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Borders>
          <w:bottom w:val="single" w:sz="36" w:space="0" w:color="000000"/>
        </w:tblBorders>
        <w:tblLayout w:type="fixed"/>
        <w:tblLook w:val="0000"/>
      </w:tblPr>
      <w:tblGrid>
        <w:gridCol w:w="852"/>
        <w:gridCol w:w="2614"/>
        <w:gridCol w:w="2620"/>
        <w:gridCol w:w="1144"/>
        <w:gridCol w:w="2977"/>
      </w:tblGrid>
      <w:tr w:rsidR="009A6AE7" w:rsidRPr="006F4060" w:rsidTr="00A47EEC">
        <w:tc>
          <w:tcPr>
            <w:tcW w:w="852" w:type="dxa"/>
            <w:tcBorders>
              <w:top w:val="nil"/>
              <w:bottom w:val="single" w:sz="12" w:space="0" w:color="000000"/>
              <w:right w:val="nil"/>
            </w:tcBorders>
          </w:tcPr>
          <w:p w:rsidR="009A6AE7" w:rsidRPr="006F4060" w:rsidRDefault="00727919" w:rsidP="00A47EEC">
            <w:pPr>
              <w:pStyle w:val="20"/>
              <w:rPr>
                <w:b/>
                <w:noProof/>
                <w:snapToGrid w:val="0"/>
                <w:kern w:val="22"/>
              </w:rPr>
            </w:pPr>
            <w:r>
              <w:rPr>
                <w:b/>
                <w:noProof/>
                <w:snapToGrid w:val="0"/>
                <w:lang w:eastAsia="ru-RU"/>
              </w:rPr>
              <w:drawing>
                <wp:inline distT="0" distB="0" distL="0" distR="0">
                  <wp:extent cx="476250" cy="400050"/>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2614" w:type="dxa"/>
            <w:tcBorders>
              <w:top w:val="nil"/>
              <w:left w:val="nil"/>
              <w:bottom w:val="single" w:sz="12" w:space="0" w:color="000000"/>
              <w:right w:val="nil"/>
            </w:tcBorders>
          </w:tcPr>
          <w:p w:rsidR="009A6AE7" w:rsidRPr="006F4060" w:rsidRDefault="002842EC" w:rsidP="00A47EEC">
            <w:pPr>
              <w:rPr>
                <w:noProof/>
                <w:snapToGrid w:val="0"/>
                <w:kern w:val="22"/>
              </w:rPr>
            </w:pPr>
            <w:r w:rsidRPr="002842EC">
              <w:rPr>
                <w:noProof/>
                <w:snapToGrid w:val="0"/>
                <w:lang w:eastAsia="ru-RU"/>
              </w:rPr>
              <w:drawing>
                <wp:inline distT="0" distB="0" distL="0" distR="0">
                  <wp:extent cx="388620" cy="426720"/>
                  <wp:effectExtent l="19050" t="0" r="0" b="0"/>
                  <wp:docPr id="6" name="Рисунок 2"/>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88620" cy="426720"/>
                          </a:xfrm>
                          <a:prstGeom prst="rect">
                            <a:avLst/>
                          </a:prstGeom>
                          <a:noFill/>
                          <a:ln w="9525">
                            <a:noFill/>
                            <a:miter lim="800000"/>
                            <a:headEnd/>
                            <a:tailEnd/>
                          </a:ln>
                        </pic:spPr>
                      </pic:pic>
                    </a:graphicData>
                  </a:graphic>
                </wp:inline>
              </w:drawing>
            </w:r>
          </w:p>
        </w:tc>
        <w:tc>
          <w:tcPr>
            <w:tcW w:w="6741" w:type="dxa"/>
            <w:gridSpan w:val="3"/>
            <w:tcBorders>
              <w:top w:val="nil"/>
              <w:left w:val="nil"/>
              <w:bottom w:val="single" w:sz="12" w:space="0" w:color="000000"/>
            </w:tcBorders>
          </w:tcPr>
          <w:p w:rsidR="009A6AE7" w:rsidRPr="006F4060" w:rsidRDefault="009A6AE7" w:rsidP="00A47EEC">
            <w:pPr>
              <w:jc w:val="right"/>
              <w:rPr>
                <w:rFonts w:ascii="Univers" w:hAnsi="Univers"/>
                <w:b/>
                <w:snapToGrid w:val="0"/>
                <w:kern w:val="22"/>
                <w:sz w:val="32"/>
              </w:rPr>
            </w:pPr>
            <w:r>
              <w:rPr>
                <w:rFonts w:ascii="Univers" w:hAnsi="Univers"/>
                <w:b/>
                <w:snapToGrid w:val="0"/>
                <w:sz w:val="32"/>
              </w:rPr>
              <w:t>CBD</w:t>
            </w:r>
          </w:p>
        </w:tc>
      </w:tr>
      <w:tr w:rsidR="009A6AE7" w:rsidRPr="006F4060" w:rsidTr="00A47EEC">
        <w:trPr>
          <w:trHeight w:val="1693"/>
        </w:trPr>
        <w:tc>
          <w:tcPr>
            <w:tcW w:w="6086" w:type="dxa"/>
            <w:gridSpan w:val="3"/>
            <w:tcBorders>
              <w:top w:val="nil"/>
              <w:bottom w:val="single" w:sz="36" w:space="0" w:color="000000"/>
            </w:tcBorders>
          </w:tcPr>
          <w:p w:rsidR="009A6AE7" w:rsidRPr="007A31F6" w:rsidRDefault="009A6AE7" w:rsidP="00A47EEC">
            <w:pPr>
              <w:rPr>
                <w:snapToGrid w:val="0"/>
                <w:kern w:val="22"/>
              </w:rPr>
            </w:pPr>
          </w:p>
          <w:p w:rsidR="009A6AE7" w:rsidRPr="007A31F6" w:rsidRDefault="002842EC" w:rsidP="00A47EEC">
            <w:pPr>
              <w:rPr>
                <w:snapToGrid w:val="0"/>
                <w:kern w:val="22"/>
              </w:rPr>
            </w:pPr>
            <w:r w:rsidRPr="002842EC">
              <w:rPr>
                <w:noProof/>
                <w:snapToGrid w:val="0"/>
                <w:lang w:eastAsia="ru-RU"/>
              </w:rPr>
              <w:drawing>
                <wp:inline distT="0" distB="0" distL="0" distR="0">
                  <wp:extent cx="2623185" cy="1077595"/>
                  <wp:effectExtent l="19050" t="0" r="5715" b="0"/>
                  <wp:docPr id="4" name="Рисунок 1" descr="CBD_logo_ru-CMYK-black [Converted]"/>
                  <wp:cNvGraphicFramePr/>
                  <a:graphic xmlns:a="http://schemas.openxmlformats.org/drawingml/2006/main">
                    <a:graphicData uri="http://schemas.openxmlformats.org/drawingml/2006/picture">
                      <pic:pic xmlns:pic="http://schemas.openxmlformats.org/drawingml/2006/picture">
                        <pic:nvPicPr>
                          <pic:cNvPr id="0" name="Picture 1" descr="CBD_logo_ru-CMYK-black [Converted]"/>
                          <pic:cNvPicPr>
                            <a:picLocks noChangeAspect="1" noChangeArrowheads="1"/>
                          </pic:cNvPicPr>
                        </pic:nvPicPr>
                        <pic:blipFill>
                          <a:blip r:embed="rId10" cstate="print"/>
                          <a:srcRect/>
                          <a:stretch>
                            <a:fillRect/>
                          </a:stretch>
                        </pic:blipFill>
                        <pic:spPr bwMode="auto">
                          <a:xfrm>
                            <a:off x="0" y="0"/>
                            <a:ext cx="2623185" cy="1077595"/>
                          </a:xfrm>
                          <a:prstGeom prst="rect">
                            <a:avLst/>
                          </a:prstGeom>
                          <a:noFill/>
                          <a:ln w="9525">
                            <a:noFill/>
                            <a:miter lim="800000"/>
                            <a:headEnd/>
                            <a:tailEnd/>
                          </a:ln>
                        </pic:spPr>
                      </pic:pic>
                    </a:graphicData>
                  </a:graphic>
                </wp:inline>
              </w:drawing>
            </w:r>
          </w:p>
          <w:p w:rsidR="009A6AE7" w:rsidRPr="004F7BB3" w:rsidRDefault="009A6AE7" w:rsidP="00A47EEC">
            <w:pPr>
              <w:rPr>
                <w:rFonts w:ascii="Univers" w:hAnsi="Univers"/>
                <w:snapToGrid w:val="0"/>
                <w:kern w:val="22"/>
                <w:sz w:val="24"/>
              </w:rPr>
            </w:pPr>
          </w:p>
        </w:tc>
        <w:tc>
          <w:tcPr>
            <w:tcW w:w="1144" w:type="dxa"/>
            <w:tcBorders>
              <w:top w:val="nil"/>
              <w:bottom w:val="single" w:sz="36" w:space="0" w:color="000000"/>
            </w:tcBorders>
          </w:tcPr>
          <w:p w:rsidR="009A6AE7" w:rsidRPr="006F4060" w:rsidRDefault="009A6AE7" w:rsidP="00A47EEC">
            <w:pPr>
              <w:pStyle w:val="a7"/>
              <w:tabs>
                <w:tab w:val="clear" w:pos="4320"/>
                <w:tab w:val="clear" w:pos="8640"/>
              </w:tabs>
              <w:rPr>
                <w:bCs/>
                <w:snapToGrid w:val="0"/>
                <w:kern w:val="22"/>
                <w:sz w:val="32"/>
                <w:szCs w:val="32"/>
              </w:rPr>
            </w:pPr>
          </w:p>
        </w:tc>
        <w:tc>
          <w:tcPr>
            <w:tcW w:w="2977" w:type="dxa"/>
            <w:tcBorders>
              <w:top w:val="nil"/>
              <w:bottom w:val="single" w:sz="36" w:space="0" w:color="000000"/>
            </w:tcBorders>
          </w:tcPr>
          <w:p w:rsidR="009A6AE7" w:rsidRPr="002842EC" w:rsidRDefault="009A6AE7" w:rsidP="00A47EEC">
            <w:pPr>
              <w:ind w:left="318"/>
              <w:rPr>
                <w:snapToGrid w:val="0"/>
                <w:kern w:val="22"/>
                <w:szCs w:val="22"/>
                <w:lang w:val="en-US"/>
              </w:rPr>
            </w:pPr>
            <w:r w:rsidRPr="002842EC">
              <w:rPr>
                <w:snapToGrid w:val="0"/>
                <w:szCs w:val="22"/>
                <w:lang w:val="en-US"/>
              </w:rPr>
              <w:t>Distr.</w:t>
            </w:r>
          </w:p>
          <w:p w:rsidR="009A6AE7" w:rsidRPr="002842EC" w:rsidRDefault="009A6AE7" w:rsidP="00A47EEC">
            <w:pPr>
              <w:ind w:left="318"/>
              <w:rPr>
                <w:snapToGrid w:val="0"/>
                <w:kern w:val="22"/>
                <w:szCs w:val="22"/>
                <w:lang w:val="en-US"/>
              </w:rPr>
            </w:pPr>
            <w:r w:rsidRPr="002842EC">
              <w:rPr>
                <w:snapToGrid w:val="0"/>
                <w:szCs w:val="22"/>
                <w:lang w:val="en-US"/>
              </w:rPr>
              <w:t>GENERAL</w:t>
            </w:r>
          </w:p>
          <w:p w:rsidR="009A6AE7" w:rsidRPr="002842EC" w:rsidRDefault="009A6AE7" w:rsidP="00A47EEC">
            <w:pPr>
              <w:ind w:left="318"/>
              <w:rPr>
                <w:snapToGrid w:val="0"/>
                <w:kern w:val="22"/>
                <w:szCs w:val="22"/>
                <w:lang w:val="en-US"/>
              </w:rPr>
            </w:pPr>
          </w:p>
          <w:p w:rsidR="00E74ABB" w:rsidRPr="002842EC" w:rsidRDefault="00853E1A" w:rsidP="00E74ABB">
            <w:pPr>
              <w:ind w:left="318"/>
              <w:rPr>
                <w:snapToGrid w:val="0"/>
                <w:kern w:val="22"/>
                <w:szCs w:val="22"/>
                <w:lang w:val="en-US"/>
              </w:rPr>
            </w:pPr>
            <w:sdt>
              <w:sdtPr>
                <w:rPr>
                  <w:rFonts w:cs="Times New Roman"/>
                  <w:snapToGrid w:val="0"/>
                  <w:kern w:val="22"/>
                  <w:szCs w:val="22"/>
                  <w:lang w:val="en-US"/>
                </w:rPr>
                <w:alias w:val="Subject"/>
                <w:tag w:val=""/>
                <w:id w:val="-994648989"/>
                <w:placeholder>
                  <w:docPart w:val="30A52506065642DAA6ABB6F1C474E668"/>
                </w:placeholder>
                <w:dataBinding w:prefixMappings="xmlns:ns0='http://purl.org/dc/elements/1.1/' xmlns:ns1='http://schemas.openxmlformats.org/package/2006/metadata/core-properties' " w:xpath="/ns1:coreProperties[1]/ns0:subject[1]" w:storeItemID="{6C3C8BC8-F283-45AE-878A-BAB7291924A1}"/>
                <w:text/>
              </w:sdtPr>
              <w:sdtContent>
                <w:r w:rsidR="00E74ABB" w:rsidRPr="002842EC">
                  <w:rPr>
                    <w:rFonts w:cs="Times New Roman"/>
                    <w:snapToGrid w:val="0"/>
                    <w:kern w:val="22"/>
                    <w:szCs w:val="22"/>
                    <w:lang w:val="en-US"/>
                  </w:rPr>
                  <w:t>CBD/SBI/2/8/Add.1</w:t>
                </w:r>
              </w:sdtContent>
            </w:sdt>
          </w:p>
          <w:p w:rsidR="009A6AE7" w:rsidRPr="009A3805" w:rsidRDefault="00E74ABB" w:rsidP="00A47EEC">
            <w:pPr>
              <w:ind w:left="318"/>
              <w:rPr>
                <w:snapToGrid w:val="0"/>
                <w:kern w:val="22"/>
                <w:szCs w:val="22"/>
              </w:rPr>
            </w:pPr>
            <w:r>
              <w:rPr>
                <w:snapToGrid w:val="0"/>
                <w:szCs w:val="22"/>
              </w:rPr>
              <w:t>4 May 2018</w:t>
            </w:r>
          </w:p>
          <w:p w:rsidR="002842EC" w:rsidRDefault="002842EC" w:rsidP="00A47EEC">
            <w:pPr>
              <w:ind w:left="318"/>
              <w:rPr>
                <w:snapToGrid w:val="0"/>
                <w:kern w:val="22"/>
                <w:szCs w:val="22"/>
                <w:lang w:val="en-US"/>
              </w:rPr>
            </w:pPr>
          </w:p>
          <w:p w:rsidR="009A6AE7" w:rsidRPr="002842EC" w:rsidRDefault="002842EC" w:rsidP="00A47EEC">
            <w:pPr>
              <w:ind w:left="318"/>
              <w:rPr>
                <w:snapToGrid w:val="0"/>
                <w:kern w:val="22"/>
                <w:szCs w:val="22"/>
                <w:lang w:val="en-US"/>
              </w:rPr>
            </w:pPr>
            <w:r>
              <w:rPr>
                <w:snapToGrid w:val="0"/>
                <w:kern w:val="22"/>
                <w:szCs w:val="22"/>
                <w:lang w:val="en-US"/>
              </w:rPr>
              <w:t>RUSSIAN</w:t>
            </w:r>
          </w:p>
          <w:p w:rsidR="009A6AE7" w:rsidRPr="006F4060" w:rsidRDefault="009A6AE7" w:rsidP="00A47EEC">
            <w:pPr>
              <w:ind w:left="318"/>
              <w:rPr>
                <w:snapToGrid w:val="0"/>
                <w:kern w:val="22"/>
                <w:szCs w:val="22"/>
                <w:u w:val="single"/>
              </w:rPr>
            </w:pPr>
            <w:r>
              <w:rPr>
                <w:snapToGrid w:val="0"/>
                <w:szCs w:val="22"/>
              </w:rPr>
              <w:t>ORIGINAL:</w:t>
            </w:r>
            <w:r w:rsidR="00C03C3B">
              <w:rPr>
                <w:snapToGrid w:val="0"/>
                <w:szCs w:val="22"/>
              </w:rPr>
              <w:t xml:space="preserve"> </w:t>
            </w:r>
            <w:r>
              <w:rPr>
                <w:snapToGrid w:val="0"/>
                <w:szCs w:val="22"/>
              </w:rPr>
              <w:t>ENGLISH</w:t>
            </w:r>
          </w:p>
        </w:tc>
      </w:tr>
    </w:tbl>
    <w:p w:rsidR="009A6AE7" w:rsidRPr="007A31F6" w:rsidRDefault="009A6AE7" w:rsidP="009A6AE7">
      <w:pPr>
        <w:pStyle w:val="meetingname"/>
        <w:ind w:left="-180" w:right="4398" w:firstLine="0"/>
        <w:rPr>
          <w:kern w:val="22"/>
          <w:szCs w:val="22"/>
        </w:rPr>
      </w:pPr>
      <w:r>
        <w:t>ВСПОМОГАТЕЛЬНЫЙ ОРГАН ПО ОСУЩЕСТВЛЕНИЮ</w:t>
      </w:r>
    </w:p>
    <w:p w:rsidR="009A6AE7" w:rsidRPr="006F4060" w:rsidRDefault="009A6AE7" w:rsidP="009A6AE7">
      <w:pPr>
        <w:rPr>
          <w:rFonts w:cs="Times New Roman"/>
          <w:snapToGrid w:val="0"/>
          <w:kern w:val="22"/>
          <w:szCs w:val="22"/>
        </w:rPr>
      </w:pPr>
      <w:r>
        <w:rPr>
          <w:rFonts w:cs="Times New Roman"/>
          <w:snapToGrid w:val="0"/>
          <w:szCs w:val="22"/>
        </w:rPr>
        <w:t>Второе совещание</w:t>
      </w:r>
    </w:p>
    <w:p w:rsidR="009A6AE7" w:rsidRPr="006F4060" w:rsidRDefault="009A6AE7" w:rsidP="009A6AE7">
      <w:pPr>
        <w:rPr>
          <w:rFonts w:cs="Times New Roman"/>
          <w:snapToGrid w:val="0"/>
          <w:kern w:val="22"/>
          <w:szCs w:val="22"/>
        </w:rPr>
      </w:pPr>
      <w:r>
        <w:rPr>
          <w:rFonts w:cs="Times New Roman"/>
          <w:snapToGrid w:val="0"/>
          <w:szCs w:val="22"/>
        </w:rPr>
        <w:t>Монреаль, Канада, 9-13 июля 2018 года</w:t>
      </w:r>
    </w:p>
    <w:p w:rsidR="009A6AE7" w:rsidRPr="00F53860" w:rsidRDefault="009A6AE7" w:rsidP="009A6AE7">
      <w:pPr>
        <w:pStyle w:val="a7"/>
        <w:suppressLineNumbers/>
        <w:tabs>
          <w:tab w:val="clear" w:pos="4320"/>
          <w:tab w:val="clear" w:pos="8640"/>
        </w:tabs>
        <w:suppressAutoHyphens/>
        <w:rPr>
          <w:snapToGrid w:val="0"/>
          <w:kern w:val="22"/>
          <w:szCs w:val="22"/>
        </w:rPr>
      </w:pPr>
      <w:r>
        <w:rPr>
          <w:snapToGrid w:val="0"/>
          <w:szCs w:val="22"/>
        </w:rPr>
        <w:t>Пункт 2 предварительной повестки дня</w:t>
      </w:r>
    </w:p>
    <w:p w:rsidR="009A6AE7" w:rsidRDefault="00853E1A" w:rsidP="009A6AE7">
      <w:pPr>
        <w:pStyle w:val="HEADINGNOTFORTOC"/>
        <w:tabs>
          <w:tab w:val="clear" w:pos="720"/>
        </w:tabs>
        <w:spacing w:before="120"/>
        <w:rPr>
          <w:rFonts w:ascii="Times New Roman Bold" w:hAnsi="Times New Roman Bold" w:cs="Times New Roman Bold"/>
          <w:bCs/>
          <w:snapToGrid w:val="0"/>
          <w:kern w:val="22"/>
          <w:szCs w:val="22"/>
        </w:rPr>
      </w:pPr>
      <w:sdt>
        <w:sdtPr>
          <w:rPr>
            <w:rFonts w:ascii="Times New Roman Bold" w:hAnsi="Times New Roman Bold" w:cs="Times New Roman Bold"/>
            <w:bCs/>
            <w:snapToGrid w:val="0"/>
            <w:kern w:val="22"/>
            <w:szCs w:val="22"/>
          </w:rPr>
          <w:alias w:val="Title"/>
          <w:tag w:val=""/>
          <w:id w:val="421912748"/>
          <w:placeholder>
            <w:docPart w:val="F6EBE411B3E048698EEDBC85AFD42FAC"/>
          </w:placeholder>
          <w:dataBinding w:prefixMappings="xmlns:ns0='http://purl.org/dc/elements/1.1/' xmlns:ns1='http://schemas.openxmlformats.org/package/2006/metadata/core-properties' " w:xpath="/ns1:coreProperties[1]/ns0:title[1]" w:storeItemID="{6C3C8BC8-F283-45AE-878A-BAB7291924A1}"/>
          <w:text/>
        </w:sdtPr>
        <w:sdtContent>
          <w:r w:rsidR="002842EC" w:rsidRPr="003C79B1">
            <w:rPr>
              <w:rFonts w:ascii="Times New Roman Bold" w:hAnsi="Times New Roman Bold" w:cs="Times New Roman Bold"/>
              <w:bCs/>
              <w:snapToGrid w:val="0"/>
              <w:kern w:val="22"/>
              <w:szCs w:val="22"/>
            </w:rPr>
            <w:t xml:space="preserve">механизм финансирования (статья </w:t>
          </w:r>
          <w:r w:rsidR="006765BC" w:rsidRPr="003C79B1">
            <w:rPr>
              <w:rFonts w:cs="Times New Roman Bold"/>
              <w:bCs/>
              <w:snapToGrid w:val="0"/>
              <w:kern w:val="22"/>
              <w:szCs w:val="22"/>
            </w:rPr>
            <w:t>21)</w:t>
          </w:r>
        </w:sdtContent>
      </w:sdt>
    </w:p>
    <w:p w:rsidR="009A6AE7" w:rsidRPr="00945C72" w:rsidRDefault="009A6AE7" w:rsidP="009A6AE7">
      <w:pPr>
        <w:pStyle w:val="2"/>
        <w:rPr>
          <w:i w:val="0"/>
        </w:rPr>
      </w:pPr>
      <w:r>
        <w:rPr>
          <w:rFonts w:cs="Times New Roman"/>
          <w:i w:val="0"/>
          <w:snapToGrid w:val="0"/>
          <w:szCs w:val="22"/>
        </w:rPr>
        <w:t>Предварительный доклад Глобального экологического фонда</w:t>
      </w:r>
    </w:p>
    <w:p w:rsidR="009A6AE7" w:rsidRPr="00952864" w:rsidRDefault="009A6AE7" w:rsidP="009A6AE7">
      <w:pPr>
        <w:pStyle w:val="1"/>
        <w:spacing w:before="120"/>
        <w:rPr>
          <w:rFonts w:cs="Times New Roman"/>
          <w:snapToGrid w:val="0"/>
          <w:kern w:val="22"/>
          <w:szCs w:val="22"/>
        </w:rPr>
      </w:pPr>
      <w:r>
        <w:rPr>
          <w:rFonts w:cs="Times New Roman"/>
          <w:snapToGrid w:val="0"/>
          <w:szCs w:val="22"/>
        </w:rPr>
        <w:t>ВВЕДЕНИЕ</w:t>
      </w:r>
    </w:p>
    <w:p w:rsidR="009A6AE7" w:rsidRPr="007B7160" w:rsidRDefault="009A6AE7" w:rsidP="009A6AE7">
      <w:pPr>
        <w:pStyle w:val="Para1"/>
        <w:numPr>
          <w:ilvl w:val="0"/>
          <w:numId w:val="26"/>
        </w:numPr>
        <w:suppressLineNumbers/>
        <w:tabs>
          <w:tab w:val="num" w:pos="720"/>
        </w:tabs>
        <w:suppressAutoHyphens/>
        <w:spacing w:before="120"/>
        <w:ind w:left="0" w:firstLine="0"/>
        <w:jc w:val="both"/>
        <w:rPr>
          <w:rFonts w:cs="Times New Roman"/>
          <w:kern w:val="22"/>
          <w:szCs w:val="22"/>
        </w:rPr>
      </w:pPr>
      <w:r>
        <w:rPr>
          <w:snapToGrid/>
          <w:szCs w:val="22"/>
        </w:rPr>
        <w:t>В пункте 8 e) решения XII/30 Конференция Сторон предложила Глобальному экологическому фонду «представлять предварительный проект своего доклада Конференции Сторон, обращая особое внимание на действия Глобального экологического фонда в ответ на предыдущие</w:t>
      </w:r>
      <w:r>
        <w:rPr>
          <w:szCs w:val="22"/>
        </w:rPr>
        <w:t xml:space="preserve"> </w:t>
      </w:r>
      <w:r>
        <w:rPr>
          <w:rFonts w:cs="Times New Roman"/>
          <w:szCs w:val="22"/>
        </w:rPr>
        <w:t>руководящие указания Конференции Сторон, Вспомогательному органу по осуществлению до совещания Конференции Сторон, на котором доклад будет рассматриваться официально, с тем чтобы способствовать эффективному и своевременному изучению информации, приводимой в докладе»</w:t>
      </w:r>
      <w:r>
        <w:rPr>
          <w:szCs w:val="22"/>
        </w:rPr>
        <w:t>.</w:t>
      </w:r>
    </w:p>
    <w:p w:rsidR="009A6AE7" w:rsidRPr="009944CF" w:rsidRDefault="008E162E" w:rsidP="009944CF">
      <w:pPr>
        <w:pStyle w:val="Para1"/>
        <w:numPr>
          <w:ilvl w:val="0"/>
          <w:numId w:val="26"/>
        </w:numPr>
        <w:suppressLineNumbers/>
        <w:tabs>
          <w:tab w:val="num" w:pos="720"/>
        </w:tabs>
        <w:suppressAutoHyphens/>
        <w:spacing w:before="120"/>
        <w:ind w:left="0" w:firstLine="0"/>
        <w:jc w:val="both"/>
        <w:rPr>
          <w:snapToGrid/>
          <w:kern w:val="22"/>
          <w:szCs w:val="22"/>
        </w:rPr>
      </w:pPr>
      <w:r>
        <w:rPr>
          <w:rFonts w:cs="Times New Roman"/>
          <w:szCs w:val="22"/>
        </w:rPr>
        <w:t>В свете вышесказанного Исполнительный секретарь распространяет настоящим доклад</w:t>
      </w:r>
      <w:r>
        <w:rPr>
          <w:szCs w:val="22"/>
        </w:rPr>
        <w:t xml:space="preserve"> </w:t>
      </w:r>
      <w:r>
        <w:rPr>
          <w:snapToGrid/>
          <w:szCs w:val="22"/>
        </w:rPr>
        <w:t>Глобального экологического фонда. Доклад на английском, французском и испанском языках приводится в том виде, в которо</w:t>
      </w:r>
      <w:r w:rsidR="00082A81">
        <w:rPr>
          <w:snapToGrid/>
          <w:szCs w:val="22"/>
        </w:rPr>
        <w:t>м он был получен секретариатом.</w:t>
      </w:r>
    </w:p>
    <w:p w:rsidR="009A6AE7" w:rsidRDefault="009A6AE7" w:rsidP="009A6AE7"/>
    <w:p w:rsidR="009A6AE7" w:rsidRDefault="009A6AE7" w:rsidP="009A6AE7"/>
    <w:p w:rsidR="009A6AE7" w:rsidRDefault="009A6AE7" w:rsidP="009A6AE7"/>
    <w:p w:rsidR="009A6AE7" w:rsidRDefault="009A6AE7" w:rsidP="009A6AE7"/>
    <w:p w:rsidR="009A6AE7" w:rsidRDefault="009A6AE7" w:rsidP="009A6AE7"/>
    <w:p w:rsidR="009A6AE7" w:rsidRDefault="009A6AE7" w:rsidP="009A6AE7"/>
    <w:p w:rsidR="009A6AE7" w:rsidRDefault="009A6AE7" w:rsidP="009A6AE7"/>
    <w:p w:rsidR="009A6AE7" w:rsidRDefault="009A6AE7" w:rsidP="009A6AE7"/>
    <w:p w:rsidR="009A6AE7" w:rsidRPr="009A6AE7" w:rsidRDefault="009A6AE7" w:rsidP="009A6AE7"/>
    <w:p w:rsidR="00F73ADA" w:rsidRDefault="009A6AE7" w:rsidP="00F73ADA">
      <w:pPr>
        <w:jc w:val="center"/>
      </w:pPr>
      <w:r>
        <w:br w:type="page"/>
      </w:r>
    </w:p>
    <w:p w:rsidR="003C567E" w:rsidRDefault="003C567E" w:rsidP="00F73ADA">
      <w:pPr>
        <w:jc w:val="center"/>
      </w:pPr>
    </w:p>
    <w:p w:rsidR="00B16450" w:rsidRPr="00A730B6" w:rsidRDefault="00B16450" w:rsidP="003C567E">
      <w:pPr>
        <w:rPr>
          <w:b/>
          <w:bCs/>
        </w:rPr>
      </w:pPr>
    </w:p>
    <w:p w:rsidR="003C567E" w:rsidRPr="00A730B6" w:rsidRDefault="003C567E" w:rsidP="003C567E">
      <w:pPr>
        <w:rPr>
          <w:b/>
          <w:bCs/>
        </w:rPr>
      </w:pPr>
      <w:r w:rsidRPr="00A730B6">
        <w:rPr>
          <w:b/>
        </w:rPr>
        <w:t>Наоко Исии</w:t>
      </w:r>
    </w:p>
    <w:p w:rsidR="003C567E" w:rsidRPr="00A730B6" w:rsidRDefault="00B16450" w:rsidP="003C567E">
      <w:r>
        <w:t>Главный</w:t>
      </w:r>
      <w:r w:rsidR="00C03C3B">
        <w:t xml:space="preserve"> </w:t>
      </w:r>
      <w:r w:rsidR="003C567E" w:rsidRPr="00A730B6">
        <w:t xml:space="preserve">исполнительный директор и </w:t>
      </w:r>
      <w:r w:rsidR="003C567E">
        <w:t>П</w:t>
      </w:r>
      <w:r w:rsidR="003C567E" w:rsidRPr="00A730B6">
        <w:t>редседатель</w:t>
      </w:r>
    </w:p>
    <w:p w:rsidR="003C567E" w:rsidRPr="00A730B6" w:rsidRDefault="00B16450" w:rsidP="003C567E">
      <w:pPr>
        <w:spacing w:after="200" w:line="276" w:lineRule="auto"/>
        <w:ind w:left="6480" w:firstLine="41"/>
        <w:jc w:val="right"/>
      </w:pPr>
      <w:r>
        <w:t>30</w:t>
      </w:r>
      <w:r w:rsidR="003C567E" w:rsidRPr="00A730B6">
        <w:t xml:space="preserve"> апреля 201</w:t>
      </w:r>
      <w:r>
        <w:t>8</w:t>
      </w:r>
      <w:r w:rsidR="003C567E" w:rsidRPr="00A730B6">
        <w:t xml:space="preserve"> года</w:t>
      </w:r>
    </w:p>
    <w:p w:rsidR="003C567E" w:rsidRPr="00A730B6" w:rsidRDefault="003C567E" w:rsidP="003C567E">
      <w:r w:rsidRPr="00A730B6">
        <w:t>Г-</w:t>
      </w:r>
      <w:r w:rsidR="00B16450">
        <w:t xml:space="preserve">же </w:t>
      </w:r>
      <w:r w:rsidR="00575784" w:rsidRPr="00575784">
        <w:t>Кристиан</w:t>
      </w:r>
      <w:r w:rsidR="00575784">
        <w:t>е</w:t>
      </w:r>
      <w:r w:rsidR="00575784" w:rsidRPr="00575784">
        <w:t xml:space="preserve"> Пашк</w:t>
      </w:r>
      <w:r w:rsidR="00575784">
        <w:t>е</w:t>
      </w:r>
      <w:r w:rsidR="00575784" w:rsidRPr="00575784">
        <w:t>-Пальмер</w:t>
      </w:r>
    </w:p>
    <w:p w:rsidR="003C567E" w:rsidRPr="00A730B6" w:rsidRDefault="003C567E" w:rsidP="003C567E">
      <w:r w:rsidRPr="00A730B6">
        <w:t>Исполнительн</w:t>
      </w:r>
      <w:r w:rsidR="00575784">
        <w:t>ому</w:t>
      </w:r>
      <w:r w:rsidRPr="00A730B6">
        <w:t xml:space="preserve"> секретар</w:t>
      </w:r>
      <w:r w:rsidR="00575784">
        <w:t>ю</w:t>
      </w:r>
    </w:p>
    <w:p w:rsidR="003C567E" w:rsidRPr="00A730B6" w:rsidRDefault="00575784" w:rsidP="003C567E">
      <w:r>
        <w:t>с</w:t>
      </w:r>
      <w:r w:rsidR="003C567E" w:rsidRPr="00A730B6">
        <w:t>екретариат Конвенции о биологическом разнообразии</w:t>
      </w:r>
    </w:p>
    <w:p w:rsidR="003C567E" w:rsidRPr="00A730B6" w:rsidRDefault="003C567E" w:rsidP="003C567E">
      <w:r w:rsidRPr="00A730B6">
        <w:t>Монреаль, Канада</w:t>
      </w:r>
    </w:p>
    <w:p w:rsidR="003C567E" w:rsidRPr="00A730B6" w:rsidRDefault="003C567E" w:rsidP="003C567E">
      <w:pPr>
        <w:spacing w:after="200" w:line="276" w:lineRule="auto"/>
      </w:pPr>
    </w:p>
    <w:p w:rsidR="003C567E" w:rsidRPr="00A730B6" w:rsidRDefault="003C567E" w:rsidP="003C567E">
      <w:pPr>
        <w:spacing w:after="200" w:line="276" w:lineRule="auto"/>
        <w:ind w:right="713"/>
      </w:pPr>
      <w:r w:rsidRPr="00A730B6">
        <w:t>Уважаем</w:t>
      </w:r>
      <w:r w:rsidR="00575784">
        <w:t>ая г</w:t>
      </w:r>
      <w:r w:rsidR="00563D41">
        <w:t>оспожа</w:t>
      </w:r>
      <w:r w:rsidR="00575784">
        <w:t xml:space="preserve"> Пашка-Пальмер!</w:t>
      </w:r>
    </w:p>
    <w:p w:rsidR="003C567E" w:rsidRPr="00A730B6" w:rsidRDefault="00575784" w:rsidP="003C567E">
      <w:pPr>
        <w:spacing w:after="200" w:line="276" w:lineRule="auto"/>
        <w:ind w:right="713"/>
      </w:pPr>
      <w:r>
        <w:t>С</w:t>
      </w:r>
      <w:r w:rsidR="003C567E" w:rsidRPr="00A730B6">
        <w:t xml:space="preserve"> большим удовольствием </w:t>
      </w:r>
      <w:r>
        <w:t xml:space="preserve">направляю </w:t>
      </w:r>
      <w:r w:rsidR="003C567E" w:rsidRPr="00A730B6">
        <w:t xml:space="preserve">в КБР доклад Глобального экологического фонда </w:t>
      </w:r>
      <w:r>
        <w:t>второму</w:t>
      </w:r>
      <w:r w:rsidR="003C567E" w:rsidRPr="00A730B6">
        <w:t xml:space="preserve"> совещанию Вспомогательного органа по осуществлению, которое будет проходить </w:t>
      </w:r>
      <w:r>
        <w:t xml:space="preserve">9-13 июля </w:t>
      </w:r>
      <w:r w:rsidR="003C567E" w:rsidRPr="00A730B6">
        <w:t>в Монреале</w:t>
      </w:r>
      <w:r>
        <w:t xml:space="preserve">, </w:t>
      </w:r>
      <w:r w:rsidR="003C567E" w:rsidRPr="00A730B6">
        <w:t>Канада.</w:t>
      </w:r>
    </w:p>
    <w:p w:rsidR="003C567E" w:rsidRPr="00A730B6" w:rsidRDefault="003C567E" w:rsidP="003C567E">
      <w:pPr>
        <w:spacing w:after="200" w:line="276" w:lineRule="auto"/>
        <w:ind w:right="713"/>
      </w:pPr>
      <w:r w:rsidRPr="00A730B6">
        <w:t xml:space="preserve">ГЭФ </w:t>
      </w:r>
      <w:r w:rsidR="00575784">
        <w:t>направляет</w:t>
      </w:r>
      <w:r w:rsidRPr="00A730B6">
        <w:t xml:space="preserve"> настоящий доклад ВОО-</w:t>
      </w:r>
      <w:r w:rsidR="00575784">
        <w:t>2</w:t>
      </w:r>
      <w:r w:rsidRPr="00A730B6">
        <w:t xml:space="preserve"> в ответ на предложение, направленное Конференцией Сторон Глобальному экологическому фонду, представить предварительный проект своего официального доклада Конференции Сторон, обращая особое внимание на действия Глобального экологического фонда в ответ на предыдущие руководящие указания Конференции Сторон (пункт 8 е) решения XII/30). С учетом официальной даты представления ВОО-</w:t>
      </w:r>
      <w:r w:rsidR="00F441EE">
        <w:t>2</w:t>
      </w:r>
      <w:r w:rsidRPr="00A730B6">
        <w:t xml:space="preserve"> настоящий проект доклада охваты</w:t>
      </w:r>
      <w:r w:rsidR="00F441EE">
        <w:t xml:space="preserve">вает период </w:t>
      </w:r>
      <w:r w:rsidR="00933781">
        <w:t xml:space="preserve">только </w:t>
      </w:r>
      <w:r w:rsidR="00F441EE">
        <w:t>с 1 июля 2016</w:t>
      </w:r>
      <w:r w:rsidRPr="00A730B6">
        <w:t xml:space="preserve"> года по 1</w:t>
      </w:r>
      <w:r w:rsidR="00F441EE">
        <w:t>5</w:t>
      </w:r>
      <w:r w:rsidRPr="00A730B6">
        <w:t xml:space="preserve"> марта 201</w:t>
      </w:r>
      <w:r w:rsidR="00F441EE">
        <w:t>8</w:t>
      </w:r>
      <w:r w:rsidRPr="00A730B6">
        <w:t xml:space="preserve"> года. Итоговый доклад</w:t>
      </w:r>
      <w:r w:rsidR="00F441EE">
        <w:t xml:space="preserve"> для</w:t>
      </w:r>
      <w:r w:rsidRPr="00A730B6">
        <w:t xml:space="preserve"> КС будет охватывать период с 1 июля 201</w:t>
      </w:r>
      <w:r w:rsidR="00F441EE">
        <w:t>6</w:t>
      </w:r>
      <w:r w:rsidRPr="00A730B6">
        <w:t xml:space="preserve"> года по 30 июня 201</w:t>
      </w:r>
      <w:r w:rsidR="00357FFE">
        <w:t>8</w:t>
      </w:r>
      <w:r w:rsidRPr="00A730B6">
        <w:t xml:space="preserve"> года.</w:t>
      </w:r>
    </w:p>
    <w:p w:rsidR="003C567E" w:rsidRPr="00A730B6" w:rsidRDefault="00357FFE" w:rsidP="003C567E">
      <w:pPr>
        <w:spacing w:after="200" w:line="276" w:lineRule="auto"/>
      </w:pPr>
      <w:r>
        <w:t>П</w:t>
      </w:r>
      <w:r w:rsidR="003C567E" w:rsidRPr="00A730B6">
        <w:t>олный вариант доклада на английском языке</w:t>
      </w:r>
      <w:r w:rsidRPr="00357FFE">
        <w:t xml:space="preserve"> </w:t>
      </w:r>
      <w:r w:rsidRPr="00A730B6">
        <w:t>прилагается</w:t>
      </w:r>
      <w:r w:rsidR="003C567E" w:rsidRPr="00A730B6">
        <w:t>.</w:t>
      </w:r>
    </w:p>
    <w:p w:rsidR="003C567E" w:rsidRPr="00A730B6" w:rsidRDefault="003C567E" w:rsidP="003C567E">
      <w:pPr>
        <w:spacing w:after="200" w:line="276" w:lineRule="auto"/>
      </w:pPr>
      <w:r w:rsidRPr="00A730B6">
        <w:t xml:space="preserve">В </w:t>
      </w:r>
      <w:r w:rsidRPr="00A730B6">
        <w:rPr>
          <w:iCs/>
        </w:rPr>
        <w:t>порядке любезности</w:t>
      </w:r>
      <w:r w:rsidRPr="00A730B6">
        <w:t xml:space="preserve"> и в соответствии с установившейся практикой мы в ближайше</w:t>
      </w:r>
      <w:r w:rsidR="00357FFE">
        <w:t xml:space="preserve">е время </w:t>
      </w:r>
      <w:r w:rsidRPr="00A730B6">
        <w:t>представим варианты этого документа на испанском и французском языках.</w:t>
      </w:r>
    </w:p>
    <w:p w:rsidR="003C567E" w:rsidRPr="003C79B1" w:rsidRDefault="003C567E" w:rsidP="003C567E">
      <w:pPr>
        <w:spacing w:after="200" w:line="276" w:lineRule="auto"/>
        <w:ind w:left="4320" w:firstLine="720"/>
      </w:pPr>
      <w:r w:rsidRPr="00A730B6">
        <w:t>С</w:t>
      </w:r>
      <w:r w:rsidRPr="003C79B1">
        <w:t xml:space="preserve"> </w:t>
      </w:r>
      <w:r w:rsidRPr="00A730B6">
        <w:t>уважением</w:t>
      </w:r>
      <w:r w:rsidRPr="003C79B1">
        <w:t>,</w:t>
      </w:r>
    </w:p>
    <w:p w:rsidR="003C567E" w:rsidRPr="003C79B1" w:rsidRDefault="003C567E" w:rsidP="003C567E">
      <w:pPr>
        <w:ind w:left="4320" w:firstLine="720"/>
      </w:pPr>
      <w:r w:rsidRPr="00A730B6">
        <w:t>Наоко</w:t>
      </w:r>
      <w:r w:rsidRPr="003C79B1">
        <w:t xml:space="preserve"> </w:t>
      </w:r>
      <w:r w:rsidRPr="00A730B6">
        <w:t>Исии</w:t>
      </w:r>
    </w:p>
    <w:p w:rsidR="003C567E" w:rsidRPr="003C79B1" w:rsidRDefault="003C567E" w:rsidP="003C567E"/>
    <w:p w:rsidR="003C567E" w:rsidRPr="003C79B1" w:rsidRDefault="003C567E" w:rsidP="003C567E"/>
    <w:p w:rsidR="003C567E" w:rsidRPr="003C79B1" w:rsidRDefault="003C567E" w:rsidP="003C567E"/>
    <w:p w:rsidR="003C567E" w:rsidRPr="003C79B1" w:rsidRDefault="003C567E" w:rsidP="003C567E"/>
    <w:p w:rsidR="003C567E" w:rsidRPr="003C79B1" w:rsidRDefault="003C567E" w:rsidP="003C567E"/>
    <w:p w:rsidR="003C567E" w:rsidRPr="003C79B1" w:rsidRDefault="003C567E" w:rsidP="005244DC">
      <w:pPr>
        <w:pStyle w:val="a7"/>
        <w:tabs>
          <w:tab w:val="clear" w:pos="4320"/>
          <w:tab w:val="clear" w:pos="8640"/>
        </w:tabs>
        <w:rPr>
          <w:rFonts w:cs="Angsana New"/>
        </w:rPr>
      </w:pPr>
    </w:p>
    <w:p w:rsidR="003C567E" w:rsidRPr="003C79B1" w:rsidRDefault="003C567E" w:rsidP="003C567E"/>
    <w:p w:rsidR="003C567E" w:rsidRPr="003C79B1" w:rsidRDefault="003C567E" w:rsidP="003C567E"/>
    <w:p w:rsidR="003C567E" w:rsidRPr="003C79B1" w:rsidRDefault="003C567E" w:rsidP="003C567E">
      <w:pPr>
        <w:autoSpaceDE w:val="0"/>
        <w:autoSpaceDN w:val="0"/>
        <w:adjustRightInd w:val="0"/>
        <w:rPr>
          <w:rFonts w:ascii="Calibri" w:hAnsi="Calibri" w:cs="Calibri"/>
          <w:color w:val="000000"/>
          <w:sz w:val="24"/>
        </w:rPr>
      </w:pPr>
    </w:p>
    <w:p w:rsidR="003C567E" w:rsidRPr="003C79B1" w:rsidRDefault="003C567E" w:rsidP="003C567E">
      <w:pPr>
        <w:ind w:left="2268" w:right="2981"/>
        <w:jc w:val="center"/>
      </w:pPr>
      <w:r w:rsidRPr="003C79B1">
        <w:rPr>
          <w:rFonts w:ascii="Calibri" w:hAnsi="Calibri"/>
          <w:color w:val="000000"/>
          <w:sz w:val="18"/>
        </w:rPr>
        <w:t xml:space="preserve">1818 </w:t>
      </w:r>
      <w:r w:rsidRPr="00E70DFF">
        <w:rPr>
          <w:rFonts w:ascii="Calibri" w:hAnsi="Calibri"/>
          <w:color w:val="000000"/>
          <w:sz w:val="18"/>
          <w:lang w:val="en-US"/>
        </w:rPr>
        <w:t>H</w:t>
      </w:r>
      <w:r w:rsidRPr="003C79B1">
        <w:rPr>
          <w:rFonts w:ascii="Calibri" w:hAnsi="Calibri"/>
          <w:color w:val="000000"/>
          <w:sz w:val="18"/>
        </w:rPr>
        <w:t xml:space="preserve"> </w:t>
      </w:r>
      <w:r w:rsidRPr="00E70DFF">
        <w:rPr>
          <w:rFonts w:ascii="Calibri" w:hAnsi="Calibri"/>
          <w:color w:val="000000"/>
          <w:sz w:val="18"/>
          <w:lang w:val="en-US"/>
        </w:rPr>
        <w:t>Street</w:t>
      </w:r>
      <w:r w:rsidRPr="003C79B1">
        <w:rPr>
          <w:rFonts w:ascii="Calibri" w:hAnsi="Calibri"/>
          <w:color w:val="000000"/>
          <w:sz w:val="18"/>
        </w:rPr>
        <w:t xml:space="preserve">, </w:t>
      </w:r>
      <w:r w:rsidRPr="00E70DFF">
        <w:rPr>
          <w:rFonts w:ascii="Calibri" w:hAnsi="Calibri"/>
          <w:color w:val="000000"/>
          <w:sz w:val="18"/>
          <w:lang w:val="en-US"/>
        </w:rPr>
        <w:t>NW</w:t>
      </w:r>
      <w:r w:rsidRPr="003C79B1">
        <w:rPr>
          <w:rFonts w:ascii="Calibri" w:hAnsi="Calibri"/>
          <w:color w:val="000000"/>
          <w:sz w:val="18"/>
        </w:rPr>
        <w:t xml:space="preserve"> </w:t>
      </w:r>
      <w:r w:rsidRPr="00A730B6">
        <w:rPr>
          <w:rFonts w:ascii="Wingdings" w:hAnsi="Wingdings"/>
          <w:color w:val="000000"/>
          <w:sz w:val="18"/>
        </w:rPr>
        <w:t></w:t>
      </w:r>
      <w:r w:rsidRPr="00A730B6">
        <w:rPr>
          <w:rFonts w:ascii="Wingdings" w:hAnsi="Wingdings"/>
          <w:color w:val="000000"/>
          <w:sz w:val="18"/>
        </w:rPr>
        <w:t></w:t>
      </w:r>
      <w:r w:rsidRPr="00E70DFF">
        <w:rPr>
          <w:rFonts w:ascii="Calibri" w:hAnsi="Calibri"/>
          <w:color w:val="000000"/>
          <w:sz w:val="18"/>
          <w:lang w:val="en-US"/>
        </w:rPr>
        <w:t>Washington</w:t>
      </w:r>
      <w:r w:rsidRPr="003C79B1">
        <w:rPr>
          <w:rFonts w:ascii="Calibri" w:hAnsi="Calibri"/>
          <w:color w:val="000000"/>
          <w:sz w:val="18"/>
        </w:rPr>
        <w:t xml:space="preserve">, </w:t>
      </w:r>
      <w:r w:rsidRPr="00E70DFF">
        <w:rPr>
          <w:rFonts w:ascii="Calibri" w:hAnsi="Calibri"/>
          <w:color w:val="000000"/>
          <w:sz w:val="18"/>
          <w:lang w:val="en-US"/>
        </w:rPr>
        <w:t>DC</w:t>
      </w:r>
      <w:r w:rsidRPr="003C79B1">
        <w:rPr>
          <w:rFonts w:ascii="Calibri" w:hAnsi="Calibri"/>
          <w:color w:val="000000"/>
          <w:sz w:val="18"/>
        </w:rPr>
        <w:t xml:space="preserve"> 20433 </w:t>
      </w:r>
      <w:r w:rsidRPr="00A730B6">
        <w:rPr>
          <w:rFonts w:ascii="Wingdings" w:hAnsi="Wingdings"/>
          <w:color w:val="000000"/>
          <w:sz w:val="18"/>
        </w:rPr>
        <w:t></w:t>
      </w:r>
      <w:r w:rsidR="009C6813" w:rsidRPr="003C79B1">
        <w:rPr>
          <w:rFonts w:ascii="Wingdings" w:hAnsi="Wingdings"/>
          <w:color w:val="000000"/>
          <w:sz w:val="18"/>
        </w:rPr>
        <w:br/>
      </w:r>
      <w:r w:rsidRPr="00A730B6">
        <w:rPr>
          <w:rFonts w:ascii="Wingdings" w:hAnsi="Wingdings"/>
          <w:color w:val="000000"/>
          <w:sz w:val="18"/>
        </w:rPr>
        <w:t></w:t>
      </w:r>
      <w:r w:rsidRPr="00E70DFF">
        <w:rPr>
          <w:rFonts w:ascii="Calibri" w:hAnsi="Calibri"/>
          <w:color w:val="000000"/>
          <w:sz w:val="18"/>
          <w:lang w:val="en-US"/>
        </w:rPr>
        <w:t>USA</w:t>
      </w:r>
      <w:r w:rsidRPr="003C79B1">
        <w:rPr>
          <w:rFonts w:ascii="Calibri" w:hAnsi="Calibri"/>
          <w:color w:val="000000"/>
          <w:sz w:val="18"/>
        </w:rPr>
        <w:t xml:space="preserve"> </w:t>
      </w:r>
      <w:r w:rsidRPr="00E70DFF">
        <w:rPr>
          <w:rFonts w:ascii="Calibri" w:hAnsi="Calibri"/>
          <w:color w:val="000000"/>
          <w:sz w:val="18"/>
          <w:lang w:val="en-US"/>
        </w:rPr>
        <w:t>Tel</w:t>
      </w:r>
      <w:r w:rsidRPr="003C79B1">
        <w:rPr>
          <w:rFonts w:ascii="Calibri" w:hAnsi="Calibri"/>
          <w:color w:val="000000"/>
          <w:sz w:val="18"/>
        </w:rPr>
        <w:t xml:space="preserve">: +1 (202) 473 3202 - </w:t>
      </w:r>
      <w:r w:rsidRPr="00E70DFF">
        <w:rPr>
          <w:rFonts w:ascii="Calibri" w:hAnsi="Calibri"/>
          <w:color w:val="000000"/>
          <w:sz w:val="18"/>
          <w:lang w:val="en-US"/>
        </w:rPr>
        <w:t>Fax</w:t>
      </w:r>
      <w:r w:rsidRPr="003C79B1">
        <w:rPr>
          <w:rFonts w:ascii="Calibri" w:hAnsi="Calibri"/>
          <w:color w:val="000000"/>
          <w:sz w:val="18"/>
        </w:rPr>
        <w:t>: +1 (202) 522 3240</w:t>
      </w:r>
      <w:r w:rsidR="00CB38AC" w:rsidRPr="003C79B1">
        <w:rPr>
          <w:rFonts w:ascii="Calibri" w:hAnsi="Calibri"/>
          <w:color w:val="000000"/>
          <w:sz w:val="18"/>
        </w:rPr>
        <w:br/>
      </w:r>
      <w:r w:rsidRPr="003C79B1">
        <w:rPr>
          <w:rFonts w:ascii="Calibri" w:hAnsi="Calibri"/>
          <w:color w:val="000000"/>
          <w:sz w:val="18"/>
        </w:rPr>
        <w:t xml:space="preserve"> </w:t>
      </w:r>
      <w:r w:rsidRPr="00E70DFF">
        <w:rPr>
          <w:rFonts w:ascii="Calibri" w:hAnsi="Calibri"/>
          <w:color w:val="000000"/>
          <w:sz w:val="18"/>
          <w:lang w:val="en-US"/>
        </w:rPr>
        <w:t>E</w:t>
      </w:r>
      <w:r w:rsidRPr="003C79B1">
        <w:rPr>
          <w:rFonts w:ascii="Calibri" w:hAnsi="Calibri"/>
          <w:color w:val="000000"/>
          <w:sz w:val="18"/>
        </w:rPr>
        <w:t>-</w:t>
      </w:r>
      <w:r w:rsidRPr="00E70DFF">
        <w:rPr>
          <w:rFonts w:ascii="Calibri" w:hAnsi="Calibri"/>
          <w:color w:val="000000"/>
          <w:sz w:val="18"/>
          <w:lang w:val="en-US"/>
        </w:rPr>
        <w:t>mail</w:t>
      </w:r>
      <w:r w:rsidRPr="003C79B1">
        <w:rPr>
          <w:rFonts w:ascii="Calibri" w:hAnsi="Calibri"/>
          <w:color w:val="000000"/>
          <w:sz w:val="18"/>
        </w:rPr>
        <w:t xml:space="preserve">: </w:t>
      </w:r>
      <w:r w:rsidRPr="00E70DFF">
        <w:rPr>
          <w:rFonts w:ascii="Calibri" w:hAnsi="Calibri"/>
          <w:color w:val="000000"/>
          <w:sz w:val="18"/>
          <w:lang w:val="en-US"/>
        </w:rPr>
        <w:t>gefceo</w:t>
      </w:r>
      <w:r w:rsidRPr="003C79B1">
        <w:rPr>
          <w:rFonts w:ascii="Calibri" w:hAnsi="Calibri"/>
          <w:color w:val="000000"/>
          <w:sz w:val="18"/>
        </w:rPr>
        <w:t>@</w:t>
      </w:r>
      <w:r w:rsidRPr="00E70DFF">
        <w:rPr>
          <w:rFonts w:ascii="Calibri" w:hAnsi="Calibri"/>
          <w:color w:val="000000"/>
          <w:sz w:val="18"/>
          <w:lang w:val="en-US"/>
        </w:rPr>
        <w:t>thegef</w:t>
      </w:r>
      <w:r w:rsidRPr="003C79B1">
        <w:rPr>
          <w:rFonts w:ascii="Calibri" w:hAnsi="Calibri"/>
          <w:color w:val="000000"/>
          <w:sz w:val="18"/>
        </w:rPr>
        <w:t>.</w:t>
      </w:r>
      <w:r w:rsidRPr="00E70DFF">
        <w:rPr>
          <w:rFonts w:ascii="Calibri" w:hAnsi="Calibri"/>
          <w:color w:val="000000"/>
          <w:sz w:val="18"/>
          <w:lang w:val="en-US"/>
        </w:rPr>
        <w:t>org</w:t>
      </w:r>
      <w:r w:rsidRPr="003C79B1">
        <w:rPr>
          <w:rFonts w:ascii="Calibri" w:hAnsi="Calibri"/>
          <w:color w:val="000000"/>
          <w:sz w:val="18"/>
        </w:rPr>
        <w:t xml:space="preserve"> </w:t>
      </w:r>
      <w:r w:rsidR="00CB38AC" w:rsidRPr="003C79B1">
        <w:rPr>
          <w:rFonts w:ascii="Calibri" w:hAnsi="Calibri"/>
          <w:color w:val="000000"/>
          <w:sz w:val="18"/>
        </w:rPr>
        <w:br/>
      </w:r>
      <w:r w:rsidRPr="00E70DFF">
        <w:rPr>
          <w:rFonts w:ascii="Calibri" w:hAnsi="Calibri"/>
          <w:color w:val="000000"/>
          <w:sz w:val="18"/>
          <w:lang w:val="en-US"/>
        </w:rPr>
        <w:t>www</w:t>
      </w:r>
      <w:r w:rsidRPr="003C79B1">
        <w:rPr>
          <w:rFonts w:ascii="Calibri" w:hAnsi="Calibri"/>
          <w:color w:val="000000"/>
          <w:sz w:val="18"/>
        </w:rPr>
        <w:t>.</w:t>
      </w:r>
      <w:r w:rsidRPr="00E70DFF">
        <w:rPr>
          <w:rFonts w:ascii="Calibri" w:hAnsi="Calibri"/>
          <w:color w:val="000000"/>
          <w:sz w:val="18"/>
          <w:lang w:val="en-US"/>
        </w:rPr>
        <w:t>thegef</w:t>
      </w:r>
      <w:r w:rsidRPr="003C79B1">
        <w:rPr>
          <w:rFonts w:ascii="Calibri" w:hAnsi="Calibri"/>
          <w:color w:val="000000"/>
          <w:sz w:val="18"/>
        </w:rPr>
        <w:t>.</w:t>
      </w:r>
      <w:r w:rsidRPr="00E70DFF">
        <w:rPr>
          <w:rFonts w:ascii="Calibri" w:hAnsi="Calibri"/>
          <w:color w:val="000000"/>
          <w:sz w:val="18"/>
          <w:lang w:val="en-US"/>
        </w:rPr>
        <w:t>org</w:t>
      </w:r>
    </w:p>
    <w:p w:rsidR="003C567E" w:rsidRPr="003C79B1" w:rsidRDefault="003C567E" w:rsidP="00F73ADA">
      <w:pPr>
        <w:jc w:val="center"/>
      </w:pPr>
    </w:p>
    <w:p w:rsidR="003C567E" w:rsidRPr="003C79B1" w:rsidRDefault="003C567E" w:rsidP="00F73ADA">
      <w:pPr>
        <w:jc w:val="center"/>
      </w:pPr>
    </w:p>
    <w:p w:rsidR="003C567E" w:rsidRPr="003C79B1" w:rsidRDefault="003C567E" w:rsidP="00F73ADA">
      <w:pPr>
        <w:jc w:val="center"/>
        <w:rPr>
          <w:rFonts w:eastAsia="Times New Roman" w:cs="Times New Roman"/>
          <w:sz w:val="24"/>
        </w:rPr>
      </w:pPr>
    </w:p>
    <w:p w:rsidR="00226E04" w:rsidRPr="003C79B1" w:rsidRDefault="00226E04" w:rsidP="00F73ADA">
      <w:pPr>
        <w:jc w:val="center"/>
        <w:rPr>
          <w:rFonts w:eastAsia="Times New Roman" w:cs="Times New Roman"/>
          <w:sz w:val="24"/>
        </w:rPr>
      </w:pPr>
    </w:p>
    <w:p w:rsidR="00226E04" w:rsidRPr="003C79B1" w:rsidRDefault="00226E04" w:rsidP="00F73ADA">
      <w:pPr>
        <w:jc w:val="center"/>
        <w:rPr>
          <w:rFonts w:eastAsia="Times New Roman" w:cs="Times New Roman"/>
          <w:sz w:val="24"/>
        </w:rPr>
      </w:pPr>
    </w:p>
    <w:p w:rsidR="00226E04" w:rsidRPr="003C79B1" w:rsidRDefault="00226E04" w:rsidP="00F73ADA">
      <w:pPr>
        <w:jc w:val="center"/>
        <w:rPr>
          <w:rFonts w:eastAsia="Times New Roman" w:cs="Times New Roman"/>
          <w:sz w:val="24"/>
        </w:rPr>
      </w:pPr>
    </w:p>
    <w:p w:rsidR="00226E04" w:rsidRDefault="00226E04" w:rsidP="00F73ADA">
      <w:pPr>
        <w:jc w:val="center"/>
        <w:rPr>
          <w:rFonts w:eastAsia="Times New Roman" w:cs="Times New Roman"/>
          <w:sz w:val="24"/>
        </w:rPr>
      </w:pPr>
    </w:p>
    <w:p w:rsidR="00226E04" w:rsidRPr="003C79B1" w:rsidRDefault="00226E04" w:rsidP="00F73ADA">
      <w:pPr>
        <w:jc w:val="center"/>
        <w:rPr>
          <w:rFonts w:eastAsia="Times New Roman" w:cs="Times New Roman"/>
          <w:sz w:val="24"/>
        </w:rPr>
      </w:pPr>
    </w:p>
    <w:p w:rsidR="00226E04" w:rsidRDefault="00226E04" w:rsidP="00F73ADA">
      <w:pPr>
        <w:jc w:val="center"/>
        <w:rPr>
          <w:rFonts w:eastAsia="Times New Roman" w:cs="Times New Roman"/>
          <w:sz w:val="24"/>
        </w:rPr>
      </w:pPr>
    </w:p>
    <w:p w:rsidR="005244DC" w:rsidRPr="005244DC" w:rsidRDefault="005244DC" w:rsidP="00F73ADA">
      <w:pPr>
        <w:jc w:val="center"/>
        <w:rPr>
          <w:rFonts w:eastAsia="Times New Roman" w:cs="Times New Roman"/>
          <w:sz w:val="24"/>
        </w:rPr>
      </w:pPr>
    </w:p>
    <w:p w:rsidR="00226E04" w:rsidRPr="003C79B1" w:rsidRDefault="00226E04" w:rsidP="00F73ADA">
      <w:pPr>
        <w:jc w:val="center"/>
        <w:rPr>
          <w:rFonts w:eastAsia="Times New Roman" w:cs="Times New Roman"/>
          <w:sz w:val="24"/>
        </w:rPr>
      </w:pPr>
    </w:p>
    <w:p w:rsidR="00226E04" w:rsidRPr="003C79B1" w:rsidRDefault="00226E04" w:rsidP="00F73ADA">
      <w:pPr>
        <w:jc w:val="center"/>
        <w:rPr>
          <w:rFonts w:eastAsia="Times New Roman" w:cs="Times New Roman"/>
          <w:sz w:val="24"/>
        </w:rPr>
      </w:pPr>
    </w:p>
    <w:p w:rsidR="00226E04" w:rsidRPr="003C79B1" w:rsidRDefault="00226E04" w:rsidP="00F73ADA">
      <w:pPr>
        <w:jc w:val="center"/>
        <w:rPr>
          <w:rFonts w:eastAsia="Times New Roman" w:cs="Times New Roman"/>
          <w:sz w:val="24"/>
        </w:rPr>
      </w:pPr>
    </w:p>
    <w:tbl>
      <w:tblPr>
        <w:tblW w:w="0" w:type="auto"/>
        <w:tblBorders>
          <w:bottom w:val="single" w:sz="18" w:space="0" w:color="auto"/>
        </w:tblBorders>
        <w:tblLayout w:type="fixed"/>
        <w:tblLook w:val="0000"/>
      </w:tblPr>
      <w:tblGrid>
        <w:gridCol w:w="9576"/>
      </w:tblGrid>
      <w:tr w:rsidR="00F73ADA" w:rsidRPr="004F68A2" w:rsidTr="0059027A">
        <w:tc>
          <w:tcPr>
            <w:tcW w:w="9576" w:type="dxa"/>
          </w:tcPr>
          <w:p w:rsidR="00F73ADA" w:rsidRPr="003C79B1" w:rsidRDefault="00F73ADA" w:rsidP="00F73ADA">
            <w:pPr>
              <w:tabs>
                <w:tab w:val="left" w:pos="720"/>
                <w:tab w:val="center" w:pos="4680"/>
                <w:tab w:val="right" w:pos="9360"/>
              </w:tabs>
              <w:jc w:val="right"/>
              <w:rPr>
                <w:rFonts w:ascii="Calibri" w:eastAsia="Times New Roman" w:hAnsi="Calibri" w:cs="Times New Roman"/>
                <w:sz w:val="24"/>
              </w:rPr>
            </w:pPr>
          </w:p>
          <w:p w:rsidR="00F73ADA" w:rsidRPr="004F68A2" w:rsidRDefault="00276750" w:rsidP="00C03C3B">
            <w:pPr>
              <w:tabs>
                <w:tab w:val="left" w:pos="720"/>
                <w:tab w:val="center" w:pos="4680"/>
                <w:tab w:val="right" w:pos="9360"/>
              </w:tabs>
              <w:jc w:val="right"/>
              <w:rPr>
                <w:rFonts w:ascii="Calibri" w:eastAsia="Times New Roman" w:hAnsi="Calibri" w:cs="Times New Roman"/>
                <w:sz w:val="24"/>
              </w:rPr>
            </w:pPr>
            <w:r>
              <w:rPr>
                <w:rFonts w:ascii="Calibri" w:eastAsia="Times New Roman" w:hAnsi="Calibri" w:cs="Times New Roman"/>
                <w:sz w:val="24"/>
              </w:rPr>
              <w:t>12 апреля 2018 года</w:t>
            </w:r>
          </w:p>
        </w:tc>
      </w:tr>
    </w:tbl>
    <w:p w:rsidR="00F73ADA" w:rsidRPr="004F68A2" w:rsidRDefault="00F73ADA" w:rsidP="00F73ADA">
      <w:pPr>
        <w:tabs>
          <w:tab w:val="left" w:pos="720"/>
        </w:tabs>
        <w:rPr>
          <w:rFonts w:ascii="Calibri" w:eastAsia="Times New Roman" w:hAnsi="Calibri" w:cs="Times New Roman"/>
          <w:sz w:val="24"/>
          <w:lang w:val="en-US"/>
        </w:rPr>
      </w:pPr>
    </w:p>
    <w:p w:rsidR="00F73ADA" w:rsidRPr="004F68A2" w:rsidRDefault="00F73ADA" w:rsidP="00F73ADA">
      <w:pPr>
        <w:rPr>
          <w:rFonts w:ascii="Calibri" w:eastAsia="Times New Roman" w:hAnsi="Calibri" w:cs="Times New Roman"/>
          <w:sz w:val="24"/>
          <w:lang w:val="en-US"/>
        </w:rPr>
      </w:pPr>
    </w:p>
    <w:p w:rsidR="00F73ADA" w:rsidRPr="004F68A2" w:rsidRDefault="00F73ADA" w:rsidP="00F73ADA">
      <w:pPr>
        <w:rPr>
          <w:rFonts w:ascii="Calibri" w:eastAsia="Times New Roman" w:hAnsi="Calibri" w:cs="Times New Roman"/>
          <w:sz w:val="24"/>
          <w:lang w:val="en-US"/>
        </w:rPr>
      </w:pPr>
    </w:p>
    <w:p w:rsidR="00F73ADA" w:rsidRPr="004F68A2" w:rsidRDefault="005348A4" w:rsidP="00D32E93">
      <w:pPr>
        <w:jc w:val="center"/>
        <w:rPr>
          <w:rFonts w:ascii="Calibri" w:eastAsia="Times New Roman" w:hAnsi="Calibri" w:cs="Times New Roman"/>
          <w:smallCaps/>
          <w:sz w:val="36"/>
          <w:szCs w:val="36"/>
        </w:rPr>
      </w:pPr>
      <w:r>
        <w:rPr>
          <w:rFonts w:ascii="Calibri" w:eastAsia="Times New Roman" w:hAnsi="Calibri" w:cs="Times New Roman"/>
          <w:smallCaps/>
          <w:sz w:val="36"/>
          <w:szCs w:val="36"/>
        </w:rPr>
        <w:t>Проект доклада Глобального экологического фонда для 14-го совещания Конференции Сторон, представленный на втором совещании Вспомогательного органа по осуществлению Конвенции о биологическом разнообразии</w:t>
      </w:r>
    </w:p>
    <w:p w:rsidR="00F73ADA" w:rsidRPr="004F68A2" w:rsidRDefault="00F73ADA" w:rsidP="00F73ADA">
      <w:pPr>
        <w:jc w:val="center"/>
        <w:rPr>
          <w:rFonts w:ascii="Calibri" w:eastAsia="Times New Roman" w:hAnsi="Calibri" w:cs="Times New Roman"/>
          <w:smallCaps/>
          <w:sz w:val="36"/>
          <w:szCs w:val="36"/>
        </w:rPr>
      </w:pPr>
    </w:p>
    <w:p w:rsidR="00D911D3" w:rsidRDefault="00D911D3" w:rsidP="00D911D3">
      <w:pPr>
        <w:pStyle w:val="2"/>
        <w:jc w:val="left"/>
      </w:pPr>
    </w:p>
    <w:p w:rsidR="00D911D3" w:rsidRDefault="00D911D3" w:rsidP="00D911D3"/>
    <w:p w:rsidR="00D911D3" w:rsidRDefault="00D911D3" w:rsidP="00D911D3"/>
    <w:p w:rsidR="00D911D3" w:rsidRDefault="00D911D3" w:rsidP="00D911D3"/>
    <w:p w:rsidR="00D911D3" w:rsidRDefault="00D911D3" w:rsidP="00D911D3"/>
    <w:p w:rsidR="00D911D3" w:rsidRDefault="00D911D3" w:rsidP="00D911D3"/>
    <w:p w:rsidR="00D911D3" w:rsidRDefault="00D911D3" w:rsidP="00D911D3"/>
    <w:p w:rsidR="00D911D3" w:rsidRDefault="00D911D3" w:rsidP="00D911D3"/>
    <w:p w:rsidR="00D911D3" w:rsidRDefault="00D911D3" w:rsidP="00D911D3"/>
    <w:p w:rsidR="00D911D3" w:rsidRDefault="00D911D3" w:rsidP="00D911D3"/>
    <w:p w:rsidR="00D911D3" w:rsidRDefault="00D911D3" w:rsidP="00D911D3"/>
    <w:p w:rsidR="00D911D3" w:rsidRDefault="00D911D3" w:rsidP="00D911D3"/>
    <w:p w:rsidR="00D911D3" w:rsidRDefault="00D911D3" w:rsidP="00D911D3"/>
    <w:p w:rsidR="00D911D3" w:rsidRDefault="00D911D3" w:rsidP="00D911D3"/>
    <w:p w:rsidR="00D911D3" w:rsidRDefault="00D911D3" w:rsidP="00D911D3"/>
    <w:p w:rsidR="00D911D3" w:rsidRDefault="00D911D3" w:rsidP="00D911D3"/>
    <w:p w:rsidR="008B24E3" w:rsidRDefault="008B24E3" w:rsidP="00B83DA7">
      <w:pPr>
        <w:pStyle w:val="1"/>
        <w:tabs>
          <w:tab w:val="clear" w:pos="720"/>
          <w:tab w:val="left" w:pos="0"/>
        </w:tabs>
        <w:jc w:val="left"/>
        <w:rPr>
          <w:b w:val="0"/>
          <w:caps w:val="0"/>
        </w:rPr>
      </w:pPr>
    </w:p>
    <w:p w:rsidR="00D20F5E" w:rsidRPr="00D20F5E" w:rsidRDefault="00D20F5E" w:rsidP="00D20F5E">
      <w:pPr>
        <w:pStyle w:val="2"/>
      </w:pPr>
    </w:p>
    <w:p w:rsidR="000A014A" w:rsidRDefault="000A014A" w:rsidP="000A014A"/>
    <w:p w:rsidR="000A014A" w:rsidRDefault="000A014A" w:rsidP="000A014A"/>
    <w:p w:rsidR="000A014A" w:rsidRDefault="000A014A" w:rsidP="000A014A"/>
    <w:p w:rsidR="000A014A" w:rsidRDefault="000A014A" w:rsidP="000A014A"/>
    <w:p w:rsidR="009A6AE7" w:rsidRDefault="009A6AE7" w:rsidP="000A014A"/>
    <w:p w:rsidR="009A6AE7" w:rsidRDefault="009A6AE7" w:rsidP="000A014A"/>
    <w:p w:rsidR="00310A02" w:rsidRPr="00207AB2" w:rsidRDefault="00310A02" w:rsidP="00B83DA7">
      <w:pPr>
        <w:pStyle w:val="1"/>
        <w:tabs>
          <w:tab w:val="clear" w:pos="720"/>
          <w:tab w:val="left" w:pos="0"/>
        </w:tabs>
        <w:jc w:val="left"/>
        <w:rPr>
          <w:rFonts w:ascii="Calibri" w:hAnsi="Calibri" w:cs="Times New Roman"/>
          <w:sz w:val="24"/>
        </w:rPr>
      </w:pPr>
    </w:p>
    <w:p w:rsidR="00310A02" w:rsidRPr="00207AB2" w:rsidRDefault="00310A02" w:rsidP="00310A02">
      <w:pPr>
        <w:jc w:val="center"/>
        <w:rPr>
          <w:rFonts w:ascii="Calibri" w:hAnsi="Calibri"/>
          <w:b/>
          <w:sz w:val="24"/>
          <w:u w:val="single"/>
        </w:rPr>
      </w:pPr>
      <w:r>
        <w:rPr>
          <w:rFonts w:ascii="Calibri" w:hAnsi="Calibri"/>
          <w:b/>
          <w:sz w:val="24"/>
          <w:u w:val="single"/>
        </w:rPr>
        <w:t>Содержание</w:t>
      </w:r>
    </w:p>
    <w:p w:rsidR="00310A02" w:rsidRPr="00207AB2" w:rsidRDefault="00310A02" w:rsidP="00310A02">
      <w:pPr>
        <w:rPr>
          <w:rFonts w:ascii="Calibri" w:hAnsi="Calibri"/>
          <w:sz w:val="24"/>
        </w:rPr>
      </w:pPr>
    </w:p>
    <w:p w:rsidR="00130A86" w:rsidRDefault="00310A02" w:rsidP="00130A86">
      <w:pPr>
        <w:spacing w:line="480" w:lineRule="auto"/>
        <w:rPr>
          <w:rFonts w:ascii="Calibri" w:hAnsi="Calibri"/>
          <w:sz w:val="24"/>
        </w:rPr>
      </w:pPr>
      <w:r>
        <w:rPr>
          <w:rFonts w:ascii="Calibri" w:hAnsi="Calibri"/>
          <w:sz w:val="24"/>
        </w:rPr>
        <w:t>Резюме</w:t>
      </w:r>
      <w:r>
        <w:rPr>
          <w:rFonts w:ascii="Calibri" w:hAnsi="Calibri"/>
          <w:sz w:val="24"/>
        </w:rPr>
        <w:tab/>
      </w:r>
      <w:r>
        <w:rPr>
          <w:rFonts w:ascii="Calibri" w:hAnsi="Calibri"/>
          <w:sz w:val="24"/>
        </w:rPr>
        <w:tab/>
      </w:r>
      <w:r>
        <w:rPr>
          <w:rFonts w:ascii="Calibri" w:hAnsi="Calibri"/>
          <w:sz w:val="24"/>
        </w:rPr>
        <w:tab/>
      </w:r>
      <w:r w:rsidR="002842EC">
        <w:rPr>
          <w:rFonts w:ascii="Calibri" w:hAnsi="Calibri"/>
          <w:sz w:val="24"/>
        </w:rPr>
        <w:tab/>
      </w:r>
      <w:r w:rsidR="002842EC">
        <w:rPr>
          <w:rFonts w:ascii="Calibri" w:hAnsi="Calibri"/>
          <w:sz w:val="24"/>
        </w:rPr>
        <w:tab/>
      </w:r>
      <w:r w:rsidR="002842EC">
        <w:rPr>
          <w:rFonts w:ascii="Calibri" w:hAnsi="Calibri"/>
          <w:sz w:val="24"/>
        </w:rPr>
        <w:tab/>
      </w:r>
      <w:r w:rsidR="002842EC">
        <w:rPr>
          <w:rFonts w:ascii="Calibri" w:hAnsi="Calibri"/>
          <w:sz w:val="24"/>
        </w:rPr>
        <w:tab/>
      </w:r>
      <w:r w:rsidR="002842EC">
        <w:rPr>
          <w:rFonts w:ascii="Calibri" w:hAnsi="Calibri"/>
          <w:sz w:val="24"/>
        </w:rPr>
        <w:tab/>
      </w:r>
      <w:r w:rsidR="002842EC">
        <w:rPr>
          <w:rFonts w:ascii="Calibri" w:hAnsi="Calibri"/>
          <w:sz w:val="24"/>
        </w:rPr>
        <w:tab/>
      </w:r>
      <w:r w:rsidR="002842EC">
        <w:rPr>
          <w:rFonts w:ascii="Calibri" w:hAnsi="Calibri"/>
          <w:sz w:val="24"/>
        </w:rPr>
        <w:tab/>
      </w:r>
      <w:r w:rsidR="002842EC">
        <w:rPr>
          <w:rFonts w:ascii="Calibri" w:hAnsi="Calibri"/>
          <w:sz w:val="24"/>
        </w:rPr>
        <w:tab/>
      </w:r>
      <w:r>
        <w:rPr>
          <w:rFonts w:ascii="Calibri" w:hAnsi="Calibri"/>
          <w:sz w:val="24"/>
        </w:rPr>
        <w:t>стр.</w:t>
      </w:r>
      <w:r w:rsidR="005244DC">
        <w:rPr>
          <w:rFonts w:ascii="Calibri" w:hAnsi="Calibri"/>
          <w:sz w:val="24"/>
        </w:rPr>
        <w:t xml:space="preserve"> </w:t>
      </w:r>
      <w:r w:rsidR="00D623DC">
        <w:rPr>
          <w:rFonts w:ascii="Calibri" w:hAnsi="Calibri"/>
          <w:sz w:val="24"/>
        </w:rPr>
        <w:t>5</w:t>
      </w:r>
    </w:p>
    <w:p w:rsidR="00130A86" w:rsidRPr="003C06E6" w:rsidRDefault="00130A86" w:rsidP="00130A86">
      <w:pPr>
        <w:spacing w:line="480" w:lineRule="auto"/>
        <w:rPr>
          <w:rFonts w:ascii="Calibri" w:hAnsi="Calibri"/>
          <w:sz w:val="24"/>
        </w:rPr>
      </w:pPr>
      <w:r>
        <w:rPr>
          <w:rFonts w:ascii="Calibri" w:hAnsi="Calibri"/>
          <w:sz w:val="24"/>
        </w:rPr>
        <w:t>Полный текст доклада</w:t>
      </w:r>
    </w:p>
    <w:p w:rsidR="00130A86" w:rsidRPr="003C06E6" w:rsidRDefault="00310A02" w:rsidP="00E66B47">
      <w:pPr>
        <w:pStyle w:val="MainParanoChapter"/>
        <w:numPr>
          <w:ilvl w:val="0"/>
          <w:numId w:val="17"/>
        </w:numPr>
        <w:tabs>
          <w:tab w:val="clear" w:pos="810"/>
        </w:tabs>
        <w:overflowPunct/>
        <w:autoSpaceDE/>
        <w:autoSpaceDN/>
        <w:adjustRightInd/>
        <w:spacing w:line="360" w:lineRule="auto"/>
        <w:jc w:val="both"/>
        <w:textAlignment w:val="auto"/>
        <w:outlineLvl w:val="1"/>
        <w:rPr>
          <w:rFonts w:ascii="Calibri" w:hAnsi="Calibri" w:cs="Times New Roman"/>
          <w:sz w:val="24"/>
        </w:rPr>
      </w:pPr>
      <w:r>
        <w:rPr>
          <w:rFonts w:ascii="Calibri" w:hAnsi="Calibri" w:cs="Times New Roman"/>
          <w:sz w:val="24"/>
        </w:rPr>
        <w:t>Проектные мероприятия в поддержку осуществления КБР</w:t>
      </w:r>
      <w:r>
        <w:rPr>
          <w:rFonts w:ascii="Calibri" w:hAnsi="Calibri" w:cs="Times New Roman"/>
          <w:sz w:val="24"/>
        </w:rPr>
        <w:tab/>
      </w:r>
      <w:r>
        <w:rPr>
          <w:rFonts w:ascii="Calibri" w:hAnsi="Calibri" w:cs="Times New Roman"/>
          <w:sz w:val="24"/>
        </w:rPr>
        <w:tab/>
      </w:r>
      <w:r>
        <w:rPr>
          <w:rFonts w:ascii="Calibri" w:hAnsi="Calibri" w:cs="Times New Roman"/>
          <w:sz w:val="24"/>
        </w:rPr>
        <w:tab/>
        <w:t>стр.</w:t>
      </w:r>
      <w:r w:rsidR="00F74853">
        <w:rPr>
          <w:rFonts w:ascii="Calibri" w:hAnsi="Calibri" w:cs="Times New Roman"/>
          <w:sz w:val="24"/>
        </w:rPr>
        <w:t xml:space="preserve"> 13</w:t>
      </w:r>
    </w:p>
    <w:p w:rsidR="00130A86" w:rsidRPr="003C06E6" w:rsidRDefault="00310A02" w:rsidP="00E66B47">
      <w:pPr>
        <w:pStyle w:val="Para1"/>
        <w:numPr>
          <w:ilvl w:val="0"/>
          <w:numId w:val="17"/>
        </w:numPr>
        <w:spacing w:line="480" w:lineRule="auto"/>
        <w:rPr>
          <w:rFonts w:ascii="Calibri" w:hAnsi="Calibri" w:cs="Times New Roman"/>
          <w:sz w:val="24"/>
          <w:szCs w:val="24"/>
        </w:rPr>
      </w:pPr>
      <w:r>
        <w:rPr>
          <w:rFonts w:ascii="Calibri" w:hAnsi="Calibri" w:cs="Times New Roman"/>
          <w:sz w:val="24"/>
          <w:szCs w:val="24"/>
        </w:rPr>
        <w:t>Действия ГЭФ в ответ на руководящие указания КС-13 КБР</w:t>
      </w:r>
      <w:r>
        <w:rPr>
          <w:rFonts w:ascii="Calibri" w:hAnsi="Calibri" w:cs="Times New Roman"/>
          <w:sz w:val="24"/>
          <w:szCs w:val="24"/>
        </w:rPr>
        <w:tab/>
      </w:r>
      <w:r>
        <w:rPr>
          <w:rFonts w:ascii="Calibri" w:hAnsi="Calibri" w:cs="Times New Roman"/>
          <w:sz w:val="24"/>
          <w:szCs w:val="24"/>
        </w:rPr>
        <w:tab/>
      </w:r>
      <w:r>
        <w:rPr>
          <w:rFonts w:ascii="Calibri" w:hAnsi="Calibri" w:cs="Times New Roman"/>
          <w:sz w:val="24"/>
          <w:szCs w:val="24"/>
        </w:rPr>
        <w:tab/>
        <w:t>стр.</w:t>
      </w:r>
      <w:r w:rsidR="00F74853">
        <w:rPr>
          <w:rFonts w:ascii="Calibri" w:hAnsi="Calibri" w:cs="Times New Roman"/>
          <w:sz w:val="24"/>
          <w:szCs w:val="24"/>
        </w:rPr>
        <w:t xml:space="preserve"> </w:t>
      </w:r>
      <w:r w:rsidR="00646A03">
        <w:rPr>
          <w:rFonts w:ascii="Calibri" w:hAnsi="Calibri" w:cs="Times New Roman"/>
          <w:sz w:val="24"/>
          <w:szCs w:val="24"/>
        </w:rPr>
        <w:t>30</w:t>
      </w:r>
    </w:p>
    <w:p w:rsidR="00130A86" w:rsidRPr="003C06E6" w:rsidRDefault="00310A02" w:rsidP="00E66B47">
      <w:pPr>
        <w:pStyle w:val="aff0"/>
        <w:numPr>
          <w:ilvl w:val="0"/>
          <w:numId w:val="17"/>
        </w:numPr>
        <w:spacing w:after="160" w:line="480" w:lineRule="auto"/>
        <w:contextualSpacing/>
        <w:rPr>
          <w:rFonts w:ascii="Calibri" w:hAnsi="Calibri" w:cs="Times New Roman"/>
          <w:bCs/>
          <w:sz w:val="24"/>
        </w:rPr>
      </w:pPr>
      <w:r>
        <w:rPr>
          <w:rFonts w:ascii="Calibri" w:hAnsi="Calibri" w:cs="Times New Roman"/>
          <w:bCs/>
          <w:sz w:val="24"/>
        </w:rPr>
        <w:t>Доклад о положении дел в сфере достижения корпоративных результатов и целевых задач ГЭФ-6</w:t>
      </w:r>
      <w:r>
        <w:rPr>
          <w:rFonts w:ascii="Calibri" w:hAnsi="Calibri" w:cs="Times New Roman"/>
          <w:bCs/>
          <w:sz w:val="24"/>
        </w:rPr>
        <w:tab/>
      </w:r>
      <w:r>
        <w:rPr>
          <w:rFonts w:ascii="Calibri" w:hAnsi="Calibri" w:cs="Times New Roman"/>
          <w:bCs/>
          <w:sz w:val="24"/>
        </w:rPr>
        <w:tab/>
      </w:r>
      <w:r w:rsidR="002842EC">
        <w:rPr>
          <w:rFonts w:ascii="Calibri" w:hAnsi="Calibri" w:cs="Times New Roman"/>
          <w:bCs/>
          <w:sz w:val="24"/>
        </w:rPr>
        <w:tab/>
      </w:r>
      <w:r w:rsidR="002842EC">
        <w:rPr>
          <w:rFonts w:ascii="Calibri" w:hAnsi="Calibri" w:cs="Times New Roman"/>
          <w:bCs/>
          <w:sz w:val="24"/>
        </w:rPr>
        <w:tab/>
      </w:r>
      <w:r w:rsidR="002842EC">
        <w:rPr>
          <w:rFonts w:ascii="Calibri" w:hAnsi="Calibri" w:cs="Times New Roman"/>
          <w:bCs/>
          <w:sz w:val="24"/>
        </w:rPr>
        <w:tab/>
      </w:r>
      <w:r w:rsidR="002842EC">
        <w:rPr>
          <w:rFonts w:ascii="Calibri" w:hAnsi="Calibri" w:cs="Times New Roman"/>
          <w:bCs/>
          <w:sz w:val="24"/>
        </w:rPr>
        <w:tab/>
      </w:r>
      <w:r w:rsidR="002842EC">
        <w:rPr>
          <w:rFonts w:ascii="Calibri" w:hAnsi="Calibri" w:cs="Times New Roman"/>
          <w:bCs/>
          <w:sz w:val="24"/>
        </w:rPr>
        <w:tab/>
      </w:r>
      <w:r w:rsidR="002842EC">
        <w:rPr>
          <w:rFonts w:ascii="Calibri" w:hAnsi="Calibri" w:cs="Times New Roman"/>
          <w:bCs/>
          <w:sz w:val="24"/>
        </w:rPr>
        <w:tab/>
      </w:r>
      <w:r w:rsidR="005244DC">
        <w:rPr>
          <w:rFonts w:ascii="Calibri" w:hAnsi="Calibri" w:cs="Times New Roman"/>
          <w:bCs/>
          <w:sz w:val="24"/>
        </w:rPr>
        <w:tab/>
      </w:r>
      <w:r w:rsidR="002842EC">
        <w:rPr>
          <w:rFonts w:ascii="Calibri" w:hAnsi="Calibri" w:cs="Times New Roman"/>
          <w:bCs/>
          <w:sz w:val="24"/>
        </w:rPr>
        <w:tab/>
      </w:r>
      <w:r>
        <w:rPr>
          <w:rFonts w:ascii="Calibri" w:hAnsi="Calibri" w:cs="Times New Roman"/>
          <w:bCs/>
          <w:sz w:val="24"/>
        </w:rPr>
        <w:t>стр.</w:t>
      </w:r>
      <w:r w:rsidR="00F74853">
        <w:rPr>
          <w:rFonts w:ascii="Calibri" w:hAnsi="Calibri" w:cs="Times New Roman"/>
          <w:bCs/>
          <w:sz w:val="24"/>
        </w:rPr>
        <w:t xml:space="preserve"> 41</w:t>
      </w:r>
    </w:p>
    <w:p w:rsidR="00310A02" w:rsidRPr="003C06E6" w:rsidRDefault="00310A02" w:rsidP="00E66B47">
      <w:pPr>
        <w:pStyle w:val="aff0"/>
        <w:numPr>
          <w:ilvl w:val="0"/>
          <w:numId w:val="17"/>
        </w:numPr>
        <w:spacing w:after="160" w:line="480" w:lineRule="auto"/>
        <w:contextualSpacing/>
        <w:rPr>
          <w:rFonts w:ascii="Calibri" w:hAnsi="Calibri" w:cs="Times New Roman"/>
          <w:bCs/>
          <w:sz w:val="24"/>
        </w:rPr>
      </w:pPr>
      <w:r>
        <w:rPr>
          <w:rFonts w:ascii="Calibri" w:hAnsi="Calibri" w:cs="Times New Roman"/>
          <w:bCs/>
          <w:sz w:val="24"/>
        </w:rPr>
        <w:t>Результаты мониторинга и оценки</w:t>
      </w:r>
      <w:r>
        <w:rPr>
          <w:rFonts w:ascii="Calibri" w:hAnsi="Calibri" w:cs="Times New Roman"/>
          <w:bCs/>
          <w:sz w:val="24"/>
        </w:rPr>
        <w:tab/>
      </w:r>
      <w:r>
        <w:rPr>
          <w:rFonts w:ascii="Calibri" w:hAnsi="Calibri" w:cs="Times New Roman"/>
          <w:bCs/>
          <w:sz w:val="24"/>
        </w:rPr>
        <w:tab/>
      </w:r>
      <w:r w:rsidR="002842EC">
        <w:rPr>
          <w:rFonts w:ascii="Calibri" w:hAnsi="Calibri" w:cs="Times New Roman"/>
          <w:bCs/>
          <w:sz w:val="24"/>
        </w:rPr>
        <w:tab/>
      </w:r>
      <w:r w:rsidR="002842EC">
        <w:rPr>
          <w:rFonts w:ascii="Calibri" w:hAnsi="Calibri" w:cs="Times New Roman"/>
          <w:bCs/>
          <w:sz w:val="24"/>
        </w:rPr>
        <w:tab/>
      </w:r>
      <w:r w:rsidR="002842EC">
        <w:rPr>
          <w:rFonts w:ascii="Calibri" w:hAnsi="Calibri" w:cs="Times New Roman"/>
          <w:bCs/>
          <w:sz w:val="24"/>
        </w:rPr>
        <w:tab/>
      </w:r>
      <w:r w:rsidR="002842EC">
        <w:rPr>
          <w:rFonts w:ascii="Calibri" w:hAnsi="Calibri" w:cs="Times New Roman"/>
          <w:bCs/>
          <w:sz w:val="24"/>
        </w:rPr>
        <w:tab/>
      </w:r>
      <w:r w:rsidR="002842EC">
        <w:rPr>
          <w:rFonts w:ascii="Calibri" w:hAnsi="Calibri" w:cs="Times New Roman"/>
          <w:bCs/>
          <w:sz w:val="24"/>
        </w:rPr>
        <w:tab/>
      </w:r>
      <w:r>
        <w:rPr>
          <w:rFonts w:ascii="Calibri" w:hAnsi="Calibri" w:cs="Times New Roman"/>
          <w:bCs/>
          <w:sz w:val="24"/>
        </w:rPr>
        <w:t>стр.</w:t>
      </w:r>
      <w:r w:rsidR="00F74853">
        <w:rPr>
          <w:rFonts w:ascii="Calibri" w:hAnsi="Calibri" w:cs="Times New Roman"/>
          <w:bCs/>
          <w:sz w:val="24"/>
        </w:rPr>
        <w:t xml:space="preserve"> 42</w:t>
      </w:r>
    </w:p>
    <w:p w:rsidR="00AA6DB4" w:rsidRPr="003C06E6" w:rsidRDefault="00AA6DB4" w:rsidP="00E66B47">
      <w:pPr>
        <w:pStyle w:val="aff0"/>
        <w:numPr>
          <w:ilvl w:val="0"/>
          <w:numId w:val="17"/>
        </w:numPr>
        <w:spacing w:after="160" w:line="480" w:lineRule="auto"/>
        <w:contextualSpacing/>
        <w:rPr>
          <w:rFonts w:ascii="Calibri" w:hAnsi="Calibri" w:cs="Times New Roman"/>
          <w:bCs/>
          <w:sz w:val="24"/>
        </w:rPr>
      </w:pPr>
      <w:r>
        <w:rPr>
          <w:rFonts w:ascii="Calibri" w:eastAsia="Times New Roman" w:hAnsi="Calibri" w:cs="Times New Roman"/>
          <w:sz w:val="24"/>
        </w:rPr>
        <w:t>Седьмое пополнение Целевого фонда ГЭФ</w:t>
      </w:r>
      <w:r>
        <w:rPr>
          <w:rFonts w:ascii="Calibri" w:eastAsia="Times New Roman" w:hAnsi="Calibri" w:cs="Times New Roman"/>
          <w:sz w:val="24"/>
        </w:rPr>
        <w:tab/>
      </w:r>
      <w:r>
        <w:rPr>
          <w:rFonts w:ascii="Calibri" w:eastAsia="Times New Roman" w:hAnsi="Calibri" w:cs="Times New Roman"/>
          <w:sz w:val="24"/>
        </w:rPr>
        <w:tab/>
      </w:r>
      <w:r w:rsidR="002842EC">
        <w:rPr>
          <w:rFonts w:ascii="Calibri" w:eastAsia="Times New Roman" w:hAnsi="Calibri" w:cs="Times New Roman"/>
          <w:sz w:val="24"/>
        </w:rPr>
        <w:tab/>
      </w:r>
      <w:r w:rsidR="002842EC">
        <w:rPr>
          <w:rFonts w:ascii="Calibri" w:eastAsia="Times New Roman" w:hAnsi="Calibri" w:cs="Times New Roman"/>
          <w:sz w:val="24"/>
        </w:rPr>
        <w:tab/>
      </w:r>
      <w:r w:rsidR="002842EC">
        <w:rPr>
          <w:rFonts w:ascii="Calibri" w:eastAsia="Times New Roman" w:hAnsi="Calibri" w:cs="Times New Roman"/>
          <w:sz w:val="24"/>
        </w:rPr>
        <w:tab/>
      </w:r>
      <w:r>
        <w:rPr>
          <w:rFonts w:ascii="Calibri" w:eastAsia="Times New Roman" w:hAnsi="Calibri" w:cs="Times New Roman"/>
          <w:sz w:val="24"/>
        </w:rPr>
        <w:t>стр.</w:t>
      </w:r>
      <w:r w:rsidR="00F74853">
        <w:rPr>
          <w:rFonts w:ascii="Calibri" w:eastAsia="Times New Roman" w:hAnsi="Calibri" w:cs="Times New Roman"/>
          <w:sz w:val="24"/>
        </w:rPr>
        <w:t xml:space="preserve"> 46</w:t>
      </w:r>
    </w:p>
    <w:p w:rsidR="00310A02" w:rsidRPr="00207AB2" w:rsidRDefault="005F01B3" w:rsidP="00F74853">
      <w:pPr>
        <w:rPr>
          <w:rFonts w:ascii="Calibri" w:hAnsi="Calibri"/>
          <w:sz w:val="24"/>
        </w:rPr>
      </w:pPr>
      <w:r>
        <w:rPr>
          <w:rFonts w:ascii="Calibri" w:hAnsi="Calibri"/>
          <w:sz w:val="24"/>
        </w:rPr>
        <w:t xml:space="preserve">ПРИЛОЖЕНИЕ 1: </w:t>
      </w:r>
      <w:r w:rsidR="00F74853">
        <w:rPr>
          <w:rFonts w:ascii="Calibri" w:hAnsi="Calibri"/>
          <w:sz w:val="24"/>
        </w:rPr>
        <w:br/>
      </w:r>
      <w:r>
        <w:rPr>
          <w:rFonts w:ascii="Calibri" w:hAnsi="Calibri"/>
          <w:sz w:val="24"/>
        </w:rPr>
        <w:t xml:space="preserve">Проекты и программы, утвержденные в </w:t>
      </w:r>
      <w:r w:rsidR="00F74853">
        <w:rPr>
          <w:rFonts w:ascii="Calibri" w:hAnsi="Calibri"/>
          <w:sz w:val="24"/>
        </w:rPr>
        <w:t xml:space="preserve">течение </w:t>
      </w:r>
      <w:r>
        <w:rPr>
          <w:rFonts w:ascii="Calibri" w:hAnsi="Calibri"/>
          <w:sz w:val="24"/>
        </w:rPr>
        <w:t>отчетн</w:t>
      </w:r>
      <w:r w:rsidR="00F74853">
        <w:rPr>
          <w:rFonts w:ascii="Calibri" w:hAnsi="Calibri"/>
          <w:sz w:val="24"/>
        </w:rPr>
        <w:t>ого</w:t>
      </w:r>
      <w:r>
        <w:rPr>
          <w:rFonts w:ascii="Calibri" w:hAnsi="Calibri"/>
          <w:sz w:val="24"/>
        </w:rPr>
        <w:t xml:space="preserve"> период</w:t>
      </w:r>
      <w:r w:rsidR="00F74853">
        <w:rPr>
          <w:rFonts w:ascii="Calibri" w:hAnsi="Calibri"/>
          <w:sz w:val="24"/>
        </w:rPr>
        <w:t>а</w:t>
      </w:r>
      <w:r>
        <w:rPr>
          <w:rFonts w:ascii="Calibri" w:hAnsi="Calibri"/>
          <w:sz w:val="24"/>
        </w:rPr>
        <w:tab/>
      </w:r>
      <w:r w:rsidR="00F74853">
        <w:rPr>
          <w:rFonts w:ascii="Calibri" w:hAnsi="Calibri"/>
          <w:sz w:val="24"/>
        </w:rPr>
        <w:tab/>
      </w:r>
      <w:r w:rsidR="00F74853">
        <w:rPr>
          <w:rFonts w:ascii="Calibri" w:hAnsi="Calibri"/>
          <w:sz w:val="24"/>
        </w:rPr>
        <w:tab/>
      </w:r>
      <w:r>
        <w:rPr>
          <w:rFonts w:ascii="Calibri" w:hAnsi="Calibri"/>
          <w:sz w:val="24"/>
        </w:rPr>
        <w:t>стр.</w:t>
      </w:r>
      <w:r w:rsidR="00F74853">
        <w:rPr>
          <w:rFonts w:ascii="Calibri" w:hAnsi="Calibri"/>
          <w:sz w:val="24"/>
        </w:rPr>
        <w:t xml:space="preserve"> 48</w:t>
      </w:r>
    </w:p>
    <w:p w:rsidR="009C2CA8" w:rsidRDefault="009C2CA8" w:rsidP="00B83DA7">
      <w:pPr>
        <w:pStyle w:val="1"/>
        <w:tabs>
          <w:tab w:val="clear" w:pos="720"/>
          <w:tab w:val="left" w:pos="0"/>
        </w:tabs>
        <w:jc w:val="left"/>
        <w:rPr>
          <w:rFonts w:ascii="Calibri" w:hAnsi="Calibri" w:cs="Times New Roman"/>
          <w:sz w:val="24"/>
        </w:rPr>
      </w:pPr>
    </w:p>
    <w:p w:rsidR="00D91CCF" w:rsidRPr="00B83DA7" w:rsidRDefault="009C2CA8" w:rsidP="00B83DA7">
      <w:pPr>
        <w:pStyle w:val="1"/>
        <w:tabs>
          <w:tab w:val="clear" w:pos="720"/>
          <w:tab w:val="left" w:pos="0"/>
        </w:tabs>
        <w:jc w:val="left"/>
        <w:rPr>
          <w:rFonts w:ascii="Calibri" w:hAnsi="Calibri" w:cs="Times New Roman"/>
          <w:sz w:val="24"/>
        </w:rPr>
      </w:pPr>
      <w:r>
        <w:br w:type="page"/>
      </w:r>
      <w:bookmarkStart w:id="0" w:name="Meeting"/>
      <w:bookmarkEnd w:id="0"/>
      <w:r>
        <w:rPr>
          <w:rFonts w:ascii="Calibri" w:hAnsi="Calibri" w:cs="Times New Roman"/>
          <w:sz w:val="24"/>
        </w:rPr>
        <w:lastRenderedPageBreak/>
        <w:t>Резюме</w:t>
      </w:r>
    </w:p>
    <w:p w:rsidR="00B83DA7" w:rsidRPr="00D031DC" w:rsidRDefault="00B83DA7" w:rsidP="00E66B47">
      <w:pPr>
        <w:pStyle w:val="MainParanoChapter"/>
        <w:numPr>
          <w:ilvl w:val="0"/>
          <w:numId w:val="15"/>
        </w:numPr>
        <w:tabs>
          <w:tab w:val="clear" w:pos="810"/>
        </w:tabs>
        <w:overflowPunct/>
        <w:autoSpaceDE/>
        <w:autoSpaceDN/>
        <w:adjustRightInd/>
        <w:textAlignment w:val="auto"/>
        <w:outlineLvl w:val="1"/>
        <w:rPr>
          <w:rFonts w:ascii="Calibri" w:hAnsi="Calibri" w:cs="Times New Roman"/>
          <w:sz w:val="24"/>
        </w:rPr>
      </w:pPr>
      <w:r>
        <w:rPr>
          <w:rFonts w:ascii="Calibri" w:hAnsi="Calibri" w:cs="Times New Roman"/>
          <w:sz w:val="24"/>
        </w:rPr>
        <w:t>В настоящем проекте доклада, подготовленном для Конференции Сторон (КС) Конвенции о биологическом разнообразии (КБР), приводится</w:t>
      </w:r>
      <w:r w:rsidR="00C03C3B">
        <w:rPr>
          <w:rFonts w:ascii="Calibri" w:hAnsi="Calibri" w:cs="Times New Roman"/>
          <w:sz w:val="24"/>
        </w:rPr>
        <w:t xml:space="preserve"> </w:t>
      </w:r>
      <w:r>
        <w:rPr>
          <w:rFonts w:ascii="Calibri" w:hAnsi="Calibri" w:cs="Times New Roman"/>
          <w:sz w:val="24"/>
        </w:rPr>
        <w:t>информация о деятельности Глобального экологического фонда (ГЭФ) в целевой области сохранения биоразнообразия, в других целевых областях ГЭФ, имеющих значение для КБР, а также информация об инвестициях в комплексные экспериментальные подходы и в устойчивое управление лесами, создающих глобальные выгоды для сохранения биоразнообразия. Доклад охватывает период с 1 июля 2016 года по 15 марта 2018 года. Кроме того, учитывая, что доклад выходит в конце цикла ГЭФ-6, в него включена программная информация за период с 1 июля 2014 года по 15 марта 2018 года. В окончательном докладе для КС будет освещена деятельность за период с 1 июля 20</w:t>
      </w:r>
      <w:r w:rsidR="00D623DC">
        <w:rPr>
          <w:rFonts w:ascii="Calibri" w:hAnsi="Calibri" w:cs="Times New Roman"/>
          <w:sz w:val="24"/>
        </w:rPr>
        <w:t>14 года по 30 июня 2018 года.</w:t>
      </w:r>
    </w:p>
    <w:p w:rsidR="00C81A22" w:rsidRPr="00D031DC" w:rsidRDefault="00785B11" w:rsidP="00E66B47">
      <w:pPr>
        <w:numPr>
          <w:ilvl w:val="0"/>
          <w:numId w:val="15"/>
        </w:numPr>
        <w:rPr>
          <w:rFonts w:ascii="Calibri" w:hAnsi="Calibri" w:cs="Times New Roman"/>
          <w:sz w:val="24"/>
        </w:rPr>
      </w:pPr>
      <w:r>
        <w:rPr>
          <w:rFonts w:ascii="Calibri" w:hAnsi="Calibri" w:cs="Times New Roman"/>
          <w:bCs/>
          <w:sz w:val="24"/>
        </w:rPr>
        <w:t>По состоянию на 15 марта 2018 года 777</w:t>
      </w:r>
      <w:r w:rsidR="00C03C3B">
        <w:rPr>
          <w:rFonts w:ascii="Calibri" w:hAnsi="Calibri" w:cs="Times New Roman"/>
          <w:bCs/>
          <w:sz w:val="24"/>
        </w:rPr>
        <w:t xml:space="preserve"> </w:t>
      </w:r>
      <w:r>
        <w:rPr>
          <w:rFonts w:ascii="Calibri" w:hAnsi="Calibri" w:cs="Times New Roman"/>
          <w:bCs/>
          <w:sz w:val="24"/>
        </w:rPr>
        <w:t>млн долл. США (74%) от всего объема ресурсов, выделенн</w:t>
      </w:r>
      <w:r w:rsidR="00D623DC">
        <w:rPr>
          <w:rFonts w:ascii="Calibri" w:hAnsi="Calibri" w:cs="Times New Roman"/>
          <w:bCs/>
          <w:sz w:val="24"/>
        </w:rPr>
        <w:t>ого</w:t>
      </w:r>
      <w:r>
        <w:rPr>
          <w:rFonts w:ascii="Calibri" w:hAnsi="Calibri" w:cs="Times New Roman"/>
          <w:bCs/>
          <w:sz w:val="24"/>
        </w:rPr>
        <w:t xml:space="preserve"> странам в период ГЭФ-6 в рамках СПРР на сохранение биоразнообразия (1</w:t>
      </w:r>
      <w:r w:rsidR="00D623DC">
        <w:rPr>
          <w:rFonts w:ascii="Calibri" w:hAnsi="Calibri" w:cs="Times New Roman"/>
          <w:bCs/>
          <w:sz w:val="24"/>
        </w:rPr>
        <w:t xml:space="preserve"> </w:t>
      </w:r>
      <w:r>
        <w:rPr>
          <w:rFonts w:ascii="Calibri" w:hAnsi="Calibri" w:cs="Times New Roman"/>
          <w:bCs/>
          <w:sz w:val="24"/>
        </w:rPr>
        <w:t>051 млрд долл. США), были направлены на программную деятельность, как показано в таблице 1.</w:t>
      </w:r>
      <w:r>
        <w:rPr>
          <w:rFonts w:ascii="Calibri" w:hAnsi="Calibri" w:cs="Times New Roman"/>
          <w:sz w:val="24"/>
        </w:rPr>
        <w:t xml:space="preserve"> </w:t>
      </w:r>
      <w:r>
        <w:rPr>
          <w:rFonts w:ascii="Calibri" w:hAnsi="Calibri" w:cs="Times New Roman"/>
          <w:i/>
          <w:sz w:val="24"/>
        </w:rPr>
        <w:t>В целом</w:t>
      </w:r>
      <w:r w:rsidR="00B936F3">
        <w:rPr>
          <w:rFonts w:ascii="Calibri" w:hAnsi="Calibri" w:cs="Times New Roman"/>
          <w:i/>
          <w:sz w:val="24"/>
        </w:rPr>
        <w:t xml:space="preserve"> </w:t>
      </w:r>
      <w:r>
        <w:rPr>
          <w:rFonts w:ascii="Calibri" w:hAnsi="Calibri" w:cs="Times New Roman"/>
          <w:sz w:val="24"/>
        </w:rPr>
        <w:t xml:space="preserve">объем ресурсов ГЭФ для целей сохранения биоразнообразия, выделенный на осуществление проектов и программ, составил 1,01 млрд долл. США или примерно 78% от общего объема ресурсов, выделенных на целевую область сохранения биоразнообразия в период ГЭФ-6 (1 296 млрд долл. США). </w:t>
      </w:r>
    </w:p>
    <w:p w:rsidR="00A1184E" w:rsidRPr="00D031DC" w:rsidRDefault="00A1184E" w:rsidP="00B83DA7">
      <w:pPr>
        <w:rPr>
          <w:rFonts w:ascii="Calibri" w:hAnsi="Calibri"/>
          <w:b/>
        </w:rPr>
      </w:pPr>
    </w:p>
    <w:p w:rsidR="00A1184E" w:rsidRPr="00B8076B" w:rsidRDefault="00A1184E" w:rsidP="00A1184E">
      <w:pPr>
        <w:rPr>
          <w:rFonts w:ascii="Calibri" w:hAnsi="Calibri"/>
          <w:b/>
          <w:sz w:val="24"/>
        </w:rPr>
      </w:pPr>
      <w:r>
        <w:rPr>
          <w:rFonts w:ascii="Calibri" w:hAnsi="Calibri"/>
          <w:b/>
          <w:sz w:val="24"/>
        </w:rPr>
        <w:t>Таблица 1. Сводная информация об использовании ресурсов в период ГЭФ-6 в программах целевой области сохранения биораз</w:t>
      </w:r>
      <w:r w:rsidR="00B936F3">
        <w:rPr>
          <w:rFonts w:ascii="Calibri" w:hAnsi="Calibri"/>
          <w:b/>
          <w:sz w:val="24"/>
        </w:rPr>
        <w:t>нообразия ГЭФ (1 июля 2014 г. -</w:t>
      </w:r>
      <w:r>
        <w:rPr>
          <w:rFonts w:ascii="Calibri" w:hAnsi="Calibri"/>
          <w:b/>
          <w:sz w:val="24"/>
        </w:rPr>
        <w:t>15</w:t>
      </w:r>
      <w:r w:rsidR="00B936F3">
        <w:rPr>
          <w:rFonts w:ascii="Calibri" w:hAnsi="Calibri"/>
          <w:b/>
          <w:sz w:val="24"/>
        </w:rPr>
        <w:t> </w:t>
      </w:r>
      <w:r>
        <w:rPr>
          <w:rFonts w:ascii="Calibri" w:hAnsi="Calibri"/>
          <w:b/>
          <w:sz w:val="24"/>
        </w:rPr>
        <w:t>марта 2018 г.)</w:t>
      </w:r>
      <w:r w:rsidRPr="00D031DC">
        <w:rPr>
          <w:rFonts w:ascii="Calibri" w:hAnsi="Calibri"/>
          <w:b/>
          <w:sz w:val="24"/>
          <w:vertAlign w:val="superscript"/>
        </w:rPr>
        <w:footnoteReference w:id="1"/>
      </w:r>
    </w:p>
    <w:p w:rsidR="00A1184E" w:rsidRPr="00172814" w:rsidRDefault="00A1184E" w:rsidP="00A1184E">
      <w:pPr>
        <w:rPr>
          <w:rFonts w:ascii="Calibri" w:hAnsi="Calibri" w:cs="Times New Roman"/>
        </w:rPr>
      </w:pPr>
    </w:p>
    <w:tbl>
      <w:tblPr>
        <w:tblW w:w="9322" w:type="dxa"/>
        <w:tblBorders>
          <w:top w:val="single" w:sz="12" w:space="0" w:color="008000"/>
          <w:bottom w:val="single" w:sz="12" w:space="0" w:color="008000"/>
        </w:tblBorders>
        <w:tblLayout w:type="fixed"/>
        <w:tblLook w:val="01E0"/>
      </w:tblPr>
      <w:tblGrid>
        <w:gridCol w:w="4503"/>
        <w:gridCol w:w="1842"/>
        <w:gridCol w:w="1418"/>
        <w:gridCol w:w="1559"/>
      </w:tblGrid>
      <w:tr w:rsidR="00A1184E" w:rsidRPr="00F93DE4" w:rsidTr="008A7CBF">
        <w:trPr>
          <w:trHeight w:val="432"/>
        </w:trPr>
        <w:tc>
          <w:tcPr>
            <w:tcW w:w="4503" w:type="dxa"/>
            <w:tcBorders>
              <w:bottom w:val="single" w:sz="6" w:space="0" w:color="008000"/>
            </w:tcBorders>
            <w:shd w:val="clear" w:color="auto" w:fill="auto"/>
          </w:tcPr>
          <w:p w:rsidR="00A1184E" w:rsidRPr="00E90A89" w:rsidRDefault="00A1184E" w:rsidP="00694E0A">
            <w:pPr>
              <w:pStyle w:val="TableParagraph"/>
              <w:rPr>
                <w:rFonts w:eastAsia="Times New Roman"/>
                <w:b/>
                <w:bCs/>
              </w:rPr>
            </w:pPr>
          </w:p>
          <w:p w:rsidR="00A1184E" w:rsidRPr="00E90A89" w:rsidRDefault="00A1184E" w:rsidP="00694E0A">
            <w:pPr>
              <w:pStyle w:val="TableParagraph"/>
              <w:spacing w:before="164"/>
              <w:ind w:left="92"/>
              <w:jc w:val="center"/>
              <w:rPr>
                <w:rFonts w:eastAsia="Times New Roman"/>
              </w:rPr>
            </w:pPr>
            <w:r>
              <w:rPr>
                <w:b/>
              </w:rPr>
              <w:t>Целевая область сохранения биоразнообразия</w:t>
            </w:r>
          </w:p>
        </w:tc>
        <w:tc>
          <w:tcPr>
            <w:tcW w:w="1842" w:type="dxa"/>
            <w:tcBorders>
              <w:bottom w:val="single" w:sz="6" w:space="0" w:color="008000"/>
            </w:tcBorders>
            <w:shd w:val="clear" w:color="auto" w:fill="auto"/>
          </w:tcPr>
          <w:p w:rsidR="00A1184E" w:rsidRPr="00E90A89" w:rsidRDefault="00A1184E" w:rsidP="00694E0A">
            <w:pPr>
              <w:pStyle w:val="TableParagraph"/>
              <w:spacing w:before="38" w:line="252" w:lineRule="exact"/>
              <w:jc w:val="right"/>
              <w:rPr>
                <w:rFonts w:eastAsia="Times New Roman"/>
              </w:rPr>
            </w:pPr>
            <w:r>
              <w:rPr>
                <w:b/>
              </w:rPr>
              <w:t>ГЭФ-6</w:t>
            </w:r>
          </w:p>
          <w:p w:rsidR="00A1184E" w:rsidRPr="00E90A89" w:rsidRDefault="00A1184E" w:rsidP="00694E0A">
            <w:pPr>
              <w:pStyle w:val="TableParagraph"/>
              <w:ind w:left="97" w:right="93"/>
              <w:jc w:val="right"/>
              <w:rPr>
                <w:rFonts w:eastAsia="Times New Roman"/>
              </w:rPr>
            </w:pPr>
            <w:r>
              <w:rPr>
                <w:b/>
              </w:rPr>
              <w:t>Целевые задачи программ</w:t>
            </w:r>
          </w:p>
          <w:p w:rsidR="00A1184E" w:rsidRPr="00E90A89" w:rsidRDefault="00A1184E" w:rsidP="00694E0A">
            <w:pPr>
              <w:pStyle w:val="TableParagraph"/>
              <w:spacing w:before="1"/>
              <w:jc w:val="right"/>
              <w:rPr>
                <w:rFonts w:eastAsia="Times New Roman"/>
              </w:rPr>
            </w:pPr>
            <w:r>
              <w:rPr>
                <w:b/>
              </w:rPr>
              <w:t>(млн долл. США)</w:t>
            </w:r>
          </w:p>
        </w:tc>
        <w:tc>
          <w:tcPr>
            <w:tcW w:w="1418" w:type="dxa"/>
            <w:tcBorders>
              <w:bottom w:val="single" w:sz="6" w:space="0" w:color="008000"/>
            </w:tcBorders>
            <w:shd w:val="clear" w:color="auto" w:fill="auto"/>
          </w:tcPr>
          <w:p w:rsidR="00A1184E" w:rsidRPr="00E90A89" w:rsidRDefault="00A1184E" w:rsidP="00694E0A">
            <w:pPr>
              <w:pStyle w:val="TableParagraph"/>
              <w:spacing w:before="38" w:line="252" w:lineRule="exact"/>
              <w:jc w:val="right"/>
              <w:rPr>
                <w:b/>
                <w:spacing w:val="-1"/>
              </w:rPr>
            </w:pPr>
            <w:r>
              <w:rPr>
                <w:b/>
              </w:rPr>
              <w:t>ГЭФ-6</w:t>
            </w:r>
          </w:p>
          <w:p w:rsidR="00A1184E" w:rsidRPr="00E90A89" w:rsidRDefault="00A1184E" w:rsidP="00694E0A">
            <w:pPr>
              <w:pStyle w:val="TableParagraph"/>
              <w:spacing w:before="38" w:line="252" w:lineRule="exact"/>
              <w:jc w:val="right"/>
              <w:rPr>
                <w:b/>
                <w:spacing w:val="-1"/>
              </w:rPr>
            </w:pPr>
            <w:r>
              <w:rPr>
                <w:b/>
              </w:rPr>
              <w:t xml:space="preserve">Программы </w:t>
            </w:r>
          </w:p>
          <w:p w:rsidR="00A1184E" w:rsidRPr="00E90A89" w:rsidRDefault="00A1184E" w:rsidP="00694E0A">
            <w:pPr>
              <w:pStyle w:val="TableParagraph"/>
              <w:spacing w:before="38" w:line="252" w:lineRule="exact"/>
              <w:jc w:val="right"/>
              <w:rPr>
                <w:b/>
                <w:spacing w:val="-1"/>
              </w:rPr>
            </w:pPr>
            <w:r>
              <w:rPr>
                <w:b/>
              </w:rPr>
              <w:t>(млн долл. США)</w:t>
            </w:r>
          </w:p>
        </w:tc>
        <w:tc>
          <w:tcPr>
            <w:tcW w:w="1559" w:type="dxa"/>
            <w:tcBorders>
              <w:bottom w:val="single" w:sz="6" w:space="0" w:color="008000"/>
            </w:tcBorders>
            <w:shd w:val="clear" w:color="auto" w:fill="auto"/>
          </w:tcPr>
          <w:p w:rsidR="00A1184E" w:rsidRPr="00E90A89" w:rsidRDefault="00A1184E" w:rsidP="00694E0A">
            <w:pPr>
              <w:pStyle w:val="TableParagraph"/>
              <w:spacing w:before="38" w:line="252" w:lineRule="exact"/>
              <w:jc w:val="right"/>
              <w:rPr>
                <w:b/>
                <w:spacing w:val="-1"/>
              </w:rPr>
            </w:pPr>
            <w:r>
              <w:rPr>
                <w:b/>
              </w:rPr>
              <w:t>ГЭФ-6</w:t>
            </w:r>
          </w:p>
          <w:p w:rsidR="00A1184E" w:rsidRPr="00E90A89" w:rsidRDefault="00A1184E" w:rsidP="00694E0A">
            <w:pPr>
              <w:pStyle w:val="TableParagraph"/>
              <w:spacing w:before="38" w:line="252" w:lineRule="exact"/>
              <w:jc w:val="right"/>
              <w:rPr>
                <w:b/>
                <w:spacing w:val="-1"/>
              </w:rPr>
            </w:pPr>
            <w:r>
              <w:rPr>
                <w:b/>
              </w:rPr>
              <w:t>Программы</w:t>
            </w:r>
            <w:r w:rsidR="00B936F3">
              <w:rPr>
                <w:b/>
              </w:rPr>
              <w:br/>
            </w:r>
            <w:r>
              <w:rPr>
                <w:b/>
              </w:rPr>
              <w:t xml:space="preserve"> (%)</w:t>
            </w:r>
          </w:p>
        </w:tc>
      </w:tr>
      <w:tr w:rsidR="00A1184E" w:rsidRPr="005026E9" w:rsidTr="008A7CBF">
        <w:trPr>
          <w:trHeight w:val="432"/>
        </w:trPr>
        <w:tc>
          <w:tcPr>
            <w:tcW w:w="4503" w:type="dxa"/>
            <w:shd w:val="clear" w:color="auto" w:fill="auto"/>
          </w:tcPr>
          <w:p w:rsidR="00A1184E" w:rsidRPr="005026E9" w:rsidRDefault="00A1184E" w:rsidP="00694E0A">
            <w:pPr>
              <w:pStyle w:val="TableParagraph"/>
              <w:spacing w:before="14"/>
              <w:rPr>
                <w:rFonts w:eastAsia="Times New Roman"/>
                <w:b/>
                <w:i/>
              </w:rPr>
            </w:pPr>
            <w:r>
              <w:rPr>
                <w:b/>
                <w:i/>
              </w:rPr>
              <w:t xml:space="preserve">Страновые ассигнования по СПРР </w:t>
            </w:r>
          </w:p>
        </w:tc>
        <w:tc>
          <w:tcPr>
            <w:tcW w:w="1842" w:type="dxa"/>
            <w:shd w:val="clear" w:color="auto" w:fill="auto"/>
          </w:tcPr>
          <w:p w:rsidR="00A1184E" w:rsidRPr="005026E9" w:rsidRDefault="00A1184E" w:rsidP="00694E0A">
            <w:pPr>
              <w:pStyle w:val="TableParagraph"/>
              <w:spacing w:before="14"/>
              <w:jc w:val="right"/>
              <w:rPr>
                <w:rFonts w:eastAsia="Times New Roman"/>
                <w:b/>
                <w:i/>
              </w:rPr>
            </w:pPr>
            <w:r>
              <w:rPr>
                <w:b/>
                <w:i/>
              </w:rPr>
              <w:t>1 051</w:t>
            </w:r>
          </w:p>
        </w:tc>
        <w:tc>
          <w:tcPr>
            <w:tcW w:w="1418" w:type="dxa"/>
            <w:shd w:val="clear" w:color="auto" w:fill="auto"/>
          </w:tcPr>
          <w:p w:rsidR="00A1184E" w:rsidRPr="005026E9" w:rsidRDefault="00A1184E" w:rsidP="00694E0A">
            <w:pPr>
              <w:pStyle w:val="TableParagraph"/>
              <w:spacing w:before="14"/>
              <w:jc w:val="right"/>
              <w:rPr>
                <w:b/>
                <w:i/>
              </w:rPr>
            </w:pPr>
            <w:r>
              <w:rPr>
                <w:b/>
                <w:i/>
              </w:rPr>
              <w:t>777,2</w:t>
            </w:r>
          </w:p>
        </w:tc>
        <w:tc>
          <w:tcPr>
            <w:tcW w:w="1559" w:type="dxa"/>
            <w:shd w:val="clear" w:color="auto" w:fill="auto"/>
          </w:tcPr>
          <w:p w:rsidR="00A1184E" w:rsidRPr="005026E9" w:rsidRDefault="00A1184E" w:rsidP="003C79B1">
            <w:pPr>
              <w:pStyle w:val="TableParagraph"/>
              <w:spacing w:before="14"/>
              <w:jc w:val="right"/>
              <w:rPr>
                <w:b/>
                <w:i/>
              </w:rPr>
            </w:pPr>
            <w:r>
              <w:rPr>
                <w:b/>
                <w:i/>
              </w:rPr>
              <w:t>74</w:t>
            </w:r>
          </w:p>
        </w:tc>
      </w:tr>
      <w:tr w:rsidR="00A1184E" w:rsidRPr="00F93DE4" w:rsidTr="008A7CBF">
        <w:trPr>
          <w:trHeight w:val="432"/>
        </w:trPr>
        <w:tc>
          <w:tcPr>
            <w:tcW w:w="4503" w:type="dxa"/>
            <w:shd w:val="clear" w:color="auto" w:fill="auto"/>
          </w:tcPr>
          <w:p w:rsidR="00A1184E" w:rsidRPr="00F93DE4" w:rsidRDefault="00A1184E" w:rsidP="00694E0A">
            <w:pPr>
              <w:pStyle w:val="TableParagraph"/>
              <w:spacing w:before="14"/>
              <w:rPr>
                <w:b/>
              </w:rPr>
            </w:pPr>
            <w:r>
              <w:rPr>
                <w:b/>
              </w:rPr>
              <w:t>Зарезервировано по СПРР</w:t>
            </w:r>
          </w:p>
        </w:tc>
        <w:tc>
          <w:tcPr>
            <w:tcW w:w="1842" w:type="dxa"/>
            <w:shd w:val="clear" w:color="auto" w:fill="auto"/>
          </w:tcPr>
          <w:p w:rsidR="00A1184E" w:rsidRPr="00F93DE4" w:rsidRDefault="00A1184E" w:rsidP="00694E0A">
            <w:pPr>
              <w:pStyle w:val="TableParagraph"/>
              <w:spacing w:before="14"/>
              <w:jc w:val="right"/>
              <w:rPr>
                <w:b/>
              </w:rPr>
            </w:pPr>
          </w:p>
        </w:tc>
        <w:tc>
          <w:tcPr>
            <w:tcW w:w="1418" w:type="dxa"/>
            <w:shd w:val="clear" w:color="auto" w:fill="auto"/>
          </w:tcPr>
          <w:p w:rsidR="00A1184E" w:rsidRPr="00F93DE4" w:rsidRDefault="00A1184E" w:rsidP="00694E0A">
            <w:pPr>
              <w:pStyle w:val="TableParagraph"/>
              <w:spacing w:before="14"/>
              <w:jc w:val="right"/>
              <w:rPr>
                <w:b/>
              </w:rPr>
            </w:pPr>
          </w:p>
        </w:tc>
        <w:tc>
          <w:tcPr>
            <w:tcW w:w="1559" w:type="dxa"/>
            <w:shd w:val="clear" w:color="auto" w:fill="auto"/>
          </w:tcPr>
          <w:p w:rsidR="00A1184E" w:rsidRPr="00BA2B14" w:rsidRDefault="00A1184E" w:rsidP="00694E0A">
            <w:pPr>
              <w:pStyle w:val="TableParagraph"/>
              <w:spacing w:before="14"/>
              <w:ind w:left="922"/>
              <w:jc w:val="right"/>
            </w:pPr>
          </w:p>
        </w:tc>
      </w:tr>
      <w:tr w:rsidR="00A1184E" w:rsidRPr="00F93DE4" w:rsidTr="008A7CBF">
        <w:trPr>
          <w:trHeight w:val="432"/>
        </w:trPr>
        <w:tc>
          <w:tcPr>
            <w:tcW w:w="4503" w:type="dxa"/>
            <w:shd w:val="clear" w:color="auto" w:fill="auto"/>
          </w:tcPr>
          <w:p w:rsidR="00A1184E" w:rsidRPr="00F93DE4" w:rsidRDefault="00A1184E" w:rsidP="00694E0A">
            <w:pPr>
              <w:pStyle w:val="TableParagraph"/>
              <w:spacing w:before="17"/>
              <w:ind w:left="180"/>
              <w:rPr>
                <w:b/>
              </w:rPr>
            </w:pPr>
            <w:r>
              <w:rPr>
                <w:b/>
              </w:rPr>
              <w:t>Зарезервировано на ЦО биоразнообразия</w:t>
            </w:r>
          </w:p>
        </w:tc>
        <w:tc>
          <w:tcPr>
            <w:tcW w:w="1842" w:type="dxa"/>
            <w:shd w:val="clear" w:color="auto" w:fill="auto"/>
          </w:tcPr>
          <w:p w:rsidR="00A1184E" w:rsidRPr="00F93DE4" w:rsidRDefault="00A1184E" w:rsidP="00694E0A">
            <w:pPr>
              <w:pStyle w:val="TableParagraph"/>
              <w:spacing w:before="17"/>
              <w:ind w:right="95"/>
              <w:jc w:val="right"/>
              <w:rPr>
                <w:rFonts w:eastAsia="Times New Roman"/>
                <w:b/>
              </w:rPr>
            </w:pPr>
            <w:r>
              <w:rPr>
                <w:rFonts w:eastAsia="Times New Roman"/>
                <w:b/>
              </w:rPr>
              <w:t>50</w:t>
            </w:r>
          </w:p>
        </w:tc>
        <w:tc>
          <w:tcPr>
            <w:tcW w:w="1418" w:type="dxa"/>
            <w:shd w:val="clear" w:color="auto" w:fill="auto"/>
          </w:tcPr>
          <w:p w:rsidR="00A1184E" w:rsidRPr="00F93DE4" w:rsidRDefault="00A1184E" w:rsidP="00694E0A">
            <w:pPr>
              <w:pStyle w:val="TableParagraph"/>
              <w:spacing w:before="17"/>
              <w:ind w:right="95"/>
              <w:jc w:val="right"/>
              <w:rPr>
                <w:b/>
              </w:rPr>
            </w:pPr>
            <w:r>
              <w:rPr>
                <w:b/>
              </w:rPr>
              <w:t>41,4</w:t>
            </w:r>
          </w:p>
        </w:tc>
        <w:tc>
          <w:tcPr>
            <w:tcW w:w="1559" w:type="dxa"/>
            <w:shd w:val="clear" w:color="auto" w:fill="auto"/>
          </w:tcPr>
          <w:p w:rsidR="00A1184E" w:rsidRPr="00F93DE4" w:rsidRDefault="00A1184E" w:rsidP="00694E0A">
            <w:pPr>
              <w:pStyle w:val="TableParagraph"/>
              <w:spacing w:before="17"/>
              <w:ind w:right="95"/>
              <w:jc w:val="right"/>
              <w:rPr>
                <w:b/>
              </w:rPr>
            </w:pPr>
            <w:r>
              <w:rPr>
                <w:b/>
              </w:rPr>
              <w:t>83</w:t>
            </w:r>
          </w:p>
        </w:tc>
      </w:tr>
      <w:tr w:rsidR="00A1184E" w:rsidRPr="00F93DE4" w:rsidTr="008A7CBF">
        <w:trPr>
          <w:trHeight w:val="432"/>
        </w:trPr>
        <w:tc>
          <w:tcPr>
            <w:tcW w:w="4503" w:type="dxa"/>
            <w:shd w:val="clear" w:color="auto" w:fill="auto"/>
          </w:tcPr>
          <w:p w:rsidR="00A1184E" w:rsidRPr="00F93DE4" w:rsidRDefault="00A1184E" w:rsidP="00694E0A">
            <w:pPr>
              <w:pStyle w:val="TableParagraph"/>
              <w:spacing w:before="10"/>
              <w:ind w:left="360"/>
              <w:rPr>
                <w:rFonts w:eastAsia="Times New Roman"/>
              </w:rPr>
            </w:pPr>
            <w:r>
              <w:t>Обязательства по Конвенции</w:t>
            </w:r>
          </w:p>
        </w:tc>
        <w:tc>
          <w:tcPr>
            <w:tcW w:w="1842" w:type="dxa"/>
            <w:shd w:val="clear" w:color="auto" w:fill="auto"/>
          </w:tcPr>
          <w:p w:rsidR="00A1184E" w:rsidRPr="00F93DE4" w:rsidRDefault="00A1184E" w:rsidP="00694E0A">
            <w:pPr>
              <w:pStyle w:val="TableParagraph"/>
              <w:spacing w:before="10"/>
              <w:ind w:right="95"/>
              <w:jc w:val="right"/>
              <w:rPr>
                <w:rFonts w:eastAsia="Times New Roman"/>
              </w:rPr>
            </w:pPr>
            <w:r>
              <w:t>13</w:t>
            </w:r>
          </w:p>
        </w:tc>
        <w:tc>
          <w:tcPr>
            <w:tcW w:w="1418" w:type="dxa"/>
            <w:shd w:val="clear" w:color="auto" w:fill="auto"/>
          </w:tcPr>
          <w:p w:rsidR="00A1184E" w:rsidRPr="00BA2B14" w:rsidRDefault="00A1184E" w:rsidP="00694E0A">
            <w:pPr>
              <w:pStyle w:val="TableParagraph"/>
              <w:spacing w:before="10"/>
              <w:ind w:right="95"/>
              <w:jc w:val="right"/>
            </w:pPr>
            <w:r>
              <w:t>23,9</w:t>
            </w:r>
          </w:p>
        </w:tc>
        <w:tc>
          <w:tcPr>
            <w:tcW w:w="1559" w:type="dxa"/>
            <w:shd w:val="clear" w:color="auto" w:fill="auto"/>
          </w:tcPr>
          <w:p w:rsidR="00A1184E" w:rsidRPr="00BA2B14" w:rsidRDefault="00A1184E" w:rsidP="00694E0A">
            <w:pPr>
              <w:pStyle w:val="TableParagraph"/>
              <w:spacing w:before="10"/>
              <w:ind w:right="95"/>
              <w:jc w:val="right"/>
            </w:pPr>
            <w:r>
              <w:t>184</w:t>
            </w:r>
          </w:p>
        </w:tc>
      </w:tr>
      <w:tr w:rsidR="00A1184E" w:rsidRPr="00F93DE4" w:rsidTr="008A7CBF">
        <w:trPr>
          <w:trHeight w:val="432"/>
        </w:trPr>
        <w:tc>
          <w:tcPr>
            <w:tcW w:w="4503" w:type="dxa"/>
            <w:shd w:val="clear" w:color="auto" w:fill="auto"/>
          </w:tcPr>
          <w:p w:rsidR="00A1184E" w:rsidRPr="00F93DE4" w:rsidRDefault="00A1184E" w:rsidP="00694E0A">
            <w:pPr>
              <w:pStyle w:val="TableParagraph"/>
              <w:spacing w:before="12"/>
              <w:ind w:left="360"/>
              <w:rPr>
                <w:rFonts w:eastAsia="Times New Roman"/>
              </w:rPr>
            </w:pPr>
            <w:r>
              <w:t>Глобальные и региональные проекты и программы в области биоразнообразия</w:t>
            </w:r>
          </w:p>
        </w:tc>
        <w:tc>
          <w:tcPr>
            <w:tcW w:w="1842" w:type="dxa"/>
            <w:shd w:val="clear" w:color="auto" w:fill="auto"/>
          </w:tcPr>
          <w:p w:rsidR="00A1184E" w:rsidRPr="00F93DE4" w:rsidRDefault="00A1184E" w:rsidP="00694E0A">
            <w:pPr>
              <w:pStyle w:val="TableParagraph"/>
              <w:spacing w:before="12"/>
              <w:ind w:right="95"/>
              <w:jc w:val="right"/>
              <w:rPr>
                <w:rFonts w:eastAsia="Times New Roman"/>
              </w:rPr>
            </w:pPr>
            <w:r>
              <w:rPr>
                <w:rFonts w:eastAsia="Times New Roman"/>
              </w:rPr>
              <w:t>37</w:t>
            </w:r>
          </w:p>
        </w:tc>
        <w:tc>
          <w:tcPr>
            <w:tcW w:w="1418" w:type="dxa"/>
            <w:shd w:val="clear" w:color="auto" w:fill="auto"/>
          </w:tcPr>
          <w:p w:rsidR="00A1184E" w:rsidRPr="00BA2B14" w:rsidRDefault="00A1184E" w:rsidP="00694E0A">
            <w:pPr>
              <w:pStyle w:val="TableParagraph"/>
              <w:spacing w:before="12"/>
              <w:ind w:right="95"/>
              <w:jc w:val="right"/>
            </w:pPr>
            <w:r>
              <w:t>17,5</w:t>
            </w:r>
          </w:p>
        </w:tc>
        <w:tc>
          <w:tcPr>
            <w:tcW w:w="1559" w:type="dxa"/>
            <w:shd w:val="clear" w:color="auto" w:fill="auto"/>
          </w:tcPr>
          <w:p w:rsidR="00A1184E" w:rsidRPr="00BA2B14" w:rsidRDefault="00A1184E" w:rsidP="00694E0A">
            <w:pPr>
              <w:pStyle w:val="TableParagraph"/>
              <w:spacing w:before="12"/>
              <w:ind w:right="95"/>
              <w:jc w:val="right"/>
            </w:pPr>
            <w:r>
              <w:t>47</w:t>
            </w:r>
          </w:p>
        </w:tc>
      </w:tr>
      <w:tr w:rsidR="00A1184E" w:rsidRPr="00F93DE4" w:rsidTr="008A7CBF">
        <w:trPr>
          <w:trHeight w:val="432"/>
        </w:trPr>
        <w:tc>
          <w:tcPr>
            <w:tcW w:w="4503" w:type="dxa"/>
            <w:shd w:val="clear" w:color="auto" w:fill="auto"/>
          </w:tcPr>
          <w:p w:rsidR="00A1184E" w:rsidRPr="00CF7170" w:rsidRDefault="00A1184E" w:rsidP="00694E0A">
            <w:pPr>
              <w:pStyle w:val="TableParagraph"/>
              <w:spacing w:before="12"/>
              <w:ind w:left="180"/>
              <w:rPr>
                <w:b/>
              </w:rPr>
            </w:pPr>
            <w:r>
              <w:rPr>
                <w:b/>
              </w:rPr>
              <w:t>Зарезервировано на программу комплексного подхода</w:t>
            </w:r>
          </w:p>
        </w:tc>
        <w:tc>
          <w:tcPr>
            <w:tcW w:w="1842" w:type="dxa"/>
            <w:shd w:val="clear" w:color="auto" w:fill="auto"/>
          </w:tcPr>
          <w:p w:rsidR="00A1184E" w:rsidRPr="00F93DE4" w:rsidRDefault="00A1184E" w:rsidP="00694E0A">
            <w:pPr>
              <w:pStyle w:val="TableParagraph"/>
              <w:spacing w:before="9"/>
              <w:ind w:right="95"/>
              <w:jc w:val="right"/>
              <w:rPr>
                <w:b/>
              </w:rPr>
            </w:pPr>
            <w:r>
              <w:rPr>
                <w:b/>
              </w:rPr>
              <w:t>45</w:t>
            </w:r>
          </w:p>
        </w:tc>
        <w:tc>
          <w:tcPr>
            <w:tcW w:w="1418" w:type="dxa"/>
            <w:shd w:val="clear" w:color="auto" w:fill="auto"/>
          </w:tcPr>
          <w:p w:rsidR="00A1184E" w:rsidRPr="00F93DE4" w:rsidRDefault="00A1184E" w:rsidP="00694E0A">
            <w:pPr>
              <w:pStyle w:val="TableParagraph"/>
              <w:spacing w:before="9"/>
              <w:ind w:right="95"/>
              <w:jc w:val="right"/>
              <w:rPr>
                <w:b/>
              </w:rPr>
            </w:pPr>
            <w:r>
              <w:rPr>
                <w:b/>
              </w:rPr>
              <w:t>45</w:t>
            </w:r>
          </w:p>
        </w:tc>
        <w:tc>
          <w:tcPr>
            <w:tcW w:w="1559" w:type="dxa"/>
            <w:shd w:val="clear" w:color="auto" w:fill="auto"/>
          </w:tcPr>
          <w:p w:rsidR="00A1184E" w:rsidRPr="00F93DE4" w:rsidRDefault="00A1184E" w:rsidP="00694E0A">
            <w:pPr>
              <w:pStyle w:val="TableParagraph"/>
              <w:spacing w:before="9"/>
              <w:ind w:right="95"/>
              <w:jc w:val="right"/>
              <w:rPr>
                <w:b/>
              </w:rPr>
            </w:pPr>
            <w:r>
              <w:rPr>
                <w:b/>
              </w:rPr>
              <w:t>100</w:t>
            </w:r>
          </w:p>
        </w:tc>
      </w:tr>
      <w:tr w:rsidR="00A1184E" w:rsidRPr="00F93DE4" w:rsidTr="008A7CBF">
        <w:trPr>
          <w:trHeight w:val="432"/>
        </w:trPr>
        <w:tc>
          <w:tcPr>
            <w:tcW w:w="4503" w:type="dxa"/>
            <w:shd w:val="clear" w:color="auto" w:fill="auto"/>
          </w:tcPr>
          <w:p w:rsidR="00A1184E" w:rsidRPr="00F93DE4" w:rsidRDefault="00A1184E" w:rsidP="00694E0A">
            <w:pPr>
              <w:pStyle w:val="TableParagraph"/>
              <w:spacing w:before="12"/>
              <w:ind w:left="360"/>
              <w:rPr>
                <w:rFonts w:eastAsia="Times New Roman"/>
              </w:rPr>
            </w:pPr>
            <w:r>
              <w:t>Исключение обезлесения из цепочки поставок товаров</w:t>
            </w:r>
          </w:p>
        </w:tc>
        <w:tc>
          <w:tcPr>
            <w:tcW w:w="1842" w:type="dxa"/>
            <w:shd w:val="clear" w:color="auto" w:fill="auto"/>
          </w:tcPr>
          <w:p w:rsidR="00A1184E" w:rsidRPr="00F93DE4" w:rsidRDefault="00A1184E" w:rsidP="00694E0A">
            <w:pPr>
              <w:pStyle w:val="TableParagraph"/>
              <w:spacing w:before="12"/>
              <w:ind w:right="95"/>
              <w:jc w:val="right"/>
              <w:rPr>
                <w:rFonts w:eastAsia="Times New Roman"/>
              </w:rPr>
            </w:pPr>
            <w:r>
              <w:t>35</w:t>
            </w:r>
          </w:p>
        </w:tc>
        <w:tc>
          <w:tcPr>
            <w:tcW w:w="1418" w:type="dxa"/>
            <w:shd w:val="clear" w:color="auto" w:fill="auto"/>
          </w:tcPr>
          <w:p w:rsidR="00A1184E" w:rsidRPr="00BA2B14" w:rsidRDefault="00A1184E" w:rsidP="00694E0A">
            <w:pPr>
              <w:pStyle w:val="TableParagraph"/>
              <w:spacing w:before="12"/>
              <w:ind w:right="95"/>
              <w:jc w:val="right"/>
            </w:pPr>
            <w:r>
              <w:t>35</w:t>
            </w:r>
          </w:p>
        </w:tc>
        <w:tc>
          <w:tcPr>
            <w:tcW w:w="1559" w:type="dxa"/>
            <w:shd w:val="clear" w:color="auto" w:fill="auto"/>
          </w:tcPr>
          <w:p w:rsidR="00A1184E" w:rsidRPr="00BA2B14" w:rsidRDefault="00A1184E" w:rsidP="00694E0A">
            <w:pPr>
              <w:pStyle w:val="TableParagraph"/>
              <w:spacing w:before="12"/>
              <w:ind w:right="95"/>
              <w:jc w:val="right"/>
            </w:pPr>
            <w:r>
              <w:t>100</w:t>
            </w:r>
          </w:p>
        </w:tc>
      </w:tr>
      <w:tr w:rsidR="00A1184E" w:rsidRPr="00F93DE4" w:rsidTr="008A7CBF">
        <w:trPr>
          <w:trHeight w:val="432"/>
        </w:trPr>
        <w:tc>
          <w:tcPr>
            <w:tcW w:w="4503" w:type="dxa"/>
            <w:shd w:val="clear" w:color="auto" w:fill="auto"/>
          </w:tcPr>
          <w:p w:rsidR="00A1184E" w:rsidRPr="00F93DE4" w:rsidRDefault="00A1184E" w:rsidP="00694E0A">
            <w:pPr>
              <w:pStyle w:val="TableParagraph"/>
              <w:spacing w:line="246" w:lineRule="exact"/>
              <w:ind w:left="360"/>
              <w:rPr>
                <w:rFonts w:eastAsia="Times New Roman"/>
              </w:rPr>
            </w:pPr>
            <w:r>
              <w:t xml:space="preserve">Укрепление устойчивости и жизнеспособности систем производства </w:t>
            </w:r>
            <w:r>
              <w:lastRenderedPageBreak/>
              <w:t>в Африке</w:t>
            </w:r>
          </w:p>
        </w:tc>
        <w:tc>
          <w:tcPr>
            <w:tcW w:w="1842" w:type="dxa"/>
            <w:shd w:val="clear" w:color="auto" w:fill="auto"/>
          </w:tcPr>
          <w:p w:rsidR="00A1184E" w:rsidRPr="00F93DE4" w:rsidRDefault="00A1184E" w:rsidP="00694E0A">
            <w:pPr>
              <w:pStyle w:val="TableParagraph"/>
              <w:spacing w:before="120"/>
              <w:ind w:right="95"/>
              <w:jc w:val="right"/>
              <w:rPr>
                <w:rFonts w:eastAsia="Times New Roman"/>
              </w:rPr>
            </w:pPr>
            <w:r>
              <w:lastRenderedPageBreak/>
              <w:t>10</w:t>
            </w:r>
          </w:p>
        </w:tc>
        <w:tc>
          <w:tcPr>
            <w:tcW w:w="1418" w:type="dxa"/>
            <w:shd w:val="clear" w:color="auto" w:fill="auto"/>
          </w:tcPr>
          <w:p w:rsidR="00A1184E" w:rsidRPr="00BA2B14" w:rsidRDefault="00A1184E" w:rsidP="00694E0A">
            <w:pPr>
              <w:pStyle w:val="TableParagraph"/>
              <w:spacing w:before="120"/>
              <w:ind w:right="95"/>
              <w:jc w:val="right"/>
            </w:pPr>
            <w:r>
              <w:t>10</w:t>
            </w:r>
          </w:p>
        </w:tc>
        <w:tc>
          <w:tcPr>
            <w:tcW w:w="1559" w:type="dxa"/>
            <w:shd w:val="clear" w:color="auto" w:fill="auto"/>
          </w:tcPr>
          <w:p w:rsidR="00A1184E" w:rsidRPr="00BA2B14" w:rsidRDefault="00A1184E" w:rsidP="00694E0A">
            <w:pPr>
              <w:pStyle w:val="TableParagraph"/>
              <w:spacing w:before="120"/>
              <w:ind w:right="95"/>
              <w:jc w:val="right"/>
            </w:pPr>
            <w:r>
              <w:t>100</w:t>
            </w:r>
          </w:p>
        </w:tc>
      </w:tr>
      <w:tr w:rsidR="00A1184E" w:rsidRPr="00F93DE4" w:rsidTr="008A7CBF">
        <w:trPr>
          <w:trHeight w:val="432"/>
        </w:trPr>
        <w:tc>
          <w:tcPr>
            <w:tcW w:w="4503" w:type="dxa"/>
            <w:shd w:val="clear" w:color="auto" w:fill="auto"/>
          </w:tcPr>
          <w:p w:rsidR="00A1184E" w:rsidRPr="00F20EAC" w:rsidRDefault="00A1184E" w:rsidP="00694E0A">
            <w:pPr>
              <w:pStyle w:val="TableParagraph"/>
              <w:spacing w:before="9"/>
              <w:ind w:left="180"/>
              <w:rPr>
                <w:rFonts w:eastAsia="Times New Roman"/>
              </w:rPr>
            </w:pPr>
            <w:r>
              <w:rPr>
                <w:b/>
              </w:rPr>
              <w:lastRenderedPageBreak/>
              <w:t>Зарезервировано на устойчивое управление лесами</w:t>
            </w:r>
          </w:p>
        </w:tc>
        <w:tc>
          <w:tcPr>
            <w:tcW w:w="1842" w:type="dxa"/>
            <w:shd w:val="clear" w:color="auto" w:fill="auto"/>
          </w:tcPr>
          <w:p w:rsidR="00A1184E" w:rsidRPr="00F20EAC" w:rsidRDefault="00A1184E" w:rsidP="00694E0A">
            <w:pPr>
              <w:pStyle w:val="TableParagraph"/>
              <w:spacing w:before="9"/>
              <w:ind w:right="95"/>
              <w:jc w:val="right"/>
              <w:rPr>
                <w:rFonts w:eastAsia="Times New Roman"/>
                <w:b/>
              </w:rPr>
            </w:pPr>
            <w:r>
              <w:rPr>
                <w:b/>
              </w:rPr>
              <w:t>150</w:t>
            </w:r>
          </w:p>
        </w:tc>
        <w:tc>
          <w:tcPr>
            <w:tcW w:w="1418" w:type="dxa"/>
            <w:shd w:val="clear" w:color="auto" w:fill="auto"/>
          </w:tcPr>
          <w:p w:rsidR="00A1184E" w:rsidRPr="00F20EAC" w:rsidRDefault="00A1184E" w:rsidP="00694E0A">
            <w:pPr>
              <w:pStyle w:val="TableParagraph"/>
              <w:spacing w:before="9"/>
              <w:ind w:right="95"/>
              <w:jc w:val="right"/>
              <w:rPr>
                <w:b/>
              </w:rPr>
            </w:pPr>
            <w:r>
              <w:rPr>
                <w:b/>
              </w:rPr>
              <w:t>148,5</w:t>
            </w:r>
          </w:p>
        </w:tc>
        <w:tc>
          <w:tcPr>
            <w:tcW w:w="1559" w:type="dxa"/>
            <w:shd w:val="clear" w:color="auto" w:fill="auto"/>
          </w:tcPr>
          <w:p w:rsidR="00A1184E" w:rsidRPr="00F93DE4" w:rsidRDefault="00A1184E" w:rsidP="00694E0A">
            <w:pPr>
              <w:pStyle w:val="TableParagraph"/>
              <w:spacing w:before="9"/>
              <w:ind w:right="95"/>
              <w:jc w:val="right"/>
              <w:rPr>
                <w:b/>
              </w:rPr>
            </w:pPr>
            <w:r>
              <w:rPr>
                <w:b/>
              </w:rPr>
              <w:t>99</w:t>
            </w:r>
          </w:p>
        </w:tc>
      </w:tr>
      <w:tr w:rsidR="00A1184E" w:rsidRPr="005026E9" w:rsidTr="008A7CBF">
        <w:trPr>
          <w:trHeight w:val="432"/>
        </w:trPr>
        <w:tc>
          <w:tcPr>
            <w:tcW w:w="4503" w:type="dxa"/>
            <w:shd w:val="clear" w:color="auto" w:fill="auto"/>
          </w:tcPr>
          <w:p w:rsidR="00A1184E" w:rsidRPr="005026E9" w:rsidRDefault="00A1184E" w:rsidP="00694E0A">
            <w:pPr>
              <w:pStyle w:val="TableParagraph"/>
              <w:spacing w:before="9"/>
              <w:rPr>
                <w:i/>
              </w:rPr>
            </w:pPr>
            <w:r>
              <w:rPr>
                <w:b/>
                <w:i/>
              </w:rPr>
              <w:t>Итого зарезервировано по СПРР</w:t>
            </w:r>
          </w:p>
        </w:tc>
        <w:tc>
          <w:tcPr>
            <w:tcW w:w="1842" w:type="dxa"/>
            <w:shd w:val="clear" w:color="auto" w:fill="auto"/>
          </w:tcPr>
          <w:p w:rsidR="00A1184E" w:rsidRPr="005026E9" w:rsidRDefault="00A1184E" w:rsidP="00694E0A">
            <w:pPr>
              <w:pStyle w:val="TableParagraph"/>
              <w:spacing w:before="9"/>
              <w:ind w:right="95"/>
              <w:jc w:val="right"/>
              <w:rPr>
                <w:b/>
                <w:i/>
              </w:rPr>
            </w:pPr>
            <w:r>
              <w:rPr>
                <w:b/>
                <w:i/>
              </w:rPr>
              <w:t>245</w:t>
            </w:r>
          </w:p>
        </w:tc>
        <w:tc>
          <w:tcPr>
            <w:tcW w:w="1418" w:type="dxa"/>
            <w:shd w:val="clear" w:color="auto" w:fill="auto"/>
          </w:tcPr>
          <w:p w:rsidR="00A1184E" w:rsidRPr="005026E9" w:rsidRDefault="00A1184E" w:rsidP="00694E0A">
            <w:pPr>
              <w:pStyle w:val="TableParagraph"/>
              <w:spacing w:before="9"/>
              <w:ind w:right="95"/>
              <w:jc w:val="right"/>
              <w:rPr>
                <w:b/>
                <w:i/>
              </w:rPr>
            </w:pPr>
            <w:r>
              <w:rPr>
                <w:b/>
                <w:i/>
              </w:rPr>
              <w:t>234,9</w:t>
            </w:r>
          </w:p>
        </w:tc>
        <w:tc>
          <w:tcPr>
            <w:tcW w:w="1559" w:type="dxa"/>
            <w:shd w:val="clear" w:color="auto" w:fill="auto"/>
          </w:tcPr>
          <w:p w:rsidR="00A1184E" w:rsidRPr="005026E9" w:rsidRDefault="00A1184E" w:rsidP="00694E0A">
            <w:pPr>
              <w:pStyle w:val="TableParagraph"/>
              <w:spacing w:before="9"/>
              <w:ind w:right="95"/>
              <w:jc w:val="right"/>
              <w:rPr>
                <w:b/>
                <w:i/>
              </w:rPr>
            </w:pPr>
            <w:r>
              <w:rPr>
                <w:b/>
                <w:i/>
              </w:rPr>
              <w:t>96</w:t>
            </w:r>
          </w:p>
        </w:tc>
      </w:tr>
      <w:tr w:rsidR="00A1184E" w:rsidRPr="00F93DE4" w:rsidTr="008A7CBF">
        <w:trPr>
          <w:trHeight w:val="432"/>
        </w:trPr>
        <w:tc>
          <w:tcPr>
            <w:tcW w:w="4503" w:type="dxa"/>
            <w:tcBorders>
              <w:top w:val="single" w:sz="6" w:space="0" w:color="008000"/>
            </w:tcBorders>
            <w:shd w:val="clear" w:color="auto" w:fill="auto"/>
          </w:tcPr>
          <w:p w:rsidR="00A1184E" w:rsidRPr="00F93DE4" w:rsidRDefault="00A1184E" w:rsidP="00694E0A">
            <w:pPr>
              <w:pStyle w:val="TableParagraph"/>
              <w:spacing w:before="9"/>
              <w:rPr>
                <w:b/>
              </w:rPr>
            </w:pPr>
            <w:r>
              <w:t>Всего ресурсы</w:t>
            </w:r>
          </w:p>
        </w:tc>
        <w:tc>
          <w:tcPr>
            <w:tcW w:w="1842" w:type="dxa"/>
            <w:tcBorders>
              <w:top w:val="single" w:sz="6" w:space="0" w:color="008000"/>
            </w:tcBorders>
            <w:shd w:val="clear" w:color="auto" w:fill="auto"/>
          </w:tcPr>
          <w:p w:rsidR="00A1184E" w:rsidRPr="00F93DE4" w:rsidRDefault="00A1184E" w:rsidP="00694E0A">
            <w:pPr>
              <w:pStyle w:val="TableParagraph"/>
              <w:spacing w:before="9"/>
              <w:ind w:right="95"/>
              <w:jc w:val="right"/>
              <w:rPr>
                <w:b/>
              </w:rPr>
            </w:pPr>
            <w:r>
              <w:rPr>
                <w:b/>
              </w:rPr>
              <w:t>1296</w:t>
            </w:r>
          </w:p>
        </w:tc>
        <w:tc>
          <w:tcPr>
            <w:tcW w:w="1418" w:type="dxa"/>
            <w:tcBorders>
              <w:top w:val="single" w:sz="6" w:space="0" w:color="008000"/>
            </w:tcBorders>
            <w:shd w:val="clear" w:color="auto" w:fill="auto"/>
          </w:tcPr>
          <w:p w:rsidR="00A1184E" w:rsidRPr="00F93DE4" w:rsidRDefault="00A1184E" w:rsidP="00694E0A">
            <w:pPr>
              <w:pStyle w:val="TableParagraph"/>
              <w:spacing w:before="9"/>
              <w:ind w:right="95"/>
              <w:jc w:val="right"/>
              <w:rPr>
                <w:b/>
              </w:rPr>
            </w:pPr>
            <w:r>
              <w:rPr>
                <w:b/>
              </w:rPr>
              <w:t>1012</w:t>
            </w:r>
          </w:p>
        </w:tc>
        <w:tc>
          <w:tcPr>
            <w:tcW w:w="1559" w:type="dxa"/>
            <w:tcBorders>
              <w:top w:val="single" w:sz="6" w:space="0" w:color="008000"/>
            </w:tcBorders>
            <w:shd w:val="clear" w:color="auto" w:fill="auto"/>
          </w:tcPr>
          <w:p w:rsidR="00A1184E" w:rsidRPr="00F93DE4" w:rsidRDefault="00A1184E" w:rsidP="00694E0A">
            <w:pPr>
              <w:pStyle w:val="TableParagraph"/>
              <w:spacing w:before="9"/>
              <w:ind w:right="95"/>
              <w:jc w:val="right"/>
              <w:rPr>
                <w:b/>
              </w:rPr>
            </w:pPr>
            <w:r>
              <w:rPr>
                <w:b/>
              </w:rPr>
              <w:t>78</w:t>
            </w:r>
          </w:p>
        </w:tc>
      </w:tr>
    </w:tbl>
    <w:p w:rsidR="00A1184E" w:rsidRPr="00A1184E" w:rsidRDefault="00A1184E" w:rsidP="00B83DA7">
      <w:pPr>
        <w:rPr>
          <w:rFonts w:ascii="Calibri" w:hAnsi="Calibri"/>
          <w:b/>
          <w:highlight w:val="yellow"/>
        </w:rPr>
      </w:pPr>
    </w:p>
    <w:p w:rsidR="00D91CCF" w:rsidRPr="00A1184E" w:rsidRDefault="00964691" w:rsidP="00E66B47">
      <w:pPr>
        <w:pStyle w:val="Para1"/>
        <w:numPr>
          <w:ilvl w:val="0"/>
          <w:numId w:val="15"/>
        </w:numPr>
        <w:spacing w:before="120"/>
        <w:rPr>
          <w:rFonts w:ascii="Calibri" w:hAnsi="Calibri" w:cs="Times New Roman"/>
          <w:sz w:val="24"/>
          <w:szCs w:val="24"/>
        </w:rPr>
      </w:pPr>
      <w:r>
        <w:rPr>
          <w:rFonts w:ascii="Calibri" w:hAnsi="Calibri" w:cs="Times New Roman"/>
          <w:sz w:val="24"/>
          <w:szCs w:val="24"/>
        </w:rPr>
        <w:t xml:space="preserve">Ниже, в таблице 2, указан вклад </w:t>
      </w:r>
      <w:r w:rsidR="00757533">
        <w:rPr>
          <w:rFonts w:ascii="Calibri" w:hAnsi="Calibri" w:cs="Times New Roman"/>
          <w:sz w:val="24"/>
          <w:szCs w:val="24"/>
        </w:rPr>
        <w:t xml:space="preserve">выделенных </w:t>
      </w:r>
      <w:r>
        <w:rPr>
          <w:rFonts w:ascii="Calibri" w:hAnsi="Calibri" w:cs="Times New Roman"/>
          <w:sz w:val="24"/>
          <w:szCs w:val="24"/>
        </w:rPr>
        <w:t>стран</w:t>
      </w:r>
      <w:r w:rsidR="00757533">
        <w:rPr>
          <w:rFonts w:ascii="Calibri" w:hAnsi="Calibri" w:cs="Times New Roman"/>
          <w:sz w:val="24"/>
          <w:szCs w:val="24"/>
        </w:rPr>
        <w:t>ам средств</w:t>
      </w:r>
      <w:r>
        <w:rPr>
          <w:rFonts w:ascii="Calibri" w:hAnsi="Calibri" w:cs="Times New Roman"/>
          <w:sz w:val="24"/>
          <w:szCs w:val="24"/>
        </w:rPr>
        <w:t xml:space="preserve"> в выполнение целевых задач по сохранению и устойчивому использованию биоразнообраз</w:t>
      </w:r>
      <w:r w:rsidR="00757533">
        <w:rPr>
          <w:rFonts w:ascii="Calibri" w:hAnsi="Calibri" w:cs="Times New Roman"/>
          <w:sz w:val="24"/>
          <w:szCs w:val="24"/>
        </w:rPr>
        <w:t>ия, принятых в Айти.</w:t>
      </w:r>
    </w:p>
    <w:p w:rsidR="00A1184E" w:rsidRPr="003C79B1" w:rsidRDefault="00A1184E" w:rsidP="00A1184E">
      <w:pPr>
        <w:pStyle w:val="Para1"/>
        <w:numPr>
          <w:ilvl w:val="0"/>
          <w:numId w:val="0"/>
        </w:numPr>
        <w:spacing w:before="120"/>
        <w:rPr>
          <w:rFonts w:ascii="Calibri" w:hAnsi="Calibri" w:cs="Times New Roman"/>
          <w:b/>
          <w:sz w:val="24"/>
          <w:szCs w:val="24"/>
        </w:rPr>
      </w:pPr>
      <w:bookmarkStart w:id="1" w:name="_Hlk509904846"/>
      <w:r w:rsidRPr="003C79B1">
        <w:rPr>
          <w:rFonts w:ascii="Calibri" w:hAnsi="Calibri" w:cs="Times New Roman"/>
          <w:b/>
          <w:sz w:val="24"/>
          <w:szCs w:val="24"/>
        </w:rPr>
        <w:t>Таблица 2. Распределение средств стран в период ГЭФ-6 по СПРР с разбивкой по целям и программам целевой области сохранения биоразнообразия и вклад в выполнение целевых задач, принятых в Айти (1 июля 2014 г. - 15 марта 2018 г.)</w:t>
      </w:r>
      <w:r w:rsidRPr="007E203D">
        <w:rPr>
          <w:vertAlign w:val="superscript"/>
          <w:lang w:val="en-GB"/>
        </w:rPr>
        <w:footnoteReference w:id="2"/>
      </w:r>
    </w:p>
    <w:tbl>
      <w:tblPr>
        <w:tblW w:w="4770" w:type="pct"/>
        <w:tblBorders>
          <w:top w:val="single" w:sz="12" w:space="0" w:color="008000"/>
          <w:bottom w:val="single" w:sz="12" w:space="0" w:color="008000"/>
        </w:tblBorders>
        <w:tblLayout w:type="fixed"/>
        <w:tblLook w:val="04A0"/>
      </w:tblPr>
      <w:tblGrid>
        <w:gridCol w:w="3305"/>
        <w:gridCol w:w="1184"/>
        <w:gridCol w:w="1629"/>
        <w:gridCol w:w="1711"/>
        <w:gridCol w:w="1552"/>
      </w:tblGrid>
      <w:tr w:rsidR="00A1184E" w:rsidRPr="0058107D" w:rsidTr="00080F21">
        <w:trPr>
          <w:trHeight w:val="570"/>
        </w:trPr>
        <w:tc>
          <w:tcPr>
            <w:tcW w:w="1762" w:type="pct"/>
            <w:tcBorders>
              <w:bottom w:val="single" w:sz="6" w:space="0" w:color="008000"/>
            </w:tcBorders>
            <w:shd w:val="clear" w:color="auto" w:fill="auto"/>
            <w:vAlign w:val="center"/>
            <w:hideMark/>
          </w:tcPr>
          <w:p w:rsidR="00A1184E" w:rsidRPr="0058107D" w:rsidRDefault="00A1184E" w:rsidP="00694E0A">
            <w:pP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 xml:space="preserve">Цель и программа сохранения биоразнообразия </w:t>
            </w:r>
          </w:p>
        </w:tc>
        <w:tc>
          <w:tcPr>
            <w:tcW w:w="631" w:type="pct"/>
            <w:tcBorders>
              <w:bottom w:val="single" w:sz="6" w:space="0" w:color="008000"/>
            </w:tcBorders>
            <w:shd w:val="clear" w:color="auto" w:fill="auto"/>
            <w:vAlign w:val="center"/>
            <w:hideMark/>
          </w:tcPr>
          <w:p w:rsidR="00A1184E" w:rsidRPr="0058107D" w:rsidRDefault="00A1184E" w:rsidP="00080F21">
            <w:pPr>
              <w:ind w:firstLine="2"/>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Целевые задачи, принятые в Айти</w:t>
            </w:r>
            <w:r w:rsidRPr="007E1EC6">
              <w:rPr>
                <w:rStyle w:val="Style"/>
              </w:rPr>
              <w:footnoteReference w:id="3"/>
            </w:r>
          </w:p>
        </w:tc>
        <w:tc>
          <w:tcPr>
            <w:tcW w:w="868" w:type="pct"/>
            <w:tcBorders>
              <w:bottom w:val="single" w:sz="6" w:space="0" w:color="008000"/>
            </w:tcBorders>
            <w:shd w:val="clear" w:color="auto" w:fill="auto"/>
            <w:vAlign w:val="center"/>
          </w:tcPr>
          <w:p w:rsidR="00A1184E" w:rsidRPr="0058107D" w:rsidRDefault="00A1184E" w:rsidP="00F00A6D">
            <w:pPr>
              <w:jc w:val="right"/>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Грант ГЭФ</w:t>
            </w:r>
            <w:r w:rsidR="00080F21">
              <w:rPr>
                <w:rFonts w:ascii="Calibri" w:eastAsia="Times New Roman" w:hAnsi="Calibri" w:cs="Times New Roman"/>
                <w:bCs/>
                <w:color w:val="000000"/>
                <w:sz w:val="20"/>
                <w:szCs w:val="20"/>
              </w:rPr>
              <w:t xml:space="preserve"> </w:t>
            </w:r>
            <w:r>
              <w:rPr>
                <w:rFonts w:ascii="Calibri" w:eastAsia="Times New Roman" w:hAnsi="Calibri" w:cs="Times New Roman"/>
                <w:bCs/>
                <w:color w:val="000000"/>
                <w:sz w:val="20"/>
                <w:szCs w:val="20"/>
              </w:rPr>
              <w:t xml:space="preserve">на проект (млн </w:t>
            </w:r>
            <w:r w:rsidRPr="00080F21">
              <w:rPr>
                <w:rFonts w:ascii="Calibri" w:eastAsia="Times New Roman" w:hAnsi="Calibri" w:cs="Times New Roman"/>
                <w:bCs/>
                <w:color w:val="000000"/>
                <w:sz w:val="20"/>
                <w:szCs w:val="20"/>
              </w:rPr>
              <w:t>долл</w:t>
            </w:r>
            <w:r>
              <w:rPr>
                <w:rFonts w:ascii="Calibri" w:eastAsia="Times New Roman" w:hAnsi="Calibri" w:cs="Times New Roman"/>
                <w:bCs/>
                <w:color w:val="000000"/>
                <w:sz w:val="20"/>
                <w:szCs w:val="20"/>
              </w:rPr>
              <w:t>. США)</w:t>
            </w:r>
          </w:p>
        </w:tc>
        <w:tc>
          <w:tcPr>
            <w:tcW w:w="912" w:type="pct"/>
            <w:tcBorders>
              <w:bottom w:val="single" w:sz="6" w:space="0" w:color="008000"/>
            </w:tcBorders>
            <w:shd w:val="clear" w:color="auto" w:fill="auto"/>
            <w:vAlign w:val="center"/>
            <w:hideMark/>
          </w:tcPr>
          <w:p w:rsidR="00A1184E" w:rsidRPr="003C79B1" w:rsidRDefault="00A1184E" w:rsidP="00080F21">
            <w:pPr>
              <w:jc w:val="right"/>
              <w:rPr>
                <w:rFonts w:ascii="Calibri" w:eastAsia="Times New Roman" w:hAnsi="Calibri" w:cs="Times New Roman"/>
                <w:bCs/>
                <w:color w:val="000000"/>
                <w:sz w:val="20"/>
                <w:szCs w:val="20"/>
              </w:rPr>
            </w:pPr>
            <w:r w:rsidRPr="00080F21">
              <w:rPr>
                <w:rFonts w:ascii="Calibri" w:eastAsia="Times New Roman" w:hAnsi="Calibri" w:cs="Times New Roman"/>
                <w:bCs/>
                <w:color w:val="000000"/>
                <w:sz w:val="20"/>
                <w:szCs w:val="20"/>
              </w:rPr>
              <w:t>Софинан</w:t>
            </w:r>
            <w:r w:rsidR="007E203D" w:rsidRPr="00080F21">
              <w:rPr>
                <w:rFonts w:ascii="Calibri" w:eastAsia="Times New Roman" w:hAnsi="Calibri" w:cs="Times New Roman"/>
                <w:bCs/>
                <w:color w:val="000000"/>
                <w:sz w:val="20"/>
                <w:szCs w:val="20"/>
              </w:rPr>
              <w:t>-</w:t>
            </w:r>
            <w:r w:rsidRPr="00080F21">
              <w:rPr>
                <w:rFonts w:ascii="Calibri" w:eastAsia="Times New Roman" w:hAnsi="Calibri" w:cs="Times New Roman"/>
                <w:bCs/>
                <w:color w:val="000000"/>
                <w:sz w:val="20"/>
                <w:szCs w:val="20"/>
              </w:rPr>
              <w:t>сирование</w:t>
            </w:r>
            <w:r w:rsidR="00080F21">
              <w:rPr>
                <w:rFonts w:ascii="Calibri" w:eastAsia="Times New Roman" w:hAnsi="Calibri" w:cs="Times New Roman"/>
                <w:bCs/>
                <w:color w:val="000000"/>
                <w:sz w:val="20"/>
                <w:szCs w:val="20"/>
              </w:rPr>
              <w:t xml:space="preserve"> </w:t>
            </w:r>
            <w:r w:rsidR="00080F21">
              <w:rPr>
                <w:rFonts w:ascii="Calibri" w:eastAsia="Times New Roman" w:hAnsi="Calibri" w:cs="Times New Roman"/>
                <w:bCs/>
                <w:color w:val="000000"/>
                <w:sz w:val="20"/>
                <w:szCs w:val="20"/>
              </w:rPr>
              <w:br/>
            </w:r>
            <w:r w:rsidR="007E203D" w:rsidRPr="00080F21">
              <w:rPr>
                <w:rFonts w:ascii="Calibri" w:eastAsia="Times New Roman" w:hAnsi="Calibri" w:cs="Times New Roman"/>
                <w:bCs/>
                <w:color w:val="000000"/>
                <w:sz w:val="20"/>
                <w:szCs w:val="20"/>
              </w:rPr>
              <w:t xml:space="preserve"> </w:t>
            </w:r>
            <w:r w:rsidRPr="00080F21">
              <w:rPr>
                <w:rFonts w:ascii="Calibri" w:eastAsia="Times New Roman" w:hAnsi="Calibri" w:cs="Times New Roman"/>
                <w:bCs/>
                <w:color w:val="000000"/>
                <w:sz w:val="20"/>
                <w:szCs w:val="20"/>
              </w:rPr>
              <w:t>(млн долл. США)</w:t>
            </w:r>
            <w:r w:rsidRPr="003C79B1">
              <w:rPr>
                <w:rFonts w:ascii="Calibri" w:eastAsia="Times New Roman" w:hAnsi="Calibri" w:cs="Times New Roman"/>
                <w:bCs/>
                <w:color w:val="000000"/>
                <w:sz w:val="20"/>
                <w:szCs w:val="20"/>
              </w:rPr>
              <w:t xml:space="preserve"> </w:t>
            </w:r>
          </w:p>
        </w:tc>
        <w:tc>
          <w:tcPr>
            <w:tcW w:w="827" w:type="pct"/>
            <w:tcBorders>
              <w:bottom w:val="single" w:sz="6" w:space="0" w:color="008000"/>
            </w:tcBorders>
            <w:shd w:val="clear" w:color="auto" w:fill="auto"/>
            <w:vAlign w:val="center"/>
          </w:tcPr>
          <w:p w:rsidR="00A1184E" w:rsidRPr="0058107D" w:rsidRDefault="00A1184E" w:rsidP="007E203D">
            <w:pPr>
              <w:jc w:val="right"/>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Всего ресурсы (млн долл. США)</w:t>
            </w:r>
          </w:p>
        </w:tc>
      </w:tr>
      <w:tr w:rsidR="00A1184E" w:rsidRPr="0058107D" w:rsidTr="00080F21">
        <w:trPr>
          <w:trHeight w:val="900"/>
        </w:trPr>
        <w:tc>
          <w:tcPr>
            <w:tcW w:w="1762" w:type="pct"/>
            <w:shd w:val="clear" w:color="auto" w:fill="auto"/>
            <w:hideMark/>
          </w:tcPr>
          <w:p w:rsidR="00A1184E" w:rsidRPr="0058107D" w:rsidRDefault="00A1184E" w:rsidP="00694E0A">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Программа 1 БР-1: Повышение финансовой стабильности и эффективности управления национальной экологической инфраструктурой</w:t>
            </w:r>
          </w:p>
        </w:tc>
        <w:tc>
          <w:tcPr>
            <w:tcW w:w="631" w:type="pct"/>
            <w:shd w:val="clear" w:color="auto" w:fill="auto"/>
            <w:hideMark/>
          </w:tcPr>
          <w:p w:rsidR="00A1184E" w:rsidRPr="0058107D" w:rsidRDefault="00A1184E" w:rsidP="00694E0A">
            <w:pPr>
              <w:rPr>
                <w:rFonts w:ascii="Calibri" w:eastAsia="Times New Roman" w:hAnsi="Calibri" w:cs="Times New Roman"/>
                <w:color w:val="000000"/>
                <w:sz w:val="20"/>
                <w:szCs w:val="20"/>
              </w:rPr>
            </w:pPr>
          </w:p>
          <w:p w:rsidR="00A1184E" w:rsidRPr="0058107D" w:rsidRDefault="00A1184E" w:rsidP="00694E0A">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Целевая задача 11</w:t>
            </w:r>
          </w:p>
        </w:tc>
        <w:tc>
          <w:tcPr>
            <w:tcW w:w="868" w:type="pct"/>
            <w:shd w:val="clear" w:color="auto" w:fill="auto"/>
            <w:vAlign w:val="center"/>
          </w:tcPr>
          <w:p w:rsidR="00A1184E" w:rsidRPr="0058107D" w:rsidRDefault="00A1184E" w:rsidP="00694E0A">
            <w:pPr>
              <w:jc w:val="right"/>
              <w:rPr>
                <w:rFonts w:ascii="Calibri" w:hAnsi="Calibri" w:cs="Calibri"/>
                <w:color w:val="000000"/>
                <w:sz w:val="20"/>
                <w:szCs w:val="20"/>
              </w:rPr>
            </w:pPr>
            <w:r>
              <w:rPr>
                <w:rFonts w:ascii="Calibri" w:hAnsi="Calibri" w:cs="Calibri"/>
                <w:color w:val="000000"/>
                <w:sz w:val="20"/>
                <w:szCs w:val="20"/>
              </w:rPr>
              <w:t xml:space="preserve"> 137,7 </w:t>
            </w:r>
          </w:p>
        </w:tc>
        <w:tc>
          <w:tcPr>
            <w:tcW w:w="912" w:type="pct"/>
            <w:shd w:val="clear" w:color="auto" w:fill="auto"/>
            <w:vAlign w:val="center"/>
          </w:tcPr>
          <w:p w:rsidR="00A1184E" w:rsidRPr="0058107D" w:rsidRDefault="00A1184E" w:rsidP="00694E0A">
            <w:pPr>
              <w:jc w:val="right"/>
              <w:rPr>
                <w:rFonts w:ascii="Calibri" w:hAnsi="Calibri" w:cs="Calibri"/>
                <w:color w:val="000000"/>
                <w:sz w:val="20"/>
                <w:szCs w:val="20"/>
              </w:rPr>
            </w:pPr>
            <w:r>
              <w:rPr>
                <w:rFonts w:ascii="Calibri" w:hAnsi="Calibri" w:cs="Calibri"/>
                <w:color w:val="000000"/>
                <w:sz w:val="20"/>
                <w:szCs w:val="20"/>
              </w:rPr>
              <w:t xml:space="preserve"> 660,7 </w:t>
            </w:r>
          </w:p>
        </w:tc>
        <w:tc>
          <w:tcPr>
            <w:tcW w:w="827" w:type="pct"/>
            <w:shd w:val="clear" w:color="auto" w:fill="auto"/>
            <w:vAlign w:val="center"/>
          </w:tcPr>
          <w:p w:rsidR="00A1184E" w:rsidRPr="0058107D" w:rsidRDefault="00A1184E" w:rsidP="003C79B1">
            <w:pPr>
              <w:jc w:val="right"/>
              <w:rPr>
                <w:rFonts w:ascii="Calibri" w:hAnsi="Calibri" w:cs="Calibri"/>
                <w:color w:val="000000"/>
                <w:sz w:val="20"/>
                <w:szCs w:val="20"/>
              </w:rPr>
            </w:pPr>
            <w:r>
              <w:rPr>
                <w:rFonts w:ascii="Calibri" w:hAnsi="Calibri" w:cs="Calibri"/>
                <w:color w:val="000000"/>
                <w:sz w:val="20"/>
                <w:szCs w:val="20"/>
              </w:rPr>
              <w:t xml:space="preserve">798,4 </w:t>
            </w:r>
          </w:p>
        </w:tc>
      </w:tr>
      <w:tr w:rsidR="00A1184E" w:rsidRPr="0058107D" w:rsidTr="00080F21">
        <w:trPr>
          <w:trHeight w:val="600"/>
        </w:trPr>
        <w:tc>
          <w:tcPr>
            <w:tcW w:w="1762" w:type="pct"/>
            <w:shd w:val="clear" w:color="auto" w:fill="auto"/>
            <w:hideMark/>
          </w:tcPr>
          <w:p w:rsidR="00A1184E" w:rsidRPr="0058107D" w:rsidRDefault="00A1184E" w:rsidP="00694E0A">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Программа 2 </w:t>
            </w:r>
            <w:r w:rsidR="00F00A6D">
              <w:rPr>
                <w:rFonts w:ascii="Calibri" w:eastAsia="Times New Roman" w:hAnsi="Calibri" w:cs="Times New Roman"/>
                <w:color w:val="000000"/>
                <w:sz w:val="20"/>
                <w:szCs w:val="20"/>
              </w:rPr>
              <w:t>БР-1: Последний оплот природы: р</w:t>
            </w:r>
            <w:r>
              <w:rPr>
                <w:rFonts w:ascii="Calibri" w:eastAsia="Times New Roman" w:hAnsi="Calibri" w:cs="Times New Roman"/>
                <w:color w:val="000000"/>
                <w:sz w:val="20"/>
                <w:szCs w:val="20"/>
              </w:rPr>
              <w:t>асширение сферы охвата территории глобальных охраняемых районов</w:t>
            </w:r>
          </w:p>
        </w:tc>
        <w:tc>
          <w:tcPr>
            <w:tcW w:w="631" w:type="pct"/>
            <w:shd w:val="clear" w:color="auto" w:fill="auto"/>
            <w:hideMark/>
          </w:tcPr>
          <w:p w:rsidR="00A1184E" w:rsidRPr="0058107D" w:rsidRDefault="00A1184E" w:rsidP="00694E0A">
            <w:pPr>
              <w:rPr>
                <w:rFonts w:ascii="Calibri" w:eastAsia="Times New Roman" w:hAnsi="Calibri" w:cs="Times New Roman"/>
                <w:color w:val="000000"/>
                <w:sz w:val="20"/>
                <w:szCs w:val="20"/>
              </w:rPr>
            </w:pPr>
          </w:p>
          <w:p w:rsidR="00A1184E" w:rsidRPr="0058107D" w:rsidRDefault="00A1184E" w:rsidP="00694E0A">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Целевая задача 11</w:t>
            </w:r>
          </w:p>
        </w:tc>
        <w:tc>
          <w:tcPr>
            <w:tcW w:w="868" w:type="pct"/>
            <w:shd w:val="clear" w:color="auto" w:fill="auto"/>
            <w:vAlign w:val="center"/>
          </w:tcPr>
          <w:p w:rsidR="00A1184E" w:rsidRPr="0058107D" w:rsidRDefault="00A1184E" w:rsidP="00694E0A">
            <w:pPr>
              <w:jc w:val="right"/>
              <w:rPr>
                <w:rFonts w:ascii="Calibri" w:hAnsi="Calibri" w:cs="Calibri"/>
                <w:color w:val="000000"/>
                <w:sz w:val="20"/>
                <w:szCs w:val="20"/>
              </w:rPr>
            </w:pPr>
            <w:r>
              <w:rPr>
                <w:rFonts w:ascii="Calibri" w:hAnsi="Calibri" w:cs="Calibri"/>
                <w:color w:val="000000"/>
                <w:sz w:val="20"/>
                <w:szCs w:val="20"/>
              </w:rPr>
              <w:t xml:space="preserve"> 80,4 </w:t>
            </w:r>
          </w:p>
        </w:tc>
        <w:tc>
          <w:tcPr>
            <w:tcW w:w="912" w:type="pct"/>
            <w:shd w:val="clear" w:color="auto" w:fill="auto"/>
            <w:vAlign w:val="center"/>
          </w:tcPr>
          <w:p w:rsidR="00A1184E" w:rsidRPr="0058107D" w:rsidRDefault="00A1184E" w:rsidP="00694E0A">
            <w:pPr>
              <w:jc w:val="right"/>
              <w:rPr>
                <w:rFonts w:ascii="Calibri" w:hAnsi="Calibri" w:cs="Calibri"/>
                <w:color w:val="000000"/>
                <w:sz w:val="20"/>
                <w:szCs w:val="20"/>
              </w:rPr>
            </w:pPr>
            <w:r>
              <w:rPr>
                <w:rFonts w:ascii="Calibri" w:hAnsi="Calibri" w:cs="Calibri"/>
                <w:color w:val="000000"/>
                <w:sz w:val="20"/>
                <w:szCs w:val="20"/>
              </w:rPr>
              <w:t xml:space="preserve">417,3 </w:t>
            </w:r>
          </w:p>
        </w:tc>
        <w:tc>
          <w:tcPr>
            <w:tcW w:w="827" w:type="pct"/>
            <w:shd w:val="clear" w:color="auto" w:fill="auto"/>
            <w:vAlign w:val="center"/>
          </w:tcPr>
          <w:p w:rsidR="00A1184E" w:rsidRPr="0058107D" w:rsidRDefault="003C79B1" w:rsidP="003C79B1">
            <w:pPr>
              <w:jc w:val="right"/>
              <w:rPr>
                <w:rFonts w:ascii="Calibri" w:hAnsi="Calibri" w:cs="Calibri"/>
                <w:color w:val="000000"/>
                <w:sz w:val="20"/>
                <w:szCs w:val="20"/>
              </w:rPr>
            </w:pPr>
            <w:r>
              <w:rPr>
                <w:rFonts w:ascii="Calibri" w:hAnsi="Calibri" w:cs="Calibri"/>
                <w:color w:val="000000"/>
                <w:sz w:val="20"/>
                <w:szCs w:val="20"/>
              </w:rPr>
              <w:t xml:space="preserve"> </w:t>
            </w:r>
            <w:r w:rsidR="00A1184E">
              <w:rPr>
                <w:rFonts w:ascii="Calibri" w:hAnsi="Calibri" w:cs="Calibri"/>
                <w:color w:val="000000"/>
                <w:sz w:val="20"/>
                <w:szCs w:val="20"/>
              </w:rPr>
              <w:t xml:space="preserve">497,7 </w:t>
            </w:r>
          </w:p>
        </w:tc>
      </w:tr>
      <w:tr w:rsidR="00A1184E" w:rsidRPr="0058107D" w:rsidTr="00080F21">
        <w:trPr>
          <w:trHeight w:val="600"/>
        </w:trPr>
        <w:tc>
          <w:tcPr>
            <w:tcW w:w="1762" w:type="pct"/>
            <w:shd w:val="clear" w:color="auto" w:fill="auto"/>
            <w:hideMark/>
          </w:tcPr>
          <w:p w:rsidR="00A1184E" w:rsidRPr="0058107D" w:rsidRDefault="00A1184E" w:rsidP="00694E0A">
            <w:pPr>
              <w:rPr>
                <w:rFonts w:ascii="Calibri" w:eastAsia="Times New Roman" w:hAnsi="Calibri" w:cs="Times New Roman"/>
                <w:color w:val="000000"/>
                <w:sz w:val="20"/>
                <w:szCs w:val="20"/>
              </w:rPr>
            </w:pPr>
          </w:p>
          <w:p w:rsidR="00A1184E" w:rsidRPr="0058107D" w:rsidRDefault="00A1184E" w:rsidP="00694E0A">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Программа 3 БР-2: Предотвращение вымирания известных видов, находящихся под угрозой исчезновения</w:t>
            </w:r>
          </w:p>
        </w:tc>
        <w:tc>
          <w:tcPr>
            <w:tcW w:w="631" w:type="pct"/>
            <w:shd w:val="clear" w:color="auto" w:fill="auto"/>
            <w:hideMark/>
          </w:tcPr>
          <w:p w:rsidR="00A1184E" w:rsidRPr="0058107D" w:rsidRDefault="00A1184E" w:rsidP="00694E0A">
            <w:pPr>
              <w:rPr>
                <w:rFonts w:ascii="Calibri" w:eastAsia="Times New Roman" w:hAnsi="Calibri" w:cs="Times New Roman"/>
                <w:color w:val="000000"/>
                <w:sz w:val="20"/>
                <w:szCs w:val="20"/>
              </w:rPr>
            </w:pPr>
          </w:p>
          <w:p w:rsidR="00A1184E" w:rsidRPr="0058107D" w:rsidRDefault="00A1184E" w:rsidP="00694E0A">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Целевая задача 12</w:t>
            </w:r>
          </w:p>
        </w:tc>
        <w:tc>
          <w:tcPr>
            <w:tcW w:w="868" w:type="pct"/>
            <w:shd w:val="clear" w:color="auto" w:fill="auto"/>
            <w:vAlign w:val="center"/>
          </w:tcPr>
          <w:p w:rsidR="00A1184E" w:rsidRPr="0058107D" w:rsidRDefault="00A1184E" w:rsidP="00694E0A">
            <w:pPr>
              <w:jc w:val="right"/>
              <w:rPr>
                <w:rFonts w:ascii="Calibri" w:hAnsi="Calibri" w:cs="Calibri"/>
                <w:color w:val="000000"/>
                <w:sz w:val="20"/>
                <w:szCs w:val="20"/>
              </w:rPr>
            </w:pPr>
            <w:r>
              <w:rPr>
                <w:rFonts w:ascii="Calibri" w:hAnsi="Calibri" w:cs="Calibri"/>
                <w:color w:val="000000"/>
                <w:sz w:val="20"/>
                <w:szCs w:val="20"/>
              </w:rPr>
              <w:t xml:space="preserve"> 72,6 </w:t>
            </w:r>
          </w:p>
        </w:tc>
        <w:tc>
          <w:tcPr>
            <w:tcW w:w="912" w:type="pct"/>
            <w:shd w:val="clear" w:color="auto" w:fill="auto"/>
            <w:vAlign w:val="center"/>
          </w:tcPr>
          <w:p w:rsidR="00A1184E" w:rsidRPr="0058107D" w:rsidRDefault="00A1184E" w:rsidP="00694E0A">
            <w:pPr>
              <w:jc w:val="right"/>
              <w:rPr>
                <w:rFonts w:ascii="Calibri" w:hAnsi="Calibri" w:cs="Calibri"/>
                <w:color w:val="000000"/>
                <w:sz w:val="20"/>
                <w:szCs w:val="20"/>
              </w:rPr>
            </w:pPr>
            <w:r>
              <w:rPr>
                <w:rFonts w:ascii="Calibri" w:hAnsi="Calibri" w:cs="Calibri"/>
                <w:color w:val="000000"/>
                <w:sz w:val="20"/>
                <w:szCs w:val="20"/>
              </w:rPr>
              <w:t xml:space="preserve"> 345,0 </w:t>
            </w:r>
          </w:p>
        </w:tc>
        <w:tc>
          <w:tcPr>
            <w:tcW w:w="827" w:type="pct"/>
            <w:shd w:val="clear" w:color="auto" w:fill="auto"/>
            <w:vAlign w:val="center"/>
          </w:tcPr>
          <w:p w:rsidR="00A1184E" w:rsidRPr="0058107D" w:rsidRDefault="003C79B1" w:rsidP="00694E0A">
            <w:pPr>
              <w:jc w:val="right"/>
              <w:rPr>
                <w:rFonts w:ascii="Calibri" w:hAnsi="Calibri" w:cs="Calibri"/>
                <w:color w:val="000000"/>
                <w:sz w:val="20"/>
                <w:szCs w:val="20"/>
              </w:rPr>
            </w:pPr>
            <w:r>
              <w:rPr>
                <w:rFonts w:ascii="Calibri" w:hAnsi="Calibri" w:cs="Calibri"/>
                <w:color w:val="000000"/>
                <w:sz w:val="20"/>
                <w:szCs w:val="20"/>
              </w:rPr>
              <w:t xml:space="preserve"> </w:t>
            </w:r>
            <w:r w:rsidR="00A1184E">
              <w:rPr>
                <w:rFonts w:ascii="Calibri" w:hAnsi="Calibri" w:cs="Calibri"/>
                <w:color w:val="000000"/>
                <w:sz w:val="20"/>
                <w:szCs w:val="20"/>
              </w:rPr>
              <w:t xml:space="preserve">417,6 </w:t>
            </w:r>
          </w:p>
        </w:tc>
      </w:tr>
      <w:tr w:rsidR="00A1184E" w:rsidRPr="0058107D" w:rsidTr="00D20F5E">
        <w:trPr>
          <w:trHeight w:val="1025"/>
        </w:trPr>
        <w:tc>
          <w:tcPr>
            <w:tcW w:w="1762" w:type="pct"/>
            <w:shd w:val="clear" w:color="auto" w:fill="auto"/>
            <w:hideMark/>
          </w:tcPr>
          <w:p w:rsidR="00A1184E" w:rsidRPr="0058107D" w:rsidRDefault="00A1184E" w:rsidP="00694E0A">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Программа 4 БР-2: Предотвращение, контроль и регулирование распространения инвазивных чужеродных видов</w:t>
            </w:r>
          </w:p>
        </w:tc>
        <w:tc>
          <w:tcPr>
            <w:tcW w:w="631" w:type="pct"/>
            <w:shd w:val="clear" w:color="auto" w:fill="auto"/>
            <w:hideMark/>
          </w:tcPr>
          <w:p w:rsidR="00A1184E" w:rsidRPr="0058107D" w:rsidRDefault="00A1184E" w:rsidP="00694E0A">
            <w:pPr>
              <w:rPr>
                <w:rFonts w:ascii="Calibri" w:eastAsia="Times New Roman" w:hAnsi="Calibri" w:cs="Times New Roman"/>
                <w:color w:val="000000"/>
                <w:sz w:val="20"/>
                <w:szCs w:val="20"/>
              </w:rPr>
            </w:pPr>
          </w:p>
          <w:p w:rsidR="00A1184E" w:rsidRPr="0058107D" w:rsidRDefault="00A1184E" w:rsidP="00694E0A">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Целевая задача 9</w:t>
            </w:r>
          </w:p>
        </w:tc>
        <w:tc>
          <w:tcPr>
            <w:tcW w:w="868" w:type="pct"/>
            <w:shd w:val="clear" w:color="auto" w:fill="auto"/>
            <w:vAlign w:val="center"/>
          </w:tcPr>
          <w:p w:rsidR="00A1184E" w:rsidRPr="0058107D" w:rsidRDefault="00A1184E" w:rsidP="00694E0A">
            <w:pPr>
              <w:jc w:val="right"/>
              <w:rPr>
                <w:rFonts w:ascii="Calibri" w:hAnsi="Calibri" w:cs="Calibri"/>
                <w:color w:val="000000"/>
                <w:sz w:val="20"/>
                <w:szCs w:val="20"/>
              </w:rPr>
            </w:pPr>
            <w:r>
              <w:rPr>
                <w:rFonts w:ascii="Calibri" w:hAnsi="Calibri" w:cs="Calibri"/>
                <w:color w:val="000000"/>
                <w:sz w:val="20"/>
                <w:szCs w:val="20"/>
              </w:rPr>
              <w:t xml:space="preserve">35,5 </w:t>
            </w:r>
          </w:p>
        </w:tc>
        <w:tc>
          <w:tcPr>
            <w:tcW w:w="912" w:type="pct"/>
            <w:shd w:val="clear" w:color="auto" w:fill="auto"/>
            <w:vAlign w:val="center"/>
          </w:tcPr>
          <w:p w:rsidR="00A1184E" w:rsidRPr="0058107D" w:rsidRDefault="00A1184E" w:rsidP="003C79B1">
            <w:pPr>
              <w:jc w:val="right"/>
              <w:rPr>
                <w:rFonts w:ascii="Calibri" w:hAnsi="Calibri" w:cs="Calibri"/>
                <w:color w:val="000000"/>
                <w:sz w:val="20"/>
                <w:szCs w:val="20"/>
              </w:rPr>
            </w:pPr>
            <w:r>
              <w:rPr>
                <w:rFonts w:ascii="Calibri" w:hAnsi="Calibri" w:cs="Calibri"/>
                <w:color w:val="000000"/>
                <w:sz w:val="20"/>
                <w:szCs w:val="20"/>
              </w:rPr>
              <w:t xml:space="preserve"> 146,3 </w:t>
            </w:r>
          </w:p>
        </w:tc>
        <w:tc>
          <w:tcPr>
            <w:tcW w:w="827" w:type="pct"/>
            <w:shd w:val="clear" w:color="auto" w:fill="auto"/>
            <w:vAlign w:val="center"/>
          </w:tcPr>
          <w:p w:rsidR="00A1184E" w:rsidRPr="0058107D" w:rsidRDefault="003C79B1" w:rsidP="00694E0A">
            <w:pPr>
              <w:jc w:val="right"/>
              <w:rPr>
                <w:rFonts w:ascii="Calibri" w:hAnsi="Calibri" w:cs="Calibri"/>
                <w:color w:val="000000"/>
                <w:sz w:val="20"/>
                <w:szCs w:val="20"/>
              </w:rPr>
            </w:pPr>
            <w:r>
              <w:rPr>
                <w:rFonts w:ascii="Calibri" w:hAnsi="Calibri" w:cs="Calibri"/>
                <w:color w:val="000000"/>
                <w:sz w:val="20"/>
                <w:szCs w:val="20"/>
              </w:rPr>
              <w:t xml:space="preserve"> </w:t>
            </w:r>
            <w:r w:rsidR="00A1184E">
              <w:rPr>
                <w:rFonts w:ascii="Calibri" w:hAnsi="Calibri" w:cs="Calibri"/>
                <w:color w:val="000000"/>
                <w:sz w:val="20"/>
                <w:szCs w:val="20"/>
              </w:rPr>
              <w:t xml:space="preserve">181,7 </w:t>
            </w:r>
          </w:p>
        </w:tc>
      </w:tr>
      <w:tr w:rsidR="00A1184E" w:rsidRPr="0058107D" w:rsidTr="00080F21">
        <w:trPr>
          <w:trHeight w:val="600"/>
        </w:trPr>
        <w:tc>
          <w:tcPr>
            <w:tcW w:w="1762" w:type="pct"/>
            <w:shd w:val="clear" w:color="auto" w:fill="auto"/>
            <w:hideMark/>
          </w:tcPr>
          <w:p w:rsidR="00A1184E" w:rsidRPr="0058107D" w:rsidRDefault="00A1184E" w:rsidP="00694E0A">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Программа 5 БР-2: Осуществление Картахенского протокола по биобезопасности </w:t>
            </w:r>
          </w:p>
        </w:tc>
        <w:tc>
          <w:tcPr>
            <w:tcW w:w="631" w:type="pct"/>
            <w:shd w:val="clear" w:color="auto" w:fill="auto"/>
            <w:hideMark/>
          </w:tcPr>
          <w:p w:rsidR="00A1184E" w:rsidRPr="0058107D" w:rsidRDefault="00A1184E" w:rsidP="00694E0A">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Нет прямого соответствия с целевой задачей</w:t>
            </w:r>
          </w:p>
        </w:tc>
        <w:tc>
          <w:tcPr>
            <w:tcW w:w="868" w:type="pct"/>
            <w:shd w:val="clear" w:color="auto" w:fill="auto"/>
            <w:vAlign w:val="center"/>
          </w:tcPr>
          <w:p w:rsidR="00A1184E" w:rsidRPr="0058107D" w:rsidRDefault="00A1184E" w:rsidP="00694E0A">
            <w:pPr>
              <w:jc w:val="right"/>
              <w:rPr>
                <w:rFonts w:ascii="Calibri" w:hAnsi="Calibri" w:cs="Calibri"/>
                <w:color w:val="000000"/>
                <w:sz w:val="20"/>
                <w:szCs w:val="20"/>
              </w:rPr>
            </w:pPr>
            <w:r>
              <w:rPr>
                <w:rFonts w:ascii="Calibri" w:hAnsi="Calibri" w:cs="Calibri"/>
                <w:color w:val="000000"/>
                <w:sz w:val="20"/>
                <w:szCs w:val="20"/>
              </w:rPr>
              <w:t xml:space="preserve"> 4,2 </w:t>
            </w:r>
          </w:p>
        </w:tc>
        <w:tc>
          <w:tcPr>
            <w:tcW w:w="912" w:type="pct"/>
            <w:shd w:val="clear" w:color="auto" w:fill="auto"/>
            <w:vAlign w:val="center"/>
          </w:tcPr>
          <w:p w:rsidR="00A1184E" w:rsidRPr="0058107D" w:rsidRDefault="00A1184E" w:rsidP="003C79B1">
            <w:pPr>
              <w:jc w:val="right"/>
              <w:rPr>
                <w:rFonts w:ascii="Calibri" w:hAnsi="Calibri" w:cs="Calibri"/>
                <w:color w:val="000000"/>
                <w:sz w:val="20"/>
                <w:szCs w:val="20"/>
              </w:rPr>
            </w:pPr>
            <w:r>
              <w:rPr>
                <w:rFonts w:ascii="Calibri" w:hAnsi="Calibri" w:cs="Calibri"/>
                <w:color w:val="000000"/>
                <w:sz w:val="20"/>
                <w:szCs w:val="20"/>
              </w:rPr>
              <w:t xml:space="preserve"> 7,6 </w:t>
            </w:r>
          </w:p>
        </w:tc>
        <w:tc>
          <w:tcPr>
            <w:tcW w:w="827" w:type="pct"/>
            <w:shd w:val="clear" w:color="auto" w:fill="auto"/>
            <w:vAlign w:val="center"/>
          </w:tcPr>
          <w:p w:rsidR="00A1184E" w:rsidRPr="0058107D" w:rsidRDefault="00A1184E" w:rsidP="00694E0A">
            <w:pPr>
              <w:jc w:val="right"/>
              <w:rPr>
                <w:rFonts w:ascii="Calibri" w:hAnsi="Calibri" w:cs="Calibri"/>
                <w:color w:val="000000"/>
                <w:sz w:val="20"/>
                <w:szCs w:val="20"/>
              </w:rPr>
            </w:pPr>
            <w:r>
              <w:rPr>
                <w:rFonts w:ascii="Calibri" w:hAnsi="Calibri" w:cs="Calibri"/>
                <w:color w:val="000000"/>
                <w:sz w:val="20"/>
                <w:szCs w:val="20"/>
              </w:rPr>
              <w:t xml:space="preserve"> 11,8 </w:t>
            </w:r>
          </w:p>
        </w:tc>
      </w:tr>
      <w:tr w:rsidR="00A1184E" w:rsidRPr="0058107D" w:rsidTr="00D20F5E">
        <w:trPr>
          <w:trHeight w:val="938"/>
        </w:trPr>
        <w:tc>
          <w:tcPr>
            <w:tcW w:w="1762" w:type="pct"/>
            <w:shd w:val="clear" w:color="auto" w:fill="auto"/>
            <w:hideMark/>
          </w:tcPr>
          <w:p w:rsidR="00A1184E" w:rsidRPr="0058107D" w:rsidRDefault="00A1184E" w:rsidP="00694E0A">
            <w:pPr>
              <w:rPr>
                <w:rFonts w:ascii="Calibri" w:eastAsia="Times New Roman" w:hAnsi="Calibri" w:cs="Times New Roman"/>
                <w:color w:val="000000"/>
                <w:sz w:val="20"/>
                <w:szCs w:val="20"/>
              </w:rPr>
            </w:pPr>
            <w:r>
              <w:rPr>
                <w:rFonts w:ascii="Calibri" w:eastAsia="Times New Roman" w:hAnsi="Calibri" w:cs="Times New Roman"/>
                <w:color w:val="000000"/>
                <w:sz w:val="20"/>
                <w:szCs w:val="20"/>
              </w:rPr>
              <w:lastRenderedPageBreak/>
              <w:t xml:space="preserve">Программа 6 БР-3: От хребтов до </w:t>
            </w:r>
            <w:r w:rsidR="00F00A6D">
              <w:rPr>
                <w:rFonts w:ascii="Calibri" w:eastAsia="Times New Roman" w:hAnsi="Calibri" w:cs="Times New Roman"/>
                <w:color w:val="000000"/>
                <w:sz w:val="20"/>
                <w:szCs w:val="20"/>
              </w:rPr>
              <w:t>рифов - плюс: с</w:t>
            </w:r>
            <w:r>
              <w:rPr>
                <w:rFonts w:ascii="Calibri" w:eastAsia="Times New Roman" w:hAnsi="Calibri" w:cs="Times New Roman"/>
                <w:color w:val="000000"/>
                <w:sz w:val="20"/>
                <w:szCs w:val="20"/>
              </w:rPr>
              <w:t>охранение целостности и функций экосистем коралловых рифов</w:t>
            </w:r>
          </w:p>
        </w:tc>
        <w:tc>
          <w:tcPr>
            <w:tcW w:w="631" w:type="pct"/>
            <w:shd w:val="clear" w:color="auto" w:fill="auto"/>
            <w:hideMark/>
          </w:tcPr>
          <w:p w:rsidR="00A1184E" w:rsidRPr="0058107D" w:rsidRDefault="00A1184E" w:rsidP="00694E0A">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Целевые задачи 6 и 10</w:t>
            </w:r>
          </w:p>
        </w:tc>
        <w:tc>
          <w:tcPr>
            <w:tcW w:w="868" w:type="pct"/>
            <w:shd w:val="clear" w:color="auto" w:fill="auto"/>
            <w:vAlign w:val="center"/>
          </w:tcPr>
          <w:p w:rsidR="00A1184E" w:rsidRPr="0058107D" w:rsidRDefault="00A1184E" w:rsidP="00694E0A">
            <w:pPr>
              <w:jc w:val="right"/>
              <w:rPr>
                <w:rFonts w:ascii="Calibri" w:hAnsi="Calibri" w:cs="Calibri"/>
                <w:color w:val="000000"/>
                <w:sz w:val="20"/>
                <w:szCs w:val="20"/>
              </w:rPr>
            </w:pPr>
            <w:r>
              <w:rPr>
                <w:rFonts w:ascii="Calibri" w:hAnsi="Calibri" w:cs="Calibri"/>
                <w:color w:val="000000"/>
                <w:sz w:val="20"/>
                <w:szCs w:val="20"/>
              </w:rPr>
              <w:t xml:space="preserve"> 13,5 </w:t>
            </w:r>
          </w:p>
        </w:tc>
        <w:tc>
          <w:tcPr>
            <w:tcW w:w="912" w:type="pct"/>
            <w:shd w:val="clear" w:color="auto" w:fill="auto"/>
            <w:vAlign w:val="center"/>
          </w:tcPr>
          <w:p w:rsidR="00A1184E" w:rsidRPr="0058107D" w:rsidRDefault="00A1184E" w:rsidP="00694E0A">
            <w:pPr>
              <w:jc w:val="right"/>
              <w:rPr>
                <w:rFonts w:ascii="Calibri" w:hAnsi="Calibri" w:cs="Calibri"/>
                <w:color w:val="000000"/>
                <w:sz w:val="20"/>
                <w:szCs w:val="20"/>
              </w:rPr>
            </w:pPr>
            <w:r>
              <w:rPr>
                <w:rFonts w:ascii="Calibri" w:hAnsi="Calibri" w:cs="Calibri"/>
                <w:color w:val="000000"/>
                <w:sz w:val="20"/>
                <w:szCs w:val="20"/>
              </w:rPr>
              <w:t xml:space="preserve">73,3 </w:t>
            </w:r>
          </w:p>
        </w:tc>
        <w:tc>
          <w:tcPr>
            <w:tcW w:w="827" w:type="pct"/>
            <w:shd w:val="clear" w:color="auto" w:fill="auto"/>
            <w:vAlign w:val="center"/>
          </w:tcPr>
          <w:p w:rsidR="00A1184E" w:rsidRPr="0058107D" w:rsidRDefault="00A1184E" w:rsidP="00694E0A">
            <w:pPr>
              <w:jc w:val="right"/>
              <w:rPr>
                <w:rFonts w:ascii="Calibri" w:hAnsi="Calibri" w:cs="Calibri"/>
                <w:color w:val="000000"/>
                <w:sz w:val="20"/>
                <w:szCs w:val="20"/>
              </w:rPr>
            </w:pPr>
            <w:r>
              <w:rPr>
                <w:rFonts w:ascii="Calibri" w:hAnsi="Calibri" w:cs="Calibri"/>
                <w:color w:val="000000"/>
                <w:sz w:val="20"/>
                <w:szCs w:val="20"/>
              </w:rPr>
              <w:t xml:space="preserve"> 86,8 </w:t>
            </w:r>
          </w:p>
        </w:tc>
      </w:tr>
      <w:tr w:rsidR="00A1184E" w:rsidRPr="0058107D" w:rsidTr="00080F21">
        <w:trPr>
          <w:trHeight w:val="600"/>
        </w:trPr>
        <w:tc>
          <w:tcPr>
            <w:tcW w:w="1762" w:type="pct"/>
            <w:shd w:val="clear" w:color="auto" w:fill="auto"/>
            <w:hideMark/>
          </w:tcPr>
          <w:p w:rsidR="00A1184E" w:rsidRPr="0058107D" w:rsidRDefault="00A1184E" w:rsidP="00694E0A">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Программа 7 БР-3: Обеспечение</w:t>
            </w:r>
            <w:r w:rsidR="00F00A6D">
              <w:rPr>
                <w:rFonts w:ascii="Calibri" w:eastAsia="Times New Roman" w:hAnsi="Calibri" w:cs="Times New Roman"/>
                <w:color w:val="000000"/>
                <w:sz w:val="20"/>
                <w:szCs w:val="20"/>
              </w:rPr>
              <w:t xml:space="preserve"> будущего сельского хозяйства: у</w:t>
            </w:r>
            <w:r>
              <w:rPr>
                <w:rFonts w:ascii="Calibri" w:eastAsia="Times New Roman" w:hAnsi="Calibri" w:cs="Times New Roman"/>
                <w:color w:val="000000"/>
                <w:sz w:val="20"/>
                <w:szCs w:val="20"/>
              </w:rPr>
              <w:t>стойчивое использование генетических ресурсов растений и животных</w:t>
            </w:r>
          </w:p>
        </w:tc>
        <w:tc>
          <w:tcPr>
            <w:tcW w:w="631" w:type="pct"/>
            <w:shd w:val="clear" w:color="auto" w:fill="auto"/>
            <w:hideMark/>
          </w:tcPr>
          <w:p w:rsidR="00A1184E" w:rsidRPr="0058107D" w:rsidRDefault="00A1184E" w:rsidP="007E203D">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Целевые задачи 7 и 13</w:t>
            </w:r>
          </w:p>
        </w:tc>
        <w:tc>
          <w:tcPr>
            <w:tcW w:w="868" w:type="pct"/>
            <w:shd w:val="clear" w:color="auto" w:fill="auto"/>
            <w:vAlign w:val="center"/>
          </w:tcPr>
          <w:p w:rsidR="00A1184E" w:rsidRPr="0058107D" w:rsidRDefault="00A1184E" w:rsidP="00694E0A">
            <w:pPr>
              <w:jc w:val="right"/>
              <w:rPr>
                <w:rFonts w:ascii="Calibri" w:hAnsi="Calibri" w:cs="Calibri"/>
                <w:color w:val="000000"/>
                <w:sz w:val="20"/>
                <w:szCs w:val="20"/>
              </w:rPr>
            </w:pPr>
            <w:r>
              <w:rPr>
                <w:rFonts w:ascii="Calibri" w:hAnsi="Calibri" w:cs="Calibri"/>
                <w:color w:val="000000"/>
                <w:sz w:val="20"/>
                <w:szCs w:val="20"/>
              </w:rPr>
              <w:t xml:space="preserve"> 37,7 </w:t>
            </w:r>
          </w:p>
        </w:tc>
        <w:tc>
          <w:tcPr>
            <w:tcW w:w="912" w:type="pct"/>
            <w:shd w:val="clear" w:color="auto" w:fill="auto"/>
            <w:vAlign w:val="center"/>
          </w:tcPr>
          <w:p w:rsidR="00A1184E" w:rsidRPr="0058107D" w:rsidRDefault="00A1184E" w:rsidP="00694E0A">
            <w:pPr>
              <w:jc w:val="right"/>
              <w:rPr>
                <w:rFonts w:ascii="Calibri" w:hAnsi="Calibri" w:cs="Calibri"/>
                <w:color w:val="000000"/>
                <w:sz w:val="20"/>
                <w:szCs w:val="20"/>
              </w:rPr>
            </w:pPr>
            <w:r>
              <w:rPr>
                <w:rFonts w:ascii="Calibri" w:hAnsi="Calibri" w:cs="Calibri"/>
                <w:color w:val="000000"/>
                <w:sz w:val="20"/>
                <w:szCs w:val="20"/>
              </w:rPr>
              <w:t xml:space="preserve"> 325,9 </w:t>
            </w:r>
          </w:p>
        </w:tc>
        <w:tc>
          <w:tcPr>
            <w:tcW w:w="827" w:type="pct"/>
            <w:shd w:val="clear" w:color="auto" w:fill="auto"/>
            <w:vAlign w:val="center"/>
          </w:tcPr>
          <w:p w:rsidR="00A1184E" w:rsidRPr="0058107D" w:rsidRDefault="00A1184E" w:rsidP="00694E0A">
            <w:pPr>
              <w:jc w:val="right"/>
              <w:rPr>
                <w:rFonts w:ascii="Calibri" w:hAnsi="Calibri" w:cs="Calibri"/>
                <w:color w:val="000000"/>
                <w:sz w:val="20"/>
                <w:szCs w:val="20"/>
              </w:rPr>
            </w:pPr>
            <w:r>
              <w:rPr>
                <w:rFonts w:ascii="Calibri" w:hAnsi="Calibri" w:cs="Calibri"/>
                <w:color w:val="000000"/>
                <w:sz w:val="20"/>
                <w:szCs w:val="20"/>
              </w:rPr>
              <w:t xml:space="preserve"> 363,7 </w:t>
            </w:r>
          </w:p>
        </w:tc>
      </w:tr>
      <w:tr w:rsidR="00A1184E" w:rsidRPr="0058107D" w:rsidTr="00D20F5E">
        <w:trPr>
          <w:trHeight w:val="828"/>
        </w:trPr>
        <w:tc>
          <w:tcPr>
            <w:tcW w:w="1762" w:type="pct"/>
            <w:shd w:val="clear" w:color="auto" w:fill="auto"/>
            <w:hideMark/>
          </w:tcPr>
          <w:p w:rsidR="00A1184E" w:rsidRPr="0058107D" w:rsidRDefault="00A1184E" w:rsidP="00694E0A">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Программа 8 БР-3: Осуществление Нагойского протокола регулирования ДГРСИВ</w:t>
            </w:r>
          </w:p>
        </w:tc>
        <w:tc>
          <w:tcPr>
            <w:tcW w:w="631" w:type="pct"/>
            <w:shd w:val="clear" w:color="auto" w:fill="auto"/>
            <w:hideMark/>
          </w:tcPr>
          <w:p w:rsidR="00A1184E" w:rsidRPr="0058107D" w:rsidRDefault="00A1184E" w:rsidP="00694E0A">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Целевая задача 16 </w:t>
            </w:r>
          </w:p>
        </w:tc>
        <w:tc>
          <w:tcPr>
            <w:tcW w:w="868" w:type="pct"/>
            <w:shd w:val="clear" w:color="auto" w:fill="auto"/>
            <w:vAlign w:val="center"/>
          </w:tcPr>
          <w:p w:rsidR="00A1184E" w:rsidRPr="0058107D" w:rsidRDefault="00A1184E" w:rsidP="00694E0A">
            <w:pPr>
              <w:jc w:val="right"/>
              <w:rPr>
                <w:rFonts w:ascii="Calibri" w:hAnsi="Calibri" w:cs="Calibri"/>
                <w:color w:val="000000"/>
                <w:sz w:val="20"/>
                <w:szCs w:val="20"/>
              </w:rPr>
            </w:pPr>
            <w:r>
              <w:rPr>
                <w:rFonts w:ascii="Calibri" w:hAnsi="Calibri" w:cs="Calibri"/>
                <w:color w:val="000000"/>
                <w:sz w:val="20"/>
                <w:szCs w:val="20"/>
              </w:rPr>
              <w:t xml:space="preserve"> 31,8 </w:t>
            </w:r>
          </w:p>
        </w:tc>
        <w:tc>
          <w:tcPr>
            <w:tcW w:w="912" w:type="pct"/>
            <w:shd w:val="clear" w:color="auto" w:fill="auto"/>
            <w:vAlign w:val="center"/>
          </w:tcPr>
          <w:p w:rsidR="00A1184E" w:rsidRPr="0058107D" w:rsidRDefault="00A1184E" w:rsidP="00694E0A">
            <w:pPr>
              <w:jc w:val="right"/>
              <w:rPr>
                <w:rFonts w:ascii="Calibri" w:hAnsi="Calibri" w:cs="Calibri"/>
                <w:color w:val="000000"/>
                <w:sz w:val="20"/>
                <w:szCs w:val="20"/>
              </w:rPr>
            </w:pPr>
            <w:r>
              <w:rPr>
                <w:rFonts w:ascii="Calibri" w:hAnsi="Calibri" w:cs="Calibri"/>
                <w:color w:val="000000"/>
                <w:sz w:val="20"/>
                <w:szCs w:val="20"/>
              </w:rPr>
              <w:t xml:space="preserve"> 140,5 </w:t>
            </w:r>
          </w:p>
        </w:tc>
        <w:tc>
          <w:tcPr>
            <w:tcW w:w="827" w:type="pct"/>
            <w:shd w:val="clear" w:color="auto" w:fill="auto"/>
            <w:vAlign w:val="center"/>
          </w:tcPr>
          <w:p w:rsidR="00A1184E" w:rsidRPr="0058107D" w:rsidRDefault="00A1184E" w:rsidP="00694E0A">
            <w:pPr>
              <w:jc w:val="right"/>
              <w:rPr>
                <w:rFonts w:ascii="Calibri" w:hAnsi="Calibri" w:cs="Calibri"/>
                <w:color w:val="000000"/>
                <w:sz w:val="20"/>
                <w:szCs w:val="20"/>
              </w:rPr>
            </w:pPr>
            <w:r>
              <w:rPr>
                <w:rFonts w:ascii="Calibri" w:hAnsi="Calibri" w:cs="Calibri"/>
                <w:color w:val="000000"/>
                <w:sz w:val="20"/>
                <w:szCs w:val="20"/>
              </w:rPr>
              <w:t xml:space="preserve"> 172,3 </w:t>
            </w:r>
          </w:p>
        </w:tc>
      </w:tr>
      <w:tr w:rsidR="00A1184E" w:rsidRPr="0058107D" w:rsidTr="00080F21">
        <w:trPr>
          <w:trHeight w:val="300"/>
        </w:trPr>
        <w:tc>
          <w:tcPr>
            <w:tcW w:w="1762" w:type="pct"/>
            <w:shd w:val="clear" w:color="auto" w:fill="auto"/>
            <w:hideMark/>
          </w:tcPr>
          <w:p w:rsidR="00A1184E" w:rsidRPr="0058107D" w:rsidRDefault="00A1184E" w:rsidP="00694E0A">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Программа 9 БР-4: Управление взаимодействием человек-биоразнообразие</w:t>
            </w:r>
          </w:p>
        </w:tc>
        <w:tc>
          <w:tcPr>
            <w:tcW w:w="631" w:type="pct"/>
            <w:shd w:val="clear" w:color="auto" w:fill="auto"/>
            <w:hideMark/>
          </w:tcPr>
          <w:p w:rsidR="00A1184E" w:rsidRPr="0058107D" w:rsidRDefault="00A1184E" w:rsidP="00694E0A">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Целевые задачи 3, 5, 6, 7, 14, 15</w:t>
            </w:r>
          </w:p>
        </w:tc>
        <w:tc>
          <w:tcPr>
            <w:tcW w:w="868" w:type="pct"/>
            <w:shd w:val="clear" w:color="auto" w:fill="auto"/>
            <w:vAlign w:val="center"/>
          </w:tcPr>
          <w:p w:rsidR="00A1184E" w:rsidRPr="0058107D" w:rsidRDefault="00A1184E" w:rsidP="00694E0A">
            <w:pPr>
              <w:jc w:val="right"/>
              <w:rPr>
                <w:rFonts w:ascii="Calibri" w:hAnsi="Calibri" w:cs="Calibri"/>
                <w:color w:val="000000"/>
                <w:sz w:val="20"/>
                <w:szCs w:val="20"/>
              </w:rPr>
            </w:pPr>
            <w:r>
              <w:rPr>
                <w:rFonts w:ascii="Calibri" w:hAnsi="Calibri" w:cs="Calibri"/>
                <w:color w:val="000000"/>
                <w:sz w:val="20"/>
                <w:szCs w:val="20"/>
              </w:rPr>
              <w:t xml:space="preserve">303,3 </w:t>
            </w:r>
          </w:p>
        </w:tc>
        <w:tc>
          <w:tcPr>
            <w:tcW w:w="912" w:type="pct"/>
            <w:shd w:val="clear" w:color="auto" w:fill="auto"/>
            <w:vAlign w:val="center"/>
          </w:tcPr>
          <w:p w:rsidR="00A1184E" w:rsidRPr="0058107D" w:rsidRDefault="00C03C3B" w:rsidP="00694E0A">
            <w:pPr>
              <w:jc w:val="right"/>
              <w:rPr>
                <w:rFonts w:ascii="Calibri" w:hAnsi="Calibri" w:cs="Calibri"/>
                <w:color w:val="000000"/>
                <w:sz w:val="20"/>
                <w:szCs w:val="20"/>
              </w:rPr>
            </w:pPr>
            <w:r>
              <w:rPr>
                <w:rFonts w:ascii="Calibri" w:hAnsi="Calibri" w:cs="Calibri"/>
                <w:color w:val="000000"/>
                <w:sz w:val="20"/>
                <w:szCs w:val="20"/>
              </w:rPr>
              <w:t xml:space="preserve"> </w:t>
            </w:r>
            <w:r w:rsidR="00A1184E">
              <w:rPr>
                <w:rFonts w:ascii="Calibri" w:hAnsi="Calibri" w:cs="Calibri"/>
                <w:color w:val="000000"/>
                <w:sz w:val="20"/>
                <w:szCs w:val="20"/>
              </w:rPr>
              <w:t xml:space="preserve">1 577,6 </w:t>
            </w:r>
          </w:p>
        </w:tc>
        <w:tc>
          <w:tcPr>
            <w:tcW w:w="827" w:type="pct"/>
            <w:shd w:val="clear" w:color="auto" w:fill="auto"/>
            <w:vAlign w:val="center"/>
          </w:tcPr>
          <w:p w:rsidR="00A1184E" w:rsidRPr="0058107D" w:rsidRDefault="00C03C3B" w:rsidP="00694E0A">
            <w:pPr>
              <w:jc w:val="right"/>
              <w:rPr>
                <w:rFonts w:ascii="Calibri" w:hAnsi="Calibri" w:cs="Calibri"/>
                <w:color w:val="000000"/>
                <w:sz w:val="20"/>
                <w:szCs w:val="20"/>
              </w:rPr>
            </w:pPr>
            <w:r>
              <w:rPr>
                <w:rFonts w:ascii="Calibri" w:hAnsi="Calibri" w:cs="Calibri"/>
                <w:color w:val="000000"/>
                <w:sz w:val="20"/>
                <w:szCs w:val="20"/>
              </w:rPr>
              <w:t xml:space="preserve"> </w:t>
            </w:r>
            <w:r w:rsidR="00A1184E">
              <w:rPr>
                <w:rFonts w:ascii="Calibri" w:hAnsi="Calibri" w:cs="Calibri"/>
                <w:color w:val="000000"/>
                <w:sz w:val="20"/>
                <w:szCs w:val="20"/>
              </w:rPr>
              <w:t xml:space="preserve">1 880,9 </w:t>
            </w:r>
          </w:p>
        </w:tc>
      </w:tr>
      <w:tr w:rsidR="00A1184E" w:rsidRPr="0058107D" w:rsidTr="00080F21">
        <w:trPr>
          <w:trHeight w:val="600"/>
        </w:trPr>
        <w:tc>
          <w:tcPr>
            <w:tcW w:w="1762" w:type="pct"/>
            <w:shd w:val="clear" w:color="auto" w:fill="auto"/>
            <w:hideMark/>
          </w:tcPr>
          <w:p w:rsidR="00A1184E" w:rsidRPr="0058107D" w:rsidRDefault="00A1184E" w:rsidP="00694E0A">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Программа 10 БР-4: Интеграция задач сохранения биоразнообразия и экосистемных услуг в планирование развития и финансирования</w:t>
            </w:r>
          </w:p>
        </w:tc>
        <w:tc>
          <w:tcPr>
            <w:tcW w:w="631" w:type="pct"/>
            <w:shd w:val="clear" w:color="auto" w:fill="auto"/>
            <w:hideMark/>
          </w:tcPr>
          <w:p w:rsidR="00A1184E" w:rsidRPr="0058107D" w:rsidRDefault="00A1184E" w:rsidP="007E203D">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Целевые задачи 2 и 20</w:t>
            </w:r>
          </w:p>
        </w:tc>
        <w:tc>
          <w:tcPr>
            <w:tcW w:w="868" w:type="pct"/>
            <w:shd w:val="clear" w:color="auto" w:fill="auto"/>
            <w:vAlign w:val="center"/>
          </w:tcPr>
          <w:p w:rsidR="00A1184E" w:rsidRPr="0058107D" w:rsidRDefault="00A1184E" w:rsidP="00694E0A">
            <w:pPr>
              <w:jc w:val="right"/>
              <w:rPr>
                <w:rFonts w:ascii="Calibri" w:hAnsi="Calibri" w:cs="Calibri"/>
                <w:color w:val="000000"/>
                <w:sz w:val="20"/>
                <w:szCs w:val="20"/>
              </w:rPr>
            </w:pPr>
            <w:r>
              <w:rPr>
                <w:rFonts w:ascii="Calibri" w:hAnsi="Calibri" w:cs="Calibri"/>
                <w:color w:val="000000"/>
                <w:sz w:val="20"/>
                <w:szCs w:val="20"/>
              </w:rPr>
              <w:t xml:space="preserve"> 26,5 </w:t>
            </w:r>
          </w:p>
        </w:tc>
        <w:tc>
          <w:tcPr>
            <w:tcW w:w="912" w:type="pct"/>
            <w:shd w:val="clear" w:color="auto" w:fill="auto"/>
            <w:vAlign w:val="center"/>
          </w:tcPr>
          <w:p w:rsidR="00A1184E" w:rsidRPr="0058107D" w:rsidRDefault="00C03C3B" w:rsidP="003C79B1">
            <w:pPr>
              <w:jc w:val="right"/>
              <w:rPr>
                <w:rFonts w:ascii="Calibri" w:hAnsi="Calibri" w:cs="Calibri"/>
                <w:color w:val="000000"/>
                <w:sz w:val="20"/>
                <w:szCs w:val="20"/>
              </w:rPr>
            </w:pPr>
            <w:r>
              <w:rPr>
                <w:rFonts w:ascii="Calibri" w:hAnsi="Calibri" w:cs="Calibri"/>
                <w:color w:val="000000"/>
                <w:sz w:val="20"/>
                <w:szCs w:val="20"/>
              </w:rPr>
              <w:t xml:space="preserve"> </w:t>
            </w:r>
            <w:r w:rsidR="00A1184E">
              <w:rPr>
                <w:rFonts w:ascii="Calibri" w:hAnsi="Calibri" w:cs="Calibri"/>
                <w:color w:val="000000"/>
                <w:sz w:val="20"/>
                <w:szCs w:val="20"/>
              </w:rPr>
              <w:t xml:space="preserve">152,1 </w:t>
            </w:r>
          </w:p>
        </w:tc>
        <w:tc>
          <w:tcPr>
            <w:tcW w:w="827" w:type="pct"/>
            <w:shd w:val="clear" w:color="auto" w:fill="auto"/>
            <w:vAlign w:val="center"/>
          </w:tcPr>
          <w:p w:rsidR="00A1184E" w:rsidRPr="0058107D" w:rsidRDefault="00A1184E" w:rsidP="00694E0A">
            <w:pPr>
              <w:jc w:val="right"/>
              <w:rPr>
                <w:rFonts w:ascii="Calibri" w:hAnsi="Calibri" w:cs="Calibri"/>
                <w:color w:val="000000"/>
                <w:sz w:val="20"/>
                <w:szCs w:val="20"/>
              </w:rPr>
            </w:pPr>
            <w:r>
              <w:rPr>
                <w:rFonts w:ascii="Calibri" w:hAnsi="Calibri" w:cs="Calibri"/>
                <w:color w:val="000000"/>
                <w:sz w:val="20"/>
                <w:szCs w:val="20"/>
              </w:rPr>
              <w:t xml:space="preserve"> 178,6 </w:t>
            </w:r>
          </w:p>
        </w:tc>
      </w:tr>
      <w:tr w:rsidR="00A1184E" w:rsidRPr="0058107D" w:rsidTr="00D20F5E">
        <w:trPr>
          <w:trHeight w:val="1339"/>
        </w:trPr>
        <w:tc>
          <w:tcPr>
            <w:tcW w:w="1762" w:type="pct"/>
            <w:shd w:val="clear" w:color="auto" w:fill="auto"/>
            <w:hideMark/>
          </w:tcPr>
          <w:p w:rsidR="00A1184E" w:rsidRPr="0058107D" w:rsidRDefault="00A1184E" w:rsidP="00694E0A">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Стимулирующие мероприятия в области БР: Пересмотр национальной стратегии и плана действий по сохранению биоразнообразия (НСПДСБ)</w:t>
            </w:r>
            <w:r w:rsidRPr="007E1EC6">
              <w:rPr>
                <w:rStyle w:val="Style"/>
              </w:rPr>
              <w:footnoteReference w:id="4"/>
            </w:r>
          </w:p>
        </w:tc>
        <w:tc>
          <w:tcPr>
            <w:tcW w:w="631" w:type="pct"/>
            <w:shd w:val="clear" w:color="auto" w:fill="auto"/>
            <w:hideMark/>
          </w:tcPr>
          <w:p w:rsidR="00A1184E" w:rsidRPr="0058107D" w:rsidRDefault="00A1184E" w:rsidP="00694E0A">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Целевая задача 17</w:t>
            </w:r>
          </w:p>
        </w:tc>
        <w:tc>
          <w:tcPr>
            <w:tcW w:w="868" w:type="pct"/>
            <w:shd w:val="clear" w:color="auto" w:fill="auto"/>
            <w:vAlign w:val="center"/>
          </w:tcPr>
          <w:p w:rsidR="00A1184E" w:rsidRPr="0058107D" w:rsidRDefault="00A1184E" w:rsidP="00694E0A">
            <w:pPr>
              <w:jc w:val="right"/>
              <w:rPr>
                <w:rFonts w:ascii="Calibri" w:hAnsi="Calibri" w:cs="Calibri"/>
                <w:color w:val="000000"/>
                <w:sz w:val="20"/>
                <w:szCs w:val="20"/>
              </w:rPr>
            </w:pPr>
            <w:r>
              <w:rPr>
                <w:rFonts w:ascii="Calibri" w:hAnsi="Calibri" w:cs="Calibri"/>
                <w:color w:val="000000"/>
                <w:sz w:val="20"/>
                <w:szCs w:val="20"/>
              </w:rPr>
              <w:t xml:space="preserve">18,6 </w:t>
            </w:r>
          </w:p>
        </w:tc>
        <w:tc>
          <w:tcPr>
            <w:tcW w:w="912" w:type="pct"/>
            <w:shd w:val="clear" w:color="auto" w:fill="auto"/>
            <w:vAlign w:val="center"/>
          </w:tcPr>
          <w:p w:rsidR="00A1184E" w:rsidRPr="0058107D" w:rsidRDefault="00A1184E" w:rsidP="00694E0A">
            <w:pPr>
              <w:jc w:val="right"/>
              <w:rPr>
                <w:rFonts w:ascii="Calibri" w:hAnsi="Calibri" w:cs="Calibri"/>
                <w:color w:val="000000"/>
                <w:sz w:val="20"/>
                <w:szCs w:val="20"/>
              </w:rPr>
            </w:pPr>
            <w:r>
              <w:rPr>
                <w:rFonts w:ascii="Calibri" w:hAnsi="Calibri" w:cs="Calibri"/>
                <w:color w:val="000000"/>
                <w:sz w:val="20"/>
                <w:szCs w:val="20"/>
              </w:rPr>
              <w:t xml:space="preserve">13,0 </w:t>
            </w:r>
          </w:p>
        </w:tc>
        <w:tc>
          <w:tcPr>
            <w:tcW w:w="827" w:type="pct"/>
            <w:shd w:val="clear" w:color="auto" w:fill="auto"/>
            <w:vAlign w:val="center"/>
          </w:tcPr>
          <w:p w:rsidR="00A1184E" w:rsidRPr="0058107D" w:rsidRDefault="00A1184E" w:rsidP="00694E0A">
            <w:pPr>
              <w:jc w:val="right"/>
              <w:rPr>
                <w:rFonts w:ascii="Calibri" w:hAnsi="Calibri" w:cs="Calibri"/>
                <w:color w:val="000000"/>
                <w:sz w:val="20"/>
                <w:szCs w:val="20"/>
              </w:rPr>
            </w:pPr>
            <w:r>
              <w:rPr>
                <w:rFonts w:ascii="Calibri" w:hAnsi="Calibri" w:cs="Calibri"/>
                <w:color w:val="000000"/>
                <w:sz w:val="20"/>
                <w:szCs w:val="20"/>
              </w:rPr>
              <w:t xml:space="preserve"> 31,7 </w:t>
            </w:r>
          </w:p>
        </w:tc>
      </w:tr>
      <w:tr w:rsidR="00A1184E" w:rsidRPr="0058107D" w:rsidTr="00080F21">
        <w:trPr>
          <w:trHeight w:val="364"/>
        </w:trPr>
        <w:tc>
          <w:tcPr>
            <w:tcW w:w="1762" w:type="pct"/>
            <w:shd w:val="clear" w:color="auto" w:fill="auto"/>
          </w:tcPr>
          <w:p w:rsidR="00A1184E" w:rsidRPr="0058107D" w:rsidRDefault="00A1184E" w:rsidP="00694E0A">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Всего (без учета биобезопасности)</w:t>
            </w:r>
          </w:p>
        </w:tc>
        <w:tc>
          <w:tcPr>
            <w:tcW w:w="631" w:type="pct"/>
            <w:shd w:val="clear" w:color="auto" w:fill="auto"/>
          </w:tcPr>
          <w:p w:rsidR="00A1184E" w:rsidRPr="0058107D" w:rsidRDefault="00A1184E" w:rsidP="00694E0A">
            <w:pPr>
              <w:rPr>
                <w:rFonts w:ascii="Calibri" w:eastAsia="Times New Roman" w:hAnsi="Calibri" w:cs="Times New Roman"/>
                <w:color w:val="000000"/>
                <w:sz w:val="20"/>
                <w:szCs w:val="20"/>
              </w:rPr>
            </w:pPr>
          </w:p>
        </w:tc>
        <w:tc>
          <w:tcPr>
            <w:tcW w:w="868" w:type="pct"/>
            <w:shd w:val="clear" w:color="auto" w:fill="auto"/>
            <w:vAlign w:val="center"/>
          </w:tcPr>
          <w:p w:rsidR="00A1184E" w:rsidRPr="0058107D" w:rsidRDefault="00A1184E" w:rsidP="00694E0A">
            <w:pPr>
              <w:jc w:val="right"/>
              <w:rPr>
                <w:rFonts w:ascii="Calibri" w:hAnsi="Calibri" w:cs="Calibri"/>
                <w:color w:val="000000"/>
                <w:sz w:val="20"/>
                <w:szCs w:val="20"/>
              </w:rPr>
            </w:pPr>
            <w:r>
              <w:rPr>
                <w:rFonts w:ascii="Calibri" w:hAnsi="Calibri" w:cs="Calibri"/>
                <w:color w:val="000000"/>
                <w:sz w:val="20"/>
                <w:szCs w:val="20"/>
              </w:rPr>
              <w:t xml:space="preserve">761,8 </w:t>
            </w:r>
          </w:p>
        </w:tc>
        <w:tc>
          <w:tcPr>
            <w:tcW w:w="912" w:type="pct"/>
            <w:shd w:val="clear" w:color="auto" w:fill="auto"/>
            <w:vAlign w:val="center"/>
          </w:tcPr>
          <w:p w:rsidR="00A1184E" w:rsidRPr="0058107D" w:rsidRDefault="00A1184E" w:rsidP="00694E0A">
            <w:pPr>
              <w:jc w:val="right"/>
              <w:rPr>
                <w:rFonts w:ascii="Calibri" w:hAnsi="Calibri" w:cs="Calibri"/>
                <w:color w:val="000000"/>
                <w:sz w:val="20"/>
                <w:szCs w:val="20"/>
              </w:rPr>
            </w:pPr>
            <w:r>
              <w:rPr>
                <w:rFonts w:ascii="Calibri" w:hAnsi="Calibri" w:cs="Calibri"/>
                <w:color w:val="000000"/>
                <w:sz w:val="20"/>
                <w:szCs w:val="20"/>
              </w:rPr>
              <w:t xml:space="preserve">3 859,3 </w:t>
            </w:r>
          </w:p>
        </w:tc>
        <w:tc>
          <w:tcPr>
            <w:tcW w:w="827" w:type="pct"/>
            <w:shd w:val="clear" w:color="auto" w:fill="auto"/>
            <w:vAlign w:val="center"/>
          </w:tcPr>
          <w:p w:rsidR="00A1184E" w:rsidRPr="0058107D" w:rsidRDefault="00A1184E" w:rsidP="00694E0A">
            <w:pPr>
              <w:jc w:val="right"/>
              <w:rPr>
                <w:rFonts w:ascii="Calibri" w:hAnsi="Calibri" w:cs="Calibri"/>
                <w:color w:val="000000"/>
                <w:sz w:val="20"/>
                <w:szCs w:val="20"/>
              </w:rPr>
            </w:pPr>
            <w:r>
              <w:rPr>
                <w:rFonts w:ascii="Calibri" w:hAnsi="Calibri" w:cs="Calibri"/>
                <w:color w:val="000000"/>
                <w:sz w:val="20"/>
                <w:szCs w:val="20"/>
              </w:rPr>
              <w:t xml:space="preserve"> 4 621,1 </w:t>
            </w:r>
          </w:p>
        </w:tc>
      </w:tr>
    </w:tbl>
    <w:p w:rsidR="00A1184E" w:rsidRDefault="00A1184E" w:rsidP="00A1184E">
      <w:pPr>
        <w:pStyle w:val="Para1"/>
        <w:numPr>
          <w:ilvl w:val="0"/>
          <w:numId w:val="0"/>
        </w:numPr>
        <w:spacing w:before="120"/>
        <w:rPr>
          <w:rFonts w:ascii="Calibri" w:hAnsi="Calibri"/>
          <w:b/>
        </w:rPr>
      </w:pPr>
    </w:p>
    <w:bookmarkEnd w:id="1"/>
    <w:p w:rsidR="007624C5" w:rsidRPr="002409C1" w:rsidRDefault="00964691" w:rsidP="00E66B47">
      <w:pPr>
        <w:numPr>
          <w:ilvl w:val="0"/>
          <w:numId w:val="15"/>
        </w:numPr>
        <w:tabs>
          <w:tab w:val="left" w:pos="720"/>
        </w:tabs>
        <w:spacing w:after="240"/>
        <w:outlineLvl w:val="1"/>
        <w:rPr>
          <w:rFonts w:ascii="Calibri" w:eastAsia="Times New Roman" w:hAnsi="Calibri" w:cs="Times New Roman"/>
          <w:sz w:val="24"/>
        </w:rPr>
      </w:pPr>
      <w:r>
        <w:rPr>
          <w:rFonts w:ascii="Calibri" w:eastAsia="Times New Roman" w:hAnsi="Calibri" w:cs="Times New Roman"/>
          <w:sz w:val="24"/>
        </w:rPr>
        <w:t>В последние 15 лет при распределении ресурсов ГЭФ страны неизменно отдавали приоритет финансированию управления своих систем охраняемых районов. Однако, как показано на рисунке 1, в период ГЭФ-6 отмечен значительный сдвиг в определении приоритетов.</w:t>
      </w:r>
      <w:r w:rsidR="00C03C3B">
        <w:rPr>
          <w:rFonts w:ascii="Calibri" w:eastAsia="Times New Roman" w:hAnsi="Calibri" w:cs="Times New Roman"/>
          <w:sz w:val="24"/>
        </w:rPr>
        <w:t xml:space="preserve"> </w:t>
      </w:r>
      <w:r>
        <w:rPr>
          <w:rFonts w:ascii="Calibri" w:eastAsia="Times New Roman" w:hAnsi="Calibri" w:cs="Times New Roman"/>
          <w:sz w:val="24"/>
        </w:rPr>
        <w:t xml:space="preserve">Страны инвестируют большую часть своих ресурсов в совершенствование управления биоразнообразием в продуктивных наземных и морских ландшафтах, при этом 57 % ассигнований, полученных страной по системе СПРР, направляется на вспомогательную деятельность за пределами официальной территории охраняемых районов, а 27 % - на управление в охраняемых районах. </w:t>
      </w:r>
    </w:p>
    <w:p w:rsidR="00964691" w:rsidRPr="00105F91" w:rsidRDefault="00964691" w:rsidP="00E66B47">
      <w:pPr>
        <w:numPr>
          <w:ilvl w:val="0"/>
          <w:numId w:val="15"/>
        </w:numPr>
        <w:tabs>
          <w:tab w:val="left" w:pos="720"/>
        </w:tabs>
        <w:spacing w:after="240"/>
        <w:outlineLvl w:val="1"/>
        <w:rPr>
          <w:rFonts w:ascii="Calibri" w:hAnsi="Calibri" w:cs="Times New Roman"/>
          <w:sz w:val="24"/>
          <w:u w:val="single"/>
        </w:rPr>
      </w:pPr>
      <w:r>
        <w:rPr>
          <w:rFonts w:ascii="Calibri" w:eastAsia="Times New Roman" w:hAnsi="Calibri" w:cs="Times New Roman"/>
          <w:sz w:val="24"/>
        </w:rPr>
        <w:t>Капиталовложения в наземные и морские ландшафты охватывают устойчивое использование агробиоразнообразия и предотвращение вымирания известных видов, находящиеся под угрозой исчезновения, в дополнение к более традиционным инвестициям в области актуализации тематики биоразнообразия в рамках программ 9 и 10 ГЭФ.</w:t>
      </w:r>
      <w:r w:rsidR="00C03C3B">
        <w:rPr>
          <w:rFonts w:ascii="Calibri" w:eastAsia="Times New Roman" w:hAnsi="Calibri" w:cs="Times New Roman"/>
          <w:sz w:val="24"/>
        </w:rPr>
        <w:t xml:space="preserve"> </w:t>
      </w:r>
      <w:r>
        <w:rPr>
          <w:rFonts w:ascii="Calibri" w:eastAsia="Times New Roman" w:hAnsi="Calibri" w:cs="Times New Roman"/>
          <w:sz w:val="24"/>
        </w:rPr>
        <w:t>Эта тенденция инвестировать больше ресурсов ГЭФ в управление биоразнообразием за пределами территории охраняемых районов впервые отмечена в период ГЭФ-5.</w:t>
      </w:r>
      <w:r>
        <w:rPr>
          <w:rFonts w:ascii="Calibri" w:eastAsia="Times New Roman" w:hAnsi="Calibri" w:cs="Times New Roman"/>
          <w:sz w:val="24"/>
          <w:szCs w:val="20"/>
        </w:rPr>
        <w:t xml:space="preserve"> </w:t>
      </w:r>
    </w:p>
    <w:p w:rsidR="00D031DC" w:rsidRPr="008E345D" w:rsidRDefault="00D031DC" w:rsidP="00D031DC">
      <w:pPr>
        <w:pStyle w:val="Para1"/>
        <w:numPr>
          <w:ilvl w:val="0"/>
          <w:numId w:val="0"/>
        </w:numPr>
        <w:spacing w:before="120"/>
        <w:rPr>
          <w:noProof/>
          <w:sz w:val="24"/>
          <w:szCs w:val="24"/>
        </w:rPr>
      </w:pPr>
      <w:bookmarkStart w:id="2" w:name="_Hlk509904929"/>
      <w:r>
        <w:rPr>
          <w:rFonts w:ascii="Calibri" w:hAnsi="Calibri" w:cs="Times New Roman"/>
          <w:b/>
          <w:sz w:val="24"/>
          <w:szCs w:val="24"/>
        </w:rPr>
        <w:lastRenderedPageBreak/>
        <w:t xml:space="preserve">Рисунок 1. </w:t>
      </w:r>
      <w:r>
        <w:rPr>
          <w:b/>
          <w:sz w:val="24"/>
          <w:szCs w:val="24"/>
        </w:rPr>
        <w:t>Распределение совокупных средств, полученных страной по СПРР и в качестве софинансирования в период ГЭФ-6, с разбивкой по задачам и программам целевой области сохранения биоразнообразия (1 июля 2014 г. - 15 марта 2018 г.)</w:t>
      </w:r>
      <w:r>
        <w:rPr>
          <w:rFonts w:ascii="Calibri" w:hAnsi="Calibri"/>
          <w:b/>
          <w:sz w:val="24"/>
          <w:szCs w:val="24"/>
        </w:rPr>
        <w:t xml:space="preserve"> </w:t>
      </w:r>
    </w:p>
    <w:tbl>
      <w:tblPr>
        <w:tblW w:w="10314" w:type="dxa"/>
        <w:tblLayout w:type="fixed"/>
        <w:tblLook w:val="04A0"/>
      </w:tblPr>
      <w:tblGrid>
        <w:gridCol w:w="3085"/>
        <w:gridCol w:w="7229"/>
      </w:tblGrid>
      <w:tr w:rsidR="00D031DC" w:rsidTr="00A3797D">
        <w:trPr>
          <w:trHeight w:hRule="exact" w:val="190"/>
        </w:trPr>
        <w:tc>
          <w:tcPr>
            <w:tcW w:w="3085" w:type="dxa"/>
            <w:shd w:val="clear" w:color="auto" w:fill="auto"/>
          </w:tcPr>
          <w:p w:rsidR="00D031DC" w:rsidRPr="0045059D" w:rsidRDefault="00D031DC" w:rsidP="00694E0A">
            <w:pPr>
              <w:rPr>
                <w:rFonts w:ascii="Calibri" w:eastAsia="Times New Roman" w:hAnsi="Calibri" w:cs="Times New Roman"/>
                <w:color w:val="000000"/>
                <w:sz w:val="20"/>
                <w:szCs w:val="20"/>
              </w:rPr>
            </w:pPr>
          </w:p>
        </w:tc>
        <w:tc>
          <w:tcPr>
            <w:tcW w:w="7229" w:type="dxa"/>
            <w:vMerge w:val="restart"/>
            <w:shd w:val="clear" w:color="auto" w:fill="auto"/>
          </w:tcPr>
          <w:p w:rsidR="00D031DC" w:rsidRPr="0045059D" w:rsidRDefault="00727919" w:rsidP="00694E0A">
            <w:pPr>
              <w:rPr>
                <w:rFonts w:ascii="Calibri" w:eastAsia="Calibri" w:hAnsi="Calibri"/>
                <w:noProof/>
                <w:szCs w:val="22"/>
              </w:rPr>
            </w:pPr>
            <w:r>
              <w:rPr>
                <w:rFonts w:ascii="Calibri" w:eastAsia="Calibri" w:hAnsi="Calibri"/>
                <w:noProof/>
                <w:szCs w:val="22"/>
                <w:lang w:eastAsia="ru-RU"/>
              </w:rPr>
              <w:drawing>
                <wp:inline distT="0" distB="0" distL="0" distR="0">
                  <wp:extent cx="5401310" cy="755332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01310" cy="7553325"/>
                          </a:xfrm>
                          <a:prstGeom prst="rect">
                            <a:avLst/>
                          </a:prstGeom>
                          <a:noFill/>
                        </pic:spPr>
                      </pic:pic>
                    </a:graphicData>
                  </a:graphic>
                </wp:inline>
              </w:drawing>
            </w:r>
          </w:p>
        </w:tc>
      </w:tr>
      <w:bookmarkEnd w:id="2"/>
      <w:tr w:rsidR="00D031DC" w:rsidTr="00A3797D">
        <w:trPr>
          <w:trHeight w:hRule="exact" w:val="1214"/>
        </w:trPr>
        <w:tc>
          <w:tcPr>
            <w:tcW w:w="3085" w:type="dxa"/>
            <w:shd w:val="clear" w:color="auto" w:fill="auto"/>
          </w:tcPr>
          <w:p w:rsidR="00D031DC" w:rsidRPr="0045059D" w:rsidRDefault="00D031DC" w:rsidP="00694E0A">
            <w:pPr>
              <w:spacing w:line="200" w:lineRule="exact"/>
              <w:rPr>
                <w:rFonts w:ascii="Calibri" w:eastAsia="Times New Roman" w:hAnsi="Calibri" w:cs="Times New Roman"/>
                <w:color w:val="000000"/>
                <w:sz w:val="20"/>
                <w:szCs w:val="20"/>
              </w:rPr>
            </w:pPr>
            <w:r>
              <w:rPr>
                <w:rFonts w:ascii="Calibri" w:eastAsia="Times New Roman" w:hAnsi="Calibri" w:cs="Times New Roman"/>
                <w:color w:val="000000"/>
                <w:sz w:val="20"/>
                <w:szCs w:val="20"/>
              </w:rPr>
              <w:t>Программа 1 БР-1: Повышение финансовой стабильности и эффективности управления национальной экологической инфраструктурой</w:t>
            </w:r>
          </w:p>
        </w:tc>
        <w:tc>
          <w:tcPr>
            <w:tcW w:w="7229" w:type="dxa"/>
            <w:vMerge/>
            <w:shd w:val="clear" w:color="auto" w:fill="auto"/>
          </w:tcPr>
          <w:p w:rsidR="00D031DC" w:rsidRPr="0045059D" w:rsidRDefault="00D031DC" w:rsidP="00694E0A">
            <w:pPr>
              <w:rPr>
                <w:rFonts w:ascii="Calibri" w:eastAsia="Calibri" w:hAnsi="Calibri"/>
                <w:szCs w:val="22"/>
              </w:rPr>
            </w:pPr>
          </w:p>
        </w:tc>
      </w:tr>
      <w:tr w:rsidR="00D031DC" w:rsidTr="00A3797D">
        <w:trPr>
          <w:trHeight w:hRule="exact" w:val="1004"/>
        </w:trPr>
        <w:tc>
          <w:tcPr>
            <w:tcW w:w="3085" w:type="dxa"/>
            <w:shd w:val="clear" w:color="auto" w:fill="auto"/>
          </w:tcPr>
          <w:p w:rsidR="00D031DC" w:rsidRPr="0045059D" w:rsidRDefault="00D031DC" w:rsidP="00694E0A">
            <w:pPr>
              <w:spacing w:line="200" w:lineRule="exac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Программа 2 </w:t>
            </w:r>
            <w:r w:rsidR="00CF5678">
              <w:rPr>
                <w:rFonts w:ascii="Calibri" w:eastAsia="Times New Roman" w:hAnsi="Calibri" w:cs="Times New Roman"/>
                <w:color w:val="000000"/>
                <w:sz w:val="20"/>
                <w:szCs w:val="20"/>
              </w:rPr>
              <w:t>БР-1: Последний оплот природы: р</w:t>
            </w:r>
            <w:r>
              <w:rPr>
                <w:rFonts w:ascii="Calibri" w:eastAsia="Times New Roman" w:hAnsi="Calibri" w:cs="Times New Roman"/>
                <w:color w:val="000000"/>
                <w:sz w:val="20"/>
                <w:szCs w:val="20"/>
              </w:rPr>
              <w:t>асширение сферы охвата территории глобальных охраняемых районов</w:t>
            </w:r>
          </w:p>
        </w:tc>
        <w:tc>
          <w:tcPr>
            <w:tcW w:w="7229" w:type="dxa"/>
            <w:vMerge/>
            <w:shd w:val="clear" w:color="auto" w:fill="auto"/>
          </w:tcPr>
          <w:p w:rsidR="00D031DC" w:rsidRPr="0045059D" w:rsidRDefault="00D031DC" w:rsidP="00694E0A">
            <w:pPr>
              <w:rPr>
                <w:rFonts w:ascii="Calibri" w:eastAsia="Calibri" w:hAnsi="Calibri"/>
                <w:szCs w:val="22"/>
              </w:rPr>
            </w:pPr>
          </w:p>
        </w:tc>
      </w:tr>
      <w:tr w:rsidR="00D031DC" w:rsidTr="00A3797D">
        <w:trPr>
          <w:trHeight w:hRule="exact" w:val="1123"/>
        </w:trPr>
        <w:tc>
          <w:tcPr>
            <w:tcW w:w="3085" w:type="dxa"/>
            <w:shd w:val="clear" w:color="auto" w:fill="auto"/>
          </w:tcPr>
          <w:p w:rsidR="00D031DC" w:rsidRPr="0045059D" w:rsidRDefault="00D031DC" w:rsidP="00694E0A">
            <w:pPr>
              <w:spacing w:line="200" w:lineRule="exact"/>
              <w:rPr>
                <w:rFonts w:ascii="Calibri" w:eastAsia="Times New Roman" w:hAnsi="Calibri" w:cs="Times New Roman"/>
                <w:color w:val="000000"/>
                <w:sz w:val="20"/>
                <w:szCs w:val="20"/>
              </w:rPr>
            </w:pPr>
            <w:r>
              <w:rPr>
                <w:rFonts w:ascii="Calibri" w:eastAsia="Times New Roman" w:hAnsi="Calibri" w:cs="Times New Roman"/>
                <w:color w:val="000000"/>
                <w:sz w:val="20"/>
                <w:szCs w:val="20"/>
              </w:rPr>
              <w:t>Программа 3 БР-2: Предотвращение вымирания известных видов, находящихся под угрозой исчезновения</w:t>
            </w:r>
          </w:p>
        </w:tc>
        <w:tc>
          <w:tcPr>
            <w:tcW w:w="7229" w:type="dxa"/>
            <w:vMerge/>
            <w:shd w:val="clear" w:color="auto" w:fill="auto"/>
          </w:tcPr>
          <w:p w:rsidR="00D031DC" w:rsidRPr="0045059D" w:rsidRDefault="00D031DC" w:rsidP="00694E0A">
            <w:pPr>
              <w:rPr>
                <w:rFonts w:ascii="Calibri" w:eastAsia="Calibri" w:hAnsi="Calibri"/>
                <w:szCs w:val="22"/>
              </w:rPr>
            </w:pPr>
          </w:p>
        </w:tc>
      </w:tr>
      <w:tr w:rsidR="00D031DC" w:rsidTr="00A3797D">
        <w:trPr>
          <w:trHeight w:hRule="exact" w:val="1123"/>
        </w:trPr>
        <w:tc>
          <w:tcPr>
            <w:tcW w:w="3085" w:type="dxa"/>
            <w:shd w:val="clear" w:color="auto" w:fill="auto"/>
          </w:tcPr>
          <w:p w:rsidR="00D031DC" w:rsidRPr="0045059D" w:rsidRDefault="00D031DC" w:rsidP="00694E0A">
            <w:pPr>
              <w:spacing w:line="200" w:lineRule="exact"/>
              <w:rPr>
                <w:rFonts w:ascii="Calibri" w:eastAsia="Times New Roman" w:hAnsi="Calibri" w:cs="Times New Roman"/>
                <w:color w:val="000000"/>
                <w:sz w:val="20"/>
                <w:szCs w:val="20"/>
              </w:rPr>
            </w:pPr>
            <w:r>
              <w:rPr>
                <w:rFonts w:ascii="Calibri" w:eastAsia="Times New Roman" w:hAnsi="Calibri" w:cs="Times New Roman"/>
                <w:color w:val="000000"/>
                <w:sz w:val="20"/>
                <w:szCs w:val="20"/>
              </w:rPr>
              <w:t>Программа 4 БР-2: Предотвращение, контроль и регулирование распространения инвазивных чужеродных видов</w:t>
            </w:r>
          </w:p>
        </w:tc>
        <w:tc>
          <w:tcPr>
            <w:tcW w:w="7229" w:type="dxa"/>
            <w:vMerge/>
            <w:shd w:val="clear" w:color="auto" w:fill="auto"/>
          </w:tcPr>
          <w:p w:rsidR="00D031DC" w:rsidRPr="0045059D" w:rsidRDefault="00D031DC" w:rsidP="00694E0A">
            <w:pPr>
              <w:rPr>
                <w:rFonts w:ascii="Calibri" w:eastAsia="Calibri" w:hAnsi="Calibri"/>
                <w:szCs w:val="22"/>
              </w:rPr>
            </w:pPr>
          </w:p>
        </w:tc>
      </w:tr>
      <w:tr w:rsidR="00D031DC" w:rsidTr="00A3797D">
        <w:trPr>
          <w:trHeight w:hRule="exact" w:val="1123"/>
        </w:trPr>
        <w:tc>
          <w:tcPr>
            <w:tcW w:w="3085" w:type="dxa"/>
            <w:shd w:val="clear" w:color="auto" w:fill="auto"/>
          </w:tcPr>
          <w:p w:rsidR="00D031DC" w:rsidRPr="0045059D" w:rsidRDefault="00D031DC" w:rsidP="00694E0A">
            <w:pPr>
              <w:spacing w:line="200" w:lineRule="exact"/>
              <w:rPr>
                <w:rFonts w:ascii="Calibri" w:eastAsia="Times New Roman" w:hAnsi="Calibri" w:cs="Times New Roman"/>
                <w:color w:val="000000"/>
                <w:sz w:val="20"/>
                <w:szCs w:val="20"/>
              </w:rPr>
            </w:pPr>
            <w:r>
              <w:rPr>
                <w:rFonts w:ascii="Calibri" w:eastAsia="Times New Roman" w:hAnsi="Calibri" w:cs="Times New Roman"/>
                <w:color w:val="000000"/>
                <w:sz w:val="20"/>
                <w:szCs w:val="20"/>
              </w:rPr>
              <w:t>Программа 5 БР-2: Осуществление Картахенского протокола по биобезопасности (КПБ)</w:t>
            </w:r>
          </w:p>
        </w:tc>
        <w:tc>
          <w:tcPr>
            <w:tcW w:w="7229" w:type="dxa"/>
            <w:vMerge/>
            <w:shd w:val="clear" w:color="auto" w:fill="auto"/>
          </w:tcPr>
          <w:p w:rsidR="00D031DC" w:rsidRPr="0045059D" w:rsidRDefault="00D031DC" w:rsidP="00694E0A">
            <w:pPr>
              <w:rPr>
                <w:rFonts w:ascii="Calibri" w:eastAsia="Calibri" w:hAnsi="Calibri"/>
                <w:szCs w:val="22"/>
              </w:rPr>
            </w:pPr>
          </w:p>
        </w:tc>
      </w:tr>
      <w:tr w:rsidR="00D031DC" w:rsidTr="00A3797D">
        <w:trPr>
          <w:trHeight w:hRule="exact" w:val="1123"/>
        </w:trPr>
        <w:tc>
          <w:tcPr>
            <w:tcW w:w="3085" w:type="dxa"/>
            <w:shd w:val="clear" w:color="auto" w:fill="auto"/>
          </w:tcPr>
          <w:p w:rsidR="00D031DC" w:rsidRPr="0045059D" w:rsidRDefault="00D031DC" w:rsidP="00694E0A">
            <w:pPr>
              <w:spacing w:line="200" w:lineRule="exact"/>
              <w:rPr>
                <w:rFonts w:ascii="Calibri" w:eastAsia="Times New Roman" w:hAnsi="Calibri" w:cs="Times New Roman"/>
                <w:color w:val="000000"/>
                <w:sz w:val="20"/>
                <w:szCs w:val="20"/>
              </w:rPr>
            </w:pPr>
            <w:r>
              <w:rPr>
                <w:rFonts w:ascii="Calibri" w:eastAsia="Times New Roman" w:hAnsi="Calibri" w:cs="Times New Roman"/>
                <w:color w:val="000000"/>
                <w:sz w:val="20"/>
                <w:szCs w:val="20"/>
              </w:rPr>
              <w:t>Программа 6 БР-</w:t>
            </w:r>
            <w:r w:rsidR="00CF5678">
              <w:rPr>
                <w:rFonts w:ascii="Calibri" w:eastAsia="Times New Roman" w:hAnsi="Calibri" w:cs="Times New Roman"/>
                <w:color w:val="000000"/>
                <w:sz w:val="20"/>
                <w:szCs w:val="20"/>
              </w:rPr>
              <w:t>3: От хребтов до рифов - плюс: с</w:t>
            </w:r>
            <w:r>
              <w:rPr>
                <w:rFonts w:ascii="Calibri" w:eastAsia="Times New Roman" w:hAnsi="Calibri" w:cs="Times New Roman"/>
                <w:color w:val="000000"/>
                <w:sz w:val="20"/>
                <w:szCs w:val="20"/>
              </w:rPr>
              <w:t>охранение целостности и функций экосистем коралловых рифов</w:t>
            </w:r>
          </w:p>
        </w:tc>
        <w:tc>
          <w:tcPr>
            <w:tcW w:w="7229" w:type="dxa"/>
            <w:vMerge/>
            <w:shd w:val="clear" w:color="auto" w:fill="auto"/>
          </w:tcPr>
          <w:p w:rsidR="00D031DC" w:rsidRPr="0045059D" w:rsidRDefault="00D031DC" w:rsidP="00694E0A">
            <w:pPr>
              <w:rPr>
                <w:rFonts w:ascii="Calibri" w:eastAsia="Calibri" w:hAnsi="Calibri"/>
                <w:szCs w:val="22"/>
              </w:rPr>
            </w:pPr>
          </w:p>
        </w:tc>
      </w:tr>
      <w:tr w:rsidR="00D031DC" w:rsidTr="00A3797D">
        <w:trPr>
          <w:trHeight w:hRule="exact" w:val="1123"/>
        </w:trPr>
        <w:tc>
          <w:tcPr>
            <w:tcW w:w="3085" w:type="dxa"/>
            <w:shd w:val="clear" w:color="auto" w:fill="auto"/>
          </w:tcPr>
          <w:p w:rsidR="00D031DC" w:rsidRPr="0045059D" w:rsidRDefault="00D031DC" w:rsidP="00694E0A">
            <w:pPr>
              <w:spacing w:line="200" w:lineRule="exact"/>
              <w:rPr>
                <w:rFonts w:ascii="Calibri" w:eastAsia="Times New Roman" w:hAnsi="Calibri" w:cs="Times New Roman"/>
                <w:color w:val="000000"/>
                <w:sz w:val="20"/>
                <w:szCs w:val="20"/>
              </w:rPr>
            </w:pPr>
            <w:r>
              <w:rPr>
                <w:rFonts w:ascii="Calibri" w:eastAsia="Times New Roman" w:hAnsi="Calibri" w:cs="Times New Roman"/>
                <w:color w:val="000000"/>
                <w:sz w:val="20"/>
                <w:szCs w:val="20"/>
              </w:rPr>
              <w:t>Программа 7 БР-3: Обеспечение</w:t>
            </w:r>
            <w:r w:rsidR="00CF5678">
              <w:rPr>
                <w:rFonts w:ascii="Calibri" w:eastAsia="Times New Roman" w:hAnsi="Calibri" w:cs="Times New Roman"/>
                <w:color w:val="000000"/>
                <w:sz w:val="20"/>
                <w:szCs w:val="20"/>
              </w:rPr>
              <w:t xml:space="preserve"> будущего сельского хозяйства: у</w:t>
            </w:r>
            <w:r>
              <w:rPr>
                <w:rFonts w:ascii="Calibri" w:eastAsia="Times New Roman" w:hAnsi="Calibri" w:cs="Times New Roman"/>
                <w:color w:val="000000"/>
                <w:sz w:val="20"/>
                <w:szCs w:val="20"/>
              </w:rPr>
              <w:t>стойчивое использование генетических ресурсов растений и животных</w:t>
            </w:r>
          </w:p>
        </w:tc>
        <w:tc>
          <w:tcPr>
            <w:tcW w:w="7229" w:type="dxa"/>
            <w:vMerge/>
            <w:shd w:val="clear" w:color="auto" w:fill="auto"/>
          </w:tcPr>
          <w:p w:rsidR="00D031DC" w:rsidRPr="0045059D" w:rsidRDefault="00D031DC" w:rsidP="00694E0A">
            <w:pPr>
              <w:rPr>
                <w:rFonts w:ascii="Calibri" w:eastAsia="Calibri" w:hAnsi="Calibri"/>
                <w:szCs w:val="22"/>
              </w:rPr>
            </w:pPr>
          </w:p>
        </w:tc>
      </w:tr>
      <w:tr w:rsidR="00D031DC" w:rsidTr="00A3797D">
        <w:trPr>
          <w:trHeight w:hRule="exact" w:val="1123"/>
        </w:trPr>
        <w:tc>
          <w:tcPr>
            <w:tcW w:w="3085" w:type="dxa"/>
            <w:shd w:val="clear" w:color="auto" w:fill="auto"/>
          </w:tcPr>
          <w:p w:rsidR="00D031DC" w:rsidRPr="0045059D" w:rsidRDefault="00D031DC" w:rsidP="00694E0A">
            <w:pPr>
              <w:spacing w:line="200" w:lineRule="exact"/>
              <w:rPr>
                <w:rFonts w:ascii="Calibri" w:eastAsia="Times New Roman" w:hAnsi="Calibri" w:cs="Times New Roman"/>
                <w:color w:val="000000"/>
                <w:sz w:val="20"/>
                <w:szCs w:val="20"/>
              </w:rPr>
            </w:pPr>
            <w:r>
              <w:rPr>
                <w:rFonts w:ascii="Calibri" w:eastAsia="Times New Roman" w:hAnsi="Calibri" w:cs="Times New Roman"/>
                <w:color w:val="000000"/>
                <w:sz w:val="20"/>
                <w:szCs w:val="20"/>
              </w:rPr>
              <w:t>Программа 8 БР-3: Осуществление Нагойского протокола регулирования ДГРСИВ</w:t>
            </w:r>
          </w:p>
        </w:tc>
        <w:tc>
          <w:tcPr>
            <w:tcW w:w="7229" w:type="dxa"/>
            <w:vMerge/>
            <w:shd w:val="clear" w:color="auto" w:fill="auto"/>
          </w:tcPr>
          <w:p w:rsidR="00D031DC" w:rsidRPr="0045059D" w:rsidRDefault="00D031DC" w:rsidP="00694E0A">
            <w:pPr>
              <w:rPr>
                <w:rFonts w:ascii="Calibri" w:eastAsia="Calibri" w:hAnsi="Calibri"/>
                <w:szCs w:val="22"/>
              </w:rPr>
            </w:pPr>
          </w:p>
        </w:tc>
      </w:tr>
      <w:tr w:rsidR="00D031DC" w:rsidTr="00A3797D">
        <w:trPr>
          <w:trHeight w:hRule="exact" w:val="1043"/>
        </w:trPr>
        <w:tc>
          <w:tcPr>
            <w:tcW w:w="3085" w:type="dxa"/>
            <w:shd w:val="clear" w:color="auto" w:fill="auto"/>
          </w:tcPr>
          <w:p w:rsidR="00D031DC" w:rsidRPr="0045059D" w:rsidRDefault="00D031DC" w:rsidP="00694E0A">
            <w:pPr>
              <w:spacing w:line="200" w:lineRule="exact"/>
              <w:rPr>
                <w:rFonts w:ascii="Calibri" w:eastAsia="Times New Roman" w:hAnsi="Calibri" w:cs="Times New Roman"/>
                <w:color w:val="000000"/>
                <w:sz w:val="20"/>
                <w:szCs w:val="20"/>
              </w:rPr>
            </w:pPr>
            <w:r>
              <w:rPr>
                <w:rFonts w:ascii="Calibri" w:eastAsia="Times New Roman" w:hAnsi="Calibri" w:cs="Times New Roman"/>
                <w:color w:val="000000"/>
                <w:sz w:val="20"/>
                <w:szCs w:val="20"/>
              </w:rPr>
              <w:t>Программа 9 БР-4: Управление взаимодействием человек-биоразнообразие</w:t>
            </w:r>
          </w:p>
        </w:tc>
        <w:tc>
          <w:tcPr>
            <w:tcW w:w="7229" w:type="dxa"/>
            <w:vMerge/>
            <w:shd w:val="clear" w:color="auto" w:fill="auto"/>
          </w:tcPr>
          <w:p w:rsidR="00D031DC" w:rsidRPr="0045059D" w:rsidRDefault="00D031DC" w:rsidP="00694E0A">
            <w:pPr>
              <w:rPr>
                <w:rFonts w:ascii="Calibri" w:eastAsia="Calibri" w:hAnsi="Calibri"/>
                <w:szCs w:val="22"/>
              </w:rPr>
            </w:pPr>
          </w:p>
        </w:tc>
      </w:tr>
      <w:tr w:rsidR="00D031DC" w:rsidTr="00A3797D">
        <w:trPr>
          <w:trHeight w:hRule="exact" w:val="1427"/>
        </w:trPr>
        <w:tc>
          <w:tcPr>
            <w:tcW w:w="3085" w:type="dxa"/>
            <w:shd w:val="clear" w:color="auto" w:fill="auto"/>
          </w:tcPr>
          <w:p w:rsidR="00D031DC" w:rsidRPr="0045059D" w:rsidRDefault="00D031DC" w:rsidP="00694E0A">
            <w:pPr>
              <w:spacing w:line="200" w:lineRule="exact"/>
              <w:rPr>
                <w:rFonts w:ascii="Calibri" w:eastAsia="Times New Roman" w:hAnsi="Calibri" w:cs="Times New Roman"/>
                <w:color w:val="000000"/>
                <w:sz w:val="20"/>
                <w:szCs w:val="20"/>
              </w:rPr>
            </w:pPr>
            <w:r>
              <w:rPr>
                <w:rFonts w:ascii="Calibri" w:eastAsia="Times New Roman" w:hAnsi="Calibri" w:cs="Times New Roman"/>
                <w:color w:val="000000"/>
                <w:sz w:val="20"/>
                <w:szCs w:val="20"/>
              </w:rPr>
              <w:t>Программа 10 БР-4: Интеграция задач сохранения биоразнообразия и экосистемных услуг в планирование развития и финансирования</w:t>
            </w:r>
          </w:p>
        </w:tc>
        <w:tc>
          <w:tcPr>
            <w:tcW w:w="7229" w:type="dxa"/>
            <w:vMerge/>
            <w:shd w:val="clear" w:color="auto" w:fill="auto"/>
          </w:tcPr>
          <w:p w:rsidR="00D031DC" w:rsidRPr="0045059D" w:rsidRDefault="00D031DC" w:rsidP="00694E0A">
            <w:pPr>
              <w:rPr>
                <w:rFonts w:ascii="Calibri" w:eastAsia="Calibri" w:hAnsi="Calibri"/>
                <w:szCs w:val="22"/>
              </w:rPr>
            </w:pPr>
          </w:p>
        </w:tc>
      </w:tr>
      <w:tr w:rsidR="00D031DC" w:rsidTr="00A3797D">
        <w:trPr>
          <w:trHeight w:hRule="exact" w:val="280"/>
        </w:trPr>
        <w:tc>
          <w:tcPr>
            <w:tcW w:w="3085" w:type="dxa"/>
            <w:shd w:val="clear" w:color="auto" w:fill="auto"/>
          </w:tcPr>
          <w:p w:rsidR="00D031DC" w:rsidRPr="0045059D" w:rsidRDefault="00D031DC" w:rsidP="00694E0A">
            <w:pPr>
              <w:rPr>
                <w:rFonts w:ascii="Calibri" w:eastAsia="Times New Roman" w:hAnsi="Calibri" w:cs="Times New Roman"/>
                <w:color w:val="000000"/>
                <w:sz w:val="20"/>
                <w:szCs w:val="20"/>
              </w:rPr>
            </w:pPr>
          </w:p>
        </w:tc>
        <w:tc>
          <w:tcPr>
            <w:tcW w:w="7229" w:type="dxa"/>
            <w:vMerge/>
            <w:shd w:val="clear" w:color="auto" w:fill="auto"/>
          </w:tcPr>
          <w:p w:rsidR="00D031DC" w:rsidRPr="0045059D" w:rsidRDefault="00D031DC" w:rsidP="00694E0A">
            <w:pPr>
              <w:rPr>
                <w:rFonts w:ascii="Calibri" w:eastAsia="Calibri" w:hAnsi="Calibri"/>
                <w:szCs w:val="22"/>
              </w:rPr>
            </w:pPr>
          </w:p>
        </w:tc>
      </w:tr>
    </w:tbl>
    <w:p w:rsidR="00D031DC" w:rsidRPr="002842EC" w:rsidRDefault="00D031DC" w:rsidP="00D031DC">
      <w:pPr>
        <w:pStyle w:val="Para1"/>
        <w:numPr>
          <w:ilvl w:val="0"/>
          <w:numId w:val="0"/>
        </w:numPr>
        <w:spacing w:before="120"/>
        <w:rPr>
          <w:rFonts w:ascii="Calibri" w:hAnsi="Calibri" w:cs="Times New Roman"/>
          <w:b/>
          <w:sz w:val="24"/>
          <w:szCs w:val="24"/>
          <w:u w:val="single"/>
        </w:rPr>
      </w:pPr>
    </w:p>
    <w:p w:rsidR="00B47177" w:rsidRPr="003F7C6F" w:rsidRDefault="00B47177" w:rsidP="00E66B47">
      <w:pPr>
        <w:pStyle w:val="MainParanoChapter"/>
        <w:numPr>
          <w:ilvl w:val="0"/>
          <w:numId w:val="15"/>
        </w:numPr>
        <w:tabs>
          <w:tab w:val="clear" w:pos="810"/>
        </w:tabs>
        <w:overflowPunct/>
        <w:autoSpaceDE/>
        <w:autoSpaceDN/>
        <w:adjustRightInd/>
        <w:textAlignment w:val="auto"/>
        <w:outlineLvl w:val="1"/>
        <w:rPr>
          <w:rFonts w:ascii="Calibri" w:hAnsi="Calibri" w:cs="Times New Roman"/>
          <w:sz w:val="24"/>
        </w:rPr>
      </w:pPr>
      <w:r>
        <w:rPr>
          <w:rFonts w:ascii="Calibri" w:hAnsi="Calibri" w:cs="Times New Roman"/>
          <w:bCs/>
          <w:sz w:val="24"/>
        </w:rPr>
        <w:lastRenderedPageBreak/>
        <w:t>В стратегии ГЭФ-6 в области биоразнообразия отмечался вклад других программных областей ГЭФ, учитывая комплексный характер Стратегического плана КБР в области сохранения и устойчивого использования биоразнообразия на 2011-2020 годы, а также тот факт, что многие тематические области Стратегического плана осуществляются в рамках других целевых областей ГЭФ и программных механизмов. Таким образом,</w:t>
      </w:r>
      <w:r>
        <w:rPr>
          <w:bCs/>
          <w:sz w:val="24"/>
        </w:rPr>
        <w:t xml:space="preserve"> </w:t>
      </w:r>
      <w:r>
        <w:rPr>
          <w:rFonts w:ascii="Calibri" w:hAnsi="Calibri"/>
          <w:bCs/>
          <w:sz w:val="24"/>
        </w:rPr>
        <w:t>в докладе представлена совокупность таких вкладов и их связь с целевыми задачами по сохранению и устойчивому использованию биоразнообразия, принятыми в Айти, поскольку такой подход дает более точное представление о совокупной поддержке ГЭФ, оказываемой осуществлению Стратегического плана. Кроме того, он отражает продвижение как ГЭФ, так и КБР на пути к осуществлению комплексных ответных мер по устранению факторов утраты биоразнообразия, что обуславливает необходимость привлечения широкого круга участников, которые обычно не ассоциируются с сектором биоразнообразия.</w:t>
      </w:r>
    </w:p>
    <w:p w:rsidR="00B47177" w:rsidRPr="00D57CFF" w:rsidRDefault="00B47177" w:rsidP="00E66B47">
      <w:pPr>
        <w:pStyle w:val="Para1"/>
        <w:numPr>
          <w:ilvl w:val="0"/>
          <w:numId w:val="15"/>
        </w:numPr>
        <w:spacing w:before="120"/>
        <w:rPr>
          <w:rFonts w:ascii="Calibri" w:hAnsi="Calibri" w:cs="Times New Roman"/>
          <w:sz w:val="24"/>
          <w:szCs w:val="24"/>
        </w:rPr>
      </w:pPr>
      <w:r>
        <w:rPr>
          <w:rFonts w:ascii="Calibri" w:hAnsi="Calibri" w:cs="Times New Roman"/>
          <w:sz w:val="24"/>
          <w:szCs w:val="24"/>
        </w:rPr>
        <w:t>Ниже, в таблице 3, представлена сводная информация о всех вкладах в выполнение целевых задач, принятых в Айти, за счет различных потоков финансирования в период действия ГЭФ-6. В целом ресурсы ГЭФ на сумму 1543 млрд долл. США позволили привлечь 7986 млрд долл. в виде софинансирования; соотношение составило 1:5. Благодаря такому уровню софинансирования общий объем средств достиг 9529 млрд долл. США, которые были направлены на выполнение Стратегического плана и целевых задач по сохранению биоразнообразия, принятых в Айти, в период с 1 июля 201</w:t>
      </w:r>
      <w:r w:rsidR="0006072F">
        <w:rPr>
          <w:rFonts w:ascii="Calibri" w:hAnsi="Calibri" w:cs="Times New Roman"/>
          <w:sz w:val="24"/>
          <w:szCs w:val="24"/>
        </w:rPr>
        <w:t>4 года по 15 марта 2018 года.</w:t>
      </w:r>
    </w:p>
    <w:p w:rsidR="00131440" w:rsidRPr="003C79B1" w:rsidRDefault="00B47177" w:rsidP="003F7C6F">
      <w:pPr>
        <w:pStyle w:val="Para1"/>
        <w:numPr>
          <w:ilvl w:val="0"/>
          <w:numId w:val="15"/>
        </w:numPr>
        <w:spacing w:before="120"/>
        <w:rPr>
          <w:rFonts w:ascii="Calibri" w:hAnsi="Calibri" w:cs="Times New Roman"/>
          <w:b/>
          <w:bCs/>
          <w:sz w:val="24"/>
        </w:rPr>
      </w:pPr>
      <w:r>
        <w:rPr>
          <w:rFonts w:ascii="Calibri" w:hAnsi="Calibri" w:cs="Times New Roman"/>
          <w:sz w:val="24"/>
          <w:szCs w:val="24"/>
        </w:rPr>
        <w:t>Из инвестированных 1,5 млрд долл. США 50% поступает из целевой области сохранения биоразнообразия по СПРР, а остальные 50% ресурсов поступают из зарезервированных средств для целевой области сохранения биоразнообразия и из других финансовых потоков ГЭФ.</w:t>
      </w:r>
      <w:r>
        <w:rPr>
          <w:rFonts w:ascii="Calibri" w:hAnsi="Calibri" w:cs="Times New Roman"/>
          <w:sz w:val="24"/>
          <w:szCs w:val="24"/>
        </w:rPr>
        <w:br w:type="page"/>
      </w:r>
      <w:r w:rsidRPr="003C79B1">
        <w:rPr>
          <w:rFonts w:ascii="Calibri" w:hAnsi="Calibri" w:cs="Times New Roman"/>
          <w:b/>
          <w:bCs/>
          <w:sz w:val="24"/>
        </w:rPr>
        <w:lastRenderedPageBreak/>
        <w:t>Таблица 3.</w:t>
      </w:r>
      <w:r w:rsidR="00C03C3B">
        <w:rPr>
          <w:rFonts w:ascii="Calibri" w:hAnsi="Calibri" w:cs="Times New Roman"/>
          <w:b/>
          <w:bCs/>
          <w:sz w:val="24"/>
        </w:rPr>
        <w:t xml:space="preserve"> </w:t>
      </w:r>
      <w:r w:rsidRPr="003C79B1">
        <w:rPr>
          <w:rFonts w:ascii="Calibri" w:hAnsi="Calibri" w:cs="Times New Roman"/>
          <w:b/>
          <w:bCs/>
          <w:sz w:val="24"/>
        </w:rPr>
        <w:t>Совокупный прямой вклад всех ресурсов ГЭФ в выполнение Стратегического плана в области сохранения и устойчивого использования биоразнообразия на 2011-2020 годы и целевых задач по сохранению биоразнообразия, принятых в Айти (1 июля 2014 г. - 15 марта 2018 г.)</w:t>
      </w:r>
      <w:r w:rsidR="00131440" w:rsidRPr="00D955F4">
        <w:rPr>
          <w:rFonts w:ascii="Calibri" w:hAnsi="Calibri" w:cs="Times New Roman"/>
          <w:vertAlign w:val="superscript"/>
          <w:lang w:val="en-US"/>
        </w:rPr>
        <w:footnoteReference w:id="5"/>
      </w:r>
    </w:p>
    <w:tbl>
      <w:tblPr>
        <w:tblW w:w="9772" w:type="dxa"/>
        <w:tblBorders>
          <w:top w:val="single" w:sz="12" w:space="0" w:color="008000"/>
          <w:bottom w:val="single" w:sz="12" w:space="0" w:color="008000"/>
        </w:tblBorders>
        <w:tblLayout w:type="fixed"/>
        <w:tblLook w:val="04A0"/>
      </w:tblPr>
      <w:tblGrid>
        <w:gridCol w:w="1424"/>
        <w:gridCol w:w="1114"/>
        <w:gridCol w:w="1467"/>
        <w:gridCol w:w="1292"/>
        <w:gridCol w:w="1565"/>
        <w:gridCol w:w="1455"/>
        <w:gridCol w:w="1455"/>
      </w:tblGrid>
      <w:tr w:rsidR="00131440" w:rsidRPr="005026E9" w:rsidTr="002409C1">
        <w:tc>
          <w:tcPr>
            <w:tcW w:w="1424" w:type="dxa"/>
            <w:tcBorders>
              <w:bottom w:val="single" w:sz="6" w:space="0" w:color="008000"/>
            </w:tcBorders>
            <w:shd w:val="clear" w:color="auto" w:fill="auto"/>
          </w:tcPr>
          <w:p w:rsidR="00131440" w:rsidRPr="005026E9" w:rsidRDefault="00131440" w:rsidP="0063485A">
            <w:pPr>
              <w:pStyle w:val="MainParanoChapter"/>
              <w:rPr>
                <w:rFonts w:ascii="Calibri" w:eastAsia="Calibri" w:hAnsi="Calibri"/>
                <w:b/>
                <w:sz w:val="20"/>
                <w:szCs w:val="20"/>
              </w:rPr>
            </w:pPr>
            <w:r>
              <w:rPr>
                <w:rFonts w:ascii="Calibri" w:eastAsia="Calibri" w:hAnsi="Calibri"/>
                <w:b/>
                <w:sz w:val="20"/>
                <w:szCs w:val="20"/>
              </w:rPr>
              <w:t>Источник финансирования</w:t>
            </w:r>
          </w:p>
        </w:tc>
        <w:tc>
          <w:tcPr>
            <w:tcW w:w="1114" w:type="dxa"/>
            <w:tcBorders>
              <w:bottom w:val="single" w:sz="6" w:space="0" w:color="008000"/>
            </w:tcBorders>
            <w:shd w:val="clear" w:color="auto" w:fill="auto"/>
          </w:tcPr>
          <w:p w:rsidR="00131440" w:rsidRPr="005026E9" w:rsidRDefault="00131440" w:rsidP="0063485A">
            <w:pPr>
              <w:pStyle w:val="MainParanoChapter"/>
              <w:rPr>
                <w:rFonts w:ascii="Calibri" w:eastAsia="Calibri" w:hAnsi="Calibri"/>
                <w:b/>
                <w:sz w:val="20"/>
                <w:szCs w:val="20"/>
              </w:rPr>
            </w:pPr>
            <w:r>
              <w:rPr>
                <w:rFonts w:ascii="Calibri" w:eastAsia="Calibri" w:hAnsi="Calibri"/>
                <w:b/>
                <w:sz w:val="20"/>
                <w:szCs w:val="20"/>
              </w:rPr>
              <w:t xml:space="preserve">Грант ГЭФ </w:t>
            </w:r>
            <w:r>
              <w:rPr>
                <w:rFonts w:ascii="Calibri" w:eastAsia="Calibri" w:hAnsi="Calibri"/>
                <w:b/>
                <w:sz w:val="20"/>
                <w:szCs w:val="20"/>
              </w:rPr>
              <w:br/>
              <w:t xml:space="preserve">(млн долл. США) </w:t>
            </w:r>
          </w:p>
        </w:tc>
        <w:tc>
          <w:tcPr>
            <w:tcW w:w="1467" w:type="dxa"/>
            <w:tcBorders>
              <w:bottom w:val="single" w:sz="6" w:space="0" w:color="008000"/>
            </w:tcBorders>
            <w:shd w:val="clear" w:color="auto" w:fill="auto"/>
          </w:tcPr>
          <w:p w:rsidR="00131440" w:rsidRPr="005026E9" w:rsidRDefault="00131440" w:rsidP="0063485A">
            <w:pPr>
              <w:pStyle w:val="MainParanoChapter"/>
              <w:rPr>
                <w:rFonts w:ascii="Calibri" w:eastAsia="Calibri" w:hAnsi="Calibri"/>
                <w:b/>
                <w:sz w:val="20"/>
                <w:szCs w:val="20"/>
              </w:rPr>
            </w:pPr>
            <w:r>
              <w:rPr>
                <w:rFonts w:ascii="Calibri" w:eastAsia="Calibri" w:hAnsi="Calibri"/>
                <w:b/>
                <w:sz w:val="20"/>
                <w:szCs w:val="20"/>
              </w:rPr>
              <w:t xml:space="preserve">% от общей суммы гранта ГЭФ </w:t>
            </w:r>
          </w:p>
        </w:tc>
        <w:tc>
          <w:tcPr>
            <w:tcW w:w="1292" w:type="dxa"/>
            <w:tcBorders>
              <w:bottom w:val="single" w:sz="6" w:space="0" w:color="008000"/>
            </w:tcBorders>
            <w:shd w:val="clear" w:color="auto" w:fill="auto"/>
          </w:tcPr>
          <w:p w:rsidR="00131440" w:rsidRPr="005026E9" w:rsidRDefault="00131440" w:rsidP="0063485A">
            <w:pPr>
              <w:pStyle w:val="MainParanoChapter"/>
              <w:rPr>
                <w:rFonts w:ascii="Calibri" w:eastAsia="Calibri" w:hAnsi="Calibri"/>
                <w:b/>
                <w:sz w:val="20"/>
                <w:szCs w:val="20"/>
              </w:rPr>
            </w:pPr>
            <w:r>
              <w:rPr>
                <w:rFonts w:ascii="Calibri" w:eastAsia="Calibri" w:hAnsi="Calibri"/>
                <w:b/>
                <w:sz w:val="20"/>
                <w:szCs w:val="20"/>
              </w:rPr>
              <w:t>Софинансирование (млн долл. США)</w:t>
            </w:r>
          </w:p>
        </w:tc>
        <w:tc>
          <w:tcPr>
            <w:tcW w:w="1565" w:type="dxa"/>
            <w:tcBorders>
              <w:bottom w:val="single" w:sz="6" w:space="0" w:color="008000"/>
            </w:tcBorders>
            <w:shd w:val="clear" w:color="auto" w:fill="auto"/>
          </w:tcPr>
          <w:p w:rsidR="00131440" w:rsidRPr="005026E9" w:rsidRDefault="00131440" w:rsidP="0063485A">
            <w:pPr>
              <w:pStyle w:val="MainParanoChapter"/>
              <w:rPr>
                <w:rFonts w:ascii="Calibri" w:eastAsia="Calibri" w:hAnsi="Calibri"/>
                <w:b/>
                <w:sz w:val="20"/>
                <w:szCs w:val="20"/>
              </w:rPr>
            </w:pPr>
            <w:r>
              <w:rPr>
                <w:rFonts w:ascii="Calibri" w:eastAsia="Calibri" w:hAnsi="Calibri"/>
                <w:b/>
                <w:sz w:val="20"/>
                <w:szCs w:val="20"/>
              </w:rPr>
              <w:t>% софинанси</w:t>
            </w:r>
            <w:r w:rsidR="00D955F4">
              <w:rPr>
                <w:rFonts w:ascii="Calibri" w:eastAsia="Calibri" w:hAnsi="Calibri"/>
                <w:b/>
                <w:sz w:val="20"/>
                <w:szCs w:val="20"/>
              </w:rPr>
              <w:t>-</w:t>
            </w:r>
            <w:r>
              <w:rPr>
                <w:rFonts w:ascii="Calibri" w:eastAsia="Calibri" w:hAnsi="Calibri"/>
                <w:b/>
                <w:sz w:val="20"/>
                <w:szCs w:val="20"/>
              </w:rPr>
              <w:t>рования</w:t>
            </w:r>
            <w:r w:rsidR="00C03C3B">
              <w:rPr>
                <w:rFonts w:ascii="Calibri" w:eastAsia="Calibri" w:hAnsi="Calibri"/>
                <w:b/>
                <w:sz w:val="20"/>
                <w:szCs w:val="20"/>
              </w:rPr>
              <w:t xml:space="preserve"> </w:t>
            </w:r>
          </w:p>
        </w:tc>
        <w:tc>
          <w:tcPr>
            <w:tcW w:w="1455" w:type="dxa"/>
            <w:tcBorders>
              <w:bottom w:val="single" w:sz="6" w:space="0" w:color="008000"/>
            </w:tcBorders>
            <w:shd w:val="clear" w:color="auto" w:fill="auto"/>
          </w:tcPr>
          <w:p w:rsidR="00131440" w:rsidRPr="005026E9" w:rsidRDefault="00131440" w:rsidP="0063485A">
            <w:pPr>
              <w:pStyle w:val="MainParanoChapter"/>
              <w:rPr>
                <w:rFonts w:ascii="Calibri" w:eastAsia="Calibri" w:hAnsi="Calibri"/>
                <w:b/>
                <w:sz w:val="20"/>
                <w:szCs w:val="20"/>
              </w:rPr>
            </w:pPr>
            <w:r>
              <w:rPr>
                <w:rFonts w:ascii="Calibri" w:eastAsia="Calibri" w:hAnsi="Calibri"/>
                <w:b/>
                <w:sz w:val="20"/>
                <w:szCs w:val="20"/>
              </w:rPr>
              <w:t>Всего</w:t>
            </w:r>
            <w:r>
              <w:rPr>
                <w:rFonts w:ascii="Calibri" w:eastAsia="Calibri" w:hAnsi="Calibri"/>
                <w:b/>
                <w:sz w:val="20"/>
                <w:szCs w:val="20"/>
              </w:rPr>
              <w:br/>
              <w:t>(Грант ГЭФ и софинансирование, млн долл. США)</w:t>
            </w:r>
          </w:p>
        </w:tc>
        <w:tc>
          <w:tcPr>
            <w:tcW w:w="1455" w:type="dxa"/>
            <w:tcBorders>
              <w:bottom w:val="single" w:sz="6" w:space="0" w:color="008000"/>
            </w:tcBorders>
            <w:shd w:val="clear" w:color="auto" w:fill="auto"/>
          </w:tcPr>
          <w:p w:rsidR="00131440" w:rsidRPr="005026E9" w:rsidRDefault="00131440" w:rsidP="0063485A">
            <w:pPr>
              <w:pStyle w:val="MainParanoChapter"/>
              <w:rPr>
                <w:rFonts w:ascii="Calibri" w:eastAsia="Calibri" w:hAnsi="Calibri"/>
                <w:b/>
                <w:sz w:val="20"/>
                <w:szCs w:val="20"/>
              </w:rPr>
            </w:pPr>
            <w:r>
              <w:rPr>
                <w:rFonts w:ascii="Calibri" w:eastAsia="Calibri" w:hAnsi="Calibri"/>
                <w:b/>
                <w:sz w:val="20"/>
                <w:szCs w:val="20"/>
              </w:rPr>
              <w:t>Всего, % (Грант ГЭФ и софинансирование)</w:t>
            </w:r>
          </w:p>
        </w:tc>
      </w:tr>
      <w:tr w:rsidR="00131440" w:rsidRPr="005026E9" w:rsidTr="002409C1">
        <w:tc>
          <w:tcPr>
            <w:tcW w:w="1424" w:type="dxa"/>
            <w:shd w:val="clear" w:color="auto" w:fill="auto"/>
          </w:tcPr>
          <w:p w:rsidR="00131440" w:rsidRPr="005026E9" w:rsidRDefault="00131440" w:rsidP="0063485A">
            <w:pPr>
              <w:pStyle w:val="MainParanoChapter"/>
              <w:rPr>
                <w:rFonts w:ascii="Calibri" w:eastAsia="Calibri" w:hAnsi="Calibri"/>
                <w:sz w:val="20"/>
                <w:szCs w:val="20"/>
              </w:rPr>
            </w:pPr>
            <w:r>
              <w:rPr>
                <w:rFonts w:ascii="Calibri" w:eastAsia="Calibri" w:hAnsi="Calibri"/>
                <w:sz w:val="20"/>
                <w:szCs w:val="20"/>
              </w:rPr>
              <w:t>Ассигнования по СПРР на целевую область сохранения биоразнообразия</w:t>
            </w:r>
          </w:p>
        </w:tc>
        <w:tc>
          <w:tcPr>
            <w:tcW w:w="1114" w:type="dxa"/>
            <w:shd w:val="clear" w:color="auto" w:fill="auto"/>
          </w:tcPr>
          <w:p w:rsidR="00131440" w:rsidRPr="005026E9" w:rsidRDefault="00131440" w:rsidP="0063485A">
            <w:pPr>
              <w:pStyle w:val="MainParanoChapter"/>
              <w:jc w:val="center"/>
              <w:rPr>
                <w:rFonts w:ascii="Calibri" w:eastAsia="Calibri" w:hAnsi="Calibri"/>
                <w:sz w:val="20"/>
                <w:szCs w:val="20"/>
              </w:rPr>
            </w:pPr>
            <w:r>
              <w:rPr>
                <w:rFonts w:ascii="Calibri" w:eastAsia="Calibri" w:hAnsi="Calibri"/>
                <w:sz w:val="20"/>
                <w:szCs w:val="20"/>
              </w:rPr>
              <w:t>777,2</w:t>
            </w:r>
          </w:p>
        </w:tc>
        <w:tc>
          <w:tcPr>
            <w:tcW w:w="1467" w:type="dxa"/>
            <w:shd w:val="clear" w:color="auto" w:fill="auto"/>
          </w:tcPr>
          <w:p w:rsidR="00131440" w:rsidRPr="005026E9" w:rsidRDefault="00131440" w:rsidP="0063485A">
            <w:pPr>
              <w:jc w:val="center"/>
              <w:rPr>
                <w:rFonts w:ascii="Calibri" w:hAnsi="Calibri" w:cs="Times New Roman"/>
                <w:color w:val="000000"/>
                <w:sz w:val="20"/>
                <w:szCs w:val="20"/>
              </w:rPr>
            </w:pPr>
            <w:r>
              <w:rPr>
                <w:rFonts w:ascii="Calibri" w:eastAsia="Calibri" w:hAnsi="Calibri"/>
                <w:color w:val="000000"/>
                <w:sz w:val="20"/>
                <w:szCs w:val="20"/>
              </w:rPr>
              <w:t>50%</w:t>
            </w:r>
          </w:p>
        </w:tc>
        <w:tc>
          <w:tcPr>
            <w:tcW w:w="1292" w:type="dxa"/>
            <w:shd w:val="clear" w:color="auto" w:fill="auto"/>
          </w:tcPr>
          <w:p w:rsidR="00131440" w:rsidRPr="005026E9" w:rsidRDefault="00131440" w:rsidP="0063485A">
            <w:pPr>
              <w:pStyle w:val="MainParanoChapter"/>
              <w:jc w:val="center"/>
              <w:rPr>
                <w:rFonts w:ascii="Calibri" w:eastAsia="Calibri" w:hAnsi="Calibri"/>
                <w:sz w:val="20"/>
                <w:szCs w:val="20"/>
              </w:rPr>
            </w:pPr>
            <w:r>
              <w:rPr>
                <w:rFonts w:ascii="Calibri" w:eastAsia="Calibri" w:hAnsi="Calibri"/>
                <w:sz w:val="20"/>
                <w:szCs w:val="20"/>
              </w:rPr>
              <w:t>3859</w:t>
            </w:r>
          </w:p>
        </w:tc>
        <w:tc>
          <w:tcPr>
            <w:tcW w:w="1565" w:type="dxa"/>
            <w:shd w:val="clear" w:color="auto" w:fill="auto"/>
          </w:tcPr>
          <w:p w:rsidR="00131440" w:rsidRPr="005026E9" w:rsidRDefault="00131440" w:rsidP="0063485A">
            <w:pPr>
              <w:jc w:val="center"/>
              <w:rPr>
                <w:rFonts w:ascii="Calibri" w:hAnsi="Calibri" w:cs="Times New Roman"/>
                <w:color w:val="000000"/>
                <w:sz w:val="20"/>
                <w:szCs w:val="20"/>
              </w:rPr>
            </w:pPr>
            <w:r>
              <w:rPr>
                <w:rFonts w:ascii="Calibri" w:eastAsia="Calibri" w:hAnsi="Calibri"/>
                <w:color w:val="000000"/>
                <w:sz w:val="20"/>
                <w:szCs w:val="20"/>
              </w:rPr>
              <w:t>48%</w:t>
            </w:r>
          </w:p>
        </w:tc>
        <w:tc>
          <w:tcPr>
            <w:tcW w:w="1455" w:type="dxa"/>
            <w:shd w:val="clear" w:color="auto" w:fill="auto"/>
          </w:tcPr>
          <w:p w:rsidR="00131440" w:rsidRPr="005026E9" w:rsidRDefault="00D533E5" w:rsidP="0063485A">
            <w:pPr>
              <w:pStyle w:val="MainParanoChapter"/>
              <w:jc w:val="center"/>
              <w:rPr>
                <w:rFonts w:ascii="Calibri" w:eastAsia="Calibri" w:hAnsi="Calibri"/>
                <w:sz w:val="20"/>
                <w:szCs w:val="20"/>
              </w:rPr>
            </w:pPr>
            <w:r>
              <w:rPr>
                <w:rFonts w:ascii="Calibri" w:eastAsia="Calibri" w:hAnsi="Calibri"/>
                <w:sz w:val="20"/>
                <w:szCs w:val="20"/>
              </w:rPr>
              <w:t>4636,2</w:t>
            </w:r>
          </w:p>
        </w:tc>
        <w:tc>
          <w:tcPr>
            <w:tcW w:w="1455" w:type="dxa"/>
            <w:shd w:val="clear" w:color="auto" w:fill="auto"/>
          </w:tcPr>
          <w:p w:rsidR="00131440" w:rsidRPr="005026E9" w:rsidRDefault="00131440" w:rsidP="0063485A">
            <w:pPr>
              <w:jc w:val="center"/>
              <w:rPr>
                <w:rFonts w:ascii="Calibri" w:hAnsi="Calibri" w:cs="Times New Roman"/>
                <w:color w:val="000000"/>
                <w:sz w:val="20"/>
                <w:szCs w:val="20"/>
              </w:rPr>
            </w:pPr>
            <w:r>
              <w:rPr>
                <w:rFonts w:ascii="Calibri" w:eastAsia="Calibri" w:hAnsi="Calibri"/>
                <w:color w:val="000000"/>
                <w:sz w:val="20"/>
                <w:szCs w:val="20"/>
              </w:rPr>
              <w:t>47%</w:t>
            </w:r>
          </w:p>
        </w:tc>
      </w:tr>
      <w:tr w:rsidR="00131440" w:rsidRPr="005026E9" w:rsidTr="002409C1">
        <w:tc>
          <w:tcPr>
            <w:tcW w:w="1424" w:type="dxa"/>
            <w:shd w:val="clear" w:color="auto" w:fill="auto"/>
          </w:tcPr>
          <w:p w:rsidR="00131440" w:rsidRPr="005026E9" w:rsidRDefault="00131440" w:rsidP="0063485A">
            <w:pPr>
              <w:pStyle w:val="MainParanoChapter"/>
              <w:rPr>
                <w:rFonts w:ascii="Calibri" w:eastAsia="Calibri" w:hAnsi="Calibri"/>
                <w:sz w:val="20"/>
                <w:szCs w:val="20"/>
              </w:rPr>
            </w:pPr>
            <w:r>
              <w:rPr>
                <w:rFonts w:ascii="Calibri" w:eastAsia="Calibri" w:hAnsi="Calibri"/>
                <w:sz w:val="20"/>
                <w:szCs w:val="20"/>
              </w:rPr>
              <w:t>Программа устойчивого управления лесами (УУЛ)</w:t>
            </w:r>
          </w:p>
        </w:tc>
        <w:tc>
          <w:tcPr>
            <w:tcW w:w="1114" w:type="dxa"/>
            <w:shd w:val="clear" w:color="auto" w:fill="auto"/>
          </w:tcPr>
          <w:p w:rsidR="00131440" w:rsidRPr="005026E9" w:rsidRDefault="00131440" w:rsidP="0063485A">
            <w:pPr>
              <w:pStyle w:val="MainParanoChapter"/>
              <w:jc w:val="center"/>
              <w:rPr>
                <w:rFonts w:ascii="Calibri" w:eastAsia="Calibri" w:hAnsi="Calibri"/>
                <w:sz w:val="20"/>
                <w:szCs w:val="20"/>
              </w:rPr>
            </w:pPr>
            <w:r>
              <w:rPr>
                <w:rFonts w:ascii="Calibri" w:eastAsia="Calibri" w:hAnsi="Calibri"/>
                <w:sz w:val="20"/>
                <w:szCs w:val="20"/>
              </w:rPr>
              <w:t>205,1</w:t>
            </w:r>
          </w:p>
        </w:tc>
        <w:tc>
          <w:tcPr>
            <w:tcW w:w="1467" w:type="dxa"/>
            <w:shd w:val="clear" w:color="auto" w:fill="auto"/>
          </w:tcPr>
          <w:p w:rsidR="00131440" w:rsidRPr="005026E9" w:rsidRDefault="00131440" w:rsidP="0063485A">
            <w:pPr>
              <w:jc w:val="center"/>
              <w:rPr>
                <w:rFonts w:ascii="Calibri" w:hAnsi="Calibri"/>
                <w:color w:val="000000"/>
                <w:sz w:val="20"/>
                <w:szCs w:val="20"/>
              </w:rPr>
            </w:pPr>
            <w:r>
              <w:rPr>
                <w:rFonts w:ascii="Calibri" w:eastAsia="Calibri" w:hAnsi="Calibri"/>
                <w:color w:val="000000"/>
                <w:sz w:val="20"/>
                <w:szCs w:val="20"/>
              </w:rPr>
              <w:t>13%</w:t>
            </w:r>
          </w:p>
        </w:tc>
        <w:tc>
          <w:tcPr>
            <w:tcW w:w="1292" w:type="dxa"/>
            <w:shd w:val="clear" w:color="auto" w:fill="auto"/>
          </w:tcPr>
          <w:p w:rsidR="00131440" w:rsidRPr="005026E9" w:rsidRDefault="00131440" w:rsidP="0063485A">
            <w:pPr>
              <w:pStyle w:val="MainParanoChapter"/>
              <w:jc w:val="center"/>
              <w:rPr>
                <w:rFonts w:ascii="Calibri" w:eastAsia="Calibri" w:hAnsi="Calibri"/>
                <w:sz w:val="20"/>
                <w:szCs w:val="20"/>
              </w:rPr>
            </w:pPr>
            <w:r>
              <w:rPr>
                <w:rFonts w:ascii="Calibri" w:eastAsia="Calibri" w:hAnsi="Calibri"/>
                <w:sz w:val="20"/>
                <w:szCs w:val="20"/>
              </w:rPr>
              <w:t>1189</w:t>
            </w:r>
          </w:p>
        </w:tc>
        <w:tc>
          <w:tcPr>
            <w:tcW w:w="1565" w:type="dxa"/>
            <w:shd w:val="clear" w:color="auto" w:fill="auto"/>
          </w:tcPr>
          <w:p w:rsidR="00131440" w:rsidRPr="005026E9" w:rsidRDefault="00131440" w:rsidP="0063485A">
            <w:pPr>
              <w:jc w:val="center"/>
              <w:rPr>
                <w:rFonts w:ascii="Calibri" w:hAnsi="Calibri"/>
                <w:color w:val="000000"/>
                <w:sz w:val="20"/>
                <w:szCs w:val="20"/>
              </w:rPr>
            </w:pPr>
            <w:r>
              <w:rPr>
                <w:rFonts w:ascii="Calibri" w:eastAsia="Calibri" w:hAnsi="Calibri"/>
                <w:color w:val="000000"/>
                <w:sz w:val="20"/>
                <w:szCs w:val="20"/>
              </w:rPr>
              <w:t>15%</w:t>
            </w:r>
          </w:p>
        </w:tc>
        <w:tc>
          <w:tcPr>
            <w:tcW w:w="1455" w:type="dxa"/>
            <w:shd w:val="clear" w:color="auto" w:fill="auto"/>
          </w:tcPr>
          <w:p w:rsidR="00131440" w:rsidRPr="005026E9" w:rsidRDefault="00131440" w:rsidP="0063485A">
            <w:pPr>
              <w:pStyle w:val="MainParanoChapter"/>
              <w:jc w:val="center"/>
              <w:rPr>
                <w:rFonts w:ascii="Calibri" w:eastAsia="Calibri" w:hAnsi="Calibri"/>
                <w:sz w:val="20"/>
                <w:szCs w:val="20"/>
              </w:rPr>
            </w:pPr>
            <w:r>
              <w:rPr>
                <w:rFonts w:ascii="Calibri" w:eastAsia="Calibri" w:hAnsi="Calibri"/>
                <w:sz w:val="20"/>
                <w:szCs w:val="20"/>
              </w:rPr>
              <w:t>1394,1</w:t>
            </w:r>
          </w:p>
        </w:tc>
        <w:tc>
          <w:tcPr>
            <w:tcW w:w="1455" w:type="dxa"/>
            <w:shd w:val="clear" w:color="auto" w:fill="auto"/>
          </w:tcPr>
          <w:p w:rsidR="00131440" w:rsidRPr="005026E9" w:rsidRDefault="00131440" w:rsidP="0063485A">
            <w:pPr>
              <w:jc w:val="center"/>
              <w:rPr>
                <w:rFonts w:ascii="Calibri" w:hAnsi="Calibri"/>
                <w:color w:val="000000"/>
                <w:sz w:val="20"/>
                <w:szCs w:val="20"/>
              </w:rPr>
            </w:pPr>
            <w:r>
              <w:rPr>
                <w:rFonts w:ascii="Calibri" w:eastAsia="Calibri" w:hAnsi="Calibri"/>
                <w:color w:val="000000"/>
                <w:sz w:val="20"/>
                <w:szCs w:val="20"/>
              </w:rPr>
              <w:t>15%</w:t>
            </w:r>
          </w:p>
        </w:tc>
      </w:tr>
      <w:tr w:rsidR="00131440" w:rsidRPr="005026E9" w:rsidTr="002409C1">
        <w:tc>
          <w:tcPr>
            <w:tcW w:w="1424" w:type="dxa"/>
            <w:shd w:val="clear" w:color="auto" w:fill="auto"/>
          </w:tcPr>
          <w:p w:rsidR="00131440" w:rsidRPr="005026E9" w:rsidRDefault="00131440" w:rsidP="0063485A">
            <w:pPr>
              <w:pStyle w:val="MainParanoChapter"/>
              <w:rPr>
                <w:rFonts w:ascii="Calibri" w:eastAsia="Calibri" w:hAnsi="Calibri"/>
                <w:sz w:val="20"/>
                <w:szCs w:val="20"/>
              </w:rPr>
            </w:pPr>
            <w:r>
              <w:rPr>
                <w:rFonts w:ascii="Calibri" w:eastAsia="Calibri" w:hAnsi="Calibri"/>
                <w:sz w:val="20"/>
                <w:szCs w:val="20"/>
              </w:rPr>
              <w:t>Смягчение последствий изменения климата</w:t>
            </w:r>
          </w:p>
        </w:tc>
        <w:tc>
          <w:tcPr>
            <w:tcW w:w="1114" w:type="dxa"/>
            <w:shd w:val="clear" w:color="auto" w:fill="auto"/>
          </w:tcPr>
          <w:p w:rsidR="00131440" w:rsidRPr="005026E9" w:rsidRDefault="00131440" w:rsidP="0063485A">
            <w:pPr>
              <w:pStyle w:val="MainParanoChapter"/>
              <w:jc w:val="center"/>
              <w:rPr>
                <w:rFonts w:ascii="Calibri" w:eastAsia="Calibri" w:hAnsi="Calibri"/>
                <w:sz w:val="20"/>
                <w:szCs w:val="20"/>
              </w:rPr>
            </w:pPr>
            <w:r>
              <w:rPr>
                <w:rFonts w:ascii="Calibri" w:eastAsia="Calibri" w:hAnsi="Calibri"/>
                <w:sz w:val="20"/>
                <w:szCs w:val="20"/>
              </w:rPr>
              <w:t>218,5</w:t>
            </w:r>
          </w:p>
        </w:tc>
        <w:tc>
          <w:tcPr>
            <w:tcW w:w="1467" w:type="dxa"/>
            <w:shd w:val="clear" w:color="auto" w:fill="auto"/>
          </w:tcPr>
          <w:p w:rsidR="00131440" w:rsidRPr="005026E9" w:rsidRDefault="00131440" w:rsidP="0063485A">
            <w:pPr>
              <w:jc w:val="center"/>
              <w:rPr>
                <w:rFonts w:ascii="Calibri" w:hAnsi="Calibri"/>
                <w:color w:val="000000"/>
                <w:sz w:val="20"/>
                <w:szCs w:val="20"/>
              </w:rPr>
            </w:pPr>
            <w:r>
              <w:rPr>
                <w:rFonts w:ascii="Calibri" w:eastAsia="Calibri" w:hAnsi="Calibri"/>
                <w:color w:val="000000"/>
                <w:sz w:val="20"/>
                <w:szCs w:val="20"/>
              </w:rPr>
              <w:t>14%</w:t>
            </w:r>
          </w:p>
        </w:tc>
        <w:tc>
          <w:tcPr>
            <w:tcW w:w="1292" w:type="dxa"/>
            <w:shd w:val="clear" w:color="auto" w:fill="auto"/>
          </w:tcPr>
          <w:p w:rsidR="00131440" w:rsidRPr="005026E9" w:rsidRDefault="00131440" w:rsidP="0063485A">
            <w:pPr>
              <w:pStyle w:val="MainParanoChapter"/>
              <w:jc w:val="center"/>
              <w:rPr>
                <w:rFonts w:ascii="Calibri" w:eastAsia="Calibri" w:hAnsi="Calibri"/>
                <w:sz w:val="20"/>
                <w:szCs w:val="20"/>
              </w:rPr>
            </w:pPr>
            <w:r>
              <w:rPr>
                <w:rFonts w:ascii="Calibri" w:eastAsia="Calibri" w:hAnsi="Calibri"/>
                <w:sz w:val="20"/>
                <w:szCs w:val="20"/>
              </w:rPr>
              <w:t>829,6</w:t>
            </w:r>
          </w:p>
        </w:tc>
        <w:tc>
          <w:tcPr>
            <w:tcW w:w="1565" w:type="dxa"/>
            <w:shd w:val="clear" w:color="auto" w:fill="auto"/>
          </w:tcPr>
          <w:p w:rsidR="00131440" w:rsidRPr="005026E9" w:rsidRDefault="00131440" w:rsidP="0063485A">
            <w:pPr>
              <w:jc w:val="center"/>
              <w:rPr>
                <w:rFonts w:ascii="Calibri" w:hAnsi="Calibri"/>
                <w:color w:val="000000"/>
                <w:sz w:val="20"/>
                <w:szCs w:val="20"/>
              </w:rPr>
            </w:pPr>
            <w:r>
              <w:rPr>
                <w:rFonts w:ascii="Calibri" w:eastAsia="Calibri" w:hAnsi="Calibri"/>
                <w:color w:val="000000"/>
                <w:sz w:val="20"/>
                <w:szCs w:val="20"/>
              </w:rPr>
              <w:t>10%</w:t>
            </w:r>
          </w:p>
        </w:tc>
        <w:tc>
          <w:tcPr>
            <w:tcW w:w="1455" w:type="dxa"/>
            <w:shd w:val="clear" w:color="auto" w:fill="auto"/>
          </w:tcPr>
          <w:p w:rsidR="00131440" w:rsidRPr="005026E9" w:rsidRDefault="00131440" w:rsidP="0063485A">
            <w:pPr>
              <w:pStyle w:val="MainParanoChapter"/>
              <w:jc w:val="center"/>
              <w:rPr>
                <w:rFonts w:ascii="Calibri" w:eastAsia="Calibri" w:hAnsi="Calibri"/>
                <w:sz w:val="20"/>
                <w:szCs w:val="20"/>
              </w:rPr>
            </w:pPr>
            <w:r>
              <w:rPr>
                <w:rFonts w:ascii="Calibri" w:eastAsia="Calibri" w:hAnsi="Calibri"/>
                <w:sz w:val="20"/>
                <w:szCs w:val="20"/>
              </w:rPr>
              <w:t>1048,1</w:t>
            </w:r>
          </w:p>
        </w:tc>
        <w:tc>
          <w:tcPr>
            <w:tcW w:w="1455" w:type="dxa"/>
            <w:shd w:val="clear" w:color="auto" w:fill="auto"/>
          </w:tcPr>
          <w:p w:rsidR="00131440" w:rsidRPr="005026E9" w:rsidRDefault="00131440" w:rsidP="0063485A">
            <w:pPr>
              <w:jc w:val="center"/>
              <w:rPr>
                <w:rFonts w:ascii="Calibri" w:hAnsi="Calibri"/>
                <w:color w:val="000000"/>
                <w:sz w:val="20"/>
                <w:szCs w:val="20"/>
              </w:rPr>
            </w:pPr>
            <w:r>
              <w:rPr>
                <w:rFonts w:ascii="Calibri" w:eastAsia="Calibri" w:hAnsi="Calibri"/>
                <w:color w:val="000000"/>
                <w:sz w:val="20"/>
                <w:szCs w:val="20"/>
              </w:rPr>
              <w:t>11%</w:t>
            </w:r>
          </w:p>
        </w:tc>
      </w:tr>
      <w:tr w:rsidR="00131440" w:rsidRPr="005026E9" w:rsidTr="002409C1">
        <w:trPr>
          <w:trHeight w:val="589"/>
        </w:trPr>
        <w:tc>
          <w:tcPr>
            <w:tcW w:w="1424" w:type="dxa"/>
            <w:shd w:val="clear" w:color="auto" w:fill="auto"/>
          </w:tcPr>
          <w:p w:rsidR="00131440" w:rsidRPr="005026E9" w:rsidRDefault="00131440" w:rsidP="0063485A">
            <w:pPr>
              <w:pStyle w:val="MainParanoChapter"/>
              <w:rPr>
                <w:rFonts w:ascii="Calibri" w:eastAsia="Calibri" w:hAnsi="Calibri"/>
                <w:sz w:val="20"/>
                <w:szCs w:val="20"/>
              </w:rPr>
            </w:pPr>
            <w:r>
              <w:rPr>
                <w:rFonts w:ascii="Calibri" w:eastAsia="Calibri" w:hAnsi="Calibri"/>
                <w:sz w:val="20"/>
                <w:szCs w:val="20"/>
              </w:rPr>
              <w:t>Целевая область международных водных ресурсов</w:t>
            </w:r>
          </w:p>
        </w:tc>
        <w:tc>
          <w:tcPr>
            <w:tcW w:w="1114" w:type="dxa"/>
            <w:shd w:val="clear" w:color="auto" w:fill="auto"/>
          </w:tcPr>
          <w:p w:rsidR="00131440" w:rsidRPr="005026E9" w:rsidRDefault="00554613" w:rsidP="0063485A">
            <w:pPr>
              <w:pStyle w:val="MainParanoChapter"/>
              <w:jc w:val="center"/>
              <w:rPr>
                <w:rFonts w:ascii="Calibri" w:eastAsia="Calibri" w:hAnsi="Calibri"/>
                <w:sz w:val="20"/>
                <w:szCs w:val="20"/>
              </w:rPr>
            </w:pPr>
            <w:r>
              <w:rPr>
                <w:rFonts w:ascii="Calibri" w:eastAsia="Calibri" w:hAnsi="Calibri"/>
                <w:sz w:val="20"/>
                <w:szCs w:val="20"/>
              </w:rPr>
              <w:t>134</w:t>
            </w:r>
          </w:p>
        </w:tc>
        <w:tc>
          <w:tcPr>
            <w:tcW w:w="1467" w:type="dxa"/>
            <w:shd w:val="clear" w:color="auto" w:fill="auto"/>
          </w:tcPr>
          <w:p w:rsidR="00131440" w:rsidRPr="005026E9" w:rsidRDefault="00131440" w:rsidP="0063485A">
            <w:pPr>
              <w:jc w:val="center"/>
              <w:rPr>
                <w:rFonts w:ascii="Calibri" w:hAnsi="Calibri"/>
                <w:color w:val="000000"/>
                <w:sz w:val="20"/>
                <w:szCs w:val="20"/>
              </w:rPr>
            </w:pPr>
            <w:r>
              <w:rPr>
                <w:rFonts w:ascii="Calibri" w:eastAsia="Calibri" w:hAnsi="Calibri"/>
                <w:color w:val="000000"/>
                <w:sz w:val="20"/>
                <w:szCs w:val="20"/>
              </w:rPr>
              <w:t>9%</w:t>
            </w:r>
          </w:p>
        </w:tc>
        <w:tc>
          <w:tcPr>
            <w:tcW w:w="1292" w:type="dxa"/>
            <w:shd w:val="clear" w:color="auto" w:fill="auto"/>
          </w:tcPr>
          <w:p w:rsidR="00131440" w:rsidRPr="005026E9" w:rsidRDefault="00131440" w:rsidP="0063485A">
            <w:pPr>
              <w:pStyle w:val="MainParanoChapter"/>
              <w:jc w:val="center"/>
              <w:rPr>
                <w:rFonts w:ascii="Calibri" w:eastAsia="Calibri" w:hAnsi="Calibri"/>
                <w:sz w:val="20"/>
                <w:szCs w:val="20"/>
              </w:rPr>
            </w:pPr>
            <w:r>
              <w:rPr>
                <w:rFonts w:ascii="Calibri" w:eastAsia="Calibri" w:hAnsi="Calibri"/>
                <w:sz w:val="20"/>
                <w:szCs w:val="20"/>
              </w:rPr>
              <w:t>1096</w:t>
            </w:r>
          </w:p>
        </w:tc>
        <w:tc>
          <w:tcPr>
            <w:tcW w:w="1565" w:type="dxa"/>
            <w:shd w:val="clear" w:color="auto" w:fill="auto"/>
          </w:tcPr>
          <w:p w:rsidR="00131440" w:rsidRPr="005026E9" w:rsidRDefault="00131440" w:rsidP="0063485A">
            <w:pPr>
              <w:jc w:val="center"/>
              <w:rPr>
                <w:rFonts w:ascii="Calibri" w:hAnsi="Calibri"/>
                <w:color w:val="000000"/>
                <w:sz w:val="20"/>
                <w:szCs w:val="20"/>
              </w:rPr>
            </w:pPr>
            <w:r>
              <w:rPr>
                <w:rFonts w:ascii="Calibri" w:eastAsia="Calibri" w:hAnsi="Calibri"/>
                <w:color w:val="000000"/>
                <w:sz w:val="20"/>
                <w:szCs w:val="20"/>
              </w:rPr>
              <w:t>14%</w:t>
            </w:r>
          </w:p>
        </w:tc>
        <w:tc>
          <w:tcPr>
            <w:tcW w:w="1455" w:type="dxa"/>
            <w:shd w:val="clear" w:color="auto" w:fill="auto"/>
          </w:tcPr>
          <w:p w:rsidR="00131440" w:rsidRPr="005026E9" w:rsidRDefault="00554613" w:rsidP="0063485A">
            <w:pPr>
              <w:pStyle w:val="MainParanoChapter"/>
              <w:jc w:val="center"/>
              <w:rPr>
                <w:rFonts w:ascii="Calibri" w:eastAsia="Calibri" w:hAnsi="Calibri"/>
                <w:sz w:val="20"/>
                <w:szCs w:val="20"/>
              </w:rPr>
            </w:pPr>
            <w:r>
              <w:rPr>
                <w:rFonts w:ascii="Calibri" w:eastAsia="Calibri" w:hAnsi="Calibri"/>
                <w:sz w:val="20"/>
                <w:szCs w:val="20"/>
              </w:rPr>
              <w:t>1230,0</w:t>
            </w:r>
          </w:p>
        </w:tc>
        <w:tc>
          <w:tcPr>
            <w:tcW w:w="1455" w:type="dxa"/>
            <w:shd w:val="clear" w:color="auto" w:fill="auto"/>
          </w:tcPr>
          <w:p w:rsidR="00131440" w:rsidRPr="005026E9" w:rsidRDefault="00131440" w:rsidP="0063485A">
            <w:pPr>
              <w:jc w:val="center"/>
              <w:rPr>
                <w:rFonts w:ascii="Calibri" w:hAnsi="Calibri"/>
                <w:color w:val="000000"/>
                <w:sz w:val="20"/>
                <w:szCs w:val="20"/>
              </w:rPr>
            </w:pPr>
            <w:r>
              <w:rPr>
                <w:rFonts w:ascii="Calibri" w:eastAsia="Calibri" w:hAnsi="Calibri"/>
                <w:color w:val="000000"/>
                <w:sz w:val="20"/>
                <w:szCs w:val="20"/>
              </w:rPr>
              <w:t>13%</w:t>
            </w:r>
          </w:p>
        </w:tc>
      </w:tr>
      <w:tr w:rsidR="00131440" w:rsidRPr="005026E9" w:rsidTr="002409C1">
        <w:tc>
          <w:tcPr>
            <w:tcW w:w="1424" w:type="dxa"/>
            <w:shd w:val="clear" w:color="auto" w:fill="auto"/>
          </w:tcPr>
          <w:p w:rsidR="00131440" w:rsidRPr="005026E9" w:rsidRDefault="00131440" w:rsidP="0063485A">
            <w:pPr>
              <w:pStyle w:val="MainParanoChapter"/>
              <w:rPr>
                <w:rFonts w:ascii="Calibri" w:eastAsia="Calibri" w:hAnsi="Calibri"/>
                <w:sz w:val="20"/>
                <w:szCs w:val="20"/>
              </w:rPr>
            </w:pPr>
            <w:r>
              <w:rPr>
                <w:rFonts w:ascii="Calibri" w:eastAsia="Calibri" w:hAnsi="Calibri"/>
                <w:sz w:val="20"/>
                <w:szCs w:val="20"/>
              </w:rPr>
              <w:t>Комплексный экспериментальный подход (цепочка поставок товаров)</w:t>
            </w:r>
          </w:p>
        </w:tc>
        <w:tc>
          <w:tcPr>
            <w:tcW w:w="1114" w:type="dxa"/>
            <w:shd w:val="clear" w:color="auto" w:fill="auto"/>
          </w:tcPr>
          <w:p w:rsidR="00131440" w:rsidRPr="005026E9" w:rsidRDefault="00131440" w:rsidP="0063485A">
            <w:pPr>
              <w:pStyle w:val="MainParanoChapter"/>
              <w:jc w:val="center"/>
              <w:rPr>
                <w:rFonts w:ascii="Calibri" w:eastAsia="Calibri" w:hAnsi="Calibri"/>
                <w:sz w:val="20"/>
                <w:szCs w:val="20"/>
              </w:rPr>
            </w:pPr>
            <w:r>
              <w:rPr>
                <w:rFonts w:ascii="Calibri" w:eastAsia="Calibri" w:hAnsi="Calibri"/>
                <w:sz w:val="20"/>
                <w:szCs w:val="20"/>
              </w:rPr>
              <w:t>40,3</w:t>
            </w:r>
          </w:p>
        </w:tc>
        <w:tc>
          <w:tcPr>
            <w:tcW w:w="1467" w:type="dxa"/>
            <w:shd w:val="clear" w:color="auto" w:fill="auto"/>
          </w:tcPr>
          <w:p w:rsidR="00131440" w:rsidRPr="005026E9" w:rsidRDefault="00131440" w:rsidP="0063485A">
            <w:pPr>
              <w:jc w:val="center"/>
              <w:rPr>
                <w:rFonts w:ascii="Calibri" w:hAnsi="Calibri"/>
                <w:color w:val="000000"/>
                <w:sz w:val="20"/>
                <w:szCs w:val="20"/>
              </w:rPr>
            </w:pPr>
            <w:r>
              <w:rPr>
                <w:rFonts w:ascii="Calibri" w:eastAsia="Calibri" w:hAnsi="Calibri"/>
                <w:color w:val="000000"/>
                <w:sz w:val="20"/>
                <w:szCs w:val="20"/>
              </w:rPr>
              <w:t>3%</w:t>
            </w:r>
          </w:p>
        </w:tc>
        <w:tc>
          <w:tcPr>
            <w:tcW w:w="1292" w:type="dxa"/>
            <w:shd w:val="clear" w:color="auto" w:fill="auto"/>
          </w:tcPr>
          <w:p w:rsidR="00131440" w:rsidRPr="005026E9" w:rsidRDefault="00131440" w:rsidP="0063485A">
            <w:pPr>
              <w:pStyle w:val="MainParanoChapter"/>
              <w:jc w:val="center"/>
              <w:rPr>
                <w:rFonts w:ascii="Calibri" w:eastAsia="Calibri" w:hAnsi="Calibri"/>
                <w:sz w:val="20"/>
                <w:szCs w:val="20"/>
              </w:rPr>
            </w:pPr>
            <w:r>
              <w:rPr>
                <w:rFonts w:ascii="Calibri" w:eastAsia="Calibri" w:hAnsi="Calibri"/>
                <w:sz w:val="20"/>
                <w:szCs w:val="20"/>
              </w:rPr>
              <w:t>443,2</w:t>
            </w:r>
          </w:p>
        </w:tc>
        <w:tc>
          <w:tcPr>
            <w:tcW w:w="1565" w:type="dxa"/>
            <w:shd w:val="clear" w:color="auto" w:fill="auto"/>
          </w:tcPr>
          <w:p w:rsidR="00131440" w:rsidRPr="005026E9" w:rsidRDefault="00131440" w:rsidP="0063485A">
            <w:pPr>
              <w:jc w:val="center"/>
              <w:rPr>
                <w:rFonts w:ascii="Calibri" w:hAnsi="Calibri"/>
                <w:color w:val="000000"/>
                <w:sz w:val="20"/>
                <w:szCs w:val="20"/>
              </w:rPr>
            </w:pPr>
            <w:r>
              <w:rPr>
                <w:rFonts w:ascii="Calibri" w:eastAsia="Calibri" w:hAnsi="Calibri"/>
                <w:color w:val="000000"/>
                <w:sz w:val="20"/>
                <w:szCs w:val="20"/>
              </w:rPr>
              <w:t>5%</w:t>
            </w:r>
          </w:p>
        </w:tc>
        <w:tc>
          <w:tcPr>
            <w:tcW w:w="1455" w:type="dxa"/>
            <w:shd w:val="clear" w:color="auto" w:fill="auto"/>
          </w:tcPr>
          <w:p w:rsidR="00131440" w:rsidRPr="005026E9" w:rsidRDefault="00131440" w:rsidP="0063485A">
            <w:pPr>
              <w:pStyle w:val="MainParanoChapter"/>
              <w:jc w:val="center"/>
              <w:rPr>
                <w:rFonts w:ascii="Calibri" w:eastAsia="Calibri" w:hAnsi="Calibri"/>
                <w:sz w:val="20"/>
                <w:szCs w:val="20"/>
              </w:rPr>
            </w:pPr>
            <w:r>
              <w:rPr>
                <w:rFonts w:ascii="Calibri" w:eastAsia="Calibri" w:hAnsi="Calibri"/>
                <w:sz w:val="20"/>
                <w:szCs w:val="20"/>
              </w:rPr>
              <w:t>483,5</w:t>
            </w:r>
          </w:p>
        </w:tc>
        <w:tc>
          <w:tcPr>
            <w:tcW w:w="1455" w:type="dxa"/>
            <w:shd w:val="clear" w:color="auto" w:fill="auto"/>
          </w:tcPr>
          <w:p w:rsidR="00131440" w:rsidRPr="005026E9" w:rsidRDefault="00131440" w:rsidP="0063485A">
            <w:pPr>
              <w:jc w:val="center"/>
              <w:rPr>
                <w:rFonts w:ascii="Calibri" w:hAnsi="Calibri"/>
                <w:color w:val="000000"/>
                <w:sz w:val="20"/>
                <w:szCs w:val="20"/>
              </w:rPr>
            </w:pPr>
            <w:r>
              <w:rPr>
                <w:rFonts w:ascii="Calibri" w:eastAsia="Calibri" w:hAnsi="Calibri"/>
                <w:color w:val="000000"/>
                <w:sz w:val="20"/>
                <w:szCs w:val="20"/>
              </w:rPr>
              <w:t>5%</w:t>
            </w:r>
          </w:p>
        </w:tc>
      </w:tr>
      <w:tr w:rsidR="00131440" w:rsidRPr="005026E9" w:rsidTr="002409C1">
        <w:tc>
          <w:tcPr>
            <w:tcW w:w="1424" w:type="dxa"/>
            <w:shd w:val="clear" w:color="auto" w:fill="auto"/>
          </w:tcPr>
          <w:p w:rsidR="00131440" w:rsidRPr="005026E9" w:rsidRDefault="00131440" w:rsidP="0063485A">
            <w:pPr>
              <w:pStyle w:val="MainParanoChapter"/>
              <w:rPr>
                <w:rFonts w:ascii="Calibri" w:eastAsia="Calibri" w:hAnsi="Calibri"/>
                <w:sz w:val="20"/>
                <w:szCs w:val="20"/>
              </w:rPr>
            </w:pPr>
            <w:r>
              <w:rPr>
                <w:rFonts w:ascii="Calibri" w:eastAsia="Calibri" w:hAnsi="Calibri"/>
                <w:sz w:val="20"/>
                <w:szCs w:val="20"/>
              </w:rPr>
              <w:t xml:space="preserve">Экспериментальный инструмент, не связанный с грантами </w:t>
            </w:r>
          </w:p>
        </w:tc>
        <w:tc>
          <w:tcPr>
            <w:tcW w:w="1114" w:type="dxa"/>
            <w:shd w:val="clear" w:color="auto" w:fill="auto"/>
          </w:tcPr>
          <w:p w:rsidR="00131440" w:rsidRPr="005026E9" w:rsidRDefault="00131440" w:rsidP="0063485A">
            <w:pPr>
              <w:pStyle w:val="MainParanoChapter"/>
              <w:jc w:val="center"/>
              <w:rPr>
                <w:rFonts w:ascii="Calibri" w:eastAsia="Calibri" w:hAnsi="Calibri"/>
                <w:sz w:val="20"/>
                <w:szCs w:val="20"/>
              </w:rPr>
            </w:pPr>
            <w:r>
              <w:rPr>
                <w:rFonts w:ascii="Calibri" w:eastAsia="Calibri" w:hAnsi="Calibri"/>
                <w:sz w:val="20"/>
                <w:szCs w:val="20"/>
              </w:rPr>
              <w:t>29,3</w:t>
            </w:r>
          </w:p>
        </w:tc>
        <w:tc>
          <w:tcPr>
            <w:tcW w:w="1467" w:type="dxa"/>
            <w:shd w:val="clear" w:color="auto" w:fill="auto"/>
          </w:tcPr>
          <w:p w:rsidR="00131440" w:rsidRPr="005026E9" w:rsidRDefault="00131440" w:rsidP="0063485A">
            <w:pPr>
              <w:jc w:val="center"/>
              <w:rPr>
                <w:rFonts w:ascii="Calibri" w:hAnsi="Calibri"/>
                <w:color w:val="000000"/>
                <w:sz w:val="20"/>
                <w:szCs w:val="20"/>
              </w:rPr>
            </w:pPr>
            <w:r>
              <w:rPr>
                <w:rFonts w:ascii="Calibri" w:eastAsia="Calibri" w:hAnsi="Calibri"/>
                <w:color w:val="000000"/>
                <w:sz w:val="20"/>
                <w:szCs w:val="20"/>
              </w:rPr>
              <w:t>2%</w:t>
            </w:r>
          </w:p>
        </w:tc>
        <w:tc>
          <w:tcPr>
            <w:tcW w:w="1292" w:type="dxa"/>
            <w:shd w:val="clear" w:color="auto" w:fill="auto"/>
          </w:tcPr>
          <w:p w:rsidR="00131440" w:rsidRPr="005026E9" w:rsidRDefault="00131440" w:rsidP="0063485A">
            <w:pPr>
              <w:pStyle w:val="MainParanoChapter"/>
              <w:jc w:val="center"/>
              <w:rPr>
                <w:rFonts w:ascii="Calibri" w:eastAsia="Calibri" w:hAnsi="Calibri"/>
                <w:sz w:val="20"/>
                <w:szCs w:val="20"/>
              </w:rPr>
            </w:pPr>
            <w:r>
              <w:rPr>
                <w:rFonts w:ascii="Calibri" w:eastAsia="Calibri" w:hAnsi="Calibri"/>
                <w:sz w:val="20"/>
                <w:szCs w:val="20"/>
              </w:rPr>
              <w:t>218,2</w:t>
            </w:r>
          </w:p>
        </w:tc>
        <w:tc>
          <w:tcPr>
            <w:tcW w:w="1565" w:type="dxa"/>
            <w:shd w:val="clear" w:color="auto" w:fill="auto"/>
          </w:tcPr>
          <w:p w:rsidR="00131440" w:rsidRPr="005026E9" w:rsidRDefault="00131440" w:rsidP="0063485A">
            <w:pPr>
              <w:jc w:val="center"/>
              <w:rPr>
                <w:rFonts w:ascii="Calibri" w:hAnsi="Calibri"/>
                <w:color w:val="000000"/>
                <w:sz w:val="20"/>
                <w:szCs w:val="20"/>
              </w:rPr>
            </w:pPr>
            <w:r>
              <w:rPr>
                <w:rFonts w:ascii="Calibri" w:eastAsia="Calibri" w:hAnsi="Calibri"/>
                <w:color w:val="000000"/>
                <w:sz w:val="20"/>
                <w:szCs w:val="20"/>
              </w:rPr>
              <w:t>3%</w:t>
            </w:r>
          </w:p>
        </w:tc>
        <w:tc>
          <w:tcPr>
            <w:tcW w:w="1455" w:type="dxa"/>
            <w:shd w:val="clear" w:color="auto" w:fill="auto"/>
          </w:tcPr>
          <w:p w:rsidR="00131440" w:rsidRPr="005026E9" w:rsidRDefault="00554613" w:rsidP="0063485A">
            <w:pPr>
              <w:pStyle w:val="MainParanoChapter"/>
              <w:jc w:val="center"/>
              <w:rPr>
                <w:rFonts w:ascii="Calibri" w:eastAsia="Calibri" w:hAnsi="Calibri"/>
                <w:sz w:val="20"/>
                <w:szCs w:val="20"/>
              </w:rPr>
            </w:pPr>
            <w:r>
              <w:rPr>
                <w:rFonts w:ascii="Calibri" w:eastAsia="Calibri" w:hAnsi="Calibri"/>
                <w:sz w:val="20"/>
                <w:szCs w:val="20"/>
              </w:rPr>
              <w:t>247,5</w:t>
            </w:r>
          </w:p>
        </w:tc>
        <w:tc>
          <w:tcPr>
            <w:tcW w:w="1455" w:type="dxa"/>
            <w:shd w:val="clear" w:color="auto" w:fill="auto"/>
          </w:tcPr>
          <w:p w:rsidR="00131440" w:rsidRPr="005026E9" w:rsidRDefault="00131440" w:rsidP="0063485A">
            <w:pPr>
              <w:jc w:val="center"/>
              <w:rPr>
                <w:rFonts w:ascii="Calibri" w:hAnsi="Calibri"/>
                <w:color w:val="000000"/>
                <w:sz w:val="20"/>
                <w:szCs w:val="20"/>
              </w:rPr>
            </w:pPr>
            <w:r>
              <w:rPr>
                <w:rFonts w:ascii="Calibri" w:eastAsia="Calibri" w:hAnsi="Calibri"/>
                <w:color w:val="000000"/>
                <w:sz w:val="20"/>
                <w:szCs w:val="20"/>
              </w:rPr>
              <w:t>3%</w:t>
            </w:r>
          </w:p>
        </w:tc>
      </w:tr>
      <w:tr w:rsidR="00131440" w:rsidRPr="005026E9" w:rsidTr="003727D8">
        <w:trPr>
          <w:trHeight w:val="88"/>
        </w:trPr>
        <w:tc>
          <w:tcPr>
            <w:tcW w:w="1424" w:type="dxa"/>
            <w:shd w:val="clear" w:color="auto" w:fill="auto"/>
          </w:tcPr>
          <w:p w:rsidR="00131440" w:rsidRPr="005026E9" w:rsidRDefault="00131440" w:rsidP="0063485A">
            <w:pPr>
              <w:pStyle w:val="MainParanoChapter"/>
              <w:rPr>
                <w:rFonts w:ascii="Calibri" w:eastAsia="Calibri" w:hAnsi="Calibri"/>
                <w:sz w:val="20"/>
                <w:szCs w:val="20"/>
              </w:rPr>
            </w:pPr>
            <w:r>
              <w:rPr>
                <w:rFonts w:ascii="Calibri" w:eastAsia="Calibri" w:hAnsi="Calibri"/>
                <w:sz w:val="20"/>
                <w:szCs w:val="20"/>
              </w:rPr>
              <w:t xml:space="preserve">Фонд для наименее </w:t>
            </w:r>
            <w:r>
              <w:rPr>
                <w:rFonts w:ascii="Calibri" w:eastAsia="Calibri" w:hAnsi="Calibri"/>
                <w:sz w:val="20"/>
                <w:szCs w:val="20"/>
              </w:rPr>
              <w:lastRenderedPageBreak/>
              <w:t xml:space="preserve">развитых стран </w:t>
            </w:r>
          </w:p>
        </w:tc>
        <w:tc>
          <w:tcPr>
            <w:tcW w:w="1114" w:type="dxa"/>
            <w:shd w:val="clear" w:color="auto" w:fill="auto"/>
          </w:tcPr>
          <w:p w:rsidR="00131440" w:rsidRPr="005026E9" w:rsidRDefault="00131440" w:rsidP="0063485A">
            <w:pPr>
              <w:pStyle w:val="MainParanoChapter"/>
              <w:jc w:val="center"/>
              <w:rPr>
                <w:rFonts w:ascii="Calibri" w:eastAsia="Calibri" w:hAnsi="Calibri"/>
                <w:sz w:val="20"/>
                <w:szCs w:val="20"/>
              </w:rPr>
            </w:pPr>
            <w:r>
              <w:rPr>
                <w:rFonts w:ascii="Calibri" w:eastAsia="Calibri" w:hAnsi="Calibri"/>
                <w:sz w:val="20"/>
                <w:szCs w:val="20"/>
              </w:rPr>
              <w:lastRenderedPageBreak/>
              <w:t>102,6</w:t>
            </w:r>
          </w:p>
        </w:tc>
        <w:tc>
          <w:tcPr>
            <w:tcW w:w="1467" w:type="dxa"/>
            <w:shd w:val="clear" w:color="auto" w:fill="auto"/>
          </w:tcPr>
          <w:p w:rsidR="00131440" w:rsidRPr="005026E9" w:rsidRDefault="00131440" w:rsidP="0063485A">
            <w:pPr>
              <w:jc w:val="center"/>
              <w:rPr>
                <w:rFonts w:ascii="Calibri" w:hAnsi="Calibri"/>
                <w:color w:val="000000"/>
                <w:sz w:val="20"/>
                <w:szCs w:val="20"/>
              </w:rPr>
            </w:pPr>
            <w:r>
              <w:rPr>
                <w:rFonts w:ascii="Calibri" w:eastAsia="Calibri" w:hAnsi="Calibri"/>
                <w:color w:val="000000"/>
                <w:sz w:val="20"/>
                <w:szCs w:val="20"/>
              </w:rPr>
              <w:t>7%</w:t>
            </w:r>
          </w:p>
        </w:tc>
        <w:tc>
          <w:tcPr>
            <w:tcW w:w="1292" w:type="dxa"/>
            <w:shd w:val="clear" w:color="auto" w:fill="auto"/>
          </w:tcPr>
          <w:p w:rsidR="00131440" w:rsidRPr="005026E9" w:rsidRDefault="00131440" w:rsidP="0063485A">
            <w:pPr>
              <w:pStyle w:val="MainParanoChapter"/>
              <w:jc w:val="center"/>
              <w:rPr>
                <w:rFonts w:ascii="Calibri" w:eastAsia="Calibri" w:hAnsi="Calibri"/>
                <w:sz w:val="20"/>
                <w:szCs w:val="20"/>
              </w:rPr>
            </w:pPr>
            <w:r>
              <w:rPr>
                <w:rFonts w:ascii="Calibri" w:eastAsia="Calibri" w:hAnsi="Calibri"/>
                <w:sz w:val="20"/>
                <w:szCs w:val="20"/>
              </w:rPr>
              <w:t>314,1</w:t>
            </w:r>
          </w:p>
        </w:tc>
        <w:tc>
          <w:tcPr>
            <w:tcW w:w="1565" w:type="dxa"/>
            <w:shd w:val="clear" w:color="auto" w:fill="auto"/>
          </w:tcPr>
          <w:p w:rsidR="00131440" w:rsidRPr="005026E9" w:rsidRDefault="00131440" w:rsidP="0063485A">
            <w:pPr>
              <w:jc w:val="center"/>
              <w:rPr>
                <w:rFonts w:ascii="Calibri" w:hAnsi="Calibri"/>
                <w:color w:val="000000"/>
                <w:sz w:val="20"/>
                <w:szCs w:val="20"/>
              </w:rPr>
            </w:pPr>
            <w:r>
              <w:rPr>
                <w:rFonts w:ascii="Calibri" w:eastAsia="Calibri" w:hAnsi="Calibri"/>
                <w:color w:val="000000"/>
                <w:sz w:val="20"/>
                <w:szCs w:val="20"/>
              </w:rPr>
              <w:t>4%</w:t>
            </w:r>
          </w:p>
        </w:tc>
        <w:tc>
          <w:tcPr>
            <w:tcW w:w="1455" w:type="dxa"/>
            <w:shd w:val="clear" w:color="auto" w:fill="auto"/>
          </w:tcPr>
          <w:p w:rsidR="00131440" w:rsidRPr="005026E9" w:rsidRDefault="00131440" w:rsidP="0063485A">
            <w:pPr>
              <w:pStyle w:val="MainParanoChapter"/>
              <w:jc w:val="center"/>
              <w:rPr>
                <w:rFonts w:ascii="Calibri" w:eastAsia="Calibri" w:hAnsi="Calibri"/>
                <w:sz w:val="20"/>
                <w:szCs w:val="20"/>
              </w:rPr>
            </w:pPr>
            <w:r>
              <w:rPr>
                <w:rFonts w:ascii="Calibri" w:eastAsia="Calibri" w:hAnsi="Calibri"/>
                <w:sz w:val="20"/>
                <w:szCs w:val="20"/>
              </w:rPr>
              <w:t>416,7</w:t>
            </w:r>
          </w:p>
        </w:tc>
        <w:tc>
          <w:tcPr>
            <w:tcW w:w="1455" w:type="dxa"/>
            <w:shd w:val="clear" w:color="auto" w:fill="auto"/>
          </w:tcPr>
          <w:p w:rsidR="00131440" w:rsidRPr="005026E9" w:rsidRDefault="00131440" w:rsidP="0063485A">
            <w:pPr>
              <w:jc w:val="center"/>
              <w:rPr>
                <w:rFonts w:ascii="Calibri" w:hAnsi="Calibri"/>
                <w:color w:val="000000"/>
                <w:sz w:val="20"/>
                <w:szCs w:val="20"/>
              </w:rPr>
            </w:pPr>
            <w:r>
              <w:rPr>
                <w:rFonts w:ascii="Calibri" w:eastAsia="Calibri" w:hAnsi="Calibri"/>
                <w:color w:val="000000"/>
                <w:sz w:val="20"/>
                <w:szCs w:val="20"/>
              </w:rPr>
              <w:t>5%</w:t>
            </w:r>
          </w:p>
        </w:tc>
      </w:tr>
      <w:tr w:rsidR="00131440" w:rsidRPr="005026E9" w:rsidTr="002409C1">
        <w:tc>
          <w:tcPr>
            <w:tcW w:w="1424" w:type="dxa"/>
            <w:shd w:val="clear" w:color="auto" w:fill="auto"/>
          </w:tcPr>
          <w:p w:rsidR="00131440" w:rsidRPr="005026E9" w:rsidRDefault="00131440" w:rsidP="0063485A">
            <w:pPr>
              <w:pStyle w:val="MainParanoChapter"/>
              <w:rPr>
                <w:rFonts w:ascii="Calibri" w:eastAsia="Calibri" w:hAnsi="Calibri"/>
                <w:sz w:val="20"/>
                <w:szCs w:val="20"/>
                <w:highlight w:val="green"/>
              </w:rPr>
            </w:pPr>
            <w:r>
              <w:rPr>
                <w:rFonts w:ascii="Calibri" w:eastAsia="Calibri" w:hAnsi="Calibri"/>
                <w:sz w:val="20"/>
                <w:szCs w:val="20"/>
              </w:rPr>
              <w:lastRenderedPageBreak/>
              <w:t>Программа малых грантов</w:t>
            </w:r>
          </w:p>
        </w:tc>
        <w:tc>
          <w:tcPr>
            <w:tcW w:w="1114" w:type="dxa"/>
            <w:shd w:val="clear" w:color="auto" w:fill="auto"/>
          </w:tcPr>
          <w:p w:rsidR="00131440" w:rsidRPr="005026E9" w:rsidRDefault="00131440" w:rsidP="0063485A">
            <w:pPr>
              <w:jc w:val="center"/>
              <w:rPr>
                <w:rFonts w:ascii="Calibri" w:eastAsia="Calibri" w:hAnsi="Calibri"/>
                <w:sz w:val="20"/>
                <w:szCs w:val="20"/>
                <w:highlight w:val="green"/>
              </w:rPr>
            </w:pPr>
            <w:r>
              <w:rPr>
                <w:rFonts w:ascii="Calibri" w:eastAsia="Calibri" w:hAnsi="Calibri"/>
                <w:sz w:val="20"/>
                <w:szCs w:val="20"/>
              </w:rPr>
              <w:t>36</w:t>
            </w:r>
          </w:p>
        </w:tc>
        <w:tc>
          <w:tcPr>
            <w:tcW w:w="1467" w:type="dxa"/>
            <w:shd w:val="clear" w:color="auto" w:fill="auto"/>
          </w:tcPr>
          <w:p w:rsidR="00131440" w:rsidRPr="005026E9" w:rsidRDefault="00131440" w:rsidP="0063485A">
            <w:pPr>
              <w:jc w:val="center"/>
              <w:rPr>
                <w:rFonts w:ascii="Calibri" w:hAnsi="Calibri"/>
                <w:color w:val="000000"/>
                <w:sz w:val="20"/>
                <w:szCs w:val="20"/>
              </w:rPr>
            </w:pPr>
            <w:r>
              <w:rPr>
                <w:rFonts w:ascii="Calibri" w:hAnsi="Calibri"/>
                <w:color w:val="000000"/>
                <w:sz w:val="20"/>
                <w:szCs w:val="20"/>
              </w:rPr>
              <w:t>2%</w:t>
            </w:r>
          </w:p>
        </w:tc>
        <w:tc>
          <w:tcPr>
            <w:tcW w:w="1292" w:type="dxa"/>
            <w:shd w:val="clear" w:color="auto" w:fill="auto"/>
          </w:tcPr>
          <w:p w:rsidR="00131440" w:rsidRPr="005026E9" w:rsidRDefault="00131440" w:rsidP="0063485A">
            <w:pPr>
              <w:jc w:val="center"/>
              <w:rPr>
                <w:rFonts w:ascii="Calibri" w:eastAsia="Calibri" w:hAnsi="Calibri"/>
                <w:sz w:val="20"/>
                <w:szCs w:val="20"/>
                <w:highlight w:val="green"/>
              </w:rPr>
            </w:pPr>
            <w:r>
              <w:rPr>
                <w:rFonts w:ascii="Calibri" w:eastAsia="Calibri" w:hAnsi="Calibri"/>
                <w:sz w:val="20"/>
                <w:szCs w:val="20"/>
              </w:rPr>
              <w:t>37</w:t>
            </w:r>
          </w:p>
        </w:tc>
        <w:tc>
          <w:tcPr>
            <w:tcW w:w="1565" w:type="dxa"/>
            <w:shd w:val="clear" w:color="auto" w:fill="auto"/>
          </w:tcPr>
          <w:p w:rsidR="00131440" w:rsidRPr="005026E9" w:rsidRDefault="00131440" w:rsidP="0063485A">
            <w:pPr>
              <w:jc w:val="center"/>
              <w:rPr>
                <w:rFonts w:ascii="Calibri" w:hAnsi="Calibri"/>
                <w:color w:val="000000"/>
                <w:sz w:val="20"/>
                <w:szCs w:val="20"/>
              </w:rPr>
            </w:pPr>
            <w:r>
              <w:rPr>
                <w:rFonts w:ascii="Calibri" w:eastAsia="Calibri" w:hAnsi="Calibri"/>
                <w:color w:val="000000"/>
                <w:sz w:val="20"/>
                <w:szCs w:val="20"/>
              </w:rPr>
              <w:t>1%</w:t>
            </w:r>
          </w:p>
        </w:tc>
        <w:tc>
          <w:tcPr>
            <w:tcW w:w="1455" w:type="dxa"/>
            <w:shd w:val="clear" w:color="auto" w:fill="auto"/>
          </w:tcPr>
          <w:p w:rsidR="00131440" w:rsidRPr="005026E9" w:rsidRDefault="00131440" w:rsidP="0063485A">
            <w:pPr>
              <w:pStyle w:val="MainParanoChapter"/>
              <w:jc w:val="center"/>
              <w:rPr>
                <w:rFonts w:ascii="Calibri" w:eastAsia="Calibri" w:hAnsi="Calibri"/>
                <w:sz w:val="20"/>
                <w:szCs w:val="20"/>
                <w:highlight w:val="green"/>
              </w:rPr>
            </w:pPr>
            <w:r>
              <w:rPr>
                <w:rFonts w:ascii="Calibri" w:eastAsia="Calibri" w:hAnsi="Calibri"/>
                <w:sz w:val="20"/>
                <w:szCs w:val="20"/>
              </w:rPr>
              <w:t>73</w:t>
            </w:r>
          </w:p>
        </w:tc>
        <w:tc>
          <w:tcPr>
            <w:tcW w:w="1455" w:type="dxa"/>
            <w:shd w:val="clear" w:color="auto" w:fill="auto"/>
          </w:tcPr>
          <w:p w:rsidR="00131440" w:rsidRPr="005026E9" w:rsidRDefault="00131440" w:rsidP="0063485A">
            <w:pPr>
              <w:jc w:val="center"/>
              <w:rPr>
                <w:rFonts w:ascii="Calibri" w:hAnsi="Calibri"/>
                <w:color w:val="000000"/>
                <w:sz w:val="20"/>
                <w:szCs w:val="20"/>
              </w:rPr>
            </w:pPr>
            <w:r>
              <w:rPr>
                <w:rFonts w:ascii="Calibri" w:eastAsia="Calibri" w:hAnsi="Calibri"/>
                <w:color w:val="000000"/>
                <w:sz w:val="20"/>
                <w:szCs w:val="20"/>
              </w:rPr>
              <w:t>1%</w:t>
            </w:r>
          </w:p>
        </w:tc>
      </w:tr>
      <w:tr w:rsidR="00131440" w:rsidRPr="005026E9" w:rsidTr="002409C1">
        <w:tc>
          <w:tcPr>
            <w:tcW w:w="1424" w:type="dxa"/>
            <w:shd w:val="clear" w:color="auto" w:fill="auto"/>
          </w:tcPr>
          <w:p w:rsidR="00131440" w:rsidRPr="005026E9" w:rsidRDefault="00131440" w:rsidP="0063485A">
            <w:pPr>
              <w:pStyle w:val="MainParanoChapter"/>
              <w:rPr>
                <w:rFonts w:ascii="Calibri" w:eastAsia="Calibri" w:hAnsi="Calibri"/>
                <w:b/>
                <w:sz w:val="20"/>
                <w:szCs w:val="20"/>
              </w:rPr>
            </w:pPr>
            <w:r>
              <w:rPr>
                <w:rFonts w:ascii="Calibri" w:eastAsia="Calibri" w:hAnsi="Calibri"/>
                <w:b/>
                <w:sz w:val="20"/>
                <w:szCs w:val="20"/>
              </w:rPr>
              <w:t>Всего</w:t>
            </w:r>
          </w:p>
        </w:tc>
        <w:tc>
          <w:tcPr>
            <w:tcW w:w="1114" w:type="dxa"/>
            <w:shd w:val="clear" w:color="auto" w:fill="auto"/>
          </w:tcPr>
          <w:p w:rsidR="00131440" w:rsidRPr="005026E9" w:rsidRDefault="00554613" w:rsidP="0063485A">
            <w:pPr>
              <w:pStyle w:val="MainParanoChapter"/>
              <w:jc w:val="center"/>
              <w:rPr>
                <w:rFonts w:ascii="Calibri" w:eastAsia="Calibri" w:hAnsi="Calibri"/>
                <w:b/>
                <w:sz w:val="20"/>
                <w:szCs w:val="20"/>
              </w:rPr>
            </w:pPr>
            <w:r>
              <w:rPr>
                <w:rFonts w:ascii="Calibri" w:eastAsia="Calibri" w:hAnsi="Calibri"/>
                <w:b/>
                <w:sz w:val="20"/>
                <w:szCs w:val="20"/>
              </w:rPr>
              <w:t>1543</w:t>
            </w:r>
          </w:p>
        </w:tc>
        <w:tc>
          <w:tcPr>
            <w:tcW w:w="1467" w:type="dxa"/>
            <w:shd w:val="clear" w:color="auto" w:fill="auto"/>
          </w:tcPr>
          <w:p w:rsidR="00131440" w:rsidRPr="005026E9" w:rsidRDefault="00131440" w:rsidP="0063485A">
            <w:pPr>
              <w:pStyle w:val="MainParanoChapter"/>
              <w:jc w:val="center"/>
              <w:rPr>
                <w:rFonts w:ascii="Calibri" w:eastAsia="Calibri" w:hAnsi="Calibri"/>
                <w:b/>
                <w:sz w:val="20"/>
                <w:szCs w:val="20"/>
              </w:rPr>
            </w:pPr>
          </w:p>
        </w:tc>
        <w:tc>
          <w:tcPr>
            <w:tcW w:w="1292" w:type="dxa"/>
            <w:shd w:val="clear" w:color="auto" w:fill="auto"/>
          </w:tcPr>
          <w:p w:rsidR="00131440" w:rsidRPr="005026E9" w:rsidRDefault="00554613" w:rsidP="0063485A">
            <w:pPr>
              <w:pStyle w:val="MainParanoChapter"/>
              <w:jc w:val="center"/>
              <w:rPr>
                <w:rFonts w:ascii="Calibri" w:eastAsia="Calibri" w:hAnsi="Calibri"/>
                <w:b/>
                <w:sz w:val="20"/>
                <w:szCs w:val="20"/>
              </w:rPr>
            </w:pPr>
            <w:r>
              <w:rPr>
                <w:rFonts w:ascii="Calibri" w:eastAsia="Calibri" w:hAnsi="Calibri"/>
                <w:b/>
                <w:sz w:val="20"/>
                <w:szCs w:val="20"/>
              </w:rPr>
              <w:t>7986,1</w:t>
            </w:r>
          </w:p>
        </w:tc>
        <w:tc>
          <w:tcPr>
            <w:tcW w:w="1565" w:type="dxa"/>
            <w:shd w:val="clear" w:color="auto" w:fill="auto"/>
          </w:tcPr>
          <w:p w:rsidR="00131440" w:rsidRPr="005026E9" w:rsidRDefault="00131440" w:rsidP="0063485A">
            <w:pPr>
              <w:pStyle w:val="MainParanoChapter"/>
              <w:jc w:val="center"/>
              <w:rPr>
                <w:rFonts w:ascii="Calibri" w:eastAsia="Calibri" w:hAnsi="Calibri"/>
                <w:b/>
                <w:sz w:val="20"/>
                <w:szCs w:val="20"/>
              </w:rPr>
            </w:pPr>
          </w:p>
        </w:tc>
        <w:tc>
          <w:tcPr>
            <w:tcW w:w="1455" w:type="dxa"/>
            <w:shd w:val="clear" w:color="auto" w:fill="auto"/>
          </w:tcPr>
          <w:p w:rsidR="00131440" w:rsidRPr="005026E9" w:rsidRDefault="00D533E5" w:rsidP="0063485A">
            <w:pPr>
              <w:pStyle w:val="MainParanoChapter"/>
              <w:jc w:val="center"/>
              <w:rPr>
                <w:rFonts w:ascii="Calibri" w:eastAsia="Calibri" w:hAnsi="Calibri"/>
                <w:b/>
                <w:sz w:val="20"/>
                <w:szCs w:val="20"/>
              </w:rPr>
            </w:pPr>
            <w:r>
              <w:rPr>
                <w:rFonts w:ascii="Calibri" w:eastAsia="Calibri" w:hAnsi="Calibri"/>
                <w:b/>
                <w:sz w:val="20"/>
                <w:szCs w:val="20"/>
              </w:rPr>
              <w:t>9529,1</w:t>
            </w:r>
          </w:p>
        </w:tc>
        <w:tc>
          <w:tcPr>
            <w:tcW w:w="1455" w:type="dxa"/>
            <w:shd w:val="clear" w:color="auto" w:fill="auto"/>
          </w:tcPr>
          <w:p w:rsidR="00131440" w:rsidRPr="005026E9" w:rsidRDefault="00131440" w:rsidP="0063485A">
            <w:pPr>
              <w:pStyle w:val="MainParanoChapter"/>
              <w:jc w:val="center"/>
              <w:rPr>
                <w:rFonts w:ascii="Calibri" w:eastAsia="Calibri" w:hAnsi="Calibri"/>
                <w:sz w:val="20"/>
                <w:szCs w:val="20"/>
              </w:rPr>
            </w:pPr>
          </w:p>
        </w:tc>
      </w:tr>
    </w:tbl>
    <w:p w:rsidR="00131440" w:rsidRDefault="00131440" w:rsidP="00131440">
      <w:pPr>
        <w:autoSpaceDE w:val="0"/>
        <w:autoSpaceDN w:val="0"/>
        <w:adjustRightInd w:val="0"/>
        <w:rPr>
          <w:rFonts w:ascii="Calibri" w:hAnsi="Calibri" w:cs="Times New Roman"/>
          <w:b/>
          <w:bCs/>
          <w:sz w:val="24"/>
          <w:lang w:val="en-US"/>
        </w:rPr>
      </w:pPr>
    </w:p>
    <w:p w:rsidR="00105F91" w:rsidRPr="00885417" w:rsidRDefault="00B47177" w:rsidP="00E66B47">
      <w:pPr>
        <w:numPr>
          <w:ilvl w:val="0"/>
          <w:numId w:val="15"/>
        </w:numPr>
        <w:rPr>
          <w:rFonts w:ascii="Calibri" w:hAnsi="Calibri" w:cs="Times New Roman"/>
          <w:sz w:val="24"/>
        </w:rPr>
      </w:pPr>
      <w:r>
        <w:rPr>
          <w:rFonts w:ascii="Calibri" w:hAnsi="Calibri"/>
          <w:sz w:val="24"/>
        </w:rPr>
        <w:t>В настоящем докладе также представлен полный отчет о действиях ГЭФ в ответ на руководящие указания, содержащиеся в решениях, принятых на двенадцатом совещании КС КБР, а именно в решении XII/30, резюме результатов мониторинга портфеля проектов и основных выводов Упр</w:t>
      </w:r>
      <w:r w:rsidR="0006072F">
        <w:rPr>
          <w:rFonts w:ascii="Calibri" w:hAnsi="Calibri"/>
          <w:sz w:val="24"/>
        </w:rPr>
        <w:t>авления независимой оценки ГЭФ.</w:t>
      </w:r>
    </w:p>
    <w:p w:rsidR="00105F91" w:rsidRPr="002842EC" w:rsidRDefault="00105F91" w:rsidP="00105F91">
      <w:pPr>
        <w:ind w:left="720"/>
        <w:rPr>
          <w:rFonts w:ascii="Calibri" w:hAnsi="Calibri" w:cs="Times New Roman"/>
          <w:sz w:val="24"/>
        </w:rPr>
      </w:pPr>
    </w:p>
    <w:p w:rsidR="00384D91" w:rsidRPr="006F609C" w:rsidRDefault="00DE5AEB" w:rsidP="00E66B47">
      <w:pPr>
        <w:numPr>
          <w:ilvl w:val="0"/>
          <w:numId w:val="15"/>
        </w:numPr>
        <w:rPr>
          <w:rFonts w:ascii="Calibri" w:hAnsi="Calibri" w:cs="Times New Roman"/>
          <w:sz w:val="24"/>
        </w:rPr>
      </w:pPr>
      <w:r>
        <w:rPr>
          <w:rFonts w:ascii="Calibri" w:eastAsia="EB Garamond" w:hAnsi="Calibri" w:cs="Calibri"/>
          <w:sz w:val="24"/>
        </w:rPr>
        <w:t>В денежном выражении на проекты в целевой области по сохранению биоразнообразия приходится 27 % всех освоенных средств Целевого фонда ГЭФ, начиная с периода его экспериментального этапа до ГЭФ-6. Согласно данным обзора 554 заключительных оценок 83 % проектов в области биоразнообразия получили удовлетворительную итоговую оценку.</w:t>
      </w:r>
    </w:p>
    <w:p w:rsidR="00C81A22" w:rsidRPr="002842EC" w:rsidRDefault="00C81A22" w:rsidP="00C81A22">
      <w:pPr>
        <w:rPr>
          <w:rFonts w:ascii="Calibri" w:hAnsi="Calibri" w:cs="Times New Roman"/>
          <w:sz w:val="24"/>
        </w:rPr>
      </w:pPr>
    </w:p>
    <w:p w:rsidR="00BF42F8" w:rsidRDefault="00BF42F8" w:rsidP="00E66B47">
      <w:pPr>
        <w:numPr>
          <w:ilvl w:val="0"/>
          <w:numId w:val="15"/>
        </w:numPr>
        <w:autoSpaceDE w:val="0"/>
        <w:autoSpaceDN w:val="0"/>
        <w:adjustRightInd w:val="0"/>
        <w:rPr>
          <w:rFonts w:ascii="Calibri" w:hAnsi="Calibri" w:cs="Times New Roman"/>
          <w:bCs/>
          <w:sz w:val="24"/>
        </w:rPr>
      </w:pPr>
      <w:r>
        <w:rPr>
          <w:rFonts w:ascii="Calibri" w:hAnsi="Calibri" w:cs="Times New Roman"/>
          <w:bCs/>
          <w:sz w:val="24"/>
        </w:rPr>
        <w:t>В рамках соглашения о пополнении ГЭФ-6 был согласован ряд корпоративных целевых задач. Ниже, в таблице 4, приводятся совокупные целевые задачи, представленные в утвержденных Советом ГЭФ концепциях</w:t>
      </w:r>
      <w:r w:rsidR="00C03C3B">
        <w:rPr>
          <w:rFonts w:ascii="Calibri" w:hAnsi="Calibri" w:cs="Times New Roman"/>
          <w:bCs/>
          <w:sz w:val="24"/>
        </w:rPr>
        <w:t xml:space="preserve"> </w:t>
      </w:r>
      <w:r>
        <w:rPr>
          <w:rFonts w:ascii="Calibri" w:hAnsi="Calibri" w:cs="Times New Roman"/>
          <w:bCs/>
          <w:sz w:val="24"/>
        </w:rPr>
        <w:t>(бланки информации о проектах - БИП) за отчетный период с 1 июля 2014 года по 15 марта 2018 года по наиболее актуальным для КБР целевым задачам и Стратегическому плану в области сохранения и устойчивого использования биоразнообразия на 2010-2020 годы. Совокупные целевые задачи отражают основные ожидаемые результаты этих проектов.</w:t>
      </w:r>
    </w:p>
    <w:p w:rsidR="00F9581C" w:rsidRPr="00C03C3B" w:rsidRDefault="00F9581C" w:rsidP="00EF35F8">
      <w:pPr>
        <w:autoSpaceDE w:val="0"/>
        <w:autoSpaceDN w:val="0"/>
        <w:adjustRightInd w:val="0"/>
        <w:rPr>
          <w:rFonts w:ascii="Calibri" w:hAnsi="Calibri" w:cs="Times New Roman"/>
          <w:b/>
          <w:bCs/>
          <w:sz w:val="24"/>
        </w:rPr>
      </w:pPr>
    </w:p>
    <w:p w:rsidR="00EF35F8" w:rsidRPr="00E27069" w:rsidRDefault="00EF35F8" w:rsidP="00EF35F8">
      <w:pPr>
        <w:numPr>
          <w:ilvl w:val="0"/>
          <w:numId w:val="15"/>
        </w:numPr>
        <w:autoSpaceDE w:val="0"/>
        <w:autoSpaceDN w:val="0"/>
        <w:adjustRightInd w:val="0"/>
        <w:rPr>
          <w:rFonts w:ascii="Calibri" w:hAnsi="Calibri" w:cs="Times New Roman"/>
          <w:bCs/>
          <w:sz w:val="24"/>
        </w:rPr>
      </w:pPr>
      <w:r w:rsidRPr="003C79B1">
        <w:rPr>
          <w:rFonts w:ascii="Calibri" w:hAnsi="Calibri" w:cs="Times New Roman"/>
          <w:bCs/>
          <w:sz w:val="24"/>
        </w:rPr>
        <w:t>Что касается ожидаемых результатов в отношении территориального показателя «Поддержание глобально значимого биоразнообразия и экосистемных товаров и услуг, предоставляемых обществу», то два программных подхода, финансируемых в период ГЭФ-6, - Программа развития устойчивых ландшафтов в бассейне реки Амазонки и Глобальная программ по сохранению дикой природы - охватили значительно большую площадь территории, чем намечалось первоначально вследствие масштабных планов стран, участвующих в этих программах.</w:t>
      </w:r>
      <w:r w:rsidR="00C03C3B">
        <w:rPr>
          <w:rFonts w:ascii="Calibri" w:hAnsi="Calibri" w:cs="Times New Roman"/>
          <w:bCs/>
          <w:sz w:val="24"/>
        </w:rPr>
        <w:t xml:space="preserve"> </w:t>
      </w:r>
      <w:r w:rsidRPr="00E27069">
        <w:rPr>
          <w:rFonts w:ascii="Calibri" w:hAnsi="Calibri" w:cs="Times New Roman"/>
          <w:bCs/>
          <w:sz w:val="24"/>
        </w:rPr>
        <w:t xml:space="preserve">Территориальный показатель по Программе развития устойчивых ландшафтов составил 80 млн га и по Глобальной программе сохранения дикой природы - 29 млн га, что в совокупности по двум программам дает 109 млн га, в результате чего первоначальная цель в 300 млн га превышена на 36 %. Таким образом, по этому показателю уровень выполнения достиг 142 % благодаря этим двум программам. </w:t>
      </w:r>
    </w:p>
    <w:p w:rsidR="00EF35F8" w:rsidRPr="002842EC" w:rsidRDefault="00EF35F8" w:rsidP="00EF35F8">
      <w:pPr>
        <w:autoSpaceDE w:val="0"/>
        <w:autoSpaceDN w:val="0"/>
        <w:adjustRightInd w:val="0"/>
        <w:ind w:left="720"/>
        <w:rPr>
          <w:rFonts w:ascii="Calibri" w:hAnsi="Calibri" w:cs="Calibri"/>
          <w:bCs/>
          <w:sz w:val="24"/>
        </w:rPr>
      </w:pPr>
    </w:p>
    <w:p w:rsidR="00EF35F8" w:rsidRPr="00EF35F8" w:rsidRDefault="00EF35F8" w:rsidP="00EF35F8">
      <w:pPr>
        <w:numPr>
          <w:ilvl w:val="0"/>
          <w:numId w:val="15"/>
        </w:numPr>
        <w:autoSpaceDE w:val="0"/>
        <w:autoSpaceDN w:val="0"/>
        <w:adjustRightInd w:val="0"/>
        <w:rPr>
          <w:rFonts w:ascii="Calibri" w:hAnsi="Calibri" w:cs="Calibri"/>
          <w:bCs/>
          <w:sz w:val="24"/>
        </w:rPr>
      </w:pPr>
      <w:r>
        <w:rPr>
          <w:rFonts w:ascii="Calibri" w:hAnsi="Calibri" w:cs="Calibri"/>
          <w:bCs/>
          <w:sz w:val="24"/>
        </w:rPr>
        <w:t xml:space="preserve">Что касается ожидаемых результатов в отношении территориального показателя по «Устойчивому землепользованию в производственных системах», то мы ожидаем очень близких к показателю результатов после того, как Исполнительный директор утвердит итоги работы на местах с улучшенными показателями в соответствии с </w:t>
      </w:r>
      <w:r>
        <w:rPr>
          <w:rFonts w:ascii="Calibri" w:hAnsi="Calibri" w:cs="Calibri"/>
          <w:bCs/>
          <w:sz w:val="24"/>
        </w:rPr>
        <w:lastRenderedPageBreak/>
        <w:t xml:space="preserve">планом </w:t>
      </w:r>
      <w:r w:rsidR="00E27069">
        <w:rPr>
          <w:rFonts w:ascii="Calibri" w:hAnsi="Calibri" w:cs="Calibri"/>
          <w:bCs/>
          <w:sz w:val="24"/>
        </w:rPr>
        <w:t>реализации проекта.</w:t>
      </w:r>
      <w:r>
        <w:rPr>
          <w:rFonts w:ascii="Calibri" w:hAnsi="Calibri" w:cs="Calibri"/>
          <w:bCs/>
          <w:sz w:val="24"/>
        </w:rPr>
        <w:t xml:space="preserve"> Эти изменения будут отражены в заключительном докладе, который будет представлен КС-14.</w:t>
      </w:r>
    </w:p>
    <w:p w:rsidR="00EF35F8" w:rsidRPr="002842EC" w:rsidRDefault="00EF35F8" w:rsidP="00EF35F8">
      <w:pPr>
        <w:autoSpaceDE w:val="0"/>
        <w:autoSpaceDN w:val="0"/>
        <w:adjustRightInd w:val="0"/>
        <w:ind w:left="720"/>
        <w:rPr>
          <w:rFonts w:ascii="Calibri" w:hAnsi="Calibri" w:cs="Calibri"/>
          <w:bCs/>
          <w:sz w:val="24"/>
        </w:rPr>
      </w:pPr>
    </w:p>
    <w:p w:rsidR="00EF35F8" w:rsidRPr="00EF35F8" w:rsidRDefault="00EF35F8" w:rsidP="00EF35F8">
      <w:pPr>
        <w:numPr>
          <w:ilvl w:val="0"/>
          <w:numId w:val="15"/>
        </w:numPr>
        <w:autoSpaceDE w:val="0"/>
        <w:autoSpaceDN w:val="0"/>
        <w:adjustRightInd w:val="0"/>
        <w:rPr>
          <w:rFonts w:ascii="Calibri" w:hAnsi="Calibri" w:cs="Calibri"/>
          <w:bCs/>
          <w:sz w:val="24"/>
        </w:rPr>
      </w:pPr>
      <w:r>
        <w:rPr>
          <w:rFonts w:ascii="Calibri" w:hAnsi="Calibri" w:cs="Calibri"/>
          <w:bCs/>
          <w:sz w:val="24"/>
        </w:rPr>
        <w:t>Целевой показатель по индикатору «Повышен уровень устойчивости рыбного промысла в зонах с глобальной чрезмерной эксплуатацией ресурсов» не был достигнут в значительной степени из-за того, что ожидаемое воздействие программы Инициатива по прибрежному рыб</w:t>
      </w:r>
      <w:r w:rsidR="00E27069">
        <w:rPr>
          <w:rFonts w:ascii="Calibri" w:hAnsi="Calibri" w:cs="Calibri"/>
          <w:bCs/>
          <w:sz w:val="24"/>
        </w:rPr>
        <w:t>оловству оказалось заниженным.</w:t>
      </w:r>
    </w:p>
    <w:p w:rsidR="00EF35F8" w:rsidRPr="002842EC" w:rsidRDefault="00EF35F8" w:rsidP="00EF35F8">
      <w:pPr>
        <w:autoSpaceDE w:val="0"/>
        <w:autoSpaceDN w:val="0"/>
        <w:adjustRightInd w:val="0"/>
        <w:ind w:left="720"/>
        <w:rPr>
          <w:rFonts w:ascii="Calibri" w:hAnsi="Calibri" w:cs="Times New Roman"/>
          <w:b/>
          <w:bCs/>
          <w:sz w:val="24"/>
        </w:rPr>
      </w:pPr>
    </w:p>
    <w:p w:rsidR="000D0F26" w:rsidRPr="00B97C98" w:rsidRDefault="000D0F26" w:rsidP="009944CF">
      <w:pPr>
        <w:keepNext/>
        <w:autoSpaceDE w:val="0"/>
        <w:autoSpaceDN w:val="0"/>
        <w:adjustRightInd w:val="0"/>
        <w:rPr>
          <w:rFonts w:ascii="Calibri" w:hAnsi="Calibri" w:cs="Times New Roman"/>
          <w:b/>
          <w:bCs/>
          <w:sz w:val="24"/>
        </w:rPr>
      </w:pPr>
      <w:r>
        <w:rPr>
          <w:rFonts w:ascii="Calibri" w:hAnsi="Calibri" w:cs="Times New Roman"/>
          <w:b/>
          <w:bCs/>
          <w:sz w:val="24"/>
        </w:rPr>
        <w:t>Таблица 4.</w:t>
      </w:r>
      <w:r w:rsidR="00C03C3B">
        <w:rPr>
          <w:rFonts w:ascii="Calibri" w:hAnsi="Calibri" w:cs="Times New Roman"/>
          <w:b/>
          <w:bCs/>
          <w:sz w:val="24"/>
        </w:rPr>
        <w:t xml:space="preserve"> </w:t>
      </w:r>
      <w:r>
        <w:rPr>
          <w:rFonts w:ascii="Calibri" w:hAnsi="Calibri" w:cs="Times New Roman"/>
          <w:b/>
          <w:bCs/>
          <w:sz w:val="24"/>
        </w:rPr>
        <w:t xml:space="preserve">Результаты выполнения целевых задач по пополнению ГЭФ-6 в </w:t>
      </w:r>
      <w:r w:rsidR="00E27069">
        <w:rPr>
          <w:rFonts w:ascii="Calibri" w:hAnsi="Calibri" w:cs="Times New Roman"/>
          <w:b/>
          <w:bCs/>
          <w:sz w:val="24"/>
        </w:rPr>
        <w:t>течении</w:t>
      </w:r>
      <w:r>
        <w:rPr>
          <w:rFonts w:ascii="Calibri" w:hAnsi="Calibri" w:cs="Times New Roman"/>
          <w:b/>
          <w:bCs/>
          <w:sz w:val="24"/>
        </w:rPr>
        <w:t xml:space="preserve"> ГЭФ-6 (1</w:t>
      </w:r>
      <w:r w:rsidR="00E27069">
        <w:rPr>
          <w:rFonts w:ascii="Calibri" w:hAnsi="Calibri" w:cs="Times New Roman"/>
          <w:b/>
          <w:bCs/>
          <w:sz w:val="24"/>
        </w:rPr>
        <w:t> </w:t>
      </w:r>
      <w:r>
        <w:rPr>
          <w:rFonts w:ascii="Calibri" w:hAnsi="Calibri" w:cs="Times New Roman"/>
          <w:b/>
          <w:bCs/>
          <w:sz w:val="24"/>
        </w:rPr>
        <w:t>июля 2014 г. - 15 марта 2018 г.)</w:t>
      </w:r>
    </w:p>
    <w:tbl>
      <w:tblPr>
        <w:tblW w:w="5000" w:type="pct"/>
        <w:tblCellMar>
          <w:left w:w="0" w:type="dxa"/>
          <w:right w:w="0" w:type="dxa"/>
        </w:tblCellMar>
        <w:tblLook w:val="04A0"/>
      </w:tblPr>
      <w:tblGrid>
        <w:gridCol w:w="1426"/>
        <w:gridCol w:w="908"/>
        <w:gridCol w:w="908"/>
        <w:gridCol w:w="908"/>
        <w:gridCol w:w="909"/>
        <w:gridCol w:w="911"/>
        <w:gridCol w:w="1025"/>
        <w:gridCol w:w="1422"/>
        <w:gridCol w:w="1416"/>
      </w:tblGrid>
      <w:tr w:rsidR="000D0F26" w:rsidRPr="004F68A2" w:rsidTr="009944CF">
        <w:trPr>
          <w:trHeight w:val="570"/>
        </w:trPr>
        <w:tc>
          <w:tcPr>
            <w:tcW w:w="601" w:type="pct"/>
            <w:tcBorders>
              <w:top w:val="nil"/>
              <w:left w:val="nil"/>
              <w:bottom w:val="single" w:sz="8" w:space="0" w:color="808080"/>
              <w:right w:val="nil"/>
            </w:tcBorders>
            <w:tcMar>
              <w:top w:w="0" w:type="dxa"/>
              <w:left w:w="108" w:type="dxa"/>
              <w:bottom w:w="0" w:type="dxa"/>
              <w:right w:w="108" w:type="dxa"/>
            </w:tcMar>
            <w:vAlign w:val="bottom"/>
            <w:hideMark/>
          </w:tcPr>
          <w:p w:rsidR="000D0F26" w:rsidRPr="004F68A2" w:rsidRDefault="000D0F26" w:rsidP="00694E0A">
            <w:pPr>
              <w:rPr>
                <w:rFonts w:ascii="Calibri" w:hAnsi="Calibri" w:cs="Times New Roman"/>
                <w:b/>
                <w:bCs/>
                <w:color w:val="000000"/>
                <w:szCs w:val="22"/>
              </w:rPr>
            </w:pPr>
            <w:r>
              <w:rPr>
                <w:rFonts w:ascii="Calibri" w:hAnsi="Calibri"/>
                <w:b/>
                <w:bCs/>
                <w:color w:val="000000"/>
                <w:szCs w:val="22"/>
              </w:rPr>
              <w:t>Индикаторы</w:t>
            </w:r>
          </w:p>
        </w:tc>
        <w:tc>
          <w:tcPr>
            <w:tcW w:w="515" w:type="pct"/>
            <w:tcBorders>
              <w:top w:val="nil"/>
              <w:left w:val="nil"/>
              <w:bottom w:val="single" w:sz="8" w:space="0" w:color="808080"/>
              <w:right w:val="nil"/>
            </w:tcBorders>
            <w:tcMar>
              <w:top w:w="0" w:type="dxa"/>
              <w:left w:w="108" w:type="dxa"/>
              <w:bottom w:w="0" w:type="dxa"/>
              <w:right w:w="108" w:type="dxa"/>
            </w:tcMar>
            <w:vAlign w:val="bottom"/>
            <w:hideMark/>
          </w:tcPr>
          <w:p w:rsidR="000D0F26" w:rsidRPr="004F68A2" w:rsidRDefault="000D0F26" w:rsidP="00694E0A">
            <w:pPr>
              <w:rPr>
                <w:rFonts w:ascii="Calibri" w:hAnsi="Calibri"/>
                <w:b/>
                <w:bCs/>
                <w:color w:val="000000"/>
                <w:szCs w:val="22"/>
              </w:rPr>
            </w:pPr>
            <w:r>
              <w:rPr>
                <w:rFonts w:ascii="Calibri" w:hAnsi="Calibri"/>
                <w:b/>
                <w:bCs/>
                <w:color w:val="000000"/>
                <w:szCs w:val="22"/>
              </w:rPr>
              <w:t> </w:t>
            </w:r>
          </w:p>
        </w:tc>
        <w:tc>
          <w:tcPr>
            <w:tcW w:w="515" w:type="pct"/>
            <w:tcBorders>
              <w:top w:val="nil"/>
              <w:left w:val="nil"/>
              <w:bottom w:val="single" w:sz="8" w:space="0" w:color="808080"/>
              <w:right w:val="nil"/>
            </w:tcBorders>
            <w:tcMar>
              <w:top w:w="0" w:type="dxa"/>
              <w:left w:w="108" w:type="dxa"/>
              <w:bottom w:w="0" w:type="dxa"/>
              <w:right w:w="108" w:type="dxa"/>
            </w:tcMar>
            <w:vAlign w:val="bottom"/>
            <w:hideMark/>
          </w:tcPr>
          <w:p w:rsidR="000D0F26" w:rsidRPr="004F68A2" w:rsidRDefault="000D0F26" w:rsidP="00694E0A">
            <w:pPr>
              <w:rPr>
                <w:rFonts w:ascii="Calibri" w:hAnsi="Calibri"/>
                <w:b/>
                <w:bCs/>
                <w:color w:val="000000"/>
                <w:szCs w:val="22"/>
              </w:rPr>
            </w:pPr>
            <w:r>
              <w:rPr>
                <w:rFonts w:ascii="Calibri" w:hAnsi="Calibri"/>
                <w:b/>
                <w:bCs/>
                <w:color w:val="000000"/>
                <w:szCs w:val="22"/>
              </w:rPr>
              <w:t> </w:t>
            </w:r>
          </w:p>
        </w:tc>
        <w:tc>
          <w:tcPr>
            <w:tcW w:w="515" w:type="pct"/>
            <w:tcBorders>
              <w:top w:val="nil"/>
              <w:left w:val="nil"/>
              <w:bottom w:val="single" w:sz="8" w:space="0" w:color="808080"/>
              <w:right w:val="nil"/>
            </w:tcBorders>
            <w:tcMar>
              <w:top w:w="0" w:type="dxa"/>
              <w:left w:w="108" w:type="dxa"/>
              <w:bottom w:w="0" w:type="dxa"/>
              <w:right w:w="108" w:type="dxa"/>
            </w:tcMar>
            <w:vAlign w:val="bottom"/>
            <w:hideMark/>
          </w:tcPr>
          <w:p w:rsidR="000D0F26" w:rsidRPr="004F68A2" w:rsidRDefault="000D0F26" w:rsidP="00694E0A">
            <w:pPr>
              <w:rPr>
                <w:rFonts w:ascii="Calibri" w:hAnsi="Calibri"/>
                <w:b/>
                <w:bCs/>
                <w:color w:val="000000"/>
                <w:szCs w:val="22"/>
              </w:rPr>
            </w:pPr>
            <w:r>
              <w:rPr>
                <w:rFonts w:ascii="Calibri" w:hAnsi="Calibri"/>
                <w:b/>
                <w:bCs/>
                <w:color w:val="000000"/>
                <w:szCs w:val="22"/>
              </w:rPr>
              <w:t> </w:t>
            </w:r>
          </w:p>
        </w:tc>
        <w:tc>
          <w:tcPr>
            <w:tcW w:w="515" w:type="pct"/>
            <w:tcBorders>
              <w:top w:val="nil"/>
              <w:left w:val="nil"/>
              <w:bottom w:val="single" w:sz="8" w:space="0" w:color="808080"/>
              <w:right w:val="nil"/>
            </w:tcBorders>
            <w:tcMar>
              <w:top w:w="0" w:type="dxa"/>
              <w:left w:w="108" w:type="dxa"/>
              <w:bottom w:w="0" w:type="dxa"/>
              <w:right w:w="108" w:type="dxa"/>
            </w:tcMar>
            <w:vAlign w:val="bottom"/>
            <w:hideMark/>
          </w:tcPr>
          <w:p w:rsidR="000D0F26" w:rsidRPr="004F68A2" w:rsidRDefault="000D0F26" w:rsidP="00694E0A">
            <w:pPr>
              <w:rPr>
                <w:rFonts w:ascii="Calibri" w:hAnsi="Calibri"/>
                <w:b/>
                <w:bCs/>
                <w:color w:val="000000"/>
                <w:szCs w:val="22"/>
              </w:rPr>
            </w:pPr>
            <w:r>
              <w:rPr>
                <w:rFonts w:ascii="Calibri" w:hAnsi="Calibri"/>
                <w:b/>
                <w:bCs/>
                <w:color w:val="000000"/>
                <w:szCs w:val="22"/>
              </w:rPr>
              <w:t> </w:t>
            </w:r>
          </w:p>
        </w:tc>
        <w:tc>
          <w:tcPr>
            <w:tcW w:w="515" w:type="pct"/>
            <w:tcBorders>
              <w:top w:val="nil"/>
              <w:left w:val="nil"/>
              <w:bottom w:val="single" w:sz="8" w:space="0" w:color="808080"/>
              <w:right w:val="nil"/>
            </w:tcBorders>
            <w:tcMar>
              <w:top w:w="0" w:type="dxa"/>
              <w:left w:w="108" w:type="dxa"/>
              <w:bottom w:w="0" w:type="dxa"/>
              <w:right w:w="108" w:type="dxa"/>
            </w:tcMar>
            <w:vAlign w:val="bottom"/>
            <w:hideMark/>
          </w:tcPr>
          <w:p w:rsidR="000D0F26" w:rsidRPr="004F68A2" w:rsidRDefault="000D0F26" w:rsidP="00694E0A">
            <w:pPr>
              <w:rPr>
                <w:rFonts w:ascii="Calibri" w:hAnsi="Calibri"/>
                <w:b/>
                <w:bCs/>
                <w:color w:val="000000"/>
                <w:szCs w:val="22"/>
              </w:rPr>
            </w:pPr>
            <w:r>
              <w:rPr>
                <w:rFonts w:ascii="Calibri" w:hAnsi="Calibri"/>
                <w:b/>
                <w:bCs/>
                <w:color w:val="000000"/>
                <w:szCs w:val="22"/>
              </w:rPr>
              <w:t> </w:t>
            </w:r>
          </w:p>
        </w:tc>
        <w:tc>
          <w:tcPr>
            <w:tcW w:w="515" w:type="pct"/>
            <w:tcBorders>
              <w:top w:val="nil"/>
              <w:left w:val="nil"/>
              <w:bottom w:val="single" w:sz="8" w:space="0" w:color="808080"/>
              <w:right w:val="nil"/>
            </w:tcBorders>
            <w:tcMar>
              <w:top w:w="0" w:type="dxa"/>
              <w:left w:w="108" w:type="dxa"/>
              <w:bottom w:w="0" w:type="dxa"/>
              <w:right w:w="108" w:type="dxa"/>
            </w:tcMar>
            <w:vAlign w:val="bottom"/>
            <w:hideMark/>
          </w:tcPr>
          <w:p w:rsidR="000D0F26" w:rsidRPr="004F68A2" w:rsidRDefault="000D0F26" w:rsidP="00694E0A">
            <w:pPr>
              <w:jc w:val="right"/>
              <w:rPr>
                <w:rFonts w:ascii="Calibri" w:hAnsi="Calibri"/>
                <w:b/>
                <w:bCs/>
                <w:color w:val="000000"/>
                <w:szCs w:val="22"/>
              </w:rPr>
            </w:pPr>
            <w:r>
              <w:rPr>
                <w:rFonts w:ascii="Calibri" w:hAnsi="Calibri"/>
                <w:b/>
                <w:bCs/>
                <w:color w:val="000000"/>
                <w:szCs w:val="22"/>
              </w:rPr>
              <w:t>Целевая задача</w:t>
            </w:r>
          </w:p>
        </w:tc>
        <w:tc>
          <w:tcPr>
            <w:tcW w:w="623" w:type="pct"/>
            <w:tcBorders>
              <w:top w:val="nil"/>
              <w:left w:val="nil"/>
              <w:bottom w:val="single" w:sz="8" w:space="0" w:color="808080"/>
              <w:right w:val="nil"/>
            </w:tcBorders>
            <w:tcMar>
              <w:top w:w="0" w:type="dxa"/>
              <w:left w:w="108" w:type="dxa"/>
              <w:bottom w:w="0" w:type="dxa"/>
              <w:right w:w="108" w:type="dxa"/>
            </w:tcMar>
            <w:vAlign w:val="bottom"/>
            <w:hideMark/>
          </w:tcPr>
          <w:p w:rsidR="000D0F26" w:rsidRPr="004F68A2" w:rsidRDefault="000D0F26" w:rsidP="00694E0A">
            <w:pPr>
              <w:jc w:val="right"/>
              <w:rPr>
                <w:rFonts w:ascii="Calibri" w:hAnsi="Calibri"/>
                <w:b/>
                <w:bCs/>
                <w:color w:val="000000"/>
                <w:szCs w:val="22"/>
              </w:rPr>
            </w:pPr>
            <w:r>
              <w:rPr>
                <w:rFonts w:ascii="Calibri" w:hAnsi="Calibri"/>
                <w:b/>
                <w:bCs/>
                <w:color w:val="000000"/>
                <w:szCs w:val="22"/>
              </w:rPr>
              <w:t>Ожидаемые результаты</w:t>
            </w:r>
          </w:p>
        </w:tc>
        <w:tc>
          <w:tcPr>
            <w:tcW w:w="684" w:type="pct"/>
            <w:tcBorders>
              <w:top w:val="nil"/>
              <w:left w:val="nil"/>
              <w:bottom w:val="single" w:sz="8" w:space="0" w:color="808080"/>
              <w:right w:val="nil"/>
            </w:tcBorders>
            <w:tcMar>
              <w:top w:w="0" w:type="dxa"/>
              <w:left w:w="108" w:type="dxa"/>
              <w:bottom w:w="0" w:type="dxa"/>
              <w:right w:w="108" w:type="dxa"/>
            </w:tcMar>
            <w:vAlign w:val="bottom"/>
            <w:hideMark/>
          </w:tcPr>
          <w:p w:rsidR="000D0F26" w:rsidRPr="004F68A2" w:rsidRDefault="000D0F26" w:rsidP="00694E0A">
            <w:pPr>
              <w:jc w:val="right"/>
              <w:rPr>
                <w:rFonts w:ascii="Calibri" w:hAnsi="Calibri"/>
                <w:b/>
                <w:bCs/>
                <w:color w:val="000000"/>
                <w:szCs w:val="22"/>
              </w:rPr>
            </w:pPr>
            <w:r>
              <w:rPr>
                <w:rFonts w:ascii="Calibri" w:hAnsi="Calibri"/>
                <w:b/>
                <w:bCs/>
                <w:color w:val="000000"/>
                <w:szCs w:val="22"/>
              </w:rPr>
              <w:t>Темпы выполнения</w:t>
            </w:r>
          </w:p>
        </w:tc>
      </w:tr>
      <w:tr w:rsidR="000D0F26" w:rsidRPr="004F68A2" w:rsidTr="009944CF">
        <w:trPr>
          <w:trHeight w:val="315"/>
        </w:trPr>
        <w:tc>
          <w:tcPr>
            <w:tcW w:w="601" w:type="pct"/>
            <w:tcMar>
              <w:top w:w="0" w:type="dxa"/>
              <w:left w:w="108" w:type="dxa"/>
              <w:bottom w:w="0" w:type="dxa"/>
              <w:right w:w="108" w:type="dxa"/>
            </w:tcMar>
            <w:hideMark/>
          </w:tcPr>
          <w:p w:rsidR="000D0F26" w:rsidRPr="004F68A2" w:rsidRDefault="000D0F26" w:rsidP="00694E0A">
            <w:pPr>
              <w:rPr>
                <w:rFonts w:ascii="Calibri" w:hAnsi="Calibri"/>
                <w:b/>
                <w:bCs/>
                <w:color w:val="000000"/>
                <w:szCs w:val="22"/>
              </w:rPr>
            </w:pPr>
          </w:p>
        </w:tc>
        <w:tc>
          <w:tcPr>
            <w:tcW w:w="515" w:type="pct"/>
            <w:tcMar>
              <w:top w:w="0" w:type="dxa"/>
              <w:left w:w="108" w:type="dxa"/>
              <w:bottom w:w="0" w:type="dxa"/>
              <w:right w:w="108" w:type="dxa"/>
            </w:tcMar>
            <w:hideMark/>
          </w:tcPr>
          <w:p w:rsidR="000D0F26" w:rsidRPr="004F68A2" w:rsidRDefault="000D0F26" w:rsidP="00694E0A">
            <w:pPr>
              <w:rPr>
                <w:rFonts w:ascii="Calibri" w:eastAsia="Times New Roman" w:hAnsi="Calibri"/>
                <w:szCs w:val="22"/>
              </w:rPr>
            </w:pPr>
          </w:p>
        </w:tc>
        <w:tc>
          <w:tcPr>
            <w:tcW w:w="515" w:type="pct"/>
            <w:tcMar>
              <w:top w:w="0" w:type="dxa"/>
              <w:left w:w="108" w:type="dxa"/>
              <w:bottom w:w="0" w:type="dxa"/>
              <w:right w:w="108" w:type="dxa"/>
            </w:tcMar>
            <w:hideMark/>
          </w:tcPr>
          <w:p w:rsidR="000D0F26" w:rsidRPr="004F68A2" w:rsidRDefault="000D0F26" w:rsidP="00694E0A">
            <w:pPr>
              <w:rPr>
                <w:rFonts w:ascii="Calibri" w:eastAsia="Times New Roman" w:hAnsi="Calibri"/>
                <w:szCs w:val="22"/>
              </w:rPr>
            </w:pPr>
          </w:p>
        </w:tc>
        <w:tc>
          <w:tcPr>
            <w:tcW w:w="515" w:type="pct"/>
            <w:tcMar>
              <w:top w:w="0" w:type="dxa"/>
              <w:left w:w="108" w:type="dxa"/>
              <w:bottom w:w="0" w:type="dxa"/>
              <w:right w:w="108" w:type="dxa"/>
            </w:tcMar>
            <w:hideMark/>
          </w:tcPr>
          <w:p w:rsidR="000D0F26" w:rsidRPr="004F68A2" w:rsidRDefault="000D0F26" w:rsidP="00694E0A">
            <w:pPr>
              <w:rPr>
                <w:rFonts w:ascii="Calibri" w:eastAsia="Times New Roman" w:hAnsi="Calibri"/>
                <w:szCs w:val="22"/>
              </w:rPr>
            </w:pPr>
          </w:p>
        </w:tc>
        <w:tc>
          <w:tcPr>
            <w:tcW w:w="515" w:type="pct"/>
            <w:tcMar>
              <w:top w:w="0" w:type="dxa"/>
              <w:left w:w="108" w:type="dxa"/>
              <w:bottom w:w="0" w:type="dxa"/>
              <w:right w:w="108" w:type="dxa"/>
            </w:tcMar>
            <w:hideMark/>
          </w:tcPr>
          <w:p w:rsidR="000D0F26" w:rsidRPr="004F68A2" w:rsidRDefault="000D0F26" w:rsidP="00694E0A">
            <w:pPr>
              <w:rPr>
                <w:rFonts w:ascii="Calibri" w:eastAsia="Times New Roman" w:hAnsi="Calibri"/>
                <w:szCs w:val="22"/>
              </w:rPr>
            </w:pPr>
          </w:p>
        </w:tc>
        <w:tc>
          <w:tcPr>
            <w:tcW w:w="515" w:type="pct"/>
            <w:tcMar>
              <w:top w:w="0" w:type="dxa"/>
              <w:left w:w="108" w:type="dxa"/>
              <w:bottom w:w="0" w:type="dxa"/>
              <w:right w:w="108" w:type="dxa"/>
            </w:tcMar>
            <w:hideMark/>
          </w:tcPr>
          <w:p w:rsidR="000D0F26" w:rsidRPr="004F68A2" w:rsidRDefault="000D0F26" w:rsidP="00694E0A">
            <w:pPr>
              <w:rPr>
                <w:rFonts w:ascii="Calibri" w:eastAsia="Times New Roman" w:hAnsi="Calibri"/>
                <w:szCs w:val="22"/>
              </w:rPr>
            </w:pPr>
          </w:p>
        </w:tc>
        <w:tc>
          <w:tcPr>
            <w:tcW w:w="515" w:type="pct"/>
            <w:tcMar>
              <w:top w:w="0" w:type="dxa"/>
              <w:left w:w="108" w:type="dxa"/>
              <w:bottom w:w="0" w:type="dxa"/>
              <w:right w:w="108" w:type="dxa"/>
            </w:tcMar>
            <w:hideMark/>
          </w:tcPr>
          <w:p w:rsidR="000D0F26" w:rsidRPr="004F68A2" w:rsidRDefault="000D0F26" w:rsidP="00694E0A">
            <w:pPr>
              <w:rPr>
                <w:rFonts w:ascii="Calibri" w:eastAsia="Times New Roman" w:hAnsi="Calibri"/>
                <w:szCs w:val="22"/>
              </w:rPr>
            </w:pPr>
          </w:p>
        </w:tc>
        <w:tc>
          <w:tcPr>
            <w:tcW w:w="623" w:type="pct"/>
            <w:tcMar>
              <w:top w:w="0" w:type="dxa"/>
              <w:left w:w="108" w:type="dxa"/>
              <w:bottom w:w="0" w:type="dxa"/>
              <w:right w:w="108" w:type="dxa"/>
            </w:tcMar>
            <w:hideMark/>
          </w:tcPr>
          <w:p w:rsidR="000D0F26" w:rsidRPr="004F68A2" w:rsidRDefault="000D0F26" w:rsidP="00694E0A">
            <w:pPr>
              <w:rPr>
                <w:rFonts w:ascii="Calibri" w:eastAsia="Times New Roman" w:hAnsi="Calibri"/>
                <w:szCs w:val="22"/>
              </w:rPr>
            </w:pPr>
          </w:p>
        </w:tc>
        <w:tc>
          <w:tcPr>
            <w:tcW w:w="684" w:type="pct"/>
            <w:tcMar>
              <w:top w:w="0" w:type="dxa"/>
              <w:left w:w="108" w:type="dxa"/>
              <w:bottom w:w="0" w:type="dxa"/>
              <w:right w:w="108" w:type="dxa"/>
            </w:tcMar>
            <w:hideMark/>
          </w:tcPr>
          <w:p w:rsidR="000D0F26" w:rsidRPr="004F68A2" w:rsidRDefault="000D0F26" w:rsidP="00694E0A">
            <w:pPr>
              <w:rPr>
                <w:rFonts w:ascii="Calibri" w:eastAsia="Times New Roman" w:hAnsi="Calibri"/>
                <w:szCs w:val="22"/>
              </w:rPr>
            </w:pPr>
          </w:p>
        </w:tc>
      </w:tr>
      <w:tr w:rsidR="000D0F26" w:rsidRPr="004F68A2" w:rsidTr="009944CF">
        <w:trPr>
          <w:trHeight w:val="315"/>
        </w:trPr>
        <w:tc>
          <w:tcPr>
            <w:tcW w:w="3177" w:type="pct"/>
            <w:gridSpan w:val="6"/>
            <w:vMerge w:val="restart"/>
            <w:tcMar>
              <w:top w:w="0" w:type="dxa"/>
              <w:left w:w="108" w:type="dxa"/>
              <w:bottom w:w="0" w:type="dxa"/>
              <w:right w:w="108" w:type="dxa"/>
            </w:tcMar>
            <w:hideMark/>
          </w:tcPr>
          <w:p w:rsidR="000D0F26" w:rsidRPr="004F68A2" w:rsidRDefault="000D0F26" w:rsidP="00694E0A">
            <w:pPr>
              <w:rPr>
                <w:rFonts w:ascii="Calibri" w:eastAsia="Calibri" w:hAnsi="Calibri"/>
                <w:b/>
                <w:bCs/>
                <w:color w:val="000000"/>
                <w:szCs w:val="22"/>
              </w:rPr>
            </w:pPr>
            <w:r>
              <w:rPr>
                <w:rFonts w:ascii="Calibri" w:hAnsi="Calibri"/>
                <w:b/>
                <w:bCs/>
                <w:color w:val="000000"/>
                <w:szCs w:val="22"/>
              </w:rPr>
              <w:t>Поддержание глобально значимого биоразнообразия и экосистемных товаров и услуг, предоставляемых обществу</w:t>
            </w:r>
          </w:p>
        </w:tc>
        <w:tc>
          <w:tcPr>
            <w:tcW w:w="515" w:type="pct"/>
            <w:noWrap/>
            <w:tcMar>
              <w:top w:w="0" w:type="dxa"/>
              <w:left w:w="108" w:type="dxa"/>
              <w:bottom w:w="0" w:type="dxa"/>
              <w:right w:w="108" w:type="dxa"/>
            </w:tcMar>
            <w:hideMark/>
          </w:tcPr>
          <w:p w:rsidR="000D0F26" w:rsidRPr="004F68A2" w:rsidRDefault="000D0F26" w:rsidP="00694E0A">
            <w:pPr>
              <w:rPr>
                <w:rFonts w:ascii="Calibri" w:hAnsi="Calibri"/>
                <w:b/>
                <w:bCs/>
                <w:color w:val="000000"/>
                <w:szCs w:val="22"/>
              </w:rPr>
            </w:pPr>
          </w:p>
        </w:tc>
        <w:tc>
          <w:tcPr>
            <w:tcW w:w="623" w:type="pct"/>
            <w:noWrap/>
            <w:tcMar>
              <w:top w:w="0" w:type="dxa"/>
              <w:left w:w="108" w:type="dxa"/>
              <w:bottom w:w="0" w:type="dxa"/>
              <w:right w:w="108" w:type="dxa"/>
            </w:tcMar>
            <w:hideMark/>
          </w:tcPr>
          <w:p w:rsidR="000D0F26" w:rsidRPr="004F68A2" w:rsidRDefault="000D0F26" w:rsidP="00694E0A">
            <w:pPr>
              <w:rPr>
                <w:rFonts w:ascii="Calibri" w:eastAsia="Times New Roman" w:hAnsi="Calibri"/>
                <w:szCs w:val="22"/>
              </w:rPr>
            </w:pPr>
          </w:p>
        </w:tc>
        <w:tc>
          <w:tcPr>
            <w:tcW w:w="684" w:type="pct"/>
            <w:noWrap/>
            <w:tcMar>
              <w:top w:w="0" w:type="dxa"/>
              <w:left w:w="108" w:type="dxa"/>
              <w:bottom w:w="0" w:type="dxa"/>
              <w:right w:w="108" w:type="dxa"/>
            </w:tcMar>
            <w:hideMark/>
          </w:tcPr>
          <w:p w:rsidR="000D0F26" w:rsidRPr="004F68A2" w:rsidRDefault="000D0F26" w:rsidP="00694E0A">
            <w:pPr>
              <w:rPr>
                <w:rFonts w:ascii="Calibri" w:eastAsia="Times New Roman" w:hAnsi="Calibri"/>
                <w:szCs w:val="22"/>
              </w:rPr>
            </w:pPr>
          </w:p>
        </w:tc>
      </w:tr>
      <w:tr w:rsidR="000D0F26" w:rsidRPr="004F68A2" w:rsidTr="009944CF">
        <w:trPr>
          <w:trHeight w:val="315"/>
        </w:trPr>
        <w:tc>
          <w:tcPr>
            <w:tcW w:w="3177" w:type="pct"/>
            <w:gridSpan w:val="6"/>
            <w:vMerge/>
            <w:vAlign w:val="center"/>
            <w:hideMark/>
          </w:tcPr>
          <w:p w:rsidR="000D0F26" w:rsidRPr="004F68A2" w:rsidRDefault="000D0F26" w:rsidP="00694E0A">
            <w:pPr>
              <w:rPr>
                <w:rFonts w:ascii="Calibri" w:eastAsia="Calibri" w:hAnsi="Calibri"/>
                <w:b/>
                <w:bCs/>
                <w:color w:val="000000"/>
                <w:szCs w:val="22"/>
              </w:rPr>
            </w:pPr>
          </w:p>
        </w:tc>
        <w:tc>
          <w:tcPr>
            <w:tcW w:w="515" w:type="pct"/>
            <w:noWrap/>
            <w:tcMar>
              <w:top w:w="0" w:type="dxa"/>
              <w:left w:w="108" w:type="dxa"/>
              <w:bottom w:w="0" w:type="dxa"/>
              <w:right w:w="108" w:type="dxa"/>
            </w:tcMar>
            <w:hideMark/>
          </w:tcPr>
          <w:p w:rsidR="000D0F26" w:rsidRPr="004F68A2" w:rsidRDefault="000D0F26" w:rsidP="00694E0A">
            <w:pPr>
              <w:rPr>
                <w:rFonts w:ascii="Calibri" w:eastAsia="Times New Roman" w:hAnsi="Calibri"/>
                <w:szCs w:val="22"/>
              </w:rPr>
            </w:pPr>
          </w:p>
        </w:tc>
        <w:tc>
          <w:tcPr>
            <w:tcW w:w="623" w:type="pct"/>
            <w:noWrap/>
            <w:tcMar>
              <w:top w:w="0" w:type="dxa"/>
              <w:left w:w="108" w:type="dxa"/>
              <w:bottom w:w="0" w:type="dxa"/>
              <w:right w:w="108" w:type="dxa"/>
            </w:tcMar>
            <w:hideMark/>
          </w:tcPr>
          <w:p w:rsidR="000D0F26" w:rsidRPr="004F68A2" w:rsidRDefault="000D0F26" w:rsidP="00694E0A">
            <w:pPr>
              <w:rPr>
                <w:rFonts w:ascii="Calibri" w:eastAsia="Times New Roman" w:hAnsi="Calibri"/>
                <w:szCs w:val="22"/>
              </w:rPr>
            </w:pPr>
          </w:p>
        </w:tc>
        <w:tc>
          <w:tcPr>
            <w:tcW w:w="684" w:type="pct"/>
            <w:noWrap/>
            <w:tcMar>
              <w:top w:w="0" w:type="dxa"/>
              <w:left w:w="108" w:type="dxa"/>
              <w:bottom w:w="0" w:type="dxa"/>
              <w:right w:w="108" w:type="dxa"/>
            </w:tcMar>
            <w:hideMark/>
          </w:tcPr>
          <w:p w:rsidR="000D0F26" w:rsidRPr="004F68A2" w:rsidRDefault="000D0F26" w:rsidP="00694E0A">
            <w:pPr>
              <w:rPr>
                <w:rFonts w:ascii="Calibri" w:eastAsia="Times New Roman" w:hAnsi="Calibri"/>
                <w:szCs w:val="22"/>
              </w:rPr>
            </w:pPr>
          </w:p>
        </w:tc>
      </w:tr>
      <w:tr w:rsidR="000D0F26" w:rsidRPr="004F68A2" w:rsidTr="009944CF">
        <w:trPr>
          <w:trHeight w:val="315"/>
        </w:trPr>
        <w:tc>
          <w:tcPr>
            <w:tcW w:w="3177" w:type="pct"/>
            <w:gridSpan w:val="6"/>
            <w:vMerge w:val="restart"/>
            <w:tcMar>
              <w:top w:w="0" w:type="dxa"/>
              <w:left w:w="108" w:type="dxa"/>
              <w:bottom w:w="0" w:type="dxa"/>
              <w:right w:w="108" w:type="dxa"/>
            </w:tcMar>
            <w:hideMark/>
          </w:tcPr>
          <w:p w:rsidR="000D0F26" w:rsidRPr="004F68A2" w:rsidRDefault="000D0F26" w:rsidP="00694E0A">
            <w:pPr>
              <w:ind w:left="376"/>
              <w:rPr>
                <w:rFonts w:ascii="Calibri" w:eastAsia="Calibri" w:hAnsi="Calibri"/>
                <w:color w:val="000000"/>
                <w:szCs w:val="22"/>
              </w:rPr>
            </w:pPr>
            <w:r>
              <w:rPr>
                <w:rFonts w:ascii="Calibri" w:hAnsi="Calibri"/>
                <w:color w:val="000000"/>
                <w:szCs w:val="22"/>
              </w:rPr>
              <w:t>Наземные и морские ландшафты с улучшенными методами управления в целях сохранения биоразнообразия (миллионов гектар)</w:t>
            </w:r>
          </w:p>
        </w:tc>
        <w:tc>
          <w:tcPr>
            <w:tcW w:w="515" w:type="pct"/>
            <w:tcMar>
              <w:top w:w="0" w:type="dxa"/>
              <w:left w:w="108" w:type="dxa"/>
              <w:bottom w:w="0" w:type="dxa"/>
              <w:right w:w="108" w:type="dxa"/>
            </w:tcMar>
            <w:hideMark/>
          </w:tcPr>
          <w:p w:rsidR="000D0F26" w:rsidRPr="004F68A2" w:rsidRDefault="000D0F26" w:rsidP="00694E0A">
            <w:pPr>
              <w:jc w:val="right"/>
              <w:rPr>
                <w:rFonts w:ascii="Calibri" w:hAnsi="Calibri"/>
                <w:color w:val="000000"/>
                <w:szCs w:val="22"/>
              </w:rPr>
            </w:pPr>
            <w:r>
              <w:rPr>
                <w:rFonts w:ascii="Calibri" w:hAnsi="Calibri"/>
                <w:color w:val="000000"/>
                <w:szCs w:val="22"/>
              </w:rPr>
              <w:t>300</w:t>
            </w:r>
          </w:p>
        </w:tc>
        <w:tc>
          <w:tcPr>
            <w:tcW w:w="623" w:type="pct"/>
            <w:tcMar>
              <w:top w:w="0" w:type="dxa"/>
              <w:left w:w="108" w:type="dxa"/>
              <w:bottom w:w="0" w:type="dxa"/>
              <w:right w:w="108" w:type="dxa"/>
            </w:tcMar>
            <w:hideMark/>
          </w:tcPr>
          <w:p w:rsidR="000D0F26" w:rsidRPr="004F68A2" w:rsidRDefault="000D0F26" w:rsidP="00694E0A">
            <w:pPr>
              <w:jc w:val="right"/>
              <w:rPr>
                <w:rFonts w:ascii="Calibri" w:hAnsi="Calibri"/>
                <w:color w:val="000000"/>
                <w:szCs w:val="22"/>
              </w:rPr>
            </w:pPr>
            <w:r>
              <w:rPr>
                <w:rFonts w:ascii="Calibri" w:hAnsi="Calibri"/>
                <w:color w:val="000000"/>
                <w:szCs w:val="22"/>
              </w:rPr>
              <w:t>426</w:t>
            </w:r>
          </w:p>
        </w:tc>
        <w:tc>
          <w:tcPr>
            <w:tcW w:w="684" w:type="pct"/>
            <w:tcMar>
              <w:top w:w="0" w:type="dxa"/>
              <w:left w:w="108" w:type="dxa"/>
              <w:bottom w:w="0" w:type="dxa"/>
              <w:right w:w="108" w:type="dxa"/>
            </w:tcMar>
            <w:hideMark/>
          </w:tcPr>
          <w:p w:rsidR="000D0F26" w:rsidRPr="004F68A2" w:rsidRDefault="000D0F26" w:rsidP="00694E0A">
            <w:pPr>
              <w:jc w:val="right"/>
              <w:rPr>
                <w:rFonts w:ascii="Calibri" w:hAnsi="Calibri"/>
                <w:color w:val="000000"/>
                <w:szCs w:val="22"/>
              </w:rPr>
            </w:pPr>
            <w:r>
              <w:rPr>
                <w:rFonts w:ascii="Calibri" w:hAnsi="Calibri"/>
                <w:color w:val="000000"/>
                <w:szCs w:val="22"/>
              </w:rPr>
              <w:t>142%</w:t>
            </w:r>
          </w:p>
        </w:tc>
      </w:tr>
      <w:tr w:rsidR="000D0F26" w:rsidRPr="004F68A2" w:rsidTr="009944CF">
        <w:trPr>
          <w:trHeight w:val="315"/>
        </w:trPr>
        <w:tc>
          <w:tcPr>
            <w:tcW w:w="3177" w:type="pct"/>
            <w:gridSpan w:val="6"/>
            <w:vMerge/>
            <w:vAlign w:val="center"/>
            <w:hideMark/>
          </w:tcPr>
          <w:p w:rsidR="000D0F26" w:rsidRPr="004F68A2" w:rsidRDefault="000D0F26" w:rsidP="00694E0A">
            <w:pPr>
              <w:rPr>
                <w:rFonts w:ascii="Calibri" w:eastAsia="Calibri" w:hAnsi="Calibri"/>
                <w:color w:val="000000"/>
                <w:szCs w:val="22"/>
              </w:rPr>
            </w:pPr>
          </w:p>
        </w:tc>
        <w:tc>
          <w:tcPr>
            <w:tcW w:w="515" w:type="pct"/>
            <w:tcMar>
              <w:top w:w="0" w:type="dxa"/>
              <w:left w:w="108" w:type="dxa"/>
              <w:bottom w:w="0" w:type="dxa"/>
              <w:right w:w="108" w:type="dxa"/>
            </w:tcMar>
            <w:hideMark/>
          </w:tcPr>
          <w:p w:rsidR="000D0F26" w:rsidRPr="004F68A2" w:rsidRDefault="000D0F26" w:rsidP="00694E0A">
            <w:pPr>
              <w:rPr>
                <w:rFonts w:ascii="Calibri" w:hAnsi="Calibri"/>
                <w:color w:val="000000"/>
                <w:szCs w:val="22"/>
              </w:rPr>
            </w:pPr>
          </w:p>
        </w:tc>
        <w:tc>
          <w:tcPr>
            <w:tcW w:w="623" w:type="pct"/>
            <w:tcMar>
              <w:top w:w="0" w:type="dxa"/>
              <w:left w:w="108" w:type="dxa"/>
              <w:bottom w:w="0" w:type="dxa"/>
              <w:right w:w="108" w:type="dxa"/>
            </w:tcMar>
            <w:hideMark/>
          </w:tcPr>
          <w:p w:rsidR="000D0F26" w:rsidRPr="004F68A2" w:rsidRDefault="000D0F26" w:rsidP="00694E0A">
            <w:pPr>
              <w:rPr>
                <w:rFonts w:ascii="Calibri" w:eastAsia="Times New Roman" w:hAnsi="Calibri"/>
                <w:szCs w:val="22"/>
              </w:rPr>
            </w:pPr>
          </w:p>
        </w:tc>
        <w:tc>
          <w:tcPr>
            <w:tcW w:w="684" w:type="pct"/>
            <w:tcMar>
              <w:top w:w="0" w:type="dxa"/>
              <w:left w:w="108" w:type="dxa"/>
              <w:bottom w:w="0" w:type="dxa"/>
              <w:right w:w="108" w:type="dxa"/>
            </w:tcMar>
            <w:hideMark/>
          </w:tcPr>
          <w:p w:rsidR="000D0F26" w:rsidRPr="004F68A2" w:rsidRDefault="000D0F26" w:rsidP="00694E0A">
            <w:pPr>
              <w:rPr>
                <w:rFonts w:ascii="Calibri" w:eastAsia="Times New Roman" w:hAnsi="Calibri"/>
                <w:szCs w:val="22"/>
              </w:rPr>
            </w:pPr>
          </w:p>
        </w:tc>
      </w:tr>
      <w:tr w:rsidR="000D0F26" w:rsidRPr="004F68A2" w:rsidTr="009944CF">
        <w:trPr>
          <w:trHeight w:val="315"/>
        </w:trPr>
        <w:tc>
          <w:tcPr>
            <w:tcW w:w="601" w:type="pct"/>
            <w:noWrap/>
            <w:tcMar>
              <w:top w:w="0" w:type="dxa"/>
              <w:left w:w="108" w:type="dxa"/>
              <w:bottom w:w="0" w:type="dxa"/>
              <w:right w:w="108" w:type="dxa"/>
            </w:tcMar>
            <w:hideMark/>
          </w:tcPr>
          <w:p w:rsidR="000D0F26" w:rsidRPr="004F68A2" w:rsidRDefault="000D0F26" w:rsidP="00694E0A">
            <w:pPr>
              <w:rPr>
                <w:rFonts w:ascii="Calibri" w:eastAsia="Times New Roman" w:hAnsi="Calibri"/>
                <w:szCs w:val="22"/>
              </w:rPr>
            </w:pPr>
          </w:p>
        </w:tc>
        <w:tc>
          <w:tcPr>
            <w:tcW w:w="515" w:type="pct"/>
            <w:noWrap/>
            <w:tcMar>
              <w:top w:w="0" w:type="dxa"/>
              <w:left w:w="108" w:type="dxa"/>
              <w:bottom w:w="0" w:type="dxa"/>
              <w:right w:w="108" w:type="dxa"/>
            </w:tcMar>
            <w:hideMark/>
          </w:tcPr>
          <w:p w:rsidR="000D0F26" w:rsidRPr="004F68A2" w:rsidRDefault="000D0F26" w:rsidP="00694E0A">
            <w:pPr>
              <w:rPr>
                <w:rFonts w:ascii="Calibri" w:eastAsia="Times New Roman" w:hAnsi="Calibri"/>
                <w:szCs w:val="22"/>
              </w:rPr>
            </w:pPr>
          </w:p>
        </w:tc>
        <w:tc>
          <w:tcPr>
            <w:tcW w:w="515" w:type="pct"/>
            <w:noWrap/>
            <w:tcMar>
              <w:top w:w="0" w:type="dxa"/>
              <w:left w:w="108" w:type="dxa"/>
              <w:bottom w:w="0" w:type="dxa"/>
              <w:right w:w="108" w:type="dxa"/>
            </w:tcMar>
            <w:hideMark/>
          </w:tcPr>
          <w:p w:rsidR="000D0F26" w:rsidRPr="004F68A2" w:rsidRDefault="000D0F26" w:rsidP="00694E0A">
            <w:pPr>
              <w:rPr>
                <w:rFonts w:ascii="Calibri" w:eastAsia="Times New Roman" w:hAnsi="Calibri"/>
                <w:szCs w:val="22"/>
              </w:rPr>
            </w:pPr>
          </w:p>
        </w:tc>
        <w:tc>
          <w:tcPr>
            <w:tcW w:w="515" w:type="pct"/>
            <w:noWrap/>
            <w:tcMar>
              <w:top w:w="0" w:type="dxa"/>
              <w:left w:w="108" w:type="dxa"/>
              <w:bottom w:w="0" w:type="dxa"/>
              <w:right w:w="108" w:type="dxa"/>
            </w:tcMar>
            <w:hideMark/>
          </w:tcPr>
          <w:p w:rsidR="000D0F26" w:rsidRPr="004F68A2" w:rsidRDefault="000D0F26" w:rsidP="00694E0A">
            <w:pPr>
              <w:rPr>
                <w:rFonts w:ascii="Calibri" w:eastAsia="Times New Roman" w:hAnsi="Calibri"/>
                <w:szCs w:val="22"/>
              </w:rPr>
            </w:pPr>
          </w:p>
        </w:tc>
        <w:tc>
          <w:tcPr>
            <w:tcW w:w="515" w:type="pct"/>
            <w:noWrap/>
            <w:tcMar>
              <w:top w:w="0" w:type="dxa"/>
              <w:left w:w="108" w:type="dxa"/>
              <w:bottom w:w="0" w:type="dxa"/>
              <w:right w:w="108" w:type="dxa"/>
            </w:tcMar>
            <w:hideMark/>
          </w:tcPr>
          <w:p w:rsidR="000D0F26" w:rsidRPr="004F68A2" w:rsidRDefault="000D0F26" w:rsidP="00694E0A">
            <w:pPr>
              <w:rPr>
                <w:rFonts w:ascii="Calibri" w:eastAsia="Times New Roman" w:hAnsi="Calibri"/>
                <w:szCs w:val="22"/>
              </w:rPr>
            </w:pPr>
          </w:p>
        </w:tc>
        <w:tc>
          <w:tcPr>
            <w:tcW w:w="515" w:type="pct"/>
            <w:noWrap/>
            <w:tcMar>
              <w:top w:w="0" w:type="dxa"/>
              <w:left w:w="108" w:type="dxa"/>
              <w:bottom w:w="0" w:type="dxa"/>
              <w:right w:w="108" w:type="dxa"/>
            </w:tcMar>
            <w:hideMark/>
          </w:tcPr>
          <w:p w:rsidR="000D0F26" w:rsidRPr="004F68A2" w:rsidRDefault="000D0F26" w:rsidP="00694E0A">
            <w:pPr>
              <w:rPr>
                <w:rFonts w:ascii="Calibri" w:eastAsia="Times New Roman" w:hAnsi="Calibri"/>
                <w:szCs w:val="22"/>
              </w:rPr>
            </w:pPr>
          </w:p>
        </w:tc>
        <w:tc>
          <w:tcPr>
            <w:tcW w:w="515" w:type="pct"/>
            <w:tcMar>
              <w:top w:w="0" w:type="dxa"/>
              <w:left w:w="108" w:type="dxa"/>
              <w:bottom w:w="0" w:type="dxa"/>
              <w:right w:w="108" w:type="dxa"/>
            </w:tcMar>
            <w:hideMark/>
          </w:tcPr>
          <w:p w:rsidR="000D0F26" w:rsidRPr="004F68A2" w:rsidRDefault="000D0F26" w:rsidP="00694E0A">
            <w:pPr>
              <w:rPr>
                <w:rFonts w:ascii="Calibri" w:eastAsia="Times New Roman" w:hAnsi="Calibri"/>
                <w:szCs w:val="22"/>
              </w:rPr>
            </w:pPr>
          </w:p>
        </w:tc>
        <w:tc>
          <w:tcPr>
            <w:tcW w:w="623" w:type="pct"/>
            <w:tcMar>
              <w:top w:w="0" w:type="dxa"/>
              <w:left w:w="108" w:type="dxa"/>
              <w:bottom w:w="0" w:type="dxa"/>
              <w:right w:w="108" w:type="dxa"/>
            </w:tcMar>
            <w:hideMark/>
          </w:tcPr>
          <w:p w:rsidR="000D0F26" w:rsidRPr="004F68A2" w:rsidRDefault="000D0F26" w:rsidP="00694E0A">
            <w:pPr>
              <w:rPr>
                <w:rFonts w:ascii="Calibri" w:eastAsia="Times New Roman" w:hAnsi="Calibri"/>
                <w:szCs w:val="22"/>
              </w:rPr>
            </w:pPr>
          </w:p>
        </w:tc>
        <w:tc>
          <w:tcPr>
            <w:tcW w:w="684" w:type="pct"/>
            <w:tcMar>
              <w:top w:w="0" w:type="dxa"/>
              <w:left w:w="108" w:type="dxa"/>
              <w:bottom w:w="0" w:type="dxa"/>
              <w:right w:w="108" w:type="dxa"/>
            </w:tcMar>
            <w:hideMark/>
          </w:tcPr>
          <w:p w:rsidR="000D0F26" w:rsidRPr="004F68A2" w:rsidRDefault="000D0F26" w:rsidP="00694E0A">
            <w:pPr>
              <w:rPr>
                <w:rFonts w:ascii="Calibri" w:eastAsia="Times New Roman" w:hAnsi="Calibri"/>
                <w:szCs w:val="22"/>
              </w:rPr>
            </w:pPr>
          </w:p>
        </w:tc>
      </w:tr>
      <w:tr w:rsidR="000D0F26" w:rsidRPr="004F68A2" w:rsidTr="009944CF">
        <w:trPr>
          <w:trHeight w:val="315"/>
        </w:trPr>
        <w:tc>
          <w:tcPr>
            <w:tcW w:w="3177" w:type="pct"/>
            <w:gridSpan w:val="6"/>
            <w:vMerge w:val="restart"/>
            <w:tcMar>
              <w:top w:w="0" w:type="dxa"/>
              <w:left w:w="108" w:type="dxa"/>
              <w:bottom w:w="0" w:type="dxa"/>
              <w:right w:w="108" w:type="dxa"/>
            </w:tcMar>
            <w:hideMark/>
          </w:tcPr>
          <w:p w:rsidR="000D0F26" w:rsidRPr="004F68A2" w:rsidRDefault="000D0F26" w:rsidP="00694E0A">
            <w:pPr>
              <w:rPr>
                <w:rFonts w:ascii="Calibri" w:eastAsia="Calibri" w:hAnsi="Calibri"/>
                <w:b/>
                <w:bCs/>
                <w:color w:val="000000"/>
                <w:szCs w:val="22"/>
              </w:rPr>
            </w:pPr>
            <w:r>
              <w:rPr>
                <w:rFonts w:ascii="Calibri" w:hAnsi="Calibri"/>
                <w:b/>
                <w:bCs/>
                <w:color w:val="000000"/>
                <w:szCs w:val="22"/>
              </w:rPr>
              <w:t>Устойчивое землепользование в производственных системах (сельское хозяйство, пастбищные угодья и лесные ландшафты)</w:t>
            </w:r>
          </w:p>
        </w:tc>
        <w:tc>
          <w:tcPr>
            <w:tcW w:w="515" w:type="pct"/>
            <w:tcMar>
              <w:top w:w="0" w:type="dxa"/>
              <w:left w:w="108" w:type="dxa"/>
              <w:bottom w:w="0" w:type="dxa"/>
              <w:right w:w="108" w:type="dxa"/>
            </w:tcMar>
            <w:hideMark/>
          </w:tcPr>
          <w:p w:rsidR="000D0F26" w:rsidRPr="004F68A2" w:rsidRDefault="000D0F26" w:rsidP="00694E0A">
            <w:pPr>
              <w:rPr>
                <w:rFonts w:ascii="Calibri" w:hAnsi="Calibri"/>
                <w:b/>
                <w:bCs/>
                <w:color w:val="000000"/>
                <w:szCs w:val="22"/>
              </w:rPr>
            </w:pPr>
          </w:p>
        </w:tc>
        <w:tc>
          <w:tcPr>
            <w:tcW w:w="623" w:type="pct"/>
            <w:tcMar>
              <w:top w:w="0" w:type="dxa"/>
              <w:left w:w="108" w:type="dxa"/>
              <w:bottom w:w="0" w:type="dxa"/>
              <w:right w:w="108" w:type="dxa"/>
            </w:tcMar>
            <w:hideMark/>
          </w:tcPr>
          <w:p w:rsidR="000D0F26" w:rsidRPr="004F68A2" w:rsidRDefault="000D0F26" w:rsidP="00694E0A">
            <w:pPr>
              <w:rPr>
                <w:rFonts w:ascii="Calibri" w:eastAsia="Times New Roman" w:hAnsi="Calibri"/>
                <w:szCs w:val="22"/>
              </w:rPr>
            </w:pPr>
          </w:p>
        </w:tc>
        <w:tc>
          <w:tcPr>
            <w:tcW w:w="684" w:type="pct"/>
            <w:tcMar>
              <w:top w:w="0" w:type="dxa"/>
              <w:left w:w="108" w:type="dxa"/>
              <w:bottom w:w="0" w:type="dxa"/>
              <w:right w:w="108" w:type="dxa"/>
            </w:tcMar>
            <w:hideMark/>
          </w:tcPr>
          <w:p w:rsidR="000D0F26" w:rsidRPr="004F68A2" w:rsidRDefault="000D0F26" w:rsidP="00694E0A">
            <w:pPr>
              <w:rPr>
                <w:rFonts w:ascii="Calibri" w:eastAsia="Times New Roman" w:hAnsi="Calibri"/>
                <w:szCs w:val="22"/>
              </w:rPr>
            </w:pPr>
          </w:p>
        </w:tc>
      </w:tr>
      <w:tr w:rsidR="000D0F26" w:rsidRPr="004F68A2" w:rsidTr="00E27069">
        <w:trPr>
          <w:trHeight w:val="586"/>
        </w:trPr>
        <w:tc>
          <w:tcPr>
            <w:tcW w:w="3177" w:type="pct"/>
            <w:gridSpan w:val="6"/>
            <w:vMerge/>
            <w:vAlign w:val="center"/>
            <w:hideMark/>
          </w:tcPr>
          <w:p w:rsidR="000D0F26" w:rsidRPr="004F68A2" w:rsidRDefault="000D0F26" w:rsidP="00694E0A">
            <w:pPr>
              <w:rPr>
                <w:rFonts w:ascii="Calibri" w:eastAsia="Calibri" w:hAnsi="Calibri"/>
                <w:b/>
                <w:bCs/>
                <w:color w:val="000000"/>
                <w:szCs w:val="22"/>
              </w:rPr>
            </w:pPr>
          </w:p>
        </w:tc>
        <w:tc>
          <w:tcPr>
            <w:tcW w:w="515" w:type="pct"/>
            <w:tcMar>
              <w:top w:w="0" w:type="dxa"/>
              <w:left w:w="108" w:type="dxa"/>
              <w:bottom w:w="0" w:type="dxa"/>
              <w:right w:w="108" w:type="dxa"/>
            </w:tcMar>
            <w:hideMark/>
          </w:tcPr>
          <w:p w:rsidR="000D0F26" w:rsidRPr="004F68A2" w:rsidRDefault="000D0F26" w:rsidP="00694E0A">
            <w:pPr>
              <w:rPr>
                <w:rFonts w:ascii="Calibri" w:eastAsia="Times New Roman" w:hAnsi="Calibri"/>
                <w:szCs w:val="22"/>
              </w:rPr>
            </w:pPr>
          </w:p>
        </w:tc>
        <w:tc>
          <w:tcPr>
            <w:tcW w:w="623" w:type="pct"/>
            <w:tcMar>
              <w:top w:w="0" w:type="dxa"/>
              <w:left w:w="108" w:type="dxa"/>
              <w:bottom w:w="0" w:type="dxa"/>
              <w:right w:w="108" w:type="dxa"/>
            </w:tcMar>
            <w:hideMark/>
          </w:tcPr>
          <w:p w:rsidR="000D0F26" w:rsidRPr="004F68A2" w:rsidRDefault="000D0F26" w:rsidP="00694E0A">
            <w:pPr>
              <w:rPr>
                <w:rFonts w:ascii="Calibri" w:eastAsia="Times New Roman" w:hAnsi="Calibri"/>
                <w:szCs w:val="22"/>
              </w:rPr>
            </w:pPr>
          </w:p>
        </w:tc>
        <w:tc>
          <w:tcPr>
            <w:tcW w:w="684" w:type="pct"/>
            <w:tcMar>
              <w:top w:w="0" w:type="dxa"/>
              <w:left w:w="108" w:type="dxa"/>
              <w:bottom w:w="0" w:type="dxa"/>
              <w:right w:w="108" w:type="dxa"/>
            </w:tcMar>
            <w:hideMark/>
          </w:tcPr>
          <w:p w:rsidR="000D0F26" w:rsidRPr="004F68A2" w:rsidRDefault="000D0F26" w:rsidP="00694E0A">
            <w:pPr>
              <w:rPr>
                <w:rFonts w:ascii="Calibri" w:eastAsia="Times New Roman" w:hAnsi="Calibri"/>
                <w:szCs w:val="22"/>
              </w:rPr>
            </w:pPr>
          </w:p>
        </w:tc>
      </w:tr>
      <w:tr w:rsidR="000D0F26" w:rsidRPr="004F68A2" w:rsidTr="009944CF">
        <w:trPr>
          <w:trHeight w:val="315"/>
        </w:trPr>
        <w:tc>
          <w:tcPr>
            <w:tcW w:w="3177" w:type="pct"/>
            <w:gridSpan w:val="6"/>
            <w:tcMar>
              <w:top w:w="0" w:type="dxa"/>
              <w:left w:w="108" w:type="dxa"/>
              <w:bottom w:w="0" w:type="dxa"/>
              <w:right w:w="108" w:type="dxa"/>
            </w:tcMar>
            <w:hideMark/>
          </w:tcPr>
          <w:p w:rsidR="000D0F26" w:rsidRPr="004F68A2" w:rsidRDefault="000D0F26" w:rsidP="00694E0A">
            <w:pPr>
              <w:ind w:left="376"/>
              <w:rPr>
                <w:rFonts w:ascii="Calibri" w:eastAsia="Calibri" w:hAnsi="Calibri"/>
                <w:color w:val="000000"/>
                <w:szCs w:val="22"/>
              </w:rPr>
            </w:pPr>
            <w:r>
              <w:rPr>
                <w:rFonts w:ascii="Calibri" w:hAnsi="Calibri"/>
                <w:color w:val="000000"/>
                <w:szCs w:val="22"/>
              </w:rPr>
              <w:t>Производственные ландшафты с улучшенными методами управления (миллионов гектар)</w:t>
            </w:r>
          </w:p>
        </w:tc>
        <w:tc>
          <w:tcPr>
            <w:tcW w:w="515" w:type="pct"/>
            <w:tcMar>
              <w:top w:w="0" w:type="dxa"/>
              <w:left w:w="108" w:type="dxa"/>
              <w:bottom w:w="0" w:type="dxa"/>
              <w:right w:w="108" w:type="dxa"/>
            </w:tcMar>
            <w:hideMark/>
          </w:tcPr>
          <w:p w:rsidR="000D0F26" w:rsidRPr="004F68A2" w:rsidRDefault="000D0F26" w:rsidP="00694E0A">
            <w:pPr>
              <w:jc w:val="right"/>
              <w:rPr>
                <w:rFonts w:ascii="Calibri" w:hAnsi="Calibri"/>
                <w:color w:val="000000"/>
                <w:szCs w:val="22"/>
              </w:rPr>
            </w:pPr>
            <w:r>
              <w:rPr>
                <w:rFonts w:ascii="Calibri" w:hAnsi="Calibri"/>
                <w:color w:val="000000"/>
                <w:szCs w:val="22"/>
              </w:rPr>
              <w:t>120</w:t>
            </w:r>
          </w:p>
        </w:tc>
        <w:tc>
          <w:tcPr>
            <w:tcW w:w="623" w:type="pct"/>
            <w:tcMar>
              <w:top w:w="0" w:type="dxa"/>
              <w:left w:w="108" w:type="dxa"/>
              <w:bottom w:w="0" w:type="dxa"/>
              <w:right w:w="108" w:type="dxa"/>
            </w:tcMar>
            <w:hideMark/>
          </w:tcPr>
          <w:p w:rsidR="000D0F26" w:rsidRPr="004F68A2" w:rsidRDefault="000D0F26" w:rsidP="00694E0A">
            <w:pPr>
              <w:jc w:val="right"/>
              <w:rPr>
                <w:rFonts w:ascii="Calibri" w:hAnsi="Calibri"/>
                <w:color w:val="000000"/>
                <w:szCs w:val="22"/>
              </w:rPr>
            </w:pPr>
            <w:r>
              <w:rPr>
                <w:rFonts w:ascii="Calibri" w:hAnsi="Calibri"/>
                <w:color w:val="000000"/>
                <w:szCs w:val="22"/>
              </w:rPr>
              <w:t>56</w:t>
            </w:r>
          </w:p>
        </w:tc>
        <w:tc>
          <w:tcPr>
            <w:tcW w:w="684" w:type="pct"/>
            <w:tcMar>
              <w:top w:w="0" w:type="dxa"/>
              <w:left w:w="108" w:type="dxa"/>
              <w:bottom w:w="0" w:type="dxa"/>
              <w:right w:w="108" w:type="dxa"/>
            </w:tcMar>
            <w:hideMark/>
          </w:tcPr>
          <w:p w:rsidR="000D0F26" w:rsidRPr="004F68A2" w:rsidRDefault="000D0F26" w:rsidP="00694E0A">
            <w:pPr>
              <w:jc w:val="right"/>
              <w:rPr>
                <w:rFonts w:ascii="Calibri" w:hAnsi="Calibri"/>
                <w:color w:val="000000"/>
                <w:szCs w:val="22"/>
              </w:rPr>
            </w:pPr>
            <w:r>
              <w:rPr>
                <w:rFonts w:ascii="Calibri" w:hAnsi="Calibri"/>
                <w:color w:val="000000"/>
                <w:szCs w:val="22"/>
              </w:rPr>
              <w:t>47%</w:t>
            </w:r>
          </w:p>
        </w:tc>
      </w:tr>
      <w:tr w:rsidR="000D0F26" w:rsidRPr="004F68A2" w:rsidTr="009944CF">
        <w:trPr>
          <w:trHeight w:val="315"/>
        </w:trPr>
        <w:tc>
          <w:tcPr>
            <w:tcW w:w="601" w:type="pct"/>
            <w:noWrap/>
            <w:tcMar>
              <w:top w:w="0" w:type="dxa"/>
              <w:left w:w="108" w:type="dxa"/>
              <w:bottom w:w="0" w:type="dxa"/>
              <w:right w:w="108" w:type="dxa"/>
            </w:tcMar>
            <w:hideMark/>
          </w:tcPr>
          <w:p w:rsidR="000D0F26" w:rsidRPr="004F68A2" w:rsidRDefault="000D0F26" w:rsidP="00694E0A">
            <w:pPr>
              <w:rPr>
                <w:rFonts w:ascii="Calibri" w:hAnsi="Calibri"/>
                <w:color w:val="000000"/>
                <w:szCs w:val="22"/>
              </w:rPr>
            </w:pPr>
          </w:p>
        </w:tc>
        <w:tc>
          <w:tcPr>
            <w:tcW w:w="515" w:type="pct"/>
            <w:noWrap/>
            <w:tcMar>
              <w:top w:w="0" w:type="dxa"/>
              <w:left w:w="108" w:type="dxa"/>
              <w:bottom w:w="0" w:type="dxa"/>
              <w:right w:w="108" w:type="dxa"/>
            </w:tcMar>
            <w:hideMark/>
          </w:tcPr>
          <w:p w:rsidR="000D0F26" w:rsidRPr="004F68A2" w:rsidRDefault="000D0F26" w:rsidP="00694E0A">
            <w:pPr>
              <w:rPr>
                <w:rFonts w:ascii="Calibri" w:eastAsia="Times New Roman" w:hAnsi="Calibri"/>
                <w:szCs w:val="22"/>
              </w:rPr>
            </w:pPr>
          </w:p>
        </w:tc>
        <w:tc>
          <w:tcPr>
            <w:tcW w:w="515" w:type="pct"/>
            <w:noWrap/>
            <w:tcMar>
              <w:top w:w="0" w:type="dxa"/>
              <w:left w:w="108" w:type="dxa"/>
              <w:bottom w:w="0" w:type="dxa"/>
              <w:right w:w="108" w:type="dxa"/>
            </w:tcMar>
            <w:hideMark/>
          </w:tcPr>
          <w:p w:rsidR="000D0F26" w:rsidRPr="004F68A2" w:rsidRDefault="000D0F26" w:rsidP="00694E0A">
            <w:pPr>
              <w:rPr>
                <w:rFonts w:ascii="Calibri" w:eastAsia="Times New Roman" w:hAnsi="Calibri"/>
                <w:szCs w:val="22"/>
              </w:rPr>
            </w:pPr>
          </w:p>
        </w:tc>
        <w:tc>
          <w:tcPr>
            <w:tcW w:w="515" w:type="pct"/>
            <w:noWrap/>
            <w:tcMar>
              <w:top w:w="0" w:type="dxa"/>
              <w:left w:w="108" w:type="dxa"/>
              <w:bottom w:w="0" w:type="dxa"/>
              <w:right w:w="108" w:type="dxa"/>
            </w:tcMar>
            <w:hideMark/>
          </w:tcPr>
          <w:p w:rsidR="000D0F26" w:rsidRPr="004F68A2" w:rsidRDefault="000D0F26" w:rsidP="00694E0A">
            <w:pPr>
              <w:rPr>
                <w:rFonts w:ascii="Calibri" w:eastAsia="Times New Roman" w:hAnsi="Calibri"/>
                <w:szCs w:val="22"/>
              </w:rPr>
            </w:pPr>
          </w:p>
        </w:tc>
        <w:tc>
          <w:tcPr>
            <w:tcW w:w="515" w:type="pct"/>
            <w:noWrap/>
            <w:tcMar>
              <w:top w:w="0" w:type="dxa"/>
              <w:left w:w="108" w:type="dxa"/>
              <w:bottom w:w="0" w:type="dxa"/>
              <w:right w:w="108" w:type="dxa"/>
            </w:tcMar>
            <w:hideMark/>
          </w:tcPr>
          <w:p w:rsidR="000D0F26" w:rsidRPr="004F68A2" w:rsidRDefault="000D0F26" w:rsidP="00694E0A">
            <w:pPr>
              <w:rPr>
                <w:rFonts w:ascii="Calibri" w:eastAsia="Times New Roman" w:hAnsi="Calibri"/>
                <w:szCs w:val="22"/>
              </w:rPr>
            </w:pPr>
          </w:p>
        </w:tc>
        <w:tc>
          <w:tcPr>
            <w:tcW w:w="515" w:type="pct"/>
            <w:noWrap/>
            <w:tcMar>
              <w:top w:w="0" w:type="dxa"/>
              <w:left w:w="108" w:type="dxa"/>
              <w:bottom w:w="0" w:type="dxa"/>
              <w:right w:w="108" w:type="dxa"/>
            </w:tcMar>
            <w:hideMark/>
          </w:tcPr>
          <w:p w:rsidR="000D0F26" w:rsidRPr="004F68A2" w:rsidRDefault="000D0F26" w:rsidP="00694E0A">
            <w:pPr>
              <w:rPr>
                <w:rFonts w:ascii="Calibri" w:eastAsia="Times New Roman" w:hAnsi="Calibri"/>
                <w:szCs w:val="22"/>
              </w:rPr>
            </w:pPr>
          </w:p>
        </w:tc>
        <w:tc>
          <w:tcPr>
            <w:tcW w:w="515" w:type="pct"/>
            <w:tcMar>
              <w:top w:w="0" w:type="dxa"/>
              <w:left w:w="108" w:type="dxa"/>
              <w:bottom w:w="0" w:type="dxa"/>
              <w:right w:w="108" w:type="dxa"/>
            </w:tcMar>
            <w:hideMark/>
          </w:tcPr>
          <w:p w:rsidR="000D0F26" w:rsidRPr="004F68A2" w:rsidRDefault="000D0F26" w:rsidP="00694E0A">
            <w:pPr>
              <w:rPr>
                <w:rFonts w:ascii="Calibri" w:eastAsia="Times New Roman" w:hAnsi="Calibri"/>
                <w:szCs w:val="22"/>
              </w:rPr>
            </w:pPr>
          </w:p>
        </w:tc>
        <w:tc>
          <w:tcPr>
            <w:tcW w:w="623" w:type="pct"/>
            <w:tcMar>
              <w:top w:w="0" w:type="dxa"/>
              <w:left w:w="108" w:type="dxa"/>
              <w:bottom w:w="0" w:type="dxa"/>
              <w:right w:w="108" w:type="dxa"/>
            </w:tcMar>
            <w:hideMark/>
          </w:tcPr>
          <w:p w:rsidR="000D0F26" w:rsidRPr="004F68A2" w:rsidRDefault="000D0F26" w:rsidP="00694E0A">
            <w:pPr>
              <w:rPr>
                <w:rFonts w:ascii="Calibri" w:eastAsia="Times New Roman" w:hAnsi="Calibri"/>
                <w:szCs w:val="22"/>
              </w:rPr>
            </w:pPr>
          </w:p>
        </w:tc>
        <w:tc>
          <w:tcPr>
            <w:tcW w:w="684" w:type="pct"/>
            <w:tcMar>
              <w:top w:w="0" w:type="dxa"/>
              <w:left w:w="108" w:type="dxa"/>
              <w:bottom w:w="0" w:type="dxa"/>
              <w:right w:w="108" w:type="dxa"/>
            </w:tcMar>
            <w:hideMark/>
          </w:tcPr>
          <w:p w:rsidR="000D0F26" w:rsidRPr="004F68A2" w:rsidRDefault="000D0F26" w:rsidP="00694E0A">
            <w:pPr>
              <w:rPr>
                <w:rFonts w:ascii="Calibri" w:eastAsia="Times New Roman" w:hAnsi="Calibri"/>
                <w:szCs w:val="22"/>
              </w:rPr>
            </w:pPr>
          </w:p>
        </w:tc>
      </w:tr>
      <w:tr w:rsidR="000D0F26" w:rsidRPr="004F68A2" w:rsidTr="009944CF">
        <w:trPr>
          <w:trHeight w:val="315"/>
        </w:trPr>
        <w:tc>
          <w:tcPr>
            <w:tcW w:w="3177" w:type="pct"/>
            <w:gridSpan w:val="6"/>
            <w:vMerge w:val="restart"/>
            <w:tcMar>
              <w:top w:w="0" w:type="dxa"/>
              <w:left w:w="108" w:type="dxa"/>
              <w:bottom w:w="0" w:type="dxa"/>
              <w:right w:w="108" w:type="dxa"/>
            </w:tcMar>
            <w:hideMark/>
          </w:tcPr>
          <w:p w:rsidR="000D0F26" w:rsidRPr="004F68A2" w:rsidRDefault="000D0F26" w:rsidP="00694E0A">
            <w:pPr>
              <w:rPr>
                <w:rFonts w:ascii="Calibri" w:eastAsia="Calibri" w:hAnsi="Calibri"/>
                <w:b/>
                <w:bCs/>
                <w:color w:val="000000"/>
                <w:szCs w:val="22"/>
              </w:rPr>
            </w:pPr>
            <w:r>
              <w:rPr>
                <w:rFonts w:ascii="Calibri" w:hAnsi="Calibri"/>
                <w:b/>
                <w:bCs/>
                <w:color w:val="000000"/>
                <w:szCs w:val="22"/>
              </w:rPr>
              <w:t>Развитие коллективного управления</w:t>
            </w:r>
            <w:r w:rsidR="00C03C3B">
              <w:rPr>
                <w:rFonts w:ascii="Calibri" w:hAnsi="Calibri"/>
                <w:b/>
                <w:bCs/>
                <w:color w:val="000000"/>
                <w:szCs w:val="22"/>
              </w:rPr>
              <w:t xml:space="preserve"> </w:t>
            </w:r>
            <w:r>
              <w:rPr>
                <w:rFonts w:ascii="Calibri" w:hAnsi="Calibri"/>
                <w:b/>
                <w:bCs/>
                <w:color w:val="000000"/>
                <w:szCs w:val="22"/>
              </w:rPr>
              <w:t>трансграничными водными системами и осуществление полного спектра политических, правовых и институциональных реформ и инвестиций, способствующих устойчивому использованию и поддержанию экосистемных услуг</w:t>
            </w:r>
          </w:p>
        </w:tc>
        <w:tc>
          <w:tcPr>
            <w:tcW w:w="515" w:type="pct"/>
            <w:tcMar>
              <w:top w:w="0" w:type="dxa"/>
              <w:left w:w="108" w:type="dxa"/>
              <w:bottom w:w="0" w:type="dxa"/>
              <w:right w:w="108" w:type="dxa"/>
            </w:tcMar>
            <w:hideMark/>
          </w:tcPr>
          <w:p w:rsidR="000D0F26" w:rsidRPr="004F68A2" w:rsidRDefault="000D0F26" w:rsidP="00694E0A">
            <w:pPr>
              <w:rPr>
                <w:rFonts w:ascii="Calibri" w:hAnsi="Calibri"/>
                <w:b/>
                <w:bCs/>
                <w:color w:val="000000"/>
                <w:szCs w:val="22"/>
              </w:rPr>
            </w:pPr>
          </w:p>
        </w:tc>
        <w:tc>
          <w:tcPr>
            <w:tcW w:w="623" w:type="pct"/>
            <w:tcMar>
              <w:top w:w="0" w:type="dxa"/>
              <w:left w:w="108" w:type="dxa"/>
              <w:bottom w:w="0" w:type="dxa"/>
              <w:right w:w="108" w:type="dxa"/>
            </w:tcMar>
            <w:hideMark/>
          </w:tcPr>
          <w:p w:rsidR="000D0F26" w:rsidRPr="004F68A2" w:rsidRDefault="000D0F26" w:rsidP="00694E0A">
            <w:pPr>
              <w:rPr>
                <w:rFonts w:ascii="Calibri" w:eastAsia="Times New Roman" w:hAnsi="Calibri"/>
                <w:szCs w:val="22"/>
              </w:rPr>
            </w:pPr>
          </w:p>
        </w:tc>
        <w:tc>
          <w:tcPr>
            <w:tcW w:w="684" w:type="pct"/>
            <w:tcMar>
              <w:top w:w="0" w:type="dxa"/>
              <w:left w:w="108" w:type="dxa"/>
              <w:bottom w:w="0" w:type="dxa"/>
              <w:right w:w="108" w:type="dxa"/>
            </w:tcMar>
            <w:hideMark/>
          </w:tcPr>
          <w:p w:rsidR="000D0F26" w:rsidRPr="004F68A2" w:rsidRDefault="000D0F26" w:rsidP="00694E0A">
            <w:pPr>
              <w:rPr>
                <w:rFonts w:ascii="Calibri" w:eastAsia="Times New Roman" w:hAnsi="Calibri"/>
                <w:szCs w:val="22"/>
              </w:rPr>
            </w:pPr>
          </w:p>
        </w:tc>
      </w:tr>
      <w:tr w:rsidR="000D0F26" w:rsidRPr="004F68A2" w:rsidTr="009944CF">
        <w:trPr>
          <w:trHeight w:val="315"/>
        </w:trPr>
        <w:tc>
          <w:tcPr>
            <w:tcW w:w="3177" w:type="pct"/>
            <w:gridSpan w:val="6"/>
            <w:vMerge/>
            <w:vAlign w:val="center"/>
            <w:hideMark/>
          </w:tcPr>
          <w:p w:rsidR="000D0F26" w:rsidRPr="004F68A2" w:rsidRDefault="000D0F26" w:rsidP="00694E0A">
            <w:pPr>
              <w:rPr>
                <w:rFonts w:ascii="Calibri" w:eastAsia="Calibri" w:hAnsi="Calibri"/>
                <w:b/>
                <w:bCs/>
                <w:color w:val="000000"/>
                <w:szCs w:val="22"/>
              </w:rPr>
            </w:pPr>
          </w:p>
        </w:tc>
        <w:tc>
          <w:tcPr>
            <w:tcW w:w="515" w:type="pct"/>
            <w:tcMar>
              <w:top w:w="0" w:type="dxa"/>
              <w:left w:w="108" w:type="dxa"/>
              <w:bottom w:w="0" w:type="dxa"/>
              <w:right w:w="108" w:type="dxa"/>
            </w:tcMar>
            <w:hideMark/>
          </w:tcPr>
          <w:p w:rsidR="000D0F26" w:rsidRPr="004F68A2" w:rsidRDefault="000D0F26" w:rsidP="00694E0A">
            <w:pPr>
              <w:rPr>
                <w:rFonts w:ascii="Calibri" w:eastAsia="Times New Roman" w:hAnsi="Calibri"/>
                <w:szCs w:val="22"/>
              </w:rPr>
            </w:pPr>
          </w:p>
        </w:tc>
        <w:tc>
          <w:tcPr>
            <w:tcW w:w="623" w:type="pct"/>
            <w:tcMar>
              <w:top w:w="0" w:type="dxa"/>
              <w:left w:w="108" w:type="dxa"/>
              <w:bottom w:w="0" w:type="dxa"/>
              <w:right w:w="108" w:type="dxa"/>
            </w:tcMar>
            <w:hideMark/>
          </w:tcPr>
          <w:p w:rsidR="000D0F26" w:rsidRPr="004F68A2" w:rsidRDefault="000D0F26" w:rsidP="00694E0A">
            <w:pPr>
              <w:rPr>
                <w:rFonts w:ascii="Calibri" w:eastAsia="Times New Roman" w:hAnsi="Calibri"/>
                <w:szCs w:val="22"/>
              </w:rPr>
            </w:pPr>
          </w:p>
        </w:tc>
        <w:tc>
          <w:tcPr>
            <w:tcW w:w="684" w:type="pct"/>
            <w:tcMar>
              <w:top w:w="0" w:type="dxa"/>
              <w:left w:w="108" w:type="dxa"/>
              <w:bottom w:w="0" w:type="dxa"/>
              <w:right w:w="108" w:type="dxa"/>
            </w:tcMar>
            <w:hideMark/>
          </w:tcPr>
          <w:p w:rsidR="000D0F26" w:rsidRPr="004F68A2" w:rsidRDefault="000D0F26" w:rsidP="00694E0A">
            <w:pPr>
              <w:rPr>
                <w:rFonts w:ascii="Calibri" w:eastAsia="Times New Roman" w:hAnsi="Calibri"/>
                <w:szCs w:val="22"/>
              </w:rPr>
            </w:pPr>
          </w:p>
        </w:tc>
      </w:tr>
      <w:tr w:rsidR="000D0F26" w:rsidRPr="004F68A2" w:rsidTr="009944CF">
        <w:trPr>
          <w:trHeight w:val="315"/>
        </w:trPr>
        <w:tc>
          <w:tcPr>
            <w:tcW w:w="3177" w:type="pct"/>
            <w:gridSpan w:val="6"/>
            <w:vMerge/>
            <w:vAlign w:val="center"/>
            <w:hideMark/>
          </w:tcPr>
          <w:p w:rsidR="000D0F26" w:rsidRPr="004F68A2" w:rsidRDefault="000D0F26" w:rsidP="00694E0A">
            <w:pPr>
              <w:rPr>
                <w:rFonts w:ascii="Calibri" w:eastAsia="Calibri" w:hAnsi="Calibri"/>
                <w:b/>
                <w:bCs/>
                <w:color w:val="000000"/>
                <w:szCs w:val="22"/>
              </w:rPr>
            </w:pPr>
          </w:p>
        </w:tc>
        <w:tc>
          <w:tcPr>
            <w:tcW w:w="515" w:type="pct"/>
            <w:tcMar>
              <w:top w:w="0" w:type="dxa"/>
              <w:left w:w="108" w:type="dxa"/>
              <w:bottom w:w="0" w:type="dxa"/>
              <w:right w:w="108" w:type="dxa"/>
            </w:tcMar>
            <w:hideMark/>
          </w:tcPr>
          <w:p w:rsidR="000D0F26" w:rsidRPr="004F68A2" w:rsidRDefault="000D0F26" w:rsidP="00694E0A">
            <w:pPr>
              <w:rPr>
                <w:rFonts w:ascii="Calibri" w:eastAsia="Times New Roman" w:hAnsi="Calibri"/>
                <w:szCs w:val="22"/>
              </w:rPr>
            </w:pPr>
          </w:p>
        </w:tc>
        <w:tc>
          <w:tcPr>
            <w:tcW w:w="623" w:type="pct"/>
            <w:tcMar>
              <w:top w:w="0" w:type="dxa"/>
              <w:left w:w="108" w:type="dxa"/>
              <w:bottom w:w="0" w:type="dxa"/>
              <w:right w:w="108" w:type="dxa"/>
            </w:tcMar>
            <w:hideMark/>
          </w:tcPr>
          <w:p w:rsidR="000D0F26" w:rsidRPr="004F68A2" w:rsidRDefault="000D0F26" w:rsidP="00694E0A">
            <w:pPr>
              <w:rPr>
                <w:rFonts w:ascii="Calibri" w:eastAsia="Times New Roman" w:hAnsi="Calibri"/>
                <w:szCs w:val="22"/>
              </w:rPr>
            </w:pPr>
          </w:p>
        </w:tc>
        <w:tc>
          <w:tcPr>
            <w:tcW w:w="684" w:type="pct"/>
            <w:tcMar>
              <w:top w:w="0" w:type="dxa"/>
              <w:left w:w="108" w:type="dxa"/>
              <w:bottom w:w="0" w:type="dxa"/>
              <w:right w:w="108" w:type="dxa"/>
            </w:tcMar>
            <w:hideMark/>
          </w:tcPr>
          <w:p w:rsidR="000D0F26" w:rsidRPr="004F68A2" w:rsidRDefault="000D0F26" w:rsidP="00694E0A">
            <w:pPr>
              <w:rPr>
                <w:rFonts w:ascii="Calibri" w:eastAsia="Times New Roman" w:hAnsi="Calibri"/>
                <w:szCs w:val="22"/>
              </w:rPr>
            </w:pPr>
          </w:p>
        </w:tc>
      </w:tr>
      <w:tr w:rsidR="000D0F26" w:rsidRPr="004F68A2" w:rsidTr="00E27069">
        <w:trPr>
          <w:trHeight w:val="478"/>
        </w:trPr>
        <w:tc>
          <w:tcPr>
            <w:tcW w:w="3177" w:type="pct"/>
            <w:gridSpan w:val="6"/>
            <w:vMerge/>
            <w:vAlign w:val="center"/>
            <w:hideMark/>
          </w:tcPr>
          <w:p w:rsidR="000D0F26" w:rsidRPr="004F68A2" w:rsidRDefault="000D0F26" w:rsidP="00694E0A">
            <w:pPr>
              <w:rPr>
                <w:rFonts w:ascii="Calibri" w:eastAsia="Calibri" w:hAnsi="Calibri"/>
                <w:b/>
                <w:bCs/>
                <w:color w:val="000000"/>
                <w:szCs w:val="22"/>
              </w:rPr>
            </w:pPr>
          </w:p>
        </w:tc>
        <w:tc>
          <w:tcPr>
            <w:tcW w:w="515" w:type="pct"/>
            <w:tcMar>
              <w:top w:w="0" w:type="dxa"/>
              <w:left w:w="108" w:type="dxa"/>
              <w:bottom w:w="0" w:type="dxa"/>
              <w:right w:w="108" w:type="dxa"/>
            </w:tcMar>
            <w:hideMark/>
          </w:tcPr>
          <w:p w:rsidR="000D0F26" w:rsidRPr="004F68A2" w:rsidRDefault="000D0F26" w:rsidP="00694E0A">
            <w:pPr>
              <w:rPr>
                <w:rFonts w:ascii="Calibri" w:eastAsia="Times New Roman" w:hAnsi="Calibri"/>
                <w:szCs w:val="22"/>
              </w:rPr>
            </w:pPr>
          </w:p>
        </w:tc>
        <w:tc>
          <w:tcPr>
            <w:tcW w:w="623" w:type="pct"/>
            <w:tcMar>
              <w:top w:w="0" w:type="dxa"/>
              <w:left w:w="108" w:type="dxa"/>
              <w:bottom w:w="0" w:type="dxa"/>
              <w:right w:w="108" w:type="dxa"/>
            </w:tcMar>
            <w:hideMark/>
          </w:tcPr>
          <w:p w:rsidR="000D0F26" w:rsidRPr="004F68A2" w:rsidRDefault="000D0F26" w:rsidP="00694E0A">
            <w:pPr>
              <w:rPr>
                <w:rFonts w:ascii="Calibri" w:eastAsia="Times New Roman" w:hAnsi="Calibri"/>
                <w:szCs w:val="22"/>
              </w:rPr>
            </w:pPr>
          </w:p>
        </w:tc>
        <w:tc>
          <w:tcPr>
            <w:tcW w:w="684" w:type="pct"/>
            <w:tcMar>
              <w:top w:w="0" w:type="dxa"/>
              <w:left w:w="108" w:type="dxa"/>
              <w:bottom w:w="0" w:type="dxa"/>
              <w:right w:w="108" w:type="dxa"/>
            </w:tcMar>
            <w:hideMark/>
          </w:tcPr>
          <w:p w:rsidR="000D0F26" w:rsidRPr="004F68A2" w:rsidRDefault="000D0F26" w:rsidP="00694E0A">
            <w:pPr>
              <w:rPr>
                <w:rFonts w:ascii="Calibri" w:eastAsia="Times New Roman" w:hAnsi="Calibri"/>
                <w:szCs w:val="22"/>
              </w:rPr>
            </w:pPr>
          </w:p>
        </w:tc>
      </w:tr>
      <w:tr w:rsidR="000D0F26" w:rsidRPr="004F68A2" w:rsidTr="009944CF">
        <w:trPr>
          <w:trHeight w:val="315"/>
        </w:trPr>
        <w:tc>
          <w:tcPr>
            <w:tcW w:w="3177" w:type="pct"/>
            <w:gridSpan w:val="6"/>
            <w:vMerge w:val="restart"/>
            <w:tcMar>
              <w:top w:w="0" w:type="dxa"/>
              <w:left w:w="108" w:type="dxa"/>
              <w:bottom w:w="0" w:type="dxa"/>
              <w:right w:w="108" w:type="dxa"/>
            </w:tcMar>
            <w:hideMark/>
          </w:tcPr>
          <w:p w:rsidR="000D0F26" w:rsidRPr="004F68A2" w:rsidRDefault="000D0F26" w:rsidP="00694E0A">
            <w:pPr>
              <w:ind w:left="376"/>
              <w:rPr>
                <w:rFonts w:ascii="Calibri" w:eastAsia="Calibri" w:hAnsi="Calibri"/>
                <w:color w:val="000000"/>
                <w:szCs w:val="22"/>
              </w:rPr>
            </w:pPr>
            <w:r>
              <w:rPr>
                <w:rFonts w:ascii="Calibri" w:hAnsi="Calibri"/>
                <w:color w:val="000000"/>
                <w:szCs w:val="22"/>
              </w:rPr>
              <w:t>Количество пресноводных бассейнов, в которых обеспечивается безопасность водных, продовольственных, энергетических экосистем и единое управление поверхностными и грунтовыми водными ресурсами</w:t>
            </w:r>
          </w:p>
        </w:tc>
        <w:tc>
          <w:tcPr>
            <w:tcW w:w="515" w:type="pct"/>
            <w:tcMar>
              <w:top w:w="0" w:type="dxa"/>
              <w:left w:w="108" w:type="dxa"/>
              <w:bottom w:w="0" w:type="dxa"/>
              <w:right w:w="108" w:type="dxa"/>
            </w:tcMar>
            <w:hideMark/>
          </w:tcPr>
          <w:p w:rsidR="000D0F26" w:rsidRPr="004F68A2" w:rsidRDefault="000D0F26" w:rsidP="00694E0A">
            <w:pPr>
              <w:jc w:val="right"/>
              <w:rPr>
                <w:rFonts w:ascii="Calibri" w:hAnsi="Calibri"/>
                <w:color w:val="000000"/>
                <w:szCs w:val="22"/>
              </w:rPr>
            </w:pPr>
            <w:r>
              <w:rPr>
                <w:rFonts w:ascii="Calibri" w:hAnsi="Calibri"/>
                <w:color w:val="000000"/>
                <w:szCs w:val="22"/>
              </w:rPr>
              <w:t>10</w:t>
            </w:r>
          </w:p>
        </w:tc>
        <w:tc>
          <w:tcPr>
            <w:tcW w:w="623" w:type="pct"/>
            <w:tcMar>
              <w:top w:w="0" w:type="dxa"/>
              <w:left w:w="108" w:type="dxa"/>
              <w:bottom w:w="0" w:type="dxa"/>
              <w:right w:w="108" w:type="dxa"/>
            </w:tcMar>
            <w:hideMark/>
          </w:tcPr>
          <w:p w:rsidR="000D0F26" w:rsidRPr="004F68A2" w:rsidRDefault="000D0F26" w:rsidP="00694E0A">
            <w:pPr>
              <w:jc w:val="right"/>
              <w:rPr>
                <w:rFonts w:ascii="Calibri" w:hAnsi="Calibri"/>
                <w:color w:val="000000"/>
                <w:szCs w:val="22"/>
              </w:rPr>
            </w:pPr>
            <w:r>
              <w:rPr>
                <w:rFonts w:ascii="Calibri" w:hAnsi="Calibri"/>
                <w:color w:val="000000"/>
                <w:szCs w:val="22"/>
              </w:rPr>
              <w:t>27</w:t>
            </w:r>
          </w:p>
        </w:tc>
        <w:tc>
          <w:tcPr>
            <w:tcW w:w="684" w:type="pct"/>
            <w:tcMar>
              <w:top w:w="0" w:type="dxa"/>
              <w:left w:w="108" w:type="dxa"/>
              <w:bottom w:w="0" w:type="dxa"/>
              <w:right w:w="108" w:type="dxa"/>
            </w:tcMar>
            <w:hideMark/>
          </w:tcPr>
          <w:p w:rsidR="000D0F26" w:rsidRPr="004F68A2" w:rsidRDefault="000D0F26" w:rsidP="00694E0A">
            <w:pPr>
              <w:jc w:val="right"/>
              <w:rPr>
                <w:rFonts w:ascii="Calibri" w:hAnsi="Calibri"/>
                <w:color w:val="000000"/>
                <w:szCs w:val="22"/>
              </w:rPr>
            </w:pPr>
            <w:r>
              <w:rPr>
                <w:rFonts w:ascii="Calibri" w:hAnsi="Calibri"/>
                <w:color w:val="000000"/>
                <w:szCs w:val="22"/>
              </w:rPr>
              <w:t>270%</w:t>
            </w:r>
          </w:p>
        </w:tc>
      </w:tr>
      <w:tr w:rsidR="000D0F26" w:rsidRPr="004F68A2" w:rsidTr="009944CF">
        <w:trPr>
          <w:trHeight w:val="315"/>
        </w:trPr>
        <w:tc>
          <w:tcPr>
            <w:tcW w:w="3177" w:type="pct"/>
            <w:gridSpan w:val="6"/>
            <w:vMerge/>
            <w:vAlign w:val="center"/>
            <w:hideMark/>
          </w:tcPr>
          <w:p w:rsidR="000D0F26" w:rsidRPr="004F68A2" w:rsidRDefault="000D0F26" w:rsidP="00694E0A">
            <w:pPr>
              <w:ind w:left="376"/>
              <w:rPr>
                <w:rFonts w:ascii="Calibri" w:eastAsia="Calibri" w:hAnsi="Calibri"/>
                <w:color w:val="000000"/>
                <w:szCs w:val="22"/>
              </w:rPr>
            </w:pPr>
          </w:p>
        </w:tc>
        <w:tc>
          <w:tcPr>
            <w:tcW w:w="515" w:type="pct"/>
            <w:tcMar>
              <w:top w:w="0" w:type="dxa"/>
              <w:left w:w="108" w:type="dxa"/>
              <w:bottom w:w="0" w:type="dxa"/>
              <w:right w:w="108" w:type="dxa"/>
            </w:tcMar>
            <w:hideMark/>
          </w:tcPr>
          <w:p w:rsidR="000D0F26" w:rsidRPr="004F68A2" w:rsidRDefault="000D0F26" w:rsidP="00694E0A">
            <w:pPr>
              <w:rPr>
                <w:rFonts w:ascii="Calibri" w:hAnsi="Calibri"/>
                <w:color w:val="000000"/>
                <w:szCs w:val="22"/>
              </w:rPr>
            </w:pPr>
          </w:p>
        </w:tc>
        <w:tc>
          <w:tcPr>
            <w:tcW w:w="623" w:type="pct"/>
            <w:tcMar>
              <w:top w:w="0" w:type="dxa"/>
              <w:left w:w="108" w:type="dxa"/>
              <w:bottom w:w="0" w:type="dxa"/>
              <w:right w:w="108" w:type="dxa"/>
            </w:tcMar>
            <w:hideMark/>
          </w:tcPr>
          <w:p w:rsidR="000D0F26" w:rsidRPr="004F68A2" w:rsidRDefault="000D0F26" w:rsidP="00694E0A">
            <w:pPr>
              <w:rPr>
                <w:rFonts w:ascii="Calibri" w:eastAsia="Times New Roman" w:hAnsi="Calibri"/>
                <w:szCs w:val="22"/>
              </w:rPr>
            </w:pPr>
          </w:p>
        </w:tc>
        <w:tc>
          <w:tcPr>
            <w:tcW w:w="684" w:type="pct"/>
            <w:tcMar>
              <w:top w:w="0" w:type="dxa"/>
              <w:left w:w="108" w:type="dxa"/>
              <w:bottom w:w="0" w:type="dxa"/>
              <w:right w:w="108" w:type="dxa"/>
            </w:tcMar>
            <w:hideMark/>
          </w:tcPr>
          <w:p w:rsidR="000D0F26" w:rsidRPr="004F68A2" w:rsidRDefault="000D0F26" w:rsidP="00694E0A">
            <w:pPr>
              <w:rPr>
                <w:rFonts w:ascii="Calibri" w:eastAsia="Times New Roman" w:hAnsi="Calibri"/>
                <w:szCs w:val="22"/>
              </w:rPr>
            </w:pPr>
          </w:p>
        </w:tc>
      </w:tr>
      <w:tr w:rsidR="000D0F26" w:rsidRPr="004F68A2" w:rsidTr="003C79B1">
        <w:trPr>
          <w:trHeight w:val="792"/>
        </w:trPr>
        <w:tc>
          <w:tcPr>
            <w:tcW w:w="3177" w:type="pct"/>
            <w:gridSpan w:val="6"/>
            <w:vMerge/>
            <w:vAlign w:val="center"/>
            <w:hideMark/>
          </w:tcPr>
          <w:p w:rsidR="000D0F26" w:rsidRPr="004F68A2" w:rsidRDefault="000D0F26" w:rsidP="00694E0A">
            <w:pPr>
              <w:ind w:left="376"/>
              <w:rPr>
                <w:rFonts w:ascii="Calibri" w:eastAsia="Calibri" w:hAnsi="Calibri"/>
                <w:color w:val="000000"/>
                <w:szCs w:val="22"/>
              </w:rPr>
            </w:pPr>
          </w:p>
        </w:tc>
        <w:tc>
          <w:tcPr>
            <w:tcW w:w="515" w:type="pct"/>
            <w:tcMar>
              <w:top w:w="0" w:type="dxa"/>
              <w:left w:w="108" w:type="dxa"/>
              <w:bottom w:w="0" w:type="dxa"/>
              <w:right w:w="108" w:type="dxa"/>
            </w:tcMar>
            <w:hideMark/>
          </w:tcPr>
          <w:p w:rsidR="000D0F26" w:rsidRPr="004F68A2" w:rsidRDefault="000D0F26" w:rsidP="00694E0A">
            <w:pPr>
              <w:rPr>
                <w:rFonts w:ascii="Calibri" w:eastAsia="Times New Roman" w:hAnsi="Calibri"/>
                <w:szCs w:val="22"/>
              </w:rPr>
            </w:pPr>
          </w:p>
        </w:tc>
        <w:tc>
          <w:tcPr>
            <w:tcW w:w="623" w:type="pct"/>
            <w:tcMar>
              <w:top w:w="0" w:type="dxa"/>
              <w:left w:w="108" w:type="dxa"/>
              <w:bottom w:w="0" w:type="dxa"/>
              <w:right w:w="108" w:type="dxa"/>
            </w:tcMar>
            <w:hideMark/>
          </w:tcPr>
          <w:p w:rsidR="000D0F26" w:rsidRPr="004F68A2" w:rsidRDefault="000D0F26" w:rsidP="00694E0A">
            <w:pPr>
              <w:rPr>
                <w:rFonts w:ascii="Calibri" w:eastAsia="Times New Roman" w:hAnsi="Calibri"/>
                <w:szCs w:val="22"/>
              </w:rPr>
            </w:pPr>
          </w:p>
        </w:tc>
        <w:tc>
          <w:tcPr>
            <w:tcW w:w="684" w:type="pct"/>
            <w:tcMar>
              <w:top w:w="0" w:type="dxa"/>
              <w:left w:w="108" w:type="dxa"/>
              <w:bottom w:w="0" w:type="dxa"/>
              <w:right w:w="108" w:type="dxa"/>
            </w:tcMar>
            <w:hideMark/>
          </w:tcPr>
          <w:p w:rsidR="000D0F26" w:rsidRPr="004F68A2" w:rsidRDefault="000D0F26" w:rsidP="00694E0A">
            <w:pPr>
              <w:rPr>
                <w:rFonts w:ascii="Calibri" w:eastAsia="Times New Roman" w:hAnsi="Calibri"/>
                <w:szCs w:val="22"/>
              </w:rPr>
            </w:pPr>
          </w:p>
        </w:tc>
      </w:tr>
      <w:tr w:rsidR="000D0F26" w:rsidRPr="004F68A2" w:rsidTr="009944CF">
        <w:trPr>
          <w:trHeight w:val="315"/>
        </w:trPr>
        <w:tc>
          <w:tcPr>
            <w:tcW w:w="3177" w:type="pct"/>
            <w:gridSpan w:val="6"/>
            <w:vMerge w:val="restart"/>
            <w:tcMar>
              <w:top w:w="0" w:type="dxa"/>
              <w:left w:w="108" w:type="dxa"/>
              <w:bottom w:w="0" w:type="dxa"/>
              <w:right w:w="108" w:type="dxa"/>
            </w:tcMar>
            <w:hideMark/>
          </w:tcPr>
          <w:p w:rsidR="000D0F26" w:rsidRPr="004F68A2" w:rsidRDefault="000D0F26" w:rsidP="00694E0A">
            <w:pPr>
              <w:ind w:left="376"/>
              <w:rPr>
                <w:rFonts w:ascii="Calibri" w:eastAsia="Calibri" w:hAnsi="Calibri"/>
                <w:color w:val="000000"/>
                <w:szCs w:val="22"/>
              </w:rPr>
            </w:pPr>
            <w:r>
              <w:rPr>
                <w:rFonts w:ascii="Calibri" w:hAnsi="Calibri"/>
                <w:color w:val="000000"/>
                <w:szCs w:val="22"/>
              </w:rPr>
              <w:t>Повышен уровень устойчивости рыбного промысла в зонах с глобальной чрезмерной эксплуатацией ресурсов (доля зон рыболовства в процентах, по объему)</w:t>
            </w:r>
          </w:p>
        </w:tc>
        <w:tc>
          <w:tcPr>
            <w:tcW w:w="515" w:type="pct"/>
            <w:tcMar>
              <w:top w:w="0" w:type="dxa"/>
              <w:left w:w="108" w:type="dxa"/>
              <w:bottom w:w="0" w:type="dxa"/>
              <w:right w:w="108" w:type="dxa"/>
            </w:tcMar>
            <w:hideMark/>
          </w:tcPr>
          <w:p w:rsidR="000D0F26" w:rsidRPr="004F68A2" w:rsidRDefault="000D0F26" w:rsidP="00694E0A">
            <w:pPr>
              <w:jc w:val="right"/>
              <w:rPr>
                <w:rFonts w:ascii="Calibri" w:hAnsi="Calibri"/>
                <w:color w:val="000000"/>
                <w:szCs w:val="22"/>
              </w:rPr>
            </w:pPr>
            <w:r>
              <w:rPr>
                <w:rFonts w:ascii="Calibri" w:hAnsi="Calibri"/>
                <w:color w:val="000000"/>
                <w:szCs w:val="22"/>
              </w:rPr>
              <w:t>20</w:t>
            </w:r>
          </w:p>
        </w:tc>
        <w:tc>
          <w:tcPr>
            <w:tcW w:w="623" w:type="pct"/>
            <w:tcMar>
              <w:top w:w="0" w:type="dxa"/>
              <w:left w:w="108" w:type="dxa"/>
              <w:bottom w:w="0" w:type="dxa"/>
              <w:right w:w="108" w:type="dxa"/>
            </w:tcMar>
            <w:hideMark/>
          </w:tcPr>
          <w:p w:rsidR="000D0F26" w:rsidRPr="004F68A2" w:rsidRDefault="000D0F26" w:rsidP="00694E0A">
            <w:pPr>
              <w:jc w:val="right"/>
              <w:rPr>
                <w:rFonts w:ascii="Calibri" w:hAnsi="Calibri"/>
                <w:color w:val="000000"/>
                <w:szCs w:val="22"/>
              </w:rPr>
            </w:pPr>
            <w:r>
              <w:rPr>
                <w:rFonts w:ascii="Calibri" w:hAnsi="Calibri"/>
                <w:color w:val="000000"/>
                <w:szCs w:val="22"/>
              </w:rPr>
              <w:t>12</w:t>
            </w:r>
          </w:p>
        </w:tc>
        <w:tc>
          <w:tcPr>
            <w:tcW w:w="684" w:type="pct"/>
            <w:tcMar>
              <w:top w:w="0" w:type="dxa"/>
              <w:left w:w="108" w:type="dxa"/>
              <w:bottom w:w="0" w:type="dxa"/>
              <w:right w:w="108" w:type="dxa"/>
            </w:tcMar>
            <w:hideMark/>
          </w:tcPr>
          <w:p w:rsidR="000D0F26" w:rsidRPr="004F68A2" w:rsidRDefault="000D0F26" w:rsidP="00694E0A">
            <w:pPr>
              <w:jc w:val="right"/>
              <w:rPr>
                <w:rFonts w:ascii="Calibri" w:hAnsi="Calibri"/>
                <w:color w:val="000000"/>
                <w:szCs w:val="22"/>
              </w:rPr>
            </w:pPr>
            <w:r>
              <w:rPr>
                <w:rFonts w:ascii="Calibri" w:hAnsi="Calibri"/>
                <w:color w:val="000000"/>
                <w:szCs w:val="22"/>
              </w:rPr>
              <w:t>60%</w:t>
            </w:r>
          </w:p>
        </w:tc>
      </w:tr>
      <w:tr w:rsidR="000D0F26" w:rsidTr="009944CF">
        <w:trPr>
          <w:trHeight w:val="315"/>
        </w:trPr>
        <w:tc>
          <w:tcPr>
            <w:tcW w:w="3177" w:type="pct"/>
            <w:gridSpan w:val="6"/>
            <w:vMerge/>
            <w:vAlign w:val="center"/>
            <w:hideMark/>
          </w:tcPr>
          <w:p w:rsidR="000D0F26" w:rsidRPr="00B40F79" w:rsidRDefault="000D0F26" w:rsidP="00694E0A">
            <w:pPr>
              <w:rPr>
                <w:rFonts w:ascii="Calibri" w:eastAsia="Calibri" w:hAnsi="Calibri"/>
                <w:color w:val="000000"/>
                <w:sz w:val="20"/>
                <w:szCs w:val="20"/>
              </w:rPr>
            </w:pPr>
          </w:p>
        </w:tc>
        <w:tc>
          <w:tcPr>
            <w:tcW w:w="515" w:type="pct"/>
            <w:tcMar>
              <w:top w:w="0" w:type="dxa"/>
              <w:left w:w="108" w:type="dxa"/>
              <w:bottom w:w="0" w:type="dxa"/>
              <w:right w:w="108" w:type="dxa"/>
            </w:tcMar>
            <w:hideMark/>
          </w:tcPr>
          <w:p w:rsidR="000D0F26" w:rsidRDefault="000D0F26" w:rsidP="00694E0A">
            <w:pPr>
              <w:rPr>
                <w:color w:val="000000"/>
                <w:sz w:val="20"/>
                <w:szCs w:val="20"/>
              </w:rPr>
            </w:pPr>
          </w:p>
        </w:tc>
        <w:tc>
          <w:tcPr>
            <w:tcW w:w="623" w:type="pct"/>
            <w:tcMar>
              <w:top w:w="0" w:type="dxa"/>
              <w:left w:w="108" w:type="dxa"/>
              <w:bottom w:w="0" w:type="dxa"/>
              <w:right w:w="108" w:type="dxa"/>
            </w:tcMar>
            <w:hideMark/>
          </w:tcPr>
          <w:p w:rsidR="000D0F26" w:rsidRDefault="000D0F26" w:rsidP="00694E0A">
            <w:pPr>
              <w:rPr>
                <w:rFonts w:eastAsia="Times New Roman"/>
                <w:sz w:val="20"/>
                <w:szCs w:val="20"/>
              </w:rPr>
            </w:pPr>
          </w:p>
        </w:tc>
        <w:tc>
          <w:tcPr>
            <w:tcW w:w="684" w:type="pct"/>
            <w:tcMar>
              <w:top w:w="0" w:type="dxa"/>
              <w:left w:w="108" w:type="dxa"/>
              <w:bottom w:w="0" w:type="dxa"/>
              <w:right w:w="108" w:type="dxa"/>
            </w:tcMar>
            <w:hideMark/>
          </w:tcPr>
          <w:p w:rsidR="000D0F26" w:rsidRDefault="000D0F26" w:rsidP="00694E0A">
            <w:pPr>
              <w:rPr>
                <w:rFonts w:eastAsia="Times New Roman"/>
                <w:sz w:val="20"/>
                <w:szCs w:val="20"/>
              </w:rPr>
            </w:pPr>
          </w:p>
        </w:tc>
      </w:tr>
    </w:tbl>
    <w:p w:rsidR="00105F91" w:rsidRDefault="00105F91" w:rsidP="007C659A"/>
    <w:p w:rsidR="00D91CCF" w:rsidRPr="004F68A2" w:rsidRDefault="008C39C3" w:rsidP="007C659A">
      <w:pPr>
        <w:pStyle w:val="1"/>
        <w:tabs>
          <w:tab w:val="clear" w:pos="720"/>
          <w:tab w:val="left" w:pos="0"/>
        </w:tabs>
        <w:ind w:left="720"/>
        <w:jc w:val="left"/>
        <w:rPr>
          <w:rFonts w:ascii="Calibri" w:hAnsi="Calibri" w:cs="Times New Roman"/>
          <w:sz w:val="24"/>
        </w:rPr>
      </w:pPr>
      <w:r>
        <w:br w:type="page"/>
      </w:r>
      <w:r>
        <w:rPr>
          <w:rFonts w:ascii="Calibri" w:hAnsi="Calibri" w:cs="Times New Roman"/>
          <w:sz w:val="24"/>
        </w:rPr>
        <w:lastRenderedPageBreak/>
        <w:t>ПОЛНЫЙ ТЕКСТ ДОКЛАДА</w:t>
      </w:r>
    </w:p>
    <w:p w:rsidR="001B7AB7" w:rsidRPr="00AF609B" w:rsidRDefault="00E95E50" w:rsidP="00AF609B">
      <w:pPr>
        <w:pStyle w:val="MainParanoChapter"/>
        <w:numPr>
          <w:ilvl w:val="0"/>
          <w:numId w:val="14"/>
        </w:numPr>
        <w:tabs>
          <w:tab w:val="clear" w:pos="810"/>
        </w:tabs>
        <w:overflowPunct/>
        <w:autoSpaceDE/>
        <w:autoSpaceDN/>
        <w:adjustRightInd/>
        <w:textAlignment w:val="auto"/>
        <w:outlineLvl w:val="1"/>
        <w:rPr>
          <w:rFonts w:ascii="Calibri" w:hAnsi="Calibri" w:cs="Times New Roman"/>
          <w:b/>
          <w:sz w:val="24"/>
        </w:rPr>
      </w:pPr>
      <w:r>
        <w:rPr>
          <w:rFonts w:ascii="Calibri" w:hAnsi="Calibri" w:cs="Times New Roman"/>
          <w:b/>
          <w:sz w:val="24"/>
        </w:rPr>
        <w:t>Проектные мероприятия в поддержку осуществления КБР и Стратегического плана в области сохранения и устойчивого использования биоразнообразия на 2011-2020 годы и выполнения целевых задач по сохранению и устойчивому использованию биоразнообразия, принятых в Айти</w:t>
      </w:r>
    </w:p>
    <w:p w:rsidR="00DE5AEB" w:rsidRPr="00AF609B" w:rsidRDefault="00AF609B" w:rsidP="00AF609B">
      <w:pPr>
        <w:pStyle w:val="MainParanoChapter"/>
        <w:numPr>
          <w:ilvl w:val="0"/>
          <w:numId w:val="16"/>
        </w:numPr>
        <w:tabs>
          <w:tab w:val="clear" w:pos="810"/>
        </w:tabs>
        <w:overflowPunct/>
        <w:autoSpaceDE/>
        <w:autoSpaceDN/>
        <w:adjustRightInd/>
        <w:textAlignment w:val="auto"/>
        <w:outlineLvl w:val="1"/>
        <w:rPr>
          <w:rFonts w:ascii="Calibri" w:hAnsi="Calibri" w:cs="Times New Roman"/>
          <w:sz w:val="24"/>
        </w:rPr>
      </w:pPr>
      <w:r>
        <w:rPr>
          <w:rFonts w:ascii="Calibri" w:hAnsi="Calibri" w:cs="Times New Roman"/>
          <w:sz w:val="24"/>
        </w:rPr>
        <w:t>В настоящем проекте доклада, подготовленного для Конференции Сторон (КС) Конвенции о биологическом разнообразии (КБР), приводится</w:t>
      </w:r>
      <w:r w:rsidR="00C03C3B">
        <w:rPr>
          <w:rFonts w:ascii="Calibri" w:hAnsi="Calibri" w:cs="Times New Roman"/>
          <w:sz w:val="24"/>
        </w:rPr>
        <w:t xml:space="preserve"> </w:t>
      </w:r>
      <w:r>
        <w:rPr>
          <w:rFonts w:ascii="Calibri" w:hAnsi="Calibri" w:cs="Times New Roman"/>
          <w:sz w:val="24"/>
        </w:rPr>
        <w:t>информация о деятельности Глобального экологического фонда (ГЭФ) в целевой области сохранения биоразнообразия, в других целевых областях ГЭФ, имеющих значение для КБР, а также информация об инвестициях в комплексные экспериментальные подходы и</w:t>
      </w:r>
      <w:r w:rsidR="00C03C3B">
        <w:rPr>
          <w:rFonts w:ascii="Calibri" w:hAnsi="Calibri" w:cs="Times New Roman"/>
          <w:sz w:val="24"/>
        </w:rPr>
        <w:t xml:space="preserve"> </w:t>
      </w:r>
      <w:r>
        <w:rPr>
          <w:rFonts w:ascii="Calibri" w:hAnsi="Calibri" w:cs="Times New Roman"/>
          <w:sz w:val="24"/>
        </w:rPr>
        <w:t>устойчивое управление лесами, создающих глобальные выгоды для сохранения биоразнообразия. Доклад охватывает период с 1 июля 2016 года по 15 марта 2018 года (окончательный доклад, которые будет представлен КС-14, охватит период до 30 июня 2018 г.). Кроме того, учитывая, что доклад выходит в конце цикла ГЭФ-6, в него включена программная информация за период с 1 июля 2014 года по 15 марта 2018 года. В окончательном докладе для КС будет освещена деятельность за период с 1 июля 20</w:t>
      </w:r>
      <w:r w:rsidR="00EF0AB5">
        <w:rPr>
          <w:rFonts w:ascii="Calibri" w:hAnsi="Calibri" w:cs="Times New Roman"/>
          <w:sz w:val="24"/>
        </w:rPr>
        <w:t>14 года по 30 июня 2018 года.</w:t>
      </w:r>
    </w:p>
    <w:p w:rsidR="007C659A" w:rsidRPr="006F609C" w:rsidRDefault="00D476B0" w:rsidP="00E66B47">
      <w:pPr>
        <w:pStyle w:val="MainParanoChapter"/>
        <w:numPr>
          <w:ilvl w:val="0"/>
          <w:numId w:val="16"/>
        </w:numPr>
        <w:tabs>
          <w:tab w:val="clear" w:pos="810"/>
        </w:tabs>
        <w:overflowPunct/>
        <w:autoSpaceDE/>
        <w:autoSpaceDN/>
        <w:adjustRightInd/>
        <w:textAlignment w:val="auto"/>
        <w:outlineLvl w:val="1"/>
        <w:rPr>
          <w:rFonts w:ascii="Calibri" w:hAnsi="Calibri" w:cs="Times New Roman"/>
          <w:sz w:val="24"/>
        </w:rPr>
      </w:pPr>
      <w:r>
        <w:rPr>
          <w:rFonts w:ascii="Calibri" w:hAnsi="Calibri" w:cs="Times New Roman"/>
          <w:bCs/>
          <w:sz w:val="24"/>
        </w:rPr>
        <w:t>В стратегии ГЭФ-6 по биоразнообразию отмечен вклад целевой области по сохранению биоразнообразия в выполнение Стратегического плана в области сохранения и устойчивого использования биоразнообразия на 2011-2020 годы и целевых задач по сохранению и устойчивому использованию биор</w:t>
      </w:r>
      <w:r w:rsidR="00EF0AB5">
        <w:rPr>
          <w:rFonts w:ascii="Calibri" w:hAnsi="Calibri" w:cs="Times New Roman"/>
          <w:bCs/>
          <w:sz w:val="24"/>
        </w:rPr>
        <w:t xml:space="preserve">азнообразия, принятых в Айти. </w:t>
      </w:r>
      <w:r>
        <w:rPr>
          <w:rFonts w:ascii="Calibri" w:hAnsi="Calibri" w:cs="Times New Roman"/>
          <w:bCs/>
          <w:sz w:val="24"/>
        </w:rPr>
        <w:t xml:space="preserve">Также определен вклад других программных областей ГЭФ, учитывая комплексный характера Стратегического плана и то, что многие тематические области Стратегического плана осуществляются в рамках других целевых областей ГЭФ и программных механизмов. </w:t>
      </w:r>
      <w:r>
        <w:rPr>
          <w:rFonts w:ascii="Calibri" w:hAnsi="Calibri" w:cs="Times New Roman"/>
          <w:sz w:val="24"/>
        </w:rPr>
        <w:t xml:space="preserve">В число других программных областей входят: Программа устойчивого управления лесами (УУЛ), Целевая область международных водных ресурсов (МВ), Целевая область изменения климата (ИК-У), Фонд адаптации наименее развитых стран (ФНРС), Комплексные экспериментальные подходы (КЭП), Несвязанные с грантами экспериментальные инструменты (НГИ) и Программа малых грантов (ПМГ). </w:t>
      </w:r>
      <w:r>
        <w:rPr>
          <w:rFonts w:ascii="Calibri" w:hAnsi="Calibri"/>
          <w:color w:val="1F497D"/>
        </w:rPr>
        <w:t>В</w:t>
      </w:r>
      <w:r>
        <w:rPr>
          <w:rFonts w:ascii="Calibri" w:hAnsi="Calibri"/>
          <w:sz w:val="24"/>
        </w:rPr>
        <w:t xml:space="preserve">клад </w:t>
      </w:r>
      <w:r w:rsidR="00EF0AB5">
        <w:rPr>
          <w:rFonts w:ascii="Calibri" w:hAnsi="Calibri"/>
          <w:sz w:val="24"/>
        </w:rPr>
        <w:t>П</w:t>
      </w:r>
      <w:r>
        <w:rPr>
          <w:rFonts w:ascii="Calibri" w:hAnsi="Calibri"/>
          <w:sz w:val="24"/>
        </w:rPr>
        <w:t>рограммы малых грантов ГЭФ в выполнение Стратегического плана направлен по меньшей мере на двенадцать целевых задач, принятых в Айти, и отра</w:t>
      </w:r>
      <w:r w:rsidR="003C79B1">
        <w:rPr>
          <w:rFonts w:ascii="Calibri" w:hAnsi="Calibri"/>
          <w:sz w:val="24"/>
        </w:rPr>
        <w:t>жен в итоговой сводной таблице.</w:t>
      </w:r>
    </w:p>
    <w:p w:rsidR="00536174" w:rsidRPr="005A3293" w:rsidRDefault="00544CA5" w:rsidP="00E66B47">
      <w:pPr>
        <w:pStyle w:val="MainParanoChapter"/>
        <w:numPr>
          <w:ilvl w:val="0"/>
          <w:numId w:val="16"/>
        </w:numPr>
        <w:tabs>
          <w:tab w:val="clear" w:pos="810"/>
        </w:tabs>
        <w:overflowPunct/>
        <w:autoSpaceDE/>
        <w:autoSpaceDN/>
        <w:adjustRightInd/>
        <w:textAlignment w:val="auto"/>
        <w:outlineLvl w:val="1"/>
        <w:rPr>
          <w:rFonts w:ascii="Calibri" w:hAnsi="Calibri" w:cs="Times New Roman"/>
          <w:sz w:val="24"/>
        </w:rPr>
      </w:pPr>
      <w:r>
        <w:rPr>
          <w:rFonts w:ascii="Calibri" w:hAnsi="Calibri"/>
          <w:bCs/>
          <w:sz w:val="24"/>
        </w:rPr>
        <w:t>В настоящем проекте доклада представлены все эти вклады, а также их связь с целевыми задачами по сохранению и устойчивому использованию биоразнообразия, принятыми в Айти, что дает более точное представление о всей поддержке, оказываемой ГЭФ осуществлению Стратегического плана. Кроме того, в докладе отражено продвижение как ГЭФ, так и КБР по пути к осуществлению комплексных ответных мер по устранению факторов утраты биоразнообразия, что обуславливает необходимость привлечения широкого круга участников, которые обычно не ассоциируются с сектором биоразнообразия.</w:t>
      </w:r>
    </w:p>
    <w:p w:rsidR="005A3293" w:rsidRDefault="007C659A" w:rsidP="00E66B47">
      <w:pPr>
        <w:numPr>
          <w:ilvl w:val="0"/>
          <w:numId w:val="16"/>
        </w:numPr>
        <w:rPr>
          <w:rFonts w:ascii="Calibri" w:hAnsi="Calibri" w:cs="Times New Roman"/>
          <w:sz w:val="24"/>
        </w:rPr>
      </w:pPr>
      <w:r>
        <w:rPr>
          <w:rFonts w:ascii="Calibri" w:hAnsi="Calibri" w:cs="Times New Roman"/>
          <w:bCs/>
          <w:sz w:val="24"/>
        </w:rPr>
        <w:lastRenderedPageBreak/>
        <w:t>Ниже, в таблице 1, приведена сводная информация об использовании ресурсов из целевой области сохранения биоразнообразия за период ГЭФ-6 до 15 марта 2018 года.</w:t>
      </w:r>
      <w:r w:rsidR="00C03C3B">
        <w:rPr>
          <w:rFonts w:ascii="Calibri" w:hAnsi="Calibri" w:cs="Times New Roman"/>
          <w:bCs/>
          <w:sz w:val="24"/>
        </w:rPr>
        <w:t xml:space="preserve"> </w:t>
      </w:r>
      <w:r>
        <w:rPr>
          <w:rFonts w:ascii="Calibri" w:hAnsi="Calibri" w:cs="Times New Roman"/>
          <w:bCs/>
          <w:sz w:val="24"/>
        </w:rPr>
        <w:t>По состоянию на 15 марта 2018 года 777,2 млн долл. США (74%) всех ресурсов, выделенных странам в рамках СПРР (1,051 млрд долл. США), были распределены по программами.</w:t>
      </w:r>
      <w:r w:rsidR="00C03C3B">
        <w:rPr>
          <w:rFonts w:ascii="Calibri" w:hAnsi="Calibri" w:cs="Times New Roman"/>
          <w:sz w:val="24"/>
        </w:rPr>
        <w:t xml:space="preserve"> </w:t>
      </w:r>
      <w:r>
        <w:rPr>
          <w:rFonts w:ascii="Calibri" w:hAnsi="Calibri" w:cs="Times New Roman"/>
          <w:i/>
          <w:sz w:val="24"/>
        </w:rPr>
        <w:t>В целом</w:t>
      </w:r>
      <w:r w:rsidR="00242B90">
        <w:rPr>
          <w:rFonts w:ascii="Calibri" w:hAnsi="Calibri" w:cs="Times New Roman"/>
          <w:i/>
          <w:sz w:val="24"/>
        </w:rPr>
        <w:t xml:space="preserve"> </w:t>
      </w:r>
      <w:r>
        <w:rPr>
          <w:rFonts w:ascii="Calibri" w:hAnsi="Calibri" w:cs="Times New Roman"/>
          <w:sz w:val="24"/>
        </w:rPr>
        <w:t>объем ресурсов ГЭФ для целей сохранения биоразнообразия, выделенный на осуществление проектов и программ, составил 1,012 млрд долл. США или примерно 78% от общего объема ресурсов, выделенных на целевую область сохранения биоразнообразия в период ГЭФ-6 (1 296 млрд долл. США).</w:t>
      </w:r>
      <w:r w:rsidR="00C03C3B">
        <w:rPr>
          <w:rFonts w:ascii="Calibri" w:hAnsi="Calibri" w:cs="Times New Roman"/>
          <w:sz w:val="24"/>
        </w:rPr>
        <w:t xml:space="preserve"> </w:t>
      </w:r>
      <w:r>
        <w:rPr>
          <w:rFonts w:ascii="Calibri" w:hAnsi="Calibri" w:cs="Times New Roman"/>
          <w:sz w:val="24"/>
        </w:rPr>
        <w:t xml:space="preserve">Эти ресурсы были заложены в рамках 211 проектов, использующих </w:t>
      </w:r>
      <w:r w:rsidR="00242B90">
        <w:rPr>
          <w:rFonts w:ascii="Calibri" w:hAnsi="Calibri" w:cs="Times New Roman"/>
          <w:sz w:val="24"/>
        </w:rPr>
        <w:t xml:space="preserve">выделенные на биоразнообразие </w:t>
      </w:r>
      <w:r>
        <w:rPr>
          <w:rFonts w:ascii="Calibri" w:hAnsi="Calibri" w:cs="Times New Roman"/>
          <w:sz w:val="24"/>
        </w:rPr>
        <w:t>ресурсы, как в автономных проектах/программах по сохранению биоразнообразия, так и в проектах многоцелевой направленности и 11 программных подходах. Эти значения включают оплату услуг учреждений и грант</w:t>
      </w:r>
      <w:r w:rsidR="003C79B1">
        <w:rPr>
          <w:rFonts w:ascii="Calibri" w:hAnsi="Calibri" w:cs="Times New Roman"/>
          <w:sz w:val="24"/>
        </w:rPr>
        <w:t>ы на подготовку проектов (ГПП).</w:t>
      </w:r>
    </w:p>
    <w:p w:rsidR="007D21D9" w:rsidRDefault="007D21D9" w:rsidP="007D21D9">
      <w:pPr>
        <w:ind w:left="720"/>
        <w:rPr>
          <w:rFonts w:ascii="Calibri" w:hAnsi="Calibri" w:cs="Times New Roman"/>
          <w:sz w:val="24"/>
        </w:rPr>
      </w:pPr>
    </w:p>
    <w:p w:rsidR="007D21D9" w:rsidRPr="007D21D9" w:rsidRDefault="007D21D9" w:rsidP="00E66B47">
      <w:pPr>
        <w:numPr>
          <w:ilvl w:val="0"/>
          <w:numId w:val="16"/>
        </w:numPr>
        <w:rPr>
          <w:rFonts w:ascii="Calibri" w:hAnsi="Calibri" w:cs="Times New Roman"/>
          <w:sz w:val="24"/>
        </w:rPr>
      </w:pPr>
      <w:r>
        <w:rPr>
          <w:rFonts w:ascii="Calibri" w:hAnsi="Calibri" w:cs="Times New Roman"/>
          <w:sz w:val="24"/>
        </w:rPr>
        <w:t>Совет ГЭФ на своем 51-м совещании в октябре 2016 года утвердил меру по решению проблемы с сокращением средств в результате колебаний курса валют</w:t>
      </w:r>
      <w:r w:rsidR="00506CC0" w:rsidRPr="00E22F49">
        <w:rPr>
          <w:rStyle w:val="StyleFootnoteReferencenumberFootnoteReferenceSuperscript-EF2"/>
          <w:vertAlign w:val="superscript"/>
        </w:rPr>
        <w:footnoteReference w:id="6"/>
      </w:r>
      <w:r w:rsidR="00637329">
        <w:rPr>
          <w:rFonts w:ascii="Calibri" w:hAnsi="Calibri" w:cs="Times New Roman"/>
          <w:sz w:val="24"/>
        </w:rPr>
        <w:t xml:space="preserve">. </w:t>
      </w:r>
      <w:r>
        <w:rPr>
          <w:rFonts w:ascii="Calibri" w:hAnsi="Calibri" w:cs="Times New Roman"/>
          <w:sz w:val="24"/>
        </w:rPr>
        <w:t>Совет принял решение, что по крайне мере средства, выделяемые наименее развитым странам, малым островным развивающимся странам, на резервирование для целевой области сохранения биоразнообразия и стимулирующие мероприятия, следует з</w:t>
      </w:r>
      <w:r w:rsidR="003C79B1">
        <w:rPr>
          <w:rFonts w:ascii="Calibri" w:hAnsi="Calibri" w:cs="Times New Roman"/>
          <w:sz w:val="24"/>
        </w:rPr>
        <w:t>ащищать в приоритетном порядке.</w:t>
      </w:r>
    </w:p>
    <w:p w:rsidR="007F6A11" w:rsidRDefault="007F6A11" w:rsidP="00AC7EBA">
      <w:pPr>
        <w:rPr>
          <w:rFonts w:ascii="Calibri" w:hAnsi="Calibri" w:cs="Times New Roman"/>
          <w:bCs/>
          <w:sz w:val="24"/>
        </w:rPr>
      </w:pPr>
    </w:p>
    <w:p w:rsidR="00E73F37" w:rsidRPr="001C4C4F" w:rsidRDefault="00E73F37" w:rsidP="00E73F37">
      <w:pPr>
        <w:rPr>
          <w:rFonts w:ascii="Calibri" w:hAnsi="Calibri"/>
          <w:b/>
          <w:sz w:val="24"/>
        </w:rPr>
      </w:pPr>
      <w:r w:rsidRPr="001C4C4F">
        <w:rPr>
          <w:rFonts w:ascii="Calibri" w:hAnsi="Calibri"/>
          <w:b/>
          <w:sz w:val="24"/>
        </w:rPr>
        <w:t>Таблица 1. Сводная информация об использовании ресурсов в программах целевой области сохранения биоразнообразия в период ГЭФ-6 (1 июля 2014 г. - 15 марта 2018 г.)</w:t>
      </w:r>
      <w:r w:rsidRPr="00FB5683">
        <w:rPr>
          <w:rFonts w:ascii="Calibri" w:hAnsi="Calibri"/>
          <w:sz w:val="24"/>
          <w:vertAlign w:val="superscript"/>
          <w:lang w:val="en-GB"/>
        </w:rPr>
        <w:footnoteReference w:id="7"/>
      </w:r>
    </w:p>
    <w:p w:rsidR="00E73F37" w:rsidRPr="00E22F49" w:rsidRDefault="00E73F37" w:rsidP="00E22F49">
      <w:pPr>
        <w:pStyle w:val="a7"/>
        <w:tabs>
          <w:tab w:val="clear" w:pos="4320"/>
          <w:tab w:val="clear" w:pos="8640"/>
        </w:tabs>
        <w:rPr>
          <w:rFonts w:ascii="Calibri" w:hAnsi="Calibri"/>
        </w:rPr>
      </w:pPr>
    </w:p>
    <w:tbl>
      <w:tblPr>
        <w:tblW w:w="9669" w:type="dxa"/>
        <w:tblBorders>
          <w:top w:val="single" w:sz="12" w:space="0" w:color="008000"/>
          <w:bottom w:val="single" w:sz="12" w:space="0" w:color="008000"/>
        </w:tblBorders>
        <w:tblLayout w:type="fixed"/>
        <w:tblLook w:val="01E0"/>
      </w:tblPr>
      <w:tblGrid>
        <w:gridCol w:w="4334"/>
        <w:gridCol w:w="1843"/>
        <w:gridCol w:w="1933"/>
        <w:gridCol w:w="1559"/>
      </w:tblGrid>
      <w:tr w:rsidR="00E73F37" w:rsidRPr="00F93DE4" w:rsidTr="00FB5683">
        <w:trPr>
          <w:trHeight w:val="432"/>
        </w:trPr>
        <w:tc>
          <w:tcPr>
            <w:tcW w:w="4334" w:type="dxa"/>
            <w:tcBorders>
              <w:bottom w:val="single" w:sz="6" w:space="0" w:color="008000"/>
            </w:tcBorders>
            <w:shd w:val="clear" w:color="auto" w:fill="auto"/>
          </w:tcPr>
          <w:p w:rsidR="00E73F37" w:rsidRPr="00E90A89" w:rsidRDefault="00E73F37" w:rsidP="00E73F37">
            <w:pPr>
              <w:pStyle w:val="TableParagraph"/>
              <w:rPr>
                <w:rFonts w:eastAsia="Times New Roman"/>
                <w:b/>
                <w:bCs/>
              </w:rPr>
            </w:pPr>
          </w:p>
          <w:p w:rsidR="00E73F37" w:rsidRPr="00E90A89" w:rsidRDefault="00E73F37" w:rsidP="00E73F37">
            <w:pPr>
              <w:pStyle w:val="TableParagraph"/>
              <w:spacing w:before="164"/>
              <w:ind w:left="92"/>
              <w:jc w:val="center"/>
              <w:rPr>
                <w:rFonts w:eastAsia="Times New Roman"/>
              </w:rPr>
            </w:pPr>
            <w:r>
              <w:rPr>
                <w:b/>
              </w:rPr>
              <w:t>Целевая область сохранения биоразнообразия</w:t>
            </w:r>
          </w:p>
        </w:tc>
        <w:tc>
          <w:tcPr>
            <w:tcW w:w="1843" w:type="dxa"/>
            <w:tcBorders>
              <w:bottom w:val="single" w:sz="6" w:space="0" w:color="008000"/>
            </w:tcBorders>
            <w:shd w:val="clear" w:color="auto" w:fill="auto"/>
          </w:tcPr>
          <w:p w:rsidR="00E73F37" w:rsidRPr="00E90A89" w:rsidRDefault="00E73F37" w:rsidP="00E73F37">
            <w:pPr>
              <w:pStyle w:val="TableParagraph"/>
              <w:spacing w:before="38" w:line="252" w:lineRule="exact"/>
              <w:jc w:val="right"/>
              <w:rPr>
                <w:rFonts w:eastAsia="Times New Roman"/>
              </w:rPr>
            </w:pPr>
            <w:r>
              <w:rPr>
                <w:b/>
              </w:rPr>
              <w:t>ГЭФ-6</w:t>
            </w:r>
          </w:p>
          <w:p w:rsidR="00E73F37" w:rsidRPr="00E90A89" w:rsidRDefault="00E73F37" w:rsidP="00E73F37">
            <w:pPr>
              <w:pStyle w:val="TableParagraph"/>
              <w:ind w:left="97" w:right="93"/>
              <w:jc w:val="right"/>
              <w:rPr>
                <w:rFonts w:eastAsia="Times New Roman"/>
              </w:rPr>
            </w:pPr>
            <w:r>
              <w:rPr>
                <w:b/>
              </w:rPr>
              <w:t>Целевые задачи программ</w:t>
            </w:r>
          </w:p>
          <w:p w:rsidR="00E73F37" w:rsidRPr="00E90A89" w:rsidRDefault="00E73F37" w:rsidP="00E73F37">
            <w:pPr>
              <w:pStyle w:val="TableParagraph"/>
              <w:spacing w:before="1"/>
              <w:jc w:val="right"/>
              <w:rPr>
                <w:rFonts w:eastAsia="Times New Roman"/>
              </w:rPr>
            </w:pPr>
            <w:r>
              <w:rPr>
                <w:b/>
              </w:rPr>
              <w:t>(млн долл. США)</w:t>
            </w:r>
          </w:p>
        </w:tc>
        <w:tc>
          <w:tcPr>
            <w:tcW w:w="1933" w:type="dxa"/>
            <w:tcBorders>
              <w:bottom w:val="single" w:sz="6" w:space="0" w:color="008000"/>
            </w:tcBorders>
            <w:shd w:val="clear" w:color="auto" w:fill="auto"/>
          </w:tcPr>
          <w:p w:rsidR="00E73F37" w:rsidRPr="00E90A89" w:rsidRDefault="00E73F37" w:rsidP="00E73F37">
            <w:pPr>
              <w:pStyle w:val="TableParagraph"/>
              <w:spacing w:before="38" w:line="252" w:lineRule="exact"/>
              <w:jc w:val="right"/>
              <w:rPr>
                <w:b/>
                <w:spacing w:val="-1"/>
              </w:rPr>
            </w:pPr>
            <w:r>
              <w:rPr>
                <w:b/>
              </w:rPr>
              <w:t>ГЭФ-6</w:t>
            </w:r>
          </w:p>
          <w:p w:rsidR="00E73F37" w:rsidRPr="00E90A89" w:rsidRDefault="00E73F37" w:rsidP="00E73F37">
            <w:pPr>
              <w:pStyle w:val="TableParagraph"/>
              <w:spacing w:before="38" w:line="252" w:lineRule="exact"/>
              <w:jc w:val="right"/>
              <w:rPr>
                <w:b/>
                <w:spacing w:val="-1"/>
              </w:rPr>
            </w:pPr>
            <w:r>
              <w:rPr>
                <w:b/>
              </w:rPr>
              <w:t xml:space="preserve">Программы </w:t>
            </w:r>
          </w:p>
          <w:p w:rsidR="00E73F37" w:rsidRPr="00E90A89" w:rsidRDefault="00E73F37" w:rsidP="00E73F37">
            <w:pPr>
              <w:pStyle w:val="TableParagraph"/>
              <w:spacing w:before="38" w:line="252" w:lineRule="exact"/>
              <w:jc w:val="right"/>
              <w:rPr>
                <w:b/>
                <w:spacing w:val="-1"/>
              </w:rPr>
            </w:pPr>
            <w:r>
              <w:rPr>
                <w:b/>
              </w:rPr>
              <w:t>(млн долл. США)</w:t>
            </w:r>
          </w:p>
        </w:tc>
        <w:tc>
          <w:tcPr>
            <w:tcW w:w="1559" w:type="dxa"/>
            <w:tcBorders>
              <w:bottom w:val="single" w:sz="6" w:space="0" w:color="008000"/>
            </w:tcBorders>
            <w:shd w:val="clear" w:color="auto" w:fill="auto"/>
          </w:tcPr>
          <w:p w:rsidR="00E73F37" w:rsidRPr="00E90A89" w:rsidRDefault="00E73F37" w:rsidP="00E73F37">
            <w:pPr>
              <w:pStyle w:val="TableParagraph"/>
              <w:spacing w:before="38" w:line="252" w:lineRule="exact"/>
              <w:jc w:val="right"/>
              <w:rPr>
                <w:b/>
                <w:spacing w:val="-1"/>
              </w:rPr>
            </w:pPr>
            <w:r>
              <w:rPr>
                <w:b/>
              </w:rPr>
              <w:t>ГЭФ-6</w:t>
            </w:r>
          </w:p>
          <w:p w:rsidR="00E73F37" w:rsidRPr="00E90A89" w:rsidRDefault="00E73F37" w:rsidP="00F62134">
            <w:pPr>
              <w:pStyle w:val="TableParagraph"/>
              <w:spacing w:before="38" w:line="252" w:lineRule="exact"/>
              <w:jc w:val="right"/>
              <w:rPr>
                <w:b/>
                <w:spacing w:val="-1"/>
              </w:rPr>
            </w:pPr>
            <w:r>
              <w:rPr>
                <w:b/>
              </w:rPr>
              <w:t>Программы (%)</w:t>
            </w:r>
          </w:p>
        </w:tc>
      </w:tr>
      <w:tr w:rsidR="00E73F37" w:rsidRPr="00AE6820" w:rsidTr="00FB5683">
        <w:trPr>
          <w:trHeight w:val="432"/>
        </w:trPr>
        <w:tc>
          <w:tcPr>
            <w:tcW w:w="4334" w:type="dxa"/>
            <w:shd w:val="clear" w:color="auto" w:fill="auto"/>
          </w:tcPr>
          <w:p w:rsidR="00E73F37" w:rsidRPr="00AE6820" w:rsidRDefault="00E73F37" w:rsidP="00E73F37">
            <w:pPr>
              <w:pStyle w:val="TableParagraph"/>
              <w:spacing w:before="14"/>
              <w:rPr>
                <w:rFonts w:eastAsia="Times New Roman"/>
                <w:b/>
                <w:i/>
              </w:rPr>
            </w:pPr>
            <w:r>
              <w:rPr>
                <w:b/>
                <w:i/>
              </w:rPr>
              <w:t xml:space="preserve">Страновые ассигнования по СПРР </w:t>
            </w:r>
          </w:p>
        </w:tc>
        <w:tc>
          <w:tcPr>
            <w:tcW w:w="1843" w:type="dxa"/>
            <w:shd w:val="clear" w:color="auto" w:fill="auto"/>
          </w:tcPr>
          <w:p w:rsidR="00E73F37" w:rsidRPr="00AE6820" w:rsidRDefault="00E73F37" w:rsidP="00E73F37">
            <w:pPr>
              <w:pStyle w:val="TableParagraph"/>
              <w:spacing w:before="14"/>
              <w:jc w:val="right"/>
              <w:rPr>
                <w:rFonts w:eastAsia="Times New Roman"/>
                <w:b/>
                <w:i/>
              </w:rPr>
            </w:pPr>
            <w:r>
              <w:rPr>
                <w:b/>
                <w:i/>
              </w:rPr>
              <w:t>1 051</w:t>
            </w:r>
          </w:p>
        </w:tc>
        <w:tc>
          <w:tcPr>
            <w:tcW w:w="1933" w:type="dxa"/>
            <w:shd w:val="clear" w:color="auto" w:fill="auto"/>
          </w:tcPr>
          <w:p w:rsidR="00E73F37" w:rsidRPr="00AE6820" w:rsidRDefault="00E73F37" w:rsidP="00E73F37">
            <w:pPr>
              <w:pStyle w:val="TableParagraph"/>
              <w:spacing w:before="14"/>
              <w:jc w:val="right"/>
              <w:rPr>
                <w:b/>
                <w:i/>
              </w:rPr>
            </w:pPr>
            <w:r>
              <w:rPr>
                <w:b/>
                <w:i/>
              </w:rPr>
              <w:t>777,2</w:t>
            </w:r>
          </w:p>
        </w:tc>
        <w:tc>
          <w:tcPr>
            <w:tcW w:w="1559" w:type="dxa"/>
            <w:shd w:val="clear" w:color="auto" w:fill="auto"/>
          </w:tcPr>
          <w:p w:rsidR="00E73F37" w:rsidRPr="00AE6820" w:rsidRDefault="00E73F37" w:rsidP="00FB5683">
            <w:pPr>
              <w:pStyle w:val="TableParagraph"/>
              <w:spacing w:before="14"/>
              <w:jc w:val="right"/>
              <w:rPr>
                <w:b/>
                <w:i/>
              </w:rPr>
            </w:pPr>
            <w:r>
              <w:rPr>
                <w:b/>
                <w:i/>
              </w:rPr>
              <w:t>74%</w:t>
            </w:r>
          </w:p>
        </w:tc>
      </w:tr>
      <w:tr w:rsidR="00E73F37" w:rsidRPr="00F93DE4" w:rsidTr="00FB5683">
        <w:trPr>
          <w:trHeight w:val="432"/>
        </w:trPr>
        <w:tc>
          <w:tcPr>
            <w:tcW w:w="4334" w:type="dxa"/>
            <w:shd w:val="clear" w:color="auto" w:fill="auto"/>
          </w:tcPr>
          <w:p w:rsidR="00E73F37" w:rsidRPr="00F93DE4" w:rsidRDefault="00E73F37" w:rsidP="00E73F37">
            <w:pPr>
              <w:pStyle w:val="TableParagraph"/>
              <w:spacing w:before="14"/>
              <w:rPr>
                <w:b/>
                <w:spacing w:val="-1"/>
              </w:rPr>
            </w:pPr>
          </w:p>
        </w:tc>
        <w:tc>
          <w:tcPr>
            <w:tcW w:w="1843" w:type="dxa"/>
            <w:shd w:val="clear" w:color="auto" w:fill="auto"/>
          </w:tcPr>
          <w:p w:rsidR="00E73F37" w:rsidRPr="00F93DE4" w:rsidRDefault="00E73F37" w:rsidP="00E73F37">
            <w:pPr>
              <w:pStyle w:val="TableParagraph"/>
              <w:spacing w:before="14"/>
              <w:jc w:val="right"/>
              <w:rPr>
                <w:b/>
              </w:rPr>
            </w:pPr>
          </w:p>
        </w:tc>
        <w:tc>
          <w:tcPr>
            <w:tcW w:w="1933" w:type="dxa"/>
            <w:shd w:val="clear" w:color="auto" w:fill="auto"/>
          </w:tcPr>
          <w:p w:rsidR="00E73F37" w:rsidRPr="00F93DE4" w:rsidRDefault="00E73F37" w:rsidP="00E73F37">
            <w:pPr>
              <w:pStyle w:val="TableParagraph"/>
              <w:spacing w:before="14"/>
              <w:jc w:val="right"/>
              <w:rPr>
                <w:b/>
              </w:rPr>
            </w:pPr>
          </w:p>
        </w:tc>
        <w:tc>
          <w:tcPr>
            <w:tcW w:w="1559" w:type="dxa"/>
            <w:shd w:val="clear" w:color="auto" w:fill="auto"/>
          </w:tcPr>
          <w:p w:rsidR="00E73F37" w:rsidRPr="00F93DE4" w:rsidRDefault="00E73F37" w:rsidP="00E73F37">
            <w:pPr>
              <w:pStyle w:val="TableParagraph"/>
              <w:spacing w:before="14"/>
              <w:jc w:val="right"/>
              <w:rPr>
                <w:b/>
              </w:rPr>
            </w:pPr>
          </w:p>
        </w:tc>
      </w:tr>
      <w:tr w:rsidR="00E73F37" w:rsidRPr="00F93DE4" w:rsidTr="00FB5683">
        <w:trPr>
          <w:trHeight w:val="432"/>
        </w:trPr>
        <w:tc>
          <w:tcPr>
            <w:tcW w:w="4334" w:type="dxa"/>
            <w:shd w:val="clear" w:color="auto" w:fill="auto"/>
          </w:tcPr>
          <w:p w:rsidR="00E73F37" w:rsidRPr="00F93DE4" w:rsidRDefault="00E73F37" w:rsidP="00E73F37">
            <w:pPr>
              <w:pStyle w:val="TableParagraph"/>
              <w:spacing w:before="14"/>
              <w:rPr>
                <w:b/>
              </w:rPr>
            </w:pPr>
            <w:r>
              <w:rPr>
                <w:b/>
              </w:rPr>
              <w:t>Зарезервировано по СПРР</w:t>
            </w:r>
          </w:p>
        </w:tc>
        <w:tc>
          <w:tcPr>
            <w:tcW w:w="1843" w:type="dxa"/>
            <w:shd w:val="clear" w:color="auto" w:fill="auto"/>
          </w:tcPr>
          <w:p w:rsidR="00E73F37" w:rsidRPr="00F93DE4" w:rsidRDefault="00E73F37" w:rsidP="00E73F37">
            <w:pPr>
              <w:pStyle w:val="TableParagraph"/>
              <w:spacing w:before="14"/>
              <w:jc w:val="right"/>
              <w:rPr>
                <w:b/>
              </w:rPr>
            </w:pPr>
          </w:p>
        </w:tc>
        <w:tc>
          <w:tcPr>
            <w:tcW w:w="1933" w:type="dxa"/>
            <w:shd w:val="clear" w:color="auto" w:fill="auto"/>
          </w:tcPr>
          <w:p w:rsidR="00E73F37" w:rsidRPr="00F93DE4" w:rsidRDefault="00E73F37" w:rsidP="00E73F37">
            <w:pPr>
              <w:pStyle w:val="TableParagraph"/>
              <w:spacing w:before="14"/>
              <w:jc w:val="right"/>
              <w:rPr>
                <w:b/>
              </w:rPr>
            </w:pPr>
          </w:p>
        </w:tc>
        <w:tc>
          <w:tcPr>
            <w:tcW w:w="1559" w:type="dxa"/>
            <w:shd w:val="clear" w:color="auto" w:fill="auto"/>
          </w:tcPr>
          <w:p w:rsidR="00E73F37" w:rsidRPr="00BA2B14" w:rsidRDefault="00E73F37" w:rsidP="00E73F37">
            <w:pPr>
              <w:pStyle w:val="TableParagraph"/>
              <w:spacing w:before="14"/>
              <w:ind w:left="922"/>
              <w:jc w:val="right"/>
            </w:pPr>
          </w:p>
        </w:tc>
      </w:tr>
      <w:tr w:rsidR="00E73F37" w:rsidRPr="00F93DE4" w:rsidTr="00FB5683">
        <w:trPr>
          <w:trHeight w:val="432"/>
        </w:trPr>
        <w:tc>
          <w:tcPr>
            <w:tcW w:w="4334" w:type="dxa"/>
            <w:shd w:val="clear" w:color="auto" w:fill="auto"/>
          </w:tcPr>
          <w:p w:rsidR="00E73F37" w:rsidRPr="00F93DE4" w:rsidRDefault="00E73F37" w:rsidP="00E73F37">
            <w:pPr>
              <w:pStyle w:val="TableParagraph"/>
              <w:spacing w:before="17"/>
              <w:ind w:left="180"/>
              <w:rPr>
                <w:b/>
              </w:rPr>
            </w:pPr>
            <w:r>
              <w:rPr>
                <w:b/>
              </w:rPr>
              <w:t>Зарезервировано на ЦО биоразнообразия</w:t>
            </w:r>
          </w:p>
        </w:tc>
        <w:tc>
          <w:tcPr>
            <w:tcW w:w="1843" w:type="dxa"/>
            <w:shd w:val="clear" w:color="auto" w:fill="auto"/>
          </w:tcPr>
          <w:p w:rsidR="00E73F37" w:rsidRPr="00F93DE4" w:rsidRDefault="00E73F37" w:rsidP="00E73F37">
            <w:pPr>
              <w:pStyle w:val="TableParagraph"/>
              <w:spacing w:before="17"/>
              <w:ind w:right="95"/>
              <w:jc w:val="right"/>
              <w:rPr>
                <w:rFonts w:eastAsia="Times New Roman"/>
                <w:b/>
              </w:rPr>
            </w:pPr>
            <w:r>
              <w:rPr>
                <w:rFonts w:eastAsia="Times New Roman"/>
                <w:b/>
              </w:rPr>
              <w:t>50</w:t>
            </w:r>
          </w:p>
        </w:tc>
        <w:tc>
          <w:tcPr>
            <w:tcW w:w="1933" w:type="dxa"/>
            <w:shd w:val="clear" w:color="auto" w:fill="auto"/>
          </w:tcPr>
          <w:p w:rsidR="00E73F37" w:rsidRPr="00F93DE4" w:rsidRDefault="00E73F37" w:rsidP="00E73F37">
            <w:pPr>
              <w:pStyle w:val="TableParagraph"/>
              <w:spacing w:before="17"/>
              <w:ind w:right="95"/>
              <w:jc w:val="right"/>
              <w:rPr>
                <w:b/>
              </w:rPr>
            </w:pPr>
            <w:r>
              <w:rPr>
                <w:b/>
              </w:rPr>
              <w:t>41,4</w:t>
            </w:r>
          </w:p>
        </w:tc>
        <w:tc>
          <w:tcPr>
            <w:tcW w:w="1559" w:type="dxa"/>
            <w:shd w:val="clear" w:color="auto" w:fill="auto"/>
          </w:tcPr>
          <w:p w:rsidR="00E73F37" w:rsidRPr="00F93DE4" w:rsidRDefault="00E73F37" w:rsidP="00E73F37">
            <w:pPr>
              <w:pStyle w:val="TableParagraph"/>
              <w:spacing w:before="17"/>
              <w:ind w:right="95"/>
              <w:jc w:val="right"/>
              <w:rPr>
                <w:b/>
              </w:rPr>
            </w:pPr>
            <w:r>
              <w:rPr>
                <w:b/>
              </w:rPr>
              <w:t>83</w:t>
            </w:r>
          </w:p>
        </w:tc>
      </w:tr>
      <w:tr w:rsidR="00E73F37" w:rsidRPr="00F93DE4" w:rsidTr="00FB5683">
        <w:trPr>
          <w:trHeight w:val="432"/>
        </w:trPr>
        <w:tc>
          <w:tcPr>
            <w:tcW w:w="4334" w:type="dxa"/>
            <w:shd w:val="clear" w:color="auto" w:fill="auto"/>
          </w:tcPr>
          <w:p w:rsidR="00E73F37" w:rsidRPr="00F93DE4" w:rsidRDefault="00E73F37" w:rsidP="00E73F37">
            <w:pPr>
              <w:pStyle w:val="TableParagraph"/>
              <w:spacing w:before="10"/>
              <w:ind w:left="360"/>
              <w:rPr>
                <w:rFonts w:eastAsia="Times New Roman"/>
              </w:rPr>
            </w:pPr>
            <w:r>
              <w:t>Обязательства по Конвенции</w:t>
            </w:r>
          </w:p>
        </w:tc>
        <w:tc>
          <w:tcPr>
            <w:tcW w:w="1843" w:type="dxa"/>
            <w:shd w:val="clear" w:color="auto" w:fill="auto"/>
          </w:tcPr>
          <w:p w:rsidR="00E73F37" w:rsidRPr="00F93DE4" w:rsidRDefault="00E73F37" w:rsidP="00E73F37">
            <w:pPr>
              <w:pStyle w:val="TableParagraph"/>
              <w:spacing w:before="10"/>
              <w:ind w:right="95"/>
              <w:jc w:val="right"/>
              <w:rPr>
                <w:rFonts w:eastAsia="Times New Roman"/>
              </w:rPr>
            </w:pPr>
            <w:r>
              <w:t>13</w:t>
            </w:r>
          </w:p>
        </w:tc>
        <w:tc>
          <w:tcPr>
            <w:tcW w:w="1933" w:type="dxa"/>
            <w:shd w:val="clear" w:color="auto" w:fill="auto"/>
          </w:tcPr>
          <w:p w:rsidR="00E73F37" w:rsidRPr="00BA2B14" w:rsidRDefault="00E73F37" w:rsidP="00E73F37">
            <w:pPr>
              <w:pStyle w:val="TableParagraph"/>
              <w:spacing w:before="10"/>
              <w:ind w:right="95"/>
              <w:jc w:val="right"/>
            </w:pPr>
            <w:r>
              <w:t>23,9</w:t>
            </w:r>
          </w:p>
        </w:tc>
        <w:tc>
          <w:tcPr>
            <w:tcW w:w="1559" w:type="dxa"/>
            <w:shd w:val="clear" w:color="auto" w:fill="auto"/>
          </w:tcPr>
          <w:p w:rsidR="00E73F37" w:rsidRPr="00BA2B14" w:rsidRDefault="00E73F37" w:rsidP="00E73F37">
            <w:pPr>
              <w:pStyle w:val="TableParagraph"/>
              <w:spacing w:before="10"/>
              <w:ind w:right="95"/>
              <w:jc w:val="right"/>
            </w:pPr>
            <w:r>
              <w:t>184</w:t>
            </w:r>
          </w:p>
        </w:tc>
      </w:tr>
      <w:tr w:rsidR="00E73F37" w:rsidRPr="00F93DE4" w:rsidTr="00FB5683">
        <w:trPr>
          <w:trHeight w:val="432"/>
        </w:trPr>
        <w:tc>
          <w:tcPr>
            <w:tcW w:w="4334" w:type="dxa"/>
            <w:shd w:val="clear" w:color="auto" w:fill="auto"/>
          </w:tcPr>
          <w:p w:rsidR="00E73F37" w:rsidRPr="00F93DE4" w:rsidRDefault="00E73F37" w:rsidP="00E73F37">
            <w:pPr>
              <w:pStyle w:val="TableParagraph"/>
              <w:spacing w:before="12"/>
              <w:ind w:left="360"/>
              <w:rPr>
                <w:rFonts w:eastAsia="Times New Roman"/>
              </w:rPr>
            </w:pPr>
            <w:r>
              <w:t>Глобальные и региональные проекты и программы в области биоразнообразия</w:t>
            </w:r>
          </w:p>
        </w:tc>
        <w:tc>
          <w:tcPr>
            <w:tcW w:w="1843" w:type="dxa"/>
            <w:shd w:val="clear" w:color="auto" w:fill="auto"/>
          </w:tcPr>
          <w:p w:rsidR="00E73F37" w:rsidRPr="00F93DE4" w:rsidRDefault="00E73F37" w:rsidP="00E73F37">
            <w:pPr>
              <w:pStyle w:val="TableParagraph"/>
              <w:spacing w:before="12"/>
              <w:ind w:right="95"/>
              <w:jc w:val="right"/>
              <w:rPr>
                <w:rFonts w:eastAsia="Times New Roman"/>
              </w:rPr>
            </w:pPr>
            <w:r>
              <w:rPr>
                <w:rFonts w:eastAsia="Times New Roman"/>
              </w:rPr>
              <w:t>37</w:t>
            </w:r>
          </w:p>
        </w:tc>
        <w:tc>
          <w:tcPr>
            <w:tcW w:w="1933" w:type="dxa"/>
            <w:shd w:val="clear" w:color="auto" w:fill="auto"/>
          </w:tcPr>
          <w:p w:rsidR="00E73F37" w:rsidRPr="00BA2B14" w:rsidRDefault="00E73F37" w:rsidP="00E73F37">
            <w:pPr>
              <w:pStyle w:val="TableParagraph"/>
              <w:spacing w:before="12"/>
              <w:ind w:right="95"/>
              <w:jc w:val="right"/>
            </w:pPr>
            <w:r>
              <w:t>17,5</w:t>
            </w:r>
          </w:p>
        </w:tc>
        <w:tc>
          <w:tcPr>
            <w:tcW w:w="1559" w:type="dxa"/>
            <w:shd w:val="clear" w:color="auto" w:fill="auto"/>
          </w:tcPr>
          <w:p w:rsidR="00E73F37" w:rsidRPr="00BA2B14" w:rsidRDefault="00E73F37" w:rsidP="00E73F37">
            <w:pPr>
              <w:pStyle w:val="TableParagraph"/>
              <w:spacing w:before="12"/>
              <w:ind w:right="95"/>
              <w:jc w:val="right"/>
            </w:pPr>
            <w:r>
              <w:t>47</w:t>
            </w:r>
          </w:p>
        </w:tc>
      </w:tr>
      <w:tr w:rsidR="00E73F37" w:rsidRPr="00F93DE4" w:rsidTr="00FB5683">
        <w:trPr>
          <w:trHeight w:val="432"/>
        </w:trPr>
        <w:tc>
          <w:tcPr>
            <w:tcW w:w="4334" w:type="dxa"/>
            <w:shd w:val="clear" w:color="auto" w:fill="auto"/>
          </w:tcPr>
          <w:p w:rsidR="00E73F37" w:rsidRPr="00F93DE4" w:rsidRDefault="00E73F37" w:rsidP="00E73F37">
            <w:pPr>
              <w:pStyle w:val="TableParagraph"/>
              <w:spacing w:before="12"/>
              <w:ind w:left="180"/>
              <w:rPr>
                <w:b/>
                <w:color w:val="FFFF00"/>
              </w:rPr>
            </w:pPr>
            <w:r>
              <w:rPr>
                <w:b/>
              </w:rPr>
              <w:t>Зарезервировано на программу комплексного подхода</w:t>
            </w:r>
          </w:p>
        </w:tc>
        <w:tc>
          <w:tcPr>
            <w:tcW w:w="1843" w:type="dxa"/>
            <w:shd w:val="clear" w:color="auto" w:fill="auto"/>
          </w:tcPr>
          <w:p w:rsidR="00E73F37" w:rsidRPr="00F93DE4" w:rsidRDefault="00E73F37" w:rsidP="00E73F37">
            <w:pPr>
              <w:pStyle w:val="TableParagraph"/>
              <w:spacing w:before="9"/>
              <w:ind w:right="95"/>
              <w:jc w:val="right"/>
              <w:rPr>
                <w:b/>
              </w:rPr>
            </w:pPr>
            <w:r>
              <w:rPr>
                <w:b/>
              </w:rPr>
              <w:t>45</w:t>
            </w:r>
          </w:p>
        </w:tc>
        <w:tc>
          <w:tcPr>
            <w:tcW w:w="1933" w:type="dxa"/>
            <w:shd w:val="clear" w:color="auto" w:fill="auto"/>
          </w:tcPr>
          <w:p w:rsidR="00E73F37" w:rsidRPr="00F93DE4" w:rsidRDefault="00E73F37" w:rsidP="00E73F37">
            <w:pPr>
              <w:pStyle w:val="TableParagraph"/>
              <w:spacing w:before="9"/>
              <w:ind w:right="95"/>
              <w:jc w:val="right"/>
              <w:rPr>
                <w:b/>
              </w:rPr>
            </w:pPr>
            <w:r>
              <w:rPr>
                <w:b/>
              </w:rPr>
              <w:t>45</w:t>
            </w:r>
          </w:p>
        </w:tc>
        <w:tc>
          <w:tcPr>
            <w:tcW w:w="1559" w:type="dxa"/>
            <w:shd w:val="clear" w:color="auto" w:fill="auto"/>
          </w:tcPr>
          <w:p w:rsidR="00E73F37" w:rsidRPr="00F93DE4" w:rsidRDefault="00E73F37" w:rsidP="00E73F37">
            <w:pPr>
              <w:pStyle w:val="TableParagraph"/>
              <w:spacing w:before="9"/>
              <w:ind w:right="95"/>
              <w:jc w:val="right"/>
              <w:rPr>
                <w:b/>
              </w:rPr>
            </w:pPr>
            <w:r>
              <w:rPr>
                <w:b/>
              </w:rPr>
              <w:t>100</w:t>
            </w:r>
          </w:p>
        </w:tc>
      </w:tr>
      <w:tr w:rsidR="00E73F37" w:rsidRPr="00F93DE4" w:rsidTr="00FB5683">
        <w:trPr>
          <w:trHeight w:val="432"/>
        </w:trPr>
        <w:tc>
          <w:tcPr>
            <w:tcW w:w="4334" w:type="dxa"/>
            <w:shd w:val="clear" w:color="auto" w:fill="auto"/>
          </w:tcPr>
          <w:p w:rsidR="00E73F37" w:rsidRPr="00F93DE4" w:rsidRDefault="00E73F37" w:rsidP="00E73F37">
            <w:pPr>
              <w:pStyle w:val="TableParagraph"/>
              <w:spacing w:before="12"/>
              <w:ind w:left="360"/>
              <w:rPr>
                <w:rFonts w:eastAsia="Times New Roman"/>
              </w:rPr>
            </w:pPr>
            <w:r>
              <w:t xml:space="preserve">Исключение обезлесения из цепочки </w:t>
            </w:r>
            <w:r>
              <w:lastRenderedPageBreak/>
              <w:t>поставок товаров</w:t>
            </w:r>
          </w:p>
        </w:tc>
        <w:tc>
          <w:tcPr>
            <w:tcW w:w="1843" w:type="dxa"/>
            <w:shd w:val="clear" w:color="auto" w:fill="auto"/>
          </w:tcPr>
          <w:p w:rsidR="00E73F37" w:rsidRPr="00F93DE4" w:rsidRDefault="00E73F37" w:rsidP="00E73F37">
            <w:pPr>
              <w:pStyle w:val="TableParagraph"/>
              <w:spacing w:before="12"/>
              <w:ind w:right="95"/>
              <w:jc w:val="right"/>
              <w:rPr>
                <w:rFonts w:eastAsia="Times New Roman"/>
              </w:rPr>
            </w:pPr>
            <w:r>
              <w:lastRenderedPageBreak/>
              <w:t>35</w:t>
            </w:r>
          </w:p>
        </w:tc>
        <w:tc>
          <w:tcPr>
            <w:tcW w:w="1933" w:type="dxa"/>
            <w:shd w:val="clear" w:color="auto" w:fill="auto"/>
          </w:tcPr>
          <w:p w:rsidR="00E73F37" w:rsidRPr="00BA2B14" w:rsidRDefault="00E73F37" w:rsidP="00E73F37">
            <w:pPr>
              <w:pStyle w:val="TableParagraph"/>
              <w:spacing w:before="12"/>
              <w:ind w:right="95"/>
              <w:jc w:val="right"/>
            </w:pPr>
            <w:r>
              <w:t>35</w:t>
            </w:r>
          </w:p>
        </w:tc>
        <w:tc>
          <w:tcPr>
            <w:tcW w:w="1559" w:type="dxa"/>
            <w:shd w:val="clear" w:color="auto" w:fill="auto"/>
          </w:tcPr>
          <w:p w:rsidR="00E73F37" w:rsidRPr="00BA2B14" w:rsidRDefault="00E73F37" w:rsidP="00E73F37">
            <w:pPr>
              <w:pStyle w:val="TableParagraph"/>
              <w:spacing w:before="12"/>
              <w:ind w:right="95"/>
              <w:jc w:val="right"/>
            </w:pPr>
            <w:r>
              <w:t>100</w:t>
            </w:r>
          </w:p>
        </w:tc>
      </w:tr>
      <w:tr w:rsidR="00E73F37" w:rsidRPr="00F93DE4" w:rsidTr="00FB5683">
        <w:trPr>
          <w:trHeight w:val="432"/>
        </w:trPr>
        <w:tc>
          <w:tcPr>
            <w:tcW w:w="4334" w:type="dxa"/>
            <w:shd w:val="clear" w:color="auto" w:fill="auto"/>
          </w:tcPr>
          <w:p w:rsidR="00E73F37" w:rsidRPr="00F93DE4" w:rsidRDefault="00E73F37" w:rsidP="00E73F37">
            <w:pPr>
              <w:pStyle w:val="TableParagraph"/>
              <w:spacing w:line="246" w:lineRule="exact"/>
              <w:ind w:left="360"/>
              <w:rPr>
                <w:rFonts w:eastAsia="Times New Roman"/>
              </w:rPr>
            </w:pPr>
            <w:r>
              <w:lastRenderedPageBreak/>
              <w:t>Укрепление устойчивости и жизнеспособности систем производства в Африке</w:t>
            </w:r>
          </w:p>
        </w:tc>
        <w:tc>
          <w:tcPr>
            <w:tcW w:w="1843" w:type="dxa"/>
            <w:shd w:val="clear" w:color="auto" w:fill="auto"/>
          </w:tcPr>
          <w:p w:rsidR="00E73F37" w:rsidRPr="00F93DE4" w:rsidRDefault="00E73F37" w:rsidP="00E73F37">
            <w:pPr>
              <w:pStyle w:val="TableParagraph"/>
              <w:spacing w:before="120"/>
              <w:ind w:right="95"/>
              <w:jc w:val="right"/>
              <w:rPr>
                <w:rFonts w:eastAsia="Times New Roman"/>
              </w:rPr>
            </w:pPr>
            <w:r>
              <w:t>10</w:t>
            </w:r>
          </w:p>
        </w:tc>
        <w:tc>
          <w:tcPr>
            <w:tcW w:w="1933" w:type="dxa"/>
            <w:shd w:val="clear" w:color="auto" w:fill="auto"/>
          </w:tcPr>
          <w:p w:rsidR="00E73F37" w:rsidRPr="00BA2B14" w:rsidRDefault="00E73F37" w:rsidP="00E73F37">
            <w:pPr>
              <w:pStyle w:val="TableParagraph"/>
              <w:spacing w:before="120"/>
              <w:ind w:right="95"/>
              <w:jc w:val="right"/>
            </w:pPr>
            <w:r>
              <w:t>10</w:t>
            </w:r>
          </w:p>
        </w:tc>
        <w:tc>
          <w:tcPr>
            <w:tcW w:w="1559" w:type="dxa"/>
            <w:shd w:val="clear" w:color="auto" w:fill="auto"/>
          </w:tcPr>
          <w:p w:rsidR="00E73F37" w:rsidRPr="00BA2B14" w:rsidRDefault="00E73F37" w:rsidP="00E73F37">
            <w:pPr>
              <w:pStyle w:val="TableParagraph"/>
              <w:spacing w:before="120"/>
              <w:ind w:right="95"/>
              <w:jc w:val="right"/>
            </w:pPr>
            <w:r>
              <w:t>100</w:t>
            </w:r>
          </w:p>
        </w:tc>
      </w:tr>
      <w:tr w:rsidR="00E73F37" w:rsidRPr="00F93DE4" w:rsidTr="00FB5683">
        <w:trPr>
          <w:trHeight w:val="432"/>
        </w:trPr>
        <w:tc>
          <w:tcPr>
            <w:tcW w:w="4334" w:type="dxa"/>
            <w:shd w:val="clear" w:color="auto" w:fill="auto"/>
          </w:tcPr>
          <w:p w:rsidR="00E73F37" w:rsidRPr="00F20EAC" w:rsidRDefault="00E73F37" w:rsidP="00E73F37">
            <w:pPr>
              <w:pStyle w:val="TableParagraph"/>
              <w:spacing w:before="9"/>
              <w:ind w:left="180"/>
              <w:rPr>
                <w:rFonts w:eastAsia="Times New Roman"/>
              </w:rPr>
            </w:pPr>
            <w:r>
              <w:rPr>
                <w:b/>
              </w:rPr>
              <w:t>Зарезервировано на устойчивое управление лесами</w:t>
            </w:r>
          </w:p>
        </w:tc>
        <w:tc>
          <w:tcPr>
            <w:tcW w:w="1843" w:type="dxa"/>
            <w:shd w:val="clear" w:color="auto" w:fill="auto"/>
          </w:tcPr>
          <w:p w:rsidR="00E73F37" w:rsidRPr="00F20EAC" w:rsidRDefault="00E73F37" w:rsidP="00E73F37">
            <w:pPr>
              <w:pStyle w:val="TableParagraph"/>
              <w:spacing w:before="9"/>
              <w:ind w:right="95"/>
              <w:jc w:val="right"/>
              <w:rPr>
                <w:rFonts w:eastAsia="Times New Roman"/>
                <w:b/>
              </w:rPr>
            </w:pPr>
            <w:r>
              <w:rPr>
                <w:b/>
              </w:rPr>
              <w:t>150</w:t>
            </w:r>
          </w:p>
        </w:tc>
        <w:tc>
          <w:tcPr>
            <w:tcW w:w="1933" w:type="dxa"/>
            <w:shd w:val="clear" w:color="auto" w:fill="auto"/>
          </w:tcPr>
          <w:p w:rsidR="00E73F37" w:rsidRPr="00F20EAC" w:rsidRDefault="00E73F37" w:rsidP="00E73F37">
            <w:pPr>
              <w:pStyle w:val="TableParagraph"/>
              <w:spacing w:before="9"/>
              <w:ind w:right="95"/>
              <w:jc w:val="right"/>
              <w:rPr>
                <w:b/>
              </w:rPr>
            </w:pPr>
            <w:r>
              <w:rPr>
                <w:b/>
              </w:rPr>
              <w:t>148,5</w:t>
            </w:r>
          </w:p>
        </w:tc>
        <w:tc>
          <w:tcPr>
            <w:tcW w:w="1559" w:type="dxa"/>
            <w:shd w:val="clear" w:color="auto" w:fill="auto"/>
          </w:tcPr>
          <w:p w:rsidR="00E73F37" w:rsidRPr="00F93DE4" w:rsidRDefault="00E73F37" w:rsidP="00E73F37">
            <w:pPr>
              <w:pStyle w:val="TableParagraph"/>
              <w:spacing w:before="9"/>
              <w:ind w:right="95"/>
              <w:jc w:val="right"/>
              <w:rPr>
                <w:b/>
              </w:rPr>
            </w:pPr>
            <w:r>
              <w:rPr>
                <w:b/>
              </w:rPr>
              <w:t>99</w:t>
            </w:r>
          </w:p>
        </w:tc>
      </w:tr>
      <w:tr w:rsidR="00E73F37" w:rsidRPr="00AE6820" w:rsidTr="00FB5683">
        <w:trPr>
          <w:trHeight w:val="432"/>
        </w:trPr>
        <w:tc>
          <w:tcPr>
            <w:tcW w:w="4334" w:type="dxa"/>
            <w:shd w:val="clear" w:color="auto" w:fill="auto"/>
          </w:tcPr>
          <w:p w:rsidR="00E73F37" w:rsidRPr="00AE6820" w:rsidRDefault="00E73F37" w:rsidP="00E73F37">
            <w:pPr>
              <w:pStyle w:val="TableParagraph"/>
              <w:spacing w:before="9"/>
              <w:rPr>
                <w:i/>
              </w:rPr>
            </w:pPr>
            <w:r>
              <w:rPr>
                <w:b/>
                <w:i/>
              </w:rPr>
              <w:t>Итого зарезервировано по СПРР</w:t>
            </w:r>
          </w:p>
        </w:tc>
        <w:tc>
          <w:tcPr>
            <w:tcW w:w="1843" w:type="dxa"/>
            <w:shd w:val="clear" w:color="auto" w:fill="auto"/>
          </w:tcPr>
          <w:p w:rsidR="00E73F37" w:rsidRPr="00AE6820" w:rsidRDefault="00E73F37" w:rsidP="00E73F37">
            <w:pPr>
              <w:pStyle w:val="TableParagraph"/>
              <w:spacing w:before="9"/>
              <w:ind w:right="95"/>
              <w:jc w:val="right"/>
              <w:rPr>
                <w:b/>
                <w:i/>
              </w:rPr>
            </w:pPr>
            <w:r>
              <w:rPr>
                <w:b/>
                <w:i/>
              </w:rPr>
              <w:t>245</w:t>
            </w:r>
          </w:p>
        </w:tc>
        <w:tc>
          <w:tcPr>
            <w:tcW w:w="1933" w:type="dxa"/>
            <w:shd w:val="clear" w:color="auto" w:fill="auto"/>
          </w:tcPr>
          <w:p w:rsidR="00E73F37" w:rsidRPr="00AE6820" w:rsidRDefault="00E73F37" w:rsidP="00E73F37">
            <w:pPr>
              <w:pStyle w:val="TableParagraph"/>
              <w:spacing w:before="9"/>
              <w:ind w:right="95"/>
              <w:jc w:val="right"/>
              <w:rPr>
                <w:b/>
                <w:i/>
              </w:rPr>
            </w:pPr>
            <w:r>
              <w:rPr>
                <w:b/>
                <w:i/>
              </w:rPr>
              <w:t>234,9</w:t>
            </w:r>
          </w:p>
        </w:tc>
        <w:tc>
          <w:tcPr>
            <w:tcW w:w="1559" w:type="dxa"/>
            <w:shd w:val="clear" w:color="auto" w:fill="auto"/>
          </w:tcPr>
          <w:p w:rsidR="00E73F37" w:rsidRPr="00AE6820" w:rsidRDefault="00E73F37" w:rsidP="00E73F37">
            <w:pPr>
              <w:pStyle w:val="TableParagraph"/>
              <w:spacing w:before="9"/>
              <w:ind w:right="95"/>
              <w:jc w:val="right"/>
              <w:rPr>
                <w:b/>
                <w:i/>
              </w:rPr>
            </w:pPr>
            <w:r>
              <w:rPr>
                <w:b/>
                <w:i/>
              </w:rPr>
              <w:t>96</w:t>
            </w:r>
          </w:p>
        </w:tc>
      </w:tr>
      <w:tr w:rsidR="00E73F37" w:rsidRPr="00F93DE4" w:rsidTr="00FB5683">
        <w:trPr>
          <w:trHeight w:val="432"/>
        </w:trPr>
        <w:tc>
          <w:tcPr>
            <w:tcW w:w="4334" w:type="dxa"/>
            <w:shd w:val="clear" w:color="auto" w:fill="auto"/>
          </w:tcPr>
          <w:p w:rsidR="00E73F37" w:rsidRPr="00F93DE4" w:rsidRDefault="00E73F37" w:rsidP="00E73F37">
            <w:pPr>
              <w:pStyle w:val="TableParagraph"/>
              <w:spacing w:before="9"/>
              <w:rPr>
                <w:b/>
              </w:rPr>
            </w:pPr>
          </w:p>
        </w:tc>
        <w:tc>
          <w:tcPr>
            <w:tcW w:w="1843" w:type="dxa"/>
            <w:shd w:val="clear" w:color="auto" w:fill="auto"/>
          </w:tcPr>
          <w:p w:rsidR="00E73F37" w:rsidRPr="00F93DE4" w:rsidRDefault="00E73F37" w:rsidP="00E73F37">
            <w:pPr>
              <w:pStyle w:val="TableParagraph"/>
              <w:spacing w:before="9"/>
              <w:ind w:right="95"/>
              <w:jc w:val="right"/>
              <w:rPr>
                <w:b/>
              </w:rPr>
            </w:pPr>
          </w:p>
        </w:tc>
        <w:tc>
          <w:tcPr>
            <w:tcW w:w="1933" w:type="dxa"/>
            <w:shd w:val="clear" w:color="auto" w:fill="auto"/>
          </w:tcPr>
          <w:p w:rsidR="00E73F37" w:rsidRPr="00F93DE4" w:rsidRDefault="00E73F37" w:rsidP="00E73F37">
            <w:pPr>
              <w:pStyle w:val="TableParagraph"/>
              <w:spacing w:before="9"/>
              <w:ind w:right="95"/>
              <w:jc w:val="right"/>
              <w:rPr>
                <w:b/>
              </w:rPr>
            </w:pPr>
          </w:p>
        </w:tc>
        <w:tc>
          <w:tcPr>
            <w:tcW w:w="1559" w:type="dxa"/>
            <w:shd w:val="clear" w:color="auto" w:fill="auto"/>
          </w:tcPr>
          <w:p w:rsidR="00E73F37" w:rsidRPr="00F93DE4" w:rsidRDefault="00E73F37" w:rsidP="00E73F37">
            <w:pPr>
              <w:pStyle w:val="TableParagraph"/>
              <w:spacing w:before="9"/>
              <w:ind w:right="95"/>
              <w:jc w:val="right"/>
              <w:rPr>
                <w:b/>
              </w:rPr>
            </w:pPr>
          </w:p>
        </w:tc>
      </w:tr>
      <w:tr w:rsidR="00E73F37" w:rsidRPr="00F93DE4" w:rsidTr="00FB5683">
        <w:trPr>
          <w:trHeight w:val="432"/>
        </w:trPr>
        <w:tc>
          <w:tcPr>
            <w:tcW w:w="4334" w:type="dxa"/>
            <w:tcBorders>
              <w:top w:val="single" w:sz="6" w:space="0" w:color="008000"/>
            </w:tcBorders>
            <w:shd w:val="clear" w:color="auto" w:fill="auto"/>
          </w:tcPr>
          <w:p w:rsidR="00E73F37" w:rsidRPr="00F93DE4" w:rsidRDefault="00E73F37" w:rsidP="00E73F37">
            <w:pPr>
              <w:pStyle w:val="TableParagraph"/>
              <w:spacing w:before="9"/>
              <w:rPr>
                <w:b/>
              </w:rPr>
            </w:pPr>
            <w:r>
              <w:t>Всего ресурсы</w:t>
            </w:r>
          </w:p>
        </w:tc>
        <w:tc>
          <w:tcPr>
            <w:tcW w:w="1843" w:type="dxa"/>
            <w:tcBorders>
              <w:top w:val="single" w:sz="6" w:space="0" w:color="008000"/>
            </w:tcBorders>
            <w:shd w:val="clear" w:color="auto" w:fill="auto"/>
          </w:tcPr>
          <w:p w:rsidR="00E73F37" w:rsidRPr="00F93DE4" w:rsidRDefault="00E73F37" w:rsidP="00E73F37">
            <w:pPr>
              <w:pStyle w:val="TableParagraph"/>
              <w:spacing w:before="9"/>
              <w:ind w:right="95"/>
              <w:jc w:val="right"/>
              <w:rPr>
                <w:b/>
              </w:rPr>
            </w:pPr>
            <w:r>
              <w:rPr>
                <w:b/>
              </w:rPr>
              <w:t>1296</w:t>
            </w:r>
          </w:p>
        </w:tc>
        <w:tc>
          <w:tcPr>
            <w:tcW w:w="1933" w:type="dxa"/>
            <w:tcBorders>
              <w:top w:val="single" w:sz="6" w:space="0" w:color="008000"/>
            </w:tcBorders>
            <w:shd w:val="clear" w:color="auto" w:fill="auto"/>
          </w:tcPr>
          <w:p w:rsidR="00E73F37" w:rsidRPr="00F93DE4" w:rsidRDefault="00242B90" w:rsidP="00E73F37">
            <w:pPr>
              <w:pStyle w:val="TableParagraph"/>
              <w:spacing w:before="9"/>
              <w:ind w:right="95"/>
              <w:jc w:val="right"/>
              <w:rPr>
                <w:b/>
              </w:rPr>
            </w:pPr>
            <w:r>
              <w:rPr>
                <w:b/>
              </w:rPr>
              <w:t>1</w:t>
            </w:r>
            <w:r w:rsidR="00E73F37">
              <w:rPr>
                <w:b/>
              </w:rPr>
              <w:t>012</w:t>
            </w:r>
          </w:p>
        </w:tc>
        <w:tc>
          <w:tcPr>
            <w:tcW w:w="1559" w:type="dxa"/>
            <w:tcBorders>
              <w:top w:val="single" w:sz="6" w:space="0" w:color="008000"/>
            </w:tcBorders>
            <w:shd w:val="clear" w:color="auto" w:fill="auto"/>
          </w:tcPr>
          <w:p w:rsidR="00E73F37" w:rsidRPr="00F93DE4" w:rsidRDefault="00E73F37" w:rsidP="00E73F37">
            <w:pPr>
              <w:pStyle w:val="TableParagraph"/>
              <w:spacing w:before="9"/>
              <w:ind w:right="95"/>
              <w:jc w:val="right"/>
              <w:rPr>
                <w:b/>
              </w:rPr>
            </w:pPr>
            <w:r>
              <w:rPr>
                <w:b/>
              </w:rPr>
              <w:t>78</w:t>
            </w:r>
          </w:p>
        </w:tc>
      </w:tr>
    </w:tbl>
    <w:p w:rsidR="00A01188" w:rsidRPr="00667996" w:rsidRDefault="00D76756" w:rsidP="00EE1C1D">
      <w:pPr>
        <w:pStyle w:val="Para1"/>
        <w:numPr>
          <w:ilvl w:val="0"/>
          <w:numId w:val="0"/>
        </w:numPr>
        <w:spacing w:before="120"/>
        <w:rPr>
          <w:rFonts w:ascii="Calibri" w:hAnsi="Calibri" w:cs="Times New Roman"/>
          <w:b/>
          <w:sz w:val="24"/>
          <w:szCs w:val="24"/>
          <w:u w:val="single"/>
        </w:rPr>
      </w:pPr>
      <w:bookmarkStart w:id="3" w:name="_Hlk508903257"/>
      <w:r>
        <w:br w:type="page"/>
      </w:r>
      <w:bookmarkEnd w:id="3"/>
      <w:r>
        <w:rPr>
          <w:rFonts w:ascii="Calibri" w:hAnsi="Calibri" w:cs="Times New Roman"/>
          <w:b/>
          <w:sz w:val="24"/>
          <w:szCs w:val="24"/>
          <w:u w:val="single"/>
        </w:rPr>
        <w:lastRenderedPageBreak/>
        <w:t>Целевая область сохранения биоразнообразия</w:t>
      </w:r>
    </w:p>
    <w:p w:rsidR="00291886" w:rsidRPr="00AE0BC0" w:rsidRDefault="009B6F8C" w:rsidP="009B6F8C">
      <w:pPr>
        <w:pStyle w:val="Para1"/>
        <w:numPr>
          <w:ilvl w:val="0"/>
          <w:numId w:val="16"/>
        </w:numPr>
        <w:spacing w:before="120"/>
        <w:rPr>
          <w:rFonts w:ascii="Calibri" w:hAnsi="Calibri" w:cs="Times New Roman"/>
          <w:iCs/>
          <w:sz w:val="24"/>
        </w:rPr>
      </w:pPr>
      <w:r>
        <w:rPr>
          <w:rFonts w:ascii="Calibri" w:hAnsi="Calibri" w:cs="Times New Roman"/>
          <w:sz w:val="24"/>
          <w:szCs w:val="24"/>
        </w:rPr>
        <w:t>Стратегия ГЭФ-6 в области биоразнообразия содержит десять программ, которые непосредственно содействуют выполнению Стратегического плана в области сохранения и устойчивого использования биоразнообразия на 2011-2020 годы и целевых задач, принятых в Айти, путем применения целого комплекса мер, направленных на устранение наиболее значимых факторов утраты биоразнообразия во всех наземных и морских ландшафтах. Программы включают подходы, связанные непосредственно с сохранением/защитой, снижением угроз, устойчивым использованием и актуализацией тематики биоразнообразия. Каждая программа предусматривает меры в ответ на угрозы и возможности, которые отличаются пространственной и тематической направленностью, то есть обеспечивают целенаправленное и выверенное воздействие в конкретной экосистеме или ареале наземного или морского ландшафта. Кроме того, в стратегии впервые учитывается наиболее значимый основополагающий фактор утраты биоразнообразия; неспособность полностью учесть и оценить полную экономическую стоимость экосистем и биоразнообразия.</w:t>
      </w:r>
      <w:r w:rsidR="00C03C3B">
        <w:rPr>
          <w:rFonts w:ascii="Calibri" w:hAnsi="Calibri" w:cs="Times New Roman"/>
          <w:sz w:val="24"/>
          <w:szCs w:val="24"/>
        </w:rPr>
        <w:t xml:space="preserve"> </w:t>
      </w:r>
      <w:r>
        <w:rPr>
          <w:rFonts w:ascii="Calibri" w:hAnsi="Calibri" w:cs="Times New Roman"/>
          <w:sz w:val="24"/>
        </w:rPr>
        <w:t>Таким образом, стратегия ГЭФ по биоразнообразию отражает стратегию ГЭФ до 2020 года и ее особое внимание к факторам деградации окружающей среды и поддержке инновационных и масштабируемых мероприятий, обеспечивающих наибольший э</w:t>
      </w:r>
      <w:r w:rsidR="001B3AFD">
        <w:rPr>
          <w:rFonts w:ascii="Calibri" w:hAnsi="Calibri" w:cs="Times New Roman"/>
          <w:sz w:val="24"/>
        </w:rPr>
        <w:t>ффект с наименьшими затратами.</w:t>
      </w:r>
    </w:p>
    <w:p w:rsidR="00291886" w:rsidRDefault="00EE1C1D" w:rsidP="00E66B47">
      <w:pPr>
        <w:pStyle w:val="Para1"/>
        <w:numPr>
          <w:ilvl w:val="0"/>
          <w:numId w:val="16"/>
        </w:numPr>
        <w:spacing w:before="120"/>
        <w:rPr>
          <w:rFonts w:ascii="Calibri" w:hAnsi="Calibri" w:cs="Times New Roman"/>
          <w:sz w:val="24"/>
          <w:szCs w:val="24"/>
        </w:rPr>
      </w:pPr>
      <w:r>
        <w:rPr>
          <w:rFonts w:ascii="Calibri" w:hAnsi="Calibri" w:cs="Times New Roman"/>
          <w:sz w:val="24"/>
          <w:szCs w:val="24"/>
        </w:rPr>
        <w:t>В стратегия ГЭФ-6 по биоразнообразию четко определены взаимосвязи между десятью программами ГЭФ и Стратегическим планом в области сохранения и устойчивого использования биоразнообразия на 2011-2020 годы, а также целевыми задачами, принятыми в Айти.</w:t>
      </w:r>
      <w:r w:rsidR="00C03C3B">
        <w:rPr>
          <w:rFonts w:ascii="Calibri" w:hAnsi="Calibri" w:cs="Times New Roman"/>
          <w:sz w:val="24"/>
          <w:szCs w:val="24"/>
        </w:rPr>
        <w:t xml:space="preserve"> </w:t>
      </w:r>
      <w:r>
        <w:rPr>
          <w:rFonts w:ascii="Calibri" w:hAnsi="Calibri" w:cs="Times New Roman"/>
          <w:sz w:val="24"/>
          <w:szCs w:val="24"/>
        </w:rPr>
        <w:t>Ниже, в таблице 2, представлен вклад ресурсов ГЭФ в области биоразнообразия в выполнение целевых задач по сохранению биоразнообразия, принятых в Айти, в соответствии</w:t>
      </w:r>
      <w:r w:rsidR="001B3AFD">
        <w:rPr>
          <w:rFonts w:ascii="Calibri" w:hAnsi="Calibri" w:cs="Times New Roman"/>
          <w:sz w:val="24"/>
          <w:szCs w:val="24"/>
        </w:rPr>
        <w:t xml:space="preserve"> с</w:t>
      </w:r>
      <w:r>
        <w:rPr>
          <w:rFonts w:ascii="Calibri" w:hAnsi="Calibri" w:cs="Times New Roman"/>
          <w:sz w:val="24"/>
          <w:szCs w:val="24"/>
        </w:rPr>
        <w:t xml:space="preserve"> приоритетами, принятыми странами в проектах, которые были представлены и утверждены в период</w:t>
      </w:r>
      <w:r w:rsidR="001B3AFD">
        <w:rPr>
          <w:rFonts w:ascii="Calibri" w:hAnsi="Calibri" w:cs="Times New Roman"/>
          <w:sz w:val="24"/>
          <w:szCs w:val="24"/>
        </w:rPr>
        <w:t xml:space="preserve"> ГЭФ-6 до 15 марта 2018 года.</w:t>
      </w:r>
    </w:p>
    <w:p w:rsidR="00B36EF3" w:rsidRPr="00291886" w:rsidRDefault="00114901" w:rsidP="00E66B47">
      <w:pPr>
        <w:pStyle w:val="Para1"/>
        <w:numPr>
          <w:ilvl w:val="0"/>
          <w:numId w:val="16"/>
        </w:numPr>
        <w:spacing w:before="120"/>
        <w:rPr>
          <w:rFonts w:ascii="Calibri" w:hAnsi="Calibri" w:cs="Times New Roman"/>
          <w:sz w:val="24"/>
          <w:szCs w:val="24"/>
        </w:rPr>
      </w:pPr>
      <w:r>
        <w:rPr>
          <w:rFonts w:ascii="Calibri" w:hAnsi="Calibri" w:cs="Times New Roman"/>
          <w:sz w:val="24"/>
          <w:szCs w:val="24"/>
        </w:rPr>
        <w:t>Хотя некоторые программы ГЭФ в области биоразнообразия</w:t>
      </w:r>
      <w:r w:rsidR="00C03C3B">
        <w:rPr>
          <w:rFonts w:ascii="Calibri" w:hAnsi="Calibri" w:cs="Times New Roman"/>
          <w:sz w:val="24"/>
          <w:szCs w:val="24"/>
        </w:rPr>
        <w:t xml:space="preserve"> </w:t>
      </w:r>
      <w:r>
        <w:rPr>
          <w:rFonts w:ascii="Calibri" w:hAnsi="Calibri" w:cs="Times New Roman"/>
          <w:sz w:val="24"/>
          <w:szCs w:val="24"/>
        </w:rPr>
        <w:t>однозначно соответствуют целевым задачам, принятым в Айти, например, целевой задачей 11 по охраняемым районам, другие программы ГЭФ вносят вклад в различные целевые задачи, принятые в Айти, что осложняет, или даже делает невозможным, отчетность по распределению ресурсов на каждую целевую задачу в отдельности. Это особенно верно в отношении актуализации тематики биоразнообразия в рамках 9-й программы (Управление взаимодействием человек-биоразнообразие), где анализ инвестированных ресурсов в долларовом выражении в проекты</w:t>
      </w:r>
      <w:r w:rsidR="00C03C3B">
        <w:rPr>
          <w:rFonts w:ascii="Calibri" w:hAnsi="Calibri" w:cs="Times New Roman"/>
          <w:sz w:val="24"/>
          <w:szCs w:val="24"/>
        </w:rPr>
        <w:t xml:space="preserve"> </w:t>
      </w:r>
      <w:r>
        <w:rPr>
          <w:rFonts w:ascii="Calibri" w:hAnsi="Calibri" w:cs="Times New Roman"/>
          <w:sz w:val="24"/>
          <w:szCs w:val="24"/>
        </w:rPr>
        <w:t>по актуализация тематики</w:t>
      </w:r>
      <w:r w:rsidR="00C03C3B">
        <w:rPr>
          <w:rFonts w:ascii="Calibri" w:hAnsi="Calibri" w:cs="Times New Roman"/>
          <w:sz w:val="24"/>
          <w:szCs w:val="24"/>
        </w:rPr>
        <w:t xml:space="preserve"> </w:t>
      </w:r>
      <w:r>
        <w:rPr>
          <w:rFonts w:ascii="Calibri" w:hAnsi="Calibri" w:cs="Times New Roman"/>
          <w:sz w:val="24"/>
          <w:szCs w:val="24"/>
        </w:rPr>
        <w:t>биоразнообразия показал, что вследствие комплексного характера таких инвестиций и описания самих целевых задач проектная деятельность ГЭФ часто способствует выполнению более чем одной целевой задачи, принятой в Айти. Для большей наглядности отражения программных ресурсов в нижеприведенных таблицах такие целевые задачи объединены и суммарный объем инвестированных ресурсов не разбивается</w:t>
      </w:r>
      <w:r w:rsidR="00F40F0D">
        <w:rPr>
          <w:rFonts w:ascii="Calibri" w:hAnsi="Calibri" w:cs="Times New Roman"/>
          <w:sz w:val="24"/>
          <w:szCs w:val="24"/>
        </w:rPr>
        <w:t xml:space="preserve"> по отдельным целевым задачам.</w:t>
      </w:r>
    </w:p>
    <w:p w:rsidR="00726897" w:rsidRDefault="00726897" w:rsidP="00EE1C1D">
      <w:pPr>
        <w:pStyle w:val="Para1"/>
        <w:numPr>
          <w:ilvl w:val="0"/>
          <w:numId w:val="0"/>
        </w:numPr>
        <w:spacing w:before="120"/>
        <w:rPr>
          <w:rFonts w:ascii="Calibri" w:hAnsi="Calibri" w:cs="Times New Roman"/>
          <w:b/>
        </w:rPr>
      </w:pPr>
    </w:p>
    <w:p w:rsidR="00911AEE" w:rsidRPr="00911AEE" w:rsidRDefault="00D76756" w:rsidP="00911AEE">
      <w:pPr>
        <w:pStyle w:val="Para1"/>
        <w:numPr>
          <w:ilvl w:val="0"/>
          <w:numId w:val="0"/>
        </w:numPr>
        <w:spacing w:before="120"/>
        <w:rPr>
          <w:rFonts w:ascii="Calibri" w:hAnsi="Calibri"/>
          <w:b/>
          <w:sz w:val="24"/>
          <w:szCs w:val="24"/>
        </w:rPr>
      </w:pPr>
      <w:r w:rsidRPr="001C4C4F">
        <w:rPr>
          <w:rFonts w:ascii="Calibri" w:hAnsi="Calibri" w:cs="Times New Roman"/>
          <w:b/>
          <w:sz w:val="24"/>
          <w:szCs w:val="24"/>
        </w:rPr>
        <w:lastRenderedPageBreak/>
        <w:t>Таблица 2. Распределение средств целевой области сохранения биоразнообразия в период ГЭФ-6 с разбивкой по целям и программам целевой области сохранения биоразнообразия и вклад в выполнение целевых задач, принятых в Айти (1 июля 2014 г. - 15 марта 2018 г.)</w:t>
      </w:r>
      <w:r w:rsidR="00383E7F" w:rsidRPr="00C975F6">
        <w:rPr>
          <w:rStyle w:val="a3"/>
          <w:rFonts w:cs="Times New Roman"/>
          <w:sz w:val="24"/>
          <w:szCs w:val="24"/>
          <w:u w:val="none"/>
          <w:vertAlign w:val="superscript"/>
          <w:lang w:val="en-US"/>
        </w:rPr>
        <w:footnoteReference w:id="8"/>
      </w:r>
    </w:p>
    <w:tbl>
      <w:tblPr>
        <w:tblW w:w="4996" w:type="pct"/>
        <w:tblBorders>
          <w:top w:val="single" w:sz="12" w:space="0" w:color="008000"/>
          <w:bottom w:val="single" w:sz="12" w:space="0" w:color="008000"/>
        </w:tblBorders>
        <w:tblLook w:val="04A0"/>
      </w:tblPr>
      <w:tblGrid>
        <w:gridCol w:w="3263"/>
        <w:gridCol w:w="1584"/>
        <w:gridCol w:w="1586"/>
        <w:gridCol w:w="1881"/>
        <w:gridCol w:w="1511"/>
      </w:tblGrid>
      <w:tr w:rsidR="00911AEE" w:rsidRPr="0058107D" w:rsidTr="00FD786A">
        <w:trPr>
          <w:trHeight w:val="570"/>
        </w:trPr>
        <w:tc>
          <w:tcPr>
            <w:tcW w:w="1700" w:type="pct"/>
            <w:tcBorders>
              <w:bottom w:val="single" w:sz="6" w:space="0" w:color="008000"/>
            </w:tcBorders>
            <w:shd w:val="clear" w:color="auto" w:fill="auto"/>
            <w:vAlign w:val="center"/>
            <w:hideMark/>
          </w:tcPr>
          <w:p w:rsidR="00911AEE" w:rsidRPr="0058107D" w:rsidRDefault="00911AEE" w:rsidP="00FD786A">
            <w:pP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 xml:space="preserve">Цель и программа сохранения биоразнообразия </w:t>
            </w:r>
          </w:p>
        </w:tc>
        <w:tc>
          <w:tcPr>
            <w:tcW w:w="846" w:type="pct"/>
            <w:tcBorders>
              <w:bottom w:val="single" w:sz="6" w:space="0" w:color="008000"/>
            </w:tcBorders>
            <w:shd w:val="clear" w:color="auto" w:fill="auto"/>
            <w:vAlign w:val="center"/>
            <w:hideMark/>
          </w:tcPr>
          <w:p w:rsidR="00911AEE" w:rsidRPr="0058107D" w:rsidRDefault="00911AEE" w:rsidP="00FD786A">
            <w:pP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Целевые задачи, принятые в Айти</w:t>
            </w:r>
            <w:r w:rsidRPr="007E1EC6">
              <w:rPr>
                <w:rStyle w:val="Style"/>
              </w:rPr>
              <w:footnoteReference w:id="9"/>
            </w:r>
          </w:p>
        </w:tc>
        <w:tc>
          <w:tcPr>
            <w:tcW w:w="847" w:type="pct"/>
            <w:tcBorders>
              <w:bottom w:val="single" w:sz="6" w:space="0" w:color="008000"/>
            </w:tcBorders>
            <w:shd w:val="clear" w:color="auto" w:fill="auto"/>
            <w:vAlign w:val="center"/>
          </w:tcPr>
          <w:p w:rsidR="00911AEE" w:rsidRPr="0058107D" w:rsidRDefault="00911AEE" w:rsidP="00FD786A">
            <w:pPr>
              <w:jc w:val="right"/>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Грант ГЭФ на проект (млн долл. США)</w:t>
            </w:r>
          </w:p>
        </w:tc>
        <w:tc>
          <w:tcPr>
            <w:tcW w:w="799" w:type="pct"/>
            <w:tcBorders>
              <w:bottom w:val="single" w:sz="6" w:space="0" w:color="008000"/>
            </w:tcBorders>
            <w:shd w:val="clear" w:color="auto" w:fill="auto"/>
            <w:vAlign w:val="center"/>
            <w:hideMark/>
          </w:tcPr>
          <w:p w:rsidR="00911AEE" w:rsidRPr="0058107D" w:rsidRDefault="00911AEE" w:rsidP="00FD786A">
            <w:pPr>
              <w:jc w:val="right"/>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Софинансирование</w:t>
            </w:r>
          </w:p>
          <w:p w:rsidR="00911AEE" w:rsidRPr="0058107D" w:rsidRDefault="00911AEE" w:rsidP="00FD786A">
            <w:pPr>
              <w:jc w:val="right"/>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 xml:space="preserve">(млн долл. США) </w:t>
            </w:r>
          </w:p>
        </w:tc>
        <w:tc>
          <w:tcPr>
            <w:tcW w:w="808" w:type="pct"/>
            <w:tcBorders>
              <w:bottom w:val="single" w:sz="6" w:space="0" w:color="008000"/>
            </w:tcBorders>
            <w:shd w:val="clear" w:color="auto" w:fill="auto"/>
            <w:vAlign w:val="center"/>
          </w:tcPr>
          <w:p w:rsidR="00911AEE" w:rsidRPr="0058107D" w:rsidRDefault="00911AEE" w:rsidP="00FD786A">
            <w:pPr>
              <w:jc w:val="right"/>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Всего ресурсы (млн долл. США)</w:t>
            </w:r>
          </w:p>
        </w:tc>
      </w:tr>
      <w:tr w:rsidR="00911AEE" w:rsidRPr="0058107D" w:rsidTr="00FD786A">
        <w:trPr>
          <w:trHeight w:val="900"/>
        </w:trPr>
        <w:tc>
          <w:tcPr>
            <w:tcW w:w="1700" w:type="pct"/>
            <w:shd w:val="clear" w:color="auto" w:fill="auto"/>
            <w:hideMark/>
          </w:tcPr>
          <w:p w:rsidR="00911AEE" w:rsidRPr="0058107D" w:rsidRDefault="00911AEE" w:rsidP="00FD786A">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Программа 1 БР-1: Повышение финансовой стабильности и эффективности управления национальной экологической инфраструктурой</w:t>
            </w:r>
          </w:p>
        </w:tc>
        <w:tc>
          <w:tcPr>
            <w:tcW w:w="846" w:type="pct"/>
            <w:shd w:val="clear" w:color="auto" w:fill="auto"/>
            <w:hideMark/>
          </w:tcPr>
          <w:p w:rsidR="00911AEE" w:rsidRPr="0058107D" w:rsidRDefault="00911AEE" w:rsidP="00FD786A">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Целевая задача 11</w:t>
            </w:r>
          </w:p>
        </w:tc>
        <w:tc>
          <w:tcPr>
            <w:tcW w:w="847" w:type="pct"/>
            <w:shd w:val="clear" w:color="auto" w:fill="auto"/>
            <w:vAlign w:val="center"/>
          </w:tcPr>
          <w:p w:rsidR="00911AEE" w:rsidRPr="0058107D" w:rsidRDefault="00911AEE" w:rsidP="00FD786A">
            <w:pPr>
              <w:jc w:val="right"/>
              <w:rPr>
                <w:rFonts w:ascii="Calibri" w:hAnsi="Calibri" w:cs="Calibri"/>
                <w:color w:val="000000"/>
                <w:sz w:val="20"/>
                <w:szCs w:val="20"/>
              </w:rPr>
            </w:pPr>
            <w:r>
              <w:rPr>
                <w:rFonts w:ascii="Calibri" w:hAnsi="Calibri" w:cs="Calibri"/>
                <w:color w:val="000000"/>
                <w:sz w:val="20"/>
                <w:szCs w:val="20"/>
              </w:rPr>
              <w:t xml:space="preserve"> 137,7 </w:t>
            </w:r>
          </w:p>
        </w:tc>
        <w:tc>
          <w:tcPr>
            <w:tcW w:w="799" w:type="pct"/>
            <w:shd w:val="clear" w:color="auto" w:fill="auto"/>
            <w:vAlign w:val="center"/>
          </w:tcPr>
          <w:p w:rsidR="00911AEE" w:rsidRPr="0058107D" w:rsidRDefault="00C03C3B" w:rsidP="00FD786A">
            <w:pPr>
              <w:jc w:val="right"/>
              <w:rPr>
                <w:rFonts w:ascii="Calibri" w:hAnsi="Calibri" w:cs="Calibri"/>
                <w:color w:val="000000"/>
                <w:sz w:val="20"/>
                <w:szCs w:val="20"/>
              </w:rPr>
            </w:pPr>
            <w:r>
              <w:rPr>
                <w:rFonts w:ascii="Calibri" w:hAnsi="Calibri" w:cs="Calibri"/>
                <w:color w:val="000000"/>
                <w:sz w:val="20"/>
                <w:szCs w:val="20"/>
              </w:rPr>
              <w:t xml:space="preserve"> </w:t>
            </w:r>
            <w:r w:rsidR="00911AEE">
              <w:rPr>
                <w:rFonts w:ascii="Calibri" w:hAnsi="Calibri" w:cs="Calibri"/>
                <w:color w:val="000000"/>
                <w:sz w:val="20"/>
                <w:szCs w:val="20"/>
              </w:rPr>
              <w:t xml:space="preserve">660,7 </w:t>
            </w:r>
          </w:p>
        </w:tc>
        <w:tc>
          <w:tcPr>
            <w:tcW w:w="808" w:type="pct"/>
            <w:shd w:val="clear" w:color="auto" w:fill="auto"/>
            <w:vAlign w:val="center"/>
          </w:tcPr>
          <w:p w:rsidR="00911AEE" w:rsidRPr="0058107D" w:rsidRDefault="00911AEE" w:rsidP="00FD786A">
            <w:pPr>
              <w:jc w:val="right"/>
              <w:rPr>
                <w:rFonts w:ascii="Calibri" w:hAnsi="Calibri" w:cs="Calibri"/>
                <w:color w:val="000000"/>
                <w:sz w:val="20"/>
                <w:szCs w:val="20"/>
              </w:rPr>
            </w:pPr>
            <w:r>
              <w:rPr>
                <w:rFonts w:ascii="Calibri" w:hAnsi="Calibri" w:cs="Calibri"/>
                <w:color w:val="000000"/>
                <w:sz w:val="20"/>
                <w:szCs w:val="20"/>
              </w:rPr>
              <w:t xml:space="preserve"> 798,4 </w:t>
            </w:r>
          </w:p>
        </w:tc>
      </w:tr>
      <w:tr w:rsidR="00911AEE" w:rsidRPr="0058107D" w:rsidTr="00FD786A">
        <w:trPr>
          <w:trHeight w:val="600"/>
        </w:trPr>
        <w:tc>
          <w:tcPr>
            <w:tcW w:w="1700" w:type="pct"/>
            <w:shd w:val="clear" w:color="auto" w:fill="auto"/>
            <w:hideMark/>
          </w:tcPr>
          <w:p w:rsidR="00911AEE" w:rsidRPr="0058107D" w:rsidRDefault="00911AEE" w:rsidP="00F40F0D">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Программа 2 БР-1: Последний оплот природы: </w:t>
            </w:r>
            <w:r w:rsidR="00F40F0D">
              <w:rPr>
                <w:rFonts w:ascii="Calibri" w:eastAsia="Times New Roman" w:hAnsi="Calibri" w:cs="Times New Roman"/>
                <w:color w:val="000000"/>
                <w:sz w:val="20"/>
                <w:szCs w:val="20"/>
              </w:rPr>
              <w:t>р</w:t>
            </w:r>
            <w:r>
              <w:rPr>
                <w:rFonts w:ascii="Calibri" w:eastAsia="Times New Roman" w:hAnsi="Calibri" w:cs="Times New Roman"/>
                <w:color w:val="000000"/>
                <w:sz w:val="20"/>
                <w:szCs w:val="20"/>
              </w:rPr>
              <w:t>асширение сферы охвата территории глобальных охраняемых районов</w:t>
            </w:r>
          </w:p>
        </w:tc>
        <w:tc>
          <w:tcPr>
            <w:tcW w:w="846" w:type="pct"/>
            <w:shd w:val="clear" w:color="auto" w:fill="auto"/>
            <w:hideMark/>
          </w:tcPr>
          <w:p w:rsidR="00911AEE" w:rsidRPr="0058107D" w:rsidRDefault="00911AEE" w:rsidP="00FD786A">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Целевая задача 11</w:t>
            </w:r>
          </w:p>
        </w:tc>
        <w:tc>
          <w:tcPr>
            <w:tcW w:w="847" w:type="pct"/>
            <w:shd w:val="clear" w:color="auto" w:fill="auto"/>
            <w:vAlign w:val="center"/>
          </w:tcPr>
          <w:p w:rsidR="00911AEE" w:rsidRPr="0058107D" w:rsidRDefault="00911AEE" w:rsidP="00FD786A">
            <w:pPr>
              <w:jc w:val="right"/>
              <w:rPr>
                <w:rFonts w:ascii="Calibri" w:hAnsi="Calibri" w:cs="Calibri"/>
                <w:color w:val="000000"/>
                <w:sz w:val="20"/>
                <w:szCs w:val="20"/>
              </w:rPr>
            </w:pPr>
            <w:r>
              <w:rPr>
                <w:rFonts w:ascii="Calibri" w:hAnsi="Calibri" w:cs="Calibri"/>
                <w:color w:val="000000"/>
                <w:sz w:val="20"/>
                <w:szCs w:val="20"/>
              </w:rPr>
              <w:t xml:space="preserve"> 80,4 </w:t>
            </w:r>
          </w:p>
        </w:tc>
        <w:tc>
          <w:tcPr>
            <w:tcW w:w="799" w:type="pct"/>
            <w:shd w:val="clear" w:color="auto" w:fill="auto"/>
            <w:vAlign w:val="center"/>
          </w:tcPr>
          <w:p w:rsidR="00911AEE" w:rsidRPr="0058107D" w:rsidRDefault="00C03C3B" w:rsidP="00FD786A">
            <w:pPr>
              <w:jc w:val="right"/>
              <w:rPr>
                <w:rFonts w:ascii="Calibri" w:hAnsi="Calibri" w:cs="Calibri"/>
                <w:color w:val="000000"/>
                <w:sz w:val="20"/>
                <w:szCs w:val="20"/>
              </w:rPr>
            </w:pPr>
            <w:r>
              <w:rPr>
                <w:rFonts w:ascii="Calibri" w:hAnsi="Calibri" w:cs="Calibri"/>
                <w:color w:val="000000"/>
                <w:sz w:val="20"/>
                <w:szCs w:val="20"/>
              </w:rPr>
              <w:t xml:space="preserve"> </w:t>
            </w:r>
            <w:r w:rsidR="00911AEE">
              <w:rPr>
                <w:rFonts w:ascii="Calibri" w:hAnsi="Calibri" w:cs="Calibri"/>
                <w:color w:val="000000"/>
                <w:sz w:val="20"/>
                <w:szCs w:val="20"/>
              </w:rPr>
              <w:t xml:space="preserve">417,3 </w:t>
            </w:r>
          </w:p>
        </w:tc>
        <w:tc>
          <w:tcPr>
            <w:tcW w:w="808" w:type="pct"/>
            <w:shd w:val="clear" w:color="auto" w:fill="auto"/>
            <w:vAlign w:val="center"/>
          </w:tcPr>
          <w:p w:rsidR="00911AEE" w:rsidRPr="0058107D" w:rsidRDefault="00FB5683" w:rsidP="00FD786A">
            <w:pPr>
              <w:jc w:val="right"/>
              <w:rPr>
                <w:rFonts w:ascii="Calibri" w:hAnsi="Calibri" w:cs="Calibri"/>
                <w:color w:val="000000"/>
                <w:sz w:val="20"/>
                <w:szCs w:val="20"/>
              </w:rPr>
            </w:pPr>
            <w:r>
              <w:rPr>
                <w:rFonts w:ascii="Calibri" w:hAnsi="Calibri" w:cs="Calibri"/>
                <w:color w:val="000000"/>
                <w:sz w:val="20"/>
                <w:szCs w:val="20"/>
              </w:rPr>
              <w:t xml:space="preserve"> </w:t>
            </w:r>
            <w:r w:rsidR="00911AEE">
              <w:rPr>
                <w:rFonts w:ascii="Calibri" w:hAnsi="Calibri" w:cs="Calibri"/>
                <w:color w:val="000000"/>
                <w:sz w:val="20"/>
                <w:szCs w:val="20"/>
              </w:rPr>
              <w:t xml:space="preserve">497,7 </w:t>
            </w:r>
          </w:p>
        </w:tc>
      </w:tr>
      <w:tr w:rsidR="00911AEE" w:rsidRPr="0058107D" w:rsidTr="00FD786A">
        <w:trPr>
          <w:trHeight w:val="600"/>
        </w:trPr>
        <w:tc>
          <w:tcPr>
            <w:tcW w:w="1700" w:type="pct"/>
            <w:shd w:val="clear" w:color="auto" w:fill="auto"/>
            <w:hideMark/>
          </w:tcPr>
          <w:p w:rsidR="00911AEE" w:rsidRPr="0058107D" w:rsidRDefault="00911AEE" w:rsidP="00FD786A">
            <w:pPr>
              <w:rPr>
                <w:rFonts w:ascii="Calibri" w:eastAsia="Times New Roman" w:hAnsi="Calibri" w:cs="Times New Roman"/>
                <w:color w:val="000000"/>
                <w:sz w:val="20"/>
                <w:szCs w:val="20"/>
              </w:rPr>
            </w:pPr>
          </w:p>
          <w:p w:rsidR="00911AEE" w:rsidRPr="0058107D" w:rsidRDefault="00911AEE" w:rsidP="00FD786A">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Программа 3 БР-2: Предотвращение вымирания известных видов, находящихся под угрозой исчезновения</w:t>
            </w:r>
          </w:p>
        </w:tc>
        <w:tc>
          <w:tcPr>
            <w:tcW w:w="846" w:type="pct"/>
            <w:shd w:val="clear" w:color="auto" w:fill="auto"/>
            <w:hideMark/>
          </w:tcPr>
          <w:p w:rsidR="00911AEE" w:rsidRPr="0058107D" w:rsidRDefault="00911AEE" w:rsidP="00FD786A">
            <w:pPr>
              <w:rPr>
                <w:rFonts w:ascii="Calibri" w:eastAsia="Times New Roman" w:hAnsi="Calibri" w:cs="Times New Roman"/>
                <w:color w:val="000000"/>
                <w:sz w:val="20"/>
                <w:szCs w:val="20"/>
              </w:rPr>
            </w:pPr>
          </w:p>
          <w:p w:rsidR="00911AEE" w:rsidRPr="0058107D" w:rsidRDefault="00911AEE" w:rsidP="00FD786A">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Целевая задача 12</w:t>
            </w:r>
          </w:p>
        </w:tc>
        <w:tc>
          <w:tcPr>
            <w:tcW w:w="847" w:type="pct"/>
            <w:shd w:val="clear" w:color="auto" w:fill="auto"/>
            <w:vAlign w:val="center"/>
          </w:tcPr>
          <w:p w:rsidR="00911AEE" w:rsidRPr="0058107D" w:rsidRDefault="00911AEE" w:rsidP="00FD786A">
            <w:pPr>
              <w:jc w:val="right"/>
              <w:rPr>
                <w:rFonts w:ascii="Calibri" w:hAnsi="Calibri" w:cs="Calibri"/>
                <w:color w:val="000000"/>
                <w:sz w:val="20"/>
                <w:szCs w:val="20"/>
              </w:rPr>
            </w:pPr>
            <w:r>
              <w:rPr>
                <w:rFonts w:ascii="Calibri" w:hAnsi="Calibri" w:cs="Calibri"/>
                <w:color w:val="000000"/>
                <w:sz w:val="20"/>
                <w:szCs w:val="20"/>
              </w:rPr>
              <w:t xml:space="preserve"> 72,6 </w:t>
            </w:r>
          </w:p>
        </w:tc>
        <w:tc>
          <w:tcPr>
            <w:tcW w:w="799" w:type="pct"/>
            <w:shd w:val="clear" w:color="auto" w:fill="auto"/>
            <w:vAlign w:val="center"/>
          </w:tcPr>
          <w:p w:rsidR="00911AEE" w:rsidRPr="0058107D" w:rsidRDefault="00911AEE" w:rsidP="00FD786A">
            <w:pPr>
              <w:jc w:val="right"/>
              <w:rPr>
                <w:rFonts w:ascii="Calibri" w:hAnsi="Calibri" w:cs="Calibri"/>
                <w:color w:val="000000"/>
                <w:sz w:val="20"/>
                <w:szCs w:val="20"/>
              </w:rPr>
            </w:pPr>
            <w:r>
              <w:rPr>
                <w:rFonts w:ascii="Calibri" w:hAnsi="Calibri" w:cs="Calibri"/>
                <w:color w:val="000000"/>
                <w:sz w:val="20"/>
                <w:szCs w:val="20"/>
              </w:rPr>
              <w:t xml:space="preserve"> 345,0 </w:t>
            </w:r>
          </w:p>
        </w:tc>
        <w:tc>
          <w:tcPr>
            <w:tcW w:w="808" w:type="pct"/>
            <w:shd w:val="clear" w:color="auto" w:fill="auto"/>
            <w:vAlign w:val="center"/>
          </w:tcPr>
          <w:p w:rsidR="00911AEE" w:rsidRPr="0058107D" w:rsidRDefault="00911AEE" w:rsidP="00FD786A">
            <w:pPr>
              <w:jc w:val="right"/>
              <w:rPr>
                <w:rFonts w:ascii="Calibri" w:hAnsi="Calibri" w:cs="Calibri"/>
                <w:color w:val="000000"/>
                <w:sz w:val="20"/>
                <w:szCs w:val="20"/>
              </w:rPr>
            </w:pPr>
            <w:r>
              <w:rPr>
                <w:rFonts w:ascii="Calibri" w:hAnsi="Calibri" w:cs="Calibri"/>
                <w:color w:val="000000"/>
                <w:sz w:val="20"/>
                <w:szCs w:val="20"/>
              </w:rPr>
              <w:t xml:space="preserve"> 417,6 </w:t>
            </w:r>
          </w:p>
        </w:tc>
      </w:tr>
      <w:tr w:rsidR="00911AEE" w:rsidRPr="0058107D" w:rsidTr="00F40F0D">
        <w:trPr>
          <w:trHeight w:val="1016"/>
        </w:trPr>
        <w:tc>
          <w:tcPr>
            <w:tcW w:w="1700" w:type="pct"/>
            <w:shd w:val="clear" w:color="auto" w:fill="auto"/>
            <w:hideMark/>
          </w:tcPr>
          <w:p w:rsidR="00911AEE" w:rsidRPr="0058107D" w:rsidRDefault="00911AEE" w:rsidP="00FD786A">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Программа 4 БР-2: Предотвращение, контроль и регулирование распространения инвазивных чужеродных видов</w:t>
            </w:r>
          </w:p>
        </w:tc>
        <w:tc>
          <w:tcPr>
            <w:tcW w:w="846" w:type="pct"/>
            <w:shd w:val="clear" w:color="auto" w:fill="auto"/>
            <w:hideMark/>
          </w:tcPr>
          <w:p w:rsidR="00911AEE" w:rsidRPr="0058107D" w:rsidRDefault="00911AEE" w:rsidP="00FD786A">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Целевая задача 9</w:t>
            </w:r>
          </w:p>
        </w:tc>
        <w:tc>
          <w:tcPr>
            <w:tcW w:w="847" w:type="pct"/>
            <w:shd w:val="clear" w:color="auto" w:fill="auto"/>
            <w:vAlign w:val="center"/>
          </w:tcPr>
          <w:p w:rsidR="00911AEE" w:rsidRPr="0058107D" w:rsidRDefault="00911AEE" w:rsidP="00FD786A">
            <w:pPr>
              <w:jc w:val="right"/>
              <w:rPr>
                <w:rFonts w:ascii="Calibri" w:hAnsi="Calibri" w:cs="Calibri"/>
                <w:color w:val="000000"/>
                <w:sz w:val="20"/>
                <w:szCs w:val="20"/>
              </w:rPr>
            </w:pPr>
            <w:r>
              <w:rPr>
                <w:rFonts w:ascii="Calibri" w:hAnsi="Calibri" w:cs="Calibri"/>
                <w:color w:val="000000"/>
                <w:sz w:val="20"/>
                <w:szCs w:val="20"/>
              </w:rPr>
              <w:t xml:space="preserve"> 35,5 </w:t>
            </w:r>
          </w:p>
        </w:tc>
        <w:tc>
          <w:tcPr>
            <w:tcW w:w="799" w:type="pct"/>
            <w:shd w:val="clear" w:color="auto" w:fill="auto"/>
            <w:vAlign w:val="center"/>
          </w:tcPr>
          <w:p w:rsidR="00911AEE" w:rsidRPr="0058107D" w:rsidRDefault="00911AEE" w:rsidP="00FD786A">
            <w:pPr>
              <w:jc w:val="right"/>
              <w:rPr>
                <w:rFonts w:ascii="Calibri" w:hAnsi="Calibri" w:cs="Calibri"/>
                <w:color w:val="000000"/>
                <w:sz w:val="20"/>
                <w:szCs w:val="20"/>
              </w:rPr>
            </w:pPr>
            <w:r>
              <w:rPr>
                <w:rFonts w:ascii="Calibri" w:hAnsi="Calibri" w:cs="Calibri"/>
                <w:color w:val="000000"/>
                <w:sz w:val="20"/>
                <w:szCs w:val="20"/>
              </w:rPr>
              <w:t xml:space="preserve"> 146,3 </w:t>
            </w:r>
          </w:p>
        </w:tc>
        <w:tc>
          <w:tcPr>
            <w:tcW w:w="808" w:type="pct"/>
            <w:shd w:val="clear" w:color="auto" w:fill="auto"/>
            <w:vAlign w:val="center"/>
          </w:tcPr>
          <w:p w:rsidR="00911AEE" w:rsidRPr="0058107D" w:rsidRDefault="00911AEE" w:rsidP="00FD786A">
            <w:pPr>
              <w:jc w:val="right"/>
              <w:rPr>
                <w:rFonts w:ascii="Calibri" w:hAnsi="Calibri" w:cs="Calibri"/>
                <w:color w:val="000000"/>
                <w:sz w:val="20"/>
                <w:szCs w:val="20"/>
              </w:rPr>
            </w:pPr>
            <w:r>
              <w:rPr>
                <w:rFonts w:ascii="Calibri" w:hAnsi="Calibri" w:cs="Calibri"/>
                <w:color w:val="000000"/>
                <w:sz w:val="20"/>
                <w:szCs w:val="20"/>
              </w:rPr>
              <w:t xml:space="preserve"> 181,7 </w:t>
            </w:r>
          </w:p>
        </w:tc>
      </w:tr>
      <w:tr w:rsidR="00911AEE" w:rsidRPr="0058107D" w:rsidTr="00E22F49">
        <w:trPr>
          <w:trHeight w:val="1133"/>
        </w:trPr>
        <w:tc>
          <w:tcPr>
            <w:tcW w:w="1700" w:type="pct"/>
            <w:shd w:val="clear" w:color="auto" w:fill="auto"/>
            <w:hideMark/>
          </w:tcPr>
          <w:p w:rsidR="00911AEE" w:rsidRPr="0058107D" w:rsidRDefault="00911AEE" w:rsidP="00FD786A">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Программа 5 БР-2: Осуществление Картахенского протокола по биобезопасности </w:t>
            </w:r>
          </w:p>
        </w:tc>
        <w:tc>
          <w:tcPr>
            <w:tcW w:w="846" w:type="pct"/>
            <w:shd w:val="clear" w:color="auto" w:fill="auto"/>
            <w:hideMark/>
          </w:tcPr>
          <w:p w:rsidR="00911AEE" w:rsidRPr="0058107D" w:rsidRDefault="00911AEE" w:rsidP="00FD786A">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Нет прямого соответствия с целевой задачей</w:t>
            </w:r>
          </w:p>
        </w:tc>
        <w:tc>
          <w:tcPr>
            <w:tcW w:w="847" w:type="pct"/>
            <w:shd w:val="clear" w:color="auto" w:fill="auto"/>
            <w:vAlign w:val="center"/>
          </w:tcPr>
          <w:p w:rsidR="00911AEE" w:rsidRPr="0058107D" w:rsidRDefault="00911AEE" w:rsidP="00FD786A">
            <w:pPr>
              <w:jc w:val="right"/>
              <w:rPr>
                <w:rFonts w:ascii="Calibri" w:hAnsi="Calibri" w:cs="Calibri"/>
                <w:color w:val="000000"/>
                <w:sz w:val="20"/>
                <w:szCs w:val="20"/>
              </w:rPr>
            </w:pPr>
            <w:r>
              <w:rPr>
                <w:rFonts w:ascii="Calibri" w:hAnsi="Calibri" w:cs="Calibri"/>
                <w:color w:val="000000"/>
                <w:sz w:val="20"/>
                <w:szCs w:val="20"/>
              </w:rPr>
              <w:t xml:space="preserve"> 4,2 </w:t>
            </w:r>
          </w:p>
        </w:tc>
        <w:tc>
          <w:tcPr>
            <w:tcW w:w="799" w:type="pct"/>
            <w:shd w:val="clear" w:color="auto" w:fill="auto"/>
            <w:vAlign w:val="center"/>
          </w:tcPr>
          <w:p w:rsidR="00911AEE" w:rsidRPr="0058107D" w:rsidRDefault="00911AEE" w:rsidP="00FD786A">
            <w:pPr>
              <w:jc w:val="right"/>
              <w:rPr>
                <w:rFonts w:ascii="Calibri" w:hAnsi="Calibri" w:cs="Calibri"/>
                <w:color w:val="000000"/>
                <w:sz w:val="20"/>
                <w:szCs w:val="20"/>
              </w:rPr>
            </w:pPr>
            <w:r>
              <w:rPr>
                <w:rFonts w:ascii="Calibri" w:hAnsi="Calibri" w:cs="Calibri"/>
                <w:color w:val="000000"/>
                <w:sz w:val="20"/>
                <w:szCs w:val="20"/>
              </w:rPr>
              <w:t xml:space="preserve">7,6 </w:t>
            </w:r>
          </w:p>
        </w:tc>
        <w:tc>
          <w:tcPr>
            <w:tcW w:w="808" w:type="pct"/>
            <w:shd w:val="clear" w:color="auto" w:fill="auto"/>
            <w:vAlign w:val="center"/>
          </w:tcPr>
          <w:p w:rsidR="00911AEE" w:rsidRPr="0058107D" w:rsidRDefault="00C03C3B" w:rsidP="00FD786A">
            <w:pPr>
              <w:jc w:val="right"/>
              <w:rPr>
                <w:rFonts w:ascii="Calibri" w:hAnsi="Calibri" w:cs="Calibri"/>
                <w:color w:val="000000"/>
                <w:sz w:val="20"/>
                <w:szCs w:val="20"/>
              </w:rPr>
            </w:pPr>
            <w:r>
              <w:rPr>
                <w:rFonts w:ascii="Calibri" w:hAnsi="Calibri" w:cs="Calibri"/>
                <w:color w:val="000000"/>
                <w:sz w:val="20"/>
                <w:szCs w:val="20"/>
              </w:rPr>
              <w:t xml:space="preserve"> </w:t>
            </w:r>
            <w:r w:rsidR="00911AEE">
              <w:rPr>
                <w:rFonts w:ascii="Calibri" w:hAnsi="Calibri" w:cs="Calibri"/>
                <w:color w:val="000000"/>
                <w:sz w:val="20"/>
                <w:szCs w:val="20"/>
              </w:rPr>
              <w:t xml:space="preserve">11,8 </w:t>
            </w:r>
          </w:p>
        </w:tc>
      </w:tr>
      <w:tr w:rsidR="00911AEE" w:rsidRPr="0058107D" w:rsidTr="00FD786A">
        <w:trPr>
          <w:trHeight w:val="600"/>
        </w:trPr>
        <w:tc>
          <w:tcPr>
            <w:tcW w:w="1700" w:type="pct"/>
            <w:shd w:val="clear" w:color="auto" w:fill="auto"/>
            <w:hideMark/>
          </w:tcPr>
          <w:p w:rsidR="00911AEE" w:rsidRPr="0058107D" w:rsidRDefault="00911AEE" w:rsidP="00FD786A">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Программа 6 БР-</w:t>
            </w:r>
            <w:r w:rsidR="00F40F0D">
              <w:rPr>
                <w:rFonts w:ascii="Calibri" w:eastAsia="Times New Roman" w:hAnsi="Calibri" w:cs="Times New Roman"/>
                <w:color w:val="000000"/>
                <w:sz w:val="20"/>
                <w:szCs w:val="20"/>
              </w:rPr>
              <w:t>3: От хребтов до рифов - плюс: с</w:t>
            </w:r>
            <w:r>
              <w:rPr>
                <w:rFonts w:ascii="Calibri" w:eastAsia="Times New Roman" w:hAnsi="Calibri" w:cs="Times New Roman"/>
                <w:color w:val="000000"/>
                <w:sz w:val="20"/>
                <w:szCs w:val="20"/>
              </w:rPr>
              <w:t>охранение целостности и функций экосистем коралловых рифов</w:t>
            </w:r>
          </w:p>
        </w:tc>
        <w:tc>
          <w:tcPr>
            <w:tcW w:w="846" w:type="pct"/>
            <w:shd w:val="clear" w:color="auto" w:fill="auto"/>
            <w:hideMark/>
          </w:tcPr>
          <w:p w:rsidR="00911AEE" w:rsidRPr="0058107D" w:rsidRDefault="00911AEE" w:rsidP="00FD786A">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Целевые задачи 6 и 10</w:t>
            </w:r>
          </w:p>
        </w:tc>
        <w:tc>
          <w:tcPr>
            <w:tcW w:w="847" w:type="pct"/>
            <w:shd w:val="clear" w:color="auto" w:fill="auto"/>
            <w:vAlign w:val="center"/>
          </w:tcPr>
          <w:p w:rsidR="00911AEE" w:rsidRPr="0058107D" w:rsidRDefault="00911AEE" w:rsidP="00FD786A">
            <w:pPr>
              <w:jc w:val="right"/>
              <w:rPr>
                <w:rFonts w:ascii="Calibri" w:hAnsi="Calibri" w:cs="Calibri"/>
                <w:color w:val="000000"/>
                <w:sz w:val="20"/>
                <w:szCs w:val="20"/>
              </w:rPr>
            </w:pPr>
            <w:r>
              <w:rPr>
                <w:rFonts w:ascii="Calibri" w:hAnsi="Calibri" w:cs="Calibri"/>
                <w:color w:val="000000"/>
                <w:sz w:val="20"/>
                <w:szCs w:val="20"/>
              </w:rPr>
              <w:t xml:space="preserve">13,5 </w:t>
            </w:r>
          </w:p>
        </w:tc>
        <w:tc>
          <w:tcPr>
            <w:tcW w:w="799" w:type="pct"/>
            <w:shd w:val="clear" w:color="auto" w:fill="auto"/>
            <w:vAlign w:val="center"/>
          </w:tcPr>
          <w:p w:rsidR="00911AEE" w:rsidRPr="0058107D" w:rsidRDefault="00911AEE" w:rsidP="00FD786A">
            <w:pPr>
              <w:jc w:val="right"/>
              <w:rPr>
                <w:rFonts w:ascii="Calibri" w:hAnsi="Calibri" w:cs="Calibri"/>
                <w:color w:val="000000"/>
                <w:sz w:val="20"/>
                <w:szCs w:val="20"/>
              </w:rPr>
            </w:pPr>
            <w:r>
              <w:rPr>
                <w:rFonts w:ascii="Calibri" w:hAnsi="Calibri" w:cs="Calibri"/>
                <w:color w:val="000000"/>
                <w:sz w:val="20"/>
                <w:szCs w:val="20"/>
              </w:rPr>
              <w:t xml:space="preserve"> 73,3 </w:t>
            </w:r>
          </w:p>
        </w:tc>
        <w:tc>
          <w:tcPr>
            <w:tcW w:w="808" w:type="pct"/>
            <w:shd w:val="clear" w:color="auto" w:fill="auto"/>
            <w:vAlign w:val="center"/>
          </w:tcPr>
          <w:p w:rsidR="00911AEE" w:rsidRPr="0058107D" w:rsidRDefault="00911AEE" w:rsidP="00FD786A">
            <w:pPr>
              <w:jc w:val="right"/>
              <w:rPr>
                <w:rFonts w:ascii="Calibri" w:hAnsi="Calibri" w:cs="Calibri"/>
                <w:color w:val="000000"/>
                <w:sz w:val="20"/>
                <w:szCs w:val="20"/>
              </w:rPr>
            </w:pPr>
            <w:r>
              <w:rPr>
                <w:rFonts w:ascii="Calibri" w:hAnsi="Calibri" w:cs="Calibri"/>
                <w:color w:val="000000"/>
                <w:sz w:val="20"/>
                <w:szCs w:val="20"/>
              </w:rPr>
              <w:t xml:space="preserve"> 86,8 </w:t>
            </w:r>
          </w:p>
        </w:tc>
      </w:tr>
      <w:tr w:rsidR="00911AEE" w:rsidRPr="0058107D" w:rsidTr="00FD786A">
        <w:trPr>
          <w:trHeight w:val="600"/>
        </w:trPr>
        <w:tc>
          <w:tcPr>
            <w:tcW w:w="1700" w:type="pct"/>
            <w:shd w:val="clear" w:color="auto" w:fill="auto"/>
            <w:hideMark/>
          </w:tcPr>
          <w:p w:rsidR="00911AEE" w:rsidRPr="0058107D" w:rsidRDefault="00911AEE" w:rsidP="00FD786A">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Программа 7 БР-3: Обеспечение будуще</w:t>
            </w:r>
            <w:r w:rsidR="00F40F0D">
              <w:rPr>
                <w:rFonts w:ascii="Calibri" w:eastAsia="Times New Roman" w:hAnsi="Calibri" w:cs="Times New Roman"/>
                <w:color w:val="000000"/>
                <w:sz w:val="20"/>
                <w:szCs w:val="20"/>
              </w:rPr>
              <w:t>го сельского хозяйства: у</w:t>
            </w:r>
            <w:r>
              <w:rPr>
                <w:rFonts w:ascii="Calibri" w:eastAsia="Times New Roman" w:hAnsi="Calibri" w:cs="Times New Roman"/>
                <w:color w:val="000000"/>
                <w:sz w:val="20"/>
                <w:szCs w:val="20"/>
              </w:rPr>
              <w:t>стойчивое использование генетических ресурсов растений и животных</w:t>
            </w:r>
          </w:p>
        </w:tc>
        <w:tc>
          <w:tcPr>
            <w:tcW w:w="846" w:type="pct"/>
            <w:shd w:val="clear" w:color="auto" w:fill="auto"/>
            <w:hideMark/>
          </w:tcPr>
          <w:p w:rsidR="00911AEE" w:rsidRPr="0058107D" w:rsidRDefault="00911AEE" w:rsidP="00637329">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Целевые задачи 7 и 13</w:t>
            </w:r>
          </w:p>
        </w:tc>
        <w:tc>
          <w:tcPr>
            <w:tcW w:w="847" w:type="pct"/>
            <w:shd w:val="clear" w:color="auto" w:fill="auto"/>
            <w:vAlign w:val="center"/>
          </w:tcPr>
          <w:p w:rsidR="00911AEE" w:rsidRPr="0058107D" w:rsidRDefault="00FB5683" w:rsidP="00FD786A">
            <w:pPr>
              <w:jc w:val="right"/>
              <w:rPr>
                <w:rFonts w:ascii="Calibri" w:hAnsi="Calibri" w:cs="Calibri"/>
                <w:color w:val="000000"/>
                <w:sz w:val="20"/>
                <w:szCs w:val="20"/>
              </w:rPr>
            </w:pPr>
            <w:r>
              <w:rPr>
                <w:rFonts w:ascii="Calibri" w:hAnsi="Calibri" w:cs="Calibri"/>
                <w:color w:val="000000"/>
                <w:sz w:val="20"/>
                <w:szCs w:val="20"/>
              </w:rPr>
              <w:t xml:space="preserve"> </w:t>
            </w:r>
            <w:r w:rsidR="00911AEE">
              <w:rPr>
                <w:rFonts w:ascii="Calibri" w:hAnsi="Calibri" w:cs="Calibri"/>
                <w:color w:val="000000"/>
                <w:sz w:val="20"/>
                <w:szCs w:val="20"/>
              </w:rPr>
              <w:t xml:space="preserve">37,7 </w:t>
            </w:r>
          </w:p>
        </w:tc>
        <w:tc>
          <w:tcPr>
            <w:tcW w:w="799" w:type="pct"/>
            <w:shd w:val="clear" w:color="auto" w:fill="auto"/>
            <w:vAlign w:val="center"/>
          </w:tcPr>
          <w:p w:rsidR="00911AEE" w:rsidRPr="0058107D" w:rsidRDefault="00FB5683" w:rsidP="00FD786A">
            <w:pPr>
              <w:jc w:val="right"/>
              <w:rPr>
                <w:rFonts w:ascii="Calibri" w:hAnsi="Calibri" w:cs="Calibri"/>
                <w:color w:val="000000"/>
                <w:sz w:val="20"/>
                <w:szCs w:val="20"/>
              </w:rPr>
            </w:pPr>
            <w:r>
              <w:rPr>
                <w:rFonts w:ascii="Calibri" w:hAnsi="Calibri" w:cs="Calibri"/>
                <w:color w:val="000000"/>
                <w:sz w:val="20"/>
                <w:szCs w:val="20"/>
              </w:rPr>
              <w:t xml:space="preserve"> </w:t>
            </w:r>
            <w:r w:rsidR="00911AEE">
              <w:rPr>
                <w:rFonts w:ascii="Calibri" w:hAnsi="Calibri" w:cs="Calibri"/>
                <w:color w:val="000000"/>
                <w:sz w:val="20"/>
                <w:szCs w:val="20"/>
              </w:rPr>
              <w:t xml:space="preserve">325,9 </w:t>
            </w:r>
          </w:p>
        </w:tc>
        <w:tc>
          <w:tcPr>
            <w:tcW w:w="808" w:type="pct"/>
            <w:shd w:val="clear" w:color="auto" w:fill="auto"/>
            <w:vAlign w:val="center"/>
          </w:tcPr>
          <w:p w:rsidR="00911AEE" w:rsidRPr="0058107D" w:rsidRDefault="00C03C3B" w:rsidP="00FD786A">
            <w:pPr>
              <w:jc w:val="right"/>
              <w:rPr>
                <w:rFonts w:ascii="Calibri" w:hAnsi="Calibri" w:cs="Calibri"/>
                <w:color w:val="000000"/>
                <w:sz w:val="20"/>
                <w:szCs w:val="20"/>
              </w:rPr>
            </w:pPr>
            <w:r>
              <w:rPr>
                <w:rFonts w:ascii="Calibri" w:hAnsi="Calibri" w:cs="Calibri"/>
                <w:color w:val="000000"/>
                <w:sz w:val="20"/>
                <w:szCs w:val="20"/>
              </w:rPr>
              <w:t xml:space="preserve"> </w:t>
            </w:r>
            <w:r w:rsidR="00911AEE">
              <w:rPr>
                <w:rFonts w:ascii="Calibri" w:hAnsi="Calibri" w:cs="Calibri"/>
                <w:color w:val="000000"/>
                <w:sz w:val="20"/>
                <w:szCs w:val="20"/>
              </w:rPr>
              <w:t xml:space="preserve">363,7 </w:t>
            </w:r>
          </w:p>
        </w:tc>
      </w:tr>
      <w:tr w:rsidR="00911AEE" w:rsidRPr="0058107D" w:rsidTr="00FD786A">
        <w:trPr>
          <w:trHeight w:val="300"/>
        </w:trPr>
        <w:tc>
          <w:tcPr>
            <w:tcW w:w="1700" w:type="pct"/>
            <w:shd w:val="clear" w:color="auto" w:fill="auto"/>
            <w:hideMark/>
          </w:tcPr>
          <w:p w:rsidR="00911AEE" w:rsidRPr="0058107D" w:rsidRDefault="00911AEE" w:rsidP="00FD786A">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Программа 8 БР-3: Осуществление Нагойского протокола регулирования ДГРСИВ</w:t>
            </w:r>
          </w:p>
        </w:tc>
        <w:tc>
          <w:tcPr>
            <w:tcW w:w="846" w:type="pct"/>
            <w:shd w:val="clear" w:color="auto" w:fill="auto"/>
            <w:hideMark/>
          </w:tcPr>
          <w:p w:rsidR="00911AEE" w:rsidRPr="0058107D" w:rsidRDefault="00911AEE" w:rsidP="00FD786A">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Целевая задача 16 </w:t>
            </w:r>
          </w:p>
        </w:tc>
        <w:tc>
          <w:tcPr>
            <w:tcW w:w="847" w:type="pct"/>
            <w:shd w:val="clear" w:color="auto" w:fill="auto"/>
            <w:vAlign w:val="center"/>
          </w:tcPr>
          <w:p w:rsidR="00911AEE" w:rsidRPr="0058107D" w:rsidRDefault="00911AEE" w:rsidP="00FD786A">
            <w:pPr>
              <w:jc w:val="right"/>
              <w:rPr>
                <w:rFonts w:ascii="Calibri" w:hAnsi="Calibri" w:cs="Calibri"/>
                <w:color w:val="000000"/>
                <w:sz w:val="20"/>
                <w:szCs w:val="20"/>
              </w:rPr>
            </w:pPr>
            <w:r>
              <w:rPr>
                <w:rFonts w:ascii="Calibri" w:hAnsi="Calibri" w:cs="Calibri"/>
                <w:color w:val="000000"/>
                <w:sz w:val="20"/>
                <w:szCs w:val="20"/>
              </w:rPr>
              <w:t xml:space="preserve">31,8 </w:t>
            </w:r>
          </w:p>
        </w:tc>
        <w:tc>
          <w:tcPr>
            <w:tcW w:w="799" w:type="pct"/>
            <w:shd w:val="clear" w:color="auto" w:fill="auto"/>
            <w:vAlign w:val="center"/>
          </w:tcPr>
          <w:p w:rsidR="00911AEE" w:rsidRPr="0058107D" w:rsidRDefault="00C03C3B" w:rsidP="00FD786A">
            <w:pPr>
              <w:jc w:val="right"/>
              <w:rPr>
                <w:rFonts w:ascii="Calibri" w:hAnsi="Calibri" w:cs="Calibri"/>
                <w:color w:val="000000"/>
                <w:sz w:val="20"/>
                <w:szCs w:val="20"/>
              </w:rPr>
            </w:pPr>
            <w:r>
              <w:rPr>
                <w:rFonts w:ascii="Calibri" w:hAnsi="Calibri" w:cs="Calibri"/>
                <w:color w:val="000000"/>
                <w:sz w:val="20"/>
                <w:szCs w:val="20"/>
              </w:rPr>
              <w:t xml:space="preserve"> </w:t>
            </w:r>
            <w:r w:rsidR="00911AEE">
              <w:rPr>
                <w:rFonts w:ascii="Calibri" w:hAnsi="Calibri" w:cs="Calibri"/>
                <w:color w:val="000000"/>
                <w:sz w:val="20"/>
                <w:szCs w:val="20"/>
              </w:rPr>
              <w:t xml:space="preserve">140,5 </w:t>
            </w:r>
          </w:p>
        </w:tc>
        <w:tc>
          <w:tcPr>
            <w:tcW w:w="808" w:type="pct"/>
            <w:shd w:val="clear" w:color="auto" w:fill="auto"/>
            <w:vAlign w:val="center"/>
          </w:tcPr>
          <w:p w:rsidR="00911AEE" w:rsidRPr="0058107D" w:rsidRDefault="00911AEE" w:rsidP="00FD786A">
            <w:pPr>
              <w:jc w:val="right"/>
              <w:rPr>
                <w:rFonts w:ascii="Calibri" w:hAnsi="Calibri" w:cs="Calibri"/>
                <w:color w:val="000000"/>
                <w:sz w:val="20"/>
                <w:szCs w:val="20"/>
              </w:rPr>
            </w:pPr>
            <w:r>
              <w:rPr>
                <w:rFonts w:ascii="Calibri" w:hAnsi="Calibri" w:cs="Calibri"/>
                <w:color w:val="000000"/>
                <w:sz w:val="20"/>
                <w:szCs w:val="20"/>
              </w:rPr>
              <w:t xml:space="preserve"> 172,3 </w:t>
            </w:r>
          </w:p>
        </w:tc>
      </w:tr>
      <w:tr w:rsidR="00911AEE" w:rsidRPr="0058107D" w:rsidTr="00FD786A">
        <w:trPr>
          <w:trHeight w:val="300"/>
        </w:trPr>
        <w:tc>
          <w:tcPr>
            <w:tcW w:w="1700" w:type="pct"/>
            <w:shd w:val="clear" w:color="auto" w:fill="auto"/>
            <w:hideMark/>
          </w:tcPr>
          <w:p w:rsidR="00911AEE" w:rsidRPr="0058107D" w:rsidRDefault="00911AEE" w:rsidP="00FD786A">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Программа 9 БР-4: Управление взаимодействием человек-биоразнообразие</w:t>
            </w:r>
          </w:p>
        </w:tc>
        <w:tc>
          <w:tcPr>
            <w:tcW w:w="846" w:type="pct"/>
            <w:shd w:val="clear" w:color="auto" w:fill="auto"/>
            <w:hideMark/>
          </w:tcPr>
          <w:p w:rsidR="00911AEE" w:rsidRPr="0058107D" w:rsidRDefault="00911AEE" w:rsidP="00FD786A">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Целевые задачи 3,5,6,7,14, 15</w:t>
            </w:r>
          </w:p>
        </w:tc>
        <w:tc>
          <w:tcPr>
            <w:tcW w:w="847" w:type="pct"/>
            <w:shd w:val="clear" w:color="auto" w:fill="auto"/>
            <w:vAlign w:val="center"/>
          </w:tcPr>
          <w:p w:rsidR="00911AEE" w:rsidRPr="0058107D" w:rsidRDefault="00911AEE" w:rsidP="00FD786A">
            <w:pPr>
              <w:jc w:val="right"/>
              <w:rPr>
                <w:rFonts w:ascii="Calibri" w:hAnsi="Calibri" w:cs="Calibri"/>
                <w:color w:val="000000"/>
                <w:sz w:val="20"/>
                <w:szCs w:val="20"/>
              </w:rPr>
            </w:pPr>
            <w:r>
              <w:rPr>
                <w:rFonts w:ascii="Calibri" w:hAnsi="Calibri" w:cs="Calibri"/>
                <w:color w:val="000000"/>
                <w:sz w:val="20"/>
                <w:szCs w:val="20"/>
              </w:rPr>
              <w:t xml:space="preserve"> 303,3 </w:t>
            </w:r>
          </w:p>
        </w:tc>
        <w:tc>
          <w:tcPr>
            <w:tcW w:w="799" w:type="pct"/>
            <w:shd w:val="clear" w:color="auto" w:fill="auto"/>
            <w:vAlign w:val="center"/>
          </w:tcPr>
          <w:p w:rsidR="00911AEE" w:rsidRPr="0058107D" w:rsidRDefault="00911AEE" w:rsidP="00FD786A">
            <w:pPr>
              <w:jc w:val="right"/>
              <w:rPr>
                <w:rFonts w:ascii="Calibri" w:hAnsi="Calibri" w:cs="Calibri"/>
                <w:color w:val="000000"/>
                <w:sz w:val="20"/>
                <w:szCs w:val="20"/>
              </w:rPr>
            </w:pPr>
            <w:r>
              <w:rPr>
                <w:rFonts w:ascii="Calibri" w:hAnsi="Calibri" w:cs="Calibri"/>
                <w:color w:val="000000"/>
                <w:sz w:val="20"/>
                <w:szCs w:val="20"/>
              </w:rPr>
              <w:t xml:space="preserve"> 1 577,6 </w:t>
            </w:r>
          </w:p>
        </w:tc>
        <w:tc>
          <w:tcPr>
            <w:tcW w:w="808" w:type="pct"/>
            <w:shd w:val="clear" w:color="auto" w:fill="auto"/>
            <w:vAlign w:val="center"/>
          </w:tcPr>
          <w:p w:rsidR="00911AEE" w:rsidRPr="0058107D" w:rsidRDefault="00911AEE" w:rsidP="00FD786A">
            <w:pPr>
              <w:jc w:val="right"/>
              <w:rPr>
                <w:rFonts w:ascii="Calibri" w:hAnsi="Calibri" w:cs="Calibri"/>
                <w:color w:val="000000"/>
                <w:sz w:val="20"/>
                <w:szCs w:val="20"/>
              </w:rPr>
            </w:pPr>
            <w:r>
              <w:rPr>
                <w:rFonts w:ascii="Calibri" w:hAnsi="Calibri" w:cs="Calibri"/>
                <w:color w:val="000000"/>
                <w:sz w:val="20"/>
                <w:szCs w:val="20"/>
              </w:rPr>
              <w:t xml:space="preserve"> 1 880,9 </w:t>
            </w:r>
          </w:p>
        </w:tc>
      </w:tr>
      <w:tr w:rsidR="00911AEE" w:rsidRPr="0058107D" w:rsidTr="00FD786A">
        <w:trPr>
          <w:trHeight w:val="600"/>
        </w:trPr>
        <w:tc>
          <w:tcPr>
            <w:tcW w:w="1700" w:type="pct"/>
            <w:shd w:val="clear" w:color="auto" w:fill="auto"/>
            <w:hideMark/>
          </w:tcPr>
          <w:p w:rsidR="00911AEE" w:rsidRPr="0058107D" w:rsidRDefault="00911AEE" w:rsidP="00FD786A">
            <w:pPr>
              <w:rPr>
                <w:rFonts w:ascii="Calibri" w:eastAsia="Times New Roman" w:hAnsi="Calibri" w:cs="Times New Roman"/>
                <w:color w:val="000000"/>
                <w:sz w:val="20"/>
                <w:szCs w:val="20"/>
              </w:rPr>
            </w:pPr>
            <w:r>
              <w:rPr>
                <w:rFonts w:ascii="Calibri" w:eastAsia="Times New Roman" w:hAnsi="Calibri" w:cs="Times New Roman"/>
                <w:color w:val="000000"/>
                <w:sz w:val="20"/>
                <w:szCs w:val="20"/>
              </w:rPr>
              <w:lastRenderedPageBreak/>
              <w:t>Программа 10 БР-4: Интеграция задач сохранения биоразнообразия и экосистемных услуг в планирование развития и финансирования</w:t>
            </w:r>
          </w:p>
        </w:tc>
        <w:tc>
          <w:tcPr>
            <w:tcW w:w="846" w:type="pct"/>
            <w:shd w:val="clear" w:color="auto" w:fill="auto"/>
            <w:hideMark/>
          </w:tcPr>
          <w:p w:rsidR="00911AEE" w:rsidRPr="0058107D" w:rsidRDefault="00911AEE" w:rsidP="00FD786A">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Целевые задачи 2 и 20</w:t>
            </w:r>
          </w:p>
        </w:tc>
        <w:tc>
          <w:tcPr>
            <w:tcW w:w="847" w:type="pct"/>
            <w:shd w:val="clear" w:color="auto" w:fill="auto"/>
            <w:vAlign w:val="center"/>
          </w:tcPr>
          <w:p w:rsidR="00911AEE" w:rsidRPr="0058107D" w:rsidRDefault="00911AEE" w:rsidP="00FD786A">
            <w:pPr>
              <w:jc w:val="right"/>
              <w:rPr>
                <w:rFonts w:ascii="Calibri" w:hAnsi="Calibri" w:cs="Calibri"/>
                <w:color w:val="000000"/>
                <w:sz w:val="20"/>
                <w:szCs w:val="20"/>
              </w:rPr>
            </w:pPr>
            <w:r>
              <w:rPr>
                <w:rFonts w:ascii="Calibri" w:hAnsi="Calibri" w:cs="Calibri"/>
                <w:color w:val="000000"/>
                <w:sz w:val="20"/>
                <w:szCs w:val="20"/>
              </w:rPr>
              <w:t xml:space="preserve"> 26,5 </w:t>
            </w:r>
          </w:p>
        </w:tc>
        <w:tc>
          <w:tcPr>
            <w:tcW w:w="799" w:type="pct"/>
            <w:shd w:val="clear" w:color="auto" w:fill="auto"/>
            <w:vAlign w:val="center"/>
          </w:tcPr>
          <w:p w:rsidR="00911AEE" w:rsidRPr="0058107D" w:rsidRDefault="00911AEE" w:rsidP="00FD786A">
            <w:pPr>
              <w:jc w:val="right"/>
              <w:rPr>
                <w:rFonts w:ascii="Calibri" w:hAnsi="Calibri" w:cs="Calibri"/>
                <w:color w:val="000000"/>
                <w:sz w:val="20"/>
                <w:szCs w:val="20"/>
              </w:rPr>
            </w:pPr>
            <w:r>
              <w:rPr>
                <w:rFonts w:ascii="Calibri" w:hAnsi="Calibri" w:cs="Calibri"/>
                <w:color w:val="000000"/>
                <w:sz w:val="20"/>
                <w:szCs w:val="20"/>
              </w:rPr>
              <w:t xml:space="preserve"> 152,1 </w:t>
            </w:r>
          </w:p>
        </w:tc>
        <w:tc>
          <w:tcPr>
            <w:tcW w:w="808" w:type="pct"/>
            <w:shd w:val="clear" w:color="auto" w:fill="auto"/>
            <w:vAlign w:val="center"/>
          </w:tcPr>
          <w:p w:rsidR="00911AEE" w:rsidRPr="0058107D" w:rsidRDefault="00911AEE" w:rsidP="00FD786A">
            <w:pPr>
              <w:jc w:val="right"/>
              <w:rPr>
                <w:rFonts w:ascii="Calibri" w:hAnsi="Calibri" w:cs="Calibri"/>
                <w:color w:val="000000"/>
                <w:sz w:val="20"/>
                <w:szCs w:val="20"/>
              </w:rPr>
            </w:pPr>
            <w:r>
              <w:rPr>
                <w:rFonts w:ascii="Calibri" w:hAnsi="Calibri" w:cs="Calibri"/>
                <w:color w:val="000000"/>
                <w:sz w:val="20"/>
                <w:szCs w:val="20"/>
              </w:rPr>
              <w:t xml:space="preserve"> 178,6 </w:t>
            </w:r>
          </w:p>
        </w:tc>
      </w:tr>
      <w:tr w:rsidR="00911AEE" w:rsidRPr="0058107D" w:rsidTr="00FD786A">
        <w:trPr>
          <w:trHeight w:val="600"/>
        </w:trPr>
        <w:tc>
          <w:tcPr>
            <w:tcW w:w="1700" w:type="pct"/>
            <w:shd w:val="clear" w:color="auto" w:fill="auto"/>
            <w:hideMark/>
          </w:tcPr>
          <w:p w:rsidR="00911AEE" w:rsidRPr="0058107D" w:rsidRDefault="00911AEE" w:rsidP="00FD786A">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Стимулирующие мероприятия в области БР: Пересмотр НСПДСБ</w:t>
            </w:r>
            <w:r w:rsidRPr="007E1EC6">
              <w:rPr>
                <w:rStyle w:val="Style"/>
              </w:rPr>
              <w:footnoteReference w:id="10"/>
            </w:r>
          </w:p>
        </w:tc>
        <w:tc>
          <w:tcPr>
            <w:tcW w:w="846" w:type="pct"/>
            <w:shd w:val="clear" w:color="auto" w:fill="auto"/>
            <w:hideMark/>
          </w:tcPr>
          <w:p w:rsidR="00911AEE" w:rsidRPr="0058107D" w:rsidRDefault="00911AEE" w:rsidP="00FD786A">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Целевая задача 17</w:t>
            </w:r>
          </w:p>
        </w:tc>
        <w:tc>
          <w:tcPr>
            <w:tcW w:w="847" w:type="pct"/>
            <w:shd w:val="clear" w:color="auto" w:fill="auto"/>
            <w:vAlign w:val="center"/>
          </w:tcPr>
          <w:p w:rsidR="00911AEE" w:rsidRPr="0058107D" w:rsidRDefault="00911AEE" w:rsidP="00FD786A">
            <w:pPr>
              <w:jc w:val="right"/>
              <w:rPr>
                <w:rFonts w:ascii="Calibri" w:hAnsi="Calibri" w:cs="Calibri"/>
                <w:color w:val="000000"/>
                <w:sz w:val="20"/>
                <w:szCs w:val="20"/>
              </w:rPr>
            </w:pPr>
            <w:r>
              <w:rPr>
                <w:rFonts w:ascii="Calibri" w:hAnsi="Calibri" w:cs="Calibri"/>
                <w:color w:val="000000"/>
                <w:sz w:val="20"/>
                <w:szCs w:val="20"/>
              </w:rPr>
              <w:t xml:space="preserve"> 18,6 </w:t>
            </w:r>
          </w:p>
        </w:tc>
        <w:tc>
          <w:tcPr>
            <w:tcW w:w="799" w:type="pct"/>
            <w:shd w:val="clear" w:color="auto" w:fill="auto"/>
            <w:vAlign w:val="center"/>
          </w:tcPr>
          <w:p w:rsidR="00911AEE" w:rsidRPr="0058107D" w:rsidRDefault="00911AEE" w:rsidP="00FD786A">
            <w:pPr>
              <w:jc w:val="right"/>
              <w:rPr>
                <w:rFonts w:ascii="Calibri" w:hAnsi="Calibri" w:cs="Calibri"/>
                <w:color w:val="000000"/>
                <w:sz w:val="20"/>
                <w:szCs w:val="20"/>
              </w:rPr>
            </w:pPr>
            <w:r>
              <w:rPr>
                <w:rFonts w:ascii="Calibri" w:hAnsi="Calibri" w:cs="Calibri"/>
                <w:color w:val="000000"/>
                <w:sz w:val="20"/>
                <w:szCs w:val="20"/>
              </w:rPr>
              <w:t xml:space="preserve"> 13,0 </w:t>
            </w:r>
          </w:p>
        </w:tc>
        <w:tc>
          <w:tcPr>
            <w:tcW w:w="808" w:type="pct"/>
            <w:shd w:val="clear" w:color="auto" w:fill="auto"/>
            <w:vAlign w:val="center"/>
          </w:tcPr>
          <w:p w:rsidR="00911AEE" w:rsidRPr="0058107D" w:rsidRDefault="00911AEE" w:rsidP="00FD786A">
            <w:pPr>
              <w:jc w:val="right"/>
              <w:rPr>
                <w:rFonts w:ascii="Calibri" w:hAnsi="Calibri" w:cs="Calibri"/>
                <w:color w:val="000000"/>
                <w:sz w:val="20"/>
                <w:szCs w:val="20"/>
              </w:rPr>
            </w:pPr>
            <w:r>
              <w:rPr>
                <w:rFonts w:ascii="Calibri" w:hAnsi="Calibri" w:cs="Calibri"/>
                <w:color w:val="000000"/>
                <w:sz w:val="20"/>
                <w:szCs w:val="20"/>
              </w:rPr>
              <w:t xml:space="preserve"> 31,7 </w:t>
            </w:r>
          </w:p>
        </w:tc>
      </w:tr>
      <w:tr w:rsidR="00911AEE" w:rsidRPr="0058107D" w:rsidTr="00FD786A">
        <w:trPr>
          <w:trHeight w:val="364"/>
        </w:trPr>
        <w:tc>
          <w:tcPr>
            <w:tcW w:w="1700" w:type="pct"/>
            <w:shd w:val="clear" w:color="auto" w:fill="auto"/>
          </w:tcPr>
          <w:p w:rsidR="00911AEE" w:rsidRPr="0058107D" w:rsidRDefault="00911AEE" w:rsidP="00FD786A">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Всего (без учета биобезопасности)</w:t>
            </w:r>
          </w:p>
        </w:tc>
        <w:tc>
          <w:tcPr>
            <w:tcW w:w="846" w:type="pct"/>
            <w:shd w:val="clear" w:color="auto" w:fill="auto"/>
          </w:tcPr>
          <w:p w:rsidR="00911AEE" w:rsidRPr="0058107D" w:rsidRDefault="00911AEE" w:rsidP="00FD786A">
            <w:pPr>
              <w:rPr>
                <w:rFonts w:ascii="Calibri" w:eastAsia="Times New Roman" w:hAnsi="Calibri" w:cs="Times New Roman"/>
                <w:color w:val="000000"/>
                <w:sz w:val="20"/>
                <w:szCs w:val="20"/>
              </w:rPr>
            </w:pPr>
          </w:p>
        </w:tc>
        <w:tc>
          <w:tcPr>
            <w:tcW w:w="847" w:type="pct"/>
            <w:shd w:val="clear" w:color="auto" w:fill="auto"/>
            <w:vAlign w:val="center"/>
          </w:tcPr>
          <w:p w:rsidR="00911AEE" w:rsidRPr="0058107D" w:rsidRDefault="00911AEE" w:rsidP="00FD786A">
            <w:pPr>
              <w:jc w:val="right"/>
              <w:rPr>
                <w:rFonts w:ascii="Calibri" w:hAnsi="Calibri" w:cs="Calibri"/>
                <w:color w:val="000000"/>
                <w:sz w:val="20"/>
                <w:szCs w:val="20"/>
              </w:rPr>
            </w:pPr>
            <w:r>
              <w:rPr>
                <w:rFonts w:ascii="Calibri" w:hAnsi="Calibri" w:cs="Calibri"/>
                <w:color w:val="000000"/>
                <w:sz w:val="20"/>
                <w:szCs w:val="20"/>
              </w:rPr>
              <w:t xml:space="preserve"> 761,8 </w:t>
            </w:r>
          </w:p>
        </w:tc>
        <w:tc>
          <w:tcPr>
            <w:tcW w:w="799" w:type="pct"/>
            <w:shd w:val="clear" w:color="auto" w:fill="auto"/>
            <w:vAlign w:val="center"/>
          </w:tcPr>
          <w:p w:rsidR="00911AEE" w:rsidRPr="0058107D" w:rsidRDefault="00911AEE" w:rsidP="00FD786A">
            <w:pPr>
              <w:jc w:val="right"/>
              <w:rPr>
                <w:rFonts w:ascii="Calibri" w:hAnsi="Calibri" w:cs="Calibri"/>
                <w:color w:val="000000"/>
                <w:sz w:val="20"/>
                <w:szCs w:val="20"/>
              </w:rPr>
            </w:pPr>
            <w:r>
              <w:rPr>
                <w:rFonts w:ascii="Calibri" w:hAnsi="Calibri" w:cs="Calibri"/>
                <w:color w:val="000000"/>
                <w:sz w:val="20"/>
                <w:szCs w:val="20"/>
              </w:rPr>
              <w:t xml:space="preserve"> 3 859,3 </w:t>
            </w:r>
          </w:p>
        </w:tc>
        <w:tc>
          <w:tcPr>
            <w:tcW w:w="808" w:type="pct"/>
            <w:shd w:val="clear" w:color="auto" w:fill="auto"/>
            <w:vAlign w:val="center"/>
          </w:tcPr>
          <w:p w:rsidR="00911AEE" w:rsidRPr="0058107D" w:rsidRDefault="00911AEE" w:rsidP="00FD786A">
            <w:pPr>
              <w:jc w:val="right"/>
              <w:rPr>
                <w:rFonts w:ascii="Calibri" w:hAnsi="Calibri" w:cs="Calibri"/>
                <w:color w:val="000000"/>
                <w:sz w:val="20"/>
                <w:szCs w:val="20"/>
              </w:rPr>
            </w:pPr>
            <w:r>
              <w:rPr>
                <w:rFonts w:ascii="Calibri" w:hAnsi="Calibri" w:cs="Calibri"/>
                <w:color w:val="000000"/>
                <w:sz w:val="20"/>
                <w:szCs w:val="20"/>
              </w:rPr>
              <w:t xml:space="preserve"> 4 621,1 </w:t>
            </w:r>
          </w:p>
        </w:tc>
      </w:tr>
    </w:tbl>
    <w:p w:rsidR="00911AEE" w:rsidRDefault="00911AEE" w:rsidP="00911AEE">
      <w:pPr>
        <w:pStyle w:val="Para1"/>
        <w:numPr>
          <w:ilvl w:val="0"/>
          <w:numId w:val="0"/>
        </w:numPr>
        <w:spacing w:before="120"/>
        <w:rPr>
          <w:rFonts w:ascii="Calibri" w:hAnsi="Calibri"/>
          <w:b/>
        </w:rPr>
      </w:pPr>
    </w:p>
    <w:p w:rsidR="00B47177" w:rsidRPr="00F738CF" w:rsidRDefault="00B47177" w:rsidP="00E66B47">
      <w:pPr>
        <w:numPr>
          <w:ilvl w:val="0"/>
          <w:numId w:val="16"/>
        </w:numPr>
        <w:tabs>
          <w:tab w:val="left" w:pos="720"/>
        </w:tabs>
        <w:spacing w:after="240"/>
        <w:outlineLvl w:val="1"/>
        <w:rPr>
          <w:rFonts w:ascii="Calibri" w:hAnsi="Calibri" w:cs="Times New Roman"/>
          <w:sz w:val="24"/>
          <w:u w:val="single"/>
        </w:rPr>
      </w:pPr>
      <w:r>
        <w:rPr>
          <w:rFonts w:ascii="Calibri" w:eastAsia="Times New Roman" w:hAnsi="Calibri" w:cs="Times New Roman"/>
          <w:sz w:val="24"/>
        </w:rPr>
        <w:t>За последние 15 лет при распределении своих ресурсов страны неизменно отдавали приоритет финансированию управления своих систем охраняемых районов .</w:t>
      </w:r>
      <w:r w:rsidR="00C03C3B">
        <w:rPr>
          <w:rFonts w:ascii="Calibri" w:eastAsia="Times New Roman" w:hAnsi="Calibri" w:cs="Times New Roman"/>
          <w:sz w:val="24"/>
        </w:rPr>
        <w:t xml:space="preserve"> </w:t>
      </w:r>
      <w:r>
        <w:rPr>
          <w:rFonts w:ascii="Calibri" w:eastAsia="Times New Roman" w:hAnsi="Calibri" w:cs="Times New Roman"/>
          <w:sz w:val="24"/>
        </w:rPr>
        <w:t>Однако, в последние два года ГЭФ-6 наблюдается значительный сдвиг в приоритетах стран, как видно из рис. 1.</w:t>
      </w:r>
      <w:r w:rsidR="00C03C3B">
        <w:rPr>
          <w:rFonts w:ascii="Calibri" w:eastAsia="Times New Roman" w:hAnsi="Calibri" w:cs="Times New Roman"/>
          <w:sz w:val="24"/>
        </w:rPr>
        <w:t xml:space="preserve"> </w:t>
      </w:r>
      <w:r>
        <w:rPr>
          <w:rFonts w:ascii="Calibri" w:eastAsia="Times New Roman" w:hAnsi="Calibri" w:cs="Times New Roman"/>
          <w:sz w:val="24"/>
        </w:rPr>
        <w:t>Страны инвестируют большую часть своих ресурсов в совершенствование управления биоразнообразием в продуктивных наземных и морских ландшафтах, при этом 57 % ассигнований, полученных страной по системе СПРР, направляется на вспомогательную деятельность за пределами официальной территории охраняемых районов, а 27 % - на управление в охраняемых районах. Сюда относятся инвестиции в устойчивое использование агробиоразнообразия, регулирование инвазивных видов с использованием системных подходов, сокращение нелегальной торговли объектами дикой природы в дополнение к более традиционным инвестициям в актуализацию тематики биоразнообразия в рамках программ 9 и 10 ГЭФ.</w:t>
      </w:r>
      <w:r w:rsidR="00C03C3B">
        <w:rPr>
          <w:rFonts w:ascii="Calibri" w:eastAsia="Times New Roman" w:hAnsi="Calibri" w:cs="Times New Roman"/>
          <w:sz w:val="24"/>
        </w:rPr>
        <w:t xml:space="preserve"> </w:t>
      </w:r>
      <w:r>
        <w:rPr>
          <w:rFonts w:ascii="Calibri" w:eastAsia="Times New Roman" w:hAnsi="Calibri" w:cs="Times New Roman"/>
          <w:sz w:val="24"/>
        </w:rPr>
        <w:t>Эта тенденция инвестировать больше ресурсов ГЭФ в управление биоразнообразием за пределами территории охраняемых районов впервые отмечена в период ГЭФ-5.</w:t>
      </w:r>
      <w:r>
        <w:rPr>
          <w:rFonts w:ascii="Calibri" w:eastAsia="Times New Roman" w:hAnsi="Calibri" w:cs="Times New Roman"/>
          <w:sz w:val="24"/>
          <w:szCs w:val="20"/>
        </w:rPr>
        <w:t xml:space="preserve"> </w:t>
      </w:r>
    </w:p>
    <w:p w:rsidR="00B47177" w:rsidRPr="002842EC" w:rsidRDefault="00B47177" w:rsidP="000B2ABE">
      <w:pPr>
        <w:pStyle w:val="Para1"/>
        <w:numPr>
          <w:ilvl w:val="0"/>
          <w:numId w:val="0"/>
        </w:numPr>
        <w:spacing w:before="120"/>
        <w:rPr>
          <w:rFonts w:ascii="Calibri" w:hAnsi="Calibri" w:cs="Times New Roman"/>
          <w:sz w:val="24"/>
          <w:szCs w:val="24"/>
        </w:rPr>
      </w:pPr>
    </w:p>
    <w:p w:rsidR="00B47177" w:rsidRPr="002842EC" w:rsidRDefault="00B47177" w:rsidP="000B2ABE">
      <w:pPr>
        <w:pStyle w:val="Para1"/>
        <w:numPr>
          <w:ilvl w:val="0"/>
          <w:numId w:val="0"/>
        </w:numPr>
        <w:spacing w:before="120"/>
        <w:rPr>
          <w:rFonts w:ascii="Calibri" w:hAnsi="Calibri" w:cs="Times New Roman"/>
          <w:sz w:val="24"/>
          <w:szCs w:val="24"/>
        </w:rPr>
      </w:pPr>
    </w:p>
    <w:p w:rsidR="00B47177" w:rsidRPr="002842EC" w:rsidRDefault="00B47177" w:rsidP="000B2ABE">
      <w:pPr>
        <w:pStyle w:val="Para1"/>
        <w:numPr>
          <w:ilvl w:val="0"/>
          <w:numId w:val="0"/>
        </w:numPr>
        <w:spacing w:before="120"/>
        <w:rPr>
          <w:rFonts w:ascii="Calibri" w:hAnsi="Calibri" w:cs="Times New Roman"/>
          <w:b/>
          <w:sz w:val="24"/>
          <w:szCs w:val="24"/>
        </w:rPr>
      </w:pPr>
    </w:p>
    <w:p w:rsidR="00B47177" w:rsidRPr="002842EC" w:rsidRDefault="00B47177" w:rsidP="000B2ABE">
      <w:pPr>
        <w:pStyle w:val="Para1"/>
        <w:numPr>
          <w:ilvl w:val="0"/>
          <w:numId w:val="0"/>
        </w:numPr>
        <w:spacing w:before="120"/>
        <w:rPr>
          <w:rFonts w:ascii="Calibri" w:hAnsi="Calibri" w:cs="Times New Roman"/>
          <w:b/>
          <w:sz w:val="24"/>
          <w:szCs w:val="24"/>
        </w:rPr>
      </w:pPr>
    </w:p>
    <w:p w:rsidR="00B47177" w:rsidRPr="002842EC" w:rsidRDefault="00B47177" w:rsidP="000B2ABE">
      <w:pPr>
        <w:pStyle w:val="Para1"/>
        <w:numPr>
          <w:ilvl w:val="0"/>
          <w:numId w:val="0"/>
        </w:numPr>
        <w:spacing w:before="120"/>
        <w:rPr>
          <w:rFonts w:ascii="Calibri" w:hAnsi="Calibri" w:cs="Times New Roman"/>
          <w:b/>
          <w:sz w:val="24"/>
          <w:szCs w:val="24"/>
        </w:rPr>
      </w:pPr>
    </w:p>
    <w:p w:rsidR="00B47177" w:rsidRPr="002842EC" w:rsidRDefault="00B47177" w:rsidP="000B2ABE">
      <w:pPr>
        <w:pStyle w:val="Para1"/>
        <w:numPr>
          <w:ilvl w:val="0"/>
          <w:numId w:val="0"/>
        </w:numPr>
        <w:spacing w:before="120"/>
        <w:rPr>
          <w:rFonts w:ascii="Calibri" w:hAnsi="Calibri" w:cs="Times New Roman"/>
          <w:b/>
          <w:sz w:val="24"/>
          <w:szCs w:val="24"/>
        </w:rPr>
      </w:pPr>
    </w:p>
    <w:p w:rsidR="00B47177" w:rsidRDefault="00B47177" w:rsidP="000B2ABE">
      <w:pPr>
        <w:pStyle w:val="Para1"/>
        <w:numPr>
          <w:ilvl w:val="0"/>
          <w:numId w:val="0"/>
        </w:numPr>
        <w:spacing w:before="120"/>
        <w:rPr>
          <w:rFonts w:ascii="Calibri" w:hAnsi="Calibri" w:cs="Times New Roman"/>
          <w:b/>
          <w:sz w:val="24"/>
          <w:szCs w:val="24"/>
        </w:rPr>
      </w:pPr>
    </w:p>
    <w:p w:rsidR="00A61647" w:rsidRPr="002842EC" w:rsidRDefault="00A61647" w:rsidP="000B2ABE">
      <w:pPr>
        <w:pStyle w:val="Para1"/>
        <w:numPr>
          <w:ilvl w:val="0"/>
          <w:numId w:val="0"/>
        </w:numPr>
        <w:spacing w:before="120"/>
        <w:rPr>
          <w:rFonts w:ascii="Calibri" w:hAnsi="Calibri" w:cs="Times New Roman"/>
          <w:b/>
          <w:sz w:val="24"/>
          <w:szCs w:val="24"/>
        </w:rPr>
      </w:pPr>
    </w:p>
    <w:p w:rsidR="00B47177" w:rsidRPr="002842EC" w:rsidRDefault="00B47177" w:rsidP="000B2ABE">
      <w:pPr>
        <w:pStyle w:val="Para1"/>
        <w:numPr>
          <w:ilvl w:val="0"/>
          <w:numId w:val="0"/>
        </w:numPr>
        <w:spacing w:before="120"/>
        <w:rPr>
          <w:rFonts w:ascii="Calibri" w:hAnsi="Calibri" w:cs="Times New Roman"/>
          <w:b/>
          <w:sz w:val="24"/>
          <w:szCs w:val="24"/>
        </w:rPr>
      </w:pPr>
    </w:p>
    <w:p w:rsidR="00CF76A7" w:rsidRPr="006057AF" w:rsidRDefault="00CF76A7" w:rsidP="00CF76A7">
      <w:pPr>
        <w:pStyle w:val="Para1"/>
        <w:numPr>
          <w:ilvl w:val="0"/>
          <w:numId w:val="0"/>
        </w:numPr>
        <w:spacing w:before="120"/>
        <w:rPr>
          <w:rFonts w:asciiTheme="minorHAnsi" w:hAnsiTheme="minorHAnsi" w:cstheme="minorHAnsi"/>
          <w:noProof/>
          <w:sz w:val="24"/>
          <w:szCs w:val="24"/>
        </w:rPr>
      </w:pPr>
      <w:r w:rsidRPr="006057AF">
        <w:rPr>
          <w:rFonts w:asciiTheme="minorHAnsi" w:hAnsiTheme="minorHAnsi" w:cstheme="minorHAnsi"/>
          <w:b/>
          <w:sz w:val="24"/>
          <w:szCs w:val="24"/>
        </w:rPr>
        <w:lastRenderedPageBreak/>
        <w:t>Рисунок 1. Распределение совокупных средств, полученных страной по СПРР и в качестве софинансирования в период ГЭФ-6 за отчетный период, с разбивкой по задачам и программам целевой области сохранения биоразнообразия (1 июля 2014 года - 15 марта 2018 года)</w:t>
      </w:r>
    </w:p>
    <w:tbl>
      <w:tblPr>
        <w:tblW w:w="9782" w:type="dxa"/>
        <w:tblInd w:w="-176" w:type="dxa"/>
        <w:tblLayout w:type="fixed"/>
        <w:tblLook w:val="04A0"/>
      </w:tblPr>
      <w:tblGrid>
        <w:gridCol w:w="2978"/>
        <w:gridCol w:w="6804"/>
      </w:tblGrid>
      <w:tr w:rsidR="00422670" w:rsidTr="006057AF">
        <w:trPr>
          <w:trHeight w:hRule="exact" w:val="190"/>
        </w:trPr>
        <w:tc>
          <w:tcPr>
            <w:tcW w:w="2978" w:type="dxa"/>
            <w:shd w:val="clear" w:color="auto" w:fill="auto"/>
          </w:tcPr>
          <w:p w:rsidR="00422670" w:rsidRPr="0045059D" w:rsidRDefault="00422670" w:rsidP="00FD786A">
            <w:pPr>
              <w:rPr>
                <w:rFonts w:ascii="Calibri" w:eastAsia="Times New Roman" w:hAnsi="Calibri" w:cs="Times New Roman"/>
                <w:color w:val="000000"/>
                <w:sz w:val="20"/>
                <w:szCs w:val="20"/>
              </w:rPr>
            </w:pPr>
          </w:p>
        </w:tc>
        <w:tc>
          <w:tcPr>
            <w:tcW w:w="6804" w:type="dxa"/>
            <w:vMerge w:val="restart"/>
            <w:shd w:val="clear" w:color="auto" w:fill="auto"/>
          </w:tcPr>
          <w:p w:rsidR="00422670" w:rsidRPr="0045059D" w:rsidRDefault="00727919" w:rsidP="00FD786A">
            <w:pPr>
              <w:rPr>
                <w:rFonts w:ascii="Calibri" w:eastAsia="Calibri" w:hAnsi="Calibri"/>
                <w:noProof/>
                <w:szCs w:val="22"/>
              </w:rPr>
            </w:pPr>
            <w:r>
              <w:rPr>
                <w:rFonts w:ascii="Calibri" w:eastAsia="Calibri" w:hAnsi="Calibri"/>
                <w:noProof/>
                <w:szCs w:val="22"/>
                <w:lang w:eastAsia="ru-RU"/>
              </w:rPr>
              <w:drawing>
                <wp:inline distT="0" distB="0" distL="0" distR="0">
                  <wp:extent cx="5401310" cy="755332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01310" cy="7553325"/>
                          </a:xfrm>
                          <a:prstGeom prst="rect">
                            <a:avLst/>
                          </a:prstGeom>
                          <a:noFill/>
                        </pic:spPr>
                      </pic:pic>
                    </a:graphicData>
                  </a:graphic>
                </wp:inline>
              </w:drawing>
            </w:r>
          </w:p>
        </w:tc>
      </w:tr>
      <w:tr w:rsidR="00422670" w:rsidTr="006057AF">
        <w:trPr>
          <w:trHeight w:hRule="exact" w:val="1164"/>
        </w:trPr>
        <w:tc>
          <w:tcPr>
            <w:tcW w:w="2978" w:type="dxa"/>
            <w:shd w:val="clear" w:color="auto" w:fill="auto"/>
          </w:tcPr>
          <w:p w:rsidR="00422670" w:rsidRPr="0045059D" w:rsidRDefault="00422670" w:rsidP="00FD786A">
            <w:pPr>
              <w:spacing w:line="200" w:lineRule="exact"/>
              <w:rPr>
                <w:rFonts w:ascii="Calibri" w:eastAsia="Times New Roman" w:hAnsi="Calibri" w:cs="Times New Roman"/>
                <w:color w:val="000000"/>
                <w:sz w:val="20"/>
                <w:szCs w:val="20"/>
              </w:rPr>
            </w:pPr>
            <w:r>
              <w:rPr>
                <w:rFonts w:ascii="Calibri" w:eastAsia="Times New Roman" w:hAnsi="Calibri" w:cs="Times New Roman"/>
                <w:color w:val="000000"/>
                <w:sz w:val="20"/>
                <w:szCs w:val="20"/>
              </w:rPr>
              <w:t>Программа 1 БР-1: Повышение финансовой стабильности и эффективности управления национальной экологической инфраструктурой</w:t>
            </w:r>
          </w:p>
        </w:tc>
        <w:tc>
          <w:tcPr>
            <w:tcW w:w="6804" w:type="dxa"/>
            <w:vMerge/>
            <w:shd w:val="clear" w:color="auto" w:fill="auto"/>
          </w:tcPr>
          <w:p w:rsidR="00422670" w:rsidRPr="0045059D" w:rsidRDefault="00422670" w:rsidP="00FD786A">
            <w:pPr>
              <w:rPr>
                <w:rFonts w:ascii="Calibri" w:eastAsia="Calibri" w:hAnsi="Calibri"/>
                <w:szCs w:val="22"/>
              </w:rPr>
            </w:pPr>
          </w:p>
        </w:tc>
      </w:tr>
      <w:tr w:rsidR="00422670" w:rsidTr="006057AF">
        <w:trPr>
          <w:trHeight w:hRule="exact" w:val="996"/>
        </w:trPr>
        <w:tc>
          <w:tcPr>
            <w:tcW w:w="2978" w:type="dxa"/>
            <w:shd w:val="clear" w:color="auto" w:fill="auto"/>
          </w:tcPr>
          <w:p w:rsidR="00422670" w:rsidRPr="0045059D" w:rsidRDefault="00422670" w:rsidP="00FD786A">
            <w:pPr>
              <w:spacing w:line="200" w:lineRule="exac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Программа 2 </w:t>
            </w:r>
            <w:r w:rsidR="00A61647">
              <w:rPr>
                <w:rFonts w:ascii="Calibri" w:eastAsia="Times New Roman" w:hAnsi="Calibri" w:cs="Times New Roman"/>
                <w:color w:val="000000"/>
                <w:sz w:val="20"/>
                <w:szCs w:val="20"/>
              </w:rPr>
              <w:t>БР-1: Последний оплот природы: р</w:t>
            </w:r>
            <w:r>
              <w:rPr>
                <w:rFonts w:ascii="Calibri" w:eastAsia="Times New Roman" w:hAnsi="Calibri" w:cs="Times New Roman"/>
                <w:color w:val="000000"/>
                <w:sz w:val="20"/>
                <w:szCs w:val="20"/>
              </w:rPr>
              <w:t>асширение сферы охвата территории глобальных охраняемых районов</w:t>
            </w:r>
          </w:p>
        </w:tc>
        <w:tc>
          <w:tcPr>
            <w:tcW w:w="6804" w:type="dxa"/>
            <w:vMerge/>
            <w:shd w:val="clear" w:color="auto" w:fill="auto"/>
          </w:tcPr>
          <w:p w:rsidR="00422670" w:rsidRPr="0045059D" w:rsidRDefault="00422670" w:rsidP="00FD786A">
            <w:pPr>
              <w:rPr>
                <w:rFonts w:ascii="Calibri" w:eastAsia="Calibri" w:hAnsi="Calibri"/>
                <w:szCs w:val="22"/>
              </w:rPr>
            </w:pPr>
          </w:p>
        </w:tc>
      </w:tr>
      <w:tr w:rsidR="00422670" w:rsidTr="006057AF">
        <w:trPr>
          <w:trHeight w:hRule="exact" w:val="1123"/>
        </w:trPr>
        <w:tc>
          <w:tcPr>
            <w:tcW w:w="2978" w:type="dxa"/>
            <w:shd w:val="clear" w:color="auto" w:fill="auto"/>
          </w:tcPr>
          <w:p w:rsidR="00422670" w:rsidRPr="0045059D" w:rsidRDefault="00422670" w:rsidP="00FD786A">
            <w:pPr>
              <w:spacing w:line="200" w:lineRule="exact"/>
              <w:rPr>
                <w:rFonts w:ascii="Calibri" w:eastAsia="Times New Roman" w:hAnsi="Calibri" w:cs="Times New Roman"/>
                <w:color w:val="000000"/>
                <w:sz w:val="20"/>
                <w:szCs w:val="20"/>
              </w:rPr>
            </w:pPr>
            <w:r>
              <w:rPr>
                <w:rFonts w:ascii="Calibri" w:eastAsia="Times New Roman" w:hAnsi="Calibri" w:cs="Times New Roman"/>
                <w:color w:val="000000"/>
                <w:sz w:val="20"/>
                <w:szCs w:val="20"/>
              </w:rPr>
              <w:t>Программа 3 БР-2: Предотвращение вымирания известных видов, находящихся под угрозой исчезновения</w:t>
            </w:r>
          </w:p>
        </w:tc>
        <w:tc>
          <w:tcPr>
            <w:tcW w:w="6804" w:type="dxa"/>
            <w:vMerge/>
            <w:shd w:val="clear" w:color="auto" w:fill="auto"/>
          </w:tcPr>
          <w:p w:rsidR="00422670" w:rsidRPr="0045059D" w:rsidRDefault="00422670" w:rsidP="00FD786A">
            <w:pPr>
              <w:rPr>
                <w:rFonts w:ascii="Calibri" w:eastAsia="Calibri" w:hAnsi="Calibri"/>
                <w:szCs w:val="22"/>
              </w:rPr>
            </w:pPr>
          </w:p>
        </w:tc>
      </w:tr>
      <w:tr w:rsidR="00422670" w:rsidTr="006057AF">
        <w:trPr>
          <w:trHeight w:hRule="exact" w:val="1123"/>
        </w:trPr>
        <w:tc>
          <w:tcPr>
            <w:tcW w:w="2978" w:type="dxa"/>
            <w:shd w:val="clear" w:color="auto" w:fill="auto"/>
          </w:tcPr>
          <w:p w:rsidR="00422670" w:rsidRPr="0045059D" w:rsidRDefault="00422670" w:rsidP="00FD786A">
            <w:pPr>
              <w:spacing w:line="200" w:lineRule="exact"/>
              <w:rPr>
                <w:rFonts w:ascii="Calibri" w:eastAsia="Times New Roman" w:hAnsi="Calibri" w:cs="Times New Roman"/>
                <w:color w:val="000000"/>
                <w:sz w:val="20"/>
                <w:szCs w:val="20"/>
              </w:rPr>
            </w:pPr>
            <w:r>
              <w:rPr>
                <w:rFonts w:ascii="Calibri" w:eastAsia="Times New Roman" w:hAnsi="Calibri" w:cs="Times New Roman"/>
                <w:color w:val="000000"/>
                <w:sz w:val="20"/>
                <w:szCs w:val="20"/>
              </w:rPr>
              <w:t>Программа 4 БР-2: Предотвращение, контроль и регулирование распространения инвазивных чужеродных видов</w:t>
            </w:r>
          </w:p>
        </w:tc>
        <w:tc>
          <w:tcPr>
            <w:tcW w:w="6804" w:type="dxa"/>
            <w:vMerge/>
            <w:shd w:val="clear" w:color="auto" w:fill="auto"/>
          </w:tcPr>
          <w:p w:rsidR="00422670" w:rsidRPr="0045059D" w:rsidRDefault="00422670" w:rsidP="00FD786A">
            <w:pPr>
              <w:rPr>
                <w:rFonts w:ascii="Calibri" w:eastAsia="Calibri" w:hAnsi="Calibri"/>
                <w:szCs w:val="22"/>
              </w:rPr>
            </w:pPr>
          </w:p>
        </w:tc>
      </w:tr>
      <w:tr w:rsidR="00422670" w:rsidTr="006057AF">
        <w:trPr>
          <w:trHeight w:hRule="exact" w:val="1123"/>
        </w:trPr>
        <w:tc>
          <w:tcPr>
            <w:tcW w:w="2978" w:type="dxa"/>
            <w:shd w:val="clear" w:color="auto" w:fill="auto"/>
          </w:tcPr>
          <w:p w:rsidR="00422670" w:rsidRPr="0045059D" w:rsidRDefault="00422670" w:rsidP="00FD786A">
            <w:pPr>
              <w:spacing w:line="200" w:lineRule="exact"/>
              <w:rPr>
                <w:rFonts w:ascii="Calibri" w:eastAsia="Times New Roman" w:hAnsi="Calibri" w:cs="Times New Roman"/>
                <w:color w:val="000000"/>
                <w:sz w:val="20"/>
                <w:szCs w:val="20"/>
              </w:rPr>
            </w:pPr>
            <w:r>
              <w:rPr>
                <w:rFonts w:ascii="Calibri" w:eastAsia="Times New Roman" w:hAnsi="Calibri" w:cs="Times New Roman"/>
                <w:color w:val="000000"/>
                <w:sz w:val="20"/>
                <w:szCs w:val="20"/>
              </w:rPr>
              <w:t>Программа 5 БР-2: Осуществление Картахенского протокола по биобезопасности (КПБ)</w:t>
            </w:r>
          </w:p>
        </w:tc>
        <w:tc>
          <w:tcPr>
            <w:tcW w:w="6804" w:type="dxa"/>
            <w:vMerge/>
            <w:shd w:val="clear" w:color="auto" w:fill="auto"/>
          </w:tcPr>
          <w:p w:rsidR="00422670" w:rsidRPr="0045059D" w:rsidRDefault="00422670" w:rsidP="00FD786A">
            <w:pPr>
              <w:rPr>
                <w:rFonts w:ascii="Calibri" w:eastAsia="Calibri" w:hAnsi="Calibri"/>
                <w:szCs w:val="22"/>
              </w:rPr>
            </w:pPr>
          </w:p>
        </w:tc>
      </w:tr>
      <w:tr w:rsidR="00422670" w:rsidTr="006057AF">
        <w:trPr>
          <w:trHeight w:hRule="exact" w:val="1048"/>
        </w:trPr>
        <w:tc>
          <w:tcPr>
            <w:tcW w:w="2978" w:type="dxa"/>
            <w:shd w:val="clear" w:color="auto" w:fill="auto"/>
          </w:tcPr>
          <w:p w:rsidR="00422670" w:rsidRPr="0045059D" w:rsidRDefault="00422670" w:rsidP="00FD786A">
            <w:pPr>
              <w:spacing w:line="200" w:lineRule="exact"/>
              <w:rPr>
                <w:rFonts w:ascii="Calibri" w:eastAsia="Times New Roman" w:hAnsi="Calibri" w:cs="Times New Roman"/>
                <w:color w:val="000000"/>
                <w:sz w:val="20"/>
                <w:szCs w:val="20"/>
              </w:rPr>
            </w:pPr>
            <w:r>
              <w:rPr>
                <w:rFonts w:ascii="Calibri" w:eastAsia="Times New Roman" w:hAnsi="Calibri" w:cs="Times New Roman"/>
                <w:color w:val="000000"/>
                <w:sz w:val="20"/>
                <w:szCs w:val="20"/>
              </w:rPr>
              <w:t>Программа 6 БР-</w:t>
            </w:r>
            <w:r w:rsidR="00A61647">
              <w:rPr>
                <w:rFonts w:ascii="Calibri" w:eastAsia="Times New Roman" w:hAnsi="Calibri" w:cs="Times New Roman"/>
                <w:color w:val="000000"/>
                <w:sz w:val="20"/>
                <w:szCs w:val="20"/>
              </w:rPr>
              <w:t>3: От хребтов до рифов - плюс: с</w:t>
            </w:r>
            <w:r>
              <w:rPr>
                <w:rFonts w:ascii="Calibri" w:eastAsia="Times New Roman" w:hAnsi="Calibri" w:cs="Times New Roman"/>
                <w:color w:val="000000"/>
                <w:sz w:val="20"/>
                <w:szCs w:val="20"/>
              </w:rPr>
              <w:t>охранение целостности и функций экосистем коралловых рифов</w:t>
            </w:r>
          </w:p>
        </w:tc>
        <w:tc>
          <w:tcPr>
            <w:tcW w:w="6804" w:type="dxa"/>
            <w:vMerge/>
            <w:shd w:val="clear" w:color="auto" w:fill="auto"/>
          </w:tcPr>
          <w:p w:rsidR="00422670" w:rsidRPr="0045059D" w:rsidRDefault="00422670" w:rsidP="00FD786A">
            <w:pPr>
              <w:rPr>
                <w:rFonts w:ascii="Calibri" w:eastAsia="Calibri" w:hAnsi="Calibri"/>
                <w:szCs w:val="22"/>
              </w:rPr>
            </w:pPr>
          </w:p>
        </w:tc>
      </w:tr>
      <w:tr w:rsidR="00422670" w:rsidTr="006057AF">
        <w:trPr>
          <w:trHeight w:hRule="exact" w:val="1333"/>
        </w:trPr>
        <w:tc>
          <w:tcPr>
            <w:tcW w:w="2978" w:type="dxa"/>
            <w:shd w:val="clear" w:color="auto" w:fill="auto"/>
          </w:tcPr>
          <w:p w:rsidR="00422670" w:rsidRPr="0045059D" w:rsidRDefault="00422670" w:rsidP="00FD786A">
            <w:pPr>
              <w:spacing w:line="200" w:lineRule="exact"/>
              <w:rPr>
                <w:rFonts w:ascii="Calibri" w:eastAsia="Times New Roman" w:hAnsi="Calibri" w:cs="Times New Roman"/>
                <w:color w:val="000000"/>
                <w:sz w:val="20"/>
                <w:szCs w:val="20"/>
              </w:rPr>
            </w:pPr>
            <w:r>
              <w:rPr>
                <w:rFonts w:ascii="Calibri" w:eastAsia="Times New Roman" w:hAnsi="Calibri" w:cs="Times New Roman"/>
                <w:color w:val="000000"/>
                <w:sz w:val="20"/>
                <w:szCs w:val="20"/>
              </w:rPr>
              <w:t>Программа 7 БР-3: Обеспечение</w:t>
            </w:r>
            <w:r w:rsidR="00A61647">
              <w:rPr>
                <w:rFonts w:ascii="Calibri" w:eastAsia="Times New Roman" w:hAnsi="Calibri" w:cs="Times New Roman"/>
                <w:color w:val="000000"/>
                <w:sz w:val="20"/>
                <w:szCs w:val="20"/>
              </w:rPr>
              <w:t xml:space="preserve"> будущего сельского хозяйства: у</w:t>
            </w:r>
            <w:r>
              <w:rPr>
                <w:rFonts w:ascii="Calibri" w:eastAsia="Times New Roman" w:hAnsi="Calibri" w:cs="Times New Roman"/>
                <w:color w:val="000000"/>
                <w:sz w:val="20"/>
                <w:szCs w:val="20"/>
              </w:rPr>
              <w:t>стойчивое использование генетических ресурсов растений и животных</w:t>
            </w:r>
          </w:p>
        </w:tc>
        <w:tc>
          <w:tcPr>
            <w:tcW w:w="6804" w:type="dxa"/>
            <w:vMerge/>
            <w:shd w:val="clear" w:color="auto" w:fill="auto"/>
          </w:tcPr>
          <w:p w:rsidR="00422670" w:rsidRPr="0045059D" w:rsidRDefault="00422670" w:rsidP="00FD786A">
            <w:pPr>
              <w:rPr>
                <w:rFonts w:ascii="Calibri" w:eastAsia="Calibri" w:hAnsi="Calibri"/>
                <w:szCs w:val="22"/>
              </w:rPr>
            </w:pPr>
          </w:p>
        </w:tc>
      </w:tr>
      <w:tr w:rsidR="00422670" w:rsidTr="006057AF">
        <w:trPr>
          <w:trHeight w:hRule="exact" w:val="1123"/>
        </w:trPr>
        <w:tc>
          <w:tcPr>
            <w:tcW w:w="2978" w:type="dxa"/>
            <w:shd w:val="clear" w:color="auto" w:fill="auto"/>
          </w:tcPr>
          <w:p w:rsidR="00422670" w:rsidRPr="0045059D" w:rsidRDefault="00422670" w:rsidP="00FD786A">
            <w:pPr>
              <w:spacing w:line="200" w:lineRule="exact"/>
              <w:rPr>
                <w:rFonts w:ascii="Calibri" w:eastAsia="Times New Roman" w:hAnsi="Calibri" w:cs="Times New Roman"/>
                <w:color w:val="000000"/>
                <w:sz w:val="20"/>
                <w:szCs w:val="20"/>
              </w:rPr>
            </w:pPr>
            <w:r>
              <w:rPr>
                <w:rFonts w:ascii="Calibri" w:eastAsia="Times New Roman" w:hAnsi="Calibri" w:cs="Times New Roman"/>
                <w:color w:val="000000"/>
                <w:sz w:val="20"/>
                <w:szCs w:val="20"/>
              </w:rPr>
              <w:t>Программа 8 БР-3: Осуществление Нагойского протокола регулирования ДГРСИВ</w:t>
            </w:r>
          </w:p>
        </w:tc>
        <w:tc>
          <w:tcPr>
            <w:tcW w:w="6804" w:type="dxa"/>
            <w:vMerge/>
            <w:shd w:val="clear" w:color="auto" w:fill="auto"/>
          </w:tcPr>
          <w:p w:rsidR="00422670" w:rsidRPr="0045059D" w:rsidRDefault="00422670" w:rsidP="00FD786A">
            <w:pPr>
              <w:rPr>
                <w:rFonts w:ascii="Calibri" w:eastAsia="Calibri" w:hAnsi="Calibri"/>
                <w:szCs w:val="22"/>
              </w:rPr>
            </w:pPr>
          </w:p>
        </w:tc>
      </w:tr>
      <w:tr w:rsidR="00422670" w:rsidTr="006057AF">
        <w:trPr>
          <w:trHeight w:hRule="exact" w:val="1123"/>
        </w:trPr>
        <w:tc>
          <w:tcPr>
            <w:tcW w:w="2978" w:type="dxa"/>
            <w:shd w:val="clear" w:color="auto" w:fill="auto"/>
          </w:tcPr>
          <w:p w:rsidR="00422670" w:rsidRPr="0045059D" w:rsidRDefault="00422670" w:rsidP="00FD786A">
            <w:pPr>
              <w:spacing w:line="200" w:lineRule="exact"/>
              <w:rPr>
                <w:rFonts w:ascii="Calibri" w:eastAsia="Times New Roman" w:hAnsi="Calibri" w:cs="Times New Roman"/>
                <w:color w:val="000000"/>
                <w:sz w:val="20"/>
                <w:szCs w:val="20"/>
              </w:rPr>
            </w:pPr>
            <w:r>
              <w:rPr>
                <w:rFonts w:ascii="Calibri" w:eastAsia="Times New Roman" w:hAnsi="Calibri" w:cs="Times New Roman"/>
                <w:color w:val="000000"/>
                <w:sz w:val="20"/>
                <w:szCs w:val="20"/>
              </w:rPr>
              <w:t>Программа 9 БР-4: Управление взаимодействием человек-биоразнообразие</w:t>
            </w:r>
          </w:p>
        </w:tc>
        <w:tc>
          <w:tcPr>
            <w:tcW w:w="6804" w:type="dxa"/>
            <w:vMerge/>
            <w:shd w:val="clear" w:color="auto" w:fill="auto"/>
          </w:tcPr>
          <w:p w:rsidR="00422670" w:rsidRPr="0045059D" w:rsidRDefault="00422670" w:rsidP="00FD786A">
            <w:pPr>
              <w:rPr>
                <w:rFonts w:ascii="Calibri" w:eastAsia="Calibri" w:hAnsi="Calibri"/>
                <w:szCs w:val="22"/>
              </w:rPr>
            </w:pPr>
          </w:p>
        </w:tc>
      </w:tr>
      <w:tr w:rsidR="00422670" w:rsidTr="006057AF">
        <w:trPr>
          <w:trHeight w:hRule="exact" w:val="1337"/>
        </w:trPr>
        <w:tc>
          <w:tcPr>
            <w:tcW w:w="2978" w:type="dxa"/>
            <w:shd w:val="clear" w:color="auto" w:fill="auto"/>
          </w:tcPr>
          <w:p w:rsidR="00422670" w:rsidRPr="0045059D" w:rsidRDefault="00422670" w:rsidP="00FD786A">
            <w:pPr>
              <w:spacing w:line="200" w:lineRule="exact"/>
              <w:rPr>
                <w:rFonts w:ascii="Calibri" w:eastAsia="Times New Roman" w:hAnsi="Calibri" w:cs="Times New Roman"/>
                <w:color w:val="000000"/>
                <w:sz w:val="20"/>
                <w:szCs w:val="20"/>
              </w:rPr>
            </w:pPr>
            <w:r>
              <w:rPr>
                <w:rFonts w:ascii="Calibri" w:eastAsia="Times New Roman" w:hAnsi="Calibri" w:cs="Times New Roman"/>
                <w:color w:val="000000"/>
                <w:sz w:val="20"/>
                <w:szCs w:val="20"/>
              </w:rPr>
              <w:t>Программа 10 БР-4: Интеграция задач сохранения биоразнообразия и экосистемных услуг в планирование развития и финансирования</w:t>
            </w:r>
          </w:p>
        </w:tc>
        <w:tc>
          <w:tcPr>
            <w:tcW w:w="6804" w:type="dxa"/>
            <w:vMerge/>
            <w:shd w:val="clear" w:color="auto" w:fill="auto"/>
          </w:tcPr>
          <w:p w:rsidR="00422670" w:rsidRPr="0045059D" w:rsidRDefault="00422670" w:rsidP="00FD786A">
            <w:pPr>
              <w:rPr>
                <w:rFonts w:ascii="Calibri" w:eastAsia="Calibri" w:hAnsi="Calibri"/>
                <w:szCs w:val="22"/>
              </w:rPr>
            </w:pPr>
          </w:p>
        </w:tc>
      </w:tr>
      <w:tr w:rsidR="00422670" w:rsidTr="006057AF">
        <w:trPr>
          <w:trHeight w:hRule="exact" w:val="280"/>
        </w:trPr>
        <w:tc>
          <w:tcPr>
            <w:tcW w:w="2978" w:type="dxa"/>
            <w:shd w:val="clear" w:color="auto" w:fill="auto"/>
          </w:tcPr>
          <w:p w:rsidR="00422670" w:rsidRPr="0045059D" w:rsidRDefault="00422670" w:rsidP="00FD786A">
            <w:pPr>
              <w:rPr>
                <w:rFonts w:ascii="Calibri" w:eastAsia="Times New Roman" w:hAnsi="Calibri" w:cs="Times New Roman"/>
                <w:color w:val="000000"/>
                <w:sz w:val="20"/>
                <w:szCs w:val="20"/>
              </w:rPr>
            </w:pPr>
          </w:p>
        </w:tc>
        <w:tc>
          <w:tcPr>
            <w:tcW w:w="6804" w:type="dxa"/>
            <w:vMerge/>
            <w:shd w:val="clear" w:color="auto" w:fill="auto"/>
          </w:tcPr>
          <w:p w:rsidR="00422670" w:rsidRPr="0045059D" w:rsidRDefault="00422670" w:rsidP="00FD786A">
            <w:pPr>
              <w:rPr>
                <w:rFonts w:ascii="Calibri" w:eastAsia="Calibri" w:hAnsi="Calibri"/>
                <w:szCs w:val="22"/>
              </w:rPr>
            </w:pPr>
          </w:p>
        </w:tc>
      </w:tr>
    </w:tbl>
    <w:p w:rsidR="006057AF" w:rsidRDefault="006057AF" w:rsidP="00CF76A7">
      <w:pPr>
        <w:pStyle w:val="aff0"/>
        <w:ind w:left="0"/>
        <w:contextualSpacing/>
        <w:rPr>
          <w:rFonts w:ascii="Calibri" w:hAnsi="Calibri"/>
          <w:b/>
          <w:sz w:val="24"/>
          <w:u w:val="single"/>
        </w:rPr>
      </w:pPr>
    </w:p>
    <w:p w:rsidR="00CF76A7" w:rsidRPr="00F114B5" w:rsidRDefault="00CF76A7" w:rsidP="00CF76A7">
      <w:pPr>
        <w:pStyle w:val="aff0"/>
        <w:ind w:left="0"/>
        <w:contextualSpacing/>
        <w:rPr>
          <w:rFonts w:ascii="Calibri" w:hAnsi="Calibri"/>
          <w:b/>
          <w:sz w:val="24"/>
          <w:u w:val="single"/>
        </w:rPr>
      </w:pPr>
      <w:r>
        <w:rPr>
          <w:rFonts w:ascii="Calibri" w:hAnsi="Calibri"/>
          <w:b/>
          <w:sz w:val="24"/>
          <w:u w:val="single"/>
        </w:rPr>
        <w:lastRenderedPageBreak/>
        <w:t>Гранты на подготовку проектов (ГПП)</w:t>
      </w:r>
    </w:p>
    <w:p w:rsidR="00CF76A7" w:rsidRDefault="00CF76A7" w:rsidP="00CF76A7">
      <w:pPr>
        <w:pStyle w:val="aff0"/>
        <w:rPr>
          <w:rFonts w:ascii="Calibri" w:hAnsi="Calibri"/>
          <w:sz w:val="24"/>
        </w:rPr>
      </w:pPr>
    </w:p>
    <w:p w:rsidR="00CF76A7" w:rsidRDefault="00CF76A7" w:rsidP="00E66B47">
      <w:pPr>
        <w:pStyle w:val="MainParanoChapter"/>
        <w:numPr>
          <w:ilvl w:val="0"/>
          <w:numId w:val="16"/>
        </w:numPr>
        <w:tabs>
          <w:tab w:val="clear" w:pos="810"/>
        </w:tabs>
        <w:overflowPunct/>
        <w:autoSpaceDE/>
        <w:autoSpaceDN/>
        <w:adjustRightInd/>
        <w:textAlignment w:val="auto"/>
        <w:outlineLvl w:val="1"/>
        <w:rPr>
          <w:rFonts w:ascii="Calibri" w:hAnsi="Calibri"/>
          <w:sz w:val="24"/>
        </w:rPr>
      </w:pPr>
      <w:r>
        <w:rPr>
          <w:rFonts w:ascii="Calibri" w:hAnsi="Calibri"/>
          <w:sz w:val="24"/>
        </w:rPr>
        <w:t>В качестве первого шага в разработке проекта ГЭФ предоставляет финансирование, чтобы помочь странам-получателям разработать проектное предложение на основе концепции проекта (БИП) для последующего утверждения Исполнительным директором.</w:t>
      </w:r>
      <w:r w:rsidR="00C03C3B">
        <w:rPr>
          <w:rFonts w:ascii="Calibri" w:hAnsi="Calibri"/>
          <w:sz w:val="24"/>
        </w:rPr>
        <w:t xml:space="preserve"> </w:t>
      </w:r>
      <w:r>
        <w:rPr>
          <w:rFonts w:ascii="Calibri" w:hAnsi="Calibri"/>
          <w:sz w:val="24"/>
        </w:rPr>
        <w:t>За отчетный период было утверждено 80 грантов на подготовку проектов на общую сумму 10,7 млн долл. США</w:t>
      </w:r>
      <w:r w:rsidR="00A61647">
        <w:rPr>
          <w:rFonts w:ascii="Calibri" w:hAnsi="Calibri"/>
          <w:sz w:val="24"/>
        </w:rPr>
        <w:t xml:space="preserve">, </w:t>
      </w:r>
      <w:r>
        <w:rPr>
          <w:rFonts w:ascii="Calibri" w:hAnsi="Calibri"/>
          <w:sz w:val="24"/>
        </w:rPr>
        <w:t>оплат</w:t>
      </w:r>
      <w:r w:rsidR="00A61647">
        <w:rPr>
          <w:rFonts w:ascii="Calibri" w:hAnsi="Calibri"/>
          <w:sz w:val="24"/>
        </w:rPr>
        <w:t>а</w:t>
      </w:r>
      <w:r>
        <w:rPr>
          <w:rFonts w:ascii="Calibri" w:hAnsi="Calibri"/>
          <w:sz w:val="24"/>
        </w:rPr>
        <w:t xml:space="preserve"> услуг по ГПП </w:t>
      </w:r>
      <w:r w:rsidR="00A61647">
        <w:rPr>
          <w:rFonts w:ascii="Calibri" w:hAnsi="Calibri"/>
          <w:sz w:val="24"/>
        </w:rPr>
        <w:t xml:space="preserve">составила </w:t>
      </w:r>
      <w:r>
        <w:rPr>
          <w:rFonts w:ascii="Calibri" w:hAnsi="Calibri"/>
          <w:sz w:val="24"/>
        </w:rPr>
        <w:t>0,99 млн долл. США</w:t>
      </w:r>
      <w:r w:rsidRPr="00A61647">
        <w:rPr>
          <w:rStyle w:val="a3"/>
          <w:u w:val="none"/>
          <w:vertAlign w:val="superscript"/>
        </w:rPr>
        <w:footnoteReference w:id="11"/>
      </w:r>
      <w:r>
        <w:t>.</w:t>
      </w:r>
    </w:p>
    <w:p w:rsidR="00B953E7" w:rsidRPr="00C975F6" w:rsidRDefault="00B953E7" w:rsidP="008C278C">
      <w:pPr>
        <w:tabs>
          <w:tab w:val="left" w:pos="720"/>
        </w:tabs>
        <w:spacing w:after="240"/>
        <w:outlineLvl w:val="1"/>
        <w:rPr>
          <w:rFonts w:ascii="Calibri" w:hAnsi="Calibri" w:cs="Times New Roman"/>
          <w:b/>
          <w:sz w:val="24"/>
          <w:u w:val="single"/>
        </w:rPr>
      </w:pPr>
      <w:r>
        <w:rPr>
          <w:rFonts w:ascii="Calibri" w:hAnsi="Calibri"/>
          <w:b/>
          <w:sz w:val="24"/>
          <w:u w:val="single"/>
        </w:rPr>
        <w:t xml:space="preserve">Поддержка осуществления Картахенского протокола по биобезопасности к Конвенции о биологическом разнообразии </w:t>
      </w:r>
    </w:p>
    <w:p w:rsidR="00B953E7" w:rsidRPr="00C975F6" w:rsidRDefault="00B953E7" w:rsidP="00E66B47">
      <w:pPr>
        <w:pStyle w:val="aff0"/>
        <w:numPr>
          <w:ilvl w:val="0"/>
          <w:numId w:val="16"/>
        </w:numPr>
        <w:contextualSpacing/>
        <w:rPr>
          <w:rFonts w:ascii="Calibri" w:hAnsi="Calibri"/>
          <w:sz w:val="24"/>
        </w:rPr>
      </w:pPr>
      <w:r>
        <w:rPr>
          <w:rFonts w:ascii="Calibri" w:hAnsi="Calibri"/>
          <w:sz w:val="24"/>
        </w:rPr>
        <w:t xml:space="preserve">За отчетный период ГЭФ финансировал два страновых проекта (Куба и Гватемала), направленных на выполнение положений Картахенского протокола по биобезопасности. ГЭФ инвестировал 3,2 млн долл. США и привлек 4,6 млн долл. США в виде софинансирования. </w:t>
      </w:r>
    </w:p>
    <w:p w:rsidR="00B953E7" w:rsidRPr="00C975F6" w:rsidRDefault="00B953E7" w:rsidP="000213DF">
      <w:pPr>
        <w:pStyle w:val="aff0"/>
        <w:ind w:left="0"/>
        <w:rPr>
          <w:rFonts w:ascii="Calibri" w:hAnsi="Calibri"/>
          <w:sz w:val="24"/>
        </w:rPr>
      </w:pPr>
    </w:p>
    <w:p w:rsidR="00B953E7" w:rsidRPr="00C975F6" w:rsidRDefault="00B953E7" w:rsidP="00B953E7">
      <w:pPr>
        <w:pStyle w:val="MainParanoChapter"/>
        <w:tabs>
          <w:tab w:val="left" w:pos="720"/>
        </w:tabs>
        <w:rPr>
          <w:rFonts w:ascii="Calibri" w:hAnsi="Calibri"/>
          <w:b/>
          <w:sz w:val="24"/>
          <w:u w:val="single"/>
        </w:rPr>
      </w:pPr>
      <w:r>
        <w:rPr>
          <w:rFonts w:ascii="Calibri" w:hAnsi="Calibri"/>
          <w:b/>
          <w:sz w:val="24"/>
          <w:u w:val="single"/>
        </w:rPr>
        <w:t xml:space="preserve">Поддержка ратификации и осуществления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w:t>
      </w:r>
    </w:p>
    <w:p w:rsidR="00E32B98" w:rsidRDefault="00B953E7" w:rsidP="00E66B47">
      <w:pPr>
        <w:pStyle w:val="aff0"/>
        <w:numPr>
          <w:ilvl w:val="0"/>
          <w:numId w:val="16"/>
        </w:numPr>
        <w:contextualSpacing/>
        <w:rPr>
          <w:rFonts w:ascii="Calibri" w:hAnsi="Calibri"/>
          <w:sz w:val="24"/>
        </w:rPr>
      </w:pPr>
      <w:r>
        <w:rPr>
          <w:rFonts w:ascii="Calibri" w:hAnsi="Calibri"/>
          <w:sz w:val="24"/>
        </w:rPr>
        <w:t>За отчетный период ГЭФ утвердил шесть страновых проектов (Бразилия, Камбоджа, Республика Конго, Лесото, Тимор-Лешти и Уганда) для</w:t>
      </w:r>
      <w:r w:rsidR="00C03C3B">
        <w:rPr>
          <w:rFonts w:ascii="Calibri" w:hAnsi="Calibri"/>
          <w:sz w:val="24"/>
        </w:rPr>
        <w:t xml:space="preserve"> </w:t>
      </w:r>
      <w:r>
        <w:rPr>
          <w:rFonts w:ascii="Calibri" w:hAnsi="Calibri"/>
          <w:sz w:val="24"/>
        </w:rPr>
        <w:t>укрепления необходимого потенциала в технической, правовой и институциональной областях с целью выполнения положений Нагойского протокола. ГЭФ инвестировал 15,3 млн долл. США и привлек 50,4 млн дол</w:t>
      </w:r>
      <w:r w:rsidR="00E22F49">
        <w:rPr>
          <w:rFonts w:ascii="Calibri" w:hAnsi="Calibri"/>
          <w:sz w:val="24"/>
        </w:rPr>
        <w:t>л. США в виде софинансирования.</w:t>
      </w:r>
    </w:p>
    <w:p w:rsidR="00E32B98" w:rsidRDefault="00E32B98" w:rsidP="00E32B98">
      <w:pPr>
        <w:pStyle w:val="aff0"/>
        <w:ind w:left="360"/>
        <w:contextualSpacing/>
        <w:rPr>
          <w:rFonts w:ascii="Calibri" w:hAnsi="Calibri"/>
          <w:sz w:val="24"/>
        </w:rPr>
      </w:pPr>
    </w:p>
    <w:p w:rsidR="00B953E7" w:rsidRPr="00C975F6" w:rsidRDefault="00E32B98" w:rsidP="00E66B47">
      <w:pPr>
        <w:pStyle w:val="aff0"/>
        <w:numPr>
          <w:ilvl w:val="0"/>
          <w:numId w:val="16"/>
        </w:numPr>
        <w:contextualSpacing/>
        <w:rPr>
          <w:rFonts w:ascii="Calibri" w:hAnsi="Calibri"/>
          <w:sz w:val="24"/>
        </w:rPr>
      </w:pPr>
      <w:r>
        <w:rPr>
          <w:rFonts w:ascii="Calibri" w:hAnsi="Calibri"/>
          <w:sz w:val="24"/>
        </w:rPr>
        <w:t>За отчетный период ГЭФ утвердил</w:t>
      </w:r>
      <w:r w:rsidR="00C03C3B">
        <w:rPr>
          <w:rFonts w:ascii="Calibri" w:hAnsi="Calibri"/>
          <w:sz w:val="24"/>
        </w:rPr>
        <w:t xml:space="preserve"> </w:t>
      </w:r>
      <w:r>
        <w:rPr>
          <w:rFonts w:ascii="Calibri" w:hAnsi="Calibri"/>
          <w:sz w:val="24"/>
        </w:rPr>
        <w:t>глобальный проект, который оказал помощь 65 странам в подготовке промежу</w:t>
      </w:r>
      <w:r w:rsidR="00A61647">
        <w:rPr>
          <w:rFonts w:ascii="Calibri" w:hAnsi="Calibri"/>
          <w:sz w:val="24"/>
        </w:rPr>
        <w:t>точного национального доклада.</w:t>
      </w:r>
      <w:r>
        <w:rPr>
          <w:rFonts w:ascii="Calibri" w:hAnsi="Calibri"/>
          <w:sz w:val="24"/>
        </w:rPr>
        <w:t xml:space="preserve"> ГЭФ инвестировал 1,4</w:t>
      </w:r>
      <w:r w:rsidR="00C03C3B">
        <w:rPr>
          <w:rFonts w:ascii="Calibri" w:hAnsi="Calibri"/>
          <w:sz w:val="24"/>
        </w:rPr>
        <w:t xml:space="preserve"> </w:t>
      </w:r>
      <w:r>
        <w:rPr>
          <w:rFonts w:ascii="Calibri" w:hAnsi="Calibri"/>
          <w:sz w:val="24"/>
        </w:rPr>
        <w:t>млн и привлек 1,1 млн в виде софинансирования.</w:t>
      </w:r>
    </w:p>
    <w:p w:rsidR="00A01188" w:rsidRPr="00B953E7" w:rsidRDefault="00FA5797" w:rsidP="007154CB">
      <w:pPr>
        <w:pStyle w:val="Para1"/>
        <w:numPr>
          <w:ilvl w:val="0"/>
          <w:numId w:val="0"/>
        </w:numPr>
        <w:spacing w:before="120"/>
        <w:rPr>
          <w:rFonts w:ascii="Calibri" w:hAnsi="Calibri" w:cs="Times New Roman"/>
          <w:b/>
          <w:sz w:val="24"/>
          <w:szCs w:val="24"/>
          <w:u w:val="single"/>
        </w:rPr>
      </w:pPr>
      <w:r>
        <w:rPr>
          <w:rFonts w:ascii="Calibri" w:hAnsi="Calibri" w:cs="Times New Roman"/>
          <w:b/>
          <w:sz w:val="24"/>
          <w:szCs w:val="24"/>
          <w:u w:val="single"/>
        </w:rPr>
        <w:t xml:space="preserve">Устойчивое управление лесами </w:t>
      </w:r>
    </w:p>
    <w:p w:rsidR="00EE1C1D" w:rsidRPr="000213DF" w:rsidRDefault="006E194E" w:rsidP="00E66B47">
      <w:pPr>
        <w:pStyle w:val="Para1"/>
        <w:numPr>
          <w:ilvl w:val="0"/>
          <w:numId w:val="16"/>
        </w:numPr>
        <w:spacing w:before="120"/>
        <w:rPr>
          <w:rFonts w:ascii="Calibri" w:hAnsi="Calibri" w:cs="Times New Roman"/>
          <w:sz w:val="24"/>
          <w:szCs w:val="24"/>
        </w:rPr>
      </w:pPr>
      <w:r>
        <w:rPr>
          <w:rFonts w:ascii="Calibri" w:hAnsi="Calibri" w:cs="Times New Roman"/>
          <w:sz w:val="24"/>
          <w:szCs w:val="24"/>
        </w:rPr>
        <w:t>В стратегии ГЭФ-6</w:t>
      </w:r>
      <w:r w:rsidR="00C03C3B">
        <w:rPr>
          <w:rFonts w:ascii="Calibri" w:hAnsi="Calibri" w:cs="Times New Roman"/>
          <w:sz w:val="24"/>
          <w:szCs w:val="24"/>
        </w:rPr>
        <w:t xml:space="preserve"> </w:t>
      </w:r>
      <w:r>
        <w:rPr>
          <w:rFonts w:ascii="Calibri" w:hAnsi="Calibri" w:cs="Times New Roman"/>
          <w:sz w:val="24"/>
          <w:szCs w:val="24"/>
        </w:rPr>
        <w:t>по устойчивому управлению лесами применяется комплексный подход на ландшафтом уровне, который учитывает экосистемные принципы и содержит цели в отношении средств к существованию в управлении лесными экосистемами.</w:t>
      </w:r>
      <w:r w:rsidR="00C03C3B">
        <w:rPr>
          <w:rFonts w:ascii="Calibri" w:hAnsi="Calibri" w:cs="Times New Roman"/>
          <w:sz w:val="24"/>
          <w:szCs w:val="24"/>
        </w:rPr>
        <w:t xml:space="preserve"> </w:t>
      </w:r>
      <w:r>
        <w:rPr>
          <w:rFonts w:ascii="Calibri" w:hAnsi="Calibri" w:cs="Times New Roman"/>
          <w:sz w:val="24"/>
          <w:szCs w:val="24"/>
        </w:rPr>
        <w:t>Четыре задачи и программы стратегии вносят непосредственный вклад в защиту лесов (целевая задача 11), управление лесами (целевая задача 7), восстановление лесов (целевые задачи 14 и 15) и передачу технологии и знаний (целевая задача 19).</w:t>
      </w:r>
      <w:r w:rsidR="00C03C3B">
        <w:rPr>
          <w:rFonts w:ascii="Calibri" w:hAnsi="Calibri" w:cs="Times New Roman"/>
          <w:sz w:val="24"/>
          <w:szCs w:val="24"/>
        </w:rPr>
        <w:t xml:space="preserve"> </w:t>
      </w:r>
      <w:r>
        <w:rPr>
          <w:rFonts w:ascii="Calibri" w:hAnsi="Calibri" w:cs="Times New Roman"/>
          <w:sz w:val="24"/>
          <w:szCs w:val="24"/>
        </w:rPr>
        <w:t xml:space="preserve">Ниже, в таблице 3, представлен вклад ресурсов ГЭФ в области УУЛ в выполнение целевых задач по сохранению и устойчивому использованию биоразнообразия, принятых в Айти, в соответствии с принятыми странами приоритетами. Обратите внимание на то, что программа 3 УУЛ вносит вклад в </w:t>
      </w:r>
      <w:r>
        <w:rPr>
          <w:rFonts w:ascii="Calibri" w:hAnsi="Calibri" w:cs="Times New Roman"/>
          <w:sz w:val="24"/>
          <w:szCs w:val="24"/>
        </w:rPr>
        <w:lastRenderedPageBreak/>
        <w:t>целевые задачи 14 и 15, тогда как другие программы непосредственно связаны только с одной целевой задачей, принятой в Айти.</w:t>
      </w:r>
    </w:p>
    <w:p w:rsidR="00B36EF3" w:rsidRPr="006057AF" w:rsidRDefault="0082158A" w:rsidP="00EE1C1D">
      <w:pPr>
        <w:pStyle w:val="Para1"/>
        <w:numPr>
          <w:ilvl w:val="0"/>
          <w:numId w:val="0"/>
        </w:numPr>
        <w:spacing w:before="120"/>
        <w:rPr>
          <w:rFonts w:ascii="Calibri" w:hAnsi="Calibri" w:cs="Times New Roman"/>
          <w:b/>
          <w:sz w:val="24"/>
          <w:szCs w:val="24"/>
        </w:rPr>
      </w:pPr>
      <w:bookmarkStart w:id="4" w:name="_Hlk508978256"/>
      <w:r w:rsidRPr="006057AF">
        <w:rPr>
          <w:rFonts w:ascii="Calibri" w:hAnsi="Calibri" w:cs="Times New Roman"/>
          <w:b/>
          <w:sz w:val="24"/>
          <w:szCs w:val="24"/>
        </w:rPr>
        <w:t xml:space="preserve">Таблица 3. </w:t>
      </w:r>
      <w:r w:rsidRPr="006057AF">
        <w:rPr>
          <w:rFonts w:ascii="Calibri" w:hAnsi="Calibri" w:cs="Times New Roman"/>
          <w:b/>
          <w:bCs/>
          <w:sz w:val="24"/>
          <w:szCs w:val="24"/>
        </w:rPr>
        <w:t>Распределение совокупных средств ГЭФ с разбивкой по целям и программам целевой области устойчивого управления лесами (УУЛ) в период ГЭФ-6 и вклад в выполнение целевых задач, принятых в Айти, в отчетный период</w:t>
      </w:r>
      <w:r w:rsidRPr="006057AF">
        <w:rPr>
          <w:b/>
          <w:bCs/>
          <w:sz w:val="24"/>
          <w:szCs w:val="24"/>
        </w:rPr>
        <w:t xml:space="preserve"> </w:t>
      </w:r>
      <w:r w:rsidRPr="006057AF">
        <w:rPr>
          <w:rFonts w:ascii="Calibri" w:hAnsi="Calibri"/>
          <w:b/>
          <w:bCs/>
          <w:sz w:val="24"/>
          <w:szCs w:val="24"/>
        </w:rPr>
        <w:t>(1 июля 2016 г. - 15 марта 2018 г.)</w:t>
      </w:r>
      <w:r w:rsidR="00B622A7" w:rsidRPr="006057AF">
        <w:rPr>
          <w:rStyle w:val="a3"/>
          <w:rFonts w:cs="Times New Roman"/>
          <w:sz w:val="24"/>
          <w:szCs w:val="24"/>
          <w:u w:val="none"/>
          <w:vertAlign w:val="superscript"/>
          <w:lang w:val="en-US"/>
        </w:rPr>
        <w:footnoteReference w:id="12"/>
      </w:r>
      <w:r w:rsidR="00C03C3B">
        <w:rPr>
          <w:rStyle w:val="a3"/>
          <w:rFonts w:cs="Times New Roman"/>
          <w:sz w:val="24"/>
          <w:szCs w:val="24"/>
          <w:u w:val="none"/>
          <w:vertAlign w:val="superscript"/>
        </w:rPr>
        <w:t xml:space="preserve"> </w:t>
      </w:r>
    </w:p>
    <w:tbl>
      <w:tblPr>
        <w:tblW w:w="4997" w:type="pct"/>
        <w:tblBorders>
          <w:top w:val="single" w:sz="12" w:space="0" w:color="008000"/>
          <w:bottom w:val="single" w:sz="12" w:space="0" w:color="008000"/>
        </w:tblBorders>
        <w:tblLook w:val="04A0"/>
      </w:tblPr>
      <w:tblGrid>
        <w:gridCol w:w="3107"/>
        <w:gridCol w:w="1613"/>
        <w:gridCol w:w="1521"/>
        <w:gridCol w:w="1922"/>
        <w:gridCol w:w="1664"/>
      </w:tblGrid>
      <w:tr w:rsidR="00B36EF3" w:rsidRPr="00F93DE4" w:rsidTr="00F93DE4">
        <w:trPr>
          <w:trHeight w:val="570"/>
        </w:trPr>
        <w:tc>
          <w:tcPr>
            <w:tcW w:w="1653" w:type="pct"/>
            <w:tcBorders>
              <w:bottom w:val="single" w:sz="6" w:space="0" w:color="008000"/>
            </w:tcBorders>
            <w:shd w:val="clear" w:color="auto" w:fill="auto"/>
            <w:hideMark/>
          </w:tcPr>
          <w:p w:rsidR="00B36EF3" w:rsidRPr="00F93DE4" w:rsidRDefault="00B36EF3" w:rsidP="00994CB4">
            <w:pP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 xml:space="preserve">Задача и программа по УУЛ </w:t>
            </w:r>
          </w:p>
        </w:tc>
        <w:tc>
          <w:tcPr>
            <w:tcW w:w="893" w:type="pct"/>
            <w:tcBorders>
              <w:bottom w:val="single" w:sz="6" w:space="0" w:color="008000"/>
            </w:tcBorders>
            <w:shd w:val="clear" w:color="auto" w:fill="auto"/>
            <w:hideMark/>
          </w:tcPr>
          <w:p w:rsidR="00B36EF3" w:rsidRPr="00F93DE4" w:rsidRDefault="00B36EF3" w:rsidP="00994CB4">
            <w:pP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Целевые задачи, принятые в Айти</w:t>
            </w:r>
          </w:p>
        </w:tc>
        <w:tc>
          <w:tcPr>
            <w:tcW w:w="846" w:type="pct"/>
            <w:tcBorders>
              <w:bottom w:val="single" w:sz="6" w:space="0" w:color="008000"/>
            </w:tcBorders>
            <w:shd w:val="clear" w:color="auto" w:fill="auto"/>
          </w:tcPr>
          <w:p w:rsidR="00B36EF3" w:rsidRPr="00F93DE4" w:rsidRDefault="00B36EF3" w:rsidP="00994CB4">
            <w:pP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Грант ГЭФ на проект (млн долл. США)</w:t>
            </w:r>
          </w:p>
        </w:tc>
        <w:tc>
          <w:tcPr>
            <w:tcW w:w="689" w:type="pct"/>
            <w:tcBorders>
              <w:bottom w:val="single" w:sz="6" w:space="0" w:color="008000"/>
            </w:tcBorders>
            <w:shd w:val="clear" w:color="auto" w:fill="auto"/>
            <w:hideMark/>
          </w:tcPr>
          <w:p w:rsidR="00FC569C" w:rsidRPr="00F93DE4" w:rsidRDefault="00B36EF3" w:rsidP="00FC569C">
            <w:pP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 xml:space="preserve">Софинансирование </w:t>
            </w:r>
          </w:p>
          <w:p w:rsidR="00B36EF3" w:rsidRPr="00F93DE4" w:rsidRDefault="00FC569C" w:rsidP="00FC569C">
            <w:pP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 xml:space="preserve">(млн долл. США) </w:t>
            </w:r>
          </w:p>
        </w:tc>
        <w:tc>
          <w:tcPr>
            <w:tcW w:w="919" w:type="pct"/>
            <w:tcBorders>
              <w:bottom w:val="single" w:sz="6" w:space="0" w:color="008000"/>
            </w:tcBorders>
            <w:shd w:val="clear" w:color="auto" w:fill="auto"/>
          </w:tcPr>
          <w:p w:rsidR="00FC569C" w:rsidRPr="00F93DE4" w:rsidRDefault="00B36EF3" w:rsidP="00994CB4">
            <w:pP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 xml:space="preserve">Всего ресурсы </w:t>
            </w:r>
          </w:p>
          <w:p w:rsidR="00B36EF3" w:rsidRPr="00F93DE4" w:rsidRDefault="00B36EF3" w:rsidP="00994CB4">
            <w:pP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(млн долл. США)</w:t>
            </w:r>
          </w:p>
        </w:tc>
      </w:tr>
      <w:tr w:rsidR="00D57477" w:rsidRPr="00F93DE4" w:rsidTr="00D57477">
        <w:trPr>
          <w:trHeight w:val="900"/>
        </w:trPr>
        <w:tc>
          <w:tcPr>
            <w:tcW w:w="1653" w:type="pct"/>
            <w:shd w:val="clear" w:color="auto" w:fill="auto"/>
          </w:tcPr>
          <w:p w:rsidR="00D57477" w:rsidRPr="00F93DE4" w:rsidRDefault="00D57477" w:rsidP="00D57477">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УУЛ 1: Сохранение лесных ресурсов: снижение нагрузки на леса с высокой природоохранной ценностью путем устранения факторов обезлесения</w:t>
            </w:r>
          </w:p>
          <w:p w:rsidR="00D57477" w:rsidRPr="00F93DE4" w:rsidRDefault="00D57477" w:rsidP="00D57477">
            <w:pPr>
              <w:rPr>
                <w:rFonts w:ascii="Calibri" w:eastAsia="Times New Roman" w:hAnsi="Calibri" w:cs="Times New Roman"/>
                <w:color w:val="000000"/>
                <w:sz w:val="20"/>
                <w:szCs w:val="20"/>
              </w:rPr>
            </w:pPr>
          </w:p>
        </w:tc>
        <w:tc>
          <w:tcPr>
            <w:tcW w:w="893" w:type="pct"/>
            <w:shd w:val="clear" w:color="auto" w:fill="auto"/>
            <w:hideMark/>
          </w:tcPr>
          <w:p w:rsidR="00D57477" w:rsidRPr="00F93DE4" w:rsidRDefault="00D57477" w:rsidP="00D57477">
            <w:pPr>
              <w:jc w:val="both"/>
              <w:rPr>
                <w:rFonts w:ascii="Calibri" w:eastAsia="Times New Roman" w:hAnsi="Calibri" w:cs="Times New Roman"/>
                <w:color w:val="000000"/>
                <w:sz w:val="20"/>
                <w:szCs w:val="20"/>
              </w:rPr>
            </w:pPr>
          </w:p>
          <w:p w:rsidR="00D57477" w:rsidRPr="00F93DE4" w:rsidRDefault="00D57477" w:rsidP="00D57477">
            <w:pPr>
              <w:jc w:val="both"/>
              <w:rPr>
                <w:rFonts w:ascii="Calibri" w:eastAsia="Times New Roman" w:hAnsi="Calibri" w:cs="Times New Roman"/>
                <w:color w:val="000000"/>
                <w:sz w:val="20"/>
                <w:szCs w:val="20"/>
              </w:rPr>
            </w:pPr>
            <w:r>
              <w:rPr>
                <w:rFonts w:ascii="Calibri" w:eastAsia="Times New Roman" w:hAnsi="Calibri" w:cs="Times New Roman"/>
                <w:color w:val="000000"/>
                <w:sz w:val="20"/>
                <w:szCs w:val="20"/>
              </w:rPr>
              <w:t>Целевая задача 11</w:t>
            </w:r>
          </w:p>
        </w:tc>
        <w:tc>
          <w:tcPr>
            <w:tcW w:w="846" w:type="pct"/>
            <w:shd w:val="clear" w:color="auto" w:fill="auto"/>
          </w:tcPr>
          <w:p w:rsidR="00D57477" w:rsidRPr="005826BE" w:rsidRDefault="00D57477" w:rsidP="00D57477">
            <w:pPr>
              <w:rPr>
                <w:rFonts w:ascii="Calibri" w:hAnsi="Calibri" w:cs="Calibri"/>
                <w:color w:val="000000"/>
                <w:sz w:val="20"/>
                <w:szCs w:val="20"/>
              </w:rPr>
            </w:pPr>
          </w:p>
          <w:p w:rsidR="00D57477" w:rsidRPr="005826BE" w:rsidRDefault="000213DF" w:rsidP="00D57477">
            <w:pPr>
              <w:rPr>
                <w:rFonts w:ascii="Calibri" w:hAnsi="Calibri" w:cs="Calibri"/>
                <w:color w:val="000000"/>
                <w:sz w:val="20"/>
                <w:szCs w:val="20"/>
              </w:rPr>
            </w:pPr>
            <w:r>
              <w:rPr>
                <w:rFonts w:ascii="Calibri" w:hAnsi="Calibri" w:cs="Calibri"/>
                <w:color w:val="000000"/>
                <w:sz w:val="20"/>
                <w:szCs w:val="20"/>
              </w:rPr>
              <w:t>3,9</w:t>
            </w:r>
          </w:p>
        </w:tc>
        <w:tc>
          <w:tcPr>
            <w:tcW w:w="689" w:type="pct"/>
            <w:shd w:val="clear" w:color="auto" w:fill="auto"/>
          </w:tcPr>
          <w:p w:rsidR="00D57477" w:rsidRPr="005826BE" w:rsidRDefault="00D57477" w:rsidP="00D57477">
            <w:pPr>
              <w:rPr>
                <w:rFonts w:ascii="Calibri" w:hAnsi="Calibri" w:cs="Calibri"/>
                <w:color w:val="000000"/>
                <w:sz w:val="20"/>
                <w:szCs w:val="20"/>
              </w:rPr>
            </w:pPr>
          </w:p>
          <w:p w:rsidR="00D57477" w:rsidRPr="005826BE" w:rsidRDefault="00FF45B7" w:rsidP="00D57477">
            <w:pPr>
              <w:rPr>
                <w:rFonts w:ascii="Calibri" w:hAnsi="Calibri" w:cs="Calibri"/>
                <w:color w:val="000000"/>
                <w:sz w:val="20"/>
                <w:szCs w:val="20"/>
              </w:rPr>
            </w:pPr>
            <w:r>
              <w:rPr>
                <w:rFonts w:ascii="Calibri" w:hAnsi="Calibri" w:cs="Calibri"/>
                <w:color w:val="000000"/>
                <w:sz w:val="20"/>
                <w:szCs w:val="20"/>
              </w:rPr>
              <w:t>110,8</w:t>
            </w:r>
          </w:p>
        </w:tc>
        <w:tc>
          <w:tcPr>
            <w:tcW w:w="919" w:type="pct"/>
            <w:shd w:val="clear" w:color="auto" w:fill="auto"/>
          </w:tcPr>
          <w:p w:rsidR="00626418" w:rsidRDefault="00626418" w:rsidP="00D57477">
            <w:pPr>
              <w:jc w:val="center"/>
              <w:rPr>
                <w:rFonts w:ascii="Calibri" w:hAnsi="Calibri"/>
                <w:color w:val="000000"/>
                <w:sz w:val="20"/>
                <w:szCs w:val="20"/>
              </w:rPr>
            </w:pPr>
          </w:p>
          <w:p w:rsidR="00D57477" w:rsidRPr="00D57477" w:rsidRDefault="00FF45B7" w:rsidP="00D57477">
            <w:pPr>
              <w:jc w:val="center"/>
              <w:rPr>
                <w:rFonts w:ascii="Calibri" w:hAnsi="Calibri"/>
                <w:color w:val="000000"/>
                <w:sz w:val="20"/>
                <w:szCs w:val="20"/>
              </w:rPr>
            </w:pPr>
            <w:r>
              <w:rPr>
                <w:rFonts w:ascii="Calibri" w:hAnsi="Calibri"/>
                <w:color w:val="000000"/>
                <w:sz w:val="20"/>
                <w:szCs w:val="20"/>
              </w:rPr>
              <w:t>114,7</w:t>
            </w:r>
          </w:p>
          <w:p w:rsidR="00D57477" w:rsidRPr="00D57477" w:rsidRDefault="00D57477" w:rsidP="00D57477">
            <w:pPr>
              <w:jc w:val="center"/>
              <w:rPr>
                <w:rFonts w:ascii="Calibri" w:hAnsi="Calibri"/>
                <w:color w:val="000000"/>
                <w:sz w:val="20"/>
                <w:szCs w:val="20"/>
              </w:rPr>
            </w:pPr>
          </w:p>
          <w:p w:rsidR="00D57477" w:rsidRPr="00F93DE4" w:rsidRDefault="00D57477" w:rsidP="00D57477">
            <w:pPr>
              <w:jc w:val="center"/>
              <w:rPr>
                <w:rFonts w:ascii="Calibri" w:hAnsi="Calibri"/>
                <w:color w:val="000000"/>
                <w:sz w:val="20"/>
                <w:szCs w:val="20"/>
              </w:rPr>
            </w:pPr>
          </w:p>
        </w:tc>
      </w:tr>
      <w:tr w:rsidR="00D57477" w:rsidRPr="00F93DE4" w:rsidTr="00D57477">
        <w:trPr>
          <w:trHeight w:val="600"/>
        </w:trPr>
        <w:tc>
          <w:tcPr>
            <w:tcW w:w="1653" w:type="pct"/>
            <w:shd w:val="clear" w:color="auto" w:fill="auto"/>
          </w:tcPr>
          <w:p w:rsidR="00D57477" w:rsidRPr="00F93DE4" w:rsidRDefault="00D57477" w:rsidP="00D57477">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УУЛ 2: Повышение уровня управления лесами: поддержание потоков экосистемных услуг леса и повышение устойчивости к изменению климата на основе УУЛ</w:t>
            </w:r>
          </w:p>
          <w:p w:rsidR="00D57477" w:rsidRPr="00F93DE4" w:rsidRDefault="00D57477" w:rsidP="00D57477">
            <w:pPr>
              <w:rPr>
                <w:rFonts w:ascii="Calibri" w:eastAsia="Times New Roman" w:hAnsi="Calibri" w:cs="Times New Roman"/>
                <w:color w:val="000000"/>
                <w:sz w:val="20"/>
                <w:szCs w:val="20"/>
              </w:rPr>
            </w:pPr>
          </w:p>
        </w:tc>
        <w:tc>
          <w:tcPr>
            <w:tcW w:w="893" w:type="pct"/>
            <w:shd w:val="clear" w:color="auto" w:fill="auto"/>
            <w:hideMark/>
          </w:tcPr>
          <w:p w:rsidR="00D57477" w:rsidRPr="00F93DE4" w:rsidRDefault="00D57477" w:rsidP="00D57477">
            <w:pPr>
              <w:jc w:val="both"/>
              <w:rPr>
                <w:rFonts w:ascii="Calibri" w:eastAsia="Times New Roman" w:hAnsi="Calibri" w:cs="Times New Roman"/>
                <w:color w:val="000000"/>
                <w:sz w:val="20"/>
                <w:szCs w:val="20"/>
              </w:rPr>
            </w:pPr>
          </w:p>
          <w:p w:rsidR="00D57477" w:rsidRPr="00F93DE4" w:rsidRDefault="00D57477" w:rsidP="00D57477">
            <w:pPr>
              <w:jc w:val="both"/>
              <w:rPr>
                <w:rFonts w:ascii="Calibri" w:eastAsia="Times New Roman" w:hAnsi="Calibri" w:cs="Times New Roman"/>
                <w:color w:val="000000"/>
                <w:sz w:val="20"/>
                <w:szCs w:val="20"/>
              </w:rPr>
            </w:pPr>
            <w:r>
              <w:rPr>
                <w:rFonts w:ascii="Calibri" w:eastAsia="Times New Roman" w:hAnsi="Calibri" w:cs="Times New Roman"/>
                <w:color w:val="000000"/>
                <w:sz w:val="20"/>
                <w:szCs w:val="20"/>
              </w:rPr>
              <w:t>Целевая задача 7</w:t>
            </w:r>
          </w:p>
        </w:tc>
        <w:tc>
          <w:tcPr>
            <w:tcW w:w="846" w:type="pct"/>
            <w:shd w:val="clear" w:color="auto" w:fill="auto"/>
          </w:tcPr>
          <w:p w:rsidR="00D57477" w:rsidRPr="005826BE" w:rsidRDefault="00D57477" w:rsidP="00D57477">
            <w:pPr>
              <w:rPr>
                <w:rFonts w:ascii="Calibri" w:hAnsi="Calibri" w:cs="Calibri"/>
                <w:color w:val="000000"/>
                <w:sz w:val="20"/>
                <w:szCs w:val="20"/>
              </w:rPr>
            </w:pPr>
          </w:p>
          <w:p w:rsidR="00D57477" w:rsidRPr="005826BE" w:rsidRDefault="000213DF" w:rsidP="00D57477">
            <w:pPr>
              <w:rPr>
                <w:rFonts w:ascii="Calibri" w:hAnsi="Calibri" w:cs="Calibri"/>
                <w:color w:val="000000"/>
                <w:sz w:val="20"/>
                <w:szCs w:val="20"/>
              </w:rPr>
            </w:pPr>
            <w:r>
              <w:rPr>
                <w:rFonts w:ascii="Calibri" w:hAnsi="Calibri" w:cs="Calibri"/>
                <w:color w:val="000000"/>
                <w:sz w:val="20"/>
                <w:szCs w:val="20"/>
              </w:rPr>
              <w:t>24,5</w:t>
            </w:r>
          </w:p>
        </w:tc>
        <w:tc>
          <w:tcPr>
            <w:tcW w:w="689" w:type="pct"/>
            <w:shd w:val="clear" w:color="auto" w:fill="auto"/>
          </w:tcPr>
          <w:p w:rsidR="00D57477" w:rsidRPr="005826BE" w:rsidRDefault="00D57477" w:rsidP="00D57477">
            <w:pPr>
              <w:rPr>
                <w:rFonts w:ascii="Calibri" w:hAnsi="Calibri" w:cs="Calibri"/>
                <w:color w:val="000000"/>
                <w:sz w:val="20"/>
                <w:szCs w:val="20"/>
              </w:rPr>
            </w:pPr>
          </w:p>
          <w:p w:rsidR="00D57477" w:rsidRPr="005826BE" w:rsidRDefault="00FF45B7" w:rsidP="00D57477">
            <w:pPr>
              <w:rPr>
                <w:rFonts w:ascii="Calibri" w:hAnsi="Calibri" w:cs="Calibri"/>
                <w:color w:val="000000"/>
                <w:sz w:val="20"/>
                <w:szCs w:val="20"/>
              </w:rPr>
            </w:pPr>
            <w:r>
              <w:rPr>
                <w:rFonts w:ascii="Calibri" w:hAnsi="Calibri" w:cs="Calibri"/>
                <w:color w:val="000000"/>
                <w:sz w:val="20"/>
                <w:szCs w:val="20"/>
              </w:rPr>
              <w:t>151,2</w:t>
            </w:r>
          </w:p>
        </w:tc>
        <w:tc>
          <w:tcPr>
            <w:tcW w:w="919" w:type="pct"/>
            <w:shd w:val="clear" w:color="auto" w:fill="auto"/>
          </w:tcPr>
          <w:p w:rsidR="00D57477" w:rsidRDefault="00D57477" w:rsidP="00D57477">
            <w:pPr>
              <w:jc w:val="center"/>
              <w:rPr>
                <w:rFonts w:ascii="Calibri" w:hAnsi="Calibri"/>
                <w:color w:val="000000"/>
                <w:sz w:val="20"/>
                <w:szCs w:val="20"/>
              </w:rPr>
            </w:pPr>
          </w:p>
          <w:p w:rsidR="00D57477" w:rsidRPr="00D57477" w:rsidRDefault="00FF45B7" w:rsidP="00D57477">
            <w:pPr>
              <w:jc w:val="center"/>
              <w:rPr>
                <w:rFonts w:ascii="Calibri" w:hAnsi="Calibri"/>
                <w:color w:val="000000"/>
                <w:sz w:val="20"/>
                <w:szCs w:val="20"/>
              </w:rPr>
            </w:pPr>
            <w:r>
              <w:rPr>
                <w:rFonts w:ascii="Calibri" w:hAnsi="Calibri"/>
                <w:color w:val="000000"/>
                <w:sz w:val="20"/>
                <w:szCs w:val="20"/>
              </w:rPr>
              <w:t>175,8</w:t>
            </w:r>
          </w:p>
          <w:p w:rsidR="00D57477" w:rsidRPr="00D57477" w:rsidRDefault="00D57477" w:rsidP="00D57477">
            <w:pPr>
              <w:jc w:val="center"/>
              <w:rPr>
                <w:rFonts w:ascii="Calibri" w:hAnsi="Calibri"/>
                <w:color w:val="000000"/>
                <w:sz w:val="20"/>
                <w:szCs w:val="20"/>
              </w:rPr>
            </w:pPr>
          </w:p>
          <w:p w:rsidR="00D57477" w:rsidRPr="00F93DE4" w:rsidRDefault="00D57477" w:rsidP="00D57477">
            <w:pPr>
              <w:jc w:val="center"/>
              <w:rPr>
                <w:rFonts w:ascii="Calibri" w:hAnsi="Calibri"/>
                <w:color w:val="000000"/>
                <w:sz w:val="20"/>
                <w:szCs w:val="20"/>
              </w:rPr>
            </w:pPr>
          </w:p>
        </w:tc>
      </w:tr>
      <w:tr w:rsidR="00D57477" w:rsidRPr="00F93DE4" w:rsidTr="00D57477">
        <w:trPr>
          <w:trHeight w:val="600"/>
        </w:trPr>
        <w:tc>
          <w:tcPr>
            <w:tcW w:w="1653" w:type="pct"/>
            <w:shd w:val="clear" w:color="auto" w:fill="auto"/>
          </w:tcPr>
          <w:p w:rsidR="00D57477" w:rsidRPr="00F93DE4" w:rsidRDefault="00D57477" w:rsidP="00D57477">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УУЛ 3: Восстановление лесных экосистем:</w:t>
            </w:r>
            <w:r w:rsidR="00C03C3B">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переломить тенденцию утраты экосистемных услуг в деградировавших лесных ландшафтах</w:t>
            </w:r>
          </w:p>
          <w:p w:rsidR="00D57477" w:rsidRPr="00F93DE4" w:rsidRDefault="00D57477" w:rsidP="00D57477">
            <w:pPr>
              <w:rPr>
                <w:rFonts w:ascii="Calibri" w:eastAsia="Times New Roman" w:hAnsi="Calibri" w:cs="Times New Roman"/>
                <w:color w:val="000000"/>
                <w:sz w:val="20"/>
                <w:szCs w:val="20"/>
              </w:rPr>
            </w:pPr>
          </w:p>
        </w:tc>
        <w:tc>
          <w:tcPr>
            <w:tcW w:w="893" w:type="pct"/>
            <w:shd w:val="clear" w:color="auto" w:fill="auto"/>
            <w:hideMark/>
          </w:tcPr>
          <w:p w:rsidR="00D57477" w:rsidRPr="00F93DE4" w:rsidRDefault="00D57477" w:rsidP="00D57477">
            <w:pPr>
              <w:jc w:val="both"/>
              <w:rPr>
                <w:rFonts w:ascii="Calibri" w:eastAsia="Times New Roman" w:hAnsi="Calibri" w:cs="Times New Roman"/>
                <w:color w:val="000000"/>
                <w:sz w:val="20"/>
                <w:szCs w:val="20"/>
              </w:rPr>
            </w:pPr>
          </w:p>
          <w:p w:rsidR="00D57477" w:rsidRPr="00F93DE4" w:rsidRDefault="00D57477" w:rsidP="00D57477">
            <w:pPr>
              <w:jc w:val="both"/>
              <w:rPr>
                <w:rFonts w:ascii="Calibri" w:eastAsia="Times New Roman" w:hAnsi="Calibri" w:cs="Times New Roman"/>
                <w:color w:val="000000"/>
                <w:sz w:val="20"/>
                <w:szCs w:val="20"/>
              </w:rPr>
            </w:pPr>
            <w:r>
              <w:rPr>
                <w:rFonts w:ascii="Calibri" w:eastAsia="Times New Roman" w:hAnsi="Calibri" w:cs="Times New Roman"/>
                <w:color w:val="000000"/>
                <w:sz w:val="20"/>
                <w:szCs w:val="20"/>
              </w:rPr>
              <w:t>Целевые задачи 14 и 15</w:t>
            </w:r>
          </w:p>
        </w:tc>
        <w:tc>
          <w:tcPr>
            <w:tcW w:w="846" w:type="pct"/>
            <w:shd w:val="clear" w:color="auto" w:fill="auto"/>
          </w:tcPr>
          <w:p w:rsidR="00D57477" w:rsidRPr="005826BE" w:rsidRDefault="00D57477" w:rsidP="00D57477">
            <w:pPr>
              <w:rPr>
                <w:rFonts w:ascii="Calibri" w:hAnsi="Calibri" w:cs="Calibri"/>
                <w:color w:val="000000"/>
                <w:sz w:val="20"/>
                <w:szCs w:val="20"/>
              </w:rPr>
            </w:pPr>
          </w:p>
          <w:p w:rsidR="00D57477" w:rsidRPr="005826BE" w:rsidRDefault="00FF45B7" w:rsidP="00D57477">
            <w:pPr>
              <w:rPr>
                <w:rFonts w:ascii="Calibri" w:hAnsi="Calibri" w:cs="Calibri"/>
                <w:color w:val="000000"/>
                <w:sz w:val="20"/>
                <w:szCs w:val="20"/>
              </w:rPr>
            </w:pPr>
            <w:r>
              <w:rPr>
                <w:rFonts w:ascii="Calibri" w:hAnsi="Calibri" w:cs="Calibri"/>
                <w:color w:val="000000"/>
                <w:sz w:val="20"/>
                <w:szCs w:val="20"/>
              </w:rPr>
              <w:t>2,2</w:t>
            </w:r>
          </w:p>
        </w:tc>
        <w:tc>
          <w:tcPr>
            <w:tcW w:w="689" w:type="pct"/>
            <w:shd w:val="clear" w:color="auto" w:fill="auto"/>
          </w:tcPr>
          <w:p w:rsidR="00D57477" w:rsidRPr="005826BE" w:rsidRDefault="00D57477" w:rsidP="00D57477">
            <w:pPr>
              <w:rPr>
                <w:rFonts w:ascii="Calibri" w:hAnsi="Calibri" w:cs="Calibri"/>
                <w:color w:val="000000"/>
                <w:sz w:val="20"/>
                <w:szCs w:val="20"/>
              </w:rPr>
            </w:pPr>
          </w:p>
          <w:p w:rsidR="00D57477" w:rsidRPr="005826BE" w:rsidRDefault="00FF45B7" w:rsidP="00D57477">
            <w:pPr>
              <w:rPr>
                <w:rFonts w:ascii="Calibri" w:hAnsi="Calibri" w:cs="Calibri"/>
                <w:color w:val="000000"/>
                <w:sz w:val="20"/>
                <w:szCs w:val="20"/>
              </w:rPr>
            </w:pPr>
            <w:r>
              <w:rPr>
                <w:rFonts w:ascii="Calibri" w:hAnsi="Calibri" w:cs="Calibri"/>
                <w:color w:val="000000"/>
                <w:sz w:val="20"/>
                <w:szCs w:val="20"/>
              </w:rPr>
              <w:t>17,5</w:t>
            </w:r>
          </w:p>
        </w:tc>
        <w:tc>
          <w:tcPr>
            <w:tcW w:w="919" w:type="pct"/>
            <w:shd w:val="clear" w:color="auto" w:fill="auto"/>
          </w:tcPr>
          <w:p w:rsidR="00D57477" w:rsidRDefault="00D57477" w:rsidP="00D57477">
            <w:pPr>
              <w:jc w:val="center"/>
              <w:rPr>
                <w:rFonts w:ascii="Calibri" w:hAnsi="Calibri"/>
                <w:color w:val="000000"/>
                <w:sz w:val="20"/>
                <w:szCs w:val="20"/>
              </w:rPr>
            </w:pPr>
          </w:p>
          <w:p w:rsidR="00D57477" w:rsidRPr="00D57477" w:rsidRDefault="00FF45B7" w:rsidP="00D57477">
            <w:pPr>
              <w:jc w:val="center"/>
              <w:rPr>
                <w:rFonts w:ascii="Calibri" w:hAnsi="Calibri"/>
                <w:color w:val="000000"/>
                <w:sz w:val="20"/>
                <w:szCs w:val="20"/>
              </w:rPr>
            </w:pPr>
            <w:r>
              <w:rPr>
                <w:rFonts w:ascii="Calibri" w:hAnsi="Calibri"/>
                <w:color w:val="000000"/>
                <w:sz w:val="20"/>
                <w:szCs w:val="20"/>
              </w:rPr>
              <w:t>19,8</w:t>
            </w:r>
          </w:p>
          <w:p w:rsidR="00D57477" w:rsidRPr="00D57477" w:rsidRDefault="00D57477" w:rsidP="00D57477">
            <w:pPr>
              <w:jc w:val="center"/>
              <w:rPr>
                <w:rFonts w:ascii="Calibri" w:hAnsi="Calibri"/>
                <w:color w:val="000000"/>
                <w:sz w:val="20"/>
                <w:szCs w:val="20"/>
              </w:rPr>
            </w:pPr>
          </w:p>
          <w:p w:rsidR="00D57477" w:rsidRPr="00F93DE4" w:rsidRDefault="00D57477" w:rsidP="00D57477">
            <w:pPr>
              <w:jc w:val="center"/>
              <w:rPr>
                <w:rFonts w:ascii="Calibri" w:hAnsi="Calibri"/>
                <w:color w:val="000000"/>
                <w:sz w:val="20"/>
                <w:szCs w:val="20"/>
              </w:rPr>
            </w:pPr>
          </w:p>
        </w:tc>
      </w:tr>
      <w:tr w:rsidR="00D57477" w:rsidRPr="00F93DE4" w:rsidTr="00D57477">
        <w:trPr>
          <w:trHeight w:val="600"/>
        </w:trPr>
        <w:tc>
          <w:tcPr>
            <w:tcW w:w="1653" w:type="pct"/>
            <w:shd w:val="clear" w:color="auto" w:fill="auto"/>
          </w:tcPr>
          <w:p w:rsidR="00D57477" w:rsidRPr="00F93DE4" w:rsidRDefault="00D57477" w:rsidP="00D57477">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УУЛ 4: Расширение регионального и международного сотрудничества: повышение уровня региональной и глобальной координации деятельности по сохранению лесных ресурсов, совершенствование управления лесами и восстановление лесных экосистем посредством передачи международного опыта и "ноу-хау"</w:t>
            </w:r>
          </w:p>
        </w:tc>
        <w:tc>
          <w:tcPr>
            <w:tcW w:w="893" w:type="pct"/>
            <w:shd w:val="clear" w:color="auto" w:fill="auto"/>
            <w:hideMark/>
          </w:tcPr>
          <w:p w:rsidR="00D57477" w:rsidRPr="00F93DE4" w:rsidRDefault="00D57477" w:rsidP="00D57477">
            <w:pPr>
              <w:jc w:val="both"/>
              <w:rPr>
                <w:rFonts w:ascii="Calibri" w:eastAsia="Times New Roman" w:hAnsi="Calibri" w:cs="Times New Roman"/>
                <w:color w:val="000000"/>
                <w:sz w:val="20"/>
                <w:szCs w:val="20"/>
              </w:rPr>
            </w:pPr>
          </w:p>
          <w:p w:rsidR="00D57477" w:rsidRPr="00F93DE4" w:rsidRDefault="00D57477" w:rsidP="00D57477">
            <w:pPr>
              <w:jc w:val="both"/>
              <w:rPr>
                <w:rFonts w:ascii="Calibri" w:eastAsia="Times New Roman" w:hAnsi="Calibri" w:cs="Times New Roman"/>
                <w:color w:val="000000"/>
                <w:sz w:val="20"/>
                <w:szCs w:val="20"/>
              </w:rPr>
            </w:pPr>
            <w:r>
              <w:rPr>
                <w:rFonts w:ascii="Calibri" w:eastAsia="Times New Roman" w:hAnsi="Calibri" w:cs="Times New Roman"/>
                <w:color w:val="000000"/>
                <w:sz w:val="20"/>
                <w:szCs w:val="20"/>
              </w:rPr>
              <w:t>Целевая задача 19</w:t>
            </w:r>
          </w:p>
        </w:tc>
        <w:tc>
          <w:tcPr>
            <w:tcW w:w="846" w:type="pct"/>
            <w:shd w:val="clear" w:color="auto" w:fill="auto"/>
          </w:tcPr>
          <w:p w:rsidR="00D57477" w:rsidRPr="005826BE" w:rsidRDefault="00D57477" w:rsidP="00D57477">
            <w:pPr>
              <w:rPr>
                <w:rFonts w:ascii="Calibri" w:hAnsi="Calibri" w:cs="Calibri"/>
                <w:color w:val="000000"/>
                <w:sz w:val="20"/>
                <w:szCs w:val="20"/>
              </w:rPr>
            </w:pPr>
          </w:p>
          <w:p w:rsidR="00D57477" w:rsidRPr="005826BE" w:rsidRDefault="00FF45B7" w:rsidP="00D57477">
            <w:pPr>
              <w:rPr>
                <w:rFonts w:ascii="Calibri" w:hAnsi="Calibri" w:cs="Calibri"/>
                <w:color w:val="000000"/>
                <w:sz w:val="20"/>
                <w:szCs w:val="20"/>
              </w:rPr>
            </w:pPr>
            <w:r>
              <w:rPr>
                <w:rFonts w:ascii="Calibri" w:hAnsi="Calibri" w:cs="Calibri"/>
                <w:color w:val="000000"/>
                <w:sz w:val="20"/>
                <w:szCs w:val="20"/>
              </w:rPr>
              <w:t>0,04</w:t>
            </w:r>
          </w:p>
        </w:tc>
        <w:tc>
          <w:tcPr>
            <w:tcW w:w="689" w:type="pct"/>
            <w:shd w:val="clear" w:color="auto" w:fill="auto"/>
          </w:tcPr>
          <w:p w:rsidR="00D57477" w:rsidRPr="005826BE" w:rsidRDefault="00D57477" w:rsidP="00D57477">
            <w:pPr>
              <w:rPr>
                <w:rFonts w:ascii="Calibri" w:hAnsi="Calibri" w:cs="Calibri"/>
                <w:color w:val="000000"/>
                <w:sz w:val="20"/>
                <w:szCs w:val="20"/>
              </w:rPr>
            </w:pPr>
          </w:p>
          <w:p w:rsidR="00D57477" w:rsidRPr="005826BE" w:rsidRDefault="00FF45B7" w:rsidP="00D57477">
            <w:pPr>
              <w:rPr>
                <w:rFonts w:ascii="Calibri" w:hAnsi="Calibri" w:cs="Calibri"/>
                <w:color w:val="000000"/>
                <w:sz w:val="20"/>
                <w:szCs w:val="20"/>
              </w:rPr>
            </w:pPr>
            <w:r>
              <w:rPr>
                <w:rFonts w:ascii="Calibri" w:hAnsi="Calibri" w:cs="Calibri"/>
                <w:color w:val="000000"/>
                <w:sz w:val="20"/>
                <w:szCs w:val="20"/>
              </w:rPr>
              <w:t>2,6</w:t>
            </w:r>
          </w:p>
        </w:tc>
        <w:tc>
          <w:tcPr>
            <w:tcW w:w="919" w:type="pct"/>
            <w:shd w:val="clear" w:color="auto" w:fill="auto"/>
          </w:tcPr>
          <w:p w:rsidR="00D57477" w:rsidRDefault="00D57477" w:rsidP="00D57477">
            <w:pPr>
              <w:jc w:val="center"/>
              <w:rPr>
                <w:rFonts w:ascii="Calibri" w:hAnsi="Calibri"/>
                <w:color w:val="000000"/>
                <w:sz w:val="20"/>
                <w:szCs w:val="20"/>
              </w:rPr>
            </w:pPr>
          </w:p>
          <w:p w:rsidR="00D57477" w:rsidRPr="00D57477" w:rsidRDefault="00FF45B7" w:rsidP="00D57477">
            <w:pPr>
              <w:jc w:val="center"/>
              <w:rPr>
                <w:rFonts w:ascii="Calibri" w:hAnsi="Calibri"/>
                <w:color w:val="000000"/>
                <w:sz w:val="20"/>
                <w:szCs w:val="20"/>
              </w:rPr>
            </w:pPr>
            <w:r>
              <w:rPr>
                <w:rFonts w:ascii="Calibri" w:hAnsi="Calibri"/>
                <w:color w:val="000000"/>
                <w:sz w:val="20"/>
                <w:szCs w:val="20"/>
              </w:rPr>
              <w:t>2,6</w:t>
            </w:r>
          </w:p>
          <w:p w:rsidR="00D57477" w:rsidRPr="00D57477" w:rsidRDefault="00D57477" w:rsidP="00D57477">
            <w:pPr>
              <w:jc w:val="center"/>
              <w:rPr>
                <w:rFonts w:ascii="Calibri" w:hAnsi="Calibri"/>
                <w:color w:val="000000"/>
                <w:sz w:val="20"/>
                <w:szCs w:val="20"/>
              </w:rPr>
            </w:pPr>
          </w:p>
          <w:p w:rsidR="00D57477" w:rsidRPr="00F93DE4" w:rsidRDefault="00D57477" w:rsidP="00D57477">
            <w:pPr>
              <w:jc w:val="center"/>
              <w:rPr>
                <w:rFonts w:ascii="Calibri" w:hAnsi="Calibri"/>
                <w:color w:val="000000"/>
                <w:sz w:val="20"/>
                <w:szCs w:val="20"/>
              </w:rPr>
            </w:pPr>
          </w:p>
        </w:tc>
      </w:tr>
      <w:tr w:rsidR="00D57477" w:rsidRPr="00C975F6" w:rsidTr="00D57477">
        <w:trPr>
          <w:trHeight w:val="292"/>
        </w:trPr>
        <w:tc>
          <w:tcPr>
            <w:tcW w:w="1653" w:type="pct"/>
            <w:shd w:val="clear" w:color="auto" w:fill="auto"/>
          </w:tcPr>
          <w:p w:rsidR="00D57477" w:rsidRPr="00C975F6" w:rsidRDefault="00D57477" w:rsidP="00D57477">
            <w:pPr>
              <w:rPr>
                <w:rFonts w:ascii="Calibri" w:eastAsia="Times New Roman" w:hAnsi="Calibri" w:cs="Times New Roman"/>
                <w:b/>
                <w:color w:val="000000"/>
                <w:sz w:val="20"/>
                <w:szCs w:val="20"/>
              </w:rPr>
            </w:pPr>
          </w:p>
          <w:p w:rsidR="00D57477" w:rsidRPr="00C975F6" w:rsidRDefault="00C975F6" w:rsidP="00D57477">
            <w:pPr>
              <w:rPr>
                <w:rFonts w:ascii="Calibri" w:eastAsia="Times New Roman" w:hAnsi="Calibri" w:cs="Times New Roman"/>
                <w:b/>
                <w:color w:val="000000"/>
                <w:sz w:val="20"/>
                <w:szCs w:val="20"/>
              </w:rPr>
            </w:pPr>
            <w:r>
              <w:rPr>
                <w:rFonts w:ascii="Calibri" w:eastAsia="Times New Roman" w:hAnsi="Calibri" w:cs="Times New Roman"/>
                <w:b/>
                <w:color w:val="000000"/>
                <w:sz w:val="20"/>
                <w:szCs w:val="20"/>
              </w:rPr>
              <w:t>Всего</w:t>
            </w:r>
          </w:p>
        </w:tc>
        <w:tc>
          <w:tcPr>
            <w:tcW w:w="893" w:type="pct"/>
            <w:shd w:val="clear" w:color="auto" w:fill="auto"/>
          </w:tcPr>
          <w:p w:rsidR="00D57477" w:rsidRPr="00C975F6" w:rsidRDefault="00D57477" w:rsidP="00D57477">
            <w:pPr>
              <w:rPr>
                <w:rFonts w:ascii="Calibri" w:eastAsia="Times New Roman" w:hAnsi="Calibri" w:cs="Times New Roman"/>
                <w:b/>
                <w:color w:val="000000"/>
                <w:sz w:val="20"/>
                <w:szCs w:val="20"/>
              </w:rPr>
            </w:pPr>
          </w:p>
        </w:tc>
        <w:tc>
          <w:tcPr>
            <w:tcW w:w="846" w:type="pct"/>
            <w:shd w:val="clear" w:color="auto" w:fill="auto"/>
          </w:tcPr>
          <w:p w:rsidR="00D57477" w:rsidRPr="00C975F6" w:rsidRDefault="00D57477" w:rsidP="00D57477">
            <w:pPr>
              <w:rPr>
                <w:rFonts w:ascii="Calibri" w:hAnsi="Calibri" w:cs="Calibri"/>
                <w:b/>
                <w:bCs/>
                <w:color w:val="000000"/>
                <w:sz w:val="20"/>
                <w:szCs w:val="20"/>
              </w:rPr>
            </w:pPr>
            <w:r>
              <w:rPr>
                <w:rFonts w:ascii="Calibri" w:hAnsi="Calibri" w:cs="Calibri"/>
                <w:b/>
                <w:bCs/>
                <w:color w:val="000000"/>
                <w:sz w:val="20"/>
                <w:szCs w:val="20"/>
              </w:rPr>
              <w:t> </w:t>
            </w:r>
          </w:p>
          <w:p w:rsidR="00D57477" w:rsidRPr="00C975F6" w:rsidRDefault="00FF45B7" w:rsidP="00D57477">
            <w:pPr>
              <w:rPr>
                <w:rFonts w:ascii="Calibri" w:hAnsi="Calibri" w:cs="Calibri"/>
                <w:b/>
                <w:bCs/>
                <w:color w:val="000000"/>
                <w:sz w:val="20"/>
                <w:szCs w:val="20"/>
              </w:rPr>
            </w:pPr>
            <w:r>
              <w:rPr>
                <w:rFonts w:ascii="Calibri" w:hAnsi="Calibri" w:cs="Calibri"/>
                <w:b/>
                <w:bCs/>
                <w:color w:val="000000"/>
                <w:sz w:val="20"/>
                <w:szCs w:val="20"/>
              </w:rPr>
              <w:t xml:space="preserve">30,6 </w:t>
            </w:r>
          </w:p>
        </w:tc>
        <w:tc>
          <w:tcPr>
            <w:tcW w:w="689" w:type="pct"/>
            <w:shd w:val="clear" w:color="auto" w:fill="auto"/>
          </w:tcPr>
          <w:p w:rsidR="00D57477" w:rsidRPr="00C975F6" w:rsidRDefault="00727158" w:rsidP="00D57477">
            <w:pPr>
              <w:rPr>
                <w:rFonts w:ascii="Calibri" w:hAnsi="Calibri" w:cs="Calibri"/>
                <w:b/>
                <w:bCs/>
                <w:color w:val="000000"/>
                <w:sz w:val="20"/>
                <w:szCs w:val="20"/>
              </w:rPr>
            </w:pPr>
            <w:r>
              <w:rPr>
                <w:rFonts w:ascii="Calibri" w:hAnsi="Calibri" w:cs="Calibri"/>
                <w:b/>
                <w:bCs/>
                <w:color w:val="000000"/>
                <w:sz w:val="20"/>
                <w:szCs w:val="20"/>
              </w:rPr>
              <w:t> </w:t>
            </w:r>
          </w:p>
          <w:p w:rsidR="00D57477" w:rsidRPr="00C975F6" w:rsidRDefault="00FF45B7" w:rsidP="00D57477">
            <w:pPr>
              <w:rPr>
                <w:rFonts w:ascii="Calibri" w:hAnsi="Calibri" w:cs="Calibri"/>
                <w:b/>
                <w:bCs/>
                <w:color w:val="000000"/>
                <w:sz w:val="20"/>
                <w:szCs w:val="20"/>
              </w:rPr>
            </w:pPr>
            <w:r>
              <w:rPr>
                <w:rFonts w:ascii="Calibri" w:hAnsi="Calibri" w:cs="Calibri"/>
                <w:b/>
                <w:bCs/>
                <w:color w:val="000000"/>
                <w:sz w:val="20"/>
                <w:szCs w:val="20"/>
              </w:rPr>
              <w:t>282,1</w:t>
            </w:r>
          </w:p>
        </w:tc>
        <w:tc>
          <w:tcPr>
            <w:tcW w:w="919" w:type="pct"/>
            <w:shd w:val="clear" w:color="auto" w:fill="auto"/>
          </w:tcPr>
          <w:p w:rsidR="00D57477" w:rsidRPr="00C975F6" w:rsidRDefault="00D57477" w:rsidP="00D57477">
            <w:pPr>
              <w:jc w:val="center"/>
              <w:rPr>
                <w:rFonts w:ascii="Calibri" w:hAnsi="Calibri"/>
                <w:b/>
                <w:color w:val="000000"/>
                <w:sz w:val="20"/>
                <w:szCs w:val="20"/>
              </w:rPr>
            </w:pPr>
          </w:p>
          <w:p w:rsidR="00626418" w:rsidRPr="00C975F6" w:rsidRDefault="00FF45B7" w:rsidP="00D57477">
            <w:pPr>
              <w:jc w:val="center"/>
              <w:rPr>
                <w:rFonts w:ascii="Calibri" w:hAnsi="Calibri"/>
                <w:b/>
                <w:color w:val="000000"/>
                <w:sz w:val="20"/>
                <w:szCs w:val="20"/>
              </w:rPr>
            </w:pPr>
            <w:r>
              <w:rPr>
                <w:rFonts w:ascii="Calibri" w:hAnsi="Calibri"/>
                <w:b/>
                <w:color w:val="000000"/>
                <w:sz w:val="20"/>
                <w:szCs w:val="20"/>
              </w:rPr>
              <w:t>312,7</w:t>
            </w:r>
          </w:p>
        </w:tc>
      </w:tr>
      <w:bookmarkEnd w:id="4"/>
    </w:tbl>
    <w:p w:rsidR="00727158" w:rsidRDefault="00727158" w:rsidP="00D76756">
      <w:pPr>
        <w:pStyle w:val="Para1"/>
        <w:numPr>
          <w:ilvl w:val="0"/>
          <w:numId w:val="0"/>
        </w:numPr>
        <w:spacing w:before="120"/>
        <w:rPr>
          <w:rFonts w:ascii="Calibri" w:hAnsi="Calibri" w:cs="Times New Roman"/>
          <w:b/>
          <w:sz w:val="24"/>
          <w:szCs w:val="24"/>
          <w:u w:val="single"/>
        </w:rPr>
      </w:pPr>
    </w:p>
    <w:p w:rsidR="00A01188" w:rsidRPr="00A01188" w:rsidRDefault="00637B84" w:rsidP="00D76756">
      <w:pPr>
        <w:pStyle w:val="Para1"/>
        <w:numPr>
          <w:ilvl w:val="0"/>
          <w:numId w:val="0"/>
        </w:numPr>
        <w:spacing w:before="120"/>
        <w:rPr>
          <w:rFonts w:ascii="Calibri" w:hAnsi="Calibri" w:cs="Times New Roman"/>
          <w:b/>
          <w:sz w:val="24"/>
          <w:szCs w:val="24"/>
          <w:u w:val="single"/>
        </w:rPr>
      </w:pPr>
      <w:r>
        <w:rPr>
          <w:rFonts w:ascii="Calibri" w:hAnsi="Calibri" w:cs="Times New Roman"/>
          <w:b/>
          <w:sz w:val="24"/>
          <w:szCs w:val="24"/>
          <w:u w:val="single"/>
        </w:rPr>
        <w:lastRenderedPageBreak/>
        <w:t xml:space="preserve">Целевая область смягчения последствий изменения климата </w:t>
      </w:r>
    </w:p>
    <w:p w:rsidR="000D2BAF" w:rsidRPr="00383E7F" w:rsidRDefault="000D2BAF" w:rsidP="00E66B47">
      <w:pPr>
        <w:pStyle w:val="Para1"/>
        <w:numPr>
          <w:ilvl w:val="0"/>
          <w:numId w:val="16"/>
        </w:numPr>
        <w:spacing w:before="120"/>
        <w:rPr>
          <w:rFonts w:ascii="Calibri" w:hAnsi="Calibri" w:cs="Times New Roman"/>
          <w:sz w:val="24"/>
          <w:szCs w:val="24"/>
        </w:rPr>
      </w:pPr>
      <w:r>
        <w:rPr>
          <w:rFonts w:ascii="Calibri" w:hAnsi="Calibri" w:cs="Times New Roman"/>
          <w:sz w:val="24"/>
          <w:szCs w:val="24"/>
        </w:rPr>
        <w:t>Цель стратегии ГЭФ-6 по смягчению последствий изменения климата призвана оказать поддержку развивающимся странам и странам с переходной экономикой в осуществлении структурных изменений, направленных на переход к траектории развития с низким объемом выбросов. Стратегия смягчения последствий изменения климата вносит наиболее значимый непосредственный вклад в выполнение целевых задач, принятых в Айти, за счет осуществления мероприятий на суше в рамках программы 4 по содействию сохранению и увеличению запасов углерода в лесах, поддержка других видов землепользования, а также методов ведения сельского хозяйства с учетом климатических факторов.</w:t>
      </w:r>
      <w:r w:rsidR="00C03C3B">
        <w:rPr>
          <w:rFonts w:ascii="Calibri" w:hAnsi="Calibri" w:cs="Times New Roman"/>
          <w:sz w:val="24"/>
          <w:szCs w:val="24"/>
        </w:rPr>
        <w:t xml:space="preserve"> </w:t>
      </w:r>
      <w:r>
        <w:rPr>
          <w:rFonts w:ascii="Calibri" w:hAnsi="Calibri" w:cs="Times New Roman"/>
          <w:sz w:val="24"/>
          <w:szCs w:val="24"/>
        </w:rPr>
        <w:t>Ниже, в таблице 4, представлен вклад ресурсов ГЭФ в области изменения климата в выполнение целевой задачи 15, принятой в Айти, в соответствии с приоритетами стран.</w:t>
      </w:r>
      <w:r w:rsidR="00C03C3B">
        <w:rPr>
          <w:rFonts w:ascii="Calibri" w:hAnsi="Calibri" w:cs="Times New Roman"/>
          <w:sz w:val="24"/>
          <w:szCs w:val="24"/>
        </w:rPr>
        <w:t xml:space="preserve"> </w:t>
      </w:r>
    </w:p>
    <w:p w:rsidR="00362CA9" w:rsidRPr="00383E7F" w:rsidRDefault="00334935" w:rsidP="00362CA9">
      <w:pPr>
        <w:pStyle w:val="Para1"/>
        <w:numPr>
          <w:ilvl w:val="0"/>
          <w:numId w:val="0"/>
        </w:numPr>
        <w:spacing w:before="120"/>
        <w:rPr>
          <w:rFonts w:ascii="Calibri" w:hAnsi="Calibri" w:cs="Times New Roman"/>
          <w:b/>
          <w:sz w:val="24"/>
          <w:szCs w:val="24"/>
        </w:rPr>
      </w:pPr>
      <w:r>
        <w:rPr>
          <w:rFonts w:ascii="Calibri" w:hAnsi="Calibri" w:cs="Times New Roman"/>
          <w:b/>
          <w:sz w:val="24"/>
          <w:szCs w:val="24"/>
        </w:rPr>
        <w:t>Таблица 4. Распределение совокупных средств ГЭФ-6 с разбивкой по целям и программам целевой области изменения климата в период ГЭФ-6 и вклад в выполнение целевых задач по сохранению биоразнообразия, принятых в Айти (1 июля 2016 г. - 15 марта 2018 г.)</w:t>
      </w:r>
      <w:r w:rsidR="00E50FC6" w:rsidRPr="0073434A">
        <w:rPr>
          <w:rStyle w:val="a3"/>
          <w:rFonts w:cs="Times New Roman"/>
          <w:szCs w:val="24"/>
          <w:u w:val="none"/>
          <w:vertAlign w:val="superscript"/>
        </w:rPr>
        <w:footnoteReference w:id="13"/>
      </w:r>
    </w:p>
    <w:tbl>
      <w:tblPr>
        <w:tblW w:w="4997" w:type="pct"/>
        <w:tblBorders>
          <w:top w:val="single" w:sz="12" w:space="0" w:color="008000"/>
          <w:bottom w:val="single" w:sz="12" w:space="0" w:color="008000"/>
        </w:tblBorders>
        <w:tblLook w:val="04A0"/>
      </w:tblPr>
      <w:tblGrid>
        <w:gridCol w:w="2510"/>
        <w:gridCol w:w="1724"/>
        <w:gridCol w:w="1981"/>
        <w:gridCol w:w="1806"/>
        <w:gridCol w:w="1806"/>
      </w:tblGrid>
      <w:tr w:rsidR="00362CA9" w:rsidRPr="00F93DE4" w:rsidTr="00F93DE4">
        <w:trPr>
          <w:trHeight w:val="570"/>
        </w:trPr>
        <w:tc>
          <w:tcPr>
            <w:tcW w:w="1277" w:type="pct"/>
            <w:tcBorders>
              <w:bottom w:val="single" w:sz="6" w:space="0" w:color="008000"/>
            </w:tcBorders>
            <w:shd w:val="clear" w:color="auto" w:fill="auto"/>
            <w:hideMark/>
          </w:tcPr>
          <w:p w:rsidR="00362CA9" w:rsidRPr="00F93DE4" w:rsidRDefault="00362CA9" w:rsidP="00994CB4">
            <w:pPr>
              <w:rPr>
                <w:rFonts w:ascii="Calibri" w:eastAsia="Times New Roman" w:hAnsi="Calibri" w:cs="Times New Roman"/>
                <w:b/>
                <w:bCs/>
                <w:color w:val="000000"/>
                <w:szCs w:val="22"/>
              </w:rPr>
            </w:pPr>
            <w:r>
              <w:rPr>
                <w:rFonts w:ascii="Calibri" w:eastAsia="Times New Roman" w:hAnsi="Calibri" w:cs="Times New Roman"/>
                <w:b/>
                <w:bCs/>
                <w:color w:val="000000"/>
                <w:szCs w:val="22"/>
              </w:rPr>
              <w:t xml:space="preserve">Задача и программа в области изменения климата </w:t>
            </w:r>
          </w:p>
        </w:tc>
        <w:tc>
          <w:tcPr>
            <w:tcW w:w="877" w:type="pct"/>
            <w:tcBorders>
              <w:bottom w:val="single" w:sz="6" w:space="0" w:color="008000"/>
            </w:tcBorders>
            <w:shd w:val="clear" w:color="auto" w:fill="auto"/>
            <w:hideMark/>
          </w:tcPr>
          <w:p w:rsidR="00362CA9" w:rsidRPr="00F93DE4" w:rsidRDefault="00362CA9" w:rsidP="00994CB4">
            <w:pPr>
              <w:rPr>
                <w:rFonts w:ascii="Calibri" w:eastAsia="Times New Roman" w:hAnsi="Calibri" w:cs="Times New Roman"/>
                <w:b/>
                <w:bCs/>
                <w:color w:val="000000"/>
                <w:szCs w:val="22"/>
              </w:rPr>
            </w:pPr>
            <w:r>
              <w:rPr>
                <w:rFonts w:ascii="Calibri" w:eastAsia="Times New Roman" w:hAnsi="Calibri" w:cs="Times New Roman"/>
                <w:b/>
                <w:bCs/>
                <w:color w:val="000000"/>
                <w:szCs w:val="22"/>
              </w:rPr>
              <w:t>Целевые задачи, принятые в Айти</w:t>
            </w:r>
          </w:p>
        </w:tc>
        <w:tc>
          <w:tcPr>
            <w:tcW w:w="1008" w:type="pct"/>
            <w:tcBorders>
              <w:bottom w:val="single" w:sz="6" w:space="0" w:color="008000"/>
            </w:tcBorders>
            <w:shd w:val="clear" w:color="auto" w:fill="auto"/>
          </w:tcPr>
          <w:p w:rsidR="00362CA9" w:rsidRPr="00F93DE4" w:rsidRDefault="00362CA9" w:rsidP="00994CB4">
            <w:pPr>
              <w:rPr>
                <w:rFonts w:ascii="Calibri" w:eastAsia="Times New Roman" w:hAnsi="Calibri" w:cs="Times New Roman"/>
                <w:b/>
                <w:bCs/>
                <w:color w:val="000000"/>
                <w:szCs w:val="22"/>
              </w:rPr>
            </w:pPr>
            <w:r>
              <w:rPr>
                <w:rFonts w:ascii="Calibri" w:eastAsia="Times New Roman" w:hAnsi="Calibri" w:cs="Times New Roman"/>
                <w:b/>
                <w:bCs/>
                <w:color w:val="000000"/>
                <w:szCs w:val="22"/>
              </w:rPr>
              <w:t xml:space="preserve">Грант ГЭФ на проект </w:t>
            </w:r>
            <w:r w:rsidR="00727158">
              <w:rPr>
                <w:rFonts w:ascii="Calibri" w:eastAsia="Times New Roman" w:hAnsi="Calibri" w:cs="Times New Roman"/>
                <w:b/>
                <w:bCs/>
                <w:color w:val="000000"/>
                <w:szCs w:val="22"/>
              </w:rPr>
              <w:br/>
            </w:r>
            <w:r>
              <w:rPr>
                <w:rFonts w:ascii="Calibri" w:eastAsia="Times New Roman" w:hAnsi="Calibri" w:cs="Times New Roman"/>
                <w:b/>
                <w:bCs/>
                <w:color w:val="000000"/>
                <w:szCs w:val="22"/>
              </w:rPr>
              <w:t>(млн долл. США)</w:t>
            </w:r>
          </w:p>
        </w:tc>
        <w:tc>
          <w:tcPr>
            <w:tcW w:w="919" w:type="pct"/>
            <w:tcBorders>
              <w:bottom w:val="single" w:sz="6" w:space="0" w:color="008000"/>
            </w:tcBorders>
            <w:shd w:val="clear" w:color="auto" w:fill="auto"/>
            <w:hideMark/>
          </w:tcPr>
          <w:p w:rsidR="00FC569C" w:rsidRPr="00F93DE4" w:rsidRDefault="00362CA9" w:rsidP="00994CB4">
            <w:pPr>
              <w:rPr>
                <w:rFonts w:ascii="Calibri" w:eastAsia="Times New Roman" w:hAnsi="Calibri" w:cs="Times New Roman"/>
                <w:b/>
                <w:bCs/>
                <w:color w:val="000000"/>
                <w:szCs w:val="22"/>
              </w:rPr>
            </w:pPr>
            <w:r>
              <w:rPr>
                <w:rFonts w:ascii="Calibri" w:eastAsia="Times New Roman" w:hAnsi="Calibri" w:cs="Times New Roman"/>
                <w:b/>
                <w:bCs/>
                <w:color w:val="000000"/>
                <w:szCs w:val="22"/>
              </w:rPr>
              <w:t>Софинан</w:t>
            </w:r>
            <w:r w:rsidR="005856BC">
              <w:rPr>
                <w:rFonts w:ascii="Calibri" w:eastAsia="Times New Roman" w:hAnsi="Calibri" w:cs="Times New Roman"/>
                <w:b/>
                <w:bCs/>
                <w:color w:val="000000"/>
                <w:szCs w:val="22"/>
              </w:rPr>
              <w:t>-</w:t>
            </w:r>
            <w:r>
              <w:rPr>
                <w:rFonts w:ascii="Calibri" w:eastAsia="Times New Roman" w:hAnsi="Calibri" w:cs="Times New Roman"/>
                <w:b/>
                <w:bCs/>
                <w:color w:val="000000"/>
                <w:szCs w:val="22"/>
              </w:rPr>
              <w:t xml:space="preserve">сирование </w:t>
            </w:r>
          </w:p>
          <w:p w:rsidR="00362CA9" w:rsidRPr="00F93DE4" w:rsidRDefault="00362CA9" w:rsidP="00994CB4">
            <w:pPr>
              <w:rPr>
                <w:rFonts w:ascii="Calibri" w:eastAsia="Times New Roman" w:hAnsi="Calibri" w:cs="Times New Roman"/>
                <w:b/>
                <w:bCs/>
                <w:color w:val="000000"/>
                <w:szCs w:val="22"/>
              </w:rPr>
            </w:pPr>
            <w:r>
              <w:rPr>
                <w:rFonts w:ascii="Calibri" w:eastAsia="Times New Roman" w:hAnsi="Calibri" w:cs="Times New Roman"/>
                <w:b/>
                <w:bCs/>
                <w:color w:val="000000"/>
                <w:szCs w:val="22"/>
              </w:rPr>
              <w:t xml:space="preserve">(млн долл. США) </w:t>
            </w:r>
          </w:p>
        </w:tc>
        <w:tc>
          <w:tcPr>
            <w:tcW w:w="919" w:type="pct"/>
            <w:tcBorders>
              <w:bottom w:val="single" w:sz="6" w:space="0" w:color="008000"/>
            </w:tcBorders>
            <w:shd w:val="clear" w:color="auto" w:fill="auto"/>
          </w:tcPr>
          <w:p w:rsidR="00362CA9" w:rsidRPr="00F93DE4" w:rsidRDefault="00362CA9" w:rsidP="00994CB4">
            <w:pPr>
              <w:rPr>
                <w:rFonts w:ascii="Calibri" w:eastAsia="Times New Roman" w:hAnsi="Calibri" w:cs="Times New Roman"/>
                <w:b/>
                <w:bCs/>
                <w:color w:val="000000"/>
                <w:szCs w:val="22"/>
              </w:rPr>
            </w:pPr>
            <w:r>
              <w:rPr>
                <w:rFonts w:ascii="Calibri" w:eastAsia="Times New Roman" w:hAnsi="Calibri" w:cs="Times New Roman"/>
                <w:b/>
                <w:bCs/>
                <w:color w:val="000000"/>
                <w:szCs w:val="22"/>
              </w:rPr>
              <w:t>Всего ресурсы (млн долл. США)</w:t>
            </w:r>
          </w:p>
        </w:tc>
      </w:tr>
      <w:tr w:rsidR="00C57A12" w:rsidRPr="00F93DE4" w:rsidTr="005826BE">
        <w:trPr>
          <w:trHeight w:val="900"/>
        </w:trPr>
        <w:tc>
          <w:tcPr>
            <w:tcW w:w="1277" w:type="pct"/>
            <w:shd w:val="clear" w:color="auto" w:fill="auto"/>
          </w:tcPr>
          <w:p w:rsidR="00C57A12" w:rsidRPr="00F93DE4" w:rsidRDefault="00C57A12" w:rsidP="00C57A12">
            <w:pPr>
              <w:rPr>
                <w:rFonts w:ascii="Calibri" w:eastAsia="Times New Roman" w:hAnsi="Calibri" w:cs="Times New Roman"/>
                <w:color w:val="000000"/>
                <w:szCs w:val="22"/>
              </w:rPr>
            </w:pPr>
          </w:p>
          <w:p w:rsidR="00C57A12" w:rsidRPr="00F93DE4" w:rsidRDefault="00C57A12" w:rsidP="00C57A12">
            <w:pPr>
              <w:rPr>
                <w:rFonts w:ascii="Calibri" w:eastAsia="Times New Roman" w:hAnsi="Calibri" w:cs="Times New Roman"/>
                <w:color w:val="000000"/>
                <w:szCs w:val="22"/>
              </w:rPr>
            </w:pPr>
            <w:r>
              <w:rPr>
                <w:rFonts w:ascii="Calibri" w:eastAsia="Times New Roman" w:hAnsi="Calibri" w:cs="Times New Roman"/>
                <w:color w:val="000000"/>
                <w:szCs w:val="22"/>
              </w:rPr>
              <w:t>Программа 4 ИК 2: Содействовать сохранению и увеличению запасов углерода в лесах, поддержка других видов землепользования и методов ведения сельского хозяйства с учетом климатических факторов</w:t>
            </w:r>
          </w:p>
          <w:p w:rsidR="00C57A12" w:rsidRPr="00F93DE4" w:rsidRDefault="00C57A12" w:rsidP="00C57A12">
            <w:pPr>
              <w:rPr>
                <w:rFonts w:ascii="Calibri" w:eastAsia="Times New Roman" w:hAnsi="Calibri" w:cs="Times New Roman"/>
                <w:color w:val="000000"/>
                <w:szCs w:val="22"/>
              </w:rPr>
            </w:pPr>
          </w:p>
        </w:tc>
        <w:tc>
          <w:tcPr>
            <w:tcW w:w="877" w:type="pct"/>
            <w:shd w:val="clear" w:color="auto" w:fill="auto"/>
            <w:hideMark/>
          </w:tcPr>
          <w:p w:rsidR="00C57A12" w:rsidRPr="00F93DE4" w:rsidRDefault="00C57A12" w:rsidP="00C57A12">
            <w:pPr>
              <w:rPr>
                <w:rFonts w:ascii="Calibri" w:eastAsia="Times New Roman" w:hAnsi="Calibri" w:cs="Times New Roman"/>
                <w:color w:val="000000"/>
                <w:szCs w:val="22"/>
              </w:rPr>
            </w:pPr>
          </w:p>
          <w:p w:rsidR="00C57A12" w:rsidRPr="00F93DE4" w:rsidRDefault="00C57A12" w:rsidP="00C57A12">
            <w:pPr>
              <w:rPr>
                <w:rFonts w:ascii="Calibri" w:eastAsia="Times New Roman" w:hAnsi="Calibri" w:cs="Times New Roman"/>
                <w:color w:val="000000"/>
                <w:szCs w:val="22"/>
              </w:rPr>
            </w:pPr>
            <w:r>
              <w:rPr>
                <w:rFonts w:ascii="Calibri" w:eastAsia="Times New Roman" w:hAnsi="Calibri" w:cs="Times New Roman"/>
                <w:color w:val="000000"/>
                <w:szCs w:val="22"/>
              </w:rPr>
              <w:t>Целевая задача 15</w:t>
            </w:r>
          </w:p>
        </w:tc>
        <w:tc>
          <w:tcPr>
            <w:tcW w:w="1008" w:type="pct"/>
            <w:tcBorders>
              <w:top w:val="nil"/>
              <w:left w:val="nil"/>
              <w:bottom w:val="single" w:sz="12" w:space="0" w:color="008000"/>
              <w:right w:val="nil"/>
            </w:tcBorders>
          </w:tcPr>
          <w:p w:rsidR="00C57A12" w:rsidRPr="00C57A12" w:rsidRDefault="00C57A12" w:rsidP="00C57A12">
            <w:pPr>
              <w:jc w:val="center"/>
              <w:rPr>
                <w:rFonts w:ascii="Calibri" w:hAnsi="Calibri" w:cs="Calibri"/>
                <w:color w:val="000000"/>
                <w:szCs w:val="22"/>
                <w:lang w:val="en-US"/>
              </w:rPr>
            </w:pPr>
          </w:p>
          <w:p w:rsidR="00C57A12" w:rsidRPr="00C57A12" w:rsidRDefault="00C57A12" w:rsidP="00C57A12">
            <w:pPr>
              <w:jc w:val="center"/>
              <w:rPr>
                <w:rFonts w:ascii="Calibri" w:hAnsi="Calibri" w:cs="Calibri"/>
                <w:color w:val="000000"/>
                <w:szCs w:val="22"/>
              </w:rPr>
            </w:pPr>
            <w:r>
              <w:rPr>
                <w:rFonts w:ascii="Calibri" w:hAnsi="Calibri" w:cs="Calibri"/>
                <w:color w:val="000000"/>
                <w:szCs w:val="22"/>
              </w:rPr>
              <w:t>142,1</w:t>
            </w:r>
          </w:p>
        </w:tc>
        <w:tc>
          <w:tcPr>
            <w:tcW w:w="919" w:type="pct"/>
            <w:tcBorders>
              <w:top w:val="nil"/>
              <w:left w:val="nil"/>
              <w:bottom w:val="single" w:sz="12" w:space="0" w:color="008000"/>
              <w:right w:val="nil"/>
            </w:tcBorders>
          </w:tcPr>
          <w:p w:rsidR="00C57A12" w:rsidRPr="00C57A12" w:rsidRDefault="00C57A12" w:rsidP="00C57A12">
            <w:pPr>
              <w:jc w:val="center"/>
              <w:rPr>
                <w:rFonts w:ascii="Calibri" w:hAnsi="Calibri" w:cs="Calibri"/>
                <w:color w:val="000000"/>
                <w:szCs w:val="22"/>
              </w:rPr>
            </w:pPr>
          </w:p>
          <w:p w:rsidR="00C57A12" w:rsidRPr="00C57A12" w:rsidRDefault="00554613" w:rsidP="00C57A12">
            <w:pPr>
              <w:jc w:val="center"/>
              <w:rPr>
                <w:rFonts w:ascii="Calibri" w:hAnsi="Calibri" w:cs="Calibri"/>
                <w:color w:val="000000"/>
                <w:szCs w:val="22"/>
              </w:rPr>
            </w:pPr>
            <w:r>
              <w:rPr>
                <w:rFonts w:ascii="Calibri" w:hAnsi="Calibri" w:cs="Calibri"/>
                <w:color w:val="000000"/>
                <w:szCs w:val="22"/>
              </w:rPr>
              <w:t>343</w:t>
            </w:r>
          </w:p>
        </w:tc>
        <w:tc>
          <w:tcPr>
            <w:tcW w:w="919" w:type="pct"/>
            <w:tcBorders>
              <w:top w:val="nil"/>
              <w:left w:val="nil"/>
              <w:bottom w:val="single" w:sz="12" w:space="0" w:color="008000"/>
              <w:right w:val="nil"/>
            </w:tcBorders>
          </w:tcPr>
          <w:p w:rsidR="00C57A12" w:rsidRPr="00C57A12" w:rsidRDefault="00C57A12" w:rsidP="00C57A12">
            <w:pPr>
              <w:jc w:val="center"/>
              <w:rPr>
                <w:rFonts w:ascii="Calibri" w:hAnsi="Calibri" w:cs="Calibri"/>
                <w:color w:val="000000"/>
                <w:szCs w:val="22"/>
              </w:rPr>
            </w:pPr>
          </w:p>
          <w:p w:rsidR="00C57A12" w:rsidRPr="00C57A12" w:rsidRDefault="00C57A12" w:rsidP="00C57A12">
            <w:pPr>
              <w:jc w:val="center"/>
              <w:rPr>
                <w:rFonts w:ascii="Calibri" w:hAnsi="Calibri" w:cs="Calibri"/>
                <w:color w:val="000000"/>
                <w:szCs w:val="22"/>
              </w:rPr>
            </w:pPr>
            <w:r>
              <w:rPr>
                <w:rFonts w:ascii="Calibri" w:hAnsi="Calibri" w:cs="Calibri"/>
                <w:color w:val="000000"/>
                <w:szCs w:val="22"/>
              </w:rPr>
              <w:t>485,1</w:t>
            </w:r>
          </w:p>
        </w:tc>
      </w:tr>
    </w:tbl>
    <w:p w:rsidR="00A01188" w:rsidRPr="00A01188" w:rsidRDefault="00A01188" w:rsidP="00D76756">
      <w:pPr>
        <w:pStyle w:val="Para1"/>
        <w:numPr>
          <w:ilvl w:val="0"/>
          <w:numId w:val="0"/>
        </w:numPr>
        <w:spacing w:before="120"/>
        <w:rPr>
          <w:rFonts w:ascii="Calibri" w:hAnsi="Calibri" w:cs="Times New Roman"/>
          <w:b/>
          <w:sz w:val="24"/>
          <w:szCs w:val="24"/>
          <w:u w:val="single"/>
        </w:rPr>
      </w:pPr>
      <w:r>
        <w:rPr>
          <w:rFonts w:ascii="Calibri" w:hAnsi="Calibri" w:cs="Times New Roman"/>
          <w:b/>
          <w:sz w:val="24"/>
          <w:szCs w:val="24"/>
          <w:u w:val="single"/>
        </w:rPr>
        <w:t>Целевая область смягчения последствий изменения климата</w:t>
      </w:r>
    </w:p>
    <w:p w:rsidR="00CF76A7" w:rsidRDefault="00A01188" w:rsidP="00E66B47">
      <w:pPr>
        <w:pStyle w:val="Para1"/>
        <w:numPr>
          <w:ilvl w:val="0"/>
          <w:numId w:val="16"/>
        </w:numPr>
        <w:spacing w:before="120"/>
        <w:rPr>
          <w:rFonts w:ascii="Calibri" w:hAnsi="Calibri" w:cs="Times New Roman"/>
          <w:sz w:val="24"/>
          <w:szCs w:val="24"/>
        </w:rPr>
      </w:pPr>
      <w:r>
        <w:rPr>
          <w:rFonts w:ascii="Calibri" w:hAnsi="Calibri" w:cs="Times New Roman"/>
          <w:sz w:val="24"/>
          <w:szCs w:val="24"/>
        </w:rPr>
        <w:t xml:space="preserve">Под управлением ГЭФ находятся два отдельных целевых фонда, приоритетным направлением которых является адаптация к изменению климата, в частности это - Специальный фонд для борьбы с изменением климата (СФБИК) и Фонд для наименее развитых стран (ФНРС). Эти фонды были созданы для удовлетворения особых потребностей развивающихся стран в рамках Рамочной конвенции Организации Объединенных Наций об изменении климата (РКИК ООН), и некоторые из проектов, </w:t>
      </w:r>
      <w:r>
        <w:rPr>
          <w:rFonts w:ascii="Calibri" w:hAnsi="Calibri" w:cs="Times New Roman"/>
          <w:sz w:val="24"/>
          <w:szCs w:val="24"/>
        </w:rPr>
        <w:lastRenderedPageBreak/>
        <w:t>утвержденных в</w:t>
      </w:r>
      <w:r w:rsidR="00C03C3B">
        <w:rPr>
          <w:rFonts w:ascii="Calibri" w:hAnsi="Calibri" w:cs="Times New Roman"/>
          <w:sz w:val="24"/>
          <w:szCs w:val="24"/>
        </w:rPr>
        <w:t xml:space="preserve"> </w:t>
      </w:r>
      <w:r>
        <w:rPr>
          <w:rFonts w:ascii="Calibri" w:hAnsi="Calibri" w:cs="Times New Roman"/>
          <w:sz w:val="24"/>
          <w:szCs w:val="24"/>
        </w:rPr>
        <w:t>отчетный период, способствуют выполнению Стратегического плана в области сохранения и устойчивого использования биоразнообразия и целевых задач, принятых в Айти. Ниже, в таблице 5, представлен вклад ресурсов ФНРС в выполнение, соответственно, целевых задач 7 и 14 по сохранению биоразнообразия, принятых в Айти, в соответствии с п</w:t>
      </w:r>
      <w:r w:rsidR="00DA376C">
        <w:rPr>
          <w:rFonts w:ascii="Calibri" w:hAnsi="Calibri" w:cs="Times New Roman"/>
          <w:sz w:val="24"/>
          <w:szCs w:val="24"/>
        </w:rPr>
        <w:t>риоритетами стран.</w:t>
      </w:r>
    </w:p>
    <w:p w:rsidR="00A01188" w:rsidRDefault="00334935" w:rsidP="00A01188">
      <w:pPr>
        <w:pStyle w:val="Para1"/>
        <w:numPr>
          <w:ilvl w:val="0"/>
          <w:numId w:val="0"/>
        </w:numPr>
        <w:spacing w:before="120"/>
        <w:rPr>
          <w:rFonts w:ascii="Calibri" w:hAnsi="Calibri" w:cs="Times New Roman"/>
          <w:b/>
          <w:sz w:val="24"/>
          <w:szCs w:val="24"/>
        </w:rPr>
      </w:pPr>
      <w:r>
        <w:rPr>
          <w:rFonts w:ascii="Calibri" w:hAnsi="Calibri" w:cs="Times New Roman"/>
          <w:b/>
          <w:sz w:val="24"/>
          <w:szCs w:val="24"/>
        </w:rPr>
        <w:t>Таблица 5. Распределение совокупных средств ГЭФ в рамках ФНРС в период ГЭФ-6 и вклад в выполнение целевых задач, принятых в Айти (1 июля 2016 г. - 15 марта 2018 г.)</w:t>
      </w:r>
      <w:r w:rsidR="00A01188" w:rsidRPr="00B961F0">
        <w:rPr>
          <w:rStyle w:val="a3"/>
          <w:rFonts w:cs="Times New Roman"/>
          <w:szCs w:val="24"/>
          <w:u w:val="none"/>
          <w:vertAlign w:val="superscript"/>
        </w:rPr>
        <w:footnoteReference w:id="14"/>
      </w:r>
    </w:p>
    <w:tbl>
      <w:tblPr>
        <w:tblW w:w="4941" w:type="pct"/>
        <w:tblBorders>
          <w:top w:val="single" w:sz="12" w:space="0" w:color="008000"/>
          <w:bottom w:val="single" w:sz="12" w:space="0" w:color="008000"/>
        </w:tblBorders>
        <w:tblLook w:val="04A0"/>
      </w:tblPr>
      <w:tblGrid>
        <w:gridCol w:w="2430"/>
        <w:gridCol w:w="2429"/>
        <w:gridCol w:w="2429"/>
        <w:gridCol w:w="2429"/>
      </w:tblGrid>
      <w:tr w:rsidR="00DB0355" w:rsidRPr="00F93DE4" w:rsidTr="00C975F6">
        <w:trPr>
          <w:trHeight w:val="871"/>
        </w:trPr>
        <w:tc>
          <w:tcPr>
            <w:tcW w:w="1250" w:type="pct"/>
            <w:shd w:val="clear" w:color="auto" w:fill="auto"/>
            <w:hideMark/>
          </w:tcPr>
          <w:p w:rsidR="00DB0355" w:rsidRPr="00F93DE4" w:rsidRDefault="00DB0355" w:rsidP="00160F19">
            <w:pPr>
              <w:rPr>
                <w:rFonts w:ascii="Calibri" w:eastAsia="Times New Roman" w:hAnsi="Calibri" w:cs="Times New Roman"/>
                <w:b/>
                <w:bCs/>
                <w:color w:val="000000"/>
                <w:szCs w:val="22"/>
              </w:rPr>
            </w:pPr>
            <w:r>
              <w:rPr>
                <w:rFonts w:ascii="Calibri" w:eastAsia="Times New Roman" w:hAnsi="Calibri" w:cs="Times New Roman"/>
                <w:b/>
                <w:bCs/>
                <w:color w:val="000000"/>
                <w:szCs w:val="22"/>
              </w:rPr>
              <w:t>Целевые задачи, принятые в Айти</w:t>
            </w:r>
          </w:p>
        </w:tc>
        <w:tc>
          <w:tcPr>
            <w:tcW w:w="1250" w:type="pct"/>
            <w:shd w:val="clear" w:color="auto" w:fill="auto"/>
          </w:tcPr>
          <w:p w:rsidR="00DB0355" w:rsidRPr="00F93DE4" w:rsidRDefault="00DB0355" w:rsidP="00160F19">
            <w:pPr>
              <w:rPr>
                <w:rFonts w:ascii="Calibri" w:eastAsia="Times New Roman" w:hAnsi="Calibri" w:cs="Times New Roman"/>
                <w:b/>
                <w:bCs/>
                <w:color w:val="000000"/>
                <w:szCs w:val="22"/>
              </w:rPr>
            </w:pPr>
            <w:r>
              <w:rPr>
                <w:rFonts w:ascii="Calibri" w:eastAsia="Times New Roman" w:hAnsi="Calibri" w:cs="Times New Roman"/>
                <w:b/>
                <w:bCs/>
                <w:color w:val="000000"/>
                <w:szCs w:val="22"/>
              </w:rPr>
              <w:t>Грант ФНРС на проект ГЭФ (млн долл. США)</w:t>
            </w:r>
          </w:p>
        </w:tc>
        <w:tc>
          <w:tcPr>
            <w:tcW w:w="1250" w:type="pct"/>
            <w:shd w:val="clear" w:color="auto" w:fill="auto"/>
            <w:hideMark/>
          </w:tcPr>
          <w:p w:rsidR="00FC569C" w:rsidRPr="00F93DE4" w:rsidRDefault="00DB0355" w:rsidP="00160F19">
            <w:pPr>
              <w:rPr>
                <w:rFonts w:ascii="Calibri" w:eastAsia="Times New Roman" w:hAnsi="Calibri" w:cs="Times New Roman"/>
                <w:b/>
                <w:bCs/>
                <w:color w:val="000000"/>
                <w:szCs w:val="22"/>
              </w:rPr>
            </w:pPr>
            <w:r>
              <w:rPr>
                <w:rFonts w:ascii="Calibri" w:eastAsia="Times New Roman" w:hAnsi="Calibri" w:cs="Times New Roman"/>
                <w:b/>
                <w:bCs/>
                <w:color w:val="000000"/>
                <w:szCs w:val="22"/>
              </w:rPr>
              <w:t>Софинансирование</w:t>
            </w:r>
          </w:p>
          <w:p w:rsidR="00DB0355" w:rsidRPr="00F93DE4" w:rsidRDefault="00DB0355" w:rsidP="00160F19">
            <w:pPr>
              <w:rPr>
                <w:rFonts w:ascii="Calibri" w:eastAsia="Times New Roman" w:hAnsi="Calibri" w:cs="Times New Roman"/>
                <w:b/>
                <w:bCs/>
                <w:color w:val="000000"/>
                <w:szCs w:val="22"/>
              </w:rPr>
            </w:pPr>
            <w:r>
              <w:rPr>
                <w:rFonts w:ascii="Calibri" w:eastAsia="Times New Roman" w:hAnsi="Calibri" w:cs="Times New Roman"/>
                <w:b/>
                <w:bCs/>
                <w:color w:val="000000"/>
                <w:szCs w:val="22"/>
              </w:rPr>
              <w:t>(млн долл. США)</w:t>
            </w:r>
          </w:p>
        </w:tc>
        <w:tc>
          <w:tcPr>
            <w:tcW w:w="1250" w:type="pct"/>
            <w:shd w:val="clear" w:color="auto" w:fill="auto"/>
          </w:tcPr>
          <w:p w:rsidR="000305B4" w:rsidRDefault="00DB0355" w:rsidP="00160F19">
            <w:pPr>
              <w:rPr>
                <w:rFonts w:ascii="Calibri" w:eastAsia="Times New Roman" w:hAnsi="Calibri" w:cs="Times New Roman"/>
                <w:b/>
                <w:bCs/>
                <w:color w:val="000000"/>
                <w:szCs w:val="22"/>
              </w:rPr>
            </w:pPr>
            <w:r>
              <w:rPr>
                <w:rFonts w:ascii="Calibri" w:eastAsia="Times New Roman" w:hAnsi="Calibri" w:cs="Times New Roman"/>
                <w:b/>
                <w:bCs/>
                <w:color w:val="000000"/>
                <w:szCs w:val="22"/>
              </w:rPr>
              <w:t>Всего ресурсы</w:t>
            </w:r>
          </w:p>
          <w:p w:rsidR="00DB0355" w:rsidRPr="00F93DE4" w:rsidRDefault="00DB0355" w:rsidP="00160F19">
            <w:pPr>
              <w:rPr>
                <w:rFonts w:ascii="Calibri" w:eastAsia="Times New Roman" w:hAnsi="Calibri" w:cs="Times New Roman"/>
                <w:b/>
                <w:bCs/>
                <w:color w:val="000000"/>
                <w:szCs w:val="22"/>
              </w:rPr>
            </w:pPr>
            <w:r>
              <w:rPr>
                <w:rFonts w:ascii="Calibri" w:eastAsia="Times New Roman" w:hAnsi="Calibri" w:cs="Times New Roman"/>
                <w:b/>
                <w:bCs/>
                <w:color w:val="000000"/>
                <w:szCs w:val="22"/>
              </w:rPr>
              <w:t>(млн долл. США)</w:t>
            </w:r>
          </w:p>
        </w:tc>
      </w:tr>
      <w:tr w:rsidR="00C975F6" w:rsidRPr="00F93DE4" w:rsidTr="00C975F6">
        <w:trPr>
          <w:trHeight w:val="871"/>
        </w:trPr>
        <w:tc>
          <w:tcPr>
            <w:tcW w:w="1250" w:type="pct"/>
            <w:shd w:val="clear" w:color="auto" w:fill="auto"/>
          </w:tcPr>
          <w:p w:rsidR="00C975F6" w:rsidRPr="00F93DE4" w:rsidRDefault="00C975F6" w:rsidP="00C975F6">
            <w:pPr>
              <w:rPr>
                <w:rFonts w:ascii="Calibri" w:eastAsia="Times New Roman" w:hAnsi="Calibri" w:cs="Times New Roman"/>
                <w:color w:val="000000"/>
                <w:szCs w:val="22"/>
              </w:rPr>
            </w:pPr>
          </w:p>
          <w:p w:rsidR="00C975F6" w:rsidRPr="00F93DE4" w:rsidRDefault="00C975F6" w:rsidP="00C975F6">
            <w:pPr>
              <w:rPr>
                <w:rFonts w:ascii="Calibri" w:eastAsia="Times New Roman" w:hAnsi="Calibri" w:cs="Times New Roman"/>
                <w:color w:val="000000"/>
                <w:szCs w:val="22"/>
              </w:rPr>
            </w:pPr>
            <w:r>
              <w:rPr>
                <w:rFonts w:ascii="Calibri" w:eastAsia="Times New Roman" w:hAnsi="Calibri" w:cs="Times New Roman"/>
                <w:color w:val="000000"/>
                <w:szCs w:val="22"/>
              </w:rPr>
              <w:t>Целевая задача 7</w:t>
            </w:r>
          </w:p>
        </w:tc>
        <w:tc>
          <w:tcPr>
            <w:tcW w:w="1250" w:type="pct"/>
            <w:shd w:val="clear" w:color="auto" w:fill="auto"/>
          </w:tcPr>
          <w:p w:rsidR="00C975F6" w:rsidRPr="00F93DE4" w:rsidRDefault="00C975F6" w:rsidP="00C975F6">
            <w:pPr>
              <w:rPr>
                <w:rFonts w:ascii="Calibri" w:hAnsi="Calibri" w:cs="Times New Roman"/>
                <w:color w:val="000000"/>
                <w:szCs w:val="22"/>
                <w:lang w:val="en-US"/>
              </w:rPr>
            </w:pPr>
          </w:p>
          <w:p w:rsidR="00C975F6" w:rsidRPr="00F93DE4" w:rsidRDefault="00C975F6" w:rsidP="00C975F6">
            <w:pPr>
              <w:rPr>
                <w:rFonts w:ascii="Calibri" w:hAnsi="Calibri" w:cs="Times New Roman"/>
                <w:color w:val="000000"/>
                <w:szCs w:val="22"/>
              </w:rPr>
            </w:pPr>
            <w:r>
              <w:rPr>
                <w:rFonts w:ascii="Calibri" w:hAnsi="Calibri" w:cs="Times New Roman"/>
                <w:color w:val="000000"/>
                <w:szCs w:val="22"/>
              </w:rPr>
              <w:t>10,5</w:t>
            </w:r>
          </w:p>
        </w:tc>
        <w:tc>
          <w:tcPr>
            <w:tcW w:w="1250" w:type="pct"/>
            <w:shd w:val="clear" w:color="auto" w:fill="auto"/>
          </w:tcPr>
          <w:p w:rsidR="00C975F6" w:rsidRPr="00F93DE4" w:rsidRDefault="00C975F6" w:rsidP="00C975F6">
            <w:pPr>
              <w:rPr>
                <w:rFonts w:ascii="Calibri" w:hAnsi="Calibri"/>
                <w:color w:val="000000"/>
                <w:szCs w:val="22"/>
              </w:rPr>
            </w:pPr>
          </w:p>
          <w:p w:rsidR="00C975F6" w:rsidRPr="00F93DE4" w:rsidRDefault="00C975F6" w:rsidP="00C975F6">
            <w:pPr>
              <w:rPr>
                <w:rFonts w:ascii="Calibri" w:hAnsi="Calibri"/>
                <w:color w:val="000000"/>
                <w:szCs w:val="22"/>
              </w:rPr>
            </w:pPr>
            <w:r>
              <w:rPr>
                <w:rFonts w:ascii="Calibri" w:hAnsi="Calibri"/>
                <w:color w:val="000000"/>
                <w:szCs w:val="22"/>
              </w:rPr>
              <w:t>35,2</w:t>
            </w:r>
          </w:p>
        </w:tc>
        <w:tc>
          <w:tcPr>
            <w:tcW w:w="1250" w:type="pct"/>
            <w:shd w:val="clear" w:color="auto" w:fill="auto"/>
          </w:tcPr>
          <w:p w:rsidR="00C975F6" w:rsidRPr="00F93DE4" w:rsidRDefault="00C975F6" w:rsidP="00C975F6">
            <w:pPr>
              <w:rPr>
                <w:rFonts w:ascii="Calibri" w:eastAsia="Times New Roman" w:hAnsi="Calibri" w:cs="Times New Roman"/>
                <w:color w:val="000000"/>
                <w:szCs w:val="22"/>
              </w:rPr>
            </w:pPr>
          </w:p>
          <w:p w:rsidR="00C975F6" w:rsidRPr="00F93DE4" w:rsidRDefault="00C975F6" w:rsidP="00C975F6">
            <w:pPr>
              <w:rPr>
                <w:rFonts w:ascii="Calibri" w:eastAsia="Times New Roman" w:hAnsi="Calibri" w:cs="Times New Roman"/>
                <w:color w:val="000000"/>
                <w:szCs w:val="22"/>
              </w:rPr>
            </w:pPr>
            <w:r>
              <w:rPr>
                <w:rFonts w:ascii="Calibri" w:eastAsia="Times New Roman" w:hAnsi="Calibri" w:cs="Times New Roman"/>
                <w:color w:val="000000"/>
                <w:szCs w:val="22"/>
              </w:rPr>
              <w:t>45,7</w:t>
            </w:r>
          </w:p>
        </w:tc>
      </w:tr>
      <w:tr w:rsidR="00C975F6" w:rsidRPr="00F93DE4" w:rsidTr="00C975F6">
        <w:trPr>
          <w:trHeight w:val="871"/>
        </w:trPr>
        <w:tc>
          <w:tcPr>
            <w:tcW w:w="1250" w:type="pct"/>
            <w:shd w:val="clear" w:color="auto" w:fill="auto"/>
          </w:tcPr>
          <w:p w:rsidR="00C975F6" w:rsidRPr="00F93DE4" w:rsidRDefault="00C975F6" w:rsidP="00694E0A">
            <w:pPr>
              <w:rPr>
                <w:rFonts w:ascii="Calibri" w:eastAsia="Times New Roman" w:hAnsi="Calibri" w:cs="Times New Roman"/>
                <w:color w:val="000000"/>
                <w:szCs w:val="22"/>
              </w:rPr>
            </w:pPr>
          </w:p>
          <w:p w:rsidR="00C975F6" w:rsidRPr="00F93DE4" w:rsidRDefault="00C975F6" w:rsidP="00694E0A">
            <w:pPr>
              <w:rPr>
                <w:rFonts w:ascii="Calibri" w:eastAsia="Times New Roman" w:hAnsi="Calibri" w:cs="Times New Roman"/>
                <w:color w:val="000000"/>
                <w:szCs w:val="22"/>
              </w:rPr>
            </w:pPr>
            <w:r>
              <w:rPr>
                <w:rFonts w:ascii="Calibri" w:eastAsia="Times New Roman" w:hAnsi="Calibri" w:cs="Times New Roman"/>
                <w:color w:val="000000"/>
                <w:szCs w:val="22"/>
              </w:rPr>
              <w:t>Целевая задача 14</w:t>
            </w:r>
          </w:p>
        </w:tc>
        <w:tc>
          <w:tcPr>
            <w:tcW w:w="1250" w:type="pct"/>
            <w:shd w:val="clear" w:color="auto" w:fill="auto"/>
          </w:tcPr>
          <w:p w:rsidR="00C975F6" w:rsidRPr="00F93DE4" w:rsidRDefault="00C975F6" w:rsidP="00694E0A">
            <w:pPr>
              <w:rPr>
                <w:rFonts w:ascii="Calibri" w:hAnsi="Calibri" w:cs="Times New Roman"/>
                <w:color w:val="000000"/>
                <w:szCs w:val="22"/>
                <w:lang w:val="en-US"/>
              </w:rPr>
            </w:pPr>
          </w:p>
          <w:p w:rsidR="00C975F6" w:rsidRPr="00F93DE4" w:rsidRDefault="00C975F6" w:rsidP="00694E0A">
            <w:pPr>
              <w:rPr>
                <w:rFonts w:ascii="Calibri" w:hAnsi="Calibri" w:cs="Times New Roman"/>
                <w:color w:val="000000"/>
                <w:szCs w:val="22"/>
              </w:rPr>
            </w:pPr>
            <w:r>
              <w:rPr>
                <w:rFonts w:ascii="Calibri" w:hAnsi="Calibri" w:cs="Times New Roman"/>
                <w:color w:val="000000"/>
                <w:szCs w:val="22"/>
              </w:rPr>
              <w:t>8,2</w:t>
            </w:r>
          </w:p>
        </w:tc>
        <w:tc>
          <w:tcPr>
            <w:tcW w:w="1250" w:type="pct"/>
            <w:shd w:val="clear" w:color="auto" w:fill="auto"/>
          </w:tcPr>
          <w:p w:rsidR="00C975F6" w:rsidRPr="00F93DE4" w:rsidRDefault="00C975F6" w:rsidP="00694E0A">
            <w:pPr>
              <w:rPr>
                <w:rFonts w:ascii="Calibri" w:hAnsi="Calibri"/>
                <w:color w:val="000000"/>
                <w:szCs w:val="22"/>
              </w:rPr>
            </w:pPr>
          </w:p>
          <w:p w:rsidR="00C975F6" w:rsidRPr="00F93DE4" w:rsidRDefault="00C975F6" w:rsidP="00694E0A">
            <w:pPr>
              <w:rPr>
                <w:rFonts w:ascii="Calibri" w:hAnsi="Calibri"/>
                <w:color w:val="000000"/>
                <w:szCs w:val="22"/>
              </w:rPr>
            </w:pPr>
            <w:r>
              <w:rPr>
                <w:rFonts w:ascii="Calibri" w:hAnsi="Calibri"/>
                <w:color w:val="000000"/>
                <w:szCs w:val="22"/>
              </w:rPr>
              <w:t>30,4</w:t>
            </w:r>
          </w:p>
        </w:tc>
        <w:tc>
          <w:tcPr>
            <w:tcW w:w="1250" w:type="pct"/>
            <w:shd w:val="clear" w:color="auto" w:fill="auto"/>
          </w:tcPr>
          <w:p w:rsidR="00C975F6" w:rsidRPr="00F93DE4" w:rsidRDefault="00C975F6" w:rsidP="00694E0A">
            <w:pPr>
              <w:rPr>
                <w:rFonts w:ascii="Calibri" w:eastAsia="Times New Roman" w:hAnsi="Calibri" w:cs="Times New Roman"/>
                <w:color w:val="000000"/>
                <w:szCs w:val="22"/>
              </w:rPr>
            </w:pPr>
          </w:p>
          <w:p w:rsidR="00C975F6" w:rsidRDefault="00C975F6" w:rsidP="00694E0A">
            <w:pPr>
              <w:rPr>
                <w:rFonts w:ascii="Calibri" w:eastAsia="Times New Roman" w:hAnsi="Calibri" w:cs="Times New Roman"/>
                <w:color w:val="000000"/>
                <w:szCs w:val="22"/>
              </w:rPr>
            </w:pPr>
            <w:r>
              <w:rPr>
                <w:rFonts w:ascii="Calibri" w:eastAsia="Times New Roman" w:hAnsi="Calibri" w:cs="Times New Roman"/>
                <w:color w:val="000000"/>
                <w:szCs w:val="22"/>
              </w:rPr>
              <w:t>38,6</w:t>
            </w:r>
          </w:p>
          <w:p w:rsidR="00C975F6" w:rsidRPr="00F93DE4" w:rsidRDefault="00C975F6" w:rsidP="00694E0A">
            <w:pPr>
              <w:rPr>
                <w:rFonts w:ascii="Calibri" w:eastAsia="Times New Roman" w:hAnsi="Calibri" w:cs="Times New Roman"/>
                <w:color w:val="000000"/>
                <w:szCs w:val="22"/>
              </w:rPr>
            </w:pPr>
          </w:p>
        </w:tc>
      </w:tr>
      <w:tr w:rsidR="00C975F6" w:rsidRPr="00C975F6" w:rsidTr="00C975F6">
        <w:trPr>
          <w:trHeight w:val="871"/>
        </w:trPr>
        <w:tc>
          <w:tcPr>
            <w:tcW w:w="1250" w:type="pct"/>
            <w:shd w:val="clear" w:color="auto" w:fill="auto"/>
          </w:tcPr>
          <w:p w:rsidR="00C975F6" w:rsidRPr="00C975F6" w:rsidRDefault="00C975F6" w:rsidP="00694E0A">
            <w:pPr>
              <w:rPr>
                <w:rFonts w:ascii="Calibri" w:eastAsia="Times New Roman" w:hAnsi="Calibri" w:cs="Times New Roman"/>
                <w:b/>
                <w:color w:val="000000"/>
                <w:szCs w:val="22"/>
              </w:rPr>
            </w:pPr>
            <w:r>
              <w:rPr>
                <w:rFonts w:ascii="Calibri" w:eastAsia="Times New Roman" w:hAnsi="Calibri" w:cs="Times New Roman"/>
                <w:b/>
                <w:color w:val="000000"/>
                <w:szCs w:val="22"/>
              </w:rPr>
              <w:t>Всего</w:t>
            </w:r>
          </w:p>
        </w:tc>
        <w:tc>
          <w:tcPr>
            <w:tcW w:w="1250" w:type="pct"/>
            <w:shd w:val="clear" w:color="auto" w:fill="auto"/>
          </w:tcPr>
          <w:p w:rsidR="00C975F6" w:rsidRPr="00C975F6" w:rsidRDefault="00C975F6" w:rsidP="00694E0A">
            <w:pPr>
              <w:rPr>
                <w:rFonts w:ascii="Calibri" w:hAnsi="Calibri" w:cs="Times New Roman"/>
                <w:b/>
                <w:color w:val="000000"/>
                <w:szCs w:val="22"/>
              </w:rPr>
            </w:pPr>
            <w:r>
              <w:rPr>
                <w:rFonts w:ascii="Calibri" w:hAnsi="Calibri" w:cs="Times New Roman"/>
                <w:b/>
                <w:color w:val="000000"/>
                <w:szCs w:val="22"/>
              </w:rPr>
              <w:t>18,7</w:t>
            </w:r>
          </w:p>
        </w:tc>
        <w:tc>
          <w:tcPr>
            <w:tcW w:w="1250" w:type="pct"/>
            <w:shd w:val="clear" w:color="auto" w:fill="auto"/>
          </w:tcPr>
          <w:p w:rsidR="00C975F6" w:rsidRPr="00C975F6" w:rsidRDefault="00C975F6" w:rsidP="00694E0A">
            <w:pPr>
              <w:rPr>
                <w:rFonts w:ascii="Calibri" w:hAnsi="Calibri"/>
                <w:b/>
                <w:color w:val="000000"/>
                <w:szCs w:val="22"/>
              </w:rPr>
            </w:pPr>
            <w:r>
              <w:rPr>
                <w:rFonts w:ascii="Calibri" w:hAnsi="Calibri"/>
                <w:b/>
                <w:color w:val="000000"/>
                <w:szCs w:val="22"/>
              </w:rPr>
              <w:t>65,6</w:t>
            </w:r>
          </w:p>
        </w:tc>
        <w:tc>
          <w:tcPr>
            <w:tcW w:w="1250" w:type="pct"/>
            <w:shd w:val="clear" w:color="auto" w:fill="auto"/>
          </w:tcPr>
          <w:p w:rsidR="00C975F6" w:rsidRPr="00C975F6" w:rsidRDefault="00C975F6" w:rsidP="00694E0A">
            <w:pPr>
              <w:rPr>
                <w:rFonts w:ascii="Calibri" w:eastAsia="Times New Roman" w:hAnsi="Calibri" w:cs="Times New Roman"/>
                <w:b/>
                <w:color w:val="000000"/>
                <w:szCs w:val="22"/>
              </w:rPr>
            </w:pPr>
            <w:r>
              <w:rPr>
                <w:rFonts w:ascii="Calibri" w:eastAsia="Times New Roman" w:hAnsi="Calibri" w:cs="Times New Roman"/>
                <w:b/>
                <w:color w:val="000000"/>
                <w:szCs w:val="22"/>
              </w:rPr>
              <w:t>84,3</w:t>
            </w:r>
          </w:p>
        </w:tc>
      </w:tr>
    </w:tbl>
    <w:p w:rsidR="00A01188" w:rsidRPr="00A01188" w:rsidRDefault="00A01188" w:rsidP="00513EFE">
      <w:pPr>
        <w:pStyle w:val="Para1"/>
        <w:numPr>
          <w:ilvl w:val="0"/>
          <w:numId w:val="0"/>
        </w:numPr>
        <w:spacing w:before="120"/>
        <w:rPr>
          <w:rFonts w:ascii="Calibri" w:hAnsi="Calibri" w:cs="Times New Roman"/>
          <w:b/>
          <w:sz w:val="24"/>
          <w:szCs w:val="24"/>
          <w:u w:val="single"/>
        </w:rPr>
      </w:pPr>
      <w:r>
        <w:rPr>
          <w:rFonts w:ascii="Calibri" w:hAnsi="Calibri" w:cs="Times New Roman"/>
          <w:b/>
          <w:sz w:val="24"/>
          <w:szCs w:val="24"/>
          <w:u w:val="single"/>
        </w:rPr>
        <w:t xml:space="preserve">Целевая область международных водных ресурсов </w:t>
      </w:r>
    </w:p>
    <w:p w:rsidR="0015025E" w:rsidRDefault="00AB63B4" w:rsidP="00AB63B4">
      <w:pPr>
        <w:pStyle w:val="Para1"/>
        <w:numPr>
          <w:ilvl w:val="0"/>
          <w:numId w:val="16"/>
        </w:numPr>
        <w:spacing w:before="120"/>
        <w:rPr>
          <w:rFonts w:ascii="Calibri" w:hAnsi="Calibri" w:cs="Times New Roman"/>
          <w:sz w:val="24"/>
          <w:szCs w:val="24"/>
        </w:rPr>
      </w:pPr>
      <w:r>
        <w:rPr>
          <w:rFonts w:ascii="Calibri" w:hAnsi="Calibri" w:cs="Times New Roman"/>
          <w:sz w:val="24"/>
          <w:szCs w:val="24"/>
        </w:rPr>
        <w:t>Целевая область международных водных ресурсов (МВ) помогает странам совместно управлять своими трансграничными бассейнами поверхностных вод, бассейнами грунтовых вод и прибрежными и морскими системами в целях совместного использования выгод от их применения.</w:t>
      </w:r>
      <w:r w:rsidR="00C03C3B">
        <w:rPr>
          <w:rFonts w:ascii="Calibri" w:hAnsi="Calibri" w:cs="Times New Roman"/>
          <w:sz w:val="24"/>
          <w:szCs w:val="24"/>
        </w:rPr>
        <w:t xml:space="preserve"> </w:t>
      </w:r>
      <w:r>
        <w:rPr>
          <w:rFonts w:ascii="Calibri" w:hAnsi="Calibri" w:cs="Times New Roman"/>
          <w:sz w:val="24"/>
          <w:szCs w:val="24"/>
        </w:rPr>
        <w:t>В стратегии ГЭФ-6 в отношении МВ установлены три задачи, необходимые для достижения ее цели – развитие коллективного управления трансграничными водными системами: 1) стимулировать развитие устойчивого управления трансграничными водными системами на основе поддержки многостороннего сотрудничества посредством создания базового потенциала, проведения целевых исследований и изучения опыта портфельных проектов; 2) стимулировать инвестирование в целях оптимального сочетания конкурирующих видов водопользования в управлении трансграничными поверхностными и грунтовыми водами и расширять многостороннее сотрудничество; и 3) расширять многостороннее сотрудничество и стимулировать инвестирование для развития устойчивого рыболовства, восстановления и защиты прибрежных мест обитания, а также снижения уровня загрязнения прибрежных зон и крупных морских экосистем.</w:t>
      </w:r>
      <w:r w:rsidR="00C03C3B">
        <w:rPr>
          <w:rFonts w:ascii="Calibri" w:hAnsi="Calibri" w:cs="Times New Roman"/>
          <w:sz w:val="24"/>
          <w:szCs w:val="24"/>
        </w:rPr>
        <w:t xml:space="preserve"> </w:t>
      </w:r>
      <w:r>
        <w:rPr>
          <w:rFonts w:ascii="Calibri" w:hAnsi="Calibri" w:cs="Times New Roman"/>
          <w:sz w:val="24"/>
          <w:szCs w:val="24"/>
        </w:rPr>
        <w:t xml:space="preserve">Первая и вторая задачи стратегии будут вносить косвенный вклад </w:t>
      </w:r>
      <w:r w:rsidR="00DA376C">
        <w:rPr>
          <w:rFonts w:ascii="Calibri" w:hAnsi="Calibri" w:cs="Times New Roman"/>
          <w:sz w:val="24"/>
          <w:szCs w:val="24"/>
        </w:rPr>
        <w:t xml:space="preserve">в </w:t>
      </w:r>
      <w:r>
        <w:rPr>
          <w:rFonts w:ascii="Calibri" w:hAnsi="Calibri" w:cs="Times New Roman"/>
          <w:sz w:val="24"/>
          <w:szCs w:val="24"/>
        </w:rPr>
        <w:t>выполнение целевых задач, принятых в Айти, тогда как третья задача вносит прямой вклад в выполнение целевой задачи 6, принятой в Айти. Ниже, в таблице 6, представлен вклад ресурсов ГЭФ в области МВ в выполнение целевой задачи 6, принятой в Айти, в соот</w:t>
      </w:r>
      <w:r w:rsidR="00DA376C">
        <w:rPr>
          <w:rFonts w:ascii="Calibri" w:hAnsi="Calibri" w:cs="Times New Roman"/>
          <w:sz w:val="24"/>
          <w:szCs w:val="24"/>
        </w:rPr>
        <w:t>ветствии с приоритетами стран.</w:t>
      </w:r>
    </w:p>
    <w:p w:rsidR="002401CB" w:rsidRPr="00341763" w:rsidRDefault="00A957AE" w:rsidP="00EE1C1D">
      <w:pPr>
        <w:pStyle w:val="Para1"/>
        <w:numPr>
          <w:ilvl w:val="0"/>
          <w:numId w:val="0"/>
        </w:numPr>
        <w:spacing w:before="120"/>
        <w:rPr>
          <w:rFonts w:ascii="Calibri" w:hAnsi="Calibri" w:cs="Times New Roman"/>
          <w:b/>
          <w:sz w:val="24"/>
          <w:szCs w:val="24"/>
        </w:rPr>
      </w:pPr>
      <w:r>
        <w:rPr>
          <w:rFonts w:ascii="Calibri" w:hAnsi="Calibri" w:cs="Times New Roman"/>
          <w:b/>
          <w:sz w:val="24"/>
          <w:szCs w:val="24"/>
        </w:rPr>
        <w:lastRenderedPageBreak/>
        <w:t>Таблица 6. Распределение совокупных средств ГЭФ с разбивкой по целям и программам целевой области международных водных ресурсов в период ГЭФ-6 и вклад в выполнение целевых задач по сохранению биоразнообразия, принятых в Айти (1 июля 2016 г. - 15 марта 2018 г.)</w:t>
      </w:r>
      <w:r w:rsidR="00E50FC6" w:rsidRPr="0073434A">
        <w:rPr>
          <w:rStyle w:val="a3"/>
          <w:rFonts w:cs="Times New Roman"/>
          <w:szCs w:val="24"/>
          <w:u w:val="none"/>
          <w:vertAlign w:val="superscript"/>
        </w:rPr>
        <w:footnoteReference w:id="15"/>
      </w:r>
    </w:p>
    <w:tbl>
      <w:tblPr>
        <w:tblW w:w="4997" w:type="pct"/>
        <w:tblBorders>
          <w:top w:val="single" w:sz="12" w:space="0" w:color="008000"/>
          <w:bottom w:val="single" w:sz="12" w:space="0" w:color="008000"/>
        </w:tblBorders>
        <w:tblLook w:val="04A0"/>
      </w:tblPr>
      <w:tblGrid>
        <w:gridCol w:w="2438"/>
        <w:gridCol w:w="1652"/>
        <w:gridCol w:w="1910"/>
        <w:gridCol w:w="2092"/>
        <w:gridCol w:w="1735"/>
      </w:tblGrid>
      <w:tr w:rsidR="00FC2124" w:rsidRPr="00F93DE4" w:rsidTr="00F93DE4">
        <w:trPr>
          <w:trHeight w:val="570"/>
        </w:trPr>
        <w:tc>
          <w:tcPr>
            <w:tcW w:w="1277" w:type="pct"/>
            <w:tcBorders>
              <w:bottom w:val="single" w:sz="6" w:space="0" w:color="008000"/>
            </w:tcBorders>
            <w:shd w:val="clear" w:color="auto" w:fill="auto"/>
            <w:hideMark/>
          </w:tcPr>
          <w:p w:rsidR="00FC2124" w:rsidRPr="00F93DE4" w:rsidRDefault="00FC2124" w:rsidP="00994CB4">
            <w:pPr>
              <w:rPr>
                <w:rFonts w:ascii="Calibri" w:eastAsia="Times New Roman" w:hAnsi="Calibri" w:cs="Times New Roman"/>
                <w:b/>
                <w:bCs/>
                <w:color w:val="000000"/>
                <w:szCs w:val="22"/>
              </w:rPr>
            </w:pPr>
            <w:r>
              <w:rPr>
                <w:rFonts w:ascii="Calibri" w:eastAsia="Times New Roman" w:hAnsi="Calibri" w:cs="Times New Roman"/>
                <w:b/>
                <w:bCs/>
                <w:color w:val="000000"/>
                <w:szCs w:val="22"/>
              </w:rPr>
              <w:t xml:space="preserve">Задача и программа по международным водным ресурсам </w:t>
            </w:r>
          </w:p>
        </w:tc>
        <w:tc>
          <w:tcPr>
            <w:tcW w:w="877" w:type="pct"/>
            <w:tcBorders>
              <w:bottom w:val="single" w:sz="6" w:space="0" w:color="008000"/>
            </w:tcBorders>
            <w:shd w:val="clear" w:color="auto" w:fill="auto"/>
            <w:hideMark/>
          </w:tcPr>
          <w:p w:rsidR="00FC2124" w:rsidRPr="00F93DE4" w:rsidRDefault="00FC2124" w:rsidP="00994CB4">
            <w:pPr>
              <w:rPr>
                <w:rFonts w:ascii="Calibri" w:eastAsia="Times New Roman" w:hAnsi="Calibri" w:cs="Times New Roman"/>
                <w:b/>
                <w:bCs/>
                <w:color w:val="000000"/>
                <w:szCs w:val="22"/>
              </w:rPr>
            </w:pPr>
            <w:r>
              <w:rPr>
                <w:rFonts w:ascii="Calibri" w:eastAsia="Times New Roman" w:hAnsi="Calibri" w:cs="Times New Roman"/>
                <w:b/>
                <w:bCs/>
                <w:color w:val="000000"/>
                <w:szCs w:val="22"/>
              </w:rPr>
              <w:t>Целевые задачи, принятые в Айти</w:t>
            </w:r>
          </w:p>
        </w:tc>
        <w:tc>
          <w:tcPr>
            <w:tcW w:w="1008" w:type="pct"/>
            <w:tcBorders>
              <w:bottom w:val="single" w:sz="6" w:space="0" w:color="008000"/>
            </w:tcBorders>
            <w:shd w:val="clear" w:color="auto" w:fill="auto"/>
          </w:tcPr>
          <w:p w:rsidR="00FC2124" w:rsidRPr="00F93DE4" w:rsidRDefault="00FC2124" w:rsidP="00994CB4">
            <w:pPr>
              <w:rPr>
                <w:rFonts w:ascii="Calibri" w:eastAsia="Times New Roman" w:hAnsi="Calibri" w:cs="Times New Roman"/>
                <w:b/>
                <w:bCs/>
                <w:color w:val="000000"/>
                <w:szCs w:val="22"/>
              </w:rPr>
            </w:pPr>
            <w:r>
              <w:rPr>
                <w:rFonts w:ascii="Calibri" w:eastAsia="Times New Roman" w:hAnsi="Calibri" w:cs="Times New Roman"/>
                <w:b/>
                <w:bCs/>
                <w:color w:val="000000"/>
                <w:szCs w:val="22"/>
              </w:rPr>
              <w:t>Грант ГЭФ на проект (млн долл. США)</w:t>
            </w:r>
          </w:p>
        </w:tc>
        <w:tc>
          <w:tcPr>
            <w:tcW w:w="919" w:type="pct"/>
            <w:tcBorders>
              <w:bottom w:val="single" w:sz="6" w:space="0" w:color="008000"/>
            </w:tcBorders>
            <w:shd w:val="clear" w:color="auto" w:fill="auto"/>
            <w:hideMark/>
          </w:tcPr>
          <w:p w:rsidR="00FC569C" w:rsidRPr="00F93DE4" w:rsidRDefault="00FC2124" w:rsidP="00994CB4">
            <w:pPr>
              <w:rPr>
                <w:rFonts w:ascii="Calibri" w:eastAsia="Times New Roman" w:hAnsi="Calibri" w:cs="Times New Roman"/>
                <w:b/>
                <w:bCs/>
                <w:color w:val="000000"/>
                <w:szCs w:val="22"/>
              </w:rPr>
            </w:pPr>
            <w:r>
              <w:rPr>
                <w:rFonts w:ascii="Calibri" w:eastAsia="Times New Roman" w:hAnsi="Calibri" w:cs="Times New Roman"/>
                <w:b/>
                <w:bCs/>
                <w:color w:val="000000"/>
                <w:szCs w:val="22"/>
              </w:rPr>
              <w:t>Софинансирование</w:t>
            </w:r>
          </w:p>
          <w:p w:rsidR="00FC2124" w:rsidRPr="00F93DE4" w:rsidRDefault="00FC2124" w:rsidP="00994CB4">
            <w:pPr>
              <w:rPr>
                <w:rFonts w:ascii="Calibri" w:eastAsia="Times New Roman" w:hAnsi="Calibri" w:cs="Times New Roman"/>
                <w:b/>
                <w:bCs/>
                <w:color w:val="000000"/>
                <w:szCs w:val="22"/>
              </w:rPr>
            </w:pPr>
            <w:r>
              <w:rPr>
                <w:rFonts w:ascii="Calibri" w:eastAsia="Times New Roman" w:hAnsi="Calibri" w:cs="Times New Roman"/>
                <w:b/>
                <w:bCs/>
                <w:color w:val="000000"/>
                <w:szCs w:val="22"/>
              </w:rPr>
              <w:t xml:space="preserve"> (млн долл. США) </w:t>
            </w:r>
          </w:p>
        </w:tc>
        <w:tc>
          <w:tcPr>
            <w:tcW w:w="919" w:type="pct"/>
            <w:tcBorders>
              <w:bottom w:val="single" w:sz="6" w:space="0" w:color="008000"/>
            </w:tcBorders>
            <w:shd w:val="clear" w:color="auto" w:fill="auto"/>
          </w:tcPr>
          <w:p w:rsidR="00FC2124" w:rsidRPr="00F93DE4" w:rsidRDefault="00FC2124" w:rsidP="00994CB4">
            <w:pPr>
              <w:rPr>
                <w:rFonts w:ascii="Calibri" w:eastAsia="Times New Roman" w:hAnsi="Calibri" w:cs="Times New Roman"/>
                <w:b/>
                <w:bCs/>
                <w:color w:val="000000"/>
                <w:szCs w:val="22"/>
              </w:rPr>
            </w:pPr>
            <w:r>
              <w:rPr>
                <w:rFonts w:ascii="Calibri" w:eastAsia="Times New Roman" w:hAnsi="Calibri" w:cs="Times New Roman"/>
                <w:b/>
                <w:bCs/>
                <w:color w:val="000000"/>
                <w:szCs w:val="22"/>
              </w:rPr>
              <w:t>Всего ресурсы (млн долл. США)</w:t>
            </w:r>
          </w:p>
        </w:tc>
      </w:tr>
      <w:tr w:rsidR="00FC2124" w:rsidRPr="00F93DE4" w:rsidTr="003D1C96">
        <w:trPr>
          <w:trHeight w:val="900"/>
        </w:trPr>
        <w:tc>
          <w:tcPr>
            <w:tcW w:w="1277" w:type="pct"/>
            <w:shd w:val="clear" w:color="auto" w:fill="auto"/>
          </w:tcPr>
          <w:p w:rsidR="00130E0A" w:rsidRPr="00F93DE4" w:rsidRDefault="00130E0A" w:rsidP="00994CB4">
            <w:pPr>
              <w:rPr>
                <w:rFonts w:ascii="Calibri" w:eastAsia="Times New Roman" w:hAnsi="Calibri" w:cs="Times New Roman"/>
                <w:color w:val="000000"/>
                <w:szCs w:val="22"/>
              </w:rPr>
            </w:pPr>
          </w:p>
          <w:p w:rsidR="00FC2124" w:rsidRPr="00F93DE4" w:rsidRDefault="00FC2124" w:rsidP="00994CB4">
            <w:pPr>
              <w:rPr>
                <w:rFonts w:ascii="Calibri" w:eastAsia="Times New Roman" w:hAnsi="Calibri" w:cs="Times New Roman"/>
                <w:color w:val="000000"/>
                <w:szCs w:val="22"/>
              </w:rPr>
            </w:pPr>
            <w:r>
              <w:rPr>
                <w:rFonts w:ascii="Calibri" w:eastAsia="Times New Roman" w:hAnsi="Calibri" w:cs="Times New Roman"/>
                <w:color w:val="000000"/>
                <w:szCs w:val="22"/>
              </w:rPr>
              <w:t xml:space="preserve">Программа 7 МВ-3: </w:t>
            </w:r>
            <w:r w:rsidR="00956C7C">
              <w:rPr>
                <w:rFonts w:ascii="Calibri" w:eastAsia="Times New Roman" w:hAnsi="Calibri" w:cs="Times New Roman"/>
                <w:color w:val="000000"/>
                <w:szCs w:val="22"/>
              </w:rPr>
              <w:t>Развитие</w:t>
            </w:r>
            <w:r>
              <w:rPr>
                <w:rFonts w:ascii="Calibri" w:eastAsia="Times New Roman" w:hAnsi="Calibri" w:cs="Times New Roman"/>
                <w:color w:val="000000"/>
                <w:szCs w:val="22"/>
              </w:rPr>
              <w:t xml:space="preserve"> устойчиво</w:t>
            </w:r>
            <w:r w:rsidR="00956C7C">
              <w:rPr>
                <w:rFonts w:ascii="Calibri" w:eastAsia="Times New Roman" w:hAnsi="Calibri" w:cs="Times New Roman"/>
                <w:color w:val="000000"/>
                <w:szCs w:val="22"/>
              </w:rPr>
              <w:t xml:space="preserve">го </w:t>
            </w:r>
            <w:r>
              <w:rPr>
                <w:rFonts w:ascii="Calibri" w:eastAsia="Times New Roman" w:hAnsi="Calibri" w:cs="Times New Roman"/>
                <w:color w:val="000000"/>
                <w:szCs w:val="22"/>
              </w:rPr>
              <w:t>рыболовств</w:t>
            </w:r>
            <w:r w:rsidR="00956C7C">
              <w:rPr>
                <w:rFonts w:ascii="Calibri" w:eastAsia="Times New Roman" w:hAnsi="Calibri" w:cs="Times New Roman"/>
                <w:color w:val="000000"/>
                <w:szCs w:val="22"/>
              </w:rPr>
              <w:t>а</w:t>
            </w:r>
          </w:p>
          <w:p w:rsidR="00FC2124" w:rsidRPr="00F93DE4" w:rsidRDefault="00FC2124" w:rsidP="00994CB4">
            <w:pPr>
              <w:rPr>
                <w:rFonts w:ascii="Calibri" w:eastAsia="Times New Roman" w:hAnsi="Calibri" w:cs="Times New Roman"/>
                <w:color w:val="000000"/>
                <w:szCs w:val="22"/>
              </w:rPr>
            </w:pPr>
          </w:p>
        </w:tc>
        <w:tc>
          <w:tcPr>
            <w:tcW w:w="877" w:type="pct"/>
            <w:shd w:val="clear" w:color="auto" w:fill="auto"/>
            <w:hideMark/>
          </w:tcPr>
          <w:p w:rsidR="00FC2124" w:rsidRPr="00F93DE4" w:rsidRDefault="00FC2124" w:rsidP="00994CB4">
            <w:pPr>
              <w:rPr>
                <w:rFonts w:ascii="Calibri" w:eastAsia="Times New Roman" w:hAnsi="Calibri" w:cs="Times New Roman"/>
                <w:color w:val="000000"/>
                <w:szCs w:val="22"/>
              </w:rPr>
            </w:pPr>
          </w:p>
          <w:p w:rsidR="00FC2124" w:rsidRPr="00F93DE4" w:rsidRDefault="00FC2124" w:rsidP="00994CB4">
            <w:pPr>
              <w:rPr>
                <w:rFonts w:ascii="Calibri" w:eastAsia="Times New Roman" w:hAnsi="Calibri" w:cs="Times New Roman"/>
                <w:color w:val="000000"/>
                <w:szCs w:val="22"/>
              </w:rPr>
            </w:pPr>
            <w:r>
              <w:rPr>
                <w:rFonts w:ascii="Calibri" w:eastAsia="Times New Roman" w:hAnsi="Calibri" w:cs="Times New Roman"/>
                <w:color w:val="000000"/>
                <w:szCs w:val="22"/>
              </w:rPr>
              <w:t>Целевая задача 6</w:t>
            </w:r>
          </w:p>
        </w:tc>
        <w:tc>
          <w:tcPr>
            <w:tcW w:w="1008" w:type="pct"/>
            <w:shd w:val="clear" w:color="auto" w:fill="auto"/>
          </w:tcPr>
          <w:p w:rsidR="003D1C96" w:rsidRDefault="003D1C96" w:rsidP="003D1C96">
            <w:pPr>
              <w:rPr>
                <w:rFonts w:ascii="Calibri" w:eastAsia="Times New Roman" w:hAnsi="Calibri" w:cs="Times New Roman"/>
                <w:color w:val="000000"/>
                <w:szCs w:val="22"/>
              </w:rPr>
            </w:pPr>
          </w:p>
          <w:p w:rsidR="00130E0A" w:rsidRPr="00F93DE4" w:rsidRDefault="00AE711E" w:rsidP="003D1C96">
            <w:pPr>
              <w:rPr>
                <w:rFonts w:ascii="Calibri" w:eastAsia="Times New Roman" w:hAnsi="Calibri" w:cs="Times New Roman"/>
                <w:color w:val="000000"/>
                <w:szCs w:val="22"/>
              </w:rPr>
            </w:pPr>
            <w:r>
              <w:rPr>
                <w:rFonts w:ascii="Calibri" w:eastAsia="Times New Roman" w:hAnsi="Calibri" w:cs="Times New Roman"/>
                <w:color w:val="000000"/>
                <w:szCs w:val="22"/>
              </w:rPr>
              <w:t>79,4</w:t>
            </w:r>
          </w:p>
        </w:tc>
        <w:tc>
          <w:tcPr>
            <w:tcW w:w="919" w:type="pct"/>
            <w:shd w:val="clear" w:color="auto" w:fill="auto"/>
          </w:tcPr>
          <w:p w:rsidR="003D1C96" w:rsidRDefault="003D1C96" w:rsidP="003D1C96">
            <w:pPr>
              <w:rPr>
                <w:rFonts w:ascii="Calibri" w:eastAsia="Times New Roman" w:hAnsi="Calibri" w:cs="Times New Roman"/>
                <w:color w:val="000000"/>
                <w:szCs w:val="22"/>
              </w:rPr>
            </w:pPr>
          </w:p>
          <w:p w:rsidR="00FC2124" w:rsidRPr="00F93DE4" w:rsidRDefault="003D1C96" w:rsidP="003D1C96">
            <w:pPr>
              <w:rPr>
                <w:rFonts w:ascii="Calibri" w:eastAsia="Times New Roman" w:hAnsi="Calibri" w:cs="Times New Roman"/>
                <w:color w:val="000000"/>
                <w:szCs w:val="22"/>
              </w:rPr>
            </w:pPr>
            <w:r>
              <w:rPr>
                <w:rFonts w:ascii="Calibri" w:eastAsia="Times New Roman" w:hAnsi="Calibri" w:cs="Times New Roman"/>
                <w:color w:val="000000"/>
                <w:szCs w:val="22"/>
              </w:rPr>
              <w:t>677,1</w:t>
            </w:r>
          </w:p>
        </w:tc>
        <w:tc>
          <w:tcPr>
            <w:tcW w:w="919" w:type="pct"/>
            <w:shd w:val="clear" w:color="auto" w:fill="auto"/>
          </w:tcPr>
          <w:p w:rsidR="003D1C96" w:rsidRDefault="003D1C96" w:rsidP="003D1C96">
            <w:pPr>
              <w:rPr>
                <w:rFonts w:ascii="Calibri" w:eastAsia="Times New Roman" w:hAnsi="Calibri" w:cs="Times New Roman"/>
                <w:color w:val="000000"/>
                <w:szCs w:val="22"/>
              </w:rPr>
            </w:pPr>
          </w:p>
          <w:p w:rsidR="00FC2124" w:rsidRPr="00F93DE4" w:rsidRDefault="003D1C96" w:rsidP="003D1C96">
            <w:pPr>
              <w:rPr>
                <w:rFonts w:ascii="Calibri" w:eastAsia="Times New Roman" w:hAnsi="Calibri" w:cs="Times New Roman"/>
                <w:color w:val="000000"/>
                <w:szCs w:val="22"/>
              </w:rPr>
            </w:pPr>
            <w:r>
              <w:rPr>
                <w:rFonts w:ascii="Calibri" w:eastAsia="Times New Roman" w:hAnsi="Calibri" w:cs="Times New Roman"/>
                <w:color w:val="000000"/>
                <w:szCs w:val="22"/>
              </w:rPr>
              <w:t>756,5</w:t>
            </w:r>
          </w:p>
        </w:tc>
      </w:tr>
    </w:tbl>
    <w:p w:rsidR="00A01188" w:rsidRPr="002E789E" w:rsidRDefault="00A01188" w:rsidP="00D76756">
      <w:pPr>
        <w:pStyle w:val="2"/>
        <w:jc w:val="left"/>
        <w:rPr>
          <w:rFonts w:ascii="Calibri" w:hAnsi="Calibri"/>
          <w:i w:val="0"/>
          <w:sz w:val="24"/>
          <w:u w:val="single"/>
        </w:rPr>
      </w:pPr>
      <w:r>
        <w:rPr>
          <w:rFonts w:ascii="Calibri" w:hAnsi="Calibri"/>
          <w:i w:val="0"/>
          <w:sz w:val="24"/>
          <w:u w:val="single"/>
        </w:rPr>
        <w:t>Комплексные экспериментальные подходы</w:t>
      </w:r>
    </w:p>
    <w:p w:rsidR="004F6BF6" w:rsidRPr="00AB63B4" w:rsidRDefault="008B2BBE" w:rsidP="00E66B47">
      <w:pPr>
        <w:pStyle w:val="Para1"/>
        <w:numPr>
          <w:ilvl w:val="0"/>
          <w:numId w:val="16"/>
        </w:numPr>
        <w:spacing w:before="120"/>
        <w:rPr>
          <w:rFonts w:ascii="Calibri" w:hAnsi="Calibri" w:cs="Times New Roman"/>
          <w:sz w:val="24"/>
          <w:szCs w:val="24"/>
        </w:rPr>
      </w:pPr>
      <w:r>
        <w:rPr>
          <w:rFonts w:ascii="Calibri" w:hAnsi="Calibri" w:cs="Times New Roman"/>
          <w:sz w:val="24"/>
          <w:szCs w:val="24"/>
        </w:rPr>
        <w:t>Комплексные экспериментальные подходы (КЭП) ГЭФ начали применяться в период ГЭФ-6 с целью проверки эффективности более комплексного подхода, направленного на решение отдельных ограниченных сроками глобальных экологических проблем, решение которых тесно связано с целевыми задачами и целями многосторонних природоохранных соглашений (МПС), в которых ГЭФ выступает в качестве механизма финансирования. Как отмечалось в стратеги</w:t>
      </w:r>
      <w:r w:rsidR="00956C7C">
        <w:rPr>
          <w:rFonts w:ascii="Calibri" w:hAnsi="Calibri" w:cs="Times New Roman"/>
          <w:sz w:val="24"/>
          <w:szCs w:val="24"/>
        </w:rPr>
        <w:t>и</w:t>
      </w:r>
      <w:r>
        <w:rPr>
          <w:rFonts w:ascii="Calibri" w:hAnsi="Calibri" w:cs="Times New Roman"/>
          <w:sz w:val="24"/>
          <w:szCs w:val="24"/>
        </w:rPr>
        <w:t xml:space="preserve"> сохранения биоразнообразия на период ГЭФ-6, два комплексных экспериментальных подхода в наибольшей степени соответствовали целевым задачам по сохранению биоразнообразия, принятым в Айти: </w:t>
      </w:r>
      <w:r>
        <w:rPr>
          <w:rFonts w:ascii="Calibri" w:hAnsi="Calibri" w:cs="Times New Roman"/>
          <w:i/>
          <w:sz w:val="24"/>
          <w:szCs w:val="24"/>
        </w:rPr>
        <w:t>Исключение обезлесения из цепочки поставок товаров и Укрепление устойчивости и стабильности продовольственной безопасности в Африке</w:t>
      </w:r>
      <w:r>
        <w:rPr>
          <w:rFonts w:ascii="Calibri" w:hAnsi="Calibri" w:cs="Times New Roman"/>
          <w:sz w:val="24"/>
          <w:szCs w:val="24"/>
        </w:rPr>
        <w:t xml:space="preserve">. </w:t>
      </w:r>
    </w:p>
    <w:p w:rsidR="004321A1" w:rsidRDefault="00A70772" w:rsidP="00E66B47">
      <w:pPr>
        <w:pStyle w:val="Para1"/>
        <w:numPr>
          <w:ilvl w:val="0"/>
          <w:numId w:val="16"/>
        </w:numPr>
        <w:spacing w:before="120"/>
        <w:rPr>
          <w:rFonts w:ascii="Calibri" w:hAnsi="Calibri" w:cs="Times New Roman"/>
          <w:sz w:val="24"/>
          <w:szCs w:val="24"/>
        </w:rPr>
      </w:pPr>
      <w:r>
        <w:rPr>
          <w:rFonts w:ascii="Calibri" w:hAnsi="Calibri" w:cs="Times New Roman"/>
          <w:sz w:val="24"/>
          <w:szCs w:val="24"/>
        </w:rPr>
        <w:t>Ниже, в таблице 7, приведен вклад КЭП ГЭФ в выполнение целевых задач по сохранению и устойчивому использованию биоразнообразия, принятых в Айти.</w:t>
      </w:r>
      <w:r w:rsidR="00C03C3B">
        <w:rPr>
          <w:rFonts w:ascii="Calibri" w:hAnsi="Calibri" w:cs="Times New Roman"/>
          <w:sz w:val="24"/>
          <w:szCs w:val="24"/>
        </w:rPr>
        <w:t xml:space="preserve"> </w:t>
      </w:r>
      <w:r>
        <w:rPr>
          <w:rFonts w:ascii="Calibri" w:hAnsi="Calibri" w:cs="Times New Roman"/>
          <w:sz w:val="24"/>
          <w:szCs w:val="24"/>
        </w:rPr>
        <w:t xml:space="preserve">КЭП по цепочкам поставок товаров вносит самый непосредственный вклад в осуществление Стратегического плана в области биоразнообразия. В отношении продовольственной безопасности вклад КЭП в выполнение целевых задач, принятых в Айти, менее заметен. В связи с этим информация о КЭП в области продовольственной </w:t>
      </w:r>
      <w:r w:rsidR="00956C7C">
        <w:rPr>
          <w:rFonts w:ascii="Calibri" w:hAnsi="Calibri" w:cs="Times New Roman"/>
          <w:sz w:val="24"/>
          <w:szCs w:val="24"/>
        </w:rPr>
        <w:t>безопасности</w:t>
      </w:r>
      <w:r>
        <w:rPr>
          <w:rFonts w:ascii="Calibri" w:hAnsi="Calibri" w:cs="Times New Roman"/>
          <w:sz w:val="24"/>
          <w:szCs w:val="24"/>
        </w:rPr>
        <w:t xml:space="preserve"> приводится только в ознакомительных целях.</w:t>
      </w:r>
      <w:r w:rsidR="00C03C3B">
        <w:rPr>
          <w:rFonts w:ascii="Calibri" w:hAnsi="Calibri" w:cs="Times New Roman"/>
          <w:sz w:val="24"/>
          <w:szCs w:val="24"/>
        </w:rPr>
        <w:t xml:space="preserve"> </w:t>
      </w:r>
      <w:r>
        <w:rPr>
          <w:rFonts w:ascii="Calibri" w:hAnsi="Calibri" w:cs="Times New Roman"/>
          <w:sz w:val="24"/>
          <w:szCs w:val="24"/>
        </w:rPr>
        <w:t>Она вносит косвенный вклад в выполнение целевых задач, принятых в Айти, и не включена в общий отчет.</w:t>
      </w:r>
      <w:r w:rsidR="00C03C3B">
        <w:rPr>
          <w:rFonts w:ascii="Calibri" w:hAnsi="Calibri" w:cs="Times New Roman"/>
          <w:sz w:val="24"/>
          <w:szCs w:val="24"/>
        </w:rPr>
        <w:t xml:space="preserve"> </w:t>
      </w:r>
      <w:r>
        <w:rPr>
          <w:rFonts w:ascii="Calibri" w:hAnsi="Calibri" w:cs="Times New Roman"/>
          <w:sz w:val="24"/>
          <w:szCs w:val="24"/>
        </w:rPr>
        <w:t>Ниже, в таблице 7, приведены данные по прямому и косвенному вкладу ресурсов КЭП ГЭФ в выполнение целевых задач 4, 5, 7, 13 и 14, принятых в Айти.</w:t>
      </w:r>
      <w:r w:rsidR="00C03C3B">
        <w:rPr>
          <w:rFonts w:ascii="Calibri" w:hAnsi="Calibri" w:cs="Times New Roman"/>
          <w:sz w:val="24"/>
          <w:szCs w:val="24"/>
        </w:rPr>
        <w:t xml:space="preserve"> </w:t>
      </w:r>
    </w:p>
    <w:p w:rsidR="00B3410E" w:rsidRDefault="00B3410E" w:rsidP="00B3410E">
      <w:pPr>
        <w:pStyle w:val="Para1"/>
        <w:numPr>
          <w:ilvl w:val="0"/>
          <w:numId w:val="0"/>
        </w:numPr>
        <w:spacing w:before="120"/>
        <w:ind w:left="720"/>
        <w:rPr>
          <w:rFonts w:ascii="Calibri" w:hAnsi="Calibri" w:cs="Times New Roman"/>
          <w:sz w:val="24"/>
          <w:szCs w:val="24"/>
        </w:rPr>
      </w:pPr>
    </w:p>
    <w:p w:rsidR="00956C7C" w:rsidRDefault="00956C7C" w:rsidP="00B3410E">
      <w:pPr>
        <w:pStyle w:val="Para1"/>
        <w:numPr>
          <w:ilvl w:val="0"/>
          <w:numId w:val="0"/>
        </w:numPr>
        <w:spacing w:before="120"/>
        <w:ind w:left="720"/>
        <w:rPr>
          <w:rFonts w:ascii="Calibri" w:hAnsi="Calibri" w:cs="Times New Roman"/>
          <w:sz w:val="24"/>
          <w:szCs w:val="24"/>
        </w:rPr>
      </w:pPr>
    </w:p>
    <w:p w:rsidR="008B2BBE" w:rsidRPr="00B3410E" w:rsidRDefault="008B2BBE" w:rsidP="008B2BBE">
      <w:pPr>
        <w:pStyle w:val="Para1"/>
        <w:numPr>
          <w:ilvl w:val="0"/>
          <w:numId w:val="0"/>
        </w:numPr>
        <w:spacing w:before="120"/>
        <w:rPr>
          <w:rFonts w:asciiTheme="minorHAnsi" w:hAnsiTheme="minorHAnsi" w:cstheme="minorHAnsi"/>
          <w:b/>
          <w:sz w:val="24"/>
          <w:szCs w:val="24"/>
        </w:rPr>
      </w:pPr>
      <w:r w:rsidRPr="003C79B1">
        <w:rPr>
          <w:rFonts w:ascii="Calibri" w:hAnsi="Calibri" w:cs="Times New Roman"/>
          <w:b/>
          <w:sz w:val="24"/>
          <w:szCs w:val="24"/>
        </w:rPr>
        <w:lastRenderedPageBreak/>
        <w:t>Таблица 8. Распределение совокупных средств КЭП и вклад в выполнение целевых задач по сохранению биоразнообразия , принятых в Айти (1 июля 2014 г. - 15 марта 2018 г.)</w:t>
      </w:r>
      <w:r w:rsidR="00E50FC6" w:rsidRPr="00B961F0">
        <w:rPr>
          <w:rStyle w:val="a3"/>
          <w:rFonts w:asciiTheme="minorHAnsi" w:hAnsiTheme="minorHAnsi" w:cstheme="minorHAnsi"/>
          <w:szCs w:val="24"/>
          <w:u w:val="none"/>
          <w:vertAlign w:val="superscript"/>
        </w:rPr>
        <w:footnoteReference w:id="16"/>
      </w:r>
    </w:p>
    <w:tbl>
      <w:tblPr>
        <w:tblW w:w="4997" w:type="pct"/>
        <w:tblBorders>
          <w:top w:val="single" w:sz="12" w:space="0" w:color="008000"/>
          <w:bottom w:val="single" w:sz="12" w:space="0" w:color="008000"/>
        </w:tblBorders>
        <w:tblLook w:val="04A0"/>
      </w:tblPr>
      <w:tblGrid>
        <w:gridCol w:w="2361"/>
        <w:gridCol w:w="1885"/>
        <w:gridCol w:w="1953"/>
        <w:gridCol w:w="2092"/>
        <w:gridCol w:w="1536"/>
      </w:tblGrid>
      <w:tr w:rsidR="008B2BBE" w:rsidRPr="00F93DE4" w:rsidTr="00F93DE4">
        <w:trPr>
          <w:trHeight w:val="570"/>
        </w:trPr>
        <w:tc>
          <w:tcPr>
            <w:tcW w:w="1276" w:type="pct"/>
            <w:tcBorders>
              <w:bottom w:val="single" w:sz="6" w:space="0" w:color="008000"/>
            </w:tcBorders>
            <w:shd w:val="clear" w:color="auto" w:fill="auto"/>
            <w:hideMark/>
          </w:tcPr>
          <w:p w:rsidR="008B2BBE" w:rsidRPr="00F93DE4" w:rsidRDefault="004B28E8" w:rsidP="00994CB4">
            <w:pPr>
              <w:rPr>
                <w:rFonts w:ascii="Calibri" w:eastAsia="Times New Roman" w:hAnsi="Calibri" w:cs="Times New Roman"/>
                <w:b/>
                <w:bCs/>
                <w:color w:val="000000"/>
                <w:szCs w:val="22"/>
              </w:rPr>
            </w:pPr>
            <w:r>
              <w:rPr>
                <w:rFonts w:ascii="Calibri" w:eastAsia="Times New Roman" w:hAnsi="Calibri" w:cs="Times New Roman"/>
                <w:b/>
                <w:bCs/>
                <w:color w:val="000000"/>
                <w:szCs w:val="22"/>
              </w:rPr>
              <w:t xml:space="preserve">Комплексные экспериментальные подходы </w:t>
            </w:r>
          </w:p>
        </w:tc>
        <w:tc>
          <w:tcPr>
            <w:tcW w:w="1034" w:type="pct"/>
            <w:tcBorders>
              <w:bottom w:val="single" w:sz="6" w:space="0" w:color="008000"/>
            </w:tcBorders>
            <w:shd w:val="clear" w:color="auto" w:fill="auto"/>
            <w:hideMark/>
          </w:tcPr>
          <w:p w:rsidR="008B2BBE" w:rsidRPr="00F93DE4" w:rsidRDefault="008B2BBE" w:rsidP="00994CB4">
            <w:pPr>
              <w:rPr>
                <w:rFonts w:ascii="Calibri" w:eastAsia="Times New Roman" w:hAnsi="Calibri" w:cs="Times New Roman"/>
                <w:b/>
                <w:bCs/>
                <w:color w:val="000000"/>
                <w:szCs w:val="22"/>
              </w:rPr>
            </w:pPr>
            <w:r>
              <w:rPr>
                <w:rFonts w:ascii="Calibri" w:eastAsia="Times New Roman" w:hAnsi="Calibri" w:cs="Times New Roman"/>
                <w:b/>
                <w:bCs/>
                <w:color w:val="000000"/>
                <w:szCs w:val="22"/>
              </w:rPr>
              <w:t>Целевые задачи, принятые в Айти</w:t>
            </w:r>
          </w:p>
        </w:tc>
        <w:tc>
          <w:tcPr>
            <w:tcW w:w="941" w:type="pct"/>
            <w:tcBorders>
              <w:bottom w:val="single" w:sz="6" w:space="0" w:color="008000"/>
            </w:tcBorders>
            <w:shd w:val="clear" w:color="auto" w:fill="auto"/>
          </w:tcPr>
          <w:p w:rsidR="008B2BBE" w:rsidRPr="00F93DE4" w:rsidRDefault="008B2BBE" w:rsidP="00994CB4">
            <w:pPr>
              <w:rPr>
                <w:rFonts w:ascii="Calibri" w:eastAsia="Times New Roman" w:hAnsi="Calibri" w:cs="Times New Roman"/>
                <w:b/>
                <w:bCs/>
                <w:color w:val="000000"/>
                <w:szCs w:val="22"/>
              </w:rPr>
            </w:pPr>
            <w:r>
              <w:rPr>
                <w:rFonts w:ascii="Calibri" w:eastAsia="Times New Roman" w:hAnsi="Calibri" w:cs="Times New Roman"/>
                <w:b/>
                <w:bCs/>
                <w:color w:val="000000"/>
                <w:szCs w:val="22"/>
              </w:rPr>
              <w:t>Грант ГЭФ на проект (млн долл. США)</w:t>
            </w:r>
          </w:p>
        </w:tc>
        <w:tc>
          <w:tcPr>
            <w:tcW w:w="893" w:type="pct"/>
            <w:tcBorders>
              <w:bottom w:val="single" w:sz="6" w:space="0" w:color="008000"/>
            </w:tcBorders>
            <w:shd w:val="clear" w:color="auto" w:fill="auto"/>
            <w:hideMark/>
          </w:tcPr>
          <w:p w:rsidR="00FC569C" w:rsidRPr="00F93DE4" w:rsidRDefault="008B2BBE" w:rsidP="00994CB4">
            <w:pPr>
              <w:rPr>
                <w:rFonts w:ascii="Calibri" w:eastAsia="Times New Roman" w:hAnsi="Calibri" w:cs="Times New Roman"/>
                <w:b/>
                <w:bCs/>
                <w:color w:val="000000"/>
                <w:szCs w:val="22"/>
              </w:rPr>
            </w:pPr>
            <w:r>
              <w:rPr>
                <w:rFonts w:ascii="Calibri" w:eastAsia="Times New Roman" w:hAnsi="Calibri" w:cs="Times New Roman"/>
                <w:b/>
                <w:bCs/>
                <w:color w:val="000000"/>
                <w:szCs w:val="22"/>
              </w:rPr>
              <w:t>Софинансирование</w:t>
            </w:r>
          </w:p>
          <w:p w:rsidR="008B2BBE" w:rsidRPr="00F93DE4" w:rsidRDefault="008B2BBE" w:rsidP="00994CB4">
            <w:pPr>
              <w:rPr>
                <w:rFonts w:ascii="Calibri" w:eastAsia="Times New Roman" w:hAnsi="Calibri" w:cs="Times New Roman"/>
                <w:b/>
                <w:bCs/>
                <w:color w:val="000000"/>
                <w:szCs w:val="22"/>
              </w:rPr>
            </w:pPr>
            <w:r>
              <w:rPr>
                <w:rFonts w:ascii="Calibri" w:eastAsia="Times New Roman" w:hAnsi="Calibri" w:cs="Times New Roman"/>
                <w:b/>
                <w:bCs/>
                <w:color w:val="000000"/>
                <w:szCs w:val="22"/>
              </w:rPr>
              <w:t xml:space="preserve">(млн долл. США) </w:t>
            </w:r>
          </w:p>
        </w:tc>
        <w:tc>
          <w:tcPr>
            <w:tcW w:w="856" w:type="pct"/>
            <w:tcBorders>
              <w:bottom w:val="single" w:sz="6" w:space="0" w:color="008000"/>
            </w:tcBorders>
            <w:shd w:val="clear" w:color="auto" w:fill="auto"/>
          </w:tcPr>
          <w:p w:rsidR="008B2BBE" w:rsidRPr="00F93DE4" w:rsidRDefault="008B2BBE" w:rsidP="00994CB4">
            <w:pPr>
              <w:rPr>
                <w:rFonts w:ascii="Calibri" w:eastAsia="Times New Roman" w:hAnsi="Calibri" w:cs="Times New Roman"/>
                <w:b/>
                <w:bCs/>
                <w:color w:val="000000"/>
                <w:szCs w:val="22"/>
              </w:rPr>
            </w:pPr>
            <w:r>
              <w:rPr>
                <w:rFonts w:ascii="Calibri" w:eastAsia="Times New Roman" w:hAnsi="Calibri" w:cs="Times New Roman"/>
                <w:b/>
                <w:bCs/>
                <w:color w:val="000000"/>
                <w:szCs w:val="22"/>
              </w:rPr>
              <w:t>Всего ресурсы (млн долл. США)</w:t>
            </w:r>
          </w:p>
        </w:tc>
      </w:tr>
      <w:tr w:rsidR="008B2BBE" w:rsidRPr="00F93DE4" w:rsidTr="00F93DE4">
        <w:trPr>
          <w:trHeight w:val="900"/>
        </w:trPr>
        <w:tc>
          <w:tcPr>
            <w:tcW w:w="1276" w:type="pct"/>
            <w:shd w:val="clear" w:color="auto" w:fill="auto"/>
          </w:tcPr>
          <w:p w:rsidR="00877053" w:rsidRPr="00F93DE4" w:rsidRDefault="00877053" w:rsidP="007F7B48">
            <w:pPr>
              <w:rPr>
                <w:rFonts w:ascii="Calibri" w:eastAsia="Times New Roman" w:hAnsi="Calibri" w:cs="Times New Roman"/>
                <w:color w:val="000000"/>
                <w:szCs w:val="22"/>
              </w:rPr>
            </w:pPr>
          </w:p>
          <w:p w:rsidR="008B2BBE" w:rsidRPr="00F93DE4" w:rsidRDefault="007F7B48" w:rsidP="007F7B48">
            <w:pPr>
              <w:rPr>
                <w:rFonts w:ascii="Calibri" w:eastAsia="Times New Roman" w:hAnsi="Calibri" w:cs="Times New Roman"/>
                <w:color w:val="000000"/>
                <w:szCs w:val="22"/>
              </w:rPr>
            </w:pPr>
            <w:r>
              <w:rPr>
                <w:rFonts w:ascii="Calibri" w:eastAsia="Times New Roman" w:hAnsi="Calibri" w:cs="Times New Roman"/>
                <w:color w:val="000000"/>
                <w:szCs w:val="22"/>
              </w:rPr>
              <w:t>Исключение обезлесения из цепочки поставок товаров</w:t>
            </w:r>
          </w:p>
        </w:tc>
        <w:tc>
          <w:tcPr>
            <w:tcW w:w="1034" w:type="pct"/>
            <w:shd w:val="clear" w:color="auto" w:fill="auto"/>
            <w:hideMark/>
          </w:tcPr>
          <w:p w:rsidR="008B2BBE" w:rsidRPr="00F93DE4" w:rsidRDefault="008B2BBE" w:rsidP="00994CB4">
            <w:pPr>
              <w:rPr>
                <w:rFonts w:ascii="Calibri" w:eastAsia="Times New Roman" w:hAnsi="Calibri" w:cs="Times New Roman"/>
                <w:color w:val="000000"/>
                <w:szCs w:val="22"/>
              </w:rPr>
            </w:pPr>
          </w:p>
          <w:p w:rsidR="008B2BBE" w:rsidRPr="00F93DE4" w:rsidRDefault="00877053" w:rsidP="00994CB4">
            <w:pPr>
              <w:rPr>
                <w:rFonts w:ascii="Calibri" w:eastAsia="Times New Roman" w:hAnsi="Calibri" w:cs="Times New Roman"/>
                <w:color w:val="000000"/>
                <w:szCs w:val="22"/>
              </w:rPr>
            </w:pPr>
            <w:r>
              <w:rPr>
                <w:rFonts w:ascii="Calibri" w:eastAsia="Times New Roman" w:hAnsi="Calibri" w:cs="Times New Roman"/>
                <w:color w:val="000000"/>
                <w:szCs w:val="22"/>
              </w:rPr>
              <w:t>Целевые задачи 4, 5, 7, и 14 (прямой вклад)</w:t>
            </w:r>
          </w:p>
        </w:tc>
        <w:tc>
          <w:tcPr>
            <w:tcW w:w="941" w:type="pct"/>
            <w:shd w:val="clear" w:color="auto" w:fill="auto"/>
          </w:tcPr>
          <w:p w:rsidR="00877053" w:rsidRPr="00F93DE4" w:rsidRDefault="00877053" w:rsidP="00994CB4">
            <w:pPr>
              <w:rPr>
                <w:rFonts w:ascii="Calibri" w:eastAsia="Times New Roman" w:hAnsi="Calibri" w:cs="Times New Roman"/>
                <w:color w:val="000000"/>
                <w:szCs w:val="22"/>
              </w:rPr>
            </w:pPr>
          </w:p>
          <w:p w:rsidR="004F6BF6" w:rsidRDefault="00944CE3" w:rsidP="00994CB4">
            <w:pPr>
              <w:rPr>
                <w:rFonts w:ascii="Calibri" w:eastAsia="Times New Roman" w:hAnsi="Calibri" w:cs="Times New Roman"/>
                <w:color w:val="000000"/>
                <w:szCs w:val="22"/>
              </w:rPr>
            </w:pPr>
            <w:r>
              <w:rPr>
                <w:rFonts w:ascii="Calibri" w:eastAsia="Times New Roman" w:hAnsi="Calibri" w:cs="Times New Roman"/>
                <w:color w:val="000000"/>
                <w:szCs w:val="22"/>
              </w:rPr>
              <w:t xml:space="preserve">40,3 </w:t>
            </w:r>
          </w:p>
          <w:p w:rsidR="008B2BBE" w:rsidRPr="00F93DE4" w:rsidRDefault="005D1A02" w:rsidP="00994CB4">
            <w:pPr>
              <w:rPr>
                <w:rFonts w:ascii="Calibri" w:eastAsia="Times New Roman" w:hAnsi="Calibri" w:cs="Times New Roman"/>
                <w:color w:val="000000"/>
                <w:szCs w:val="22"/>
              </w:rPr>
            </w:pPr>
            <w:r>
              <w:rPr>
                <w:rFonts w:ascii="Calibri" w:eastAsia="Times New Roman" w:hAnsi="Calibri" w:cs="Times New Roman"/>
                <w:color w:val="000000"/>
                <w:szCs w:val="22"/>
              </w:rPr>
              <w:t xml:space="preserve">(35 млн долл. США предоставлено за счет резервирования по целевой области сохранения биоразнообразия) </w:t>
            </w:r>
          </w:p>
        </w:tc>
        <w:tc>
          <w:tcPr>
            <w:tcW w:w="893" w:type="pct"/>
            <w:shd w:val="clear" w:color="auto" w:fill="auto"/>
            <w:hideMark/>
          </w:tcPr>
          <w:p w:rsidR="00877053" w:rsidRPr="00F93DE4" w:rsidRDefault="00877053" w:rsidP="00F93DE4">
            <w:pPr>
              <w:jc w:val="center"/>
              <w:rPr>
                <w:rFonts w:ascii="Calibri" w:eastAsia="Times New Roman" w:hAnsi="Calibri" w:cs="Times New Roman"/>
                <w:color w:val="000000"/>
                <w:szCs w:val="22"/>
              </w:rPr>
            </w:pPr>
          </w:p>
          <w:p w:rsidR="008B2BBE" w:rsidRPr="00F93DE4" w:rsidRDefault="00B06A61" w:rsidP="00F93DE4">
            <w:pPr>
              <w:jc w:val="center"/>
              <w:rPr>
                <w:rFonts w:ascii="Calibri" w:eastAsia="Times New Roman" w:hAnsi="Calibri" w:cs="Times New Roman"/>
                <w:color w:val="000000"/>
                <w:szCs w:val="22"/>
              </w:rPr>
            </w:pPr>
            <w:r>
              <w:rPr>
                <w:rFonts w:ascii="Calibri" w:eastAsia="Times New Roman" w:hAnsi="Calibri" w:cs="Times New Roman"/>
                <w:color w:val="000000"/>
                <w:szCs w:val="22"/>
              </w:rPr>
              <w:t>443,2</w:t>
            </w:r>
          </w:p>
        </w:tc>
        <w:tc>
          <w:tcPr>
            <w:tcW w:w="856" w:type="pct"/>
            <w:shd w:val="clear" w:color="auto" w:fill="auto"/>
          </w:tcPr>
          <w:p w:rsidR="00B26A99" w:rsidRPr="00F93DE4" w:rsidRDefault="00B26A99" w:rsidP="00F93DE4">
            <w:pPr>
              <w:jc w:val="center"/>
              <w:rPr>
                <w:rFonts w:ascii="Calibri" w:eastAsia="Times New Roman" w:hAnsi="Calibri" w:cs="Times New Roman"/>
                <w:color w:val="000000"/>
                <w:szCs w:val="22"/>
              </w:rPr>
            </w:pPr>
          </w:p>
          <w:p w:rsidR="00877053" w:rsidRPr="00F93DE4" w:rsidRDefault="00944CE3" w:rsidP="00F93DE4">
            <w:pPr>
              <w:jc w:val="center"/>
              <w:rPr>
                <w:rFonts w:ascii="Calibri" w:eastAsia="Times New Roman" w:hAnsi="Calibri" w:cs="Times New Roman"/>
                <w:color w:val="000000"/>
                <w:szCs w:val="22"/>
              </w:rPr>
            </w:pPr>
            <w:r>
              <w:rPr>
                <w:rFonts w:ascii="Calibri" w:eastAsia="Times New Roman" w:hAnsi="Calibri" w:cs="Times New Roman"/>
                <w:color w:val="000000"/>
                <w:szCs w:val="22"/>
              </w:rPr>
              <w:t>483,5</w:t>
            </w:r>
          </w:p>
        </w:tc>
      </w:tr>
      <w:tr w:rsidR="007F7B48" w:rsidRPr="00F93DE4" w:rsidTr="00F93DE4">
        <w:trPr>
          <w:trHeight w:val="900"/>
        </w:trPr>
        <w:tc>
          <w:tcPr>
            <w:tcW w:w="1276" w:type="pct"/>
            <w:shd w:val="clear" w:color="auto" w:fill="auto"/>
          </w:tcPr>
          <w:p w:rsidR="0022793A" w:rsidRPr="00F93DE4" w:rsidRDefault="0022793A" w:rsidP="007F7B48">
            <w:pPr>
              <w:rPr>
                <w:rFonts w:ascii="Calibri" w:hAnsi="Calibri" w:cs="Times New Roman"/>
                <w:szCs w:val="22"/>
              </w:rPr>
            </w:pPr>
          </w:p>
          <w:p w:rsidR="007F7B48" w:rsidRPr="00F93DE4" w:rsidRDefault="007F7B48" w:rsidP="007F7B48">
            <w:pPr>
              <w:rPr>
                <w:rFonts w:ascii="Calibri" w:eastAsia="Times New Roman" w:hAnsi="Calibri" w:cs="Times New Roman"/>
                <w:color w:val="000000"/>
                <w:szCs w:val="22"/>
              </w:rPr>
            </w:pPr>
            <w:r>
              <w:rPr>
                <w:rFonts w:ascii="Calibri" w:hAnsi="Calibri" w:cs="Times New Roman"/>
                <w:szCs w:val="22"/>
              </w:rPr>
              <w:t>Укрепление устойчивости и стабильности продовольственной безопасности в Африке</w:t>
            </w:r>
          </w:p>
        </w:tc>
        <w:tc>
          <w:tcPr>
            <w:tcW w:w="1034" w:type="pct"/>
            <w:shd w:val="clear" w:color="auto" w:fill="auto"/>
          </w:tcPr>
          <w:p w:rsidR="0022793A" w:rsidRPr="00F93DE4" w:rsidRDefault="0022793A" w:rsidP="00994CB4">
            <w:pPr>
              <w:rPr>
                <w:rFonts w:ascii="Calibri" w:eastAsia="Times New Roman" w:hAnsi="Calibri" w:cs="Times New Roman"/>
                <w:color w:val="000000"/>
                <w:szCs w:val="22"/>
              </w:rPr>
            </w:pPr>
          </w:p>
          <w:p w:rsidR="007F7B48" w:rsidRPr="00F93DE4" w:rsidRDefault="00877053" w:rsidP="00994CB4">
            <w:pPr>
              <w:rPr>
                <w:rFonts w:ascii="Calibri" w:eastAsia="Times New Roman" w:hAnsi="Calibri" w:cs="Times New Roman"/>
                <w:color w:val="000000"/>
                <w:szCs w:val="22"/>
              </w:rPr>
            </w:pPr>
            <w:r>
              <w:rPr>
                <w:rFonts w:ascii="Calibri" w:eastAsia="Times New Roman" w:hAnsi="Calibri" w:cs="Times New Roman"/>
                <w:color w:val="000000"/>
                <w:szCs w:val="22"/>
              </w:rPr>
              <w:t>Целевые задачи 7 и 13 (косвенный вклад)</w:t>
            </w:r>
          </w:p>
        </w:tc>
        <w:tc>
          <w:tcPr>
            <w:tcW w:w="941" w:type="pct"/>
            <w:shd w:val="clear" w:color="auto" w:fill="auto"/>
          </w:tcPr>
          <w:p w:rsidR="0022793A" w:rsidRPr="00F93DE4" w:rsidRDefault="0022793A" w:rsidP="00877053">
            <w:pPr>
              <w:rPr>
                <w:rFonts w:ascii="Calibri" w:eastAsia="Times New Roman" w:hAnsi="Calibri" w:cs="Times New Roman"/>
                <w:color w:val="000000"/>
                <w:szCs w:val="22"/>
              </w:rPr>
            </w:pPr>
            <w:r>
              <w:rPr>
                <w:rFonts w:ascii="Calibri" w:eastAsia="Times New Roman" w:hAnsi="Calibri" w:cs="Times New Roman"/>
                <w:color w:val="000000"/>
                <w:szCs w:val="22"/>
              </w:rPr>
              <w:t xml:space="preserve"> </w:t>
            </w:r>
          </w:p>
          <w:p w:rsidR="004F6BF6" w:rsidRDefault="00B06A61" w:rsidP="00877053">
            <w:pPr>
              <w:rPr>
                <w:rFonts w:ascii="Calibri" w:eastAsia="Times New Roman" w:hAnsi="Calibri" w:cs="Times New Roman"/>
                <w:color w:val="000000"/>
                <w:szCs w:val="22"/>
              </w:rPr>
            </w:pPr>
            <w:r>
              <w:rPr>
                <w:rFonts w:ascii="Calibri" w:eastAsia="Times New Roman" w:hAnsi="Calibri" w:cs="Times New Roman"/>
                <w:color w:val="000000"/>
                <w:szCs w:val="22"/>
              </w:rPr>
              <w:t xml:space="preserve">106,36 </w:t>
            </w:r>
          </w:p>
          <w:p w:rsidR="007F7B48" w:rsidRPr="00F93DE4" w:rsidRDefault="005D1A02" w:rsidP="00877053">
            <w:pPr>
              <w:rPr>
                <w:rFonts w:ascii="Calibri" w:eastAsia="Times New Roman" w:hAnsi="Calibri" w:cs="Times New Roman"/>
                <w:color w:val="000000"/>
                <w:szCs w:val="22"/>
              </w:rPr>
            </w:pPr>
            <w:r>
              <w:rPr>
                <w:rFonts w:ascii="Calibri" w:eastAsia="Times New Roman" w:hAnsi="Calibri" w:cs="Times New Roman"/>
                <w:color w:val="000000"/>
                <w:szCs w:val="22"/>
              </w:rPr>
              <w:t>(10 млн долл. США предоставлено за счет резервирования по целевой области сохранения биоразнообразия)</w:t>
            </w:r>
          </w:p>
        </w:tc>
        <w:tc>
          <w:tcPr>
            <w:tcW w:w="893" w:type="pct"/>
            <w:shd w:val="clear" w:color="auto" w:fill="auto"/>
          </w:tcPr>
          <w:p w:rsidR="00B26A99" w:rsidRPr="00F93DE4" w:rsidRDefault="00B26A99" w:rsidP="00F93DE4">
            <w:pPr>
              <w:jc w:val="center"/>
              <w:rPr>
                <w:rFonts w:ascii="Calibri" w:eastAsia="Times New Roman" w:hAnsi="Calibri" w:cs="Times New Roman"/>
                <w:color w:val="000000"/>
                <w:szCs w:val="22"/>
              </w:rPr>
            </w:pPr>
          </w:p>
          <w:p w:rsidR="007F7B48" w:rsidRPr="00F93DE4" w:rsidRDefault="0022793A" w:rsidP="00F93DE4">
            <w:pPr>
              <w:jc w:val="center"/>
              <w:rPr>
                <w:rFonts w:ascii="Calibri" w:eastAsia="Times New Roman" w:hAnsi="Calibri" w:cs="Times New Roman"/>
                <w:color w:val="000000"/>
                <w:szCs w:val="22"/>
              </w:rPr>
            </w:pPr>
            <w:r>
              <w:rPr>
                <w:rFonts w:ascii="Calibri" w:eastAsia="Times New Roman" w:hAnsi="Calibri" w:cs="Times New Roman"/>
                <w:color w:val="000000"/>
                <w:szCs w:val="22"/>
              </w:rPr>
              <w:t>805,4</w:t>
            </w:r>
          </w:p>
        </w:tc>
        <w:tc>
          <w:tcPr>
            <w:tcW w:w="856" w:type="pct"/>
            <w:shd w:val="clear" w:color="auto" w:fill="auto"/>
          </w:tcPr>
          <w:p w:rsidR="00B26A99" w:rsidRPr="00F93DE4" w:rsidRDefault="00B26A99" w:rsidP="00F93DE4">
            <w:pPr>
              <w:jc w:val="center"/>
              <w:rPr>
                <w:rFonts w:ascii="Calibri" w:eastAsia="Times New Roman" w:hAnsi="Calibri" w:cs="Times New Roman"/>
                <w:color w:val="000000"/>
                <w:szCs w:val="22"/>
              </w:rPr>
            </w:pPr>
          </w:p>
          <w:p w:rsidR="007F7B48" w:rsidRPr="00F93DE4" w:rsidRDefault="00B06A61" w:rsidP="00F93DE4">
            <w:pPr>
              <w:jc w:val="center"/>
              <w:rPr>
                <w:rFonts w:ascii="Calibri" w:eastAsia="Times New Roman" w:hAnsi="Calibri" w:cs="Times New Roman"/>
                <w:color w:val="000000"/>
                <w:szCs w:val="22"/>
              </w:rPr>
            </w:pPr>
            <w:r>
              <w:rPr>
                <w:rFonts w:ascii="Calibri" w:eastAsia="Times New Roman" w:hAnsi="Calibri" w:cs="Times New Roman"/>
                <w:color w:val="000000"/>
                <w:szCs w:val="22"/>
              </w:rPr>
              <w:t>911,7</w:t>
            </w:r>
          </w:p>
        </w:tc>
      </w:tr>
    </w:tbl>
    <w:p w:rsidR="00A01188" w:rsidRPr="00A01188" w:rsidRDefault="004335C7" w:rsidP="00D76756">
      <w:pPr>
        <w:pStyle w:val="Para1"/>
        <w:numPr>
          <w:ilvl w:val="0"/>
          <w:numId w:val="0"/>
        </w:numPr>
        <w:spacing w:before="120"/>
        <w:rPr>
          <w:rFonts w:ascii="Calibri" w:hAnsi="Calibri" w:cs="Times New Roman"/>
          <w:b/>
          <w:sz w:val="24"/>
          <w:szCs w:val="24"/>
          <w:u w:val="single"/>
        </w:rPr>
      </w:pPr>
      <w:r>
        <w:rPr>
          <w:rFonts w:ascii="Calibri" w:hAnsi="Calibri" w:cs="Times New Roman"/>
          <w:b/>
          <w:sz w:val="24"/>
          <w:szCs w:val="24"/>
          <w:u w:val="single"/>
        </w:rPr>
        <w:t>Несвязанные с грантами инструменты</w:t>
      </w:r>
    </w:p>
    <w:p w:rsidR="00FB6700" w:rsidRDefault="00864BAE" w:rsidP="00E66B47">
      <w:pPr>
        <w:pStyle w:val="Para1"/>
        <w:numPr>
          <w:ilvl w:val="0"/>
          <w:numId w:val="16"/>
        </w:numPr>
        <w:spacing w:before="120"/>
        <w:rPr>
          <w:rFonts w:ascii="Calibri" w:hAnsi="Calibri" w:cs="Times New Roman"/>
          <w:sz w:val="24"/>
          <w:szCs w:val="24"/>
        </w:rPr>
      </w:pPr>
      <w:r>
        <w:rPr>
          <w:rFonts w:ascii="Calibri" w:hAnsi="Calibri" w:cs="Times New Roman"/>
          <w:sz w:val="24"/>
          <w:szCs w:val="24"/>
        </w:rPr>
        <w:t>В период ГЭФ-6 было расширено использование несвязанных с грантами инструментов, чтобы привлечь капитал из частного сектора и способствовать долгосрочной финансовой устойчивости за счет их возможностей возобновлять финансовые поступления.</w:t>
      </w:r>
      <w:r w:rsidR="00C03C3B">
        <w:rPr>
          <w:rFonts w:ascii="Calibri" w:hAnsi="Calibri" w:cs="Times New Roman"/>
          <w:sz w:val="24"/>
          <w:szCs w:val="24"/>
        </w:rPr>
        <w:t xml:space="preserve"> </w:t>
      </w:r>
      <w:r>
        <w:rPr>
          <w:rFonts w:ascii="Calibri" w:hAnsi="Calibri" w:cs="Times New Roman"/>
          <w:sz w:val="24"/>
          <w:szCs w:val="24"/>
        </w:rPr>
        <w:t>В отчетный период были утверждено два проекта, которые вносят непосредственный вклад в целевые задачи</w:t>
      </w:r>
      <w:r w:rsidR="00C03C3B">
        <w:rPr>
          <w:rFonts w:ascii="Calibri" w:hAnsi="Calibri" w:cs="Times New Roman"/>
          <w:sz w:val="24"/>
          <w:szCs w:val="24"/>
        </w:rPr>
        <w:t xml:space="preserve"> </w:t>
      </w:r>
      <w:r>
        <w:rPr>
          <w:rFonts w:ascii="Calibri" w:hAnsi="Calibri" w:cs="Times New Roman"/>
          <w:sz w:val="24"/>
          <w:szCs w:val="24"/>
        </w:rPr>
        <w:t>1, 6, 7, 10, 14, 15 и 20 по сохранению биоразнообразия, принятые в Айти, что отражено в нижеприведенной таблице 8.</w:t>
      </w:r>
    </w:p>
    <w:p w:rsidR="00816B40" w:rsidRDefault="00816B40">
      <w:pPr>
        <w:rPr>
          <w:rFonts w:ascii="Calibri" w:hAnsi="Calibri" w:cs="Calibri"/>
          <w:b/>
          <w:snapToGrid w:val="0"/>
          <w:sz w:val="24"/>
        </w:rPr>
      </w:pPr>
      <w:r>
        <w:rPr>
          <w:rFonts w:ascii="Calibri" w:hAnsi="Calibri" w:cs="Calibri"/>
          <w:b/>
          <w:sz w:val="24"/>
        </w:rPr>
        <w:br w:type="page"/>
      </w:r>
    </w:p>
    <w:p w:rsidR="002401CB" w:rsidRPr="00FF45B7" w:rsidRDefault="00A957AE" w:rsidP="00EE1C1D">
      <w:pPr>
        <w:pStyle w:val="Para1"/>
        <w:numPr>
          <w:ilvl w:val="0"/>
          <w:numId w:val="0"/>
        </w:numPr>
        <w:spacing w:before="120"/>
        <w:rPr>
          <w:rFonts w:ascii="Calibri" w:hAnsi="Calibri" w:cs="Calibri"/>
          <w:b/>
          <w:sz w:val="24"/>
          <w:szCs w:val="24"/>
        </w:rPr>
      </w:pPr>
      <w:r>
        <w:rPr>
          <w:rFonts w:ascii="Calibri" w:hAnsi="Calibri" w:cs="Calibri"/>
          <w:b/>
          <w:sz w:val="24"/>
          <w:szCs w:val="24"/>
        </w:rPr>
        <w:lastRenderedPageBreak/>
        <w:t>Таблица 8. Распределение совокупных средств ГЭФ</w:t>
      </w:r>
      <w:r w:rsidR="00C03C3B">
        <w:rPr>
          <w:rFonts w:ascii="Calibri" w:hAnsi="Calibri" w:cs="Calibri"/>
          <w:b/>
          <w:sz w:val="24"/>
          <w:szCs w:val="24"/>
        </w:rPr>
        <w:t xml:space="preserve"> </w:t>
      </w:r>
      <w:r>
        <w:rPr>
          <w:rFonts w:ascii="Calibri" w:hAnsi="Calibri" w:cs="Calibri"/>
          <w:b/>
          <w:sz w:val="24"/>
          <w:szCs w:val="24"/>
        </w:rPr>
        <w:t>на экспериментальные проекты НГИ и вклад в выполнение целевых задач по сохранению биоразнообразия, принятых в Айти (1</w:t>
      </w:r>
      <w:r w:rsidR="00AE711E">
        <w:rPr>
          <w:rFonts w:ascii="Calibri" w:hAnsi="Calibri" w:cs="Calibri"/>
          <w:b/>
          <w:sz w:val="24"/>
          <w:szCs w:val="24"/>
        </w:rPr>
        <w:t> </w:t>
      </w:r>
      <w:r>
        <w:rPr>
          <w:rFonts w:ascii="Calibri" w:hAnsi="Calibri" w:cs="Calibri"/>
          <w:b/>
          <w:sz w:val="24"/>
          <w:szCs w:val="24"/>
        </w:rPr>
        <w:t>июля 2016 г. - 15 марта 2018 г.)</w:t>
      </w:r>
      <w:r w:rsidR="00E50FC6" w:rsidRPr="00B961F0">
        <w:rPr>
          <w:rStyle w:val="a3"/>
          <w:rFonts w:cs="Calibri"/>
          <w:sz w:val="24"/>
          <w:szCs w:val="24"/>
          <w:u w:val="none"/>
          <w:vertAlign w:val="superscript"/>
          <w:lang w:val="en-US"/>
        </w:rPr>
        <w:footnoteReference w:id="17"/>
      </w:r>
    </w:p>
    <w:tbl>
      <w:tblPr>
        <w:tblW w:w="4522" w:type="pct"/>
        <w:tblBorders>
          <w:top w:val="single" w:sz="12" w:space="0" w:color="008000"/>
          <w:bottom w:val="single" w:sz="12" w:space="0" w:color="008000"/>
        </w:tblBorders>
        <w:tblLook w:val="04A0"/>
      </w:tblPr>
      <w:tblGrid>
        <w:gridCol w:w="2965"/>
        <w:gridCol w:w="1208"/>
        <w:gridCol w:w="1338"/>
        <w:gridCol w:w="2026"/>
        <w:gridCol w:w="1356"/>
      </w:tblGrid>
      <w:tr w:rsidR="00FF45B7" w:rsidRPr="00660490" w:rsidTr="00FF3AEE">
        <w:trPr>
          <w:trHeight w:val="570"/>
        </w:trPr>
        <w:tc>
          <w:tcPr>
            <w:tcW w:w="1672" w:type="pct"/>
            <w:shd w:val="clear" w:color="auto" w:fill="auto"/>
            <w:hideMark/>
          </w:tcPr>
          <w:p w:rsidR="00FF45B7" w:rsidRPr="00660490" w:rsidRDefault="00FF45B7" w:rsidP="00C43DD6">
            <w:pPr>
              <w:rPr>
                <w:rFonts w:ascii="Calibri" w:eastAsia="Times New Roman" w:hAnsi="Calibri" w:cs="Calibri"/>
                <w:b/>
                <w:bCs/>
                <w:color w:val="000000"/>
                <w:szCs w:val="22"/>
              </w:rPr>
            </w:pPr>
            <w:r>
              <w:rPr>
                <w:rFonts w:ascii="Calibri" w:eastAsia="Times New Roman" w:hAnsi="Calibri" w:cs="Calibri"/>
                <w:b/>
                <w:bCs/>
                <w:color w:val="000000"/>
                <w:szCs w:val="22"/>
              </w:rPr>
              <w:t>Экспериментальный проект НГИ</w:t>
            </w:r>
          </w:p>
        </w:tc>
        <w:tc>
          <w:tcPr>
            <w:tcW w:w="684" w:type="pct"/>
            <w:shd w:val="clear" w:color="auto" w:fill="auto"/>
            <w:hideMark/>
          </w:tcPr>
          <w:p w:rsidR="00FF45B7" w:rsidRPr="00660490" w:rsidRDefault="00FF45B7" w:rsidP="00C43DD6">
            <w:pPr>
              <w:rPr>
                <w:rFonts w:ascii="Calibri" w:eastAsia="Times New Roman" w:hAnsi="Calibri" w:cs="Calibri"/>
                <w:b/>
                <w:bCs/>
                <w:color w:val="000000"/>
                <w:szCs w:val="22"/>
              </w:rPr>
            </w:pPr>
            <w:r>
              <w:rPr>
                <w:rFonts w:ascii="Calibri" w:eastAsia="Times New Roman" w:hAnsi="Calibri" w:cs="Calibri"/>
                <w:b/>
                <w:bCs/>
                <w:color w:val="000000"/>
                <w:szCs w:val="22"/>
              </w:rPr>
              <w:t>Целевые задачи, принятые в Айти</w:t>
            </w:r>
          </w:p>
        </w:tc>
        <w:tc>
          <w:tcPr>
            <w:tcW w:w="733" w:type="pct"/>
            <w:shd w:val="clear" w:color="auto" w:fill="auto"/>
          </w:tcPr>
          <w:p w:rsidR="00FF45B7" w:rsidRPr="00660490" w:rsidRDefault="00FF45B7" w:rsidP="00C43DD6">
            <w:pPr>
              <w:rPr>
                <w:rFonts w:ascii="Calibri" w:eastAsia="Times New Roman" w:hAnsi="Calibri" w:cs="Calibri"/>
                <w:b/>
                <w:bCs/>
                <w:color w:val="000000"/>
                <w:szCs w:val="22"/>
              </w:rPr>
            </w:pPr>
            <w:r>
              <w:rPr>
                <w:rFonts w:ascii="Calibri" w:eastAsia="Times New Roman" w:hAnsi="Calibri" w:cs="Calibri"/>
                <w:b/>
                <w:bCs/>
                <w:color w:val="000000"/>
                <w:szCs w:val="22"/>
              </w:rPr>
              <w:t>Поддержка проекта со стороны ГЭФ</w:t>
            </w:r>
          </w:p>
          <w:p w:rsidR="00FF45B7" w:rsidRPr="00660490" w:rsidRDefault="00FF45B7" w:rsidP="00C43DD6">
            <w:pPr>
              <w:rPr>
                <w:rFonts w:ascii="Calibri" w:eastAsia="Times New Roman" w:hAnsi="Calibri" w:cs="Calibri"/>
                <w:b/>
                <w:bCs/>
                <w:color w:val="000000"/>
                <w:szCs w:val="22"/>
              </w:rPr>
            </w:pPr>
            <w:r>
              <w:rPr>
                <w:rFonts w:ascii="Calibri" w:eastAsia="Times New Roman" w:hAnsi="Calibri" w:cs="Calibri"/>
                <w:b/>
                <w:bCs/>
                <w:color w:val="000000"/>
                <w:szCs w:val="22"/>
              </w:rPr>
              <w:t>(млн долл. США)</w:t>
            </w:r>
          </w:p>
        </w:tc>
        <w:tc>
          <w:tcPr>
            <w:tcW w:w="1144" w:type="pct"/>
            <w:shd w:val="clear" w:color="auto" w:fill="auto"/>
            <w:hideMark/>
          </w:tcPr>
          <w:p w:rsidR="00FF45B7" w:rsidRPr="00660490" w:rsidRDefault="00FF45B7" w:rsidP="00C43DD6">
            <w:pPr>
              <w:rPr>
                <w:rFonts w:ascii="Calibri" w:eastAsia="Times New Roman" w:hAnsi="Calibri" w:cs="Calibri"/>
                <w:b/>
                <w:bCs/>
                <w:color w:val="000000"/>
                <w:szCs w:val="22"/>
              </w:rPr>
            </w:pPr>
            <w:r>
              <w:rPr>
                <w:rFonts w:ascii="Calibri" w:eastAsia="Times New Roman" w:hAnsi="Calibri" w:cs="Calibri"/>
                <w:b/>
                <w:bCs/>
                <w:color w:val="000000"/>
                <w:szCs w:val="22"/>
              </w:rPr>
              <w:t>Софинан</w:t>
            </w:r>
            <w:r w:rsidR="00AE711E">
              <w:rPr>
                <w:rFonts w:ascii="Calibri" w:eastAsia="Times New Roman" w:hAnsi="Calibri" w:cs="Calibri"/>
                <w:b/>
                <w:bCs/>
                <w:color w:val="000000"/>
                <w:szCs w:val="22"/>
              </w:rPr>
              <w:br/>
            </w:r>
            <w:r>
              <w:rPr>
                <w:rFonts w:ascii="Calibri" w:eastAsia="Times New Roman" w:hAnsi="Calibri" w:cs="Calibri"/>
                <w:b/>
                <w:bCs/>
                <w:color w:val="000000"/>
                <w:szCs w:val="22"/>
              </w:rPr>
              <w:t>сирование</w:t>
            </w:r>
          </w:p>
          <w:p w:rsidR="00FF45B7" w:rsidRPr="00660490" w:rsidRDefault="00FF45B7" w:rsidP="00C43DD6">
            <w:pPr>
              <w:rPr>
                <w:rFonts w:ascii="Calibri" w:eastAsia="Times New Roman" w:hAnsi="Calibri" w:cs="Calibri"/>
                <w:b/>
                <w:bCs/>
                <w:color w:val="000000"/>
                <w:szCs w:val="22"/>
              </w:rPr>
            </w:pPr>
            <w:r>
              <w:rPr>
                <w:rFonts w:ascii="Calibri" w:eastAsia="Times New Roman" w:hAnsi="Calibri" w:cs="Calibri"/>
                <w:b/>
                <w:bCs/>
                <w:color w:val="000000"/>
                <w:szCs w:val="22"/>
              </w:rPr>
              <w:t>(млн долл. США)</w:t>
            </w:r>
          </w:p>
        </w:tc>
        <w:tc>
          <w:tcPr>
            <w:tcW w:w="768" w:type="pct"/>
            <w:shd w:val="clear" w:color="auto" w:fill="auto"/>
          </w:tcPr>
          <w:p w:rsidR="00FF45B7" w:rsidRPr="00660490" w:rsidRDefault="00FF45B7" w:rsidP="00C43DD6">
            <w:pPr>
              <w:rPr>
                <w:rFonts w:ascii="Calibri" w:eastAsia="Times New Roman" w:hAnsi="Calibri" w:cs="Calibri"/>
                <w:b/>
                <w:bCs/>
                <w:color w:val="000000"/>
                <w:szCs w:val="22"/>
              </w:rPr>
            </w:pPr>
            <w:r>
              <w:rPr>
                <w:rFonts w:ascii="Calibri" w:eastAsia="Times New Roman" w:hAnsi="Calibri" w:cs="Calibri"/>
                <w:b/>
                <w:bCs/>
                <w:color w:val="000000"/>
                <w:szCs w:val="22"/>
              </w:rPr>
              <w:t>Всего ресурсы</w:t>
            </w:r>
          </w:p>
          <w:p w:rsidR="00FF45B7" w:rsidRPr="00660490" w:rsidRDefault="00FF45B7" w:rsidP="00C43DD6">
            <w:pPr>
              <w:rPr>
                <w:rFonts w:ascii="Calibri" w:eastAsia="Times New Roman" w:hAnsi="Calibri" w:cs="Calibri"/>
                <w:b/>
                <w:bCs/>
                <w:color w:val="000000"/>
                <w:szCs w:val="22"/>
              </w:rPr>
            </w:pPr>
            <w:r>
              <w:rPr>
                <w:rFonts w:ascii="Calibri" w:eastAsia="Times New Roman" w:hAnsi="Calibri" w:cs="Calibri"/>
                <w:b/>
                <w:bCs/>
                <w:color w:val="000000"/>
                <w:szCs w:val="22"/>
              </w:rPr>
              <w:t>(млн долл. США)</w:t>
            </w:r>
          </w:p>
        </w:tc>
      </w:tr>
      <w:tr w:rsidR="00FF45B7" w:rsidRPr="00660490" w:rsidTr="00FF3AEE">
        <w:trPr>
          <w:trHeight w:val="900"/>
        </w:trPr>
        <w:tc>
          <w:tcPr>
            <w:tcW w:w="1672" w:type="pct"/>
            <w:shd w:val="clear" w:color="auto" w:fill="auto"/>
          </w:tcPr>
          <w:p w:rsidR="00FF45B7" w:rsidRPr="00660490" w:rsidRDefault="00FF45B7" w:rsidP="00C43DD6">
            <w:pPr>
              <w:rPr>
                <w:rFonts w:ascii="Calibri" w:eastAsia="Times New Roman" w:hAnsi="Calibri" w:cs="Calibri"/>
                <w:color w:val="000000"/>
                <w:szCs w:val="22"/>
              </w:rPr>
            </w:pPr>
            <w:r>
              <w:rPr>
                <w:rFonts w:ascii="Calibri" w:eastAsia="Times New Roman" w:hAnsi="Calibri" w:cs="Calibri"/>
                <w:color w:val="000000"/>
                <w:szCs w:val="22"/>
              </w:rPr>
              <w:t>Третий проект по управлению рыбным промыслом и совместному развитию в юго-западной части Индийского океана (SWIOFish3)</w:t>
            </w:r>
          </w:p>
          <w:p w:rsidR="00FF45B7" w:rsidRPr="00660490" w:rsidRDefault="00FF45B7" w:rsidP="00C43DD6">
            <w:pPr>
              <w:rPr>
                <w:rFonts w:ascii="Calibri" w:eastAsia="Times New Roman" w:hAnsi="Calibri" w:cs="Calibri"/>
                <w:color w:val="000000"/>
                <w:szCs w:val="22"/>
              </w:rPr>
            </w:pPr>
          </w:p>
        </w:tc>
        <w:tc>
          <w:tcPr>
            <w:tcW w:w="684" w:type="pct"/>
            <w:shd w:val="clear" w:color="auto" w:fill="auto"/>
            <w:hideMark/>
          </w:tcPr>
          <w:p w:rsidR="00FF45B7" w:rsidRPr="00660490" w:rsidRDefault="00FF45B7" w:rsidP="00C43DD6">
            <w:pPr>
              <w:rPr>
                <w:rFonts w:ascii="Calibri" w:eastAsia="Times New Roman" w:hAnsi="Calibri" w:cs="Calibri"/>
                <w:color w:val="000000"/>
                <w:szCs w:val="22"/>
              </w:rPr>
            </w:pPr>
            <w:r>
              <w:rPr>
                <w:rFonts w:ascii="Calibri" w:eastAsia="Times New Roman" w:hAnsi="Calibri" w:cs="Calibri"/>
                <w:color w:val="000000"/>
                <w:szCs w:val="22"/>
              </w:rPr>
              <w:t>Целевая задача 6</w:t>
            </w:r>
          </w:p>
        </w:tc>
        <w:tc>
          <w:tcPr>
            <w:tcW w:w="733" w:type="pct"/>
            <w:shd w:val="clear" w:color="auto" w:fill="auto"/>
          </w:tcPr>
          <w:p w:rsidR="00FF45B7" w:rsidRPr="00660490" w:rsidRDefault="00FF45B7" w:rsidP="00C43DD6">
            <w:pPr>
              <w:rPr>
                <w:rFonts w:ascii="Calibri" w:hAnsi="Calibri" w:cs="Calibri"/>
                <w:szCs w:val="22"/>
              </w:rPr>
            </w:pPr>
            <w:r>
              <w:rPr>
                <w:rFonts w:ascii="Calibri" w:hAnsi="Calibri" w:cs="Calibri"/>
                <w:szCs w:val="22"/>
              </w:rPr>
              <w:t>5,0</w:t>
            </w:r>
          </w:p>
        </w:tc>
        <w:tc>
          <w:tcPr>
            <w:tcW w:w="1144" w:type="pct"/>
            <w:shd w:val="clear" w:color="auto" w:fill="auto"/>
          </w:tcPr>
          <w:p w:rsidR="00FF45B7" w:rsidRPr="00B961F0" w:rsidRDefault="00FF45B7" w:rsidP="00B961F0">
            <w:pPr>
              <w:pStyle w:val="a7"/>
              <w:tabs>
                <w:tab w:val="clear" w:pos="4320"/>
                <w:tab w:val="clear" w:pos="8640"/>
              </w:tabs>
              <w:rPr>
                <w:rFonts w:ascii="Calibri" w:hAnsi="Calibri" w:cs="Calibri"/>
                <w:szCs w:val="22"/>
              </w:rPr>
            </w:pPr>
            <w:r w:rsidRPr="00B961F0">
              <w:rPr>
                <w:rFonts w:ascii="Calibri" w:hAnsi="Calibri" w:cs="Calibri"/>
                <w:szCs w:val="22"/>
              </w:rPr>
              <w:t>32,0</w:t>
            </w:r>
          </w:p>
        </w:tc>
        <w:tc>
          <w:tcPr>
            <w:tcW w:w="768" w:type="pct"/>
            <w:shd w:val="clear" w:color="auto" w:fill="auto"/>
          </w:tcPr>
          <w:p w:rsidR="00FF45B7" w:rsidRPr="00660490" w:rsidRDefault="00FF45B7" w:rsidP="00C43DD6">
            <w:pPr>
              <w:rPr>
                <w:rFonts w:ascii="Calibri" w:hAnsi="Calibri" w:cs="Calibri"/>
                <w:szCs w:val="22"/>
              </w:rPr>
            </w:pPr>
            <w:r>
              <w:rPr>
                <w:rFonts w:ascii="Calibri" w:hAnsi="Calibri" w:cs="Calibri"/>
                <w:szCs w:val="22"/>
              </w:rPr>
              <w:t>37,0</w:t>
            </w:r>
          </w:p>
        </w:tc>
      </w:tr>
      <w:tr w:rsidR="00FF45B7" w:rsidRPr="00660490" w:rsidTr="00FF3AEE">
        <w:trPr>
          <w:trHeight w:val="1874"/>
        </w:trPr>
        <w:tc>
          <w:tcPr>
            <w:tcW w:w="1672" w:type="pct"/>
            <w:shd w:val="clear" w:color="auto" w:fill="auto"/>
          </w:tcPr>
          <w:p w:rsidR="00FF45B7" w:rsidRPr="00660490" w:rsidRDefault="00FF45B7" w:rsidP="00C43DD6">
            <w:pPr>
              <w:rPr>
                <w:rFonts w:ascii="Calibri" w:eastAsia="Times New Roman" w:hAnsi="Calibri" w:cs="Calibri"/>
                <w:color w:val="000000"/>
                <w:szCs w:val="22"/>
              </w:rPr>
            </w:pPr>
            <w:r>
              <w:rPr>
                <w:rFonts w:ascii="Calibri" w:eastAsia="Times New Roman" w:hAnsi="Calibri" w:cs="Calibri"/>
                <w:color w:val="000000"/>
                <w:szCs w:val="22"/>
              </w:rPr>
              <w:t>Природоохранная финансовая инициатива Коалиции за частные инвестиции в охрану природы (CPIC) - расширение масштабов и демонстрация полезности смешанного финансирования в природоохранной деятельности</w:t>
            </w:r>
          </w:p>
        </w:tc>
        <w:tc>
          <w:tcPr>
            <w:tcW w:w="684" w:type="pct"/>
            <w:shd w:val="clear" w:color="auto" w:fill="auto"/>
          </w:tcPr>
          <w:p w:rsidR="00FF45B7" w:rsidRPr="00660490" w:rsidRDefault="00F064FA" w:rsidP="00C43DD6">
            <w:pPr>
              <w:rPr>
                <w:rFonts w:ascii="Calibri" w:eastAsia="Times New Roman" w:hAnsi="Calibri" w:cs="Calibri"/>
                <w:color w:val="000000"/>
                <w:szCs w:val="22"/>
              </w:rPr>
            </w:pPr>
            <w:r>
              <w:rPr>
                <w:rFonts w:ascii="Calibri" w:eastAsia="Times New Roman" w:hAnsi="Calibri" w:cs="Calibri"/>
                <w:color w:val="000000"/>
                <w:szCs w:val="22"/>
              </w:rPr>
              <w:t>Целевые задачи 1, 6, 7, 10, 14, 15, 20</w:t>
            </w:r>
          </w:p>
        </w:tc>
        <w:tc>
          <w:tcPr>
            <w:tcW w:w="733" w:type="pct"/>
            <w:shd w:val="clear" w:color="auto" w:fill="auto"/>
          </w:tcPr>
          <w:p w:rsidR="00FF45B7" w:rsidRPr="00660490" w:rsidRDefault="00FF45B7" w:rsidP="00C43DD6">
            <w:pPr>
              <w:rPr>
                <w:rFonts w:ascii="Calibri" w:hAnsi="Calibri" w:cs="Calibri"/>
                <w:szCs w:val="22"/>
              </w:rPr>
            </w:pPr>
            <w:r>
              <w:rPr>
                <w:rFonts w:ascii="Calibri" w:hAnsi="Calibri" w:cs="Calibri"/>
                <w:szCs w:val="22"/>
              </w:rPr>
              <w:t>8,3</w:t>
            </w:r>
          </w:p>
        </w:tc>
        <w:tc>
          <w:tcPr>
            <w:tcW w:w="1144" w:type="pct"/>
            <w:shd w:val="clear" w:color="auto" w:fill="auto"/>
          </w:tcPr>
          <w:p w:rsidR="00FF45B7" w:rsidRPr="00660490" w:rsidRDefault="00FF45B7" w:rsidP="00C43DD6">
            <w:pPr>
              <w:rPr>
                <w:rFonts w:ascii="Calibri" w:hAnsi="Calibri" w:cs="Calibri"/>
                <w:szCs w:val="22"/>
              </w:rPr>
            </w:pPr>
            <w:r>
              <w:rPr>
                <w:rFonts w:ascii="Calibri" w:hAnsi="Calibri" w:cs="Calibri"/>
                <w:szCs w:val="22"/>
              </w:rPr>
              <w:t>102,8</w:t>
            </w:r>
          </w:p>
        </w:tc>
        <w:tc>
          <w:tcPr>
            <w:tcW w:w="768" w:type="pct"/>
            <w:shd w:val="clear" w:color="auto" w:fill="auto"/>
          </w:tcPr>
          <w:p w:rsidR="00FF45B7" w:rsidRPr="00660490" w:rsidRDefault="00FF45B7" w:rsidP="00C43DD6">
            <w:pPr>
              <w:rPr>
                <w:rFonts w:ascii="Calibri" w:hAnsi="Calibri" w:cs="Calibri"/>
                <w:szCs w:val="22"/>
              </w:rPr>
            </w:pPr>
            <w:r>
              <w:rPr>
                <w:rFonts w:ascii="Calibri" w:hAnsi="Calibri" w:cs="Calibri"/>
                <w:szCs w:val="22"/>
              </w:rPr>
              <w:t>111,1</w:t>
            </w:r>
          </w:p>
        </w:tc>
      </w:tr>
      <w:tr w:rsidR="00FF45B7" w:rsidRPr="00660490" w:rsidTr="00FF3AEE">
        <w:trPr>
          <w:trHeight w:val="900"/>
        </w:trPr>
        <w:tc>
          <w:tcPr>
            <w:tcW w:w="1672" w:type="pct"/>
            <w:shd w:val="clear" w:color="auto" w:fill="auto"/>
          </w:tcPr>
          <w:p w:rsidR="00FF45B7" w:rsidRPr="00660490" w:rsidRDefault="00FF45B7" w:rsidP="00223EEB">
            <w:pPr>
              <w:rPr>
                <w:rFonts w:ascii="Calibri" w:eastAsia="Times New Roman" w:hAnsi="Calibri" w:cs="Calibri"/>
                <w:color w:val="000000"/>
                <w:szCs w:val="22"/>
              </w:rPr>
            </w:pPr>
          </w:p>
          <w:p w:rsidR="00FF45B7" w:rsidRPr="00660490" w:rsidRDefault="00FF45B7" w:rsidP="00223EEB">
            <w:pPr>
              <w:rPr>
                <w:rFonts w:ascii="Calibri" w:eastAsia="Times New Roman" w:hAnsi="Calibri" w:cs="Calibri"/>
                <w:color w:val="000000"/>
                <w:szCs w:val="22"/>
              </w:rPr>
            </w:pPr>
            <w:r>
              <w:rPr>
                <w:rFonts w:ascii="Calibri" w:eastAsia="Times New Roman" w:hAnsi="Calibri" w:cs="Calibri"/>
                <w:color w:val="000000"/>
                <w:szCs w:val="22"/>
              </w:rPr>
              <w:t>Всего</w:t>
            </w:r>
          </w:p>
          <w:p w:rsidR="00FF45B7" w:rsidRPr="00660490" w:rsidRDefault="00FF45B7" w:rsidP="00223EEB">
            <w:pPr>
              <w:rPr>
                <w:rFonts w:ascii="Calibri" w:eastAsia="Times New Roman" w:hAnsi="Calibri" w:cs="Calibri"/>
                <w:color w:val="000000"/>
                <w:szCs w:val="22"/>
              </w:rPr>
            </w:pPr>
          </w:p>
        </w:tc>
        <w:tc>
          <w:tcPr>
            <w:tcW w:w="684" w:type="pct"/>
            <w:shd w:val="clear" w:color="auto" w:fill="auto"/>
          </w:tcPr>
          <w:p w:rsidR="00FF45B7" w:rsidRPr="00660490" w:rsidRDefault="00FF45B7" w:rsidP="00223EEB">
            <w:pPr>
              <w:rPr>
                <w:rFonts w:ascii="Calibri" w:eastAsia="Times New Roman" w:hAnsi="Calibri" w:cs="Calibri"/>
                <w:color w:val="000000"/>
                <w:szCs w:val="22"/>
              </w:rPr>
            </w:pPr>
          </w:p>
        </w:tc>
        <w:tc>
          <w:tcPr>
            <w:tcW w:w="733" w:type="pct"/>
            <w:shd w:val="clear" w:color="auto" w:fill="auto"/>
          </w:tcPr>
          <w:p w:rsidR="00FF45B7" w:rsidRPr="00660490" w:rsidRDefault="00FF45B7" w:rsidP="00C43DD6">
            <w:pPr>
              <w:rPr>
                <w:rFonts w:ascii="Calibri" w:eastAsia="Times New Roman" w:hAnsi="Calibri" w:cs="Calibri"/>
                <w:color w:val="000000"/>
                <w:szCs w:val="22"/>
              </w:rPr>
            </w:pPr>
          </w:p>
          <w:p w:rsidR="00FF45B7" w:rsidRPr="00660490" w:rsidRDefault="00FF45B7" w:rsidP="00C43DD6">
            <w:pPr>
              <w:rPr>
                <w:rFonts w:ascii="Calibri" w:eastAsia="Times New Roman" w:hAnsi="Calibri" w:cs="Calibri"/>
                <w:color w:val="000000"/>
                <w:szCs w:val="22"/>
              </w:rPr>
            </w:pPr>
            <w:r>
              <w:rPr>
                <w:rFonts w:ascii="Calibri" w:eastAsia="Times New Roman" w:hAnsi="Calibri" w:cs="Calibri"/>
                <w:color w:val="000000"/>
                <w:szCs w:val="22"/>
              </w:rPr>
              <w:t>13,3</w:t>
            </w:r>
          </w:p>
        </w:tc>
        <w:tc>
          <w:tcPr>
            <w:tcW w:w="1144" w:type="pct"/>
            <w:shd w:val="clear" w:color="auto" w:fill="auto"/>
          </w:tcPr>
          <w:p w:rsidR="00FF45B7" w:rsidRPr="00660490" w:rsidRDefault="00FF45B7" w:rsidP="00C43DD6">
            <w:pPr>
              <w:rPr>
                <w:rFonts w:ascii="Calibri" w:eastAsia="Times New Roman" w:hAnsi="Calibri" w:cs="Calibri"/>
                <w:color w:val="000000"/>
                <w:szCs w:val="22"/>
              </w:rPr>
            </w:pPr>
          </w:p>
          <w:p w:rsidR="00FF45B7" w:rsidRPr="00660490" w:rsidRDefault="00FF45B7" w:rsidP="00C43DD6">
            <w:pPr>
              <w:rPr>
                <w:rFonts w:ascii="Calibri" w:eastAsia="Times New Roman" w:hAnsi="Calibri" w:cs="Calibri"/>
                <w:color w:val="000000"/>
                <w:szCs w:val="22"/>
              </w:rPr>
            </w:pPr>
            <w:r>
              <w:rPr>
                <w:rFonts w:ascii="Calibri" w:eastAsia="Times New Roman" w:hAnsi="Calibri" w:cs="Calibri"/>
                <w:color w:val="000000"/>
                <w:szCs w:val="22"/>
              </w:rPr>
              <w:t>134,8</w:t>
            </w:r>
          </w:p>
        </w:tc>
        <w:tc>
          <w:tcPr>
            <w:tcW w:w="768" w:type="pct"/>
            <w:shd w:val="clear" w:color="auto" w:fill="auto"/>
          </w:tcPr>
          <w:p w:rsidR="00FF45B7" w:rsidRPr="00660490" w:rsidRDefault="00FF45B7" w:rsidP="00C43DD6">
            <w:pPr>
              <w:rPr>
                <w:rFonts w:ascii="Calibri" w:eastAsia="Times New Roman" w:hAnsi="Calibri" w:cs="Calibri"/>
                <w:color w:val="000000"/>
                <w:szCs w:val="22"/>
              </w:rPr>
            </w:pPr>
          </w:p>
          <w:p w:rsidR="00FF45B7" w:rsidRPr="00660490" w:rsidRDefault="00FF45B7" w:rsidP="00C43DD6">
            <w:pPr>
              <w:rPr>
                <w:rFonts w:ascii="Calibri" w:eastAsia="Times New Roman" w:hAnsi="Calibri" w:cs="Calibri"/>
                <w:color w:val="000000"/>
                <w:szCs w:val="22"/>
              </w:rPr>
            </w:pPr>
            <w:r>
              <w:rPr>
                <w:rFonts w:ascii="Calibri" w:eastAsia="Times New Roman" w:hAnsi="Calibri" w:cs="Calibri"/>
                <w:color w:val="000000"/>
                <w:szCs w:val="22"/>
              </w:rPr>
              <w:t>148,1</w:t>
            </w:r>
          </w:p>
        </w:tc>
      </w:tr>
    </w:tbl>
    <w:p w:rsidR="00E15067" w:rsidRPr="0046792C" w:rsidRDefault="00814D8C" w:rsidP="0046792C">
      <w:pPr>
        <w:pStyle w:val="Para1"/>
        <w:numPr>
          <w:ilvl w:val="0"/>
          <w:numId w:val="0"/>
        </w:numPr>
        <w:spacing w:before="120"/>
        <w:rPr>
          <w:rFonts w:ascii="Calibri" w:hAnsi="Calibri" w:cs="Times New Roman"/>
          <w:b/>
          <w:sz w:val="24"/>
          <w:szCs w:val="24"/>
          <w:u w:val="single"/>
        </w:rPr>
      </w:pPr>
      <w:r>
        <w:rPr>
          <w:rFonts w:ascii="Calibri" w:hAnsi="Calibri" w:cs="Times New Roman"/>
          <w:b/>
          <w:sz w:val="24"/>
          <w:szCs w:val="24"/>
          <w:u w:val="single"/>
        </w:rPr>
        <w:t>Программа малых грантов</w:t>
      </w:r>
    </w:p>
    <w:p w:rsidR="00864BAE" w:rsidRPr="00CC3CFB" w:rsidRDefault="0046792C" w:rsidP="0046792C">
      <w:pPr>
        <w:pStyle w:val="Para1"/>
        <w:numPr>
          <w:ilvl w:val="0"/>
          <w:numId w:val="16"/>
        </w:numPr>
        <w:tabs>
          <w:tab w:val="left" w:pos="720"/>
        </w:tabs>
        <w:spacing w:before="120"/>
        <w:rPr>
          <w:rFonts w:ascii="Calibri" w:hAnsi="Calibri" w:cs="Calibri"/>
          <w:sz w:val="24"/>
          <w:szCs w:val="24"/>
        </w:rPr>
      </w:pPr>
      <w:r>
        <w:rPr>
          <w:rFonts w:ascii="Calibri" w:hAnsi="Calibri" w:cs="Calibri"/>
          <w:sz w:val="24"/>
          <w:szCs w:val="24"/>
        </w:rPr>
        <w:t>В ходе отчетного периода основные ресурсы в объеме 36 млн долл. США были выделены Программе малых грантов (ПМГ), что позволило дополнительно привлечь 37 млн долл. США в виде софинансирования.</w:t>
      </w:r>
      <w:r w:rsidR="00C03C3B">
        <w:rPr>
          <w:rFonts w:ascii="Calibri" w:hAnsi="Calibri" w:cs="Calibri"/>
          <w:sz w:val="24"/>
          <w:szCs w:val="24"/>
        </w:rPr>
        <w:t xml:space="preserve"> </w:t>
      </w:r>
      <w:r>
        <w:rPr>
          <w:rFonts w:ascii="Calibri" w:hAnsi="Calibri" w:cs="Calibri"/>
          <w:sz w:val="24"/>
          <w:szCs w:val="24"/>
        </w:rPr>
        <w:t xml:space="preserve">В приложении 1 приводятся проекты ПМГ, финансируемые по СПРР. </w:t>
      </w:r>
    </w:p>
    <w:p w:rsidR="0046792C" w:rsidRPr="00A75783" w:rsidRDefault="0046792C" w:rsidP="0046792C">
      <w:pPr>
        <w:pStyle w:val="Para1"/>
        <w:numPr>
          <w:ilvl w:val="0"/>
          <w:numId w:val="16"/>
        </w:numPr>
        <w:tabs>
          <w:tab w:val="left" w:pos="720"/>
        </w:tabs>
        <w:spacing w:before="120"/>
        <w:rPr>
          <w:rFonts w:ascii="Calibri" w:hAnsi="Calibri" w:cs="Calibri"/>
          <w:sz w:val="24"/>
          <w:szCs w:val="24"/>
        </w:rPr>
      </w:pPr>
      <w:r>
        <w:rPr>
          <w:rFonts w:ascii="Calibri" w:hAnsi="Calibri" w:cs="Calibri"/>
          <w:sz w:val="24"/>
          <w:szCs w:val="24"/>
        </w:rPr>
        <w:t>Опираясь на свою базовую поддержку, сформированную в ходе предыдущих циклов ГЭФ, ПМГ усилила свою стратегическую направленность и целенаправленность подхода к выдаче грантов в ходе ГЭФ-6 за счет объединения малых грантов в приоритетных наземных/морских ландшафтах, которые были определены во время разработки стратегии по страновым программам с привлечением мнений со стороны правительств, гражданского общества, научных кругов, коренных народов и частного сектора.</w:t>
      </w:r>
      <w:r w:rsidR="00C03C3B">
        <w:rPr>
          <w:rFonts w:ascii="Calibri" w:hAnsi="Calibri" w:cs="Calibri"/>
          <w:sz w:val="24"/>
          <w:szCs w:val="24"/>
        </w:rPr>
        <w:t xml:space="preserve"> </w:t>
      </w:r>
      <w:r>
        <w:rPr>
          <w:rFonts w:ascii="Calibri" w:hAnsi="Calibri" w:cs="Calibri"/>
          <w:sz w:val="24"/>
          <w:szCs w:val="24"/>
        </w:rPr>
        <w:t xml:space="preserve">Ранее использованные и апробированные направления, такие как </w:t>
      </w:r>
      <w:r>
        <w:rPr>
          <w:rFonts w:ascii="Calibri" w:hAnsi="Calibri" w:cs="Calibri"/>
          <w:sz w:val="24"/>
          <w:szCs w:val="24"/>
        </w:rPr>
        <w:lastRenderedPageBreak/>
        <w:t>направление ПМГ «Общинное управление охраняемыми районами (COMPACT)», разработанное при поддержки Фонда ООН для объектов всемирного наследия в период 2001-2014 годов, были расширены и воспроизведены в охраняемых районах во всем мире при содействии Центра Всемирного наследия ЮНЕСКО и МСОП.</w:t>
      </w:r>
    </w:p>
    <w:p w:rsidR="00864BAE" w:rsidRDefault="0046792C" w:rsidP="001E04FC">
      <w:pPr>
        <w:pStyle w:val="Para1"/>
        <w:numPr>
          <w:ilvl w:val="0"/>
          <w:numId w:val="16"/>
        </w:numPr>
        <w:tabs>
          <w:tab w:val="left" w:pos="720"/>
        </w:tabs>
        <w:spacing w:before="120"/>
        <w:rPr>
          <w:rFonts w:ascii="Calibri" w:hAnsi="Calibri" w:cs="Calibri"/>
          <w:sz w:val="24"/>
          <w:szCs w:val="24"/>
        </w:rPr>
      </w:pPr>
      <w:r>
        <w:rPr>
          <w:rFonts w:ascii="Calibri" w:hAnsi="Calibri" w:cs="Calibri"/>
          <w:sz w:val="24"/>
          <w:szCs w:val="24"/>
        </w:rPr>
        <w:t xml:space="preserve">Что касается целевых задач КБР по сохранению биоразнообразия, принятых в Айти, то ПМГ по-прежнему занимает стратегическую нишу в следующих областях: </w:t>
      </w:r>
    </w:p>
    <w:p w:rsidR="00864BAE" w:rsidRDefault="0046792C" w:rsidP="00BF0FFE">
      <w:pPr>
        <w:pStyle w:val="Para1"/>
        <w:numPr>
          <w:ilvl w:val="1"/>
          <w:numId w:val="16"/>
        </w:numPr>
        <w:tabs>
          <w:tab w:val="left" w:pos="720"/>
        </w:tabs>
        <w:spacing w:before="120"/>
        <w:rPr>
          <w:rFonts w:ascii="Calibri" w:hAnsi="Calibri" w:cs="Calibri"/>
          <w:sz w:val="24"/>
          <w:szCs w:val="24"/>
        </w:rPr>
      </w:pPr>
      <w:r>
        <w:rPr>
          <w:rFonts w:ascii="Calibri" w:hAnsi="Calibri" w:cs="Calibri"/>
          <w:sz w:val="24"/>
          <w:szCs w:val="24"/>
        </w:rPr>
        <w:t xml:space="preserve">признание традиционных знаний, нововведений и практики коренных народов и местных общин в соответствии с подходом Рабочей группы КБР по осуществлению статьи 8 j) (традиционные знания) и 10 c) (использование на основе обычая); </w:t>
      </w:r>
    </w:p>
    <w:p w:rsidR="00864BAE" w:rsidRDefault="0046792C" w:rsidP="00BF0FFE">
      <w:pPr>
        <w:pStyle w:val="Para1"/>
        <w:numPr>
          <w:ilvl w:val="1"/>
          <w:numId w:val="16"/>
        </w:numPr>
        <w:tabs>
          <w:tab w:val="left" w:pos="720"/>
        </w:tabs>
        <w:spacing w:before="120"/>
        <w:rPr>
          <w:rFonts w:ascii="Calibri" w:hAnsi="Calibri" w:cs="Calibri"/>
          <w:sz w:val="24"/>
          <w:szCs w:val="24"/>
        </w:rPr>
      </w:pPr>
      <w:r>
        <w:rPr>
          <w:rFonts w:ascii="Calibri" w:hAnsi="Calibri" w:cs="Calibri"/>
          <w:sz w:val="24"/>
          <w:szCs w:val="24"/>
        </w:rPr>
        <w:t xml:space="preserve">роль территорий и районов, охраняемых коренными народами и общинами, в достижении целевой задачи 11, принятой в Айти, в отношении охраняемых районов под управлением/руководством государства, а также «других эффективных природоохранных мер сохранения на </w:t>
      </w:r>
      <w:r w:rsidR="00B961F0">
        <w:rPr>
          <w:rFonts w:ascii="Calibri" w:hAnsi="Calibri" w:cs="Calibri"/>
          <w:sz w:val="24"/>
          <w:szCs w:val="24"/>
        </w:rPr>
        <w:t>порайонной основе»</w:t>
      </w:r>
      <w:r>
        <w:rPr>
          <w:rFonts w:ascii="Calibri" w:hAnsi="Calibri" w:cs="Calibri"/>
          <w:sz w:val="24"/>
          <w:szCs w:val="24"/>
        </w:rPr>
        <w:t xml:space="preserve">, которые включают районы, охраняемые коренными народами и общинами, и частные охраняемые и/или природоохранные районы (включая 16,3 млн долл. США в виде совместного финансирования, полученных от правительства Германии BMUB). </w:t>
      </w:r>
    </w:p>
    <w:p w:rsidR="0046792C" w:rsidRPr="001E04FC" w:rsidRDefault="0046792C" w:rsidP="00AE6820">
      <w:pPr>
        <w:pStyle w:val="Para1"/>
        <w:numPr>
          <w:ilvl w:val="0"/>
          <w:numId w:val="16"/>
        </w:numPr>
        <w:tabs>
          <w:tab w:val="left" w:pos="720"/>
        </w:tabs>
        <w:spacing w:before="120"/>
        <w:rPr>
          <w:rFonts w:ascii="Calibri" w:hAnsi="Calibri" w:cs="Calibri"/>
          <w:sz w:val="24"/>
          <w:szCs w:val="24"/>
        </w:rPr>
      </w:pPr>
      <w:r>
        <w:rPr>
          <w:rFonts w:ascii="Calibri" w:hAnsi="Calibri" w:cs="Calibri"/>
          <w:sz w:val="24"/>
          <w:szCs w:val="24"/>
        </w:rPr>
        <w:t>Что касается целевой задачи 15 (</w:t>
      </w:r>
      <w:r w:rsidR="00E718E9">
        <w:rPr>
          <w:rFonts w:ascii="Calibri" w:hAnsi="Calibri" w:cs="Calibri"/>
          <w:sz w:val="24"/>
          <w:szCs w:val="24"/>
        </w:rPr>
        <w:t>жизнеспособность экосистем) то,</w:t>
      </w:r>
      <w:r>
        <w:rPr>
          <w:rFonts w:ascii="Calibri" w:hAnsi="Calibri" w:cs="Calibri"/>
          <w:sz w:val="24"/>
          <w:szCs w:val="24"/>
        </w:rPr>
        <w:t xml:space="preserve"> ПМГ, получившая 12 млн долл. США в виде софинансирования от правительства Австралии, продолжает служить механизмом реализации глобальной программы поддержки для адаптации на</w:t>
      </w:r>
      <w:r w:rsidR="00986F80">
        <w:rPr>
          <w:rFonts w:ascii="Calibri" w:hAnsi="Calibri" w:cs="Calibri"/>
          <w:sz w:val="24"/>
          <w:szCs w:val="24"/>
        </w:rPr>
        <w:t xml:space="preserve"> уровне</w:t>
      </w:r>
      <w:r>
        <w:rPr>
          <w:rFonts w:ascii="Calibri" w:hAnsi="Calibri" w:cs="Calibri"/>
          <w:sz w:val="24"/>
          <w:szCs w:val="24"/>
        </w:rPr>
        <w:t xml:space="preserve"> общин в </w:t>
      </w:r>
      <w:r w:rsidRPr="00E718E9">
        <w:rPr>
          <w:rFonts w:ascii="Calibri" w:hAnsi="Calibri" w:cs="Calibri"/>
          <w:sz w:val="24"/>
          <w:szCs w:val="24"/>
        </w:rPr>
        <w:t xml:space="preserve">37 из 38 </w:t>
      </w:r>
      <w:r w:rsidR="00986F80" w:rsidRPr="00E718E9">
        <w:rPr>
          <w:rFonts w:ascii="Calibri" w:hAnsi="Calibri" w:cs="Calibri"/>
          <w:sz w:val="24"/>
          <w:szCs w:val="24"/>
        </w:rPr>
        <w:t>малых островных развивающихся государств</w:t>
      </w:r>
      <w:r w:rsidRPr="00E718E9">
        <w:rPr>
          <w:rFonts w:ascii="Calibri" w:hAnsi="Calibri" w:cs="Calibri"/>
          <w:sz w:val="24"/>
          <w:szCs w:val="24"/>
        </w:rPr>
        <w:t xml:space="preserve"> на глобальном уровне</w:t>
      </w:r>
      <w:r w:rsidR="00917964" w:rsidRPr="00E718E9">
        <w:rPr>
          <w:rFonts w:ascii="Calibri" w:hAnsi="Calibri" w:cs="Calibri"/>
          <w:sz w:val="24"/>
          <w:szCs w:val="24"/>
        </w:rPr>
        <w:t>,</w:t>
      </w:r>
      <w:r w:rsidRPr="00E718E9">
        <w:rPr>
          <w:rFonts w:ascii="Calibri" w:hAnsi="Calibri" w:cs="Calibri"/>
          <w:sz w:val="24"/>
          <w:szCs w:val="24"/>
        </w:rPr>
        <w:t xml:space="preserve"> а также для 20 стран в поддержку социально-экологической устойчивости производственных ландшафтов с 10 млн долл. США</w:t>
      </w:r>
      <w:r w:rsidR="00917964" w:rsidRPr="00E718E9">
        <w:rPr>
          <w:rFonts w:ascii="Calibri" w:hAnsi="Calibri" w:cs="Calibri"/>
          <w:sz w:val="24"/>
          <w:szCs w:val="24"/>
        </w:rPr>
        <w:t>,</w:t>
      </w:r>
      <w:r w:rsidRPr="00E718E9">
        <w:rPr>
          <w:rFonts w:ascii="Calibri" w:hAnsi="Calibri" w:cs="Calibri"/>
          <w:sz w:val="24"/>
          <w:szCs w:val="24"/>
        </w:rPr>
        <w:t xml:space="preserve"> предоставленн</w:t>
      </w:r>
      <w:r w:rsidR="00917964" w:rsidRPr="00E718E9">
        <w:rPr>
          <w:rFonts w:ascii="Calibri" w:hAnsi="Calibri" w:cs="Calibri"/>
          <w:sz w:val="24"/>
          <w:szCs w:val="24"/>
        </w:rPr>
        <w:t>ых</w:t>
      </w:r>
      <w:r w:rsidRPr="00E718E9">
        <w:rPr>
          <w:rFonts w:ascii="Calibri" w:hAnsi="Calibri" w:cs="Calibri"/>
          <w:sz w:val="24"/>
          <w:szCs w:val="24"/>
        </w:rPr>
        <w:t xml:space="preserve"> правительством Японии в рамках Инициативы Сатояма. В отношении целевой задачи 16 (Нагойский протокол) ПМГ установила партнерские связи</w:t>
      </w:r>
      <w:r w:rsidR="00C03C3B">
        <w:rPr>
          <w:rFonts w:ascii="Calibri" w:hAnsi="Calibri" w:cs="Calibri"/>
          <w:sz w:val="24"/>
          <w:szCs w:val="24"/>
        </w:rPr>
        <w:t xml:space="preserve"> </w:t>
      </w:r>
      <w:r w:rsidRPr="00E718E9">
        <w:rPr>
          <w:rFonts w:ascii="Calibri" w:hAnsi="Calibri" w:cs="Calibri"/>
          <w:sz w:val="24"/>
          <w:szCs w:val="24"/>
        </w:rPr>
        <w:t xml:space="preserve">с многосторонней Инициативой по созданию потенциала в области ДГРСИВ </w:t>
      </w:r>
      <w:r w:rsidR="00917964" w:rsidRPr="00E718E9">
        <w:rPr>
          <w:rFonts w:ascii="Calibri" w:hAnsi="Calibri" w:cs="Calibri"/>
          <w:sz w:val="24"/>
          <w:szCs w:val="24"/>
        </w:rPr>
        <w:t xml:space="preserve">для </w:t>
      </w:r>
      <w:r w:rsidRPr="00E718E9">
        <w:rPr>
          <w:rFonts w:ascii="Calibri" w:hAnsi="Calibri" w:cs="Calibri"/>
          <w:sz w:val="24"/>
          <w:szCs w:val="24"/>
        </w:rPr>
        <w:t>расширения осведомленности о Нагойском протоколе среди коренных народов и местных общин на местном уровне с текущими проектами</w:t>
      </w:r>
      <w:r>
        <w:rPr>
          <w:rFonts w:ascii="Calibri" w:hAnsi="Calibri" w:cs="Calibri"/>
          <w:sz w:val="24"/>
          <w:szCs w:val="24"/>
        </w:rPr>
        <w:t xml:space="preserve"> в более чем десяти странах на глобальном уровне. </w:t>
      </w:r>
    </w:p>
    <w:p w:rsidR="005A3907" w:rsidRPr="00E36AE3" w:rsidRDefault="005A3907" w:rsidP="006B449D">
      <w:pPr>
        <w:pStyle w:val="Para1"/>
        <w:numPr>
          <w:ilvl w:val="0"/>
          <w:numId w:val="0"/>
        </w:numPr>
        <w:spacing w:before="120"/>
        <w:ind w:left="360"/>
        <w:rPr>
          <w:rFonts w:ascii="Calibri" w:hAnsi="Calibri" w:cs="Times New Roman"/>
          <w:b/>
          <w:sz w:val="24"/>
          <w:szCs w:val="24"/>
          <w:u w:val="single"/>
        </w:rPr>
      </w:pPr>
      <w:r>
        <w:rPr>
          <w:rFonts w:ascii="Calibri" w:hAnsi="Calibri" w:cs="Times New Roman"/>
          <w:b/>
          <w:sz w:val="24"/>
          <w:szCs w:val="24"/>
          <w:u w:val="single"/>
        </w:rPr>
        <w:t>Общий вклад ГЭФ в выполнение целевых задач по сохранению и устойчивому</w:t>
      </w:r>
      <w:r w:rsidR="00C03C3B">
        <w:rPr>
          <w:rFonts w:ascii="Calibri" w:hAnsi="Calibri" w:cs="Times New Roman"/>
          <w:b/>
          <w:sz w:val="24"/>
          <w:szCs w:val="24"/>
          <w:u w:val="single"/>
        </w:rPr>
        <w:t xml:space="preserve"> </w:t>
      </w:r>
      <w:r>
        <w:rPr>
          <w:rFonts w:ascii="Calibri" w:hAnsi="Calibri" w:cs="Times New Roman"/>
          <w:b/>
          <w:sz w:val="24"/>
          <w:szCs w:val="24"/>
          <w:u w:val="single"/>
        </w:rPr>
        <w:t>использованию биоразнообразия, принятых в Айти</w:t>
      </w:r>
    </w:p>
    <w:p w:rsidR="00E36AE3" w:rsidRPr="00E36AE3" w:rsidRDefault="00A957AE" w:rsidP="00E36AE3">
      <w:pPr>
        <w:pStyle w:val="Para1"/>
        <w:numPr>
          <w:ilvl w:val="0"/>
          <w:numId w:val="16"/>
        </w:numPr>
        <w:spacing w:before="120"/>
        <w:rPr>
          <w:rFonts w:ascii="Calibri" w:hAnsi="Calibri" w:cs="Times New Roman"/>
          <w:sz w:val="24"/>
          <w:szCs w:val="24"/>
        </w:rPr>
      </w:pPr>
      <w:r>
        <w:rPr>
          <w:rFonts w:ascii="Calibri" w:hAnsi="Calibri" w:cs="Times New Roman"/>
          <w:sz w:val="24"/>
          <w:szCs w:val="24"/>
        </w:rPr>
        <w:t xml:space="preserve">Ниже, в таблице 9, представлена сводная информация о всех вкладах в выполнение целевых задач, принятых в Айти, за счет различных потоков финансирования в период действия ГЭФ-6. В целом ресурсы ГЭФ на сумму 1543 млрд долл. США позволили привлечь 7986 млрд долл. в виде софинансирования; соотношение составило 1:5. В результате такого софинансирования общая сумма составила 9529 млрд долл. США, которые были инвестированы в выполнение Стратегического плана и целевых задач, принятых в Айти, в период с 1 июля 2014 года по 15 марта 2018 года. </w:t>
      </w:r>
    </w:p>
    <w:p w:rsidR="00E36AE3" w:rsidRPr="00E36AE3" w:rsidRDefault="00E36AE3" w:rsidP="00E36AE3">
      <w:pPr>
        <w:pStyle w:val="Para1"/>
        <w:numPr>
          <w:ilvl w:val="0"/>
          <w:numId w:val="16"/>
        </w:numPr>
        <w:spacing w:before="120"/>
        <w:rPr>
          <w:rFonts w:ascii="Calibri" w:hAnsi="Calibri" w:cs="Times New Roman"/>
          <w:sz w:val="24"/>
          <w:szCs w:val="24"/>
        </w:rPr>
      </w:pPr>
      <w:r>
        <w:rPr>
          <w:rFonts w:ascii="Calibri" w:hAnsi="Calibri" w:cs="Times New Roman"/>
          <w:sz w:val="24"/>
          <w:szCs w:val="24"/>
        </w:rPr>
        <w:lastRenderedPageBreak/>
        <w:t>Из инвестированных 1,5 млрд долл. США 50% поступает из целевой области сохранения биоразнообразия по СПРР, а остальные 50% ресурсов поступают из зарезервированных средств для целевой области сохранения биоразнообразия и других финансовых потоков ГЭФ.</w:t>
      </w:r>
    </w:p>
    <w:p w:rsidR="008A4F1F" w:rsidRPr="00420C62" w:rsidRDefault="00D76756" w:rsidP="008A4F1F">
      <w:pPr>
        <w:pStyle w:val="Para1"/>
        <w:numPr>
          <w:ilvl w:val="0"/>
          <w:numId w:val="0"/>
        </w:numPr>
        <w:spacing w:before="120"/>
        <w:rPr>
          <w:rFonts w:ascii="Calibri" w:hAnsi="Calibri" w:cs="Times New Roman"/>
          <w:b/>
          <w:sz w:val="24"/>
          <w:szCs w:val="24"/>
        </w:rPr>
      </w:pPr>
      <w:r>
        <w:br w:type="page"/>
      </w:r>
      <w:r>
        <w:rPr>
          <w:rFonts w:ascii="Calibri" w:hAnsi="Calibri" w:cs="Times New Roman"/>
          <w:b/>
          <w:sz w:val="24"/>
          <w:szCs w:val="24"/>
        </w:rPr>
        <w:lastRenderedPageBreak/>
        <w:t>Таблица 9.</w:t>
      </w:r>
      <w:r w:rsidR="00C03C3B">
        <w:rPr>
          <w:rFonts w:ascii="Calibri" w:hAnsi="Calibri" w:cs="Times New Roman"/>
          <w:b/>
          <w:sz w:val="24"/>
          <w:szCs w:val="24"/>
        </w:rPr>
        <w:t xml:space="preserve"> </w:t>
      </w:r>
      <w:r>
        <w:rPr>
          <w:rFonts w:ascii="Calibri" w:hAnsi="Calibri" w:cs="Times New Roman"/>
          <w:b/>
          <w:sz w:val="24"/>
          <w:szCs w:val="24"/>
        </w:rPr>
        <w:t>Совокупный прямой вклад всех ресурсов ГЭФ в выполнение Стратегического плана в области биоразнообразия на 2011-2020 годы и целевых задач, принятых в Айти (1</w:t>
      </w:r>
      <w:r w:rsidR="00E718E9">
        <w:rPr>
          <w:rFonts w:ascii="Calibri" w:hAnsi="Calibri" w:cs="Times New Roman"/>
          <w:b/>
          <w:sz w:val="24"/>
          <w:szCs w:val="24"/>
        </w:rPr>
        <w:t> </w:t>
      </w:r>
      <w:r>
        <w:rPr>
          <w:rFonts w:ascii="Calibri" w:hAnsi="Calibri" w:cs="Times New Roman"/>
          <w:b/>
          <w:sz w:val="24"/>
          <w:szCs w:val="24"/>
        </w:rPr>
        <w:t>июля 2014 г. – 15 марта 2018 г.)</w:t>
      </w:r>
      <w:r w:rsidR="008A4F1F" w:rsidRPr="00B961F0">
        <w:rPr>
          <w:rStyle w:val="StyleFootnoteReferencenumberFootnoteReferenceSuperscript-EF"/>
          <w:b w:val="0"/>
        </w:rPr>
        <w:footnoteReference w:id="18"/>
      </w:r>
    </w:p>
    <w:tbl>
      <w:tblPr>
        <w:tblW w:w="4946" w:type="pct"/>
        <w:tblBorders>
          <w:top w:val="single" w:sz="12" w:space="0" w:color="008000"/>
          <w:bottom w:val="single" w:sz="12" w:space="0" w:color="008000"/>
        </w:tblBorders>
        <w:tblLook w:val="04A0"/>
      </w:tblPr>
      <w:tblGrid>
        <w:gridCol w:w="2156"/>
        <w:gridCol w:w="854"/>
        <w:gridCol w:w="972"/>
        <w:gridCol w:w="1463"/>
        <w:gridCol w:w="1276"/>
        <w:gridCol w:w="99"/>
        <w:gridCol w:w="1382"/>
        <w:gridCol w:w="1479"/>
        <w:gridCol w:w="46"/>
      </w:tblGrid>
      <w:tr w:rsidR="000F4B32" w:rsidRPr="006C4384" w:rsidTr="000F4B32">
        <w:tc>
          <w:tcPr>
            <w:tcW w:w="1077" w:type="pct"/>
            <w:tcBorders>
              <w:bottom w:val="single" w:sz="6" w:space="0" w:color="008000"/>
            </w:tcBorders>
            <w:shd w:val="clear" w:color="auto" w:fill="auto"/>
          </w:tcPr>
          <w:p w:rsidR="008A4F1F" w:rsidRPr="00F93DE4" w:rsidRDefault="008A4F1F" w:rsidP="00694E0A">
            <w:pPr>
              <w:pStyle w:val="MainParanoChapter"/>
              <w:rPr>
                <w:rFonts w:ascii="Calibri" w:eastAsia="Calibri" w:hAnsi="Calibri"/>
                <w:b/>
              </w:rPr>
            </w:pPr>
            <w:r>
              <w:rPr>
                <w:rFonts w:ascii="Calibri" w:eastAsia="Calibri" w:hAnsi="Calibri"/>
                <w:b/>
              </w:rPr>
              <w:t>Источник финансирования</w:t>
            </w:r>
          </w:p>
        </w:tc>
        <w:tc>
          <w:tcPr>
            <w:tcW w:w="443" w:type="pct"/>
            <w:tcBorders>
              <w:bottom w:val="single" w:sz="6" w:space="0" w:color="008000"/>
            </w:tcBorders>
            <w:shd w:val="clear" w:color="auto" w:fill="auto"/>
          </w:tcPr>
          <w:p w:rsidR="008A4F1F" w:rsidRPr="00F93DE4" w:rsidRDefault="008A4F1F" w:rsidP="00694E0A">
            <w:pPr>
              <w:pStyle w:val="MainParanoChapter"/>
              <w:rPr>
                <w:rFonts w:ascii="Calibri" w:eastAsia="Calibri" w:hAnsi="Calibri"/>
                <w:b/>
              </w:rPr>
            </w:pPr>
            <w:r>
              <w:rPr>
                <w:rFonts w:ascii="Calibri" w:eastAsia="Calibri" w:hAnsi="Calibri"/>
                <w:b/>
              </w:rPr>
              <w:t xml:space="preserve">Грант ГЭФ (млн долл. США) </w:t>
            </w:r>
          </w:p>
        </w:tc>
        <w:tc>
          <w:tcPr>
            <w:tcW w:w="504" w:type="pct"/>
            <w:tcBorders>
              <w:bottom w:val="single" w:sz="6" w:space="0" w:color="008000"/>
            </w:tcBorders>
            <w:shd w:val="clear" w:color="auto" w:fill="auto"/>
          </w:tcPr>
          <w:p w:rsidR="008A4F1F" w:rsidRPr="00F93DE4" w:rsidRDefault="008A4F1F" w:rsidP="00694E0A">
            <w:pPr>
              <w:pStyle w:val="MainParanoChapter"/>
              <w:rPr>
                <w:rFonts w:ascii="Calibri" w:eastAsia="Calibri" w:hAnsi="Calibri"/>
                <w:b/>
              </w:rPr>
            </w:pPr>
            <w:r>
              <w:rPr>
                <w:rFonts w:ascii="Calibri" w:eastAsia="Calibri" w:hAnsi="Calibri"/>
                <w:b/>
              </w:rPr>
              <w:t>% от общей суммы гранта ГЭФ</w:t>
            </w:r>
            <w:r w:rsidR="00C03C3B">
              <w:rPr>
                <w:rFonts w:ascii="Calibri" w:eastAsia="Calibri" w:hAnsi="Calibri"/>
                <w:b/>
              </w:rPr>
              <w:t xml:space="preserve"> </w:t>
            </w:r>
          </w:p>
        </w:tc>
        <w:tc>
          <w:tcPr>
            <w:tcW w:w="756" w:type="pct"/>
            <w:tcBorders>
              <w:bottom w:val="single" w:sz="6" w:space="0" w:color="008000"/>
            </w:tcBorders>
            <w:shd w:val="clear" w:color="auto" w:fill="auto"/>
          </w:tcPr>
          <w:p w:rsidR="008A4F1F" w:rsidRPr="00F93DE4" w:rsidRDefault="008A4F1F" w:rsidP="00694E0A">
            <w:pPr>
              <w:pStyle w:val="MainParanoChapter"/>
              <w:rPr>
                <w:rFonts w:ascii="Calibri" w:eastAsia="Calibri" w:hAnsi="Calibri"/>
                <w:b/>
              </w:rPr>
            </w:pPr>
            <w:r>
              <w:rPr>
                <w:rFonts w:ascii="Calibri" w:eastAsia="Calibri" w:hAnsi="Calibri"/>
                <w:b/>
              </w:rPr>
              <w:t>Софинан</w:t>
            </w:r>
            <w:r w:rsidR="000F4B32">
              <w:rPr>
                <w:rFonts w:ascii="Calibri" w:eastAsia="Calibri" w:hAnsi="Calibri"/>
                <w:b/>
              </w:rPr>
              <w:t>-</w:t>
            </w:r>
            <w:r>
              <w:rPr>
                <w:rFonts w:ascii="Calibri" w:eastAsia="Calibri" w:hAnsi="Calibri"/>
                <w:b/>
              </w:rPr>
              <w:t>сирование</w:t>
            </w:r>
            <w:r w:rsidR="000F4B32">
              <w:rPr>
                <w:rFonts w:ascii="Calibri" w:eastAsia="Calibri" w:hAnsi="Calibri"/>
                <w:b/>
              </w:rPr>
              <w:br/>
            </w:r>
            <w:r>
              <w:rPr>
                <w:rFonts w:ascii="Calibri" w:eastAsia="Calibri" w:hAnsi="Calibri"/>
                <w:b/>
              </w:rPr>
              <w:t xml:space="preserve"> (млн долл.</w:t>
            </w:r>
            <w:r w:rsidR="000F4B32">
              <w:rPr>
                <w:rFonts w:ascii="Calibri" w:eastAsia="Calibri" w:hAnsi="Calibri"/>
                <w:b/>
              </w:rPr>
              <w:br/>
            </w:r>
            <w:r>
              <w:rPr>
                <w:rFonts w:ascii="Calibri" w:eastAsia="Calibri" w:hAnsi="Calibri"/>
                <w:b/>
              </w:rPr>
              <w:t xml:space="preserve"> США)</w:t>
            </w:r>
          </w:p>
        </w:tc>
        <w:tc>
          <w:tcPr>
            <w:tcW w:w="660" w:type="pct"/>
            <w:tcBorders>
              <w:bottom w:val="single" w:sz="6" w:space="0" w:color="008000"/>
            </w:tcBorders>
            <w:shd w:val="clear" w:color="auto" w:fill="auto"/>
          </w:tcPr>
          <w:p w:rsidR="008A4F1F" w:rsidRPr="00F93DE4" w:rsidRDefault="008A4F1F" w:rsidP="000F4B32">
            <w:pPr>
              <w:pStyle w:val="MainParanoChapter"/>
              <w:rPr>
                <w:rFonts w:ascii="Calibri" w:eastAsia="Calibri" w:hAnsi="Calibri"/>
                <w:b/>
              </w:rPr>
            </w:pPr>
            <w:r>
              <w:rPr>
                <w:rFonts w:ascii="Calibri" w:eastAsia="Calibri" w:hAnsi="Calibri"/>
                <w:b/>
              </w:rPr>
              <w:t>% софин</w:t>
            </w:r>
            <w:r w:rsidR="000F4B32">
              <w:rPr>
                <w:rFonts w:ascii="Calibri" w:eastAsia="Calibri" w:hAnsi="Calibri"/>
                <w:b/>
              </w:rPr>
              <w:t>-</w:t>
            </w:r>
            <w:r>
              <w:rPr>
                <w:rFonts w:ascii="Calibri" w:eastAsia="Calibri" w:hAnsi="Calibri"/>
                <w:b/>
              </w:rPr>
              <w:t>ансиро</w:t>
            </w:r>
            <w:r w:rsidR="000F4B32">
              <w:rPr>
                <w:rFonts w:ascii="Calibri" w:eastAsia="Calibri" w:hAnsi="Calibri"/>
                <w:b/>
              </w:rPr>
              <w:t>-</w:t>
            </w:r>
            <w:r w:rsidR="000F4B32">
              <w:rPr>
                <w:rFonts w:ascii="Calibri" w:eastAsia="Calibri" w:hAnsi="Calibri"/>
                <w:b/>
              </w:rPr>
              <w:br/>
            </w:r>
            <w:r>
              <w:rPr>
                <w:rFonts w:ascii="Calibri" w:eastAsia="Calibri" w:hAnsi="Calibri"/>
                <w:b/>
              </w:rPr>
              <w:t>вания</w:t>
            </w:r>
            <w:r w:rsidR="00C03C3B">
              <w:rPr>
                <w:rFonts w:ascii="Calibri" w:eastAsia="Calibri" w:hAnsi="Calibri"/>
                <w:b/>
              </w:rPr>
              <w:t xml:space="preserve"> </w:t>
            </w:r>
          </w:p>
        </w:tc>
        <w:tc>
          <w:tcPr>
            <w:tcW w:w="769" w:type="pct"/>
            <w:gridSpan w:val="2"/>
            <w:tcBorders>
              <w:bottom w:val="single" w:sz="6" w:space="0" w:color="008000"/>
            </w:tcBorders>
            <w:shd w:val="clear" w:color="auto" w:fill="auto"/>
          </w:tcPr>
          <w:p w:rsidR="008A4F1F" w:rsidRPr="00F93DE4" w:rsidRDefault="008A4F1F" w:rsidP="00694E0A">
            <w:pPr>
              <w:pStyle w:val="MainParanoChapter"/>
              <w:rPr>
                <w:rFonts w:ascii="Calibri" w:eastAsia="Calibri" w:hAnsi="Calibri"/>
                <w:b/>
              </w:rPr>
            </w:pPr>
            <w:r>
              <w:rPr>
                <w:rFonts w:ascii="Calibri" w:eastAsia="Calibri" w:hAnsi="Calibri"/>
                <w:b/>
              </w:rPr>
              <w:t>Всего</w:t>
            </w:r>
            <w:r>
              <w:rPr>
                <w:rFonts w:ascii="Calibri" w:eastAsia="Calibri" w:hAnsi="Calibri"/>
                <w:b/>
              </w:rPr>
              <w:br/>
              <w:t>(Грант ГЭФ и софинан</w:t>
            </w:r>
            <w:r w:rsidR="000F4B32">
              <w:rPr>
                <w:rFonts w:ascii="Calibri" w:eastAsia="Calibri" w:hAnsi="Calibri"/>
                <w:b/>
              </w:rPr>
              <w:t>-</w:t>
            </w:r>
            <w:r>
              <w:rPr>
                <w:rFonts w:ascii="Calibri" w:eastAsia="Calibri" w:hAnsi="Calibri"/>
                <w:b/>
              </w:rPr>
              <w:t>сирование, млн долл. США)</w:t>
            </w:r>
          </w:p>
        </w:tc>
        <w:tc>
          <w:tcPr>
            <w:tcW w:w="791" w:type="pct"/>
            <w:gridSpan w:val="2"/>
            <w:tcBorders>
              <w:bottom w:val="single" w:sz="6" w:space="0" w:color="008000"/>
            </w:tcBorders>
            <w:shd w:val="clear" w:color="auto" w:fill="auto"/>
          </w:tcPr>
          <w:p w:rsidR="008A4F1F" w:rsidRPr="00F93DE4" w:rsidRDefault="008A4F1F" w:rsidP="00694E0A">
            <w:pPr>
              <w:pStyle w:val="MainParanoChapter"/>
              <w:rPr>
                <w:rFonts w:ascii="Calibri" w:eastAsia="Calibri" w:hAnsi="Calibri"/>
                <w:b/>
              </w:rPr>
            </w:pPr>
            <w:r>
              <w:rPr>
                <w:rFonts w:ascii="Calibri" w:eastAsia="Calibri" w:hAnsi="Calibri"/>
                <w:b/>
              </w:rPr>
              <w:t>Всего, % (Гран</w:t>
            </w:r>
            <w:r w:rsidR="000F4B32">
              <w:rPr>
                <w:rFonts w:ascii="Calibri" w:eastAsia="Calibri" w:hAnsi="Calibri"/>
                <w:b/>
              </w:rPr>
              <w:t>т</w:t>
            </w:r>
            <w:r>
              <w:rPr>
                <w:rFonts w:ascii="Calibri" w:eastAsia="Calibri" w:hAnsi="Calibri"/>
                <w:b/>
              </w:rPr>
              <w:t xml:space="preserve"> ГЭФ и софинан</w:t>
            </w:r>
            <w:r w:rsidR="000F4B32">
              <w:rPr>
                <w:rFonts w:ascii="Calibri" w:eastAsia="Calibri" w:hAnsi="Calibri"/>
                <w:b/>
              </w:rPr>
              <w:t>-</w:t>
            </w:r>
            <w:r>
              <w:rPr>
                <w:rFonts w:ascii="Calibri" w:eastAsia="Calibri" w:hAnsi="Calibri"/>
                <w:b/>
              </w:rPr>
              <w:t>сирование)</w:t>
            </w:r>
          </w:p>
        </w:tc>
      </w:tr>
      <w:tr w:rsidR="000F4B32" w:rsidRPr="006C4384" w:rsidTr="000F4B32">
        <w:tc>
          <w:tcPr>
            <w:tcW w:w="1077" w:type="pct"/>
            <w:shd w:val="clear" w:color="auto" w:fill="auto"/>
          </w:tcPr>
          <w:p w:rsidR="008A4F1F" w:rsidRPr="00F93DE4" w:rsidRDefault="008A4F1F" w:rsidP="00694E0A">
            <w:pPr>
              <w:pStyle w:val="MainParanoChapter"/>
              <w:rPr>
                <w:rFonts w:ascii="Calibri" w:eastAsia="Calibri" w:hAnsi="Calibri"/>
              </w:rPr>
            </w:pPr>
            <w:r>
              <w:rPr>
                <w:rFonts w:ascii="Calibri" w:eastAsia="Calibri" w:hAnsi="Calibri"/>
              </w:rPr>
              <w:t>Ассигнования по СПРР на целевую область сохранения биоразнообразия</w:t>
            </w:r>
          </w:p>
        </w:tc>
        <w:tc>
          <w:tcPr>
            <w:tcW w:w="443" w:type="pct"/>
            <w:shd w:val="clear" w:color="auto" w:fill="auto"/>
          </w:tcPr>
          <w:p w:rsidR="008A4F1F" w:rsidRPr="005D4ACD" w:rsidRDefault="008A4F1F" w:rsidP="00694E0A">
            <w:pPr>
              <w:pStyle w:val="MainParanoChapter"/>
              <w:jc w:val="center"/>
              <w:rPr>
                <w:rFonts w:ascii="Calibri" w:eastAsia="Calibri" w:hAnsi="Calibri"/>
              </w:rPr>
            </w:pPr>
            <w:r>
              <w:rPr>
                <w:rFonts w:ascii="Calibri" w:eastAsia="Calibri" w:hAnsi="Calibri"/>
              </w:rPr>
              <w:t>777,2</w:t>
            </w:r>
          </w:p>
        </w:tc>
        <w:tc>
          <w:tcPr>
            <w:tcW w:w="504" w:type="pct"/>
            <w:shd w:val="clear" w:color="auto" w:fill="auto"/>
          </w:tcPr>
          <w:p w:rsidR="008A4F1F" w:rsidRPr="00F15FF6" w:rsidRDefault="00F15FF6" w:rsidP="00694E0A">
            <w:pPr>
              <w:jc w:val="center"/>
              <w:rPr>
                <w:rFonts w:ascii="Calibri" w:hAnsi="Calibri" w:cs="Times New Roman"/>
                <w:color w:val="000000"/>
                <w:szCs w:val="22"/>
              </w:rPr>
            </w:pPr>
            <w:r>
              <w:rPr>
                <w:rFonts w:ascii="Calibri" w:eastAsia="Calibri" w:hAnsi="Calibri"/>
                <w:color w:val="000000"/>
                <w:szCs w:val="22"/>
              </w:rPr>
              <w:t>50%</w:t>
            </w:r>
          </w:p>
        </w:tc>
        <w:tc>
          <w:tcPr>
            <w:tcW w:w="756" w:type="pct"/>
            <w:shd w:val="clear" w:color="auto" w:fill="auto"/>
          </w:tcPr>
          <w:p w:rsidR="008A4F1F" w:rsidRPr="005D4ACD" w:rsidRDefault="008A4F1F" w:rsidP="00694E0A">
            <w:pPr>
              <w:pStyle w:val="MainParanoChapter"/>
              <w:jc w:val="center"/>
              <w:rPr>
                <w:rFonts w:ascii="Calibri" w:eastAsia="Calibri" w:hAnsi="Calibri"/>
              </w:rPr>
            </w:pPr>
            <w:r>
              <w:rPr>
                <w:rFonts w:ascii="Calibri" w:eastAsia="Calibri" w:hAnsi="Calibri"/>
              </w:rPr>
              <w:t>3859</w:t>
            </w:r>
          </w:p>
        </w:tc>
        <w:tc>
          <w:tcPr>
            <w:tcW w:w="715" w:type="pct"/>
            <w:gridSpan w:val="2"/>
            <w:shd w:val="clear" w:color="auto" w:fill="auto"/>
          </w:tcPr>
          <w:p w:rsidR="008A4F1F" w:rsidRPr="00984F21" w:rsidRDefault="00984F21" w:rsidP="00694E0A">
            <w:pPr>
              <w:jc w:val="center"/>
              <w:rPr>
                <w:rFonts w:ascii="Calibri" w:hAnsi="Calibri" w:cs="Times New Roman"/>
                <w:color w:val="000000"/>
                <w:szCs w:val="22"/>
              </w:rPr>
            </w:pPr>
            <w:r>
              <w:rPr>
                <w:rFonts w:ascii="Calibri" w:eastAsia="Calibri" w:hAnsi="Calibri"/>
                <w:color w:val="000000"/>
                <w:szCs w:val="22"/>
              </w:rPr>
              <w:t>48%</w:t>
            </w:r>
          </w:p>
        </w:tc>
        <w:tc>
          <w:tcPr>
            <w:tcW w:w="714" w:type="pct"/>
            <w:shd w:val="clear" w:color="auto" w:fill="auto"/>
          </w:tcPr>
          <w:p w:rsidR="008A4F1F" w:rsidRPr="005D4ACD" w:rsidRDefault="00D533E5" w:rsidP="00694E0A">
            <w:pPr>
              <w:pStyle w:val="MainParanoChapter"/>
              <w:jc w:val="center"/>
              <w:rPr>
                <w:rFonts w:ascii="Calibri" w:eastAsia="Calibri" w:hAnsi="Calibri"/>
              </w:rPr>
            </w:pPr>
            <w:r>
              <w:rPr>
                <w:rFonts w:ascii="Calibri" w:eastAsia="Calibri" w:hAnsi="Calibri"/>
              </w:rPr>
              <w:t>4636,2</w:t>
            </w:r>
          </w:p>
        </w:tc>
        <w:tc>
          <w:tcPr>
            <w:tcW w:w="791" w:type="pct"/>
            <w:gridSpan w:val="2"/>
            <w:shd w:val="clear" w:color="auto" w:fill="auto"/>
          </w:tcPr>
          <w:p w:rsidR="008A4F1F" w:rsidRPr="00053142" w:rsidRDefault="00053142" w:rsidP="00694E0A">
            <w:pPr>
              <w:jc w:val="center"/>
              <w:rPr>
                <w:rFonts w:ascii="Calibri" w:hAnsi="Calibri" w:cs="Times New Roman"/>
                <w:color w:val="000000"/>
                <w:szCs w:val="22"/>
              </w:rPr>
            </w:pPr>
            <w:r>
              <w:rPr>
                <w:rFonts w:ascii="Calibri" w:eastAsia="Calibri" w:hAnsi="Calibri"/>
                <w:color w:val="000000"/>
                <w:szCs w:val="22"/>
              </w:rPr>
              <w:t>47%</w:t>
            </w:r>
          </w:p>
        </w:tc>
      </w:tr>
      <w:tr w:rsidR="000F4B32" w:rsidRPr="006C4384" w:rsidTr="000F4B32">
        <w:tc>
          <w:tcPr>
            <w:tcW w:w="1077" w:type="pct"/>
            <w:shd w:val="clear" w:color="auto" w:fill="auto"/>
          </w:tcPr>
          <w:p w:rsidR="008A4F1F" w:rsidRPr="00F93DE4" w:rsidRDefault="008A4F1F" w:rsidP="00694E0A">
            <w:pPr>
              <w:pStyle w:val="MainParanoChapter"/>
              <w:rPr>
                <w:rFonts w:ascii="Calibri" w:eastAsia="Calibri" w:hAnsi="Calibri"/>
              </w:rPr>
            </w:pPr>
            <w:r>
              <w:rPr>
                <w:rFonts w:ascii="Calibri" w:eastAsia="Calibri" w:hAnsi="Calibri"/>
              </w:rPr>
              <w:t>Программа УУЛ</w:t>
            </w:r>
          </w:p>
        </w:tc>
        <w:tc>
          <w:tcPr>
            <w:tcW w:w="443" w:type="pct"/>
            <w:shd w:val="clear" w:color="auto" w:fill="auto"/>
          </w:tcPr>
          <w:p w:rsidR="008A4F1F" w:rsidRPr="005D4ACD" w:rsidRDefault="008A4F1F" w:rsidP="00694E0A">
            <w:pPr>
              <w:pStyle w:val="MainParanoChapter"/>
              <w:jc w:val="center"/>
              <w:rPr>
                <w:rFonts w:ascii="Calibri" w:eastAsia="Calibri" w:hAnsi="Calibri"/>
              </w:rPr>
            </w:pPr>
            <w:r>
              <w:rPr>
                <w:rFonts w:ascii="Calibri" w:eastAsia="Calibri" w:hAnsi="Calibri"/>
              </w:rPr>
              <w:t>205,1</w:t>
            </w:r>
          </w:p>
        </w:tc>
        <w:tc>
          <w:tcPr>
            <w:tcW w:w="504" w:type="pct"/>
            <w:shd w:val="clear" w:color="auto" w:fill="auto"/>
          </w:tcPr>
          <w:p w:rsidR="008A4F1F" w:rsidRPr="00F15FF6" w:rsidRDefault="00F15FF6" w:rsidP="00694E0A">
            <w:pPr>
              <w:jc w:val="center"/>
              <w:rPr>
                <w:rFonts w:ascii="Calibri" w:hAnsi="Calibri"/>
                <w:color w:val="000000"/>
                <w:szCs w:val="22"/>
              </w:rPr>
            </w:pPr>
            <w:r>
              <w:rPr>
                <w:rFonts w:ascii="Calibri" w:eastAsia="Calibri" w:hAnsi="Calibri"/>
                <w:color w:val="000000"/>
                <w:szCs w:val="22"/>
              </w:rPr>
              <w:t>13%</w:t>
            </w:r>
          </w:p>
        </w:tc>
        <w:tc>
          <w:tcPr>
            <w:tcW w:w="756" w:type="pct"/>
            <w:shd w:val="clear" w:color="auto" w:fill="auto"/>
          </w:tcPr>
          <w:p w:rsidR="008A4F1F" w:rsidRPr="005D4ACD" w:rsidRDefault="008A4F1F" w:rsidP="00694E0A">
            <w:pPr>
              <w:pStyle w:val="MainParanoChapter"/>
              <w:jc w:val="center"/>
              <w:rPr>
                <w:rFonts w:ascii="Calibri" w:eastAsia="Calibri" w:hAnsi="Calibri"/>
              </w:rPr>
            </w:pPr>
            <w:r>
              <w:rPr>
                <w:rFonts w:ascii="Calibri" w:eastAsia="Calibri" w:hAnsi="Calibri"/>
              </w:rPr>
              <w:t>1189</w:t>
            </w:r>
          </w:p>
        </w:tc>
        <w:tc>
          <w:tcPr>
            <w:tcW w:w="715" w:type="pct"/>
            <w:gridSpan w:val="2"/>
            <w:shd w:val="clear" w:color="auto" w:fill="auto"/>
          </w:tcPr>
          <w:p w:rsidR="008A4F1F" w:rsidRPr="00984F21" w:rsidRDefault="00984F21" w:rsidP="00694E0A">
            <w:pPr>
              <w:jc w:val="center"/>
              <w:rPr>
                <w:rFonts w:ascii="Calibri" w:hAnsi="Calibri"/>
                <w:color w:val="000000"/>
                <w:szCs w:val="22"/>
              </w:rPr>
            </w:pPr>
            <w:r>
              <w:rPr>
                <w:rFonts w:ascii="Calibri" w:eastAsia="Calibri" w:hAnsi="Calibri"/>
                <w:color w:val="000000"/>
                <w:szCs w:val="22"/>
              </w:rPr>
              <w:t>15%</w:t>
            </w:r>
          </w:p>
        </w:tc>
        <w:tc>
          <w:tcPr>
            <w:tcW w:w="714" w:type="pct"/>
            <w:shd w:val="clear" w:color="auto" w:fill="auto"/>
          </w:tcPr>
          <w:p w:rsidR="008A4F1F" w:rsidRPr="005D4ACD" w:rsidRDefault="008A4F1F" w:rsidP="00694E0A">
            <w:pPr>
              <w:pStyle w:val="MainParanoChapter"/>
              <w:jc w:val="center"/>
              <w:rPr>
                <w:rFonts w:ascii="Calibri" w:eastAsia="Calibri" w:hAnsi="Calibri"/>
              </w:rPr>
            </w:pPr>
            <w:r>
              <w:rPr>
                <w:rFonts w:ascii="Calibri" w:eastAsia="Calibri" w:hAnsi="Calibri"/>
              </w:rPr>
              <w:t>1394,1</w:t>
            </w:r>
          </w:p>
        </w:tc>
        <w:tc>
          <w:tcPr>
            <w:tcW w:w="791" w:type="pct"/>
            <w:gridSpan w:val="2"/>
            <w:shd w:val="clear" w:color="auto" w:fill="auto"/>
          </w:tcPr>
          <w:p w:rsidR="008A4F1F" w:rsidRPr="00053142" w:rsidRDefault="00053142" w:rsidP="00694E0A">
            <w:pPr>
              <w:jc w:val="center"/>
              <w:rPr>
                <w:rFonts w:ascii="Calibri" w:hAnsi="Calibri"/>
                <w:color w:val="000000"/>
                <w:szCs w:val="22"/>
              </w:rPr>
            </w:pPr>
            <w:r>
              <w:rPr>
                <w:rFonts w:ascii="Calibri" w:eastAsia="Calibri" w:hAnsi="Calibri"/>
                <w:color w:val="000000"/>
                <w:szCs w:val="22"/>
              </w:rPr>
              <w:t>15%</w:t>
            </w:r>
          </w:p>
        </w:tc>
      </w:tr>
      <w:tr w:rsidR="000F4B32" w:rsidRPr="00053142" w:rsidTr="000F4B32">
        <w:trPr>
          <w:gridAfter w:val="1"/>
          <w:wAfter w:w="27" w:type="pct"/>
        </w:trPr>
        <w:tc>
          <w:tcPr>
            <w:tcW w:w="1077" w:type="pct"/>
            <w:shd w:val="clear" w:color="auto" w:fill="auto"/>
          </w:tcPr>
          <w:p w:rsidR="008A4F1F" w:rsidRPr="00F93DE4" w:rsidRDefault="008A4F1F" w:rsidP="00694E0A">
            <w:pPr>
              <w:pStyle w:val="MainParanoChapter"/>
              <w:rPr>
                <w:rFonts w:ascii="Calibri" w:eastAsia="Calibri" w:hAnsi="Calibri"/>
              </w:rPr>
            </w:pPr>
            <w:r>
              <w:rPr>
                <w:rFonts w:ascii="Calibri" w:eastAsia="Calibri" w:hAnsi="Calibri"/>
              </w:rPr>
              <w:t>Смягчение последствий изменения климата</w:t>
            </w:r>
          </w:p>
        </w:tc>
        <w:tc>
          <w:tcPr>
            <w:tcW w:w="443" w:type="pct"/>
            <w:shd w:val="clear" w:color="auto" w:fill="auto"/>
          </w:tcPr>
          <w:p w:rsidR="008A4F1F" w:rsidRPr="005D4ACD" w:rsidRDefault="008A4F1F" w:rsidP="00694E0A">
            <w:pPr>
              <w:pStyle w:val="MainParanoChapter"/>
              <w:jc w:val="center"/>
              <w:rPr>
                <w:rFonts w:ascii="Calibri" w:eastAsia="Calibri" w:hAnsi="Calibri"/>
              </w:rPr>
            </w:pPr>
            <w:r>
              <w:rPr>
                <w:rFonts w:ascii="Calibri" w:eastAsia="Calibri" w:hAnsi="Calibri"/>
              </w:rPr>
              <w:t>218,5</w:t>
            </w:r>
          </w:p>
        </w:tc>
        <w:tc>
          <w:tcPr>
            <w:tcW w:w="504" w:type="pct"/>
            <w:shd w:val="clear" w:color="auto" w:fill="auto"/>
          </w:tcPr>
          <w:p w:rsidR="008A4F1F" w:rsidRPr="00F15FF6" w:rsidRDefault="00F15FF6" w:rsidP="00694E0A">
            <w:pPr>
              <w:jc w:val="center"/>
              <w:rPr>
                <w:rFonts w:ascii="Calibri" w:hAnsi="Calibri"/>
                <w:color w:val="000000"/>
                <w:szCs w:val="22"/>
              </w:rPr>
            </w:pPr>
            <w:r>
              <w:rPr>
                <w:rFonts w:ascii="Calibri" w:eastAsia="Calibri" w:hAnsi="Calibri"/>
                <w:color w:val="000000"/>
                <w:szCs w:val="22"/>
              </w:rPr>
              <w:t>14%</w:t>
            </w:r>
          </w:p>
        </w:tc>
        <w:tc>
          <w:tcPr>
            <w:tcW w:w="756" w:type="pct"/>
            <w:shd w:val="clear" w:color="auto" w:fill="auto"/>
          </w:tcPr>
          <w:p w:rsidR="008A4F1F" w:rsidRPr="005D4ACD" w:rsidRDefault="008A4F1F" w:rsidP="00694E0A">
            <w:pPr>
              <w:pStyle w:val="MainParanoChapter"/>
              <w:jc w:val="center"/>
              <w:rPr>
                <w:rFonts w:ascii="Calibri" w:eastAsia="Calibri" w:hAnsi="Calibri"/>
              </w:rPr>
            </w:pPr>
            <w:r>
              <w:rPr>
                <w:rFonts w:ascii="Calibri" w:eastAsia="Calibri" w:hAnsi="Calibri"/>
              </w:rPr>
              <w:t>829,6</w:t>
            </w:r>
          </w:p>
        </w:tc>
        <w:tc>
          <w:tcPr>
            <w:tcW w:w="715" w:type="pct"/>
            <w:gridSpan w:val="2"/>
            <w:shd w:val="clear" w:color="auto" w:fill="auto"/>
          </w:tcPr>
          <w:p w:rsidR="008A4F1F" w:rsidRPr="00984F21" w:rsidRDefault="00984F21" w:rsidP="00694E0A">
            <w:pPr>
              <w:jc w:val="center"/>
              <w:rPr>
                <w:rFonts w:ascii="Calibri" w:hAnsi="Calibri"/>
                <w:color w:val="000000"/>
                <w:szCs w:val="22"/>
              </w:rPr>
            </w:pPr>
            <w:r>
              <w:rPr>
                <w:rFonts w:ascii="Calibri" w:eastAsia="Calibri" w:hAnsi="Calibri"/>
                <w:color w:val="000000"/>
                <w:szCs w:val="22"/>
              </w:rPr>
              <w:t>10%</w:t>
            </w:r>
          </w:p>
        </w:tc>
        <w:tc>
          <w:tcPr>
            <w:tcW w:w="714" w:type="pct"/>
            <w:shd w:val="clear" w:color="auto" w:fill="auto"/>
          </w:tcPr>
          <w:p w:rsidR="008A4F1F" w:rsidRPr="005D4ACD" w:rsidRDefault="008A4F1F" w:rsidP="00694E0A">
            <w:pPr>
              <w:pStyle w:val="MainParanoChapter"/>
              <w:jc w:val="center"/>
              <w:rPr>
                <w:rFonts w:ascii="Calibri" w:eastAsia="Calibri" w:hAnsi="Calibri"/>
              </w:rPr>
            </w:pPr>
            <w:r>
              <w:rPr>
                <w:rFonts w:ascii="Calibri" w:eastAsia="Calibri" w:hAnsi="Calibri"/>
              </w:rPr>
              <w:t>1048,1</w:t>
            </w:r>
          </w:p>
        </w:tc>
        <w:tc>
          <w:tcPr>
            <w:tcW w:w="764" w:type="pct"/>
            <w:shd w:val="clear" w:color="auto" w:fill="auto"/>
          </w:tcPr>
          <w:p w:rsidR="008A4F1F" w:rsidRPr="00053142" w:rsidRDefault="00053142" w:rsidP="00694E0A">
            <w:pPr>
              <w:jc w:val="center"/>
              <w:rPr>
                <w:rFonts w:ascii="Calibri" w:hAnsi="Calibri"/>
                <w:color w:val="000000"/>
                <w:szCs w:val="22"/>
              </w:rPr>
            </w:pPr>
            <w:r>
              <w:rPr>
                <w:rFonts w:ascii="Calibri" w:eastAsia="Calibri" w:hAnsi="Calibri"/>
                <w:color w:val="000000"/>
                <w:szCs w:val="22"/>
              </w:rPr>
              <w:t>11%</w:t>
            </w:r>
          </w:p>
        </w:tc>
      </w:tr>
      <w:tr w:rsidR="000F4B32" w:rsidRPr="00053142" w:rsidTr="000F4B32">
        <w:trPr>
          <w:gridAfter w:val="1"/>
          <w:wAfter w:w="27" w:type="pct"/>
          <w:trHeight w:val="589"/>
        </w:trPr>
        <w:tc>
          <w:tcPr>
            <w:tcW w:w="1077" w:type="pct"/>
            <w:shd w:val="clear" w:color="auto" w:fill="auto"/>
          </w:tcPr>
          <w:p w:rsidR="008A4F1F" w:rsidRPr="00F93DE4" w:rsidRDefault="008A4F1F" w:rsidP="00694E0A">
            <w:pPr>
              <w:pStyle w:val="MainParanoChapter"/>
              <w:rPr>
                <w:rFonts w:ascii="Calibri" w:eastAsia="Calibri" w:hAnsi="Calibri"/>
              </w:rPr>
            </w:pPr>
            <w:r>
              <w:rPr>
                <w:rFonts w:ascii="Calibri" w:eastAsia="Calibri" w:hAnsi="Calibri"/>
              </w:rPr>
              <w:t>Целевая область международных водных ресурсов</w:t>
            </w:r>
          </w:p>
        </w:tc>
        <w:tc>
          <w:tcPr>
            <w:tcW w:w="443" w:type="pct"/>
            <w:shd w:val="clear" w:color="auto" w:fill="auto"/>
          </w:tcPr>
          <w:p w:rsidR="008A4F1F" w:rsidRPr="005D4ACD" w:rsidRDefault="00554613" w:rsidP="00694E0A">
            <w:pPr>
              <w:pStyle w:val="MainParanoChapter"/>
              <w:jc w:val="center"/>
              <w:rPr>
                <w:rFonts w:ascii="Calibri" w:eastAsia="Calibri" w:hAnsi="Calibri"/>
              </w:rPr>
            </w:pPr>
            <w:r>
              <w:rPr>
                <w:rFonts w:ascii="Calibri" w:eastAsia="Calibri" w:hAnsi="Calibri"/>
              </w:rPr>
              <w:t>134</w:t>
            </w:r>
          </w:p>
        </w:tc>
        <w:tc>
          <w:tcPr>
            <w:tcW w:w="504" w:type="pct"/>
            <w:shd w:val="clear" w:color="auto" w:fill="auto"/>
          </w:tcPr>
          <w:p w:rsidR="008A4F1F" w:rsidRPr="00F15FF6" w:rsidRDefault="00F15FF6" w:rsidP="00694E0A">
            <w:pPr>
              <w:jc w:val="center"/>
              <w:rPr>
                <w:rFonts w:ascii="Calibri" w:hAnsi="Calibri"/>
                <w:color w:val="000000"/>
                <w:szCs w:val="22"/>
              </w:rPr>
            </w:pPr>
            <w:r>
              <w:rPr>
                <w:rFonts w:ascii="Calibri" w:eastAsia="Calibri" w:hAnsi="Calibri"/>
                <w:color w:val="000000"/>
                <w:szCs w:val="22"/>
              </w:rPr>
              <w:t>9%</w:t>
            </w:r>
          </w:p>
        </w:tc>
        <w:tc>
          <w:tcPr>
            <w:tcW w:w="756" w:type="pct"/>
            <w:shd w:val="clear" w:color="auto" w:fill="auto"/>
          </w:tcPr>
          <w:p w:rsidR="008A4F1F" w:rsidRPr="005D4ACD" w:rsidRDefault="00554613" w:rsidP="00694E0A">
            <w:pPr>
              <w:pStyle w:val="MainParanoChapter"/>
              <w:jc w:val="center"/>
              <w:rPr>
                <w:rFonts w:ascii="Calibri" w:eastAsia="Calibri" w:hAnsi="Calibri"/>
              </w:rPr>
            </w:pPr>
            <w:r>
              <w:rPr>
                <w:rFonts w:ascii="Calibri" w:eastAsia="Calibri" w:hAnsi="Calibri"/>
              </w:rPr>
              <w:t>1096</w:t>
            </w:r>
          </w:p>
        </w:tc>
        <w:tc>
          <w:tcPr>
            <w:tcW w:w="715" w:type="pct"/>
            <w:gridSpan w:val="2"/>
            <w:shd w:val="clear" w:color="auto" w:fill="auto"/>
          </w:tcPr>
          <w:p w:rsidR="008A4F1F" w:rsidRPr="00984F21" w:rsidRDefault="00984F21" w:rsidP="00694E0A">
            <w:pPr>
              <w:jc w:val="center"/>
              <w:rPr>
                <w:rFonts w:ascii="Calibri" w:hAnsi="Calibri"/>
                <w:color w:val="000000"/>
                <w:szCs w:val="22"/>
              </w:rPr>
            </w:pPr>
            <w:r>
              <w:rPr>
                <w:rFonts w:ascii="Calibri" w:eastAsia="Calibri" w:hAnsi="Calibri"/>
                <w:color w:val="000000"/>
                <w:szCs w:val="22"/>
              </w:rPr>
              <w:t>14%</w:t>
            </w:r>
          </w:p>
        </w:tc>
        <w:tc>
          <w:tcPr>
            <w:tcW w:w="714" w:type="pct"/>
            <w:shd w:val="clear" w:color="auto" w:fill="auto"/>
          </w:tcPr>
          <w:p w:rsidR="008A4F1F" w:rsidRPr="005D4ACD" w:rsidRDefault="00554613" w:rsidP="00694E0A">
            <w:pPr>
              <w:pStyle w:val="MainParanoChapter"/>
              <w:jc w:val="center"/>
              <w:rPr>
                <w:rFonts w:ascii="Calibri" w:eastAsia="Calibri" w:hAnsi="Calibri"/>
              </w:rPr>
            </w:pPr>
            <w:r>
              <w:rPr>
                <w:rFonts w:ascii="Calibri" w:eastAsia="Calibri" w:hAnsi="Calibri"/>
              </w:rPr>
              <w:t>1230</w:t>
            </w:r>
          </w:p>
        </w:tc>
        <w:tc>
          <w:tcPr>
            <w:tcW w:w="764" w:type="pct"/>
            <w:shd w:val="clear" w:color="auto" w:fill="auto"/>
          </w:tcPr>
          <w:p w:rsidR="008A4F1F" w:rsidRPr="00053142" w:rsidRDefault="00053142" w:rsidP="00694E0A">
            <w:pPr>
              <w:jc w:val="center"/>
              <w:rPr>
                <w:rFonts w:ascii="Calibri" w:hAnsi="Calibri"/>
                <w:color w:val="000000"/>
                <w:szCs w:val="22"/>
              </w:rPr>
            </w:pPr>
            <w:r>
              <w:rPr>
                <w:rFonts w:ascii="Calibri" w:eastAsia="Calibri" w:hAnsi="Calibri"/>
                <w:color w:val="000000"/>
                <w:szCs w:val="22"/>
              </w:rPr>
              <w:t>13%</w:t>
            </w:r>
          </w:p>
        </w:tc>
      </w:tr>
      <w:tr w:rsidR="000F4B32" w:rsidRPr="00053142" w:rsidTr="000F4B32">
        <w:trPr>
          <w:gridAfter w:val="1"/>
          <w:wAfter w:w="27" w:type="pct"/>
        </w:trPr>
        <w:tc>
          <w:tcPr>
            <w:tcW w:w="1077" w:type="pct"/>
            <w:shd w:val="clear" w:color="auto" w:fill="auto"/>
          </w:tcPr>
          <w:p w:rsidR="008A4F1F" w:rsidRPr="00F93DE4" w:rsidRDefault="008A4F1F" w:rsidP="00694E0A">
            <w:pPr>
              <w:pStyle w:val="MainParanoChapter"/>
              <w:rPr>
                <w:rFonts w:ascii="Calibri" w:eastAsia="Calibri" w:hAnsi="Calibri"/>
              </w:rPr>
            </w:pPr>
            <w:r>
              <w:rPr>
                <w:rFonts w:ascii="Calibri" w:eastAsia="Calibri" w:hAnsi="Calibri"/>
              </w:rPr>
              <w:t>Комплексный экспериментальный подход (цепочка поставок товаров)</w:t>
            </w:r>
          </w:p>
        </w:tc>
        <w:tc>
          <w:tcPr>
            <w:tcW w:w="443" w:type="pct"/>
            <w:shd w:val="clear" w:color="auto" w:fill="auto"/>
          </w:tcPr>
          <w:p w:rsidR="008A4F1F" w:rsidRPr="005D4ACD" w:rsidRDefault="008A4F1F" w:rsidP="00694E0A">
            <w:pPr>
              <w:pStyle w:val="MainParanoChapter"/>
              <w:jc w:val="center"/>
              <w:rPr>
                <w:rFonts w:ascii="Calibri" w:eastAsia="Calibri" w:hAnsi="Calibri"/>
              </w:rPr>
            </w:pPr>
            <w:r>
              <w:rPr>
                <w:rFonts w:ascii="Calibri" w:eastAsia="Calibri" w:hAnsi="Calibri"/>
              </w:rPr>
              <w:t>40,3</w:t>
            </w:r>
          </w:p>
        </w:tc>
        <w:tc>
          <w:tcPr>
            <w:tcW w:w="504" w:type="pct"/>
            <w:shd w:val="clear" w:color="auto" w:fill="auto"/>
          </w:tcPr>
          <w:p w:rsidR="008A4F1F" w:rsidRPr="00F15FF6" w:rsidRDefault="00F15FF6" w:rsidP="00694E0A">
            <w:pPr>
              <w:jc w:val="center"/>
              <w:rPr>
                <w:rFonts w:ascii="Calibri" w:hAnsi="Calibri"/>
                <w:color w:val="000000"/>
                <w:szCs w:val="22"/>
              </w:rPr>
            </w:pPr>
            <w:r>
              <w:rPr>
                <w:rFonts w:ascii="Calibri" w:eastAsia="Calibri" w:hAnsi="Calibri"/>
                <w:color w:val="000000"/>
                <w:szCs w:val="22"/>
              </w:rPr>
              <w:t>3%</w:t>
            </w:r>
          </w:p>
        </w:tc>
        <w:tc>
          <w:tcPr>
            <w:tcW w:w="756" w:type="pct"/>
            <w:shd w:val="clear" w:color="auto" w:fill="auto"/>
          </w:tcPr>
          <w:p w:rsidR="008A4F1F" w:rsidRPr="005D4ACD" w:rsidRDefault="008A4F1F" w:rsidP="00694E0A">
            <w:pPr>
              <w:pStyle w:val="MainParanoChapter"/>
              <w:jc w:val="center"/>
              <w:rPr>
                <w:rFonts w:ascii="Calibri" w:eastAsia="Calibri" w:hAnsi="Calibri"/>
              </w:rPr>
            </w:pPr>
            <w:r>
              <w:rPr>
                <w:rFonts w:ascii="Calibri" w:eastAsia="Calibri" w:hAnsi="Calibri"/>
              </w:rPr>
              <w:t>443,2</w:t>
            </w:r>
          </w:p>
        </w:tc>
        <w:tc>
          <w:tcPr>
            <w:tcW w:w="715" w:type="pct"/>
            <w:gridSpan w:val="2"/>
            <w:shd w:val="clear" w:color="auto" w:fill="auto"/>
          </w:tcPr>
          <w:p w:rsidR="008A4F1F" w:rsidRPr="00984F21" w:rsidRDefault="00984F21" w:rsidP="00694E0A">
            <w:pPr>
              <w:jc w:val="center"/>
              <w:rPr>
                <w:rFonts w:ascii="Calibri" w:hAnsi="Calibri"/>
                <w:color w:val="000000"/>
                <w:szCs w:val="22"/>
              </w:rPr>
            </w:pPr>
            <w:r>
              <w:rPr>
                <w:rFonts w:ascii="Calibri" w:eastAsia="Calibri" w:hAnsi="Calibri"/>
                <w:color w:val="000000"/>
                <w:szCs w:val="22"/>
              </w:rPr>
              <w:t>5%</w:t>
            </w:r>
          </w:p>
        </w:tc>
        <w:tc>
          <w:tcPr>
            <w:tcW w:w="714" w:type="pct"/>
            <w:shd w:val="clear" w:color="auto" w:fill="auto"/>
          </w:tcPr>
          <w:p w:rsidR="008A4F1F" w:rsidRPr="005D4ACD" w:rsidRDefault="008A4F1F" w:rsidP="00694E0A">
            <w:pPr>
              <w:pStyle w:val="MainParanoChapter"/>
              <w:jc w:val="center"/>
              <w:rPr>
                <w:rFonts w:ascii="Calibri" w:eastAsia="Calibri" w:hAnsi="Calibri"/>
              </w:rPr>
            </w:pPr>
            <w:r>
              <w:rPr>
                <w:rFonts w:ascii="Calibri" w:eastAsia="Calibri" w:hAnsi="Calibri"/>
              </w:rPr>
              <w:t>483,5</w:t>
            </w:r>
          </w:p>
        </w:tc>
        <w:tc>
          <w:tcPr>
            <w:tcW w:w="764" w:type="pct"/>
            <w:shd w:val="clear" w:color="auto" w:fill="auto"/>
          </w:tcPr>
          <w:p w:rsidR="008A4F1F" w:rsidRPr="00053142" w:rsidRDefault="00053142" w:rsidP="00694E0A">
            <w:pPr>
              <w:jc w:val="center"/>
              <w:rPr>
                <w:rFonts w:ascii="Calibri" w:hAnsi="Calibri"/>
                <w:color w:val="000000"/>
                <w:szCs w:val="22"/>
              </w:rPr>
            </w:pPr>
            <w:r>
              <w:rPr>
                <w:rFonts w:ascii="Calibri" w:eastAsia="Calibri" w:hAnsi="Calibri"/>
                <w:color w:val="000000"/>
                <w:szCs w:val="22"/>
              </w:rPr>
              <w:t>5%</w:t>
            </w:r>
          </w:p>
        </w:tc>
      </w:tr>
      <w:tr w:rsidR="000F4B32" w:rsidRPr="00053142" w:rsidTr="000F4B32">
        <w:trPr>
          <w:gridAfter w:val="1"/>
          <w:wAfter w:w="27" w:type="pct"/>
        </w:trPr>
        <w:tc>
          <w:tcPr>
            <w:tcW w:w="1077" w:type="pct"/>
            <w:shd w:val="clear" w:color="auto" w:fill="auto"/>
          </w:tcPr>
          <w:p w:rsidR="008A4F1F" w:rsidRPr="00F93DE4" w:rsidRDefault="008A4F1F" w:rsidP="00694E0A">
            <w:pPr>
              <w:pStyle w:val="MainParanoChapter"/>
              <w:rPr>
                <w:rFonts w:ascii="Calibri" w:eastAsia="Calibri" w:hAnsi="Calibri"/>
              </w:rPr>
            </w:pPr>
            <w:r>
              <w:rPr>
                <w:rFonts w:ascii="Calibri" w:eastAsia="Calibri" w:hAnsi="Calibri"/>
              </w:rPr>
              <w:t xml:space="preserve">Экспериментальный инструмент, не связанный с грантами </w:t>
            </w:r>
          </w:p>
        </w:tc>
        <w:tc>
          <w:tcPr>
            <w:tcW w:w="443" w:type="pct"/>
            <w:shd w:val="clear" w:color="auto" w:fill="auto"/>
          </w:tcPr>
          <w:p w:rsidR="008A4F1F" w:rsidRPr="005D4ACD" w:rsidRDefault="008A4F1F" w:rsidP="00694E0A">
            <w:pPr>
              <w:pStyle w:val="MainParanoChapter"/>
              <w:jc w:val="center"/>
              <w:rPr>
                <w:rFonts w:ascii="Calibri" w:eastAsia="Calibri" w:hAnsi="Calibri"/>
              </w:rPr>
            </w:pPr>
            <w:r>
              <w:rPr>
                <w:rFonts w:ascii="Calibri" w:eastAsia="Calibri" w:hAnsi="Calibri"/>
              </w:rPr>
              <w:t>29,3</w:t>
            </w:r>
          </w:p>
        </w:tc>
        <w:tc>
          <w:tcPr>
            <w:tcW w:w="504" w:type="pct"/>
            <w:shd w:val="clear" w:color="auto" w:fill="auto"/>
          </w:tcPr>
          <w:p w:rsidR="008A4F1F" w:rsidRPr="00F15FF6" w:rsidRDefault="00F15FF6" w:rsidP="00694E0A">
            <w:pPr>
              <w:jc w:val="center"/>
              <w:rPr>
                <w:rFonts w:ascii="Calibri" w:hAnsi="Calibri"/>
                <w:color w:val="000000"/>
                <w:szCs w:val="22"/>
              </w:rPr>
            </w:pPr>
            <w:r>
              <w:rPr>
                <w:rFonts w:ascii="Calibri" w:eastAsia="Calibri" w:hAnsi="Calibri"/>
                <w:color w:val="000000"/>
                <w:szCs w:val="22"/>
              </w:rPr>
              <w:t>2%</w:t>
            </w:r>
          </w:p>
        </w:tc>
        <w:tc>
          <w:tcPr>
            <w:tcW w:w="756" w:type="pct"/>
            <w:shd w:val="clear" w:color="auto" w:fill="auto"/>
          </w:tcPr>
          <w:p w:rsidR="008A4F1F" w:rsidRPr="005D4ACD" w:rsidRDefault="008A4F1F" w:rsidP="00694E0A">
            <w:pPr>
              <w:pStyle w:val="MainParanoChapter"/>
              <w:jc w:val="center"/>
              <w:rPr>
                <w:rFonts w:ascii="Calibri" w:eastAsia="Calibri" w:hAnsi="Calibri"/>
              </w:rPr>
            </w:pPr>
            <w:r>
              <w:rPr>
                <w:rFonts w:ascii="Calibri" w:eastAsia="Calibri" w:hAnsi="Calibri"/>
              </w:rPr>
              <w:t>218,2</w:t>
            </w:r>
          </w:p>
        </w:tc>
        <w:tc>
          <w:tcPr>
            <w:tcW w:w="715" w:type="pct"/>
            <w:gridSpan w:val="2"/>
            <w:shd w:val="clear" w:color="auto" w:fill="auto"/>
          </w:tcPr>
          <w:p w:rsidR="008A4F1F" w:rsidRPr="00984F21" w:rsidRDefault="00984F21" w:rsidP="00694E0A">
            <w:pPr>
              <w:jc w:val="center"/>
              <w:rPr>
                <w:rFonts w:ascii="Calibri" w:hAnsi="Calibri"/>
                <w:color w:val="000000"/>
                <w:szCs w:val="22"/>
              </w:rPr>
            </w:pPr>
            <w:r>
              <w:rPr>
                <w:rFonts w:ascii="Calibri" w:eastAsia="Calibri" w:hAnsi="Calibri"/>
                <w:color w:val="000000"/>
                <w:szCs w:val="22"/>
              </w:rPr>
              <w:t>3%</w:t>
            </w:r>
          </w:p>
        </w:tc>
        <w:tc>
          <w:tcPr>
            <w:tcW w:w="714" w:type="pct"/>
            <w:shd w:val="clear" w:color="auto" w:fill="auto"/>
          </w:tcPr>
          <w:p w:rsidR="008A4F1F" w:rsidRPr="005D4ACD" w:rsidRDefault="008A4F1F" w:rsidP="00694E0A">
            <w:pPr>
              <w:pStyle w:val="MainParanoChapter"/>
              <w:jc w:val="center"/>
              <w:rPr>
                <w:rFonts w:ascii="Calibri" w:eastAsia="Calibri" w:hAnsi="Calibri"/>
              </w:rPr>
            </w:pPr>
            <w:r>
              <w:rPr>
                <w:rFonts w:ascii="Calibri" w:eastAsia="Calibri" w:hAnsi="Calibri"/>
              </w:rPr>
              <w:t>247,5</w:t>
            </w:r>
          </w:p>
        </w:tc>
        <w:tc>
          <w:tcPr>
            <w:tcW w:w="764" w:type="pct"/>
            <w:shd w:val="clear" w:color="auto" w:fill="auto"/>
          </w:tcPr>
          <w:p w:rsidR="008A4F1F" w:rsidRPr="00053142" w:rsidRDefault="00053142" w:rsidP="00694E0A">
            <w:pPr>
              <w:jc w:val="center"/>
              <w:rPr>
                <w:rFonts w:ascii="Calibri" w:hAnsi="Calibri"/>
                <w:color w:val="000000"/>
                <w:szCs w:val="22"/>
              </w:rPr>
            </w:pPr>
            <w:r>
              <w:rPr>
                <w:rFonts w:ascii="Calibri" w:eastAsia="Calibri" w:hAnsi="Calibri"/>
                <w:color w:val="000000"/>
                <w:szCs w:val="22"/>
              </w:rPr>
              <w:t>3%</w:t>
            </w:r>
          </w:p>
        </w:tc>
      </w:tr>
      <w:tr w:rsidR="000F4B32" w:rsidRPr="00053142" w:rsidTr="000F4B32">
        <w:trPr>
          <w:gridAfter w:val="1"/>
          <w:wAfter w:w="27" w:type="pct"/>
        </w:trPr>
        <w:tc>
          <w:tcPr>
            <w:tcW w:w="1077" w:type="pct"/>
            <w:shd w:val="clear" w:color="auto" w:fill="auto"/>
          </w:tcPr>
          <w:p w:rsidR="008A4F1F" w:rsidRPr="00F93DE4" w:rsidRDefault="008A4F1F" w:rsidP="00694E0A">
            <w:pPr>
              <w:pStyle w:val="MainParanoChapter"/>
              <w:rPr>
                <w:rFonts w:ascii="Calibri" w:eastAsia="Calibri" w:hAnsi="Calibri"/>
              </w:rPr>
            </w:pPr>
            <w:r>
              <w:rPr>
                <w:rFonts w:ascii="Calibri" w:eastAsia="Calibri" w:hAnsi="Calibri"/>
              </w:rPr>
              <w:t xml:space="preserve">Фонд для наименее развитых стран </w:t>
            </w:r>
          </w:p>
        </w:tc>
        <w:tc>
          <w:tcPr>
            <w:tcW w:w="443" w:type="pct"/>
            <w:shd w:val="clear" w:color="auto" w:fill="auto"/>
          </w:tcPr>
          <w:p w:rsidR="008A4F1F" w:rsidRPr="005D4ACD" w:rsidRDefault="008A4F1F" w:rsidP="00694E0A">
            <w:pPr>
              <w:pStyle w:val="MainParanoChapter"/>
              <w:jc w:val="center"/>
              <w:rPr>
                <w:rFonts w:ascii="Calibri" w:eastAsia="Calibri" w:hAnsi="Calibri"/>
              </w:rPr>
            </w:pPr>
            <w:r>
              <w:rPr>
                <w:rFonts w:ascii="Calibri" w:eastAsia="Calibri" w:hAnsi="Calibri"/>
              </w:rPr>
              <w:t>102,6</w:t>
            </w:r>
          </w:p>
        </w:tc>
        <w:tc>
          <w:tcPr>
            <w:tcW w:w="504" w:type="pct"/>
            <w:shd w:val="clear" w:color="auto" w:fill="auto"/>
          </w:tcPr>
          <w:p w:rsidR="008A4F1F" w:rsidRPr="00F15FF6" w:rsidRDefault="00F15FF6" w:rsidP="00694E0A">
            <w:pPr>
              <w:jc w:val="center"/>
              <w:rPr>
                <w:rFonts w:ascii="Calibri" w:hAnsi="Calibri"/>
                <w:color w:val="000000"/>
                <w:szCs w:val="22"/>
              </w:rPr>
            </w:pPr>
            <w:r>
              <w:rPr>
                <w:rFonts w:ascii="Calibri" w:eastAsia="Calibri" w:hAnsi="Calibri"/>
                <w:color w:val="000000"/>
                <w:szCs w:val="22"/>
              </w:rPr>
              <w:t>7%</w:t>
            </w:r>
          </w:p>
        </w:tc>
        <w:tc>
          <w:tcPr>
            <w:tcW w:w="756" w:type="pct"/>
            <w:shd w:val="clear" w:color="auto" w:fill="auto"/>
          </w:tcPr>
          <w:p w:rsidR="008A4F1F" w:rsidRPr="005D4ACD" w:rsidRDefault="008A4F1F" w:rsidP="00694E0A">
            <w:pPr>
              <w:pStyle w:val="MainParanoChapter"/>
              <w:jc w:val="center"/>
              <w:rPr>
                <w:rFonts w:ascii="Calibri" w:eastAsia="Calibri" w:hAnsi="Calibri"/>
              </w:rPr>
            </w:pPr>
            <w:r>
              <w:rPr>
                <w:rFonts w:ascii="Calibri" w:eastAsia="Calibri" w:hAnsi="Calibri"/>
              </w:rPr>
              <w:t>314,1</w:t>
            </w:r>
          </w:p>
        </w:tc>
        <w:tc>
          <w:tcPr>
            <w:tcW w:w="715" w:type="pct"/>
            <w:gridSpan w:val="2"/>
            <w:shd w:val="clear" w:color="auto" w:fill="auto"/>
          </w:tcPr>
          <w:p w:rsidR="008A4F1F" w:rsidRPr="00984F21" w:rsidRDefault="00984F21" w:rsidP="00694E0A">
            <w:pPr>
              <w:jc w:val="center"/>
              <w:rPr>
                <w:rFonts w:ascii="Calibri" w:hAnsi="Calibri"/>
                <w:color w:val="000000"/>
                <w:szCs w:val="22"/>
              </w:rPr>
            </w:pPr>
            <w:r>
              <w:rPr>
                <w:rFonts w:ascii="Calibri" w:eastAsia="Calibri" w:hAnsi="Calibri"/>
                <w:color w:val="000000"/>
                <w:szCs w:val="22"/>
              </w:rPr>
              <w:t>4%</w:t>
            </w:r>
          </w:p>
        </w:tc>
        <w:tc>
          <w:tcPr>
            <w:tcW w:w="714" w:type="pct"/>
            <w:shd w:val="clear" w:color="auto" w:fill="auto"/>
          </w:tcPr>
          <w:p w:rsidR="008A4F1F" w:rsidRPr="005D4ACD" w:rsidRDefault="008A4F1F" w:rsidP="00694E0A">
            <w:pPr>
              <w:pStyle w:val="MainParanoChapter"/>
              <w:jc w:val="center"/>
              <w:rPr>
                <w:rFonts w:ascii="Calibri" w:eastAsia="Calibri" w:hAnsi="Calibri"/>
              </w:rPr>
            </w:pPr>
            <w:r>
              <w:rPr>
                <w:rFonts w:ascii="Calibri" w:eastAsia="Calibri" w:hAnsi="Calibri"/>
              </w:rPr>
              <w:t>416,7</w:t>
            </w:r>
          </w:p>
        </w:tc>
        <w:tc>
          <w:tcPr>
            <w:tcW w:w="764" w:type="pct"/>
            <w:shd w:val="clear" w:color="auto" w:fill="auto"/>
          </w:tcPr>
          <w:p w:rsidR="008A4F1F" w:rsidRPr="00053142" w:rsidRDefault="00053142" w:rsidP="00694E0A">
            <w:pPr>
              <w:jc w:val="center"/>
              <w:rPr>
                <w:rFonts w:ascii="Calibri" w:hAnsi="Calibri"/>
                <w:color w:val="000000"/>
                <w:szCs w:val="22"/>
              </w:rPr>
            </w:pPr>
            <w:r>
              <w:rPr>
                <w:rFonts w:ascii="Calibri" w:eastAsia="Calibri" w:hAnsi="Calibri"/>
                <w:color w:val="000000"/>
                <w:szCs w:val="22"/>
              </w:rPr>
              <w:t>5%</w:t>
            </w:r>
          </w:p>
        </w:tc>
      </w:tr>
      <w:tr w:rsidR="000F4B32" w:rsidRPr="00053142" w:rsidTr="000F4B32">
        <w:trPr>
          <w:gridAfter w:val="1"/>
          <w:wAfter w:w="27" w:type="pct"/>
        </w:trPr>
        <w:tc>
          <w:tcPr>
            <w:tcW w:w="1077" w:type="pct"/>
            <w:shd w:val="clear" w:color="auto" w:fill="auto"/>
          </w:tcPr>
          <w:p w:rsidR="008A4F1F" w:rsidRPr="00A138E6" w:rsidRDefault="008A4F1F" w:rsidP="00694E0A">
            <w:pPr>
              <w:pStyle w:val="MainParanoChapter"/>
              <w:rPr>
                <w:rFonts w:ascii="Calibri" w:eastAsia="Calibri" w:hAnsi="Calibri"/>
                <w:highlight w:val="green"/>
              </w:rPr>
            </w:pPr>
            <w:r>
              <w:rPr>
                <w:rFonts w:ascii="Calibri" w:eastAsia="Calibri" w:hAnsi="Calibri"/>
              </w:rPr>
              <w:t>Программа малых грантов</w:t>
            </w:r>
          </w:p>
        </w:tc>
        <w:tc>
          <w:tcPr>
            <w:tcW w:w="443" w:type="pct"/>
            <w:shd w:val="clear" w:color="auto" w:fill="auto"/>
          </w:tcPr>
          <w:p w:rsidR="008A4F1F" w:rsidRPr="00A138E6" w:rsidRDefault="00281DB6" w:rsidP="00694E0A">
            <w:pPr>
              <w:jc w:val="center"/>
              <w:rPr>
                <w:rFonts w:ascii="Calibri" w:eastAsia="Calibri" w:hAnsi="Calibri"/>
                <w:szCs w:val="22"/>
                <w:highlight w:val="green"/>
              </w:rPr>
            </w:pPr>
            <w:r>
              <w:rPr>
                <w:rFonts w:ascii="Calibri" w:eastAsia="Calibri" w:hAnsi="Calibri"/>
                <w:szCs w:val="22"/>
              </w:rPr>
              <w:t>36</w:t>
            </w:r>
          </w:p>
        </w:tc>
        <w:tc>
          <w:tcPr>
            <w:tcW w:w="504" w:type="pct"/>
            <w:shd w:val="clear" w:color="auto" w:fill="auto"/>
          </w:tcPr>
          <w:p w:rsidR="008A4F1F" w:rsidRPr="00F15FF6" w:rsidRDefault="00F15FF6" w:rsidP="00694E0A">
            <w:pPr>
              <w:jc w:val="center"/>
              <w:rPr>
                <w:rFonts w:ascii="Calibri" w:hAnsi="Calibri"/>
                <w:color w:val="000000"/>
                <w:szCs w:val="22"/>
              </w:rPr>
            </w:pPr>
            <w:r>
              <w:rPr>
                <w:rFonts w:ascii="Calibri" w:hAnsi="Calibri"/>
                <w:color w:val="000000"/>
                <w:szCs w:val="22"/>
              </w:rPr>
              <w:t>2%</w:t>
            </w:r>
          </w:p>
        </w:tc>
        <w:tc>
          <w:tcPr>
            <w:tcW w:w="756" w:type="pct"/>
            <w:shd w:val="clear" w:color="auto" w:fill="auto"/>
          </w:tcPr>
          <w:p w:rsidR="008A4F1F" w:rsidRPr="00A138E6" w:rsidRDefault="00281DB6" w:rsidP="00694E0A">
            <w:pPr>
              <w:jc w:val="center"/>
              <w:rPr>
                <w:rFonts w:ascii="Calibri" w:eastAsia="Calibri" w:hAnsi="Calibri"/>
                <w:szCs w:val="22"/>
                <w:highlight w:val="green"/>
              </w:rPr>
            </w:pPr>
            <w:r>
              <w:rPr>
                <w:rFonts w:ascii="Calibri" w:eastAsia="Calibri" w:hAnsi="Calibri"/>
                <w:szCs w:val="22"/>
              </w:rPr>
              <w:t>37</w:t>
            </w:r>
          </w:p>
        </w:tc>
        <w:tc>
          <w:tcPr>
            <w:tcW w:w="715" w:type="pct"/>
            <w:gridSpan w:val="2"/>
            <w:shd w:val="clear" w:color="auto" w:fill="auto"/>
          </w:tcPr>
          <w:p w:rsidR="008A4F1F" w:rsidRPr="00984F21" w:rsidRDefault="00984F21" w:rsidP="00694E0A">
            <w:pPr>
              <w:jc w:val="center"/>
              <w:rPr>
                <w:rFonts w:ascii="Calibri" w:hAnsi="Calibri"/>
                <w:color w:val="000000"/>
                <w:szCs w:val="22"/>
              </w:rPr>
            </w:pPr>
            <w:r>
              <w:rPr>
                <w:rFonts w:ascii="Calibri" w:eastAsia="Calibri" w:hAnsi="Calibri"/>
                <w:color w:val="000000"/>
                <w:szCs w:val="22"/>
              </w:rPr>
              <w:t>1%</w:t>
            </w:r>
          </w:p>
        </w:tc>
        <w:tc>
          <w:tcPr>
            <w:tcW w:w="714" w:type="pct"/>
            <w:shd w:val="clear" w:color="auto" w:fill="auto"/>
          </w:tcPr>
          <w:p w:rsidR="008A4F1F" w:rsidRPr="00A138E6" w:rsidRDefault="00281DB6" w:rsidP="00694E0A">
            <w:pPr>
              <w:pStyle w:val="MainParanoChapter"/>
              <w:jc w:val="center"/>
              <w:rPr>
                <w:rFonts w:ascii="Calibri" w:eastAsia="Calibri" w:hAnsi="Calibri"/>
                <w:highlight w:val="green"/>
              </w:rPr>
            </w:pPr>
            <w:r>
              <w:rPr>
                <w:rFonts w:ascii="Calibri" w:eastAsia="Calibri" w:hAnsi="Calibri"/>
              </w:rPr>
              <w:t>73</w:t>
            </w:r>
          </w:p>
        </w:tc>
        <w:tc>
          <w:tcPr>
            <w:tcW w:w="764" w:type="pct"/>
            <w:shd w:val="clear" w:color="auto" w:fill="auto"/>
          </w:tcPr>
          <w:p w:rsidR="008A4F1F" w:rsidRPr="00053142" w:rsidRDefault="00053142" w:rsidP="00694E0A">
            <w:pPr>
              <w:jc w:val="center"/>
              <w:rPr>
                <w:rFonts w:ascii="Calibri" w:hAnsi="Calibri"/>
                <w:color w:val="000000"/>
                <w:szCs w:val="22"/>
              </w:rPr>
            </w:pPr>
            <w:r>
              <w:rPr>
                <w:rFonts w:ascii="Calibri" w:eastAsia="Calibri" w:hAnsi="Calibri"/>
                <w:color w:val="000000"/>
                <w:szCs w:val="22"/>
              </w:rPr>
              <w:t>1%</w:t>
            </w:r>
          </w:p>
        </w:tc>
      </w:tr>
      <w:tr w:rsidR="000F4B32" w:rsidRPr="006C4384" w:rsidTr="000F4B32">
        <w:trPr>
          <w:gridAfter w:val="1"/>
          <w:wAfter w:w="27" w:type="pct"/>
        </w:trPr>
        <w:tc>
          <w:tcPr>
            <w:tcW w:w="1077" w:type="pct"/>
            <w:shd w:val="clear" w:color="auto" w:fill="auto"/>
          </w:tcPr>
          <w:p w:rsidR="008A4F1F" w:rsidRPr="00C87230" w:rsidRDefault="008A4F1F" w:rsidP="00694E0A">
            <w:pPr>
              <w:pStyle w:val="MainParanoChapter"/>
              <w:rPr>
                <w:rFonts w:ascii="Calibri" w:eastAsia="Calibri" w:hAnsi="Calibri"/>
                <w:b/>
                <w:sz w:val="24"/>
              </w:rPr>
            </w:pPr>
            <w:r>
              <w:rPr>
                <w:rFonts w:ascii="Calibri" w:eastAsia="Calibri" w:hAnsi="Calibri"/>
                <w:b/>
                <w:sz w:val="24"/>
              </w:rPr>
              <w:t>Всего</w:t>
            </w:r>
          </w:p>
        </w:tc>
        <w:tc>
          <w:tcPr>
            <w:tcW w:w="443" w:type="pct"/>
            <w:shd w:val="clear" w:color="auto" w:fill="auto"/>
          </w:tcPr>
          <w:p w:rsidR="008A4F1F" w:rsidRPr="00C87230" w:rsidRDefault="00382104" w:rsidP="00694E0A">
            <w:pPr>
              <w:pStyle w:val="MainParanoChapter"/>
              <w:jc w:val="center"/>
              <w:rPr>
                <w:rFonts w:ascii="Calibri" w:eastAsia="Calibri" w:hAnsi="Calibri"/>
                <w:b/>
                <w:sz w:val="24"/>
              </w:rPr>
            </w:pPr>
            <w:r>
              <w:rPr>
                <w:rFonts w:ascii="Calibri" w:eastAsia="Calibri" w:hAnsi="Calibri"/>
                <w:b/>
                <w:sz w:val="24"/>
              </w:rPr>
              <w:t>1543</w:t>
            </w:r>
          </w:p>
        </w:tc>
        <w:tc>
          <w:tcPr>
            <w:tcW w:w="504" w:type="pct"/>
            <w:shd w:val="clear" w:color="auto" w:fill="auto"/>
          </w:tcPr>
          <w:p w:rsidR="008A4F1F" w:rsidRPr="00C87230" w:rsidRDefault="008A4F1F" w:rsidP="00694E0A">
            <w:pPr>
              <w:pStyle w:val="MainParanoChapter"/>
              <w:jc w:val="center"/>
              <w:rPr>
                <w:rFonts w:ascii="Calibri" w:eastAsia="Calibri" w:hAnsi="Calibri"/>
                <w:b/>
                <w:sz w:val="24"/>
              </w:rPr>
            </w:pPr>
          </w:p>
        </w:tc>
        <w:tc>
          <w:tcPr>
            <w:tcW w:w="756" w:type="pct"/>
            <w:shd w:val="clear" w:color="auto" w:fill="auto"/>
          </w:tcPr>
          <w:p w:rsidR="008A4F1F" w:rsidRPr="00C87230" w:rsidRDefault="00554613" w:rsidP="00694E0A">
            <w:pPr>
              <w:pStyle w:val="MainParanoChapter"/>
              <w:jc w:val="center"/>
              <w:rPr>
                <w:rFonts w:ascii="Calibri" w:eastAsia="Calibri" w:hAnsi="Calibri"/>
                <w:b/>
                <w:sz w:val="24"/>
              </w:rPr>
            </w:pPr>
            <w:r>
              <w:rPr>
                <w:rFonts w:ascii="Calibri" w:eastAsia="Calibri" w:hAnsi="Calibri"/>
                <w:b/>
                <w:sz w:val="24"/>
              </w:rPr>
              <w:t>7986,1</w:t>
            </w:r>
          </w:p>
        </w:tc>
        <w:tc>
          <w:tcPr>
            <w:tcW w:w="715" w:type="pct"/>
            <w:gridSpan w:val="2"/>
            <w:shd w:val="clear" w:color="auto" w:fill="auto"/>
          </w:tcPr>
          <w:p w:rsidR="008A4F1F" w:rsidRPr="00C87230" w:rsidRDefault="008A4F1F" w:rsidP="00694E0A">
            <w:pPr>
              <w:pStyle w:val="MainParanoChapter"/>
              <w:jc w:val="center"/>
              <w:rPr>
                <w:rFonts w:ascii="Calibri" w:eastAsia="Calibri" w:hAnsi="Calibri"/>
                <w:b/>
                <w:sz w:val="24"/>
              </w:rPr>
            </w:pPr>
          </w:p>
        </w:tc>
        <w:tc>
          <w:tcPr>
            <w:tcW w:w="714" w:type="pct"/>
            <w:shd w:val="clear" w:color="auto" w:fill="auto"/>
          </w:tcPr>
          <w:p w:rsidR="008A4F1F" w:rsidRPr="00C87230" w:rsidRDefault="00177C16" w:rsidP="00694E0A">
            <w:pPr>
              <w:pStyle w:val="MainParanoChapter"/>
              <w:jc w:val="center"/>
              <w:rPr>
                <w:rFonts w:ascii="Calibri" w:eastAsia="Calibri" w:hAnsi="Calibri"/>
                <w:b/>
                <w:sz w:val="24"/>
              </w:rPr>
            </w:pPr>
            <w:r>
              <w:rPr>
                <w:rFonts w:ascii="Calibri" w:eastAsia="Calibri" w:hAnsi="Calibri"/>
                <w:b/>
                <w:sz w:val="24"/>
              </w:rPr>
              <w:t>9529,1</w:t>
            </w:r>
          </w:p>
        </w:tc>
        <w:tc>
          <w:tcPr>
            <w:tcW w:w="764" w:type="pct"/>
            <w:shd w:val="clear" w:color="auto" w:fill="auto"/>
          </w:tcPr>
          <w:p w:rsidR="008A4F1F" w:rsidRPr="00F93DE4" w:rsidRDefault="008A4F1F" w:rsidP="00694E0A">
            <w:pPr>
              <w:pStyle w:val="MainParanoChapter"/>
              <w:jc w:val="center"/>
              <w:rPr>
                <w:rFonts w:ascii="Calibri" w:eastAsia="Calibri" w:hAnsi="Calibri"/>
              </w:rPr>
            </w:pPr>
          </w:p>
        </w:tc>
      </w:tr>
    </w:tbl>
    <w:p w:rsidR="006A61AE" w:rsidRDefault="006A61AE" w:rsidP="00383E7F">
      <w:pPr>
        <w:autoSpaceDE w:val="0"/>
        <w:autoSpaceDN w:val="0"/>
        <w:adjustRightInd w:val="0"/>
        <w:rPr>
          <w:rFonts w:ascii="Calibri" w:hAnsi="Calibri" w:cs="Times New Roman"/>
          <w:b/>
          <w:bCs/>
          <w:sz w:val="24"/>
          <w:lang w:val="en-US"/>
        </w:rPr>
      </w:pPr>
    </w:p>
    <w:p w:rsidR="00E95E50" w:rsidRDefault="00E95E50" w:rsidP="00383E7F">
      <w:pPr>
        <w:autoSpaceDE w:val="0"/>
        <w:autoSpaceDN w:val="0"/>
        <w:adjustRightInd w:val="0"/>
        <w:rPr>
          <w:rFonts w:ascii="Calibri" w:hAnsi="Calibri" w:cs="Times New Roman"/>
          <w:b/>
          <w:bCs/>
          <w:sz w:val="24"/>
        </w:rPr>
      </w:pPr>
    </w:p>
    <w:p w:rsidR="00E718E9" w:rsidRPr="00E718E9" w:rsidRDefault="00E718E9" w:rsidP="00383E7F">
      <w:pPr>
        <w:autoSpaceDE w:val="0"/>
        <w:autoSpaceDN w:val="0"/>
        <w:adjustRightInd w:val="0"/>
        <w:rPr>
          <w:rFonts w:ascii="Calibri" w:hAnsi="Calibri" w:cs="Times New Roman"/>
          <w:b/>
          <w:bCs/>
          <w:sz w:val="24"/>
        </w:rPr>
      </w:pPr>
    </w:p>
    <w:p w:rsidR="00E95E50" w:rsidRDefault="00310A02" w:rsidP="00E95E50">
      <w:pPr>
        <w:pStyle w:val="Para1"/>
        <w:numPr>
          <w:ilvl w:val="0"/>
          <w:numId w:val="0"/>
        </w:numPr>
        <w:rPr>
          <w:rFonts w:ascii="Calibri" w:hAnsi="Calibri" w:cs="Times New Roman"/>
          <w:b/>
          <w:sz w:val="24"/>
          <w:szCs w:val="24"/>
        </w:rPr>
      </w:pPr>
      <w:bookmarkStart w:id="5" w:name="_Toc430115802"/>
      <w:r>
        <w:rPr>
          <w:rFonts w:ascii="Calibri" w:hAnsi="Calibri" w:cs="Times New Roman"/>
          <w:b/>
          <w:sz w:val="24"/>
          <w:szCs w:val="24"/>
        </w:rPr>
        <w:lastRenderedPageBreak/>
        <w:t>II) Действия ГЭФ в ответ на руководящие указания КС-13 КБР</w:t>
      </w:r>
    </w:p>
    <w:p w:rsidR="00040850" w:rsidRPr="003C79B1" w:rsidRDefault="00373BDB" w:rsidP="004B4A05">
      <w:pPr>
        <w:pStyle w:val="2"/>
        <w:numPr>
          <w:ilvl w:val="0"/>
          <w:numId w:val="16"/>
        </w:numPr>
        <w:jc w:val="left"/>
        <w:rPr>
          <w:rFonts w:ascii="Calibri" w:hAnsi="Calibri"/>
          <w:b w:val="0"/>
          <w:i w:val="0"/>
          <w:sz w:val="24"/>
        </w:rPr>
      </w:pPr>
      <w:r w:rsidRPr="003C79B1">
        <w:rPr>
          <w:rFonts w:ascii="Calibri" w:hAnsi="Calibri"/>
          <w:b w:val="0"/>
          <w:i w:val="0"/>
          <w:sz w:val="24"/>
        </w:rPr>
        <w:t xml:space="preserve">В решении </w:t>
      </w:r>
      <w:r w:rsidRPr="000F4B32">
        <w:rPr>
          <w:rFonts w:ascii="Calibri" w:hAnsi="Calibri"/>
          <w:b w:val="0"/>
          <w:i w:val="0"/>
          <w:sz w:val="24"/>
          <w:lang w:val="en-GB"/>
        </w:rPr>
        <w:t>XIII</w:t>
      </w:r>
      <w:r w:rsidRPr="003C79B1">
        <w:rPr>
          <w:rFonts w:ascii="Calibri" w:hAnsi="Calibri"/>
          <w:b w:val="0"/>
          <w:i w:val="0"/>
          <w:sz w:val="24"/>
        </w:rPr>
        <w:t>/21 Конференция Сторон дала ГЭФ руководящие указания по целому ряду тем, в том числе в отношении программных приоритетов на период ГЭФ-7. Все руководящие указания, данные в структуре, ориентированной на конкретные результаты, для определения программных приоритетов на четырехлетний период (2018-2020 гг.), были включены ГЭФ в его стратегии по биоразнообразию на период ГЭФ-7 и в три программы широкого воздействия, направленные на достижение широкомасштабного воздействия путем устранения основных факторов, лежащих в основе утраты биоразнообразия, а также прямых факторов утраты биоразнообразия или давления на него. В должном порядке были учтены конкретные указания по оперативной деятельности ГЭФ и определенным тематическим направлениям в области биоразнообразия</w:t>
      </w:r>
      <w:r w:rsidR="00F071F3">
        <w:rPr>
          <w:rFonts w:ascii="Calibri" w:hAnsi="Calibri"/>
          <w:b w:val="0"/>
          <w:i w:val="0"/>
          <w:sz w:val="24"/>
        </w:rPr>
        <w:t>,</w:t>
      </w:r>
      <w:r w:rsidRPr="003C79B1">
        <w:rPr>
          <w:rFonts w:ascii="Calibri" w:hAnsi="Calibri"/>
          <w:b w:val="0"/>
          <w:i w:val="0"/>
          <w:sz w:val="24"/>
        </w:rPr>
        <w:t xml:space="preserve"> и</w:t>
      </w:r>
      <w:r w:rsidR="00F071F3">
        <w:rPr>
          <w:rFonts w:ascii="Calibri" w:hAnsi="Calibri"/>
          <w:b w:val="0"/>
          <w:i w:val="0"/>
          <w:sz w:val="24"/>
        </w:rPr>
        <w:t xml:space="preserve"> в </w:t>
      </w:r>
      <w:r w:rsidRPr="003C79B1">
        <w:rPr>
          <w:rFonts w:ascii="Calibri" w:hAnsi="Calibri"/>
          <w:b w:val="0"/>
          <w:i w:val="0"/>
          <w:sz w:val="24"/>
        </w:rPr>
        <w:t>ниже</w:t>
      </w:r>
      <w:r w:rsidR="00F071F3">
        <w:rPr>
          <w:rFonts w:ascii="Calibri" w:hAnsi="Calibri"/>
          <w:b w:val="0"/>
          <w:i w:val="0"/>
          <w:sz w:val="24"/>
        </w:rPr>
        <w:t xml:space="preserve">приведенной </w:t>
      </w:r>
      <w:r w:rsidRPr="003C79B1">
        <w:rPr>
          <w:rFonts w:ascii="Calibri" w:hAnsi="Calibri"/>
          <w:b w:val="0"/>
          <w:i w:val="0"/>
          <w:sz w:val="24"/>
        </w:rPr>
        <w:t>таблице 1 представлен текущий отчет о</w:t>
      </w:r>
      <w:r w:rsidR="00F071F3">
        <w:rPr>
          <w:rFonts w:ascii="Calibri" w:hAnsi="Calibri"/>
          <w:b w:val="0"/>
          <w:i w:val="0"/>
          <w:sz w:val="24"/>
        </w:rPr>
        <w:t>б</w:t>
      </w:r>
      <w:r w:rsidRPr="003C79B1">
        <w:rPr>
          <w:rFonts w:ascii="Calibri" w:hAnsi="Calibri"/>
          <w:b w:val="0"/>
          <w:i w:val="0"/>
          <w:sz w:val="24"/>
        </w:rPr>
        <w:t xml:space="preserve"> ответных мерах</w:t>
      </w:r>
      <w:r w:rsidR="00F071F3">
        <w:rPr>
          <w:rFonts w:ascii="Calibri" w:hAnsi="Calibri"/>
          <w:b w:val="0"/>
          <w:i w:val="0"/>
          <w:sz w:val="24"/>
        </w:rPr>
        <w:t xml:space="preserve"> </w:t>
      </w:r>
      <w:r w:rsidR="00F071F3" w:rsidRPr="003C79B1">
        <w:rPr>
          <w:rFonts w:ascii="Calibri" w:hAnsi="Calibri"/>
          <w:b w:val="0"/>
          <w:i w:val="0"/>
          <w:sz w:val="24"/>
        </w:rPr>
        <w:t>ГЭФ</w:t>
      </w:r>
      <w:r w:rsidRPr="003C79B1">
        <w:rPr>
          <w:rFonts w:ascii="Calibri" w:hAnsi="Calibri"/>
          <w:b w:val="0"/>
          <w:i w:val="0"/>
          <w:sz w:val="24"/>
        </w:rPr>
        <w:t xml:space="preserve">. </w:t>
      </w:r>
    </w:p>
    <w:p w:rsidR="00C56BDF" w:rsidRPr="00AF630E" w:rsidRDefault="00C56BDF" w:rsidP="000F4B32">
      <w:pPr>
        <w:pStyle w:val="2"/>
        <w:rPr>
          <w:rFonts w:ascii="Calibri" w:hAnsi="Calibri"/>
          <w:i w:val="0"/>
          <w:szCs w:val="22"/>
        </w:rPr>
      </w:pPr>
      <w:r w:rsidRPr="001C4C4F">
        <w:rPr>
          <w:rFonts w:ascii="Calibri" w:hAnsi="Calibri"/>
          <w:i w:val="0"/>
          <w:szCs w:val="22"/>
        </w:rPr>
        <w:t xml:space="preserve">Таблица 1. </w:t>
      </w:r>
      <w:r w:rsidRPr="00AF630E">
        <w:rPr>
          <w:rFonts w:ascii="Calibri" w:hAnsi="Calibri"/>
          <w:i w:val="0"/>
          <w:szCs w:val="22"/>
        </w:rPr>
        <w:t>Действия ГЭФ в ответ на руководящие указания в решениях, принятых КС-13</w:t>
      </w:r>
      <w:r w:rsidR="000F4B32" w:rsidRPr="00AF630E">
        <w:rPr>
          <w:rFonts w:ascii="Calibri" w:hAnsi="Calibri"/>
          <w:i w:val="0"/>
          <w:szCs w:val="22"/>
        </w:rPr>
        <w:br/>
      </w:r>
      <w:r w:rsidRPr="00AF630E">
        <w:rPr>
          <w:rFonts w:ascii="Calibri" w:hAnsi="Calibri"/>
          <w:i w:val="0"/>
          <w:szCs w:val="22"/>
        </w:rPr>
        <w:t xml:space="preserve"> </w:t>
      </w:r>
      <w:r w:rsidR="000F4B32" w:rsidRPr="00AF630E">
        <w:rPr>
          <w:rFonts w:ascii="Calibri" w:hAnsi="Calibri"/>
          <w:i w:val="0"/>
          <w:szCs w:val="22"/>
        </w:rPr>
        <w:t>Конвенция о биологическом разнообразии</w:t>
      </w:r>
      <w:r w:rsidR="00F071F3" w:rsidRPr="00AF630E">
        <w:rPr>
          <w:rFonts w:ascii="Calibri" w:hAnsi="Calibri"/>
          <w:i w:val="0"/>
          <w:szCs w:val="22"/>
        </w:rPr>
        <w:t xml:space="preserve"> (</w:t>
      </w:r>
      <w:r w:rsidR="00F071F3">
        <w:rPr>
          <w:rFonts w:ascii="Calibri" w:hAnsi="Calibri"/>
          <w:i w:val="0"/>
          <w:szCs w:val="22"/>
        </w:rPr>
        <w:t>р</w:t>
      </w:r>
      <w:r w:rsidRPr="00AF630E">
        <w:rPr>
          <w:rFonts w:ascii="Calibri" w:hAnsi="Calibri"/>
          <w:i w:val="0"/>
          <w:szCs w:val="22"/>
        </w:rPr>
        <w:t xml:space="preserve">ешение </w:t>
      </w:r>
      <w:r w:rsidRPr="000F4B32">
        <w:rPr>
          <w:rFonts w:ascii="Calibri" w:hAnsi="Calibri"/>
          <w:i w:val="0"/>
          <w:szCs w:val="22"/>
          <w:lang w:val="en-GB"/>
        </w:rPr>
        <w:t>XIII</w:t>
      </w:r>
      <w:r w:rsidRPr="00AF630E">
        <w:rPr>
          <w:rFonts w:ascii="Calibri" w:hAnsi="Calibri"/>
          <w:i w:val="0"/>
          <w:szCs w:val="22"/>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5"/>
        <w:gridCol w:w="4798"/>
      </w:tblGrid>
      <w:tr w:rsidR="00C56BDF" w:rsidRPr="009C72F2" w:rsidTr="00193384">
        <w:trPr>
          <w:tblHeader/>
        </w:trPr>
        <w:tc>
          <w:tcPr>
            <w:tcW w:w="5070" w:type="dxa"/>
            <w:shd w:val="clear" w:color="auto" w:fill="F2F2F2"/>
          </w:tcPr>
          <w:p w:rsidR="00C56BDF" w:rsidRPr="009C72F2" w:rsidRDefault="00C56BDF" w:rsidP="007731B9">
            <w:pPr>
              <w:spacing w:before="120" w:after="120"/>
              <w:jc w:val="both"/>
              <w:rPr>
                <w:rFonts w:ascii="Calibri" w:eastAsia="Arial Unicode MS" w:hAnsi="Calibri" w:cs="Times New Roman"/>
                <w:b/>
                <w:iCs/>
                <w:kern w:val="22"/>
                <w:u w:color="000000"/>
              </w:rPr>
            </w:pPr>
            <w:r>
              <w:rPr>
                <w:rFonts w:ascii="Calibri" w:eastAsia="Arial Unicode MS" w:hAnsi="Calibri" w:cs="Times New Roman"/>
                <w:b/>
                <w:iCs/>
                <w:u w:color="000000"/>
              </w:rPr>
              <w:t>Решение КС</w:t>
            </w:r>
          </w:p>
        </w:tc>
        <w:tc>
          <w:tcPr>
            <w:tcW w:w="4819" w:type="dxa"/>
            <w:shd w:val="clear" w:color="auto" w:fill="F2F2F2"/>
          </w:tcPr>
          <w:p w:rsidR="00C56BDF" w:rsidRPr="009C72F2" w:rsidRDefault="00C56BDF" w:rsidP="007731B9">
            <w:pPr>
              <w:spacing w:before="120" w:after="120"/>
              <w:jc w:val="both"/>
              <w:rPr>
                <w:rFonts w:ascii="Calibri" w:eastAsia="Arial Unicode MS" w:hAnsi="Calibri" w:cs="Times New Roman"/>
                <w:b/>
                <w:iCs/>
                <w:kern w:val="22"/>
                <w:u w:color="000000"/>
              </w:rPr>
            </w:pPr>
            <w:r>
              <w:rPr>
                <w:rFonts w:ascii="Calibri" w:eastAsia="Arial Unicode MS" w:hAnsi="Calibri" w:cs="Times New Roman"/>
                <w:b/>
                <w:iCs/>
                <w:u w:color="000000"/>
              </w:rPr>
              <w:t>Ответные действия ГЭФ</w:t>
            </w:r>
          </w:p>
        </w:tc>
      </w:tr>
      <w:tr w:rsidR="00C56BDF" w:rsidRPr="009C72F2" w:rsidTr="00193384">
        <w:tc>
          <w:tcPr>
            <w:tcW w:w="5070" w:type="dxa"/>
            <w:shd w:val="clear" w:color="auto" w:fill="auto"/>
          </w:tcPr>
          <w:p w:rsidR="00C56BDF" w:rsidRPr="007731B9" w:rsidRDefault="00C56BDF" w:rsidP="00E66B47">
            <w:pPr>
              <w:keepNext/>
              <w:numPr>
                <w:ilvl w:val="0"/>
                <w:numId w:val="18"/>
              </w:numPr>
              <w:spacing w:before="240" w:after="240"/>
              <w:rPr>
                <w:rFonts w:ascii="Calibri" w:hAnsi="Calibri" w:cs="Calibri"/>
                <w:b/>
                <w:snapToGrid w:val="0"/>
                <w:kern w:val="22"/>
              </w:rPr>
            </w:pPr>
            <w:r>
              <w:rPr>
                <w:rFonts w:ascii="Calibri" w:hAnsi="Calibri" w:cs="Calibri"/>
                <w:b/>
                <w:snapToGrid w:val="0"/>
              </w:rPr>
              <w:t>Структура определения программных приоритетов, ориентированная на конкретные результаты, на четырехлетний период (2018-2022 гг.)</w:t>
            </w:r>
          </w:p>
        </w:tc>
        <w:tc>
          <w:tcPr>
            <w:tcW w:w="4819" w:type="dxa"/>
            <w:shd w:val="clear" w:color="auto" w:fill="auto"/>
          </w:tcPr>
          <w:p w:rsidR="00C56BDF" w:rsidRPr="009C72F2" w:rsidRDefault="00C56BDF" w:rsidP="007731B9">
            <w:pPr>
              <w:spacing w:before="120" w:after="120"/>
              <w:jc w:val="both"/>
              <w:rPr>
                <w:rFonts w:ascii="Calibri" w:eastAsia="Arial Unicode MS" w:hAnsi="Calibri" w:cs="Times New Roman"/>
                <w:iCs/>
                <w:kern w:val="22"/>
                <w:u w:color="000000"/>
              </w:rPr>
            </w:pPr>
          </w:p>
        </w:tc>
      </w:tr>
      <w:tr w:rsidR="00C56BDF" w:rsidRPr="009C72F2" w:rsidTr="00193384">
        <w:tc>
          <w:tcPr>
            <w:tcW w:w="5070" w:type="dxa"/>
            <w:shd w:val="clear" w:color="auto" w:fill="auto"/>
          </w:tcPr>
          <w:p w:rsidR="00C56BDF" w:rsidRPr="0059413C" w:rsidRDefault="00193384" w:rsidP="007731B9">
            <w:pPr>
              <w:tabs>
                <w:tab w:val="left" w:pos="1276"/>
              </w:tabs>
              <w:spacing w:before="120" w:after="120"/>
              <w:rPr>
                <w:rFonts w:ascii="Calibri" w:eastAsia="Arial Unicode MS" w:hAnsi="Calibri" w:cs="Calibri"/>
                <w:kern w:val="22"/>
                <w:u w:color="000000"/>
              </w:rPr>
            </w:pPr>
            <w:bookmarkStart w:id="6" w:name="_Hlk509848006"/>
            <w:r>
              <w:rPr>
                <w:rFonts w:ascii="Calibri" w:eastAsia="Arial Unicode MS" w:hAnsi="Calibri" w:cs="Calibri"/>
                <w:i/>
                <w:iCs/>
                <w:u w:color="000000"/>
              </w:rPr>
              <w:t>У</w:t>
            </w:r>
            <w:r w:rsidR="00C56BDF">
              <w:rPr>
                <w:rFonts w:ascii="Calibri" w:eastAsia="Arial Unicode MS" w:hAnsi="Calibri" w:cs="Calibri"/>
                <w:i/>
                <w:iCs/>
                <w:u w:color="000000"/>
              </w:rPr>
              <w:t>тверждает</w:t>
            </w:r>
            <w:r w:rsidR="00C56BDF">
              <w:rPr>
                <w:rFonts w:ascii="Calibri" w:eastAsia="Arial Unicode MS" w:hAnsi="Calibri" w:cs="Calibri"/>
                <w:u w:color="000000"/>
              </w:rPr>
              <w:t xml:space="preserve"> сводные руководящие указания для механизма финансирования, включая структуру определения программных приоритетов на четырехлетний период (2018-2022 гг.), на период седьмого пополнения Целевого фонда Глобального экологического фонда, приведенные в приложениях I и II к настоящему решению, и </w:t>
            </w:r>
            <w:r w:rsidR="00C56BDF">
              <w:rPr>
                <w:rFonts w:ascii="Calibri" w:eastAsia="Arial Unicode MS" w:hAnsi="Calibri" w:cs="Calibri"/>
                <w:i/>
                <w:iCs/>
                <w:u w:color="000000"/>
              </w:rPr>
              <w:t>постановляет</w:t>
            </w:r>
            <w:r w:rsidR="00C56BDF">
              <w:rPr>
                <w:rFonts w:ascii="Calibri" w:eastAsia="Arial Unicode MS" w:hAnsi="Calibri" w:cs="Calibri"/>
                <w:u w:color="000000"/>
              </w:rPr>
              <w:t xml:space="preserve"> отнести к категории устаревших предыдущие решения и элементы решений, связанные с механизмом финансирования, ограничиваясь только теми положениями, которые касаются механизма финансирования;</w:t>
            </w:r>
          </w:p>
          <w:p w:rsidR="00C56BDF" w:rsidRPr="0059413C" w:rsidRDefault="00C56BDF" w:rsidP="007731B9">
            <w:pPr>
              <w:tabs>
                <w:tab w:val="left" w:pos="1276"/>
              </w:tabs>
              <w:spacing w:before="120" w:after="120"/>
              <w:rPr>
                <w:rFonts w:ascii="Calibri" w:eastAsia="Arial Unicode MS" w:hAnsi="Calibri" w:cs="Calibri"/>
                <w:kern w:val="22"/>
                <w:u w:color="000000"/>
              </w:rPr>
            </w:pPr>
            <w:r>
              <w:rPr>
                <w:rFonts w:ascii="Calibri" w:eastAsia="Arial Unicode MS" w:hAnsi="Calibri" w:cs="Calibri"/>
                <w:i/>
                <w:iCs/>
                <w:u w:color="000000"/>
              </w:rPr>
              <w:t>предлагает</w:t>
            </w:r>
            <w:r>
              <w:rPr>
                <w:rFonts w:ascii="Calibri" w:eastAsia="Arial Unicode MS" w:hAnsi="Calibri" w:cs="Calibri"/>
                <w:u w:color="000000"/>
              </w:rPr>
              <w:t xml:space="preserve"> Глобальному экологическому фонду, участникам Глобального экологического фонда, получающим и не получающим помощь, соответствующим глобальным и региональным организациям-партнерам и Исполнительному секретарю стимулировать успешную реализацию структуры определения программных приоритетов на четырехлетний период (2018-2022 гг.) для седьмого пополнения Целевого фонда </w:t>
            </w:r>
            <w:r>
              <w:rPr>
                <w:rFonts w:ascii="Calibri" w:eastAsia="Arial Unicode MS" w:hAnsi="Calibri" w:cs="Calibri"/>
                <w:u w:color="000000"/>
              </w:rPr>
              <w:lastRenderedPageBreak/>
              <w:t>Глобального экологического фонда;</w:t>
            </w:r>
          </w:p>
          <w:p w:rsidR="00C56BDF" w:rsidRPr="0059413C" w:rsidRDefault="00C56BDF" w:rsidP="007731B9">
            <w:pPr>
              <w:tabs>
                <w:tab w:val="left" w:pos="1276"/>
              </w:tabs>
              <w:spacing w:before="120" w:after="120"/>
              <w:rPr>
                <w:rFonts w:ascii="Calibri" w:eastAsia="Arial Unicode MS" w:hAnsi="Calibri" w:cs="Calibri"/>
                <w:kern w:val="22"/>
                <w:u w:color="000000"/>
              </w:rPr>
            </w:pPr>
            <w:r>
              <w:rPr>
                <w:rFonts w:ascii="Calibri" w:eastAsia="Arial Unicode MS" w:hAnsi="Calibri" w:cs="Calibri"/>
                <w:i/>
                <w:iCs/>
                <w:u w:color="000000"/>
              </w:rPr>
              <w:t>призывает</w:t>
            </w:r>
            <w:r>
              <w:rPr>
                <w:rFonts w:ascii="Calibri" w:eastAsia="Arial Unicode MS" w:hAnsi="Calibri" w:cs="Calibri"/>
                <w:u w:color="000000"/>
              </w:rPr>
              <w:t xml:space="preserve"> Глобальный экологический фонд продолжать и далее укреплять комплексное программирование в качестве одного из средств реализации возможностей взаимодействия в осуществлении соответствующих многосторонних экологических соглашений, а также Повестки дня в области устойчивого развития на период до 2030 года и Целей устойчивого развития, и в частности целей устойчивого развития 14 и 15;</w:t>
            </w:r>
          </w:p>
          <w:p w:rsidR="00C56BDF" w:rsidRPr="0059413C" w:rsidRDefault="00C56BDF" w:rsidP="007731B9">
            <w:pPr>
              <w:tabs>
                <w:tab w:val="left" w:pos="1276"/>
              </w:tabs>
              <w:spacing w:before="120" w:after="120"/>
              <w:rPr>
                <w:rFonts w:ascii="Calibri" w:eastAsia="Arial Unicode MS" w:hAnsi="Calibri" w:cs="Calibri"/>
                <w:kern w:val="22"/>
                <w:u w:color="000000"/>
              </w:rPr>
            </w:pPr>
          </w:p>
        </w:tc>
        <w:tc>
          <w:tcPr>
            <w:tcW w:w="4819" w:type="dxa"/>
            <w:shd w:val="clear" w:color="auto" w:fill="auto"/>
          </w:tcPr>
          <w:p w:rsidR="00C56BDF" w:rsidRPr="0059413C" w:rsidRDefault="00C56BDF" w:rsidP="007731B9">
            <w:pPr>
              <w:spacing w:before="120" w:after="120"/>
              <w:rPr>
                <w:rFonts w:ascii="Calibri" w:eastAsia="Arial Unicode MS" w:hAnsi="Calibri" w:cs="Calibri"/>
                <w:iCs/>
                <w:kern w:val="22"/>
                <w:u w:color="000000"/>
              </w:rPr>
            </w:pPr>
            <w:r>
              <w:rPr>
                <w:rFonts w:ascii="Calibri" w:eastAsia="Arial Unicode MS" w:hAnsi="Calibri" w:cs="Calibri"/>
                <w:iCs/>
                <w:u w:color="000000"/>
              </w:rPr>
              <w:lastRenderedPageBreak/>
              <w:t>В Программных направлениях деятельн</w:t>
            </w:r>
            <w:r w:rsidR="00AF630E">
              <w:rPr>
                <w:rFonts w:ascii="Calibri" w:eastAsia="Arial Unicode MS" w:hAnsi="Calibri" w:cs="Calibri"/>
                <w:iCs/>
                <w:u w:color="000000"/>
              </w:rPr>
              <w:t>ости на период ГЭФ-7 и Д</w:t>
            </w:r>
            <w:r>
              <w:rPr>
                <w:rFonts w:ascii="Calibri" w:eastAsia="Arial Unicode MS" w:hAnsi="Calibri" w:cs="Calibri"/>
                <w:iCs/>
                <w:u w:color="000000"/>
              </w:rPr>
              <w:t>окументе о политической повестк</w:t>
            </w:r>
            <w:r w:rsidR="00AF630E">
              <w:rPr>
                <w:rFonts w:ascii="Calibri" w:eastAsia="Arial Unicode MS" w:hAnsi="Calibri" w:cs="Calibri"/>
                <w:iCs/>
                <w:u w:color="000000"/>
              </w:rPr>
              <w:t>е</w:t>
            </w:r>
            <w:r>
              <w:rPr>
                <w:rFonts w:ascii="Calibri" w:eastAsia="Arial Unicode MS" w:hAnsi="Calibri" w:cs="Calibri"/>
                <w:iCs/>
                <w:u w:color="000000"/>
              </w:rPr>
              <w:t xml:space="preserve"> дня, подготовленных для совещаний по вопросам пополнения, была подчеркнута важность комплексного подхода к программированию для достижения взаимодействия между всеми многосторонними природоохранными соглашениями. Документ, представленный четвертому совещанию</w:t>
            </w:r>
            <w:r w:rsidR="00C03C3B">
              <w:rPr>
                <w:rFonts w:ascii="Calibri" w:eastAsia="Arial Unicode MS" w:hAnsi="Calibri" w:cs="Calibri"/>
                <w:iCs/>
                <w:u w:color="000000"/>
              </w:rPr>
              <w:t xml:space="preserve"> </w:t>
            </w:r>
            <w:r>
              <w:rPr>
                <w:rFonts w:ascii="Calibri" w:eastAsia="Arial Unicode MS" w:hAnsi="Calibri" w:cs="Calibri"/>
                <w:iCs/>
                <w:u w:color="000000"/>
              </w:rPr>
              <w:t xml:space="preserve">по вопросам пополнения, размещен по адресу: </w:t>
            </w:r>
            <w:hyperlink r:id="rId12" w:history="1">
              <w:r>
                <w:rPr>
                  <w:rStyle w:val="af1"/>
                  <w:rFonts w:ascii="Calibri" w:eastAsia="Arial Unicode MS" w:hAnsi="Calibri" w:cs="Calibri"/>
                  <w:u w:color="000000"/>
                </w:rPr>
                <w:t>https://www.thegef.org/council-meetings/gef-7-replenishment-fourth-meeting</w:t>
              </w:r>
            </w:hyperlink>
          </w:p>
          <w:p w:rsidR="00C56BDF" w:rsidRPr="00B961F0" w:rsidRDefault="00C56BDF" w:rsidP="00B961F0">
            <w:pPr>
              <w:pStyle w:val="a7"/>
              <w:tabs>
                <w:tab w:val="clear" w:pos="4320"/>
                <w:tab w:val="clear" w:pos="8640"/>
              </w:tabs>
              <w:spacing w:before="120" w:after="120"/>
              <w:rPr>
                <w:rFonts w:ascii="Calibri" w:eastAsia="Arial Unicode MS" w:hAnsi="Calibri" w:cs="Calibri"/>
                <w:iCs/>
                <w:kern w:val="22"/>
                <w:u w:color="000000"/>
              </w:rPr>
            </w:pPr>
            <w:r w:rsidRPr="00B961F0">
              <w:rPr>
                <w:rFonts w:ascii="Calibri" w:eastAsia="Arial Unicode MS" w:hAnsi="Calibri" w:cs="Calibri"/>
                <w:iCs/>
                <w:u w:color="000000"/>
              </w:rPr>
              <w:t xml:space="preserve">В частности, основой предложенной стратегии по сохранению биоразнообразия на период ГЭФ-7 является комплексный подход к управлению биоразнообразием, который в полной мере учитывает структуру определения программных приоритетов на четырехлетний период (2018-2020 гг.) для седьмого пополнения Целевого фонда ГЭФ, согласно информации в приложениях I и II к документу </w:t>
            </w:r>
            <w:r w:rsidRPr="00B961F0">
              <w:rPr>
                <w:rFonts w:ascii="Calibri" w:eastAsia="Arial Unicode MS" w:hAnsi="Calibri" w:cs="Calibri"/>
                <w:iCs/>
                <w:u w:color="000000"/>
              </w:rPr>
              <w:lastRenderedPageBreak/>
              <w:t>CBD/COP/DEC/XIII/21.</w:t>
            </w:r>
            <w:r w:rsidR="00C03C3B" w:rsidRPr="00B961F0">
              <w:rPr>
                <w:rFonts w:ascii="Calibri" w:eastAsia="Arial Unicode MS" w:hAnsi="Calibri" w:cs="Calibri"/>
                <w:iCs/>
                <w:u w:color="000000"/>
              </w:rPr>
              <w:t xml:space="preserve"> </w:t>
            </w:r>
            <w:r w:rsidRPr="00B961F0">
              <w:rPr>
                <w:rFonts w:ascii="Calibri" w:eastAsia="Arial Unicode MS" w:hAnsi="Calibri" w:cs="Calibri"/>
                <w:iCs/>
                <w:u w:color="000000"/>
              </w:rPr>
              <w:t>Как сказано в предлагаемом сейчас документе о программных направлениях деятельности на период ГЭФ-7, реализации структуры определения программных приоритетов для ГЭФ-7, принятой КС-13 КБР, способствует предлагаемая стратегия по биоразнообразию на период ГЭФ-7, а также три программы широкого воздействия, направленные на достижение широкомасштабного воздействия путем устранения основополагающих факторов утраты биоразнообразия, а также прямых факторов утраты биоразнообразия или давления на него. В совокупности они представляют собой всестороннее стратегическое решение проблем, вызванных наиболее значимыми прямыми факторами утраты биоразнообразия или давления на него.</w:t>
            </w:r>
            <w:r w:rsidR="00C03C3B" w:rsidRPr="00B961F0">
              <w:rPr>
                <w:rFonts w:ascii="Calibri" w:eastAsia="Arial Unicode MS" w:hAnsi="Calibri" w:cs="Calibri"/>
                <w:iCs/>
                <w:u w:color="000000"/>
              </w:rPr>
              <w:t xml:space="preserve"> </w:t>
            </w:r>
          </w:p>
        </w:tc>
      </w:tr>
      <w:tr w:rsidR="004B4A05" w:rsidRPr="009C72F2" w:rsidTr="00193384">
        <w:tc>
          <w:tcPr>
            <w:tcW w:w="5070" w:type="dxa"/>
            <w:shd w:val="clear" w:color="auto" w:fill="auto"/>
          </w:tcPr>
          <w:p w:rsidR="004B4A05" w:rsidRPr="004B4A05" w:rsidRDefault="004B4A05" w:rsidP="007731B9">
            <w:pPr>
              <w:tabs>
                <w:tab w:val="left" w:pos="1276"/>
              </w:tabs>
              <w:spacing w:before="120" w:after="120"/>
              <w:rPr>
                <w:rFonts w:ascii="Calibri" w:eastAsia="Arial Unicode MS" w:hAnsi="Calibri" w:cs="Calibri"/>
                <w:kern w:val="22"/>
                <w:u w:color="000000"/>
              </w:rPr>
            </w:pPr>
            <w:r>
              <w:rPr>
                <w:rFonts w:ascii="Calibri" w:eastAsia="Arial Unicode MS" w:hAnsi="Calibri" w:cs="Calibri"/>
                <w:i/>
                <w:iCs/>
                <w:u w:color="000000"/>
              </w:rPr>
              <w:lastRenderedPageBreak/>
              <w:t>отмечает</w:t>
            </w:r>
            <w:r>
              <w:rPr>
                <w:rFonts w:ascii="Calibri" w:eastAsia="Arial Unicode MS" w:hAnsi="Calibri" w:cs="Calibri"/>
                <w:u w:color="000000"/>
              </w:rPr>
              <w:t xml:space="preserve"> первоначальную оценку экспериментального проекта по аккредитации и </w:t>
            </w:r>
            <w:r>
              <w:rPr>
                <w:rFonts w:ascii="Calibri" w:eastAsia="Arial Unicode MS" w:hAnsi="Calibri" w:cs="Calibri"/>
                <w:i/>
                <w:iCs/>
                <w:u w:color="000000"/>
              </w:rPr>
              <w:t>поручает</w:t>
            </w:r>
            <w:r>
              <w:rPr>
                <w:rFonts w:ascii="Calibri" w:eastAsia="Arial Unicode MS" w:hAnsi="Calibri" w:cs="Calibri"/>
                <w:u w:color="000000"/>
              </w:rPr>
              <w:t xml:space="preserve"> Глобальному экологическому фонду рассмотреть вопрос об улучшении своих условий доступа, обеспечивая в том числе возможности для участия ряда дополнительных национальных учреждений из развивающихся стран, на основе своего собственного опыта, включая выводы данной оценки, и принимая во внимание опыт других международных финансовых инструментов с аналогичными условиями доступа.</w:t>
            </w:r>
          </w:p>
        </w:tc>
        <w:tc>
          <w:tcPr>
            <w:tcW w:w="4819" w:type="dxa"/>
            <w:shd w:val="clear" w:color="auto" w:fill="auto"/>
          </w:tcPr>
          <w:p w:rsidR="004B4A05" w:rsidRPr="0059413C" w:rsidRDefault="004B4A05" w:rsidP="004B4A05">
            <w:pPr>
              <w:spacing w:before="120" w:after="120"/>
              <w:rPr>
                <w:rFonts w:ascii="Calibri" w:hAnsi="Calibri" w:cs="Calibri"/>
                <w:szCs w:val="22"/>
              </w:rPr>
            </w:pPr>
            <w:r>
              <w:rPr>
                <w:rFonts w:ascii="Calibri" w:hAnsi="Calibri" w:cs="Calibri"/>
              </w:rPr>
              <w:t>Совет ГЭФ, рассмотрев на своем 50-м совещании в июне 2016 года анализ секретариата</w:t>
            </w:r>
            <w:r w:rsidR="00C03C3B">
              <w:rPr>
                <w:rFonts w:ascii="Calibri" w:hAnsi="Calibri" w:cs="Calibri"/>
              </w:rPr>
              <w:t xml:space="preserve"> </w:t>
            </w:r>
            <w:r>
              <w:rPr>
                <w:rFonts w:ascii="Calibri" w:hAnsi="Calibri" w:cs="Calibri"/>
              </w:rPr>
              <w:t>о распространенности и эффективности сети ГЭФ, состоящей из 18 учреждений (GEF/C.50/07), а также результаты оценки, проведенной Управлением независимой оценки (GEF/ME/C.50/06), постановил повторно проанализировать в конце шестого пополнения Целевого фонда ГЭФ (ГЭФ-6) необходимость начать процесс аккредитации ограниченного числа дополнительных учреждений.</w:t>
            </w:r>
            <w:r w:rsidR="00C03C3B">
              <w:rPr>
                <w:rFonts w:ascii="Calibri" w:hAnsi="Calibri" w:cs="Calibri"/>
              </w:rPr>
              <w:t xml:space="preserve"> </w:t>
            </w:r>
            <w:r>
              <w:rPr>
                <w:rFonts w:ascii="Calibri" w:hAnsi="Calibri" w:cs="Calibri"/>
              </w:rPr>
              <w:t xml:space="preserve">Совет выразил общее мнение, что этот анализ должен опираться на результаты шестой общей оценки деятельности ГЭФ (ООД6), ожидаемой в сентябре 2017 года, и учитывать критерии, установленные в докладе секретариата. </w:t>
            </w:r>
          </w:p>
          <w:p w:rsidR="004B4A05" w:rsidRDefault="004B4A05" w:rsidP="004B4A05">
            <w:pPr>
              <w:spacing w:before="120" w:after="120"/>
              <w:rPr>
                <w:rFonts w:ascii="Calibri" w:hAnsi="Calibri" w:cs="Calibri"/>
              </w:rPr>
            </w:pPr>
            <w:r>
              <w:rPr>
                <w:rFonts w:ascii="Calibri" w:hAnsi="Calibri" w:cs="Calibri"/>
              </w:rPr>
              <w:t xml:space="preserve">В ООД6 было отмечено, что последнее расширение состава партнеров способствовало расширению доступа стран к более широкому спектру технических возможностей, расширению выбора учреждений и большей самостоятельности стран. В отчете, однако, было также указано, что рост конкуренции среди учреждений иногда давал обратный эффект и расширение состава привело к компромиссу в вопросах эффективности, что сопровождалось ростом операционных </w:t>
            </w:r>
            <w:r>
              <w:rPr>
                <w:rFonts w:ascii="Calibri" w:hAnsi="Calibri" w:cs="Calibri"/>
              </w:rPr>
              <w:lastRenderedPageBreak/>
              <w:t xml:space="preserve">издержек для секретариата и национальных координационных центров. </w:t>
            </w:r>
          </w:p>
          <w:p w:rsidR="004B4A05" w:rsidRPr="0059413C" w:rsidRDefault="004B4A05" w:rsidP="004B4A05">
            <w:pPr>
              <w:spacing w:before="120" w:after="120"/>
              <w:rPr>
                <w:rFonts w:ascii="Calibri" w:hAnsi="Calibri" w:cs="Calibri"/>
              </w:rPr>
            </w:pPr>
            <w:r>
              <w:rPr>
                <w:rFonts w:ascii="Calibri" w:hAnsi="Calibri" w:cs="Calibri"/>
              </w:rPr>
              <w:t>Учитывая выводы, заключения и рекомендации ООД6, а также обновленный анализ секретариата, представленный на втором совещании по вопросам седьмого пополнения Целевого фонда ГЭФ (ГЭФ-7) в октябре 2017 года, большинство сторон, участвующих в пополнении фонда, отметили, что существующая сеть из 18 учреждений обеспечивает достаточное географическое и тематическое покрытие, что говорит об отсутствии необходимости расширять состав партнеров ГЭФ в ближайшем будущем.</w:t>
            </w:r>
            <w:r w:rsidR="00C03C3B">
              <w:rPr>
                <w:rFonts w:ascii="Calibri" w:hAnsi="Calibri" w:cs="Calibri"/>
              </w:rPr>
              <w:t xml:space="preserve"> </w:t>
            </w:r>
            <w:r>
              <w:rPr>
                <w:rFonts w:ascii="Calibri" w:hAnsi="Calibri" w:cs="Calibri"/>
              </w:rPr>
              <w:t xml:space="preserve">Такое понимание вопроса отражено в последнем проекте рекомендаций по вопросам политики участников партнерства, который еще должен пройти заключительный обзор и быть утвержден на четвертом совещании по вопросам пополнения в апреле 2018 года. </w:t>
            </w:r>
          </w:p>
          <w:p w:rsidR="004B4A05" w:rsidRPr="006C454D" w:rsidRDefault="004B4A05" w:rsidP="007731B9">
            <w:pPr>
              <w:spacing w:before="120" w:after="120"/>
              <w:rPr>
                <w:rFonts w:ascii="Calibri" w:hAnsi="Calibri" w:cs="Calibri"/>
              </w:rPr>
            </w:pPr>
            <w:r>
              <w:rPr>
                <w:rFonts w:ascii="Calibri" w:hAnsi="Calibri" w:cs="Calibri"/>
              </w:rPr>
              <w:t>Заключительные рекомендации по вопросам политики в период ГЭФ-7, в том числе вопрос об аккредитации и составе партнеров ГЭФ, будет передан на рассмотрение и утверждение Совета ГЭФ на его 54-м совещании в июне 2018 года.</w:t>
            </w:r>
            <w:r w:rsidR="00C03C3B">
              <w:rPr>
                <w:rFonts w:ascii="Calibri" w:hAnsi="Calibri" w:cs="Calibri"/>
              </w:rPr>
              <w:t xml:space="preserve"> </w:t>
            </w:r>
            <w:r>
              <w:rPr>
                <w:rFonts w:ascii="Calibri" w:hAnsi="Calibri" w:cs="Calibri"/>
              </w:rPr>
              <w:t>Этому совещанию секретариат ГЭФ также представит обновленный анализ географического и тематического покрытия, а также анализ эффективности, результативности и активности партнеров ГЭФ</w:t>
            </w:r>
            <w:r w:rsidR="00C03C3B">
              <w:rPr>
                <w:rFonts w:ascii="Calibri" w:hAnsi="Calibri" w:cs="Calibri"/>
              </w:rPr>
              <w:t xml:space="preserve"> </w:t>
            </w:r>
            <w:r>
              <w:rPr>
                <w:rFonts w:ascii="Calibri" w:hAnsi="Calibri" w:cs="Calibri"/>
              </w:rPr>
              <w:t xml:space="preserve">в соответствии с поручением Совета, данным в июне 2016 года. </w:t>
            </w:r>
          </w:p>
        </w:tc>
      </w:tr>
      <w:tr w:rsidR="004B4A05" w:rsidRPr="009C72F2" w:rsidTr="00193384">
        <w:tc>
          <w:tcPr>
            <w:tcW w:w="5070" w:type="dxa"/>
            <w:shd w:val="clear" w:color="auto" w:fill="auto"/>
          </w:tcPr>
          <w:p w:rsidR="004B4A05" w:rsidRPr="0059413C" w:rsidRDefault="004B4A05" w:rsidP="007731B9">
            <w:pPr>
              <w:tabs>
                <w:tab w:val="left" w:pos="1276"/>
              </w:tabs>
              <w:spacing w:before="120" w:after="120"/>
              <w:rPr>
                <w:rFonts w:ascii="Calibri" w:eastAsia="Arial Unicode MS" w:hAnsi="Calibri" w:cs="Calibri"/>
                <w:i/>
                <w:kern w:val="22"/>
                <w:u w:color="000000"/>
              </w:rPr>
            </w:pPr>
            <w:r>
              <w:rPr>
                <w:rFonts w:ascii="Calibri" w:eastAsia="Arial Unicode MS" w:hAnsi="Calibri" w:cs="Calibri"/>
                <w:i/>
                <w:iCs/>
                <w:u w:color="000000"/>
              </w:rPr>
              <w:lastRenderedPageBreak/>
              <w:t>Поручает</w:t>
            </w:r>
            <w:r>
              <w:rPr>
                <w:rFonts w:ascii="Calibri" w:eastAsia="Arial Unicode MS" w:hAnsi="Calibri" w:cs="Calibri"/>
                <w:u w:color="000000"/>
              </w:rPr>
              <w:t xml:space="preserve"> Глобальному экологическому фонду включать информацию об отдельных элементах сводных руководящих указаний, в частности о структуре определения программных приоритетов на четырехлетний период, в свои буд</w:t>
            </w:r>
            <w:r w:rsidR="00193384">
              <w:rPr>
                <w:rFonts w:ascii="Calibri" w:eastAsia="Arial Unicode MS" w:hAnsi="Calibri" w:cs="Calibri"/>
                <w:u w:color="000000"/>
              </w:rPr>
              <w:t>ущие доклады Конференции Сторон.</w:t>
            </w:r>
          </w:p>
        </w:tc>
        <w:tc>
          <w:tcPr>
            <w:tcW w:w="4819" w:type="dxa"/>
            <w:shd w:val="clear" w:color="auto" w:fill="auto"/>
          </w:tcPr>
          <w:p w:rsidR="004B4A05" w:rsidRPr="0059413C" w:rsidRDefault="004B4A05" w:rsidP="007731B9">
            <w:pPr>
              <w:spacing w:before="120" w:after="120"/>
              <w:rPr>
                <w:rFonts w:ascii="Calibri" w:eastAsia="Arial Unicode MS" w:hAnsi="Calibri" w:cs="Calibri"/>
                <w:iCs/>
                <w:kern w:val="22"/>
                <w:u w:color="000000"/>
              </w:rPr>
            </w:pPr>
            <w:r>
              <w:rPr>
                <w:rFonts w:ascii="Calibri" w:eastAsia="Arial Unicode MS" w:hAnsi="Calibri" w:cs="Calibri"/>
                <w:iCs/>
                <w:u w:color="000000"/>
              </w:rPr>
              <w:t>Информацию об этом</w:t>
            </w:r>
            <w:r w:rsidR="00C03C3B">
              <w:rPr>
                <w:rFonts w:ascii="Calibri" w:eastAsia="Arial Unicode MS" w:hAnsi="Calibri" w:cs="Calibri"/>
                <w:iCs/>
                <w:u w:color="000000"/>
              </w:rPr>
              <w:t xml:space="preserve"> </w:t>
            </w:r>
            <w:r>
              <w:rPr>
                <w:rFonts w:ascii="Calibri" w:eastAsia="Arial Unicode MS" w:hAnsi="Calibri" w:cs="Calibri"/>
                <w:iCs/>
                <w:u w:color="000000"/>
              </w:rPr>
              <w:t>ГЭФ включит в будущие доклады для КС, как только начнется цикл пополнения ГЭФ-7.</w:t>
            </w:r>
          </w:p>
        </w:tc>
      </w:tr>
      <w:bookmarkEnd w:id="6"/>
      <w:tr w:rsidR="00C56BDF" w:rsidRPr="009C72F2" w:rsidTr="00193384">
        <w:tc>
          <w:tcPr>
            <w:tcW w:w="5070" w:type="dxa"/>
            <w:shd w:val="clear" w:color="auto" w:fill="auto"/>
          </w:tcPr>
          <w:p w:rsidR="00C56BDF" w:rsidRPr="000478BE" w:rsidRDefault="00C56BDF" w:rsidP="007731B9">
            <w:pPr>
              <w:spacing w:before="120" w:after="120"/>
              <w:rPr>
                <w:rFonts w:ascii="Calibri" w:eastAsia="Arial Unicode MS" w:hAnsi="Calibri" w:cs="Times New Roman"/>
                <w:b/>
                <w:iCs/>
                <w:kern w:val="22"/>
                <w:u w:color="000000"/>
              </w:rPr>
            </w:pPr>
            <w:r>
              <w:rPr>
                <w:rFonts w:ascii="Calibri" w:eastAsia="Arial Unicode MS" w:hAnsi="Calibri" w:cs="Times New Roman"/>
                <w:b/>
                <w:iCs/>
                <w:u w:color="000000"/>
              </w:rPr>
              <w:t>D. Второе определение потребностей в финансировании</w:t>
            </w:r>
          </w:p>
        </w:tc>
        <w:tc>
          <w:tcPr>
            <w:tcW w:w="4819" w:type="dxa"/>
            <w:shd w:val="clear" w:color="auto" w:fill="auto"/>
          </w:tcPr>
          <w:p w:rsidR="00C56BDF" w:rsidRPr="009C72F2" w:rsidRDefault="00C56BDF" w:rsidP="007731B9">
            <w:pPr>
              <w:spacing w:before="120" w:after="120"/>
              <w:rPr>
                <w:rFonts w:ascii="Calibri" w:eastAsia="Arial Unicode MS" w:hAnsi="Calibri" w:cs="Times New Roman"/>
                <w:iCs/>
                <w:kern w:val="22"/>
                <w:u w:color="000000"/>
              </w:rPr>
            </w:pPr>
            <w:r>
              <w:rPr>
                <w:rFonts w:ascii="Calibri" w:eastAsia="Arial Unicode MS" w:hAnsi="Calibri" w:cs="Times New Roman"/>
                <w:iCs/>
                <w:u w:color="000000"/>
              </w:rPr>
              <w:t xml:space="preserve"> </w:t>
            </w:r>
          </w:p>
        </w:tc>
      </w:tr>
      <w:tr w:rsidR="00C56BDF" w:rsidRPr="009C72F2" w:rsidTr="00193384">
        <w:tc>
          <w:tcPr>
            <w:tcW w:w="5070" w:type="dxa"/>
            <w:shd w:val="clear" w:color="auto" w:fill="auto"/>
          </w:tcPr>
          <w:p w:rsidR="00C56BDF" w:rsidRPr="009C72F2" w:rsidRDefault="00C56BDF" w:rsidP="007731B9">
            <w:pPr>
              <w:tabs>
                <w:tab w:val="left" w:pos="1276"/>
              </w:tabs>
              <w:spacing w:before="120" w:after="120"/>
              <w:rPr>
                <w:rFonts w:ascii="Calibri" w:eastAsia="Arial Unicode MS" w:hAnsi="Calibri" w:cs="Times New Roman"/>
                <w:kern w:val="22"/>
                <w:u w:color="000000"/>
              </w:rPr>
            </w:pPr>
            <w:r>
              <w:rPr>
                <w:rFonts w:ascii="Calibri" w:eastAsia="Arial Unicode MS" w:hAnsi="Calibri" w:cs="Times New Roman"/>
                <w:i/>
                <w:iCs/>
                <w:u w:color="000000"/>
              </w:rPr>
              <w:t>Поручает</w:t>
            </w:r>
            <w:r>
              <w:rPr>
                <w:rFonts w:ascii="Calibri" w:eastAsia="Arial Unicode MS" w:hAnsi="Calibri" w:cs="Times New Roman"/>
                <w:u w:color="000000"/>
              </w:rPr>
              <w:t xml:space="preserve"> Глобальному экологическому фонду учесть Стратегический план и целевые задачи по сохранению и устойчивому использованию биоразнообразия, принятые в Айти, а также </w:t>
            </w:r>
            <w:r>
              <w:rPr>
                <w:rFonts w:ascii="Calibri" w:eastAsia="Arial Unicode MS" w:hAnsi="Calibri" w:cs="Times New Roman"/>
                <w:u w:color="000000"/>
              </w:rPr>
              <w:lastRenderedPageBreak/>
              <w:t>доклад группы экспертов об оценке потребностей в процессе седьмого пополнения Целевого фонда Глобального экологического фонда, учитывая также недостатки, выявленные группой экспертов.</w:t>
            </w:r>
          </w:p>
        </w:tc>
        <w:tc>
          <w:tcPr>
            <w:tcW w:w="4819" w:type="dxa"/>
            <w:shd w:val="clear" w:color="auto" w:fill="auto"/>
          </w:tcPr>
          <w:p w:rsidR="00C56BDF" w:rsidRPr="009C72F2" w:rsidRDefault="00C56BDF" w:rsidP="007731B9">
            <w:pPr>
              <w:spacing w:before="120" w:after="120"/>
              <w:rPr>
                <w:rFonts w:ascii="Calibri" w:eastAsia="Arial Unicode MS" w:hAnsi="Calibri" w:cs="Times New Roman"/>
                <w:iCs/>
                <w:kern w:val="22"/>
                <w:u w:color="000000"/>
              </w:rPr>
            </w:pPr>
            <w:r>
              <w:rPr>
                <w:rFonts w:ascii="Calibri" w:eastAsia="Arial Unicode MS" w:hAnsi="Calibri" w:cs="Times New Roman"/>
                <w:iCs/>
                <w:u w:color="000000"/>
              </w:rPr>
              <w:lastRenderedPageBreak/>
              <w:t xml:space="preserve">В ходе процесса пополнения ГЭФ-7 это было учтено сторонами, участвующими в пополнении фонда. В предлагаемой стратегии по биоразнообразию на период ГЭФ-7 и в трех </w:t>
            </w:r>
            <w:r>
              <w:rPr>
                <w:rFonts w:ascii="Calibri" w:eastAsia="Arial Unicode MS" w:hAnsi="Calibri" w:cs="Times New Roman"/>
                <w:iCs/>
                <w:u w:color="000000"/>
              </w:rPr>
              <w:lastRenderedPageBreak/>
              <w:t>вышеупомянутых программах широкого воздействия цели и результаты определяются исходя из их вклада в выполнение целевых задач по сохранению биоразнообразия, принятых в Айти.</w:t>
            </w:r>
          </w:p>
        </w:tc>
      </w:tr>
      <w:tr w:rsidR="00C56BDF" w:rsidRPr="009C72F2" w:rsidTr="00193384">
        <w:tc>
          <w:tcPr>
            <w:tcW w:w="5070" w:type="dxa"/>
            <w:shd w:val="clear" w:color="auto" w:fill="auto"/>
          </w:tcPr>
          <w:p w:rsidR="00C56BDF" w:rsidRPr="000478BE" w:rsidRDefault="00C56BDF" w:rsidP="007731B9">
            <w:pPr>
              <w:tabs>
                <w:tab w:val="left" w:pos="1276"/>
              </w:tabs>
              <w:spacing w:before="120" w:after="120"/>
              <w:rPr>
                <w:rFonts w:ascii="Calibri" w:eastAsia="Arial Unicode MS" w:hAnsi="Calibri" w:cs="Times New Roman"/>
                <w:b/>
                <w:kern w:val="22"/>
                <w:u w:color="000000"/>
              </w:rPr>
            </w:pPr>
            <w:r>
              <w:rPr>
                <w:rFonts w:ascii="Calibri" w:eastAsia="Arial Unicode MS" w:hAnsi="Calibri" w:cs="Times New Roman"/>
                <w:b/>
                <w:u w:color="000000"/>
              </w:rPr>
              <w:lastRenderedPageBreak/>
              <w:t>E. Дальнейшие руководящие указания</w:t>
            </w:r>
          </w:p>
        </w:tc>
        <w:tc>
          <w:tcPr>
            <w:tcW w:w="4819" w:type="dxa"/>
            <w:shd w:val="clear" w:color="auto" w:fill="auto"/>
          </w:tcPr>
          <w:p w:rsidR="00C56BDF" w:rsidRPr="009C72F2" w:rsidRDefault="00C56BDF" w:rsidP="007731B9">
            <w:pPr>
              <w:spacing w:before="120" w:after="120"/>
              <w:rPr>
                <w:rFonts w:ascii="Calibri" w:eastAsia="Arial Unicode MS" w:hAnsi="Calibri" w:cs="Times New Roman"/>
                <w:iCs/>
                <w:kern w:val="22"/>
                <w:u w:color="000000"/>
              </w:rPr>
            </w:pPr>
          </w:p>
        </w:tc>
      </w:tr>
      <w:tr w:rsidR="008E3311" w:rsidRPr="009C72F2" w:rsidTr="00193384">
        <w:tc>
          <w:tcPr>
            <w:tcW w:w="5070" w:type="dxa"/>
            <w:shd w:val="clear" w:color="auto" w:fill="auto"/>
          </w:tcPr>
          <w:p w:rsidR="008E3311" w:rsidRPr="00537913" w:rsidRDefault="008E3311" w:rsidP="007731B9">
            <w:pPr>
              <w:tabs>
                <w:tab w:val="left" w:pos="1260"/>
              </w:tabs>
              <w:spacing w:before="120" w:after="120"/>
              <w:rPr>
                <w:rFonts w:ascii="Calibri" w:eastAsia="Times New Roman" w:hAnsi="Calibri" w:cs="Times New Roman"/>
                <w:snapToGrid w:val="0"/>
                <w:kern w:val="22"/>
              </w:rPr>
            </w:pPr>
            <w:bookmarkStart w:id="7" w:name="_Hlk512260672"/>
            <w:r>
              <w:rPr>
                <w:rFonts w:ascii="Calibri" w:eastAsia="Times New Roman" w:hAnsi="Calibri" w:cs="Times New Roman"/>
                <w:i/>
                <w:iCs/>
                <w:snapToGrid w:val="0"/>
              </w:rPr>
              <w:t>Призывает</w:t>
            </w:r>
            <w:r>
              <w:rPr>
                <w:rFonts w:ascii="Calibri" w:eastAsia="Times New Roman" w:hAnsi="Calibri" w:cs="Times New Roman"/>
                <w:snapToGrid w:val="0"/>
              </w:rPr>
              <w:t xml:space="preserve"> Глобальный экологический фонд рассмотреть вопрос о совместном финансировании в партнерстве с другими международными финансовыми инструментами проектов, предусматривающих достижение целей нескольких конвенций, принятых в Рио-де-Жанейро;</w:t>
            </w:r>
          </w:p>
        </w:tc>
        <w:tc>
          <w:tcPr>
            <w:tcW w:w="4819" w:type="dxa"/>
            <w:shd w:val="clear" w:color="auto" w:fill="auto"/>
          </w:tcPr>
          <w:p w:rsidR="006C454D" w:rsidRPr="00747131" w:rsidRDefault="006C454D" w:rsidP="006C454D">
            <w:pPr>
              <w:rPr>
                <w:rFonts w:ascii="Calibri" w:eastAsia="Times New Roman" w:hAnsi="Calibri" w:cs="Calibri"/>
                <w:iCs/>
                <w:color w:val="000000"/>
                <w:szCs w:val="22"/>
              </w:rPr>
            </w:pPr>
            <w:r>
              <w:rPr>
                <w:rFonts w:ascii="Calibri" w:eastAsia="Times New Roman" w:hAnsi="Calibri" w:cs="Calibri"/>
                <w:iCs/>
                <w:color w:val="000000"/>
                <w:szCs w:val="22"/>
              </w:rPr>
              <w:t xml:space="preserve">Как и раньше, ГЭФ использует возможности для совместного финансирования в целях достижения глобальных экологических выгод и выполнения целей разных конвенций, принятых в Рио-де-Жанейро. </w:t>
            </w:r>
          </w:p>
          <w:p w:rsidR="006C454D" w:rsidRPr="002842EC" w:rsidRDefault="006C454D" w:rsidP="006C454D">
            <w:pPr>
              <w:rPr>
                <w:rFonts w:ascii="Calibri" w:eastAsia="Times New Roman" w:hAnsi="Calibri" w:cs="Calibri"/>
                <w:iCs/>
                <w:color w:val="000000"/>
                <w:szCs w:val="22"/>
                <w:lang w:eastAsia="pt-PT"/>
              </w:rPr>
            </w:pPr>
          </w:p>
          <w:p w:rsidR="006C454D" w:rsidRPr="00E40002" w:rsidRDefault="006C454D" w:rsidP="006C454D">
            <w:pPr>
              <w:rPr>
                <w:rFonts w:ascii="Calibri" w:eastAsia="Times New Roman" w:hAnsi="Calibri" w:cs="Calibri"/>
                <w:iCs/>
                <w:color w:val="000000"/>
                <w:szCs w:val="22"/>
              </w:rPr>
            </w:pPr>
            <w:r w:rsidRPr="00E40002">
              <w:rPr>
                <w:rFonts w:ascii="Calibri" w:eastAsia="Times New Roman" w:hAnsi="Calibri" w:cs="Calibri"/>
                <w:iCs/>
                <w:color w:val="000000"/>
                <w:szCs w:val="22"/>
              </w:rPr>
              <w:t xml:space="preserve">Например, проект Всемирного банка/ГЭФ «Устойчивый низкоуглеродный путь развития в регионе Оринокия Колумбии» (грант ГЭФ </w:t>
            </w:r>
            <w:r w:rsidR="00C73EE4">
              <w:rPr>
                <w:rFonts w:ascii="Calibri" w:eastAsia="Times New Roman" w:hAnsi="Calibri" w:cs="Calibri"/>
                <w:iCs/>
                <w:color w:val="000000"/>
                <w:szCs w:val="22"/>
              </w:rPr>
              <w:t>на</w:t>
            </w:r>
            <w:r w:rsidRPr="00E40002">
              <w:rPr>
                <w:rFonts w:ascii="Calibri" w:eastAsia="Times New Roman" w:hAnsi="Calibri" w:cs="Calibri"/>
                <w:iCs/>
                <w:color w:val="000000"/>
                <w:szCs w:val="22"/>
              </w:rPr>
              <w:t xml:space="preserve"> биоразнообрази</w:t>
            </w:r>
            <w:r w:rsidR="00C73EE4">
              <w:rPr>
                <w:rFonts w:ascii="Calibri" w:eastAsia="Times New Roman" w:hAnsi="Calibri" w:cs="Calibri"/>
                <w:iCs/>
                <w:color w:val="000000"/>
                <w:szCs w:val="22"/>
              </w:rPr>
              <w:t>е</w:t>
            </w:r>
            <w:r w:rsidRPr="00E40002">
              <w:rPr>
                <w:rFonts w:ascii="Calibri" w:eastAsia="Times New Roman" w:hAnsi="Calibri" w:cs="Calibri"/>
                <w:iCs/>
                <w:color w:val="000000"/>
                <w:szCs w:val="22"/>
              </w:rPr>
              <w:t>:</w:t>
            </w:r>
            <w:r w:rsidR="00C03C3B">
              <w:rPr>
                <w:rFonts w:ascii="Calibri" w:eastAsia="Times New Roman" w:hAnsi="Calibri" w:cs="Calibri"/>
                <w:iCs/>
                <w:color w:val="000000"/>
                <w:szCs w:val="22"/>
              </w:rPr>
              <w:t xml:space="preserve"> </w:t>
            </w:r>
            <w:r w:rsidRPr="00E40002">
              <w:rPr>
                <w:rFonts w:ascii="Calibri" w:eastAsia="Times New Roman" w:hAnsi="Calibri" w:cs="Calibri"/>
                <w:iCs/>
                <w:color w:val="000000"/>
                <w:szCs w:val="22"/>
              </w:rPr>
              <w:t xml:space="preserve">5,9 млн долл. США, софинансирование: </w:t>
            </w:r>
            <w:bookmarkStart w:id="8" w:name="_Hlk512259554"/>
            <w:r w:rsidRPr="00E40002">
              <w:rPr>
                <w:rFonts w:ascii="Calibri" w:eastAsia="Times New Roman" w:hAnsi="Calibri" w:cs="Calibri"/>
                <w:iCs/>
                <w:color w:val="000000"/>
                <w:szCs w:val="22"/>
              </w:rPr>
              <w:t xml:space="preserve">70,1 млн) </w:t>
            </w:r>
            <w:bookmarkEnd w:id="8"/>
            <w:r w:rsidRPr="00E40002">
              <w:rPr>
                <w:rFonts w:ascii="Calibri" w:eastAsia="Times New Roman" w:hAnsi="Calibri" w:cs="Calibri"/>
                <w:iCs/>
                <w:color w:val="000000"/>
                <w:szCs w:val="22"/>
              </w:rPr>
              <w:t>получил грант в 20 млн от Инициативы по устойчивым лесным ландшафтам Биоуглеродного фонда</w:t>
            </w:r>
            <w:r w:rsidR="00E40002">
              <w:rPr>
                <w:rFonts w:ascii="Calibri" w:eastAsia="Times New Roman" w:hAnsi="Calibri" w:cs="Calibri"/>
                <w:iCs/>
                <w:color w:val="000000"/>
                <w:szCs w:val="22"/>
              </w:rPr>
              <w:t xml:space="preserve"> и</w:t>
            </w:r>
            <w:r w:rsidRPr="00E40002">
              <w:rPr>
                <w:rFonts w:ascii="Calibri" w:eastAsia="Times New Roman" w:hAnsi="Calibri" w:cs="Calibri"/>
                <w:iCs/>
                <w:color w:val="000000"/>
                <w:szCs w:val="22"/>
              </w:rPr>
              <w:t xml:space="preserve"> направлен на достижение стратегических целей ГЭФ, имеющих значение для КБР и РКИК ООН.</w:t>
            </w:r>
            <w:r w:rsidR="00C03C3B">
              <w:rPr>
                <w:rFonts w:ascii="Calibri" w:eastAsia="Times New Roman" w:hAnsi="Calibri" w:cs="Calibri"/>
                <w:iCs/>
                <w:color w:val="000000"/>
                <w:szCs w:val="22"/>
              </w:rPr>
              <w:t xml:space="preserve"> </w:t>
            </w:r>
            <w:r w:rsidRPr="00E40002">
              <w:rPr>
                <w:rFonts w:ascii="Calibri" w:eastAsia="Times New Roman" w:hAnsi="Calibri" w:cs="Calibri"/>
                <w:iCs/>
                <w:color w:val="000000"/>
                <w:szCs w:val="22"/>
              </w:rPr>
              <w:t>Проект будет направлен на существующие и прогнозируемые прямые и косвенные причины утраты биоразнообразия и выбросы в сельском и лесном хозяйствах, а также в связи с другими видами землепользования в регионе Оринокия.</w:t>
            </w:r>
          </w:p>
          <w:p w:rsidR="006C454D" w:rsidRPr="00E40002" w:rsidRDefault="006C454D" w:rsidP="006C454D">
            <w:pPr>
              <w:rPr>
                <w:rFonts w:ascii="Calibri" w:eastAsia="Times New Roman" w:hAnsi="Calibri" w:cs="Calibri"/>
                <w:iCs/>
                <w:color w:val="000000"/>
                <w:szCs w:val="22"/>
              </w:rPr>
            </w:pPr>
            <w:r w:rsidRPr="00E40002">
              <w:rPr>
                <w:rFonts w:ascii="Calibri" w:eastAsia="Times New Roman" w:hAnsi="Calibri" w:cs="Calibri"/>
                <w:iCs/>
                <w:color w:val="000000"/>
                <w:szCs w:val="22"/>
              </w:rPr>
              <w:t>Цели проекта: а) укрепление инструментов территориального планирования на основе критериев устойчивости (управление биоразнообразием и низкоуглеродными ландшафтами), включая планирование землепользования, землевладение и меры контроля обезлесения; b) совершенствование охраны биоразнообразия в охраняемых районах на площади в 494</w:t>
            </w:r>
            <w:r w:rsidR="00E40002">
              <w:rPr>
                <w:rFonts w:ascii="Calibri" w:eastAsia="Times New Roman" w:hAnsi="Calibri" w:cs="Calibri"/>
                <w:iCs/>
                <w:color w:val="000000"/>
                <w:szCs w:val="22"/>
              </w:rPr>
              <w:t xml:space="preserve"> </w:t>
            </w:r>
            <w:r w:rsidRPr="00E40002">
              <w:rPr>
                <w:rFonts w:ascii="Calibri" w:eastAsia="Times New Roman" w:hAnsi="Calibri" w:cs="Calibri"/>
                <w:iCs/>
                <w:color w:val="000000"/>
                <w:szCs w:val="22"/>
              </w:rPr>
              <w:t>901 га; с) учет ценностей биоразнообразия и экосистемных услуг в планировании землепользовани</w:t>
            </w:r>
            <w:r w:rsidR="00E40002">
              <w:rPr>
                <w:rFonts w:ascii="Calibri" w:eastAsia="Times New Roman" w:hAnsi="Calibri" w:cs="Calibri"/>
                <w:iCs/>
                <w:color w:val="000000"/>
                <w:szCs w:val="22"/>
              </w:rPr>
              <w:t>я</w:t>
            </w:r>
            <w:r w:rsidRPr="00E40002">
              <w:rPr>
                <w:rFonts w:ascii="Calibri" w:eastAsia="Times New Roman" w:hAnsi="Calibri" w:cs="Calibri"/>
                <w:iCs/>
                <w:color w:val="000000"/>
                <w:szCs w:val="22"/>
              </w:rPr>
              <w:t xml:space="preserve"> на площади в 4,6 мл</w:t>
            </w:r>
            <w:r w:rsidR="00E40002">
              <w:rPr>
                <w:rFonts w:ascii="Calibri" w:eastAsia="Times New Roman" w:hAnsi="Calibri" w:cs="Calibri"/>
                <w:iCs/>
                <w:color w:val="000000"/>
                <w:szCs w:val="22"/>
              </w:rPr>
              <w:t>н</w:t>
            </w:r>
            <w:r w:rsidRPr="00E40002">
              <w:rPr>
                <w:rFonts w:ascii="Calibri" w:eastAsia="Times New Roman" w:hAnsi="Calibri" w:cs="Calibri"/>
                <w:iCs/>
                <w:color w:val="000000"/>
                <w:szCs w:val="22"/>
              </w:rPr>
              <w:t xml:space="preserve"> га; и d) разработка крупномасштабной программы сокращения выбросов для региона Оринокия, в том числе создание системы мониторинга и верификации в области сокращения выбросов и создание в будущем программы оплаты по результатам.</w:t>
            </w:r>
            <w:r w:rsidR="00C03C3B">
              <w:rPr>
                <w:rFonts w:ascii="Calibri" w:eastAsia="Times New Roman" w:hAnsi="Calibri" w:cs="Calibri"/>
                <w:iCs/>
                <w:color w:val="000000"/>
                <w:szCs w:val="22"/>
              </w:rPr>
              <w:t xml:space="preserve"> </w:t>
            </w:r>
          </w:p>
          <w:p w:rsidR="006C454D" w:rsidRPr="002842EC" w:rsidRDefault="006C454D" w:rsidP="006C454D">
            <w:pPr>
              <w:rPr>
                <w:rFonts w:ascii="Calibri" w:eastAsia="Times New Roman" w:hAnsi="Calibri" w:cs="Calibri"/>
                <w:color w:val="000000"/>
                <w:szCs w:val="22"/>
                <w:lang w:eastAsia="pt-PT"/>
              </w:rPr>
            </w:pPr>
          </w:p>
          <w:p w:rsidR="00AE2E7D" w:rsidRPr="00747131" w:rsidRDefault="006C454D" w:rsidP="00AE2E7D">
            <w:pPr>
              <w:rPr>
                <w:rFonts w:ascii="Calibri" w:eastAsia="Times New Roman" w:hAnsi="Calibri" w:cs="Calibri"/>
                <w:bCs/>
                <w:color w:val="000000"/>
                <w:szCs w:val="22"/>
              </w:rPr>
            </w:pPr>
            <w:r>
              <w:rPr>
                <w:rFonts w:ascii="Calibri" w:eastAsia="Times New Roman" w:hAnsi="Calibri" w:cs="Calibri"/>
                <w:color w:val="000000"/>
                <w:szCs w:val="22"/>
              </w:rPr>
              <w:t xml:space="preserve">Другим примером является проект Всемирного банка/ГЭФ «Комплексный проект по СВОД-плюс в провинции Маи-Ндомбе» (грант ГЭФ </w:t>
            </w:r>
            <w:r w:rsidR="00C73EE4">
              <w:rPr>
                <w:rFonts w:ascii="Calibri" w:eastAsia="Times New Roman" w:hAnsi="Calibri" w:cs="Calibri"/>
                <w:color w:val="000000"/>
                <w:szCs w:val="22"/>
              </w:rPr>
              <w:t>на</w:t>
            </w:r>
            <w:r>
              <w:rPr>
                <w:rFonts w:ascii="Calibri" w:eastAsia="Times New Roman" w:hAnsi="Calibri" w:cs="Calibri"/>
                <w:color w:val="000000"/>
                <w:szCs w:val="22"/>
              </w:rPr>
              <w:t xml:space="preserve"> </w:t>
            </w:r>
            <w:r>
              <w:rPr>
                <w:rFonts w:ascii="Calibri" w:eastAsia="Times New Roman" w:hAnsi="Calibri" w:cs="Calibri"/>
                <w:color w:val="000000"/>
                <w:szCs w:val="22"/>
              </w:rPr>
              <w:lastRenderedPageBreak/>
              <w:t>сохранени</w:t>
            </w:r>
            <w:r w:rsidR="00C73EE4">
              <w:rPr>
                <w:rFonts w:ascii="Calibri" w:eastAsia="Times New Roman" w:hAnsi="Calibri" w:cs="Calibri"/>
                <w:color w:val="000000"/>
                <w:szCs w:val="22"/>
              </w:rPr>
              <w:t>е</w:t>
            </w:r>
            <w:r>
              <w:rPr>
                <w:rFonts w:ascii="Calibri" w:eastAsia="Times New Roman" w:hAnsi="Calibri" w:cs="Calibri"/>
                <w:color w:val="000000"/>
                <w:szCs w:val="22"/>
              </w:rPr>
              <w:t xml:space="preserve"> биоразнообразия и смягчени</w:t>
            </w:r>
            <w:r w:rsidR="00C73EE4">
              <w:rPr>
                <w:rFonts w:ascii="Calibri" w:eastAsia="Times New Roman" w:hAnsi="Calibri" w:cs="Calibri"/>
                <w:color w:val="000000"/>
                <w:szCs w:val="22"/>
              </w:rPr>
              <w:t>е</w:t>
            </w:r>
            <w:r>
              <w:rPr>
                <w:rFonts w:ascii="Calibri" w:eastAsia="Times New Roman" w:hAnsi="Calibri" w:cs="Calibri"/>
                <w:color w:val="000000"/>
                <w:szCs w:val="22"/>
              </w:rPr>
              <w:t xml:space="preserve"> последствий изменения климата:</w:t>
            </w:r>
            <w:r w:rsidR="00C03C3B">
              <w:rPr>
                <w:rFonts w:ascii="Calibri" w:eastAsia="Times New Roman" w:hAnsi="Calibri" w:cs="Calibri"/>
                <w:color w:val="000000"/>
                <w:szCs w:val="22"/>
              </w:rPr>
              <w:t xml:space="preserve"> </w:t>
            </w:r>
            <w:r>
              <w:rPr>
                <w:rFonts w:ascii="Calibri" w:eastAsia="Times New Roman" w:hAnsi="Calibri" w:cs="Calibri"/>
                <w:color w:val="000000"/>
                <w:szCs w:val="22"/>
              </w:rPr>
              <w:t>6,2 млн долл. США, софинансирование: 32,4 млн долл. США) в Демократической Республике Конго, который направлен на улучшение лесопользования и сокращение выбросов парниковых газов, обусловленных обезлесением и деградацией лесов.</w:t>
            </w:r>
            <w:r w:rsidR="00C03C3B">
              <w:rPr>
                <w:rFonts w:ascii="Calibri" w:eastAsia="Times New Roman" w:hAnsi="Calibri" w:cs="Calibri"/>
                <w:bCs/>
                <w:color w:val="000000"/>
                <w:szCs w:val="22"/>
              </w:rPr>
              <w:t xml:space="preserve"> </w:t>
            </w:r>
            <w:r>
              <w:rPr>
                <w:rFonts w:ascii="Calibri" w:eastAsia="Times New Roman" w:hAnsi="Calibri" w:cs="Calibri"/>
                <w:color w:val="000000"/>
                <w:szCs w:val="22"/>
              </w:rPr>
              <w:t>Проект получил грант от Программы инвестиций в лесное хозяйство в размере 14,2 млн</w:t>
            </w:r>
            <w:r w:rsidR="00C03C3B">
              <w:rPr>
                <w:rFonts w:ascii="Calibri" w:eastAsia="Times New Roman" w:hAnsi="Calibri" w:cs="Calibri"/>
                <w:color w:val="000000"/>
                <w:szCs w:val="22"/>
              </w:rPr>
              <w:t xml:space="preserve"> </w:t>
            </w:r>
            <w:r>
              <w:rPr>
                <w:rFonts w:ascii="Calibri" w:eastAsia="Times New Roman" w:hAnsi="Calibri" w:cs="Calibri"/>
                <w:color w:val="000000"/>
                <w:szCs w:val="22"/>
              </w:rPr>
              <w:t>и грант на сумму 18,2 млн от Центральноафриканской лесохозяйственной инициативы.</w:t>
            </w:r>
            <w:r w:rsidR="00C03C3B">
              <w:rPr>
                <w:rFonts w:ascii="Calibri" w:eastAsia="Times New Roman" w:hAnsi="Calibri" w:cs="Calibri"/>
                <w:color w:val="000000"/>
                <w:szCs w:val="22"/>
              </w:rPr>
              <w:t xml:space="preserve"> </w:t>
            </w:r>
            <w:r>
              <w:rPr>
                <w:rFonts w:ascii="Calibri" w:eastAsia="Times New Roman" w:hAnsi="Calibri" w:cs="Calibri"/>
                <w:bCs/>
                <w:color w:val="000000"/>
                <w:szCs w:val="22"/>
              </w:rPr>
              <w:t xml:space="preserve">Проект будет способствовать достижению стратегических целей ГЭФ, имеющих значение для КБР и РКИК ООН, и направлен на улучшение управления территориями с богатым биоразнообразием </w:t>
            </w:r>
            <w:r w:rsidR="00C73EE4">
              <w:rPr>
                <w:rFonts w:ascii="Calibri" w:eastAsia="Times New Roman" w:hAnsi="Calibri" w:cs="Calibri"/>
                <w:bCs/>
                <w:color w:val="000000"/>
                <w:szCs w:val="22"/>
              </w:rPr>
              <w:t>на</w:t>
            </w:r>
            <w:r>
              <w:rPr>
                <w:rFonts w:ascii="Calibri" w:eastAsia="Times New Roman" w:hAnsi="Calibri" w:cs="Calibri"/>
                <w:bCs/>
                <w:color w:val="000000"/>
                <w:szCs w:val="22"/>
              </w:rPr>
              <w:t xml:space="preserve"> общей площад</w:t>
            </w:r>
            <w:r w:rsidR="00C73EE4">
              <w:rPr>
                <w:rFonts w:ascii="Calibri" w:eastAsia="Times New Roman" w:hAnsi="Calibri" w:cs="Calibri"/>
                <w:bCs/>
                <w:color w:val="000000"/>
                <w:szCs w:val="22"/>
              </w:rPr>
              <w:t>и в</w:t>
            </w:r>
            <w:r>
              <w:rPr>
                <w:rFonts w:ascii="Calibri" w:eastAsia="Times New Roman" w:hAnsi="Calibri" w:cs="Calibri"/>
                <w:bCs/>
                <w:color w:val="000000"/>
                <w:szCs w:val="22"/>
              </w:rPr>
              <w:t xml:space="preserve"> 250 000 га, на улучшение устойчивого управления землями на площади в 100 000 га и сокращение выбросов на 1,45 млн метрических тонн эквивалента двуокиси углерода.</w:t>
            </w:r>
          </w:p>
          <w:p w:rsidR="007A4A2A" w:rsidRPr="002842EC" w:rsidRDefault="007A4A2A" w:rsidP="007A4A2A">
            <w:pPr>
              <w:rPr>
                <w:rFonts w:ascii="Calibri" w:eastAsia="Times New Roman" w:hAnsi="Calibri" w:cs="Calibri"/>
                <w:color w:val="000000"/>
                <w:szCs w:val="22"/>
                <w:lang w:eastAsia="pt-PT"/>
              </w:rPr>
            </w:pPr>
          </w:p>
        </w:tc>
      </w:tr>
      <w:bookmarkEnd w:id="7"/>
      <w:tr w:rsidR="008E3311" w:rsidRPr="009C72F2" w:rsidTr="00193384">
        <w:tc>
          <w:tcPr>
            <w:tcW w:w="5070" w:type="dxa"/>
            <w:shd w:val="clear" w:color="auto" w:fill="auto"/>
          </w:tcPr>
          <w:p w:rsidR="008E3311" w:rsidRPr="006976C4" w:rsidRDefault="00193384" w:rsidP="008E3311">
            <w:pPr>
              <w:tabs>
                <w:tab w:val="left" w:pos="1260"/>
              </w:tabs>
              <w:spacing w:before="120" w:after="120"/>
              <w:rPr>
                <w:rFonts w:ascii="Calibri" w:eastAsia="Times New Roman" w:hAnsi="Calibri" w:cs="Times New Roman"/>
                <w:snapToGrid w:val="0"/>
                <w:kern w:val="22"/>
              </w:rPr>
            </w:pPr>
            <w:r>
              <w:rPr>
                <w:rFonts w:ascii="Calibri" w:eastAsia="Times New Roman" w:hAnsi="Calibri" w:cs="Times New Roman"/>
                <w:i/>
                <w:iCs/>
                <w:snapToGrid w:val="0"/>
              </w:rPr>
              <w:lastRenderedPageBreak/>
              <w:t>п</w:t>
            </w:r>
            <w:r w:rsidR="008E3311">
              <w:rPr>
                <w:rFonts w:ascii="Calibri" w:eastAsia="Times New Roman" w:hAnsi="Calibri" w:cs="Times New Roman"/>
                <w:i/>
                <w:iCs/>
                <w:snapToGrid w:val="0"/>
              </w:rPr>
              <w:t>ринимает к сведению</w:t>
            </w:r>
            <w:r w:rsidR="008E3311">
              <w:rPr>
                <w:rFonts w:ascii="Calibri" w:eastAsia="Times New Roman" w:hAnsi="Calibri" w:cs="Times New Roman"/>
                <w:snapToGrid w:val="0"/>
              </w:rPr>
              <w:t xml:space="preserve"> прогнозируемый дефицит ресурсов в шестой период пополнения Глобального экологического фонда из-за динамики обменного курса и решение Совета Глобального экологического фонда по пункту 6 повестки дня 51-го совещания Совета;</w:t>
            </w:r>
          </w:p>
          <w:p w:rsidR="008E3311" w:rsidRDefault="008E3311" w:rsidP="007731B9">
            <w:pPr>
              <w:tabs>
                <w:tab w:val="left" w:pos="1260"/>
              </w:tabs>
              <w:spacing w:before="120" w:after="120"/>
              <w:rPr>
                <w:rFonts w:ascii="Calibri" w:eastAsia="Times New Roman" w:hAnsi="Calibri" w:cs="Times New Roman"/>
                <w:snapToGrid w:val="0"/>
                <w:kern w:val="22"/>
              </w:rPr>
            </w:pPr>
            <w:r>
              <w:rPr>
                <w:rFonts w:ascii="Calibri" w:eastAsia="Times New Roman" w:hAnsi="Calibri" w:cs="Times New Roman"/>
                <w:i/>
                <w:iCs/>
                <w:snapToGrid w:val="0"/>
              </w:rPr>
              <w:t>отмечает</w:t>
            </w:r>
            <w:r>
              <w:rPr>
                <w:rFonts w:ascii="Calibri" w:eastAsia="Times New Roman" w:hAnsi="Calibri" w:cs="Times New Roman"/>
                <w:snapToGrid w:val="0"/>
              </w:rPr>
              <w:t xml:space="preserve"> исключительно важную роль Глобального экологического фонда в мобилизации ресурсов на национальном уровне и в оказании поддержки осуществлению целевых задач, принятых в Айти, и </w:t>
            </w:r>
            <w:r>
              <w:rPr>
                <w:rFonts w:ascii="Calibri" w:eastAsia="Times New Roman" w:hAnsi="Calibri" w:cs="Times New Roman"/>
                <w:i/>
                <w:iCs/>
                <w:snapToGrid w:val="0"/>
              </w:rPr>
              <w:t>поручает</w:t>
            </w:r>
            <w:r>
              <w:rPr>
                <w:rFonts w:ascii="Calibri" w:eastAsia="Times New Roman" w:hAnsi="Calibri" w:cs="Times New Roman"/>
                <w:snapToGrid w:val="0"/>
              </w:rPr>
              <w:t xml:space="preserve"> Глобальному экологическому фонду продолжать свои усилия по минимизации потенциальных последствий прогнозируемого дефицита, о котором говорится выше, в пункте 18, для оказания поддержки развивающимся странам, стремясь выполнять соответствующие программные указания на период шестого пополнения Глобального экологического фонда, и</w:t>
            </w:r>
            <w:r w:rsidR="00C03C3B">
              <w:rPr>
                <w:rFonts w:ascii="Calibri" w:eastAsia="Times New Roman" w:hAnsi="Calibri" w:cs="Times New Roman"/>
                <w:snapToGrid w:val="0"/>
              </w:rPr>
              <w:t xml:space="preserve"> </w:t>
            </w:r>
            <w:r>
              <w:rPr>
                <w:rFonts w:ascii="Calibri" w:eastAsia="Times New Roman" w:hAnsi="Calibri" w:cs="Times New Roman"/>
                <w:snapToGrid w:val="0"/>
              </w:rPr>
              <w:t>с целью сохранения уровня поддержки, оказываемой странам Глобальным экологическим фондом;</w:t>
            </w:r>
          </w:p>
          <w:p w:rsidR="008E3311" w:rsidRPr="008E3311" w:rsidRDefault="008E3311" w:rsidP="007731B9">
            <w:pPr>
              <w:tabs>
                <w:tab w:val="left" w:pos="1260"/>
              </w:tabs>
              <w:spacing w:before="120" w:after="120"/>
              <w:rPr>
                <w:rFonts w:ascii="Calibri" w:eastAsia="Times New Roman" w:hAnsi="Calibri" w:cs="Times New Roman"/>
                <w:snapToGrid w:val="0"/>
                <w:kern w:val="22"/>
              </w:rPr>
            </w:pPr>
            <w:bookmarkStart w:id="9" w:name="_Hlk509848328"/>
            <w:r>
              <w:rPr>
                <w:rFonts w:ascii="Calibri" w:eastAsia="Times New Roman" w:hAnsi="Calibri" w:cs="Times New Roman"/>
                <w:i/>
                <w:iCs/>
                <w:snapToGrid w:val="0"/>
              </w:rPr>
              <w:t>поручает</w:t>
            </w:r>
            <w:r>
              <w:rPr>
                <w:rFonts w:ascii="Calibri" w:eastAsia="Times New Roman" w:hAnsi="Calibri" w:cs="Times New Roman"/>
                <w:snapToGrid w:val="0"/>
              </w:rPr>
              <w:t xml:space="preserve"> Глобальному экологическому фонду рассмотреть вопрос об изучении мер по </w:t>
            </w:r>
            <w:r>
              <w:rPr>
                <w:rFonts w:ascii="Calibri" w:eastAsia="Times New Roman" w:hAnsi="Calibri" w:cs="Times New Roman"/>
                <w:snapToGrid w:val="0"/>
              </w:rPr>
              <w:lastRenderedPageBreak/>
              <w:t>смягчению возможных рисков, включая валютные риски, во избежание потенциального негативного воздействия в периоды будущих пополнений на обеспечение финансовых ресурсов для всех стран, получающих помощь от Глобального экологического фонда, в полной мере учитывая положения пунктов 5 и 6 статьи 20 Конвенции;</w:t>
            </w:r>
            <w:bookmarkEnd w:id="9"/>
          </w:p>
        </w:tc>
        <w:tc>
          <w:tcPr>
            <w:tcW w:w="4819" w:type="dxa"/>
            <w:shd w:val="clear" w:color="auto" w:fill="auto"/>
          </w:tcPr>
          <w:p w:rsidR="008E3311" w:rsidRPr="001C4C4F" w:rsidRDefault="008E3311" w:rsidP="008E3311">
            <w:pPr>
              <w:spacing w:before="120" w:after="120"/>
              <w:rPr>
                <w:rFonts w:ascii="Calibri" w:eastAsia="Arial Unicode MS" w:hAnsi="Calibri" w:cs="Times New Roman"/>
                <w:iCs/>
                <w:kern w:val="22"/>
                <w:u w:color="000000"/>
              </w:rPr>
            </w:pPr>
            <w:r w:rsidRPr="001C4C4F">
              <w:rPr>
                <w:rFonts w:ascii="Calibri" w:eastAsia="Arial Unicode MS" w:hAnsi="Calibri" w:cs="Times New Roman"/>
                <w:iCs/>
                <w:kern w:val="22"/>
                <w:u w:color="000000"/>
              </w:rPr>
              <w:lastRenderedPageBreak/>
              <w:t xml:space="preserve">ГЭФ стремится минимизировать последствия прогнозируемого дефицита в соответствии с решением Совета ГЭФ </w:t>
            </w:r>
            <w:r w:rsidRPr="00C73EE4">
              <w:rPr>
                <w:rFonts w:ascii="Calibri" w:eastAsia="Arial Unicode MS" w:hAnsi="Calibri" w:cs="Times New Roman"/>
                <w:iCs/>
                <w:kern w:val="22"/>
                <w:u w:color="000000"/>
                <w:lang w:val="en-GB"/>
              </w:rPr>
              <w:t>GEF</w:t>
            </w:r>
            <w:r w:rsidRPr="001C4C4F">
              <w:rPr>
                <w:rFonts w:ascii="Calibri" w:eastAsia="Arial Unicode MS" w:hAnsi="Calibri" w:cs="Times New Roman"/>
                <w:iCs/>
                <w:kern w:val="22"/>
                <w:u w:color="000000"/>
              </w:rPr>
              <w:t>/</w:t>
            </w:r>
            <w:r w:rsidRPr="00C73EE4">
              <w:rPr>
                <w:rFonts w:ascii="Calibri" w:eastAsia="Arial Unicode MS" w:hAnsi="Calibri" w:cs="Times New Roman"/>
                <w:iCs/>
                <w:kern w:val="22"/>
                <w:u w:color="000000"/>
                <w:lang w:val="en-GB"/>
              </w:rPr>
              <w:t>C</w:t>
            </w:r>
            <w:r w:rsidRPr="001C4C4F">
              <w:rPr>
                <w:rFonts w:ascii="Calibri" w:eastAsia="Arial Unicode MS" w:hAnsi="Calibri" w:cs="Times New Roman"/>
                <w:iCs/>
                <w:kern w:val="22"/>
                <w:u w:color="000000"/>
              </w:rPr>
              <w:t>.51/04.</w:t>
            </w:r>
          </w:p>
          <w:p w:rsidR="008E3311" w:rsidRPr="00D57CFF" w:rsidRDefault="008E3311" w:rsidP="005440C0">
            <w:pPr>
              <w:spacing w:before="120" w:after="120"/>
              <w:rPr>
                <w:rFonts w:ascii="Calibri" w:eastAsia="Arial Unicode MS" w:hAnsi="Calibri" w:cs="Times New Roman"/>
                <w:iCs/>
                <w:kern w:val="22"/>
                <w:u w:color="000000"/>
              </w:rPr>
            </w:pPr>
            <w:r>
              <w:rPr>
                <w:rFonts w:ascii="Calibri" w:hAnsi="Calibri" w:cs="Calibri"/>
              </w:rPr>
              <w:t xml:space="preserve">В ходе переговоров по седьмому пополнению Целевого фонда ГЭФ участники обсудили варианты управления валютными рисками, которым подвергается ГЭФ, на основе информации, подготовленной Доверенным лицом ГЭФ (GEF/R.7/16, </w:t>
            </w:r>
            <w:r>
              <w:rPr>
                <w:rFonts w:ascii="Calibri" w:hAnsi="Calibri" w:cs="Calibri"/>
                <w:i/>
                <w:iCs/>
              </w:rPr>
              <w:t>Финансовые соображения относительно пополнения цикла ГЭФ-7</w:t>
            </w:r>
            <w:r>
              <w:rPr>
                <w:rFonts w:ascii="Calibri" w:hAnsi="Calibri" w:cs="Calibri"/>
              </w:rPr>
              <w:t>; GEF/R.7/Inf.15,</w:t>
            </w:r>
            <w:r w:rsidR="00C03C3B">
              <w:rPr>
                <w:rFonts w:ascii="Calibri" w:hAnsi="Calibri" w:cs="Calibri"/>
              </w:rPr>
              <w:t xml:space="preserve"> </w:t>
            </w:r>
            <w:r>
              <w:rPr>
                <w:rFonts w:ascii="Calibri" w:hAnsi="Calibri" w:cs="Calibri"/>
                <w:i/>
                <w:iCs/>
              </w:rPr>
              <w:t>Обзор опыта Международной ассоциации развития (МАР) по хеджированию взносов доноров</w:t>
            </w:r>
            <w:r w:rsidR="008A1A18">
              <w:rPr>
                <w:rFonts w:ascii="Calibri" w:hAnsi="Calibri" w:cs="Calibri"/>
                <w:i/>
                <w:iCs/>
              </w:rPr>
              <w:t>)</w:t>
            </w:r>
            <w:r w:rsidR="005440C0">
              <w:rPr>
                <w:rFonts w:ascii="Calibri" w:hAnsi="Calibri" w:cs="Calibri"/>
                <w:i/>
                <w:iCs/>
              </w:rPr>
              <w:t>.</w:t>
            </w:r>
            <w:r>
              <w:rPr>
                <w:rFonts w:ascii="Calibri" w:hAnsi="Calibri" w:cs="Calibri"/>
              </w:rPr>
              <w:t xml:space="preserve"> По состоянию на март 2018 года участники еще не завершили обсуждения. </w:t>
            </w:r>
          </w:p>
        </w:tc>
      </w:tr>
      <w:tr w:rsidR="008E3311" w:rsidRPr="009C72F2" w:rsidTr="00193384">
        <w:tc>
          <w:tcPr>
            <w:tcW w:w="5070" w:type="dxa"/>
            <w:shd w:val="clear" w:color="auto" w:fill="auto"/>
          </w:tcPr>
          <w:p w:rsidR="008E3311" w:rsidRPr="00537913" w:rsidRDefault="00193384" w:rsidP="008E3311">
            <w:pPr>
              <w:tabs>
                <w:tab w:val="left" w:pos="1260"/>
              </w:tabs>
              <w:spacing w:before="120" w:after="120"/>
              <w:rPr>
                <w:rFonts w:ascii="Calibri" w:eastAsia="Times New Roman" w:hAnsi="Calibri" w:cs="Times New Roman"/>
                <w:snapToGrid w:val="0"/>
                <w:kern w:val="22"/>
              </w:rPr>
            </w:pPr>
            <w:r>
              <w:rPr>
                <w:rFonts w:ascii="Calibri" w:eastAsia="Times New Roman" w:hAnsi="Calibri" w:cs="Times New Roman"/>
                <w:i/>
                <w:iCs/>
                <w:snapToGrid w:val="0"/>
              </w:rPr>
              <w:lastRenderedPageBreak/>
              <w:t>н</w:t>
            </w:r>
            <w:r w:rsidR="00EB3B03">
              <w:rPr>
                <w:rFonts w:ascii="Calibri" w:eastAsia="Times New Roman" w:hAnsi="Calibri" w:cs="Times New Roman"/>
                <w:i/>
                <w:iCs/>
                <w:snapToGrid w:val="0"/>
              </w:rPr>
              <w:t>астоятельно</w:t>
            </w:r>
            <w:r w:rsidR="00EB3B03">
              <w:rPr>
                <w:rFonts w:ascii="Calibri" w:eastAsia="Times New Roman" w:hAnsi="Calibri" w:cs="Times New Roman"/>
                <w:snapToGrid w:val="0"/>
              </w:rPr>
              <w:t xml:space="preserve"> </w:t>
            </w:r>
            <w:r w:rsidR="00EB3B03">
              <w:rPr>
                <w:rFonts w:ascii="Calibri" w:eastAsia="Times New Roman" w:hAnsi="Calibri" w:cs="Times New Roman"/>
                <w:i/>
                <w:iCs/>
                <w:snapToGrid w:val="0"/>
              </w:rPr>
              <w:t>призывает</w:t>
            </w:r>
            <w:r w:rsidR="00EB3B03">
              <w:rPr>
                <w:rFonts w:ascii="Calibri" w:eastAsia="Times New Roman" w:hAnsi="Calibri" w:cs="Times New Roman"/>
                <w:snapToGrid w:val="0"/>
              </w:rPr>
              <w:t xml:space="preserve"> Глобальный экологический фонд и его партнеров оказывать поддержку странам-получателям помощи в их усилиях по выявлению и мобилизации софинансирования для его проектов, связанных с осуществлением Конвенции, в том числе через частно-государственные партнерства, а также с помощью механизма софинансирования таким образом, чтобы улучшать доступ, не создавать препятствий или не повышать расходов для стран-получателей помощи при доступе к фондам Глобального экологического фонда;</w:t>
            </w:r>
          </w:p>
        </w:tc>
        <w:tc>
          <w:tcPr>
            <w:tcW w:w="4819" w:type="dxa"/>
            <w:shd w:val="clear" w:color="auto" w:fill="auto"/>
          </w:tcPr>
          <w:p w:rsidR="00177C16" w:rsidRPr="00D57CFF" w:rsidRDefault="00EB3B03" w:rsidP="00177C16">
            <w:pPr>
              <w:spacing w:before="120" w:after="120"/>
              <w:rPr>
                <w:rFonts w:ascii="Calibri" w:eastAsia="Arial Unicode MS" w:hAnsi="Calibri" w:cs="Times New Roman"/>
                <w:iCs/>
                <w:kern w:val="22"/>
                <w:u w:color="000000"/>
              </w:rPr>
            </w:pPr>
            <w:r>
              <w:rPr>
                <w:rFonts w:ascii="Calibri" w:eastAsia="Arial Unicode MS" w:hAnsi="Calibri" w:cs="Times New Roman"/>
                <w:iCs/>
                <w:u w:color="000000"/>
              </w:rPr>
              <w:t>ГЭФ и его партнеры продолжат оказывать помощь в выявлении и мобилизации софинансирования в поддержку осуществления проектов ГЭФ.</w:t>
            </w:r>
            <w:r w:rsidR="00C03C3B">
              <w:rPr>
                <w:rFonts w:ascii="Calibri" w:eastAsia="Arial Unicode MS" w:hAnsi="Calibri" w:cs="Times New Roman"/>
                <w:iCs/>
                <w:u w:color="000000"/>
              </w:rPr>
              <w:t xml:space="preserve"> </w:t>
            </w:r>
            <w:r>
              <w:rPr>
                <w:rFonts w:ascii="Calibri" w:eastAsia="Arial Unicode MS" w:hAnsi="Calibri" w:cs="Times New Roman"/>
                <w:iCs/>
                <w:u w:color="000000"/>
              </w:rPr>
              <w:t>В таблице 9 представлена сводная информация по всем вкладам в выполнение целевых задач, принятых в Айти, с использованием различных потоков финансирования в период ГЭФ-6.</w:t>
            </w:r>
            <w:r w:rsidR="00C03C3B">
              <w:rPr>
                <w:rFonts w:ascii="Calibri" w:eastAsia="Arial Unicode MS" w:hAnsi="Calibri" w:cs="Times New Roman"/>
                <w:iCs/>
                <w:u w:color="000000"/>
              </w:rPr>
              <w:t xml:space="preserve"> </w:t>
            </w:r>
            <w:r>
              <w:rPr>
                <w:rFonts w:ascii="Calibri" w:eastAsia="Arial Unicode MS" w:hAnsi="Calibri" w:cs="Times New Roman"/>
                <w:iCs/>
                <w:u w:color="000000"/>
              </w:rPr>
              <w:t>В целом ресурсы ГЭФ на сумму 1 543 млрд</w:t>
            </w:r>
            <w:r w:rsidR="005440C0">
              <w:rPr>
                <w:rFonts w:ascii="Calibri" w:eastAsia="Arial Unicode MS" w:hAnsi="Calibri" w:cs="Times New Roman"/>
                <w:iCs/>
                <w:u w:color="000000"/>
              </w:rPr>
              <w:t xml:space="preserve"> долл. США позволили привлечь 7 </w:t>
            </w:r>
            <w:r>
              <w:rPr>
                <w:rFonts w:ascii="Calibri" w:eastAsia="Arial Unicode MS" w:hAnsi="Calibri" w:cs="Times New Roman"/>
                <w:iCs/>
                <w:u w:color="000000"/>
              </w:rPr>
              <w:t>986 млрд в виде софинансирования; соотношение составило 1:5. В результате такого объема софинансирования общая сумма составила 9</w:t>
            </w:r>
            <w:r w:rsidR="005440C0">
              <w:rPr>
                <w:rFonts w:ascii="Calibri" w:eastAsia="Arial Unicode MS" w:hAnsi="Calibri" w:cs="Times New Roman"/>
                <w:iCs/>
                <w:u w:color="000000"/>
              </w:rPr>
              <w:t xml:space="preserve"> </w:t>
            </w:r>
            <w:r>
              <w:rPr>
                <w:rFonts w:ascii="Calibri" w:eastAsia="Arial Unicode MS" w:hAnsi="Calibri" w:cs="Times New Roman"/>
                <w:iCs/>
                <w:u w:color="000000"/>
              </w:rPr>
              <w:t>529 млрд долл. США, которые были инвестированы в выполнение Стратегического плана и целевых задач, принятых в Айти.</w:t>
            </w:r>
          </w:p>
          <w:p w:rsidR="008E3311" w:rsidRPr="00D57CFF" w:rsidRDefault="005440C0" w:rsidP="00177C16">
            <w:pPr>
              <w:spacing w:before="120" w:after="120"/>
              <w:rPr>
                <w:rFonts w:ascii="Calibri" w:eastAsia="Arial Unicode MS" w:hAnsi="Calibri" w:cs="Times New Roman"/>
                <w:iCs/>
                <w:kern w:val="22"/>
                <w:u w:color="000000"/>
              </w:rPr>
            </w:pPr>
            <w:r>
              <w:rPr>
                <w:rFonts w:ascii="Calibri" w:eastAsia="Arial Unicode MS" w:hAnsi="Calibri" w:cs="Times New Roman"/>
                <w:iCs/>
                <w:u w:color="000000"/>
              </w:rPr>
              <w:t>Из инвестированных 1 543 млрд долл. США 50% поступаю</w:t>
            </w:r>
            <w:r w:rsidR="00177C16">
              <w:rPr>
                <w:rFonts w:ascii="Calibri" w:eastAsia="Arial Unicode MS" w:hAnsi="Calibri" w:cs="Times New Roman"/>
                <w:iCs/>
                <w:u w:color="000000"/>
              </w:rPr>
              <w:t>т из целевой области сохранения биоразнообразия по линии СПРР, а остальные 50% ресурсов поступают из зарезервированных средств для целевой области сохранения биоразнообразия и других финансовых потоков ГЭФ.</w:t>
            </w:r>
          </w:p>
        </w:tc>
      </w:tr>
      <w:tr w:rsidR="00EB3B03" w:rsidRPr="009C72F2" w:rsidTr="00193384">
        <w:tc>
          <w:tcPr>
            <w:tcW w:w="5070" w:type="dxa"/>
            <w:shd w:val="clear" w:color="auto" w:fill="auto"/>
          </w:tcPr>
          <w:p w:rsidR="003B4CBA" w:rsidRPr="006C454D" w:rsidRDefault="00EB3B03" w:rsidP="00EB3B03">
            <w:pPr>
              <w:tabs>
                <w:tab w:val="left" w:pos="1260"/>
              </w:tabs>
              <w:spacing w:before="120" w:after="120"/>
              <w:rPr>
                <w:rFonts w:ascii="Calibri" w:eastAsia="Times New Roman" w:hAnsi="Calibri" w:cs="Times New Roman"/>
                <w:snapToGrid w:val="0"/>
                <w:kern w:val="22"/>
              </w:rPr>
            </w:pPr>
            <w:r>
              <w:rPr>
                <w:rFonts w:ascii="Calibri" w:eastAsia="Times New Roman" w:hAnsi="Calibri" w:cs="Times New Roman"/>
                <w:i/>
                <w:iCs/>
                <w:snapToGrid w:val="0"/>
              </w:rPr>
              <w:t>поручает</w:t>
            </w:r>
            <w:r>
              <w:rPr>
                <w:rFonts w:ascii="Calibri" w:eastAsia="Times New Roman" w:hAnsi="Calibri" w:cs="Times New Roman"/>
                <w:snapToGrid w:val="0"/>
              </w:rPr>
              <w:t xml:space="preserve"> Глобальному экологическому фонду в связи с озабоченностью Сторон по поводу прозрачности процесса утверждения проектов Глобального экологического фонда включать в свой доклад Конференции Сторон информацию касательно пункта 3.3 </w:t>
            </w:r>
            <w:r w:rsidR="00E93BFF">
              <w:rPr>
                <w:rFonts w:ascii="Calibri" w:eastAsia="Times New Roman" w:hAnsi="Calibri" w:cs="Times New Roman"/>
                <w:snapToGrid w:val="0"/>
              </w:rPr>
              <w:t>d) Меморандума о договоренности.</w:t>
            </w:r>
          </w:p>
        </w:tc>
        <w:tc>
          <w:tcPr>
            <w:tcW w:w="4819" w:type="dxa"/>
            <w:shd w:val="clear" w:color="auto" w:fill="auto"/>
          </w:tcPr>
          <w:p w:rsidR="00EB3B03" w:rsidRPr="006C454D" w:rsidRDefault="00EB3B03" w:rsidP="00E93BFF">
            <w:pPr>
              <w:rPr>
                <w:rFonts w:ascii="Calibri" w:hAnsi="Calibri" w:cs="Times New Roman"/>
                <w:szCs w:val="22"/>
              </w:rPr>
            </w:pPr>
            <w:r>
              <w:rPr>
                <w:rFonts w:ascii="Calibri" w:hAnsi="Calibri" w:cs="Times New Roman"/>
              </w:rPr>
              <w:t>В отче</w:t>
            </w:r>
            <w:r w:rsidR="00E93BFF">
              <w:rPr>
                <w:rFonts w:ascii="Calibri" w:hAnsi="Calibri" w:cs="Times New Roman"/>
              </w:rPr>
              <w:t>тный период все представленные С</w:t>
            </w:r>
            <w:r>
              <w:rPr>
                <w:rFonts w:ascii="Calibri" w:hAnsi="Calibri" w:cs="Times New Roman"/>
              </w:rPr>
              <w:t xml:space="preserve">овету проекты по биоразнообразию и многоцелевые проекты, финансируемые за счет выделенных на биоразнообразие средств, были одобрены. </w:t>
            </w:r>
          </w:p>
        </w:tc>
      </w:tr>
      <w:tr w:rsidR="00C56BDF" w:rsidRPr="009C72F2" w:rsidTr="00193384">
        <w:tc>
          <w:tcPr>
            <w:tcW w:w="5070" w:type="dxa"/>
            <w:shd w:val="clear" w:color="auto" w:fill="auto"/>
          </w:tcPr>
          <w:p w:rsidR="00C56BDF" w:rsidRPr="00B076E4" w:rsidRDefault="00C56BDF" w:rsidP="007731B9">
            <w:pPr>
              <w:tabs>
                <w:tab w:val="left" w:pos="1260"/>
              </w:tabs>
              <w:spacing w:before="120" w:after="120"/>
              <w:rPr>
                <w:rFonts w:ascii="Calibri" w:eastAsia="Times New Roman" w:hAnsi="Calibri" w:cs="Times New Roman"/>
                <w:b/>
                <w:iCs/>
                <w:snapToGrid w:val="0"/>
                <w:kern w:val="22"/>
              </w:rPr>
            </w:pPr>
            <w:r>
              <w:rPr>
                <w:rFonts w:ascii="Calibri" w:eastAsia="Times New Roman" w:hAnsi="Calibri" w:cs="Times New Roman"/>
                <w:b/>
                <w:iCs/>
                <w:snapToGrid w:val="0"/>
              </w:rPr>
              <w:t>Восстановление экосистем</w:t>
            </w:r>
          </w:p>
        </w:tc>
        <w:tc>
          <w:tcPr>
            <w:tcW w:w="4819" w:type="dxa"/>
            <w:shd w:val="clear" w:color="auto" w:fill="auto"/>
          </w:tcPr>
          <w:p w:rsidR="00C56BDF" w:rsidRPr="009C72F2" w:rsidRDefault="00C56BDF" w:rsidP="007731B9">
            <w:pPr>
              <w:spacing w:before="120" w:after="120"/>
              <w:rPr>
                <w:rFonts w:ascii="Calibri" w:eastAsia="Arial Unicode MS" w:hAnsi="Calibri" w:cs="Times New Roman"/>
                <w:iCs/>
                <w:kern w:val="22"/>
                <w:u w:color="000000"/>
              </w:rPr>
            </w:pPr>
          </w:p>
        </w:tc>
      </w:tr>
      <w:tr w:rsidR="00C56BDF" w:rsidRPr="009C72F2" w:rsidTr="00193384">
        <w:tc>
          <w:tcPr>
            <w:tcW w:w="5070" w:type="dxa"/>
            <w:shd w:val="clear" w:color="auto" w:fill="auto"/>
          </w:tcPr>
          <w:p w:rsidR="00C56BDF" w:rsidRPr="009C72F2" w:rsidRDefault="00E93BFF" w:rsidP="007731B9">
            <w:pPr>
              <w:spacing w:before="120" w:after="120"/>
              <w:rPr>
                <w:rFonts w:ascii="Calibri" w:eastAsia="Times New Roman" w:hAnsi="Calibri" w:cs="Times New Roman"/>
                <w:snapToGrid w:val="0"/>
                <w:kern w:val="22"/>
              </w:rPr>
            </w:pPr>
            <w:r>
              <w:rPr>
                <w:rFonts w:ascii="Calibri" w:eastAsia="Times New Roman" w:hAnsi="Calibri" w:cs="Times New Roman"/>
                <w:i/>
                <w:iCs/>
                <w:snapToGrid w:val="0"/>
              </w:rPr>
              <w:t>П</w:t>
            </w:r>
            <w:r w:rsidR="00C56BDF">
              <w:rPr>
                <w:rFonts w:ascii="Calibri" w:eastAsia="Times New Roman" w:hAnsi="Calibri" w:cs="Times New Roman"/>
                <w:i/>
                <w:iCs/>
                <w:snapToGrid w:val="0"/>
              </w:rPr>
              <w:t>редлагает</w:t>
            </w:r>
            <w:r w:rsidR="00C56BDF">
              <w:rPr>
                <w:rFonts w:ascii="Calibri" w:eastAsia="Times New Roman" w:hAnsi="Calibri" w:cs="Times New Roman"/>
                <w:snapToGrid w:val="0"/>
              </w:rPr>
              <w:t xml:space="preserve"> Сторонам, располагающим соответствующими возможностями, и другим донорам, таким как международные финансовые учреждения, включая Глобальный экологический фонд и региональные банки развития, оказывать поддержку реализации мероприятий по </w:t>
            </w:r>
            <w:r w:rsidR="00C56BDF">
              <w:rPr>
                <w:rFonts w:ascii="Calibri" w:eastAsia="Times New Roman" w:hAnsi="Calibri" w:cs="Times New Roman"/>
                <w:snapToGrid w:val="0"/>
              </w:rPr>
              <w:lastRenderedPageBreak/>
              <w:t>восстановлению экосистем, а также процессам мониторинга, включенным в соответствующих случаях в программы и инициативы по устойчивому развитию, продовольственной, водной и энергетической обеспеченности, созданию рабочих мест, смягчению последствий изменения климата и адаптации к ним, снижению риска стихийных бедствий и искоренению нищеты.</w:t>
            </w:r>
          </w:p>
        </w:tc>
        <w:tc>
          <w:tcPr>
            <w:tcW w:w="4819" w:type="dxa"/>
            <w:shd w:val="clear" w:color="auto" w:fill="auto"/>
          </w:tcPr>
          <w:p w:rsidR="00C56BDF" w:rsidRDefault="00C56BDF" w:rsidP="007731B9">
            <w:pPr>
              <w:spacing w:before="120" w:after="120"/>
              <w:rPr>
                <w:rFonts w:ascii="Calibri" w:eastAsia="Arial Unicode MS" w:hAnsi="Calibri" w:cs="Times New Roman"/>
                <w:iCs/>
                <w:kern w:val="22"/>
                <w:u w:color="000000"/>
              </w:rPr>
            </w:pPr>
            <w:r>
              <w:rPr>
                <w:rFonts w:ascii="Calibri" w:eastAsia="Arial Unicode MS" w:hAnsi="Calibri" w:cs="Times New Roman"/>
                <w:iCs/>
                <w:u w:color="000000"/>
              </w:rPr>
              <w:lastRenderedPageBreak/>
              <w:t xml:space="preserve">В период ГЭФ-6 ГЭФ оказал поддержку программе «Инициатива в сфере восстановления - поощрение инновационной деятельности и интеграции в поддержку Боннской задачи», выделив 53 млн долл. США из ресурсов ГЭФ, которые позволили привлечь </w:t>
            </w:r>
            <w:r>
              <w:rPr>
                <w:rFonts w:ascii="Calibri" w:eastAsia="Arial Unicode MS" w:hAnsi="Calibri" w:cs="Times New Roman"/>
                <w:iCs/>
                <w:u w:color="000000"/>
              </w:rPr>
              <w:lastRenderedPageBreak/>
              <w:t>201 миллион в виде софинансирования.</w:t>
            </w:r>
            <w:r w:rsidR="00C03C3B">
              <w:rPr>
                <w:rFonts w:ascii="Calibri" w:eastAsia="Arial Unicode MS" w:hAnsi="Calibri" w:cs="Times New Roman"/>
                <w:iCs/>
                <w:u w:color="000000"/>
              </w:rPr>
              <w:t xml:space="preserve"> </w:t>
            </w:r>
            <w:r>
              <w:rPr>
                <w:rFonts w:ascii="Calibri" w:eastAsia="Arial Unicode MS" w:hAnsi="Calibri" w:cs="Times New Roman"/>
                <w:iCs/>
                <w:u w:color="000000"/>
              </w:rPr>
              <w:t>В число участвующих стран входят: Камерун, Центральноафриканская Республика, Китай, Демократическая Республика Конго, Гвинея-Бисау, Кения, Мьянма, Пакистан, Сан-Томе и Принсипи и Танзания.</w:t>
            </w:r>
          </w:p>
          <w:p w:rsidR="00C56BDF" w:rsidRPr="009C72F2" w:rsidRDefault="004213CA" w:rsidP="007731B9">
            <w:pPr>
              <w:spacing w:before="120" w:after="120"/>
              <w:rPr>
                <w:rFonts w:ascii="Calibri" w:eastAsia="Arial Unicode MS" w:hAnsi="Calibri" w:cs="Times New Roman"/>
                <w:iCs/>
                <w:kern w:val="22"/>
                <w:u w:color="000000"/>
              </w:rPr>
            </w:pPr>
            <w:r>
              <w:rPr>
                <w:rFonts w:ascii="Calibri" w:eastAsia="Arial Unicode MS" w:hAnsi="Calibri" w:cs="Times New Roman"/>
                <w:iCs/>
                <w:u w:color="000000"/>
              </w:rPr>
              <w:t>В предлагаемой для ГЭФ-7 программе широкого воздействия под названием «Продовольственные системы, землепользование и восстановление» планируется уделить время восстановлению экосистем, что дополнит усилия по восстановление леса в программе широкого воздействия «Устойчивое управление лесами».</w:t>
            </w:r>
          </w:p>
        </w:tc>
      </w:tr>
      <w:tr w:rsidR="00C56BDF" w:rsidRPr="009C72F2" w:rsidTr="00193384">
        <w:tc>
          <w:tcPr>
            <w:tcW w:w="5070" w:type="dxa"/>
            <w:shd w:val="clear" w:color="auto" w:fill="auto"/>
          </w:tcPr>
          <w:p w:rsidR="00C56BDF" w:rsidRPr="006976C4" w:rsidRDefault="00C56BDF" w:rsidP="007731B9">
            <w:pPr>
              <w:spacing w:before="120" w:after="120"/>
              <w:rPr>
                <w:rFonts w:ascii="Calibri" w:eastAsia="Times New Roman" w:hAnsi="Calibri" w:cs="Times New Roman"/>
                <w:b/>
                <w:snapToGrid w:val="0"/>
                <w:kern w:val="22"/>
              </w:rPr>
            </w:pPr>
            <w:r>
              <w:rPr>
                <w:rFonts w:ascii="Calibri" w:eastAsia="Times New Roman" w:hAnsi="Calibri" w:cs="Times New Roman"/>
                <w:b/>
                <w:snapToGrid w:val="0"/>
              </w:rPr>
              <w:lastRenderedPageBreak/>
              <w:t>Стратегический план</w:t>
            </w:r>
          </w:p>
        </w:tc>
        <w:tc>
          <w:tcPr>
            <w:tcW w:w="4819" w:type="dxa"/>
            <w:shd w:val="clear" w:color="auto" w:fill="auto"/>
          </w:tcPr>
          <w:p w:rsidR="00C56BDF" w:rsidRPr="009C72F2" w:rsidRDefault="00C56BDF" w:rsidP="007731B9">
            <w:pPr>
              <w:spacing w:before="120" w:after="120"/>
              <w:rPr>
                <w:rFonts w:ascii="Calibri" w:eastAsia="Arial Unicode MS" w:hAnsi="Calibri" w:cs="Times New Roman"/>
                <w:iCs/>
                <w:kern w:val="22"/>
                <w:u w:color="000000"/>
              </w:rPr>
            </w:pPr>
          </w:p>
        </w:tc>
      </w:tr>
      <w:tr w:rsidR="00C56BDF" w:rsidRPr="009C72F2" w:rsidTr="00193384">
        <w:tc>
          <w:tcPr>
            <w:tcW w:w="5070" w:type="dxa"/>
            <w:shd w:val="clear" w:color="auto" w:fill="auto"/>
          </w:tcPr>
          <w:p w:rsidR="00C56BDF" w:rsidRPr="006976C4" w:rsidRDefault="00193384" w:rsidP="007731B9">
            <w:pPr>
              <w:spacing w:before="120" w:after="120"/>
              <w:rPr>
                <w:rFonts w:ascii="Calibri" w:eastAsia="Times New Roman" w:hAnsi="Calibri" w:cs="Times New Roman"/>
                <w:snapToGrid w:val="0"/>
                <w:kern w:val="22"/>
              </w:rPr>
            </w:pPr>
            <w:r>
              <w:rPr>
                <w:rFonts w:ascii="Calibri" w:eastAsia="Times New Roman" w:hAnsi="Calibri" w:cs="Times New Roman"/>
                <w:i/>
                <w:iCs/>
                <w:snapToGrid w:val="0"/>
              </w:rPr>
              <w:t>П</w:t>
            </w:r>
            <w:r w:rsidR="00C56BDF">
              <w:rPr>
                <w:rFonts w:ascii="Calibri" w:eastAsia="Times New Roman" w:hAnsi="Calibri" w:cs="Times New Roman"/>
                <w:i/>
                <w:iCs/>
                <w:snapToGrid w:val="0"/>
              </w:rPr>
              <w:t>оручает</w:t>
            </w:r>
            <w:r w:rsidR="00C56BDF">
              <w:rPr>
                <w:rFonts w:ascii="Calibri" w:eastAsia="Times New Roman" w:hAnsi="Calibri" w:cs="Times New Roman"/>
                <w:snapToGrid w:val="0"/>
              </w:rPr>
              <w:t xml:space="preserve"> Глобальному экологическому фонду и </w:t>
            </w:r>
            <w:r w:rsidR="00C56BDF">
              <w:rPr>
                <w:rFonts w:ascii="Calibri" w:eastAsia="Times New Roman" w:hAnsi="Calibri" w:cs="Times New Roman"/>
                <w:i/>
                <w:iCs/>
                <w:snapToGrid w:val="0"/>
              </w:rPr>
              <w:t>предлагает</w:t>
            </w:r>
            <w:r w:rsidR="00C56BDF">
              <w:rPr>
                <w:rFonts w:ascii="Calibri" w:eastAsia="Times New Roman" w:hAnsi="Calibri" w:cs="Times New Roman"/>
                <w:snapToGrid w:val="0"/>
              </w:rPr>
              <w:t xml:space="preserve"> другим партнерам и донорам в области развития, располагающим соответствующими возможностями, продолжать оказание своевременной поддержки на основе заявленных потребностей Сторон, и особенно развивающихся стран, и в частности малых островных развивающихся государств, а также стран с переходной экономикой в разработке и осуществлении национальных стратегий и планов действий по сохранению биоразнообразия в соответствии со стратегией и целевыми задачами по мобилизации ресурсов, утвержденными в решении XII/3.</w:t>
            </w:r>
          </w:p>
        </w:tc>
        <w:tc>
          <w:tcPr>
            <w:tcW w:w="4819" w:type="dxa"/>
            <w:shd w:val="clear" w:color="auto" w:fill="auto"/>
          </w:tcPr>
          <w:p w:rsidR="00C56BDF" w:rsidRPr="009C72F2" w:rsidRDefault="00C56BDF" w:rsidP="00DD24C1">
            <w:pPr>
              <w:spacing w:before="120" w:after="120"/>
              <w:rPr>
                <w:rFonts w:ascii="Calibri" w:eastAsia="Arial Unicode MS" w:hAnsi="Calibri" w:cs="Times New Roman"/>
                <w:iCs/>
                <w:kern w:val="22"/>
                <w:u w:color="000000"/>
              </w:rPr>
            </w:pPr>
            <w:r>
              <w:rPr>
                <w:rFonts w:ascii="Calibri" w:eastAsia="Arial Unicode MS" w:hAnsi="Calibri" w:cs="Times New Roman"/>
                <w:iCs/>
                <w:u w:color="000000"/>
              </w:rPr>
              <w:t>В течение ГЭФ-5 и ГЭФ-6 практически все страны, отвечающие требованиям ГЭФ, получили помощь для пересмотра своих НСПДСБ.</w:t>
            </w:r>
            <w:r w:rsidR="00C03C3B">
              <w:rPr>
                <w:rFonts w:ascii="Calibri" w:eastAsia="Arial Unicode MS" w:hAnsi="Calibri" w:cs="Times New Roman"/>
                <w:iCs/>
                <w:u w:color="000000"/>
              </w:rPr>
              <w:t xml:space="preserve"> </w:t>
            </w:r>
            <w:r>
              <w:rPr>
                <w:rFonts w:ascii="Calibri" w:eastAsia="Arial Unicode MS" w:hAnsi="Calibri" w:cs="Times New Roman"/>
                <w:iCs/>
                <w:u w:color="000000"/>
              </w:rPr>
              <w:t>В период ГЭФ-7 ГЭФ окажет поддержку очень незначительному числу оставшихся стран, еще не пересмотревших свои НСПДСБ.</w:t>
            </w:r>
            <w:r w:rsidR="00C03C3B">
              <w:rPr>
                <w:rFonts w:ascii="Calibri" w:eastAsia="Arial Unicode MS" w:hAnsi="Calibri" w:cs="Times New Roman"/>
                <w:iCs/>
                <w:u w:color="000000"/>
              </w:rPr>
              <w:t xml:space="preserve"> </w:t>
            </w:r>
            <w:r>
              <w:rPr>
                <w:rFonts w:ascii="Calibri" w:eastAsia="Arial Unicode MS" w:hAnsi="Calibri" w:cs="Times New Roman"/>
                <w:iCs/>
                <w:u w:color="000000"/>
              </w:rPr>
              <w:t>Кроме того, ГЭФ готов принять меры по любым другим указаниям, которые могут быть направлены ему</w:t>
            </w:r>
            <w:r w:rsidR="00C03C3B">
              <w:rPr>
                <w:rFonts w:ascii="Calibri" w:eastAsia="Arial Unicode MS" w:hAnsi="Calibri" w:cs="Times New Roman"/>
                <w:iCs/>
                <w:u w:color="000000"/>
              </w:rPr>
              <w:t xml:space="preserve"> </w:t>
            </w:r>
            <w:r>
              <w:rPr>
                <w:rFonts w:ascii="Calibri" w:eastAsia="Arial Unicode MS" w:hAnsi="Calibri" w:cs="Times New Roman"/>
                <w:iCs/>
                <w:u w:color="000000"/>
              </w:rPr>
              <w:t xml:space="preserve">в отношении разработки НСПДСБ в период цикла ГЭФ-7. </w:t>
            </w:r>
            <w:r w:rsidR="00DD24C1">
              <w:rPr>
                <w:rFonts w:ascii="Calibri" w:eastAsia="Arial Unicode MS" w:hAnsi="Calibri" w:cs="Times New Roman"/>
                <w:iCs/>
                <w:u w:color="000000"/>
              </w:rPr>
              <w:t>Т</w:t>
            </w:r>
            <w:r>
              <w:rPr>
                <w:rFonts w:ascii="Calibri" w:eastAsia="Arial Unicode MS" w:hAnsi="Calibri" w:cs="Times New Roman"/>
                <w:iCs/>
                <w:u w:color="000000"/>
              </w:rPr>
              <w:t xml:space="preserve">акого рода помощь </w:t>
            </w:r>
            <w:r w:rsidR="00DD24C1">
              <w:rPr>
                <w:rFonts w:ascii="Calibri" w:eastAsia="Arial Unicode MS" w:hAnsi="Calibri" w:cs="Times New Roman"/>
                <w:iCs/>
                <w:u w:color="000000"/>
              </w:rPr>
              <w:t xml:space="preserve">предусмотрена </w:t>
            </w:r>
            <w:r>
              <w:rPr>
                <w:rFonts w:ascii="Calibri" w:eastAsia="Arial Unicode MS" w:hAnsi="Calibri" w:cs="Times New Roman"/>
                <w:iCs/>
                <w:u w:color="000000"/>
              </w:rPr>
              <w:t>в предлагаемой стратегии по биоразнообразию на период ГЭФ-7.</w:t>
            </w:r>
          </w:p>
        </w:tc>
      </w:tr>
      <w:tr w:rsidR="00C56BDF" w:rsidRPr="009C72F2" w:rsidTr="00193384">
        <w:tc>
          <w:tcPr>
            <w:tcW w:w="5070" w:type="dxa"/>
            <w:shd w:val="clear" w:color="auto" w:fill="auto"/>
          </w:tcPr>
          <w:p w:rsidR="00C56BDF" w:rsidRPr="006976C4" w:rsidRDefault="00C56BDF" w:rsidP="007731B9">
            <w:pPr>
              <w:spacing w:before="120" w:after="120"/>
              <w:rPr>
                <w:rFonts w:ascii="Calibri" w:eastAsia="Times New Roman" w:hAnsi="Calibri" w:cs="Times New Roman"/>
                <w:b/>
                <w:snapToGrid w:val="0"/>
                <w:kern w:val="22"/>
              </w:rPr>
            </w:pPr>
            <w:r>
              <w:rPr>
                <w:rFonts w:ascii="Calibri" w:eastAsia="Times New Roman" w:hAnsi="Calibri" w:cs="Times New Roman"/>
                <w:b/>
                <w:snapToGrid w:val="0"/>
              </w:rPr>
              <w:t>Целевые задачи 11 и 12, принятые в Айти</w:t>
            </w:r>
          </w:p>
        </w:tc>
        <w:tc>
          <w:tcPr>
            <w:tcW w:w="4819" w:type="dxa"/>
            <w:shd w:val="clear" w:color="auto" w:fill="auto"/>
          </w:tcPr>
          <w:p w:rsidR="00C56BDF" w:rsidRPr="009C72F2" w:rsidRDefault="00C56BDF" w:rsidP="007731B9">
            <w:pPr>
              <w:spacing w:before="120" w:after="120"/>
              <w:rPr>
                <w:rFonts w:ascii="Calibri" w:eastAsia="Arial Unicode MS" w:hAnsi="Calibri" w:cs="Times New Roman"/>
                <w:iCs/>
                <w:kern w:val="22"/>
                <w:u w:color="000000"/>
              </w:rPr>
            </w:pPr>
          </w:p>
        </w:tc>
      </w:tr>
      <w:tr w:rsidR="00C56BDF" w:rsidRPr="009C72F2" w:rsidTr="00193384">
        <w:tc>
          <w:tcPr>
            <w:tcW w:w="5070" w:type="dxa"/>
            <w:shd w:val="clear" w:color="auto" w:fill="auto"/>
          </w:tcPr>
          <w:p w:rsidR="006C454D" w:rsidRPr="006976C4" w:rsidRDefault="00193384" w:rsidP="007731B9">
            <w:pPr>
              <w:spacing w:before="120" w:after="120"/>
              <w:rPr>
                <w:rFonts w:ascii="Calibri" w:eastAsia="Times New Roman" w:hAnsi="Calibri" w:cs="Times New Roman"/>
                <w:snapToGrid w:val="0"/>
                <w:kern w:val="22"/>
              </w:rPr>
            </w:pPr>
            <w:r>
              <w:rPr>
                <w:rFonts w:ascii="Calibri" w:eastAsia="Times New Roman" w:hAnsi="Calibri" w:cs="Times New Roman"/>
                <w:i/>
                <w:iCs/>
                <w:snapToGrid w:val="0"/>
              </w:rPr>
              <w:t>П</w:t>
            </w:r>
            <w:r w:rsidR="00C56BDF">
              <w:rPr>
                <w:rFonts w:ascii="Calibri" w:eastAsia="Times New Roman" w:hAnsi="Calibri" w:cs="Times New Roman"/>
                <w:i/>
                <w:iCs/>
                <w:snapToGrid w:val="0"/>
              </w:rPr>
              <w:t>редлагает</w:t>
            </w:r>
            <w:r w:rsidR="00C56BDF">
              <w:rPr>
                <w:rFonts w:ascii="Calibri" w:eastAsia="Times New Roman" w:hAnsi="Calibri" w:cs="Times New Roman"/>
                <w:snapToGrid w:val="0"/>
              </w:rPr>
              <w:t xml:space="preserve"> Глобальному экологическому фонду и его учреждениям-исполнителям оказывать содействие согласованию разработки и реализации мер по охране районов и других эффективных природоохранных мер на порайонной основе в периоды своего шестого и седьмого пополнения с национальными мерами, намеченными в национальных стратегиях и планах действий по сохранению биоразнообразия, и в соответствующих случаях посредством региональных семинаров в помощь выполнению целевых задач 11 и 12</w:t>
            </w:r>
            <w:r w:rsidR="00C03C3B">
              <w:rPr>
                <w:rFonts w:ascii="Calibri" w:eastAsia="Times New Roman" w:hAnsi="Calibri" w:cs="Times New Roman"/>
                <w:snapToGrid w:val="0"/>
              </w:rPr>
              <w:t xml:space="preserve"> </w:t>
            </w:r>
            <w:r w:rsidR="00C56BDF">
              <w:rPr>
                <w:rFonts w:ascii="Calibri" w:eastAsia="Times New Roman" w:hAnsi="Calibri" w:cs="Times New Roman"/>
                <w:snapToGrid w:val="0"/>
              </w:rPr>
              <w:t xml:space="preserve">и других </w:t>
            </w:r>
            <w:r w:rsidR="00C56BDF">
              <w:rPr>
                <w:rFonts w:ascii="Calibri" w:eastAsia="Times New Roman" w:hAnsi="Calibri" w:cs="Times New Roman"/>
                <w:snapToGrid w:val="0"/>
              </w:rPr>
              <w:lastRenderedPageBreak/>
              <w:t>соответствующих целевых задач.</w:t>
            </w:r>
          </w:p>
        </w:tc>
        <w:tc>
          <w:tcPr>
            <w:tcW w:w="4819" w:type="dxa"/>
            <w:shd w:val="clear" w:color="auto" w:fill="auto"/>
          </w:tcPr>
          <w:p w:rsidR="00C56BDF" w:rsidRPr="009C72F2" w:rsidRDefault="00C56BDF" w:rsidP="007731B9">
            <w:pPr>
              <w:spacing w:before="120" w:after="120"/>
              <w:rPr>
                <w:rFonts w:ascii="Calibri" w:eastAsia="Arial Unicode MS" w:hAnsi="Calibri" w:cs="Times New Roman"/>
                <w:iCs/>
                <w:kern w:val="22"/>
                <w:u w:color="000000"/>
              </w:rPr>
            </w:pPr>
            <w:r>
              <w:rPr>
                <w:rFonts w:ascii="Calibri" w:eastAsia="Arial Unicode MS" w:hAnsi="Calibri" w:cs="Times New Roman"/>
                <w:iCs/>
                <w:u w:color="000000"/>
              </w:rPr>
              <w:lastRenderedPageBreak/>
              <w:t>ГЭФ продолжит оказ</w:t>
            </w:r>
            <w:r w:rsidR="008A1A18">
              <w:rPr>
                <w:rFonts w:ascii="Calibri" w:eastAsia="Arial Unicode MS" w:hAnsi="Calibri" w:cs="Times New Roman"/>
                <w:iCs/>
                <w:u w:color="000000"/>
              </w:rPr>
              <w:t>ыв</w:t>
            </w:r>
            <w:r>
              <w:rPr>
                <w:rFonts w:ascii="Calibri" w:eastAsia="Arial Unicode MS" w:hAnsi="Calibri" w:cs="Times New Roman"/>
                <w:iCs/>
                <w:u w:color="000000"/>
              </w:rPr>
              <w:t>ать помощь в реализации проектов по охраняемым районам в поддержку выполнения целевых задач 11 и 12, принятых в Айти, и приоритетных задач, определенных в НСПДСБ и других документах планирования, что отражено в предлагаемой стратегии по биоразнообразию на период ГЭФ-7.</w:t>
            </w:r>
          </w:p>
        </w:tc>
      </w:tr>
      <w:tr w:rsidR="00C56BDF" w:rsidRPr="009C72F2" w:rsidTr="00193384">
        <w:tc>
          <w:tcPr>
            <w:tcW w:w="5070" w:type="dxa"/>
            <w:shd w:val="clear" w:color="auto" w:fill="auto"/>
          </w:tcPr>
          <w:p w:rsidR="00C56BDF" w:rsidRPr="00E702F3" w:rsidRDefault="00C56BDF" w:rsidP="007731B9">
            <w:pPr>
              <w:spacing w:before="120" w:after="120"/>
              <w:rPr>
                <w:rFonts w:ascii="Calibri" w:eastAsia="Times New Roman" w:hAnsi="Calibri" w:cs="Times New Roman"/>
                <w:b/>
                <w:snapToGrid w:val="0"/>
                <w:kern w:val="22"/>
              </w:rPr>
            </w:pPr>
            <w:r>
              <w:rPr>
                <w:rFonts w:ascii="Calibri" w:eastAsia="Times New Roman" w:hAnsi="Calibri" w:cs="Times New Roman"/>
                <w:b/>
                <w:snapToGrid w:val="0"/>
              </w:rPr>
              <w:lastRenderedPageBreak/>
              <w:t>Шестой национальный доклад</w:t>
            </w:r>
          </w:p>
        </w:tc>
        <w:tc>
          <w:tcPr>
            <w:tcW w:w="4819" w:type="dxa"/>
            <w:shd w:val="clear" w:color="auto" w:fill="auto"/>
          </w:tcPr>
          <w:p w:rsidR="00C56BDF" w:rsidRPr="009C72F2" w:rsidRDefault="00C56BDF" w:rsidP="007731B9">
            <w:pPr>
              <w:spacing w:before="120" w:after="120"/>
              <w:rPr>
                <w:rFonts w:ascii="Calibri" w:eastAsia="Arial Unicode MS" w:hAnsi="Calibri" w:cs="Times New Roman"/>
                <w:iCs/>
                <w:kern w:val="22"/>
                <w:u w:color="000000"/>
              </w:rPr>
            </w:pPr>
          </w:p>
        </w:tc>
      </w:tr>
      <w:tr w:rsidR="00C56BDF" w:rsidRPr="009C72F2" w:rsidTr="00193384">
        <w:tc>
          <w:tcPr>
            <w:tcW w:w="5070" w:type="dxa"/>
            <w:shd w:val="clear" w:color="auto" w:fill="auto"/>
          </w:tcPr>
          <w:p w:rsidR="00C56BDF" w:rsidRPr="006976C4" w:rsidRDefault="00193384" w:rsidP="007731B9">
            <w:pPr>
              <w:spacing w:before="120" w:after="120"/>
              <w:rPr>
                <w:rFonts w:ascii="Calibri" w:eastAsia="Times New Roman" w:hAnsi="Calibri" w:cs="Times New Roman"/>
                <w:snapToGrid w:val="0"/>
                <w:kern w:val="22"/>
              </w:rPr>
            </w:pPr>
            <w:r>
              <w:rPr>
                <w:rFonts w:ascii="Calibri" w:eastAsia="Times New Roman" w:hAnsi="Calibri" w:cs="Times New Roman"/>
                <w:i/>
                <w:iCs/>
                <w:snapToGrid w:val="0"/>
              </w:rPr>
              <w:t>П</w:t>
            </w:r>
            <w:r w:rsidR="00C56BDF">
              <w:rPr>
                <w:rFonts w:ascii="Calibri" w:eastAsia="Times New Roman" w:hAnsi="Calibri" w:cs="Times New Roman"/>
                <w:i/>
                <w:iCs/>
                <w:snapToGrid w:val="0"/>
              </w:rPr>
              <w:t>оручает</w:t>
            </w:r>
            <w:r w:rsidR="00C56BDF">
              <w:rPr>
                <w:rFonts w:ascii="Calibri" w:eastAsia="Times New Roman" w:hAnsi="Calibri" w:cs="Times New Roman"/>
                <w:snapToGrid w:val="0"/>
              </w:rPr>
              <w:t xml:space="preserve"> Глобальному экологическому фонду, учитывая пересмотренные руководящие указания по представлению отчетности в рамках Конвенции и протоколов к ней, оценить необходимый объем финансирования для представления национальной отчетности и соответствующим образом оказать своевременную и оперативную финансовую </w:t>
            </w:r>
            <w:r>
              <w:rPr>
                <w:rFonts w:ascii="Calibri" w:eastAsia="Times New Roman" w:hAnsi="Calibri" w:cs="Times New Roman"/>
                <w:snapToGrid w:val="0"/>
              </w:rPr>
              <w:t>поддержку развивающимся странам.</w:t>
            </w:r>
          </w:p>
        </w:tc>
        <w:tc>
          <w:tcPr>
            <w:tcW w:w="4819" w:type="dxa"/>
            <w:shd w:val="clear" w:color="auto" w:fill="auto"/>
          </w:tcPr>
          <w:p w:rsidR="00D81F14" w:rsidRDefault="004213CA" w:rsidP="00D81F14">
            <w:pPr>
              <w:spacing w:before="120" w:after="120"/>
              <w:rPr>
                <w:rFonts w:ascii="Calibri" w:eastAsia="Arial Unicode MS" w:hAnsi="Calibri" w:cs="Times New Roman"/>
                <w:iCs/>
                <w:kern w:val="22"/>
                <w:u w:color="000000"/>
              </w:rPr>
            </w:pPr>
            <w:r>
              <w:rPr>
                <w:rFonts w:ascii="Calibri" w:eastAsia="Arial Unicode MS" w:hAnsi="Calibri" w:cs="Times New Roman"/>
                <w:iCs/>
                <w:u w:color="000000"/>
              </w:rPr>
              <w:t>ГЭФ провел оценку необходимого объема финансирования на подготовку национальных докладов и по ее результатам увеличил объем средств на подготовку шестых национальных докладов в четыре раза по сравнению с выделенным</w:t>
            </w:r>
            <w:r w:rsidR="00C03C3B">
              <w:rPr>
                <w:rFonts w:ascii="Calibri" w:eastAsia="Arial Unicode MS" w:hAnsi="Calibri" w:cs="Times New Roman"/>
                <w:iCs/>
                <w:u w:color="000000"/>
              </w:rPr>
              <w:t xml:space="preserve"> </w:t>
            </w:r>
            <w:r>
              <w:rPr>
                <w:rFonts w:ascii="Calibri" w:eastAsia="Arial Unicode MS" w:hAnsi="Calibri" w:cs="Times New Roman"/>
                <w:iCs/>
                <w:u w:color="000000"/>
              </w:rPr>
              <w:t>объемом финансирования на национальные доклады в прошлом. На подготовку шестых национальных докладов были утверждены следующие проекты:</w:t>
            </w:r>
          </w:p>
          <w:p w:rsidR="00D81F14" w:rsidRDefault="00D81F14" w:rsidP="00420C62">
            <w:pPr>
              <w:numPr>
                <w:ilvl w:val="0"/>
                <w:numId w:val="23"/>
              </w:numPr>
              <w:spacing w:before="120" w:after="120"/>
              <w:rPr>
                <w:rFonts w:ascii="Calibri" w:eastAsia="Arial Unicode MS" w:hAnsi="Calibri" w:cs="Times New Roman"/>
                <w:iCs/>
                <w:kern w:val="22"/>
                <w:u w:color="000000"/>
              </w:rPr>
            </w:pPr>
            <w:r>
              <w:rPr>
                <w:rFonts w:ascii="Calibri" w:eastAsia="Arial Unicode MS" w:hAnsi="Calibri" w:cs="Times New Roman"/>
                <w:iCs/>
                <w:u w:color="000000"/>
              </w:rPr>
              <w:t>Оказание поддержки Сторонам, имеющим право на финансирование, в подготовке шестого национального доклада для КБР (Африка-1 и Африка-2)</w:t>
            </w:r>
          </w:p>
          <w:p w:rsidR="00D81F14" w:rsidRDefault="00D81F14" w:rsidP="00420C62">
            <w:pPr>
              <w:numPr>
                <w:ilvl w:val="0"/>
                <w:numId w:val="23"/>
              </w:numPr>
              <w:spacing w:before="120" w:after="120"/>
              <w:rPr>
                <w:rFonts w:ascii="Calibri" w:eastAsia="Arial Unicode MS" w:hAnsi="Calibri" w:cs="Times New Roman"/>
                <w:iCs/>
                <w:kern w:val="22"/>
                <w:u w:color="000000"/>
              </w:rPr>
            </w:pPr>
            <w:r>
              <w:rPr>
                <w:rFonts w:ascii="Calibri" w:eastAsia="Arial Unicode MS" w:hAnsi="Calibri" w:cs="Times New Roman"/>
                <w:iCs/>
                <w:u w:color="000000"/>
              </w:rPr>
              <w:t>Оказание поддержки Сторонам, имеющим право на финансирование, в подготовке шестого национального доклада для КБР (Глобальный проект:</w:t>
            </w:r>
            <w:r w:rsidR="00C03C3B">
              <w:rPr>
                <w:rFonts w:ascii="Calibri" w:eastAsia="Arial Unicode MS" w:hAnsi="Calibri" w:cs="Times New Roman"/>
                <w:iCs/>
                <w:u w:color="000000"/>
              </w:rPr>
              <w:t xml:space="preserve"> </w:t>
            </w:r>
            <w:r>
              <w:rPr>
                <w:rFonts w:ascii="Calibri" w:eastAsia="Arial Unicode MS" w:hAnsi="Calibri" w:cs="Times New Roman"/>
                <w:iCs/>
                <w:u w:color="000000"/>
              </w:rPr>
              <w:t>Африка-3, а также Мальдивские Острова, Никарагуа, Пакистан и Соломоновы Острова)</w:t>
            </w:r>
          </w:p>
          <w:p w:rsidR="00D81F14" w:rsidRPr="00D81F14" w:rsidRDefault="00D81F14" w:rsidP="00420C62">
            <w:pPr>
              <w:numPr>
                <w:ilvl w:val="0"/>
                <w:numId w:val="23"/>
              </w:numPr>
              <w:spacing w:before="120" w:after="120"/>
              <w:rPr>
                <w:rFonts w:ascii="Calibri" w:eastAsia="Arial Unicode MS" w:hAnsi="Calibri" w:cs="Times New Roman"/>
                <w:iCs/>
                <w:kern w:val="22"/>
                <w:u w:color="000000"/>
              </w:rPr>
            </w:pPr>
            <w:r>
              <w:rPr>
                <w:rFonts w:ascii="Calibri" w:eastAsia="Arial Unicode MS" w:hAnsi="Calibri" w:cs="Times New Roman"/>
                <w:iCs/>
                <w:u w:color="000000"/>
              </w:rPr>
              <w:t>Оказание поддержки Сторонам, имеющим право на финансирование, в подготовке шестого национального доклада для КБР (Латинская Америка и Карибский бассейн -1 и Латинская Америка и Карибский бассейн-2)</w:t>
            </w:r>
          </w:p>
          <w:p w:rsidR="00D81F14" w:rsidRPr="00D81F14" w:rsidRDefault="00D81F14" w:rsidP="00420C62">
            <w:pPr>
              <w:numPr>
                <w:ilvl w:val="0"/>
                <w:numId w:val="23"/>
              </w:numPr>
              <w:spacing w:before="120" w:after="120"/>
              <w:rPr>
                <w:rFonts w:ascii="Calibri" w:eastAsia="Arial Unicode MS" w:hAnsi="Calibri" w:cs="Times New Roman"/>
                <w:iCs/>
                <w:kern w:val="22"/>
                <w:u w:color="000000"/>
              </w:rPr>
            </w:pPr>
            <w:r>
              <w:rPr>
                <w:rFonts w:ascii="Calibri" w:eastAsia="Arial Unicode MS" w:hAnsi="Calibri" w:cs="Times New Roman"/>
                <w:iCs/>
                <w:u w:color="000000"/>
              </w:rPr>
              <w:t>Оказание поддержки Сторонам, имеющим право на финансирование, в подготовке шестого национального доклада для КБР (Европа, СНГ и Монголия)</w:t>
            </w:r>
          </w:p>
          <w:p w:rsidR="00D81F14" w:rsidRPr="00D81F14" w:rsidRDefault="00D81F14" w:rsidP="00420C62">
            <w:pPr>
              <w:numPr>
                <w:ilvl w:val="0"/>
                <w:numId w:val="23"/>
              </w:numPr>
              <w:spacing w:before="120" w:after="120"/>
              <w:rPr>
                <w:rFonts w:ascii="Calibri" w:eastAsia="Arial Unicode MS" w:hAnsi="Calibri" w:cs="Times New Roman"/>
                <w:iCs/>
                <w:kern w:val="22"/>
                <w:u w:color="000000"/>
              </w:rPr>
            </w:pPr>
            <w:r>
              <w:rPr>
                <w:rFonts w:ascii="Calibri" w:eastAsia="Arial Unicode MS" w:hAnsi="Calibri" w:cs="Times New Roman"/>
                <w:iCs/>
                <w:u w:color="000000"/>
              </w:rPr>
              <w:t>Оказание поддержки Сторонам, имеющим право на финансирование, в подготовке шестого национального доклада для КБР (Тихоокеанский регион)</w:t>
            </w:r>
          </w:p>
          <w:p w:rsidR="00D81F14" w:rsidRPr="00D81F14" w:rsidRDefault="00D81F14" w:rsidP="00420C62">
            <w:pPr>
              <w:numPr>
                <w:ilvl w:val="0"/>
                <w:numId w:val="23"/>
              </w:numPr>
              <w:spacing w:before="120" w:after="120"/>
              <w:rPr>
                <w:rFonts w:ascii="Calibri" w:eastAsia="Arial Unicode MS" w:hAnsi="Calibri" w:cs="Times New Roman"/>
                <w:iCs/>
                <w:kern w:val="22"/>
                <w:u w:color="000000"/>
              </w:rPr>
            </w:pPr>
            <w:r>
              <w:rPr>
                <w:rFonts w:ascii="Calibri" w:eastAsia="Arial Unicode MS" w:hAnsi="Calibri" w:cs="Times New Roman"/>
                <w:iCs/>
                <w:u w:color="000000"/>
              </w:rPr>
              <w:t>Оказание поддержки Сторонам, имеющим право на финансирование, в подготовке шестого национального доклада (6 докладов) для КБР (Азия)</w:t>
            </w:r>
          </w:p>
          <w:p w:rsidR="00D81F14" w:rsidRPr="00D81F14" w:rsidRDefault="00D81F14" w:rsidP="00420C62">
            <w:pPr>
              <w:numPr>
                <w:ilvl w:val="0"/>
                <w:numId w:val="23"/>
              </w:numPr>
              <w:spacing w:before="120" w:after="120"/>
              <w:rPr>
                <w:rFonts w:ascii="Calibri" w:eastAsia="Arial Unicode MS" w:hAnsi="Calibri" w:cs="Times New Roman"/>
                <w:iCs/>
                <w:kern w:val="22"/>
                <w:u w:color="000000"/>
              </w:rPr>
            </w:pPr>
            <w:r>
              <w:rPr>
                <w:rFonts w:ascii="Calibri" w:eastAsia="Arial Unicode MS" w:hAnsi="Calibri" w:cs="Times New Roman"/>
                <w:iCs/>
                <w:u w:color="000000"/>
              </w:rPr>
              <w:t xml:space="preserve">Оказание поддержки Сторонам, имеющим </w:t>
            </w:r>
            <w:r>
              <w:rPr>
                <w:rFonts w:ascii="Calibri" w:eastAsia="Arial Unicode MS" w:hAnsi="Calibri" w:cs="Times New Roman"/>
                <w:iCs/>
                <w:u w:color="000000"/>
              </w:rPr>
              <w:lastRenderedPageBreak/>
              <w:t>право на финансирование, в подготовке шестого национального доклада для КБР (6 докладов - Северная Африка, Западная/Центральная Азия и Мавритания)</w:t>
            </w:r>
          </w:p>
          <w:p w:rsidR="00E50FCB" w:rsidRPr="00E50FCB" w:rsidRDefault="00D81F14" w:rsidP="00E50FCB">
            <w:pPr>
              <w:numPr>
                <w:ilvl w:val="0"/>
                <w:numId w:val="23"/>
              </w:numPr>
              <w:spacing w:before="120" w:after="120"/>
              <w:rPr>
                <w:rFonts w:ascii="Calibri" w:eastAsia="Arial Unicode MS" w:hAnsi="Calibri" w:cs="Times New Roman"/>
                <w:iCs/>
                <w:kern w:val="22"/>
                <w:u w:color="000000"/>
              </w:rPr>
            </w:pPr>
            <w:r>
              <w:rPr>
                <w:rFonts w:ascii="Calibri" w:eastAsia="Arial Unicode MS" w:hAnsi="Calibri" w:cs="Times New Roman"/>
                <w:iCs/>
                <w:u w:color="000000"/>
              </w:rPr>
              <w:t>Оказание поддержки Сторонам, имеющим право на финансирование, в подготовке шестого национального доклада для КБР (6 докладов - смешанные регионы)</w:t>
            </w:r>
          </w:p>
        </w:tc>
      </w:tr>
      <w:tr w:rsidR="00C56BDF" w:rsidRPr="009C72F2" w:rsidTr="00193384">
        <w:tc>
          <w:tcPr>
            <w:tcW w:w="5070" w:type="dxa"/>
            <w:shd w:val="clear" w:color="auto" w:fill="auto"/>
          </w:tcPr>
          <w:p w:rsidR="00C56BDF" w:rsidRPr="00B076E4" w:rsidRDefault="00C56BDF" w:rsidP="007731B9">
            <w:pPr>
              <w:spacing w:before="120" w:after="120"/>
              <w:rPr>
                <w:rFonts w:ascii="Calibri" w:eastAsia="Times New Roman" w:hAnsi="Calibri" w:cs="Times New Roman"/>
                <w:b/>
                <w:snapToGrid w:val="0"/>
                <w:kern w:val="22"/>
              </w:rPr>
            </w:pPr>
            <w:r>
              <w:rPr>
                <w:rFonts w:ascii="Calibri" w:eastAsia="Times New Roman" w:hAnsi="Calibri" w:cs="Times New Roman"/>
                <w:b/>
                <w:snapToGrid w:val="0"/>
              </w:rPr>
              <w:lastRenderedPageBreak/>
              <w:t>Межсекторальная актуализация тематики биоразнообразия</w:t>
            </w:r>
          </w:p>
        </w:tc>
        <w:tc>
          <w:tcPr>
            <w:tcW w:w="4819" w:type="dxa"/>
            <w:shd w:val="clear" w:color="auto" w:fill="auto"/>
          </w:tcPr>
          <w:p w:rsidR="00C56BDF" w:rsidRPr="009C72F2" w:rsidRDefault="00C56BDF" w:rsidP="007731B9">
            <w:pPr>
              <w:spacing w:before="120" w:after="120"/>
              <w:rPr>
                <w:rFonts w:ascii="Calibri" w:eastAsia="Arial Unicode MS" w:hAnsi="Calibri" w:cs="Times New Roman"/>
                <w:iCs/>
                <w:kern w:val="22"/>
                <w:u w:color="000000"/>
              </w:rPr>
            </w:pPr>
          </w:p>
        </w:tc>
      </w:tr>
      <w:tr w:rsidR="00C56BDF" w:rsidRPr="009C72F2" w:rsidTr="00193384">
        <w:tc>
          <w:tcPr>
            <w:tcW w:w="5070" w:type="dxa"/>
            <w:shd w:val="clear" w:color="auto" w:fill="auto"/>
          </w:tcPr>
          <w:p w:rsidR="00C56BDF" w:rsidRPr="00E702F3" w:rsidRDefault="00193384" w:rsidP="00193384">
            <w:pPr>
              <w:spacing w:before="120" w:after="120"/>
              <w:rPr>
                <w:rFonts w:ascii="Calibri" w:eastAsia="Times New Roman" w:hAnsi="Calibri" w:cs="Times New Roman"/>
                <w:snapToGrid w:val="0"/>
                <w:kern w:val="22"/>
              </w:rPr>
            </w:pPr>
            <w:r>
              <w:rPr>
                <w:rFonts w:ascii="Calibri" w:eastAsia="Times New Roman" w:hAnsi="Calibri" w:cs="Times New Roman"/>
                <w:i/>
                <w:iCs/>
                <w:snapToGrid w:val="0"/>
              </w:rPr>
              <w:t>П</w:t>
            </w:r>
            <w:r w:rsidR="00C56BDF">
              <w:rPr>
                <w:rFonts w:ascii="Calibri" w:eastAsia="Times New Roman" w:hAnsi="Calibri" w:cs="Times New Roman"/>
                <w:i/>
                <w:iCs/>
                <w:snapToGrid w:val="0"/>
              </w:rPr>
              <w:t>редлагает</w:t>
            </w:r>
            <w:r w:rsidR="00C56BDF">
              <w:rPr>
                <w:rFonts w:ascii="Calibri" w:eastAsia="Times New Roman" w:hAnsi="Calibri" w:cs="Times New Roman"/>
                <w:snapToGrid w:val="0"/>
              </w:rPr>
              <w:t xml:space="preserve"> Глобальному экологическому фонду и другим учреждениям-донорам и финансирующим учреждениям оказывать финансовую помощь проектам, осуществляемым по инициативе стран, в которых предусматривается межсекторальная актуализация тематики, когда за такой помощью обращаются Стороны, являющиеся развивающимися странами, и в частности наименее развитыми странами среди них и малыми островными развивающимися государствами, </w:t>
            </w:r>
            <w:r>
              <w:rPr>
                <w:rFonts w:ascii="Calibri" w:eastAsia="Times New Roman" w:hAnsi="Calibri" w:cs="Times New Roman"/>
                <w:snapToGrid w:val="0"/>
              </w:rPr>
              <w:t>и страны с переходной экономкой.</w:t>
            </w:r>
          </w:p>
        </w:tc>
        <w:tc>
          <w:tcPr>
            <w:tcW w:w="4819" w:type="dxa"/>
            <w:shd w:val="clear" w:color="auto" w:fill="auto"/>
          </w:tcPr>
          <w:p w:rsidR="00C56BDF" w:rsidRPr="009C72F2" w:rsidRDefault="00C56BDF" w:rsidP="008A1A18">
            <w:pPr>
              <w:spacing w:before="120" w:after="120"/>
              <w:rPr>
                <w:rFonts w:ascii="Calibri" w:eastAsia="Arial Unicode MS" w:hAnsi="Calibri" w:cs="Times New Roman"/>
                <w:iCs/>
                <w:kern w:val="22"/>
                <w:u w:color="000000"/>
              </w:rPr>
            </w:pPr>
            <w:r>
              <w:rPr>
                <w:rFonts w:ascii="Calibri" w:eastAsia="Arial Unicode MS" w:hAnsi="Calibri" w:cs="Times New Roman"/>
                <w:iCs/>
                <w:u w:color="000000"/>
              </w:rPr>
              <w:t>ГЭФ продолжит оказывать поддержку межсекторальной актуализация тематики</w:t>
            </w:r>
            <w:r w:rsidR="008A1A18">
              <w:rPr>
                <w:rFonts w:ascii="Calibri" w:eastAsia="Arial Unicode MS" w:hAnsi="Calibri" w:cs="Times New Roman"/>
                <w:iCs/>
                <w:u w:color="000000"/>
              </w:rPr>
              <w:t xml:space="preserve"> - </w:t>
            </w:r>
            <w:r>
              <w:rPr>
                <w:rFonts w:ascii="Calibri" w:eastAsia="Arial Unicode MS" w:hAnsi="Calibri" w:cs="Times New Roman"/>
                <w:iCs/>
                <w:u w:color="000000"/>
              </w:rPr>
              <w:t xml:space="preserve"> область</w:t>
            </w:r>
            <w:r w:rsidR="008A1A18">
              <w:rPr>
                <w:rFonts w:ascii="Calibri" w:eastAsia="Arial Unicode MS" w:hAnsi="Calibri" w:cs="Times New Roman"/>
                <w:iCs/>
                <w:u w:color="000000"/>
              </w:rPr>
              <w:t>,</w:t>
            </w:r>
            <w:r>
              <w:rPr>
                <w:rFonts w:ascii="Calibri" w:eastAsia="Arial Unicode MS" w:hAnsi="Calibri" w:cs="Times New Roman"/>
                <w:iCs/>
                <w:u w:color="000000"/>
              </w:rPr>
              <w:t xml:space="preserve"> </w:t>
            </w:r>
            <w:r w:rsidR="005F301D">
              <w:rPr>
                <w:rFonts w:ascii="Calibri" w:eastAsia="Arial Unicode MS" w:hAnsi="Calibri" w:cs="Times New Roman"/>
                <w:iCs/>
                <w:u w:color="000000"/>
              </w:rPr>
              <w:t xml:space="preserve">которая </w:t>
            </w:r>
            <w:r>
              <w:rPr>
                <w:rFonts w:ascii="Calibri" w:eastAsia="Arial Unicode MS" w:hAnsi="Calibri" w:cs="Times New Roman"/>
                <w:iCs/>
                <w:u w:color="000000"/>
              </w:rPr>
              <w:t>в портфеле проектов ГЭФ продолжает расширяться относительно других инвестиционных стратегий по охране природы, выделенных Стор</w:t>
            </w:r>
            <w:r w:rsidR="005F301D">
              <w:rPr>
                <w:rFonts w:ascii="Calibri" w:eastAsia="Arial Unicode MS" w:hAnsi="Calibri" w:cs="Times New Roman"/>
                <w:iCs/>
                <w:u w:color="000000"/>
              </w:rPr>
              <w:t>онами в качестве приоритетных.</w:t>
            </w:r>
            <w:r>
              <w:rPr>
                <w:rFonts w:ascii="Calibri" w:eastAsia="Arial Unicode MS" w:hAnsi="Calibri" w:cs="Times New Roman"/>
                <w:iCs/>
                <w:u w:color="000000"/>
              </w:rPr>
              <w:t xml:space="preserve"> Возможности для актуализаци</w:t>
            </w:r>
            <w:r w:rsidR="008A1A18">
              <w:rPr>
                <w:rFonts w:ascii="Calibri" w:eastAsia="Arial Unicode MS" w:hAnsi="Calibri" w:cs="Times New Roman"/>
                <w:iCs/>
                <w:u w:color="000000"/>
              </w:rPr>
              <w:t>и</w:t>
            </w:r>
            <w:r>
              <w:rPr>
                <w:rFonts w:ascii="Calibri" w:eastAsia="Arial Unicode MS" w:hAnsi="Calibri" w:cs="Times New Roman"/>
                <w:iCs/>
                <w:u w:color="000000"/>
              </w:rPr>
              <w:t xml:space="preserve"> тематики биоразнообразия предусмотрены в предлагаемой стратегии по биоразнообразию на период ГЭФ-7.</w:t>
            </w:r>
          </w:p>
        </w:tc>
      </w:tr>
      <w:tr w:rsidR="00C56BDF" w:rsidRPr="009C72F2" w:rsidTr="00193384">
        <w:tc>
          <w:tcPr>
            <w:tcW w:w="5070" w:type="dxa"/>
            <w:shd w:val="clear" w:color="auto" w:fill="auto"/>
          </w:tcPr>
          <w:p w:rsidR="00C56BDF" w:rsidRPr="00E702F3" w:rsidRDefault="00C56BDF" w:rsidP="007731B9">
            <w:pPr>
              <w:spacing w:before="120" w:after="120"/>
              <w:rPr>
                <w:rFonts w:ascii="Calibri" w:eastAsia="Times New Roman" w:hAnsi="Calibri" w:cs="Times New Roman"/>
                <w:b/>
                <w:snapToGrid w:val="0"/>
                <w:kern w:val="22"/>
              </w:rPr>
            </w:pPr>
            <w:r>
              <w:rPr>
                <w:rFonts w:ascii="Calibri" w:eastAsia="Times New Roman" w:hAnsi="Calibri" w:cs="Times New Roman"/>
                <w:b/>
                <w:snapToGrid w:val="0"/>
              </w:rPr>
              <w:t>Традиционные знания</w:t>
            </w:r>
          </w:p>
        </w:tc>
        <w:tc>
          <w:tcPr>
            <w:tcW w:w="4819" w:type="dxa"/>
            <w:shd w:val="clear" w:color="auto" w:fill="auto"/>
          </w:tcPr>
          <w:p w:rsidR="00C56BDF" w:rsidRPr="009C72F2" w:rsidRDefault="00C56BDF" w:rsidP="007731B9">
            <w:pPr>
              <w:spacing w:before="120" w:after="120"/>
              <w:rPr>
                <w:rFonts w:ascii="Calibri" w:eastAsia="Arial Unicode MS" w:hAnsi="Calibri" w:cs="Times New Roman"/>
                <w:iCs/>
                <w:kern w:val="22"/>
                <w:u w:color="000000"/>
              </w:rPr>
            </w:pPr>
          </w:p>
        </w:tc>
      </w:tr>
      <w:tr w:rsidR="00C56BDF" w:rsidRPr="009C72F2" w:rsidTr="00193384">
        <w:tc>
          <w:tcPr>
            <w:tcW w:w="5070" w:type="dxa"/>
            <w:shd w:val="clear" w:color="auto" w:fill="auto"/>
          </w:tcPr>
          <w:p w:rsidR="00C56BDF" w:rsidRPr="00B076E4" w:rsidRDefault="00C56BDF" w:rsidP="007731B9">
            <w:pPr>
              <w:spacing w:before="120" w:after="120"/>
              <w:rPr>
                <w:rFonts w:ascii="Calibri" w:eastAsia="Times New Roman" w:hAnsi="Calibri" w:cs="Times New Roman"/>
                <w:snapToGrid w:val="0"/>
                <w:kern w:val="22"/>
              </w:rPr>
            </w:pPr>
            <w:r>
              <w:rPr>
                <w:rFonts w:ascii="Calibri" w:eastAsia="Times New Roman" w:hAnsi="Calibri" w:cs="Times New Roman"/>
                <w:i/>
                <w:iCs/>
                <w:snapToGrid w:val="0"/>
              </w:rPr>
              <w:t>Предлагает</w:t>
            </w:r>
            <w:r>
              <w:rPr>
                <w:rFonts w:ascii="Calibri" w:eastAsia="Times New Roman" w:hAnsi="Calibri" w:cs="Times New Roman"/>
                <w:snapToGrid w:val="0"/>
              </w:rPr>
              <w:t xml:space="preserve"> Глобальному экологическому фонду, международным финансирующим учреждениям и учреждениям, оказывающим помощь в целях развития, и соответствующим неправительственным организациям (в зависимости от случая) изучить в соответствии со своими мандатами вопрос об оказании финансовой и технической поддержки Сторонам, являющимся развивающимися странами, коренным народам и местным общинам, и в особенности женщинам в этих общинах, для повышения осведомленности и создания среди них потенциала, необходимых для осуществления Руководства Руцолихирисашик по репатриации традиционных знаний коренных народов и местных общин, имеющих значение для сохранения и устойчивого использования биологического разнообразия, и для разработки в соответствующих случаях в зависимости от национальных обстоятельств общинных </w:t>
            </w:r>
            <w:r>
              <w:rPr>
                <w:rFonts w:ascii="Calibri" w:eastAsia="Times New Roman" w:hAnsi="Calibri" w:cs="Times New Roman"/>
                <w:snapToGrid w:val="0"/>
              </w:rPr>
              <w:lastRenderedPageBreak/>
              <w:t>протоколов или процессов получения "предварительного обоснованного согласия" или "добровольного предварительного и обоснованного согласия" или "одобрения и участия" и совместного использования выгод на справедливой и равной основе.</w:t>
            </w:r>
          </w:p>
        </w:tc>
        <w:tc>
          <w:tcPr>
            <w:tcW w:w="4819" w:type="dxa"/>
            <w:shd w:val="clear" w:color="auto" w:fill="auto"/>
          </w:tcPr>
          <w:p w:rsidR="00C56BDF" w:rsidRPr="009C72F2" w:rsidRDefault="00C56BDF" w:rsidP="007731B9">
            <w:pPr>
              <w:spacing w:before="120" w:after="120"/>
              <w:rPr>
                <w:rFonts w:ascii="Calibri" w:eastAsia="Arial Unicode MS" w:hAnsi="Calibri" w:cs="Times New Roman"/>
                <w:iCs/>
                <w:kern w:val="22"/>
                <w:u w:color="000000"/>
              </w:rPr>
            </w:pPr>
            <w:r>
              <w:rPr>
                <w:rFonts w:ascii="Calibri" w:eastAsia="Arial Unicode MS" w:hAnsi="Calibri" w:cs="Times New Roman"/>
                <w:iCs/>
                <w:u w:color="000000"/>
              </w:rPr>
              <w:lastRenderedPageBreak/>
              <w:t xml:space="preserve">ГЭФ окажет поддержку мероприятиям в рамках соответствующих проектов в ответ на поручения об укреплении потенциала. </w:t>
            </w:r>
          </w:p>
        </w:tc>
      </w:tr>
      <w:tr w:rsidR="00C56BDF" w:rsidRPr="009C72F2" w:rsidTr="00193384">
        <w:tc>
          <w:tcPr>
            <w:tcW w:w="5070" w:type="dxa"/>
            <w:shd w:val="clear" w:color="auto" w:fill="auto"/>
          </w:tcPr>
          <w:p w:rsidR="00C56BDF" w:rsidRPr="00B076E4" w:rsidRDefault="00C56BDF" w:rsidP="007731B9">
            <w:pPr>
              <w:tabs>
                <w:tab w:val="num" w:pos="1276"/>
              </w:tabs>
              <w:spacing w:before="120" w:after="120"/>
              <w:rPr>
                <w:rFonts w:ascii="Calibri" w:eastAsia="Times New Roman" w:hAnsi="Calibri" w:cs="Times New Roman"/>
                <w:b/>
                <w:snapToGrid w:val="0"/>
                <w:kern w:val="22"/>
              </w:rPr>
            </w:pPr>
            <w:r>
              <w:rPr>
                <w:rFonts w:ascii="Calibri" w:eastAsia="Times New Roman" w:hAnsi="Calibri" w:cs="Times New Roman"/>
                <w:b/>
                <w:snapToGrid w:val="0"/>
              </w:rPr>
              <w:lastRenderedPageBreak/>
              <w:t>Картахенский протокол по биобезопасности</w:t>
            </w:r>
          </w:p>
        </w:tc>
        <w:tc>
          <w:tcPr>
            <w:tcW w:w="4819" w:type="dxa"/>
            <w:shd w:val="clear" w:color="auto" w:fill="auto"/>
          </w:tcPr>
          <w:p w:rsidR="00C56BDF" w:rsidRPr="009C72F2" w:rsidRDefault="00C56BDF" w:rsidP="007731B9">
            <w:pPr>
              <w:spacing w:before="120" w:after="120"/>
              <w:rPr>
                <w:rFonts w:ascii="Calibri" w:eastAsia="Arial Unicode MS" w:hAnsi="Calibri" w:cs="Times New Roman"/>
                <w:iCs/>
                <w:kern w:val="22"/>
                <w:u w:color="000000"/>
              </w:rPr>
            </w:pPr>
          </w:p>
        </w:tc>
      </w:tr>
      <w:tr w:rsidR="00C56BDF" w:rsidRPr="002342B1" w:rsidTr="00193384">
        <w:tc>
          <w:tcPr>
            <w:tcW w:w="5070" w:type="dxa"/>
            <w:shd w:val="clear" w:color="auto" w:fill="auto"/>
          </w:tcPr>
          <w:p w:rsidR="00C56BDF" w:rsidRPr="00B076E4" w:rsidRDefault="00C56BDF" w:rsidP="007731B9">
            <w:pPr>
              <w:spacing w:before="120" w:after="120"/>
              <w:rPr>
                <w:rFonts w:ascii="Calibri" w:eastAsia="Times New Roman" w:hAnsi="Calibri" w:cs="Times New Roman"/>
                <w:snapToGrid w:val="0"/>
                <w:kern w:val="22"/>
              </w:rPr>
            </w:pPr>
            <w:r>
              <w:rPr>
                <w:rFonts w:ascii="Calibri" w:eastAsia="Times New Roman" w:hAnsi="Calibri" w:cs="Times New Roman"/>
                <w:i/>
                <w:iCs/>
                <w:snapToGrid w:val="0"/>
              </w:rPr>
              <w:t>Поручает</w:t>
            </w:r>
            <w:r>
              <w:rPr>
                <w:rFonts w:ascii="Calibri" w:eastAsia="Times New Roman" w:hAnsi="Calibri" w:cs="Times New Roman"/>
                <w:snapToGrid w:val="0"/>
              </w:rPr>
              <w:t xml:space="preserve"> Глобальному экологическому фонду продолжать предоставление финансирования в поддержку мероприятий, связанных с Механизмом посредничества по биобезопасности;</w:t>
            </w:r>
          </w:p>
          <w:p w:rsidR="007433C1" w:rsidRDefault="00C56BDF" w:rsidP="007731B9">
            <w:pPr>
              <w:spacing w:before="120" w:after="120"/>
              <w:rPr>
                <w:rFonts w:ascii="Calibri" w:eastAsia="Times New Roman" w:hAnsi="Calibri" w:cs="Times New Roman"/>
                <w:snapToGrid w:val="0"/>
                <w:kern w:val="22"/>
              </w:rPr>
            </w:pPr>
            <w:r>
              <w:rPr>
                <w:rFonts w:ascii="Calibri" w:eastAsia="Times New Roman" w:hAnsi="Calibri" w:cs="Times New Roman"/>
                <w:i/>
                <w:iCs/>
                <w:snapToGrid w:val="0"/>
              </w:rPr>
              <w:t>подчеркивает</w:t>
            </w:r>
            <w:r>
              <w:rPr>
                <w:rFonts w:ascii="Calibri" w:eastAsia="Times New Roman" w:hAnsi="Calibri" w:cs="Times New Roman"/>
                <w:snapToGrid w:val="0"/>
              </w:rPr>
              <w:t xml:space="preserve"> важность оказания Глобальным экологическим фондом постоянной и предсказуемой поддержки Сторонам, имеющим право на получение помощи, в выполнении ими своих обязательств по представлению отчетности в рамках Протокола;</w:t>
            </w:r>
          </w:p>
          <w:p w:rsidR="006C454D" w:rsidRDefault="00C56BDF" w:rsidP="007731B9">
            <w:pPr>
              <w:spacing w:before="120" w:after="120"/>
              <w:rPr>
                <w:rFonts w:ascii="Calibri" w:eastAsia="Times New Roman" w:hAnsi="Calibri" w:cs="Times New Roman"/>
                <w:snapToGrid w:val="0"/>
                <w:kern w:val="22"/>
              </w:rPr>
            </w:pPr>
            <w:r>
              <w:rPr>
                <w:rFonts w:ascii="Calibri" w:eastAsia="Times New Roman" w:hAnsi="Calibri" w:cs="Times New Roman"/>
                <w:i/>
                <w:iCs/>
                <w:snapToGrid w:val="0"/>
              </w:rPr>
              <w:t>поручает</w:t>
            </w:r>
            <w:r>
              <w:rPr>
                <w:rFonts w:ascii="Calibri" w:eastAsia="Times New Roman" w:hAnsi="Calibri" w:cs="Times New Roman"/>
                <w:snapToGrid w:val="0"/>
              </w:rPr>
              <w:t xml:space="preserve"> Глобальному экологическому фонду продолжать оказание финансовой поддержки, чтобы позволить Сторонам, являющимся развивающимися странами, и в частности наименее развитыми странами и малыми островными развивающимся государствами среди них, и Сторонам с переходной экономикой продолжать реализацию Структуры и Плана де</w:t>
            </w:r>
            <w:r w:rsidR="00BD4A45">
              <w:rPr>
                <w:rFonts w:ascii="Calibri" w:eastAsia="Times New Roman" w:hAnsi="Calibri" w:cs="Times New Roman"/>
                <w:snapToGrid w:val="0"/>
              </w:rPr>
              <w:t>йствий по созданию потенциала;</w:t>
            </w:r>
          </w:p>
          <w:p w:rsidR="00C56BDF" w:rsidRPr="00B076E4" w:rsidRDefault="00C56BDF" w:rsidP="007731B9">
            <w:pPr>
              <w:spacing w:before="120" w:after="120"/>
              <w:rPr>
                <w:rFonts w:ascii="Calibri" w:eastAsia="Times New Roman" w:hAnsi="Calibri" w:cs="Times New Roman"/>
                <w:snapToGrid w:val="0"/>
                <w:kern w:val="22"/>
              </w:rPr>
            </w:pPr>
            <w:r>
              <w:rPr>
                <w:rFonts w:ascii="Calibri" w:eastAsia="Times New Roman" w:hAnsi="Calibri" w:cs="Times New Roman"/>
                <w:i/>
                <w:iCs/>
                <w:snapToGrid w:val="0"/>
              </w:rPr>
              <w:t>предлагает</w:t>
            </w:r>
            <w:r>
              <w:rPr>
                <w:rFonts w:ascii="Calibri" w:eastAsia="Times New Roman" w:hAnsi="Calibri" w:cs="Times New Roman"/>
                <w:snapToGrid w:val="0"/>
              </w:rPr>
              <w:t xml:space="preserve"> Глобальному экологическому фонду продолжать оказание поддержки Сторонам, имеющим право на получение помощи, во внедрении национального механизма обеспечения биобезопасности, если они еще не сделали этого, и выделить финансирование для этой цели;</w:t>
            </w:r>
          </w:p>
          <w:p w:rsidR="00C56BDF" w:rsidRPr="00B076E4" w:rsidRDefault="00C56BDF" w:rsidP="007731B9">
            <w:pPr>
              <w:spacing w:before="120" w:after="120"/>
              <w:rPr>
                <w:rFonts w:ascii="Calibri" w:eastAsia="Times New Roman" w:hAnsi="Calibri" w:cs="Times New Roman"/>
                <w:snapToGrid w:val="0"/>
                <w:kern w:val="22"/>
              </w:rPr>
            </w:pPr>
            <w:r>
              <w:rPr>
                <w:rFonts w:ascii="Calibri" w:eastAsia="Times New Roman" w:hAnsi="Calibri" w:cs="Times New Roman"/>
                <w:i/>
                <w:iCs/>
                <w:snapToGrid w:val="0"/>
              </w:rPr>
              <w:t>поручает</w:t>
            </w:r>
            <w:r>
              <w:rPr>
                <w:rFonts w:ascii="Calibri" w:eastAsia="Times New Roman" w:hAnsi="Calibri" w:cs="Times New Roman"/>
                <w:snapToGrid w:val="0"/>
              </w:rPr>
              <w:t xml:space="preserve"> Глобальному экологическому фонду предоставить Сторонам, имеющим право на получение помощи, финансовые ресурсы для оказания содействия эффективному осуществлению программы работы по осведомлению, просвещению и участию общественности в области безопасной передачи, обработки и использования живых измененных организмов в контексте соответствующих </w:t>
            </w:r>
            <w:r>
              <w:rPr>
                <w:rFonts w:ascii="Calibri" w:eastAsia="Times New Roman" w:hAnsi="Calibri" w:cs="Times New Roman"/>
                <w:snapToGrid w:val="0"/>
              </w:rPr>
              <w:lastRenderedPageBreak/>
              <w:t xml:space="preserve">проектных мероприятий и в рамках его мандата; </w:t>
            </w:r>
          </w:p>
          <w:p w:rsidR="00C56BDF" w:rsidRPr="00BD4A45" w:rsidRDefault="00BD4A45" w:rsidP="007731B9">
            <w:pPr>
              <w:spacing w:before="120" w:after="120"/>
              <w:rPr>
                <w:rFonts w:ascii="Calibri" w:eastAsia="Times New Roman" w:hAnsi="Calibri" w:cs="Times New Roman"/>
                <w:i/>
                <w:iCs/>
                <w:snapToGrid w:val="0"/>
              </w:rPr>
            </w:pPr>
            <w:r w:rsidRPr="00BD4A45">
              <w:rPr>
                <w:rFonts w:ascii="Calibri" w:eastAsia="Times New Roman" w:hAnsi="Calibri" w:cs="Times New Roman"/>
                <w:i/>
                <w:iCs/>
                <w:snapToGrid w:val="0"/>
              </w:rPr>
              <w:t xml:space="preserve">предлагает </w:t>
            </w:r>
            <w:r w:rsidRPr="00BD4A45">
              <w:rPr>
                <w:rFonts w:ascii="Calibri" w:eastAsia="Times New Roman" w:hAnsi="Calibri" w:cs="Times New Roman"/>
                <w:iCs/>
                <w:snapToGrid w:val="0"/>
              </w:rPr>
              <w:t>Глобальному экологическому фонду продолжать обеспечивать финансирование для создания потенциала, связанного с оценкой рисков и регулированием рисков в контексте проектов, инициируемых странами;</w:t>
            </w:r>
          </w:p>
          <w:p w:rsidR="00C56BDF" w:rsidRPr="00B076E4" w:rsidRDefault="00C56BDF" w:rsidP="007731B9">
            <w:pPr>
              <w:spacing w:before="120" w:after="120"/>
              <w:rPr>
                <w:rFonts w:ascii="Calibri" w:eastAsia="Times New Roman" w:hAnsi="Calibri" w:cs="Times New Roman"/>
                <w:snapToGrid w:val="0"/>
                <w:kern w:val="22"/>
              </w:rPr>
            </w:pPr>
            <w:r>
              <w:rPr>
                <w:rFonts w:ascii="Calibri" w:eastAsia="Times New Roman" w:hAnsi="Calibri" w:cs="Times New Roman"/>
                <w:i/>
                <w:iCs/>
                <w:snapToGrid w:val="0"/>
              </w:rPr>
              <w:t>предлагает</w:t>
            </w:r>
            <w:r>
              <w:rPr>
                <w:rFonts w:ascii="Calibri" w:eastAsia="Times New Roman" w:hAnsi="Calibri" w:cs="Times New Roman"/>
                <w:snapToGrid w:val="0"/>
              </w:rPr>
              <w:t xml:space="preserve"> Глобальному экологическому фонду:</w:t>
            </w:r>
          </w:p>
          <w:p w:rsidR="00C56BDF" w:rsidRPr="00B076E4" w:rsidRDefault="00C56BDF" w:rsidP="007731B9">
            <w:pPr>
              <w:spacing w:before="120" w:after="120"/>
              <w:rPr>
                <w:rFonts w:ascii="Calibri" w:eastAsia="Times New Roman" w:hAnsi="Calibri" w:cs="Times New Roman"/>
                <w:snapToGrid w:val="0"/>
                <w:kern w:val="22"/>
              </w:rPr>
            </w:pPr>
            <w:r>
              <w:rPr>
                <w:rFonts w:ascii="Calibri" w:eastAsia="Times New Roman" w:hAnsi="Calibri" w:cs="Times New Roman"/>
                <w:snapToGrid w:val="0"/>
              </w:rPr>
              <w:t>продолжать выделение специального финансирования Сторонам, имеющим право на получение помощи, для внедрения своих национальных механизмов обеспечения биобезопасности;</w:t>
            </w:r>
          </w:p>
          <w:p w:rsidR="00C56BDF" w:rsidRDefault="00C56BDF" w:rsidP="007731B9">
            <w:pPr>
              <w:spacing w:before="120" w:after="120"/>
              <w:rPr>
                <w:rFonts w:ascii="Calibri" w:eastAsia="Times New Roman" w:hAnsi="Calibri" w:cs="Times New Roman"/>
                <w:snapToGrid w:val="0"/>
                <w:kern w:val="22"/>
              </w:rPr>
            </w:pPr>
            <w:r>
              <w:rPr>
                <w:rFonts w:ascii="Calibri" w:eastAsia="Times New Roman" w:hAnsi="Calibri" w:cs="Times New Roman"/>
                <w:snapToGrid w:val="0"/>
              </w:rPr>
              <w:t>продолжать финансирование проектов и мероприятий по созданию потенциала в вопросах, намеченных Сторонами, для оказания содействия дальнейшему осуществлению Картахенского протокола по биобезопасности, включая проекты регионального сотрудничества, как те, в которых используются региональные и субрегиональные сети в целях создания потенциала для обнаружения живых измененных организмов, чтобы облегчать совместное использование опыта и полезных выводов и мобилизацию со</w:t>
            </w:r>
            <w:r w:rsidR="00D52F1B">
              <w:rPr>
                <w:rFonts w:ascii="Calibri" w:eastAsia="Times New Roman" w:hAnsi="Calibri" w:cs="Times New Roman"/>
                <w:snapToGrid w:val="0"/>
              </w:rPr>
              <w:t>ответствующего взаимодействия;</w:t>
            </w:r>
          </w:p>
          <w:p w:rsidR="006C454D" w:rsidRPr="00B076E4" w:rsidRDefault="00C56BDF" w:rsidP="00D52F1B">
            <w:pPr>
              <w:spacing w:before="120" w:after="120"/>
              <w:rPr>
                <w:rFonts w:ascii="Calibri" w:eastAsia="Times New Roman" w:hAnsi="Calibri" w:cs="Times New Roman"/>
                <w:snapToGrid w:val="0"/>
                <w:kern w:val="22"/>
              </w:rPr>
            </w:pPr>
            <w:r>
              <w:rPr>
                <w:rFonts w:ascii="Calibri" w:eastAsia="Times New Roman" w:hAnsi="Calibri" w:cs="Times New Roman"/>
                <w:snapToGrid w:val="0"/>
              </w:rPr>
              <w:t>обеспечивать должное соблюдение эффективным образом политики, стратегии, программных приоритетов и критериев финансирования, утвержденных в приложении I к решению I/2 Конференции Сторон, касательно доступа к финансов</w:t>
            </w:r>
            <w:r w:rsidR="00407E0F">
              <w:rPr>
                <w:rFonts w:ascii="Calibri" w:eastAsia="Times New Roman" w:hAnsi="Calibri" w:cs="Times New Roman"/>
                <w:snapToGrid w:val="0"/>
              </w:rPr>
              <w:t>ым ресурсам и их использования.</w:t>
            </w:r>
          </w:p>
        </w:tc>
        <w:tc>
          <w:tcPr>
            <w:tcW w:w="4819" w:type="dxa"/>
            <w:shd w:val="clear" w:color="auto" w:fill="auto"/>
          </w:tcPr>
          <w:p w:rsidR="00C56BDF" w:rsidRPr="009C72F2" w:rsidRDefault="00C56BDF" w:rsidP="00D52F1B">
            <w:pPr>
              <w:spacing w:before="120" w:after="120"/>
              <w:rPr>
                <w:rFonts w:ascii="Calibri" w:eastAsia="Arial Unicode MS" w:hAnsi="Calibri" w:cs="Times New Roman"/>
                <w:iCs/>
                <w:kern w:val="22"/>
                <w:u w:color="000000"/>
              </w:rPr>
            </w:pPr>
            <w:r>
              <w:rPr>
                <w:rFonts w:ascii="Calibri" w:eastAsia="Arial Unicode MS" w:hAnsi="Calibri" w:cs="Times New Roman"/>
                <w:iCs/>
                <w:u w:color="000000"/>
              </w:rPr>
              <w:lastRenderedPageBreak/>
              <w:t>В стратегию по биоразнообразию на период ГЭФ-6 была включена программа 5, способствующая выполнению положений Картахенского протокола по биобезопасности и проведению мероприятий. Специальная программная область в поддержку осуществления Картахенского протокола является составной частью предлагаемой стратегии по биоразнообразию для ГЭФ-7, в которой учитываются все прошлые и текущие указания, полученные ГЭФ.</w:t>
            </w:r>
          </w:p>
        </w:tc>
      </w:tr>
      <w:tr w:rsidR="00C56BDF" w:rsidRPr="009C72F2" w:rsidTr="00193384">
        <w:tc>
          <w:tcPr>
            <w:tcW w:w="5070" w:type="dxa"/>
            <w:shd w:val="clear" w:color="auto" w:fill="auto"/>
          </w:tcPr>
          <w:p w:rsidR="00C56BDF" w:rsidRPr="00B076E4" w:rsidRDefault="00C56BDF" w:rsidP="007731B9">
            <w:pPr>
              <w:tabs>
                <w:tab w:val="num" w:pos="1276"/>
              </w:tabs>
              <w:spacing w:before="120" w:after="120"/>
              <w:rPr>
                <w:rFonts w:ascii="Calibri" w:eastAsia="Times New Roman" w:hAnsi="Calibri" w:cs="Times New Roman"/>
                <w:b/>
                <w:snapToGrid w:val="0"/>
                <w:kern w:val="22"/>
              </w:rPr>
            </w:pPr>
            <w:r>
              <w:rPr>
                <w:rFonts w:ascii="Calibri" w:eastAsia="Times New Roman" w:hAnsi="Calibri" w:cs="Times New Roman"/>
                <w:b/>
                <w:snapToGrid w:val="0"/>
              </w:rPr>
              <w:lastRenderedPageBreak/>
              <w:t>Нагойский протокол регулирования доступа к генетическим ресурсам и совместного использования выгод</w:t>
            </w:r>
          </w:p>
        </w:tc>
        <w:tc>
          <w:tcPr>
            <w:tcW w:w="4819" w:type="dxa"/>
            <w:shd w:val="clear" w:color="auto" w:fill="auto"/>
          </w:tcPr>
          <w:p w:rsidR="00C56BDF" w:rsidRPr="009C72F2" w:rsidRDefault="00C56BDF" w:rsidP="007731B9">
            <w:pPr>
              <w:spacing w:before="120" w:after="120"/>
              <w:rPr>
                <w:rFonts w:ascii="Calibri" w:eastAsia="Arial Unicode MS" w:hAnsi="Calibri" w:cs="Times New Roman"/>
                <w:iCs/>
                <w:kern w:val="22"/>
                <w:u w:color="000000"/>
              </w:rPr>
            </w:pPr>
          </w:p>
        </w:tc>
      </w:tr>
      <w:tr w:rsidR="00C56BDF" w:rsidRPr="009C72F2" w:rsidTr="00193384">
        <w:tc>
          <w:tcPr>
            <w:tcW w:w="5070" w:type="dxa"/>
            <w:shd w:val="clear" w:color="auto" w:fill="auto"/>
          </w:tcPr>
          <w:p w:rsidR="00C56BDF" w:rsidRPr="00B076E4" w:rsidRDefault="00C56BDF" w:rsidP="007731B9">
            <w:pPr>
              <w:spacing w:before="120" w:after="120"/>
              <w:rPr>
                <w:rFonts w:ascii="Calibri" w:eastAsia="Times New Roman" w:hAnsi="Calibri" w:cs="Times New Roman"/>
                <w:snapToGrid w:val="0"/>
                <w:kern w:val="22"/>
              </w:rPr>
            </w:pPr>
            <w:r>
              <w:rPr>
                <w:rFonts w:ascii="Calibri" w:eastAsia="Times New Roman" w:hAnsi="Calibri" w:cs="Times New Roman"/>
                <w:i/>
                <w:iCs/>
                <w:snapToGrid w:val="0"/>
              </w:rPr>
              <w:t>Предлагает</w:t>
            </w:r>
            <w:r>
              <w:rPr>
                <w:rFonts w:ascii="Calibri" w:eastAsia="Times New Roman" w:hAnsi="Calibri" w:cs="Times New Roman"/>
                <w:snapToGrid w:val="0"/>
              </w:rPr>
              <w:t xml:space="preserve"> Глобальному экологическому фонду оказывать поддержку Сторонам, имеющим право на получение помощи, в подготовке промежуточных национальных докладов в рамках Нагойского протокола.</w:t>
            </w:r>
          </w:p>
        </w:tc>
        <w:tc>
          <w:tcPr>
            <w:tcW w:w="4819" w:type="dxa"/>
            <w:shd w:val="clear" w:color="auto" w:fill="auto"/>
          </w:tcPr>
          <w:p w:rsidR="00C56BDF" w:rsidRPr="00EB3B03" w:rsidRDefault="003F0CAF" w:rsidP="00D52F1B">
            <w:pPr>
              <w:pStyle w:val="aff0"/>
              <w:ind w:left="0"/>
              <w:contextualSpacing/>
              <w:rPr>
                <w:rFonts w:ascii="Calibri" w:hAnsi="Calibri"/>
              </w:rPr>
            </w:pPr>
            <w:r>
              <w:rPr>
                <w:rFonts w:ascii="Calibri" w:hAnsi="Calibri"/>
              </w:rPr>
              <w:t>ГЭФ утвердил</w:t>
            </w:r>
            <w:r w:rsidR="00C03C3B">
              <w:rPr>
                <w:rFonts w:ascii="Calibri" w:hAnsi="Calibri"/>
              </w:rPr>
              <w:t xml:space="preserve"> </w:t>
            </w:r>
            <w:r>
              <w:rPr>
                <w:rFonts w:ascii="Calibri" w:hAnsi="Calibri"/>
              </w:rPr>
              <w:t>глобальный проект</w:t>
            </w:r>
            <w:r w:rsidR="00D52F1B">
              <w:rPr>
                <w:rFonts w:ascii="Calibri" w:hAnsi="Calibri"/>
              </w:rPr>
              <w:t xml:space="preserve"> для оказания </w:t>
            </w:r>
            <w:r>
              <w:rPr>
                <w:rFonts w:ascii="Calibri" w:hAnsi="Calibri"/>
              </w:rPr>
              <w:t>помощ</w:t>
            </w:r>
            <w:r w:rsidR="00D52F1B">
              <w:rPr>
                <w:rFonts w:ascii="Calibri" w:hAnsi="Calibri"/>
              </w:rPr>
              <w:t>и</w:t>
            </w:r>
            <w:r>
              <w:rPr>
                <w:rFonts w:ascii="Calibri" w:hAnsi="Calibri"/>
              </w:rPr>
              <w:t xml:space="preserve"> 65 странам в подготовке промежуточного национального доклада.</w:t>
            </w:r>
            <w:r w:rsidR="00C03C3B">
              <w:rPr>
                <w:rFonts w:ascii="Calibri" w:hAnsi="Calibri"/>
              </w:rPr>
              <w:t xml:space="preserve"> </w:t>
            </w:r>
            <w:r>
              <w:rPr>
                <w:rFonts w:ascii="Calibri" w:hAnsi="Calibri"/>
              </w:rPr>
              <w:t>ГЭФ инвестировал 1,4</w:t>
            </w:r>
            <w:r w:rsidR="00C03C3B">
              <w:rPr>
                <w:rFonts w:ascii="Calibri" w:hAnsi="Calibri"/>
              </w:rPr>
              <w:t xml:space="preserve"> </w:t>
            </w:r>
            <w:r>
              <w:rPr>
                <w:rFonts w:ascii="Calibri" w:hAnsi="Calibri"/>
              </w:rPr>
              <w:t>млн долл. США и привлек 1,1</w:t>
            </w:r>
            <w:r w:rsidR="00407E0F">
              <w:rPr>
                <w:rFonts w:ascii="Calibri" w:hAnsi="Calibri"/>
              </w:rPr>
              <w:t> </w:t>
            </w:r>
            <w:r>
              <w:rPr>
                <w:rFonts w:ascii="Calibri" w:hAnsi="Calibri"/>
              </w:rPr>
              <w:t>млн в виде софинансирования.</w:t>
            </w:r>
          </w:p>
        </w:tc>
      </w:tr>
      <w:bookmarkEnd w:id="5"/>
    </w:tbl>
    <w:p w:rsidR="00F205B0" w:rsidRPr="002842EC" w:rsidRDefault="00F205B0" w:rsidP="00383E7F">
      <w:pPr>
        <w:autoSpaceDE w:val="0"/>
        <w:autoSpaceDN w:val="0"/>
        <w:adjustRightInd w:val="0"/>
        <w:rPr>
          <w:rFonts w:ascii="Calibri" w:hAnsi="Calibri" w:cs="Times New Roman"/>
          <w:b/>
          <w:bCs/>
          <w:sz w:val="24"/>
        </w:rPr>
      </w:pPr>
    </w:p>
    <w:p w:rsidR="00DF1027" w:rsidRDefault="002E789E" w:rsidP="00383E7F">
      <w:pPr>
        <w:autoSpaceDE w:val="0"/>
        <w:autoSpaceDN w:val="0"/>
        <w:adjustRightInd w:val="0"/>
        <w:rPr>
          <w:rFonts w:ascii="Calibri" w:hAnsi="Calibri" w:cs="Times New Roman"/>
          <w:b/>
          <w:bCs/>
          <w:sz w:val="24"/>
        </w:rPr>
      </w:pPr>
      <w:r>
        <w:rPr>
          <w:rFonts w:ascii="Calibri" w:hAnsi="Calibri" w:cs="Times New Roman"/>
          <w:b/>
          <w:bCs/>
          <w:sz w:val="24"/>
        </w:rPr>
        <w:lastRenderedPageBreak/>
        <w:t>III) Доклад о положении дел в сфере достижения корпоративных результатов и целевых задач ГЭФ-6, имеющих значение для КБР</w:t>
      </w:r>
    </w:p>
    <w:p w:rsidR="00DF1027" w:rsidRPr="002842EC" w:rsidRDefault="00DF1027" w:rsidP="00383E7F">
      <w:pPr>
        <w:autoSpaceDE w:val="0"/>
        <w:autoSpaceDN w:val="0"/>
        <w:adjustRightInd w:val="0"/>
        <w:rPr>
          <w:rFonts w:ascii="Calibri" w:hAnsi="Calibri" w:cs="Times New Roman"/>
          <w:b/>
          <w:bCs/>
          <w:sz w:val="24"/>
        </w:rPr>
      </w:pPr>
    </w:p>
    <w:p w:rsidR="00814D8C" w:rsidRPr="00A56710" w:rsidRDefault="00814D8C" w:rsidP="00A56710">
      <w:pPr>
        <w:pStyle w:val="Sub-Para1underX"/>
        <w:numPr>
          <w:ilvl w:val="0"/>
          <w:numId w:val="16"/>
        </w:numPr>
        <w:autoSpaceDE w:val="0"/>
        <w:autoSpaceDN w:val="0"/>
        <w:adjustRightInd w:val="0"/>
        <w:spacing w:after="0"/>
        <w:outlineLvl w:val="9"/>
        <w:rPr>
          <w:rFonts w:ascii="Calibri" w:eastAsia="MS Mincho" w:hAnsi="Calibri"/>
          <w:bCs/>
        </w:rPr>
      </w:pPr>
      <w:r w:rsidRPr="00A56710">
        <w:rPr>
          <w:rFonts w:ascii="Calibri" w:eastAsia="MS Mincho" w:hAnsi="Calibri"/>
          <w:bCs/>
        </w:rPr>
        <w:t>В рамках соглашения о пополнении ГЭФ-6 был согласован ряд корпоративных целевых задач.</w:t>
      </w:r>
      <w:r w:rsidR="00C03C3B">
        <w:rPr>
          <w:rFonts w:ascii="Calibri" w:eastAsia="MS Mincho" w:hAnsi="Calibri"/>
          <w:bCs/>
        </w:rPr>
        <w:t xml:space="preserve"> </w:t>
      </w:r>
      <w:r w:rsidRPr="00A56710">
        <w:rPr>
          <w:rFonts w:ascii="Calibri" w:eastAsia="MS Mincho" w:hAnsi="Calibri"/>
          <w:bCs/>
        </w:rPr>
        <w:t>Ниже, в таблице 11, в совокупности приводятся целевые задачи, представленные в утвержденных концепциях Совета ГЭФ (бланки информации о проектах - БИП) за период с 1 июля 2014 года по 15 марта 2018 года по целевым задачам</w:t>
      </w:r>
      <w:r w:rsidR="00A56710" w:rsidRPr="00A56710">
        <w:rPr>
          <w:rFonts w:ascii="Calibri" w:eastAsia="MS Mincho" w:hAnsi="Calibri"/>
          <w:bCs/>
        </w:rPr>
        <w:t>, наиболее актуальным</w:t>
      </w:r>
      <w:r w:rsidRPr="00A56710">
        <w:rPr>
          <w:rFonts w:ascii="Calibri" w:eastAsia="MS Mincho" w:hAnsi="Calibri"/>
          <w:bCs/>
        </w:rPr>
        <w:t xml:space="preserve"> для КБР и Стратегического плана в области биоразнообразия на 2010-2020 годы. Совокупные целевые задачи отражают основные ожидаемые результаты этих проектов.</w:t>
      </w:r>
    </w:p>
    <w:p w:rsidR="005F01B3" w:rsidRPr="00A56710" w:rsidRDefault="005F01B3" w:rsidP="005F01B3">
      <w:pPr>
        <w:autoSpaceDE w:val="0"/>
        <w:autoSpaceDN w:val="0"/>
        <w:adjustRightInd w:val="0"/>
        <w:ind w:left="360"/>
        <w:jc w:val="both"/>
        <w:rPr>
          <w:rFonts w:ascii="Calibri" w:hAnsi="Calibri" w:cs="Times New Roman"/>
          <w:bCs/>
          <w:sz w:val="24"/>
        </w:rPr>
      </w:pPr>
    </w:p>
    <w:p w:rsidR="00965D15" w:rsidRPr="003C79B1" w:rsidRDefault="005F01B3" w:rsidP="00965D15">
      <w:pPr>
        <w:numPr>
          <w:ilvl w:val="0"/>
          <w:numId w:val="16"/>
        </w:numPr>
        <w:autoSpaceDE w:val="0"/>
        <w:autoSpaceDN w:val="0"/>
        <w:adjustRightInd w:val="0"/>
        <w:rPr>
          <w:rFonts w:ascii="Calibri" w:hAnsi="Calibri" w:cs="Times New Roman"/>
          <w:bCs/>
          <w:sz w:val="24"/>
        </w:rPr>
      </w:pPr>
      <w:r w:rsidRPr="003C79B1">
        <w:rPr>
          <w:rFonts w:ascii="Calibri" w:hAnsi="Calibri" w:cs="Times New Roman"/>
          <w:bCs/>
          <w:sz w:val="24"/>
        </w:rPr>
        <w:t>Что касается ожидаемых результатов в отношении территориального показателя «Поддержание глобально значимого биоразнообразия и экосистемных товаров и услуг, предоставляемых обществу», то два программных подхода, финансируемых в период ГЭФ-6, - Программа развития устойчивых ландшафтов в бассейне реки Амазонки и Глобальная программ по сохранению дикой природы - охватили значительно большую территори</w:t>
      </w:r>
      <w:r w:rsidR="00A56710">
        <w:rPr>
          <w:rFonts w:ascii="Calibri" w:hAnsi="Calibri" w:cs="Times New Roman"/>
          <w:bCs/>
          <w:sz w:val="24"/>
        </w:rPr>
        <w:t>ю</w:t>
      </w:r>
      <w:r w:rsidRPr="003C79B1">
        <w:rPr>
          <w:rFonts w:ascii="Calibri" w:hAnsi="Calibri" w:cs="Times New Roman"/>
          <w:bCs/>
          <w:sz w:val="24"/>
        </w:rPr>
        <w:t>, чем намечалось первоначально вследствие масштабных планов стран, участвующих в этих программах.</w:t>
      </w:r>
      <w:r w:rsidR="00C03C3B">
        <w:rPr>
          <w:rFonts w:ascii="Calibri" w:hAnsi="Calibri" w:cs="Times New Roman"/>
          <w:bCs/>
          <w:sz w:val="24"/>
        </w:rPr>
        <w:t xml:space="preserve"> </w:t>
      </w:r>
      <w:r w:rsidRPr="003C79B1">
        <w:rPr>
          <w:rFonts w:ascii="Calibri" w:hAnsi="Calibri" w:cs="Times New Roman"/>
          <w:bCs/>
          <w:sz w:val="24"/>
        </w:rPr>
        <w:t>Территориальный показатель по Программе развития устойчивых ландшафтов составил 80 млн га и по Глобальной программе сохранения дикой природы - 29 млн га, что в совокупности по двум программам дает 109 млн га, в результате чего первоначальная цель в 300 млн га превышена на 36 %. Таким образом, по этому показателю уровень выполнения достиг 142 % благодаря этим двум программам.</w:t>
      </w:r>
    </w:p>
    <w:p w:rsidR="00965D15" w:rsidRPr="002842EC" w:rsidRDefault="00965D15" w:rsidP="00965D15">
      <w:pPr>
        <w:autoSpaceDE w:val="0"/>
        <w:autoSpaceDN w:val="0"/>
        <w:adjustRightInd w:val="0"/>
        <w:ind w:left="720"/>
        <w:rPr>
          <w:rFonts w:ascii="Calibri" w:hAnsi="Calibri" w:cs="Calibri"/>
          <w:bCs/>
          <w:sz w:val="24"/>
        </w:rPr>
      </w:pPr>
    </w:p>
    <w:p w:rsidR="00965D15" w:rsidRPr="0057399B" w:rsidRDefault="00965D15" w:rsidP="00965D15">
      <w:pPr>
        <w:numPr>
          <w:ilvl w:val="0"/>
          <w:numId w:val="16"/>
        </w:numPr>
        <w:autoSpaceDE w:val="0"/>
        <w:autoSpaceDN w:val="0"/>
        <w:adjustRightInd w:val="0"/>
        <w:rPr>
          <w:rFonts w:ascii="Calibri" w:hAnsi="Calibri" w:cs="Calibri"/>
          <w:bCs/>
          <w:sz w:val="24"/>
        </w:rPr>
      </w:pPr>
      <w:r>
        <w:rPr>
          <w:rFonts w:ascii="Calibri" w:hAnsi="Calibri" w:cs="Calibri"/>
          <w:bCs/>
          <w:sz w:val="24"/>
        </w:rPr>
        <w:t>Что касается ожидаемых результатов в отношении территориального показателя «Устойчивое землепользование в производственных системах», то мы ожидаем очень близкие к показателю результаты после того, как Исполнительный директор утвердит итоги работы на местах с улучшенными показателями в соответствии с планом реализации проекта. Эти изменения будут отражены в заключительном докладе, который будет представлен КС-14.</w:t>
      </w:r>
    </w:p>
    <w:p w:rsidR="00965D15" w:rsidRPr="002842EC" w:rsidRDefault="00965D15" w:rsidP="00965D15">
      <w:pPr>
        <w:autoSpaceDE w:val="0"/>
        <w:autoSpaceDN w:val="0"/>
        <w:adjustRightInd w:val="0"/>
        <w:ind w:left="720"/>
        <w:rPr>
          <w:rFonts w:ascii="Calibri" w:hAnsi="Calibri" w:cs="Calibri"/>
          <w:bCs/>
          <w:sz w:val="24"/>
        </w:rPr>
      </w:pPr>
    </w:p>
    <w:p w:rsidR="00965D15" w:rsidRDefault="00965D15" w:rsidP="00965D15">
      <w:pPr>
        <w:numPr>
          <w:ilvl w:val="0"/>
          <w:numId w:val="16"/>
        </w:numPr>
        <w:autoSpaceDE w:val="0"/>
        <w:autoSpaceDN w:val="0"/>
        <w:adjustRightInd w:val="0"/>
        <w:rPr>
          <w:rFonts w:ascii="Calibri" w:hAnsi="Calibri" w:cs="Calibri"/>
          <w:bCs/>
          <w:sz w:val="24"/>
        </w:rPr>
      </w:pPr>
      <w:r>
        <w:rPr>
          <w:rFonts w:ascii="Calibri" w:hAnsi="Calibri" w:cs="Calibri"/>
          <w:bCs/>
          <w:sz w:val="24"/>
        </w:rPr>
        <w:t xml:space="preserve">Целевой показатель по индикатору «Повышен уровень устойчивости рыбного промысла в зонах с глобальной чрезмерной эксплуатацией ресурсов» не был достигнут </w:t>
      </w:r>
      <w:r w:rsidR="00A56710">
        <w:rPr>
          <w:rFonts w:ascii="Calibri" w:hAnsi="Calibri" w:cs="Calibri"/>
          <w:bCs/>
          <w:sz w:val="24"/>
        </w:rPr>
        <w:t>в основном</w:t>
      </w:r>
      <w:r>
        <w:rPr>
          <w:rFonts w:ascii="Calibri" w:hAnsi="Calibri" w:cs="Calibri"/>
          <w:bCs/>
          <w:sz w:val="24"/>
        </w:rPr>
        <w:t xml:space="preserve"> из-за того, что ожидаемое воздействие программы Инициатива по прибрежному рыб</w:t>
      </w:r>
      <w:r w:rsidR="00A56710">
        <w:rPr>
          <w:rFonts w:ascii="Calibri" w:hAnsi="Calibri" w:cs="Calibri"/>
          <w:bCs/>
          <w:sz w:val="24"/>
        </w:rPr>
        <w:t xml:space="preserve">оловству оказалось заниженным. </w:t>
      </w:r>
    </w:p>
    <w:p w:rsidR="006C454D" w:rsidRPr="002842EC" w:rsidRDefault="006C454D" w:rsidP="006C454D">
      <w:pPr>
        <w:autoSpaceDE w:val="0"/>
        <w:autoSpaceDN w:val="0"/>
        <w:adjustRightInd w:val="0"/>
        <w:rPr>
          <w:rFonts w:ascii="Calibri" w:hAnsi="Calibri" w:cs="Calibri"/>
          <w:bCs/>
          <w:sz w:val="24"/>
        </w:rPr>
      </w:pPr>
    </w:p>
    <w:p w:rsidR="00F83CAD" w:rsidRDefault="00F83CAD" w:rsidP="00383E7F">
      <w:pPr>
        <w:autoSpaceDE w:val="0"/>
        <w:autoSpaceDN w:val="0"/>
        <w:adjustRightInd w:val="0"/>
        <w:rPr>
          <w:rFonts w:ascii="Calibri" w:hAnsi="Calibri" w:cs="Times New Roman"/>
          <w:b/>
          <w:bCs/>
          <w:sz w:val="24"/>
        </w:rPr>
      </w:pPr>
      <w:bookmarkStart w:id="10" w:name="_Hlk509906321"/>
      <w:r>
        <w:rPr>
          <w:rFonts w:ascii="Calibri" w:hAnsi="Calibri" w:cs="Times New Roman"/>
          <w:b/>
          <w:bCs/>
          <w:sz w:val="24"/>
        </w:rPr>
        <w:t>Таблица 11.</w:t>
      </w:r>
      <w:r w:rsidR="00C03C3B">
        <w:rPr>
          <w:rFonts w:ascii="Calibri" w:hAnsi="Calibri" w:cs="Times New Roman"/>
          <w:b/>
          <w:bCs/>
          <w:sz w:val="24"/>
        </w:rPr>
        <w:t xml:space="preserve"> </w:t>
      </w:r>
      <w:r>
        <w:rPr>
          <w:rFonts w:ascii="Calibri" w:hAnsi="Calibri" w:cs="Times New Roman"/>
          <w:b/>
          <w:bCs/>
          <w:sz w:val="24"/>
        </w:rPr>
        <w:t xml:space="preserve">Результаты выполнения целевых задач в области пополнения ГЭФ-6 </w:t>
      </w:r>
      <w:r w:rsidR="00A56710">
        <w:rPr>
          <w:rFonts w:ascii="Calibri" w:hAnsi="Calibri" w:cs="Times New Roman"/>
          <w:b/>
          <w:bCs/>
          <w:sz w:val="24"/>
        </w:rPr>
        <w:br/>
      </w:r>
      <w:r>
        <w:rPr>
          <w:rFonts w:ascii="Calibri" w:hAnsi="Calibri" w:cs="Times New Roman"/>
          <w:b/>
          <w:bCs/>
          <w:sz w:val="24"/>
        </w:rPr>
        <w:t>(1 июля 2014 г. - 15 марта 2018 г.)</w:t>
      </w:r>
    </w:p>
    <w:tbl>
      <w:tblPr>
        <w:tblW w:w="5000" w:type="pct"/>
        <w:tblCellMar>
          <w:left w:w="0" w:type="dxa"/>
          <w:right w:w="0" w:type="dxa"/>
        </w:tblCellMar>
        <w:tblLook w:val="04A0"/>
      </w:tblPr>
      <w:tblGrid>
        <w:gridCol w:w="1426"/>
        <w:gridCol w:w="908"/>
        <w:gridCol w:w="909"/>
        <w:gridCol w:w="909"/>
        <w:gridCol w:w="909"/>
        <w:gridCol w:w="909"/>
        <w:gridCol w:w="1025"/>
        <w:gridCol w:w="1422"/>
        <w:gridCol w:w="1416"/>
      </w:tblGrid>
      <w:tr w:rsidR="00B40F79" w:rsidRPr="004F68A2" w:rsidTr="00AE6820">
        <w:trPr>
          <w:trHeight w:val="570"/>
        </w:trPr>
        <w:tc>
          <w:tcPr>
            <w:tcW w:w="554" w:type="pct"/>
            <w:tcBorders>
              <w:top w:val="nil"/>
              <w:left w:val="nil"/>
              <w:bottom w:val="single" w:sz="8" w:space="0" w:color="808080"/>
              <w:right w:val="nil"/>
            </w:tcBorders>
            <w:tcMar>
              <w:top w:w="0" w:type="dxa"/>
              <w:left w:w="108" w:type="dxa"/>
              <w:bottom w:w="0" w:type="dxa"/>
              <w:right w:w="108" w:type="dxa"/>
            </w:tcMar>
            <w:vAlign w:val="bottom"/>
            <w:hideMark/>
          </w:tcPr>
          <w:p w:rsidR="00B40F79" w:rsidRPr="004F68A2" w:rsidRDefault="00B40F79">
            <w:pPr>
              <w:rPr>
                <w:rFonts w:ascii="Calibri" w:hAnsi="Calibri" w:cs="Times New Roman"/>
                <w:b/>
                <w:bCs/>
                <w:color w:val="000000"/>
                <w:szCs w:val="22"/>
              </w:rPr>
            </w:pPr>
            <w:r>
              <w:rPr>
                <w:rFonts w:ascii="Calibri" w:hAnsi="Calibri"/>
                <w:b/>
                <w:bCs/>
                <w:color w:val="000000"/>
                <w:szCs w:val="22"/>
              </w:rPr>
              <w:t>Индикаторы</w:t>
            </w:r>
          </w:p>
        </w:tc>
        <w:tc>
          <w:tcPr>
            <w:tcW w:w="529" w:type="pct"/>
            <w:tcBorders>
              <w:top w:val="nil"/>
              <w:left w:val="nil"/>
              <w:bottom w:val="single" w:sz="8" w:space="0" w:color="808080"/>
              <w:right w:val="nil"/>
            </w:tcBorders>
            <w:tcMar>
              <w:top w:w="0" w:type="dxa"/>
              <w:left w:w="108" w:type="dxa"/>
              <w:bottom w:w="0" w:type="dxa"/>
              <w:right w:w="108" w:type="dxa"/>
            </w:tcMar>
            <w:vAlign w:val="bottom"/>
            <w:hideMark/>
          </w:tcPr>
          <w:p w:rsidR="00B40F79" w:rsidRPr="004F68A2" w:rsidRDefault="00B40F79">
            <w:pPr>
              <w:rPr>
                <w:rFonts w:ascii="Calibri" w:hAnsi="Calibri"/>
                <w:b/>
                <w:bCs/>
                <w:color w:val="000000"/>
                <w:szCs w:val="22"/>
              </w:rPr>
            </w:pPr>
            <w:r>
              <w:rPr>
                <w:rFonts w:ascii="Calibri" w:hAnsi="Calibri"/>
                <w:b/>
                <w:bCs/>
                <w:color w:val="000000"/>
                <w:szCs w:val="22"/>
              </w:rPr>
              <w:t> </w:t>
            </w:r>
          </w:p>
        </w:tc>
        <w:tc>
          <w:tcPr>
            <w:tcW w:w="529" w:type="pct"/>
            <w:tcBorders>
              <w:top w:val="nil"/>
              <w:left w:val="nil"/>
              <w:bottom w:val="single" w:sz="8" w:space="0" w:color="808080"/>
              <w:right w:val="nil"/>
            </w:tcBorders>
            <w:tcMar>
              <w:top w:w="0" w:type="dxa"/>
              <w:left w:w="108" w:type="dxa"/>
              <w:bottom w:w="0" w:type="dxa"/>
              <w:right w:w="108" w:type="dxa"/>
            </w:tcMar>
            <w:vAlign w:val="bottom"/>
            <w:hideMark/>
          </w:tcPr>
          <w:p w:rsidR="00B40F79" w:rsidRPr="004F68A2" w:rsidRDefault="00B40F79">
            <w:pPr>
              <w:rPr>
                <w:rFonts w:ascii="Calibri" w:hAnsi="Calibri"/>
                <w:b/>
                <w:bCs/>
                <w:color w:val="000000"/>
                <w:szCs w:val="22"/>
              </w:rPr>
            </w:pPr>
            <w:r>
              <w:rPr>
                <w:rFonts w:ascii="Calibri" w:hAnsi="Calibri"/>
                <w:b/>
                <w:bCs/>
                <w:color w:val="000000"/>
                <w:szCs w:val="22"/>
              </w:rPr>
              <w:t> </w:t>
            </w:r>
          </w:p>
        </w:tc>
        <w:tc>
          <w:tcPr>
            <w:tcW w:w="529" w:type="pct"/>
            <w:tcBorders>
              <w:top w:val="nil"/>
              <w:left w:val="nil"/>
              <w:bottom w:val="single" w:sz="8" w:space="0" w:color="808080"/>
              <w:right w:val="nil"/>
            </w:tcBorders>
            <w:tcMar>
              <w:top w:w="0" w:type="dxa"/>
              <w:left w:w="108" w:type="dxa"/>
              <w:bottom w:w="0" w:type="dxa"/>
              <w:right w:w="108" w:type="dxa"/>
            </w:tcMar>
            <w:vAlign w:val="bottom"/>
            <w:hideMark/>
          </w:tcPr>
          <w:p w:rsidR="00B40F79" w:rsidRPr="004F68A2" w:rsidRDefault="00B40F79">
            <w:pPr>
              <w:rPr>
                <w:rFonts w:ascii="Calibri" w:hAnsi="Calibri"/>
                <w:b/>
                <w:bCs/>
                <w:color w:val="000000"/>
                <w:szCs w:val="22"/>
              </w:rPr>
            </w:pPr>
            <w:r>
              <w:rPr>
                <w:rFonts w:ascii="Calibri" w:hAnsi="Calibri"/>
                <w:b/>
                <w:bCs/>
                <w:color w:val="000000"/>
                <w:szCs w:val="22"/>
              </w:rPr>
              <w:t> </w:t>
            </w:r>
          </w:p>
        </w:tc>
        <w:tc>
          <w:tcPr>
            <w:tcW w:w="529" w:type="pct"/>
            <w:tcBorders>
              <w:top w:val="nil"/>
              <w:left w:val="nil"/>
              <w:bottom w:val="single" w:sz="8" w:space="0" w:color="808080"/>
              <w:right w:val="nil"/>
            </w:tcBorders>
            <w:tcMar>
              <w:top w:w="0" w:type="dxa"/>
              <w:left w:w="108" w:type="dxa"/>
              <w:bottom w:w="0" w:type="dxa"/>
              <w:right w:w="108" w:type="dxa"/>
            </w:tcMar>
            <w:vAlign w:val="bottom"/>
            <w:hideMark/>
          </w:tcPr>
          <w:p w:rsidR="00B40F79" w:rsidRPr="004F68A2" w:rsidRDefault="00B40F79">
            <w:pPr>
              <w:rPr>
                <w:rFonts w:ascii="Calibri" w:hAnsi="Calibri"/>
                <w:b/>
                <w:bCs/>
                <w:color w:val="000000"/>
                <w:szCs w:val="22"/>
              </w:rPr>
            </w:pPr>
            <w:r>
              <w:rPr>
                <w:rFonts w:ascii="Calibri" w:hAnsi="Calibri"/>
                <w:b/>
                <w:bCs/>
                <w:color w:val="000000"/>
                <w:szCs w:val="22"/>
              </w:rPr>
              <w:t> </w:t>
            </w:r>
          </w:p>
        </w:tc>
        <w:tc>
          <w:tcPr>
            <w:tcW w:w="529" w:type="pct"/>
            <w:tcBorders>
              <w:top w:val="nil"/>
              <w:left w:val="nil"/>
              <w:bottom w:val="single" w:sz="8" w:space="0" w:color="808080"/>
              <w:right w:val="nil"/>
            </w:tcBorders>
            <w:tcMar>
              <w:top w:w="0" w:type="dxa"/>
              <w:left w:w="108" w:type="dxa"/>
              <w:bottom w:w="0" w:type="dxa"/>
              <w:right w:w="108" w:type="dxa"/>
            </w:tcMar>
            <w:vAlign w:val="bottom"/>
            <w:hideMark/>
          </w:tcPr>
          <w:p w:rsidR="00B40F79" w:rsidRPr="004F68A2" w:rsidRDefault="00B40F79">
            <w:pPr>
              <w:rPr>
                <w:rFonts w:ascii="Calibri" w:hAnsi="Calibri"/>
                <w:b/>
                <w:bCs/>
                <w:color w:val="000000"/>
                <w:szCs w:val="22"/>
              </w:rPr>
            </w:pPr>
            <w:r>
              <w:rPr>
                <w:rFonts w:ascii="Calibri" w:hAnsi="Calibri"/>
                <w:b/>
                <w:bCs/>
                <w:color w:val="000000"/>
                <w:szCs w:val="22"/>
              </w:rPr>
              <w:t> </w:t>
            </w:r>
          </w:p>
        </w:tc>
        <w:tc>
          <w:tcPr>
            <w:tcW w:w="529" w:type="pct"/>
            <w:tcBorders>
              <w:top w:val="nil"/>
              <w:left w:val="nil"/>
              <w:bottom w:val="single" w:sz="8" w:space="0" w:color="808080"/>
              <w:right w:val="nil"/>
            </w:tcBorders>
            <w:tcMar>
              <w:top w:w="0" w:type="dxa"/>
              <w:left w:w="108" w:type="dxa"/>
              <w:bottom w:w="0" w:type="dxa"/>
              <w:right w:w="108" w:type="dxa"/>
            </w:tcMar>
            <w:vAlign w:val="bottom"/>
            <w:hideMark/>
          </w:tcPr>
          <w:p w:rsidR="00B40F79" w:rsidRPr="004F68A2" w:rsidRDefault="00B40F79">
            <w:pPr>
              <w:jc w:val="right"/>
              <w:rPr>
                <w:rFonts w:ascii="Calibri" w:hAnsi="Calibri"/>
                <w:b/>
                <w:bCs/>
                <w:color w:val="000000"/>
                <w:szCs w:val="22"/>
              </w:rPr>
            </w:pPr>
            <w:r>
              <w:rPr>
                <w:rFonts w:ascii="Calibri" w:hAnsi="Calibri"/>
                <w:b/>
                <w:bCs/>
                <w:color w:val="000000"/>
                <w:szCs w:val="22"/>
              </w:rPr>
              <w:t>Целевая задача</w:t>
            </w:r>
          </w:p>
        </w:tc>
        <w:tc>
          <w:tcPr>
            <w:tcW w:w="637" w:type="pct"/>
            <w:tcBorders>
              <w:top w:val="nil"/>
              <w:left w:val="nil"/>
              <w:bottom w:val="single" w:sz="8" w:space="0" w:color="808080"/>
              <w:right w:val="nil"/>
            </w:tcBorders>
            <w:tcMar>
              <w:top w:w="0" w:type="dxa"/>
              <w:left w:w="108" w:type="dxa"/>
              <w:bottom w:w="0" w:type="dxa"/>
              <w:right w:w="108" w:type="dxa"/>
            </w:tcMar>
            <w:vAlign w:val="bottom"/>
            <w:hideMark/>
          </w:tcPr>
          <w:p w:rsidR="00B40F79" w:rsidRPr="004F68A2" w:rsidRDefault="00B40F79">
            <w:pPr>
              <w:jc w:val="right"/>
              <w:rPr>
                <w:rFonts w:ascii="Calibri" w:hAnsi="Calibri"/>
                <w:b/>
                <w:bCs/>
                <w:color w:val="000000"/>
                <w:szCs w:val="22"/>
              </w:rPr>
            </w:pPr>
            <w:r>
              <w:rPr>
                <w:rFonts w:ascii="Calibri" w:hAnsi="Calibri"/>
                <w:b/>
                <w:bCs/>
                <w:color w:val="000000"/>
                <w:szCs w:val="22"/>
              </w:rPr>
              <w:t>Ожидаемые результаты</w:t>
            </w:r>
          </w:p>
        </w:tc>
        <w:tc>
          <w:tcPr>
            <w:tcW w:w="637" w:type="pct"/>
            <w:tcBorders>
              <w:top w:val="nil"/>
              <w:left w:val="nil"/>
              <w:bottom w:val="single" w:sz="8" w:space="0" w:color="808080"/>
              <w:right w:val="nil"/>
            </w:tcBorders>
            <w:tcMar>
              <w:top w:w="0" w:type="dxa"/>
              <w:left w:w="108" w:type="dxa"/>
              <w:bottom w:w="0" w:type="dxa"/>
              <w:right w:w="108" w:type="dxa"/>
            </w:tcMar>
            <w:vAlign w:val="bottom"/>
            <w:hideMark/>
          </w:tcPr>
          <w:p w:rsidR="00B40F79" w:rsidRPr="004F68A2" w:rsidRDefault="00B40F79">
            <w:pPr>
              <w:jc w:val="right"/>
              <w:rPr>
                <w:rFonts w:ascii="Calibri" w:hAnsi="Calibri"/>
                <w:b/>
                <w:bCs/>
                <w:color w:val="000000"/>
                <w:szCs w:val="22"/>
              </w:rPr>
            </w:pPr>
            <w:r>
              <w:rPr>
                <w:rFonts w:ascii="Calibri" w:hAnsi="Calibri"/>
                <w:b/>
                <w:bCs/>
                <w:color w:val="000000"/>
                <w:szCs w:val="22"/>
              </w:rPr>
              <w:t>Темпы выполнения</w:t>
            </w:r>
          </w:p>
        </w:tc>
      </w:tr>
      <w:tr w:rsidR="00B40F79" w:rsidRPr="004F68A2" w:rsidTr="00AE6820">
        <w:trPr>
          <w:trHeight w:val="315"/>
        </w:trPr>
        <w:tc>
          <w:tcPr>
            <w:tcW w:w="554" w:type="pct"/>
            <w:tcMar>
              <w:top w:w="0" w:type="dxa"/>
              <w:left w:w="108" w:type="dxa"/>
              <w:bottom w:w="0" w:type="dxa"/>
              <w:right w:w="108" w:type="dxa"/>
            </w:tcMar>
            <w:hideMark/>
          </w:tcPr>
          <w:p w:rsidR="00B40F79" w:rsidRPr="004F68A2" w:rsidRDefault="00B40F79">
            <w:pPr>
              <w:rPr>
                <w:rFonts w:ascii="Calibri" w:hAnsi="Calibri"/>
                <w:b/>
                <w:bCs/>
                <w:color w:val="000000"/>
                <w:szCs w:val="22"/>
              </w:rPr>
            </w:pPr>
          </w:p>
        </w:tc>
        <w:tc>
          <w:tcPr>
            <w:tcW w:w="529" w:type="pct"/>
            <w:tcMar>
              <w:top w:w="0" w:type="dxa"/>
              <w:left w:w="108" w:type="dxa"/>
              <w:bottom w:w="0" w:type="dxa"/>
              <w:right w:w="108" w:type="dxa"/>
            </w:tcMar>
            <w:hideMark/>
          </w:tcPr>
          <w:p w:rsidR="00B40F79" w:rsidRPr="004F68A2" w:rsidRDefault="00B40F79">
            <w:pPr>
              <w:rPr>
                <w:rFonts w:ascii="Calibri" w:eastAsia="Times New Roman" w:hAnsi="Calibri"/>
                <w:szCs w:val="22"/>
              </w:rPr>
            </w:pPr>
          </w:p>
        </w:tc>
        <w:tc>
          <w:tcPr>
            <w:tcW w:w="529" w:type="pct"/>
            <w:tcMar>
              <w:top w:w="0" w:type="dxa"/>
              <w:left w:w="108" w:type="dxa"/>
              <w:bottom w:w="0" w:type="dxa"/>
              <w:right w:w="108" w:type="dxa"/>
            </w:tcMar>
            <w:hideMark/>
          </w:tcPr>
          <w:p w:rsidR="00B40F79" w:rsidRPr="004F68A2" w:rsidRDefault="00B40F79">
            <w:pPr>
              <w:rPr>
                <w:rFonts w:ascii="Calibri" w:eastAsia="Times New Roman" w:hAnsi="Calibri"/>
                <w:szCs w:val="22"/>
              </w:rPr>
            </w:pPr>
          </w:p>
        </w:tc>
        <w:tc>
          <w:tcPr>
            <w:tcW w:w="529" w:type="pct"/>
            <w:tcMar>
              <w:top w:w="0" w:type="dxa"/>
              <w:left w:w="108" w:type="dxa"/>
              <w:bottom w:w="0" w:type="dxa"/>
              <w:right w:w="108" w:type="dxa"/>
            </w:tcMar>
            <w:hideMark/>
          </w:tcPr>
          <w:p w:rsidR="00B40F79" w:rsidRPr="004F68A2" w:rsidRDefault="00B40F79">
            <w:pPr>
              <w:rPr>
                <w:rFonts w:ascii="Calibri" w:eastAsia="Times New Roman" w:hAnsi="Calibri"/>
                <w:szCs w:val="22"/>
              </w:rPr>
            </w:pPr>
          </w:p>
        </w:tc>
        <w:tc>
          <w:tcPr>
            <w:tcW w:w="529" w:type="pct"/>
            <w:tcMar>
              <w:top w:w="0" w:type="dxa"/>
              <w:left w:w="108" w:type="dxa"/>
              <w:bottom w:w="0" w:type="dxa"/>
              <w:right w:w="108" w:type="dxa"/>
            </w:tcMar>
            <w:hideMark/>
          </w:tcPr>
          <w:p w:rsidR="00B40F79" w:rsidRPr="004F68A2" w:rsidRDefault="00B40F79">
            <w:pPr>
              <w:rPr>
                <w:rFonts w:ascii="Calibri" w:eastAsia="Times New Roman" w:hAnsi="Calibri"/>
                <w:szCs w:val="22"/>
              </w:rPr>
            </w:pPr>
          </w:p>
        </w:tc>
        <w:tc>
          <w:tcPr>
            <w:tcW w:w="529" w:type="pct"/>
            <w:tcMar>
              <w:top w:w="0" w:type="dxa"/>
              <w:left w:w="108" w:type="dxa"/>
              <w:bottom w:w="0" w:type="dxa"/>
              <w:right w:w="108" w:type="dxa"/>
            </w:tcMar>
            <w:hideMark/>
          </w:tcPr>
          <w:p w:rsidR="00B40F79" w:rsidRPr="004F68A2" w:rsidRDefault="00B40F79">
            <w:pPr>
              <w:rPr>
                <w:rFonts w:ascii="Calibri" w:eastAsia="Times New Roman" w:hAnsi="Calibri"/>
                <w:szCs w:val="22"/>
              </w:rPr>
            </w:pPr>
          </w:p>
        </w:tc>
        <w:tc>
          <w:tcPr>
            <w:tcW w:w="529" w:type="pct"/>
            <w:tcMar>
              <w:top w:w="0" w:type="dxa"/>
              <w:left w:w="108" w:type="dxa"/>
              <w:bottom w:w="0" w:type="dxa"/>
              <w:right w:w="108" w:type="dxa"/>
            </w:tcMar>
            <w:hideMark/>
          </w:tcPr>
          <w:p w:rsidR="00B40F79" w:rsidRPr="004F68A2" w:rsidRDefault="00B40F79">
            <w:pPr>
              <w:rPr>
                <w:rFonts w:ascii="Calibri" w:eastAsia="Times New Roman" w:hAnsi="Calibri"/>
                <w:szCs w:val="22"/>
              </w:rPr>
            </w:pPr>
          </w:p>
        </w:tc>
        <w:tc>
          <w:tcPr>
            <w:tcW w:w="637" w:type="pct"/>
            <w:tcMar>
              <w:top w:w="0" w:type="dxa"/>
              <w:left w:w="108" w:type="dxa"/>
              <w:bottom w:w="0" w:type="dxa"/>
              <w:right w:w="108" w:type="dxa"/>
            </w:tcMar>
            <w:hideMark/>
          </w:tcPr>
          <w:p w:rsidR="00B40F79" w:rsidRPr="004F68A2" w:rsidRDefault="00B40F79">
            <w:pPr>
              <w:rPr>
                <w:rFonts w:ascii="Calibri" w:eastAsia="Times New Roman" w:hAnsi="Calibri"/>
                <w:szCs w:val="22"/>
              </w:rPr>
            </w:pPr>
          </w:p>
        </w:tc>
        <w:tc>
          <w:tcPr>
            <w:tcW w:w="637" w:type="pct"/>
            <w:tcMar>
              <w:top w:w="0" w:type="dxa"/>
              <w:left w:w="108" w:type="dxa"/>
              <w:bottom w:w="0" w:type="dxa"/>
              <w:right w:w="108" w:type="dxa"/>
            </w:tcMar>
            <w:hideMark/>
          </w:tcPr>
          <w:p w:rsidR="00B40F79" w:rsidRPr="004F68A2" w:rsidRDefault="00B40F79">
            <w:pPr>
              <w:rPr>
                <w:rFonts w:ascii="Calibri" w:eastAsia="Times New Roman" w:hAnsi="Calibri"/>
                <w:szCs w:val="22"/>
              </w:rPr>
            </w:pPr>
          </w:p>
        </w:tc>
      </w:tr>
      <w:tr w:rsidR="00B40F79" w:rsidRPr="004F68A2" w:rsidTr="00AE6820">
        <w:trPr>
          <w:trHeight w:val="315"/>
        </w:trPr>
        <w:tc>
          <w:tcPr>
            <w:tcW w:w="3198" w:type="pct"/>
            <w:gridSpan w:val="6"/>
            <w:vMerge w:val="restart"/>
            <w:tcMar>
              <w:top w:w="0" w:type="dxa"/>
              <w:left w:w="108" w:type="dxa"/>
              <w:bottom w:w="0" w:type="dxa"/>
              <w:right w:w="108" w:type="dxa"/>
            </w:tcMar>
            <w:hideMark/>
          </w:tcPr>
          <w:p w:rsidR="00B40F79" w:rsidRPr="004F68A2" w:rsidRDefault="00B40F79">
            <w:pPr>
              <w:rPr>
                <w:rFonts w:ascii="Calibri" w:eastAsia="Calibri" w:hAnsi="Calibri"/>
                <w:b/>
                <w:bCs/>
                <w:color w:val="000000"/>
                <w:szCs w:val="22"/>
              </w:rPr>
            </w:pPr>
            <w:r>
              <w:rPr>
                <w:rFonts w:ascii="Calibri" w:hAnsi="Calibri"/>
                <w:b/>
                <w:bCs/>
                <w:color w:val="000000"/>
                <w:szCs w:val="22"/>
              </w:rPr>
              <w:t>Поддержание глобально значимого биоразнообразия и экосистемных товаров и услуг, предоставляемых обществу</w:t>
            </w:r>
          </w:p>
        </w:tc>
        <w:tc>
          <w:tcPr>
            <w:tcW w:w="529" w:type="pct"/>
            <w:noWrap/>
            <w:tcMar>
              <w:top w:w="0" w:type="dxa"/>
              <w:left w:w="108" w:type="dxa"/>
              <w:bottom w:w="0" w:type="dxa"/>
              <w:right w:w="108" w:type="dxa"/>
            </w:tcMar>
            <w:hideMark/>
          </w:tcPr>
          <w:p w:rsidR="00B40F79" w:rsidRPr="004F68A2" w:rsidRDefault="00B40F79">
            <w:pPr>
              <w:rPr>
                <w:rFonts w:ascii="Calibri" w:hAnsi="Calibri"/>
                <w:b/>
                <w:bCs/>
                <w:color w:val="000000"/>
                <w:szCs w:val="22"/>
              </w:rPr>
            </w:pPr>
          </w:p>
        </w:tc>
        <w:tc>
          <w:tcPr>
            <w:tcW w:w="637" w:type="pct"/>
            <w:noWrap/>
            <w:tcMar>
              <w:top w:w="0" w:type="dxa"/>
              <w:left w:w="108" w:type="dxa"/>
              <w:bottom w:w="0" w:type="dxa"/>
              <w:right w:w="108" w:type="dxa"/>
            </w:tcMar>
            <w:hideMark/>
          </w:tcPr>
          <w:p w:rsidR="00B40F79" w:rsidRPr="004F68A2" w:rsidRDefault="00B40F79">
            <w:pPr>
              <w:rPr>
                <w:rFonts w:ascii="Calibri" w:eastAsia="Times New Roman" w:hAnsi="Calibri"/>
                <w:szCs w:val="22"/>
              </w:rPr>
            </w:pPr>
          </w:p>
        </w:tc>
        <w:tc>
          <w:tcPr>
            <w:tcW w:w="637" w:type="pct"/>
            <w:noWrap/>
            <w:tcMar>
              <w:top w:w="0" w:type="dxa"/>
              <w:left w:w="108" w:type="dxa"/>
              <w:bottom w:w="0" w:type="dxa"/>
              <w:right w:w="108" w:type="dxa"/>
            </w:tcMar>
            <w:hideMark/>
          </w:tcPr>
          <w:p w:rsidR="00B40F79" w:rsidRPr="004F68A2" w:rsidRDefault="00B40F79">
            <w:pPr>
              <w:rPr>
                <w:rFonts w:ascii="Calibri" w:eastAsia="Times New Roman" w:hAnsi="Calibri"/>
                <w:szCs w:val="22"/>
              </w:rPr>
            </w:pPr>
          </w:p>
        </w:tc>
      </w:tr>
      <w:tr w:rsidR="00B40F79" w:rsidRPr="004F68A2" w:rsidTr="00AE6820">
        <w:trPr>
          <w:trHeight w:val="315"/>
        </w:trPr>
        <w:tc>
          <w:tcPr>
            <w:tcW w:w="3198" w:type="pct"/>
            <w:gridSpan w:val="6"/>
            <w:vMerge/>
            <w:vAlign w:val="center"/>
            <w:hideMark/>
          </w:tcPr>
          <w:p w:rsidR="00B40F79" w:rsidRPr="004F68A2" w:rsidRDefault="00B40F79">
            <w:pPr>
              <w:rPr>
                <w:rFonts w:ascii="Calibri" w:eastAsia="Calibri" w:hAnsi="Calibri"/>
                <w:b/>
                <w:bCs/>
                <w:color w:val="000000"/>
                <w:szCs w:val="22"/>
              </w:rPr>
            </w:pPr>
          </w:p>
        </w:tc>
        <w:tc>
          <w:tcPr>
            <w:tcW w:w="529" w:type="pct"/>
            <w:noWrap/>
            <w:tcMar>
              <w:top w:w="0" w:type="dxa"/>
              <w:left w:w="108" w:type="dxa"/>
              <w:bottom w:w="0" w:type="dxa"/>
              <w:right w:w="108" w:type="dxa"/>
            </w:tcMar>
            <w:hideMark/>
          </w:tcPr>
          <w:p w:rsidR="00B40F79" w:rsidRPr="004F68A2" w:rsidRDefault="00B40F79">
            <w:pPr>
              <w:rPr>
                <w:rFonts w:ascii="Calibri" w:eastAsia="Times New Roman" w:hAnsi="Calibri"/>
                <w:szCs w:val="22"/>
              </w:rPr>
            </w:pPr>
          </w:p>
        </w:tc>
        <w:tc>
          <w:tcPr>
            <w:tcW w:w="637" w:type="pct"/>
            <w:noWrap/>
            <w:tcMar>
              <w:top w:w="0" w:type="dxa"/>
              <w:left w:w="108" w:type="dxa"/>
              <w:bottom w:w="0" w:type="dxa"/>
              <w:right w:w="108" w:type="dxa"/>
            </w:tcMar>
            <w:hideMark/>
          </w:tcPr>
          <w:p w:rsidR="00B40F79" w:rsidRPr="004F68A2" w:rsidRDefault="00B40F79">
            <w:pPr>
              <w:rPr>
                <w:rFonts w:ascii="Calibri" w:eastAsia="Times New Roman" w:hAnsi="Calibri"/>
                <w:szCs w:val="22"/>
              </w:rPr>
            </w:pPr>
          </w:p>
        </w:tc>
        <w:tc>
          <w:tcPr>
            <w:tcW w:w="637" w:type="pct"/>
            <w:noWrap/>
            <w:tcMar>
              <w:top w:w="0" w:type="dxa"/>
              <w:left w:w="108" w:type="dxa"/>
              <w:bottom w:w="0" w:type="dxa"/>
              <w:right w:w="108" w:type="dxa"/>
            </w:tcMar>
            <w:hideMark/>
          </w:tcPr>
          <w:p w:rsidR="00B40F79" w:rsidRPr="004F68A2" w:rsidRDefault="00B40F79">
            <w:pPr>
              <w:rPr>
                <w:rFonts w:ascii="Calibri" w:eastAsia="Times New Roman" w:hAnsi="Calibri"/>
                <w:szCs w:val="22"/>
              </w:rPr>
            </w:pPr>
          </w:p>
        </w:tc>
      </w:tr>
      <w:tr w:rsidR="00B40F79" w:rsidRPr="004F68A2" w:rsidTr="00AE6820">
        <w:trPr>
          <w:trHeight w:val="315"/>
        </w:trPr>
        <w:tc>
          <w:tcPr>
            <w:tcW w:w="3198" w:type="pct"/>
            <w:gridSpan w:val="6"/>
            <w:vMerge w:val="restart"/>
            <w:tcMar>
              <w:top w:w="0" w:type="dxa"/>
              <w:left w:w="108" w:type="dxa"/>
              <w:bottom w:w="0" w:type="dxa"/>
              <w:right w:w="108" w:type="dxa"/>
            </w:tcMar>
            <w:hideMark/>
          </w:tcPr>
          <w:p w:rsidR="00B40F79" w:rsidRPr="004F68A2" w:rsidRDefault="00B40F79" w:rsidP="008720A2">
            <w:pPr>
              <w:ind w:left="376"/>
              <w:rPr>
                <w:rFonts w:ascii="Calibri" w:eastAsia="Calibri" w:hAnsi="Calibri"/>
                <w:color w:val="000000"/>
                <w:szCs w:val="22"/>
              </w:rPr>
            </w:pPr>
            <w:r>
              <w:rPr>
                <w:rFonts w:ascii="Calibri" w:hAnsi="Calibri"/>
                <w:color w:val="000000"/>
                <w:szCs w:val="22"/>
              </w:rPr>
              <w:t>Улучшены методы управления наземными и морскими ландшафтами в целях сохранения биоразнообразия (миллионов гектар)</w:t>
            </w:r>
          </w:p>
        </w:tc>
        <w:tc>
          <w:tcPr>
            <w:tcW w:w="529" w:type="pct"/>
            <w:tcMar>
              <w:top w:w="0" w:type="dxa"/>
              <w:left w:w="108" w:type="dxa"/>
              <w:bottom w:w="0" w:type="dxa"/>
              <w:right w:w="108" w:type="dxa"/>
            </w:tcMar>
            <w:hideMark/>
          </w:tcPr>
          <w:p w:rsidR="00B40F79" w:rsidRPr="004F68A2" w:rsidRDefault="00B40F79">
            <w:pPr>
              <w:jc w:val="right"/>
              <w:rPr>
                <w:rFonts w:ascii="Calibri" w:hAnsi="Calibri"/>
                <w:color w:val="000000"/>
                <w:szCs w:val="22"/>
              </w:rPr>
            </w:pPr>
            <w:r>
              <w:rPr>
                <w:rFonts w:ascii="Calibri" w:hAnsi="Calibri"/>
                <w:color w:val="000000"/>
                <w:szCs w:val="22"/>
              </w:rPr>
              <w:t>300</w:t>
            </w:r>
          </w:p>
        </w:tc>
        <w:tc>
          <w:tcPr>
            <w:tcW w:w="637" w:type="pct"/>
            <w:tcMar>
              <w:top w:w="0" w:type="dxa"/>
              <w:left w:w="108" w:type="dxa"/>
              <w:bottom w:w="0" w:type="dxa"/>
              <w:right w:w="108" w:type="dxa"/>
            </w:tcMar>
            <w:hideMark/>
          </w:tcPr>
          <w:p w:rsidR="00B40F79" w:rsidRPr="004F68A2" w:rsidRDefault="001015A4">
            <w:pPr>
              <w:jc w:val="right"/>
              <w:rPr>
                <w:rFonts w:ascii="Calibri" w:hAnsi="Calibri"/>
                <w:color w:val="000000"/>
                <w:szCs w:val="22"/>
              </w:rPr>
            </w:pPr>
            <w:r>
              <w:rPr>
                <w:rFonts w:ascii="Calibri" w:hAnsi="Calibri"/>
                <w:color w:val="000000"/>
                <w:szCs w:val="22"/>
              </w:rPr>
              <w:t>426</w:t>
            </w:r>
          </w:p>
        </w:tc>
        <w:tc>
          <w:tcPr>
            <w:tcW w:w="637" w:type="pct"/>
            <w:tcMar>
              <w:top w:w="0" w:type="dxa"/>
              <w:left w:w="108" w:type="dxa"/>
              <w:bottom w:w="0" w:type="dxa"/>
              <w:right w:w="108" w:type="dxa"/>
            </w:tcMar>
            <w:hideMark/>
          </w:tcPr>
          <w:p w:rsidR="00B40F79" w:rsidRPr="004F68A2" w:rsidRDefault="00155012">
            <w:pPr>
              <w:jc w:val="right"/>
              <w:rPr>
                <w:rFonts w:ascii="Calibri" w:hAnsi="Calibri"/>
                <w:color w:val="000000"/>
                <w:szCs w:val="22"/>
              </w:rPr>
            </w:pPr>
            <w:r>
              <w:rPr>
                <w:rFonts w:ascii="Calibri" w:hAnsi="Calibri"/>
                <w:color w:val="000000"/>
                <w:szCs w:val="22"/>
              </w:rPr>
              <w:t>142%</w:t>
            </w:r>
          </w:p>
        </w:tc>
      </w:tr>
      <w:tr w:rsidR="00B40F79" w:rsidRPr="004F68A2" w:rsidTr="00AE6820">
        <w:trPr>
          <w:trHeight w:val="315"/>
        </w:trPr>
        <w:tc>
          <w:tcPr>
            <w:tcW w:w="3198" w:type="pct"/>
            <w:gridSpan w:val="6"/>
            <w:vMerge/>
            <w:vAlign w:val="center"/>
            <w:hideMark/>
          </w:tcPr>
          <w:p w:rsidR="00B40F79" w:rsidRPr="004F68A2" w:rsidRDefault="00B40F79">
            <w:pPr>
              <w:rPr>
                <w:rFonts w:ascii="Calibri" w:eastAsia="Calibri" w:hAnsi="Calibri"/>
                <w:color w:val="000000"/>
                <w:szCs w:val="22"/>
              </w:rPr>
            </w:pPr>
          </w:p>
        </w:tc>
        <w:tc>
          <w:tcPr>
            <w:tcW w:w="529" w:type="pct"/>
            <w:tcMar>
              <w:top w:w="0" w:type="dxa"/>
              <w:left w:w="108" w:type="dxa"/>
              <w:bottom w:w="0" w:type="dxa"/>
              <w:right w:w="108" w:type="dxa"/>
            </w:tcMar>
            <w:hideMark/>
          </w:tcPr>
          <w:p w:rsidR="00B40F79" w:rsidRPr="004F68A2" w:rsidRDefault="00B40F79">
            <w:pPr>
              <w:rPr>
                <w:rFonts w:ascii="Calibri" w:hAnsi="Calibri"/>
                <w:color w:val="000000"/>
                <w:szCs w:val="22"/>
              </w:rPr>
            </w:pPr>
          </w:p>
        </w:tc>
        <w:tc>
          <w:tcPr>
            <w:tcW w:w="637" w:type="pct"/>
            <w:tcMar>
              <w:top w:w="0" w:type="dxa"/>
              <w:left w:w="108" w:type="dxa"/>
              <w:bottom w:w="0" w:type="dxa"/>
              <w:right w:w="108" w:type="dxa"/>
            </w:tcMar>
            <w:hideMark/>
          </w:tcPr>
          <w:p w:rsidR="00B40F79" w:rsidRPr="004F68A2" w:rsidRDefault="00B40F79">
            <w:pPr>
              <w:rPr>
                <w:rFonts w:ascii="Calibri" w:eastAsia="Times New Roman" w:hAnsi="Calibri"/>
                <w:szCs w:val="22"/>
              </w:rPr>
            </w:pPr>
          </w:p>
        </w:tc>
        <w:tc>
          <w:tcPr>
            <w:tcW w:w="637" w:type="pct"/>
            <w:tcMar>
              <w:top w:w="0" w:type="dxa"/>
              <w:left w:w="108" w:type="dxa"/>
              <w:bottom w:w="0" w:type="dxa"/>
              <w:right w:w="108" w:type="dxa"/>
            </w:tcMar>
            <w:hideMark/>
          </w:tcPr>
          <w:p w:rsidR="00B40F79" w:rsidRPr="004F68A2" w:rsidRDefault="00B40F79">
            <w:pPr>
              <w:rPr>
                <w:rFonts w:ascii="Calibri" w:eastAsia="Times New Roman" w:hAnsi="Calibri"/>
                <w:szCs w:val="22"/>
              </w:rPr>
            </w:pPr>
          </w:p>
        </w:tc>
      </w:tr>
      <w:tr w:rsidR="00B40F79" w:rsidRPr="004F68A2" w:rsidTr="00AE6820">
        <w:trPr>
          <w:trHeight w:val="315"/>
        </w:trPr>
        <w:tc>
          <w:tcPr>
            <w:tcW w:w="554" w:type="pct"/>
            <w:noWrap/>
            <w:tcMar>
              <w:top w:w="0" w:type="dxa"/>
              <w:left w:w="108" w:type="dxa"/>
              <w:bottom w:w="0" w:type="dxa"/>
              <w:right w:w="108" w:type="dxa"/>
            </w:tcMar>
            <w:hideMark/>
          </w:tcPr>
          <w:p w:rsidR="00B40F79" w:rsidRPr="004F68A2" w:rsidRDefault="00B40F79">
            <w:pPr>
              <w:rPr>
                <w:rFonts w:ascii="Calibri" w:eastAsia="Times New Roman" w:hAnsi="Calibri"/>
                <w:szCs w:val="22"/>
              </w:rPr>
            </w:pPr>
          </w:p>
        </w:tc>
        <w:tc>
          <w:tcPr>
            <w:tcW w:w="529" w:type="pct"/>
            <w:noWrap/>
            <w:tcMar>
              <w:top w:w="0" w:type="dxa"/>
              <w:left w:w="108" w:type="dxa"/>
              <w:bottom w:w="0" w:type="dxa"/>
              <w:right w:w="108" w:type="dxa"/>
            </w:tcMar>
            <w:hideMark/>
          </w:tcPr>
          <w:p w:rsidR="00B40F79" w:rsidRPr="004F68A2" w:rsidRDefault="00B40F79">
            <w:pPr>
              <w:rPr>
                <w:rFonts w:ascii="Calibri" w:eastAsia="Times New Roman" w:hAnsi="Calibri"/>
                <w:szCs w:val="22"/>
              </w:rPr>
            </w:pPr>
          </w:p>
        </w:tc>
        <w:tc>
          <w:tcPr>
            <w:tcW w:w="529" w:type="pct"/>
            <w:noWrap/>
            <w:tcMar>
              <w:top w:w="0" w:type="dxa"/>
              <w:left w:w="108" w:type="dxa"/>
              <w:bottom w:w="0" w:type="dxa"/>
              <w:right w:w="108" w:type="dxa"/>
            </w:tcMar>
            <w:hideMark/>
          </w:tcPr>
          <w:p w:rsidR="00B40F79" w:rsidRPr="004F68A2" w:rsidRDefault="00B40F79">
            <w:pPr>
              <w:rPr>
                <w:rFonts w:ascii="Calibri" w:eastAsia="Times New Roman" w:hAnsi="Calibri"/>
                <w:szCs w:val="22"/>
              </w:rPr>
            </w:pPr>
          </w:p>
        </w:tc>
        <w:tc>
          <w:tcPr>
            <w:tcW w:w="529" w:type="pct"/>
            <w:noWrap/>
            <w:tcMar>
              <w:top w:w="0" w:type="dxa"/>
              <w:left w:w="108" w:type="dxa"/>
              <w:bottom w:w="0" w:type="dxa"/>
              <w:right w:w="108" w:type="dxa"/>
            </w:tcMar>
            <w:hideMark/>
          </w:tcPr>
          <w:p w:rsidR="00B40F79" w:rsidRPr="004F68A2" w:rsidRDefault="00B40F79">
            <w:pPr>
              <w:rPr>
                <w:rFonts w:ascii="Calibri" w:eastAsia="Times New Roman" w:hAnsi="Calibri"/>
                <w:szCs w:val="22"/>
              </w:rPr>
            </w:pPr>
          </w:p>
        </w:tc>
        <w:tc>
          <w:tcPr>
            <w:tcW w:w="529" w:type="pct"/>
            <w:noWrap/>
            <w:tcMar>
              <w:top w:w="0" w:type="dxa"/>
              <w:left w:w="108" w:type="dxa"/>
              <w:bottom w:w="0" w:type="dxa"/>
              <w:right w:w="108" w:type="dxa"/>
            </w:tcMar>
            <w:hideMark/>
          </w:tcPr>
          <w:p w:rsidR="00B40F79" w:rsidRPr="004F68A2" w:rsidRDefault="00B40F79">
            <w:pPr>
              <w:rPr>
                <w:rFonts w:ascii="Calibri" w:eastAsia="Times New Roman" w:hAnsi="Calibri"/>
                <w:szCs w:val="22"/>
              </w:rPr>
            </w:pPr>
          </w:p>
        </w:tc>
        <w:tc>
          <w:tcPr>
            <w:tcW w:w="529" w:type="pct"/>
            <w:noWrap/>
            <w:tcMar>
              <w:top w:w="0" w:type="dxa"/>
              <w:left w:w="108" w:type="dxa"/>
              <w:bottom w:w="0" w:type="dxa"/>
              <w:right w:w="108" w:type="dxa"/>
            </w:tcMar>
            <w:hideMark/>
          </w:tcPr>
          <w:p w:rsidR="00B40F79" w:rsidRPr="004F68A2" w:rsidRDefault="00B40F79">
            <w:pPr>
              <w:rPr>
                <w:rFonts w:ascii="Calibri" w:eastAsia="Times New Roman" w:hAnsi="Calibri"/>
                <w:szCs w:val="22"/>
              </w:rPr>
            </w:pPr>
          </w:p>
        </w:tc>
        <w:tc>
          <w:tcPr>
            <w:tcW w:w="529" w:type="pct"/>
            <w:tcMar>
              <w:top w:w="0" w:type="dxa"/>
              <w:left w:w="108" w:type="dxa"/>
              <w:bottom w:w="0" w:type="dxa"/>
              <w:right w:w="108" w:type="dxa"/>
            </w:tcMar>
            <w:hideMark/>
          </w:tcPr>
          <w:p w:rsidR="00B40F79" w:rsidRPr="004F68A2" w:rsidRDefault="00B40F79">
            <w:pPr>
              <w:rPr>
                <w:rFonts w:ascii="Calibri" w:eastAsia="Times New Roman" w:hAnsi="Calibri"/>
                <w:szCs w:val="22"/>
              </w:rPr>
            </w:pPr>
          </w:p>
        </w:tc>
        <w:tc>
          <w:tcPr>
            <w:tcW w:w="637" w:type="pct"/>
            <w:tcMar>
              <w:top w:w="0" w:type="dxa"/>
              <w:left w:w="108" w:type="dxa"/>
              <w:bottom w:w="0" w:type="dxa"/>
              <w:right w:w="108" w:type="dxa"/>
            </w:tcMar>
            <w:hideMark/>
          </w:tcPr>
          <w:p w:rsidR="00B40F79" w:rsidRPr="004F68A2" w:rsidRDefault="00B40F79">
            <w:pPr>
              <w:rPr>
                <w:rFonts w:ascii="Calibri" w:eastAsia="Times New Roman" w:hAnsi="Calibri"/>
                <w:szCs w:val="22"/>
              </w:rPr>
            </w:pPr>
          </w:p>
        </w:tc>
        <w:tc>
          <w:tcPr>
            <w:tcW w:w="637" w:type="pct"/>
            <w:tcMar>
              <w:top w:w="0" w:type="dxa"/>
              <w:left w:w="108" w:type="dxa"/>
              <w:bottom w:w="0" w:type="dxa"/>
              <w:right w:w="108" w:type="dxa"/>
            </w:tcMar>
            <w:hideMark/>
          </w:tcPr>
          <w:p w:rsidR="00B40F79" w:rsidRPr="004F68A2" w:rsidRDefault="00B40F79">
            <w:pPr>
              <w:rPr>
                <w:rFonts w:ascii="Calibri" w:eastAsia="Times New Roman" w:hAnsi="Calibri"/>
                <w:szCs w:val="22"/>
              </w:rPr>
            </w:pPr>
          </w:p>
        </w:tc>
      </w:tr>
      <w:tr w:rsidR="00B40F79" w:rsidRPr="004F68A2" w:rsidTr="00AE6820">
        <w:trPr>
          <w:trHeight w:val="315"/>
        </w:trPr>
        <w:tc>
          <w:tcPr>
            <w:tcW w:w="3198" w:type="pct"/>
            <w:gridSpan w:val="6"/>
            <w:vMerge w:val="restart"/>
            <w:tcMar>
              <w:top w:w="0" w:type="dxa"/>
              <w:left w:w="108" w:type="dxa"/>
              <w:bottom w:w="0" w:type="dxa"/>
              <w:right w:w="108" w:type="dxa"/>
            </w:tcMar>
            <w:hideMark/>
          </w:tcPr>
          <w:p w:rsidR="00B40F79" w:rsidRPr="004F68A2" w:rsidRDefault="00B40F79">
            <w:pPr>
              <w:rPr>
                <w:rFonts w:ascii="Calibri" w:eastAsia="Calibri" w:hAnsi="Calibri"/>
                <w:b/>
                <w:bCs/>
                <w:color w:val="000000"/>
                <w:szCs w:val="22"/>
              </w:rPr>
            </w:pPr>
            <w:r>
              <w:rPr>
                <w:rFonts w:ascii="Calibri" w:hAnsi="Calibri"/>
                <w:b/>
                <w:bCs/>
                <w:color w:val="000000"/>
                <w:szCs w:val="22"/>
              </w:rPr>
              <w:t>Устойчивое землепользование в производственных системах (сельское хозяйство, пастбищные угодья и лесные ландшафты)</w:t>
            </w:r>
          </w:p>
        </w:tc>
        <w:tc>
          <w:tcPr>
            <w:tcW w:w="529" w:type="pct"/>
            <w:tcMar>
              <w:top w:w="0" w:type="dxa"/>
              <w:left w:w="108" w:type="dxa"/>
              <w:bottom w:w="0" w:type="dxa"/>
              <w:right w:w="108" w:type="dxa"/>
            </w:tcMar>
            <w:hideMark/>
          </w:tcPr>
          <w:p w:rsidR="00B40F79" w:rsidRPr="004F68A2" w:rsidRDefault="00B40F79">
            <w:pPr>
              <w:rPr>
                <w:rFonts w:ascii="Calibri" w:hAnsi="Calibri"/>
                <w:b/>
                <w:bCs/>
                <w:color w:val="000000"/>
                <w:szCs w:val="22"/>
              </w:rPr>
            </w:pPr>
          </w:p>
        </w:tc>
        <w:tc>
          <w:tcPr>
            <w:tcW w:w="637" w:type="pct"/>
            <w:tcMar>
              <w:top w:w="0" w:type="dxa"/>
              <w:left w:w="108" w:type="dxa"/>
              <w:bottom w:w="0" w:type="dxa"/>
              <w:right w:w="108" w:type="dxa"/>
            </w:tcMar>
            <w:hideMark/>
          </w:tcPr>
          <w:p w:rsidR="00B40F79" w:rsidRPr="004F68A2" w:rsidRDefault="00B40F79">
            <w:pPr>
              <w:rPr>
                <w:rFonts w:ascii="Calibri" w:eastAsia="Times New Roman" w:hAnsi="Calibri"/>
                <w:szCs w:val="22"/>
              </w:rPr>
            </w:pPr>
          </w:p>
        </w:tc>
        <w:tc>
          <w:tcPr>
            <w:tcW w:w="637" w:type="pct"/>
            <w:tcMar>
              <w:top w:w="0" w:type="dxa"/>
              <w:left w:w="108" w:type="dxa"/>
              <w:bottom w:w="0" w:type="dxa"/>
              <w:right w:w="108" w:type="dxa"/>
            </w:tcMar>
            <w:hideMark/>
          </w:tcPr>
          <w:p w:rsidR="00B40F79" w:rsidRPr="004F68A2" w:rsidRDefault="00B40F79">
            <w:pPr>
              <w:rPr>
                <w:rFonts w:ascii="Calibri" w:eastAsia="Times New Roman" w:hAnsi="Calibri"/>
                <w:szCs w:val="22"/>
              </w:rPr>
            </w:pPr>
          </w:p>
        </w:tc>
      </w:tr>
      <w:tr w:rsidR="00B40F79" w:rsidRPr="004F68A2" w:rsidTr="00407E0F">
        <w:trPr>
          <w:trHeight w:val="614"/>
        </w:trPr>
        <w:tc>
          <w:tcPr>
            <w:tcW w:w="3198" w:type="pct"/>
            <w:gridSpan w:val="6"/>
            <w:vMerge/>
            <w:vAlign w:val="center"/>
            <w:hideMark/>
          </w:tcPr>
          <w:p w:rsidR="00B40F79" w:rsidRPr="004F68A2" w:rsidRDefault="00B40F79">
            <w:pPr>
              <w:rPr>
                <w:rFonts w:ascii="Calibri" w:eastAsia="Calibri" w:hAnsi="Calibri"/>
                <w:b/>
                <w:bCs/>
                <w:color w:val="000000"/>
                <w:szCs w:val="22"/>
              </w:rPr>
            </w:pPr>
          </w:p>
        </w:tc>
        <w:tc>
          <w:tcPr>
            <w:tcW w:w="529" w:type="pct"/>
            <w:tcMar>
              <w:top w:w="0" w:type="dxa"/>
              <w:left w:w="108" w:type="dxa"/>
              <w:bottom w:w="0" w:type="dxa"/>
              <w:right w:w="108" w:type="dxa"/>
            </w:tcMar>
            <w:hideMark/>
          </w:tcPr>
          <w:p w:rsidR="00B40F79" w:rsidRPr="004F68A2" w:rsidRDefault="00B40F79">
            <w:pPr>
              <w:rPr>
                <w:rFonts w:ascii="Calibri" w:eastAsia="Times New Roman" w:hAnsi="Calibri"/>
                <w:szCs w:val="22"/>
              </w:rPr>
            </w:pPr>
          </w:p>
        </w:tc>
        <w:tc>
          <w:tcPr>
            <w:tcW w:w="637" w:type="pct"/>
            <w:tcMar>
              <w:top w:w="0" w:type="dxa"/>
              <w:left w:w="108" w:type="dxa"/>
              <w:bottom w:w="0" w:type="dxa"/>
              <w:right w:w="108" w:type="dxa"/>
            </w:tcMar>
            <w:hideMark/>
          </w:tcPr>
          <w:p w:rsidR="00B40F79" w:rsidRPr="004F68A2" w:rsidRDefault="00B40F79">
            <w:pPr>
              <w:rPr>
                <w:rFonts w:ascii="Calibri" w:eastAsia="Times New Roman" w:hAnsi="Calibri"/>
                <w:szCs w:val="22"/>
              </w:rPr>
            </w:pPr>
          </w:p>
        </w:tc>
        <w:tc>
          <w:tcPr>
            <w:tcW w:w="637" w:type="pct"/>
            <w:tcMar>
              <w:top w:w="0" w:type="dxa"/>
              <w:left w:w="108" w:type="dxa"/>
              <w:bottom w:w="0" w:type="dxa"/>
              <w:right w:w="108" w:type="dxa"/>
            </w:tcMar>
            <w:hideMark/>
          </w:tcPr>
          <w:p w:rsidR="00B40F79" w:rsidRPr="004F68A2" w:rsidRDefault="00B40F79">
            <w:pPr>
              <w:rPr>
                <w:rFonts w:ascii="Calibri" w:eastAsia="Times New Roman" w:hAnsi="Calibri"/>
                <w:szCs w:val="22"/>
              </w:rPr>
            </w:pPr>
          </w:p>
        </w:tc>
      </w:tr>
      <w:tr w:rsidR="00B40F79" w:rsidRPr="004F68A2" w:rsidTr="00AE6820">
        <w:trPr>
          <w:trHeight w:val="315"/>
        </w:trPr>
        <w:tc>
          <w:tcPr>
            <w:tcW w:w="3198" w:type="pct"/>
            <w:gridSpan w:val="6"/>
            <w:tcMar>
              <w:top w:w="0" w:type="dxa"/>
              <w:left w:w="108" w:type="dxa"/>
              <w:bottom w:w="0" w:type="dxa"/>
              <w:right w:w="108" w:type="dxa"/>
            </w:tcMar>
            <w:hideMark/>
          </w:tcPr>
          <w:p w:rsidR="00B40F79" w:rsidRPr="004F68A2" w:rsidRDefault="00B40F79" w:rsidP="008720A2">
            <w:pPr>
              <w:ind w:left="376"/>
              <w:rPr>
                <w:rFonts w:ascii="Calibri" w:eastAsia="Calibri" w:hAnsi="Calibri"/>
                <w:color w:val="000000"/>
                <w:szCs w:val="22"/>
              </w:rPr>
            </w:pPr>
            <w:r>
              <w:rPr>
                <w:rFonts w:ascii="Calibri" w:hAnsi="Calibri"/>
                <w:color w:val="000000"/>
                <w:szCs w:val="22"/>
              </w:rPr>
              <w:t>Улучшены методы управления производственными ландшафтами (миллионов гектар)</w:t>
            </w:r>
          </w:p>
        </w:tc>
        <w:tc>
          <w:tcPr>
            <w:tcW w:w="529" w:type="pct"/>
            <w:tcMar>
              <w:top w:w="0" w:type="dxa"/>
              <w:left w:w="108" w:type="dxa"/>
              <w:bottom w:w="0" w:type="dxa"/>
              <w:right w:w="108" w:type="dxa"/>
            </w:tcMar>
            <w:hideMark/>
          </w:tcPr>
          <w:p w:rsidR="00B40F79" w:rsidRPr="004F68A2" w:rsidRDefault="00B40F79">
            <w:pPr>
              <w:jc w:val="right"/>
              <w:rPr>
                <w:rFonts w:ascii="Calibri" w:hAnsi="Calibri"/>
                <w:color w:val="000000"/>
                <w:szCs w:val="22"/>
              </w:rPr>
            </w:pPr>
            <w:r>
              <w:rPr>
                <w:rFonts w:ascii="Calibri" w:hAnsi="Calibri"/>
                <w:color w:val="000000"/>
                <w:szCs w:val="22"/>
              </w:rPr>
              <w:t>120</w:t>
            </w:r>
          </w:p>
        </w:tc>
        <w:tc>
          <w:tcPr>
            <w:tcW w:w="637" w:type="pct"/>
            <w:tcMar>
              <w:top w:w="0" w:type="dxa"/>
              <w:left w:w="108" w:type="dxa"/>
              <w:bottom w:w="0" w:type="dxa"/>
              <w:right w:w="108" w:type="dxa"/>
            </w:tcMar>
            <w:hideMark/>
          </w:tcPr>
          <w:p w:rsidR="00B40F79" w:rsidRPr="004F68A2" w:rsidRDefault="001015A4">
            <w:pPr>
              <w:jc w:val="right"/>
              <w:rPr>
                <w:rFonts w:ascii="Calibri" w:hAnsi="Calibri"/>
                <w:color w:val="000000"/>
                <w:szCs w:val="22"/>
              </w:rPr>
            </w:pPr>
            <w:r>
              <w:rPr>
                <w:rFonts w:ascii="Calibri" w:hAnsi="Calibri"/>
                <w:color w:val="000000"/>
                <w:szCs w:val="22"/>
              </w:rPr>
              <w:t>56</w:t>
            </w:r>
          </w:p>
        </w:tc>
        <w:tc>
          <w:tcPr>
            <w:tcW w:w="637" w:type="pct"/>
            <w:tcMar>
              <w:top w:w="0" w:type="dxa"/>
              <w:left w:w="108" w:type="dxa"/>
              <w:bottom w:w="0" w:type="dxa"/>
              <w:right w:w="108" w:type="dxa"/>
            </w:tcMar>
            <w:hideMark/>
          </w:tcPr>
          <w:p w:rsidR="00B40F79" w:rsidRPr="004F68A2" w:rsidRDefault="00155012">
            <w:pPr>
              <w:jc w:val="right"/>
              <w:rPr>
                <w:rFonts w:ascii="Calibri" w:hAnsi="Calibri"/>
                <w:color w:val="000000"/>
                <w:szCs w:val="22"/>
              </w:rPr>
            </w:pPr>
            <w:r>
              <w:rPr>
                <w:rFonts w:ascii="Calibri" w:hAnsi="Calibri"/>
                <w:color w:val="000000"/>
                <w:szCs w:val="22"/>
              </w:rPr>
              <w:t>47%</w:t>
            </w:r>
          </w:p>
        </w:tc>
      </w:tr>
      <w:tr w:rsidR="00B40F79" w:rsidRPr="004F68A2" w:rsidTr="00AE6820">
        <w:trPr>
          <w:trHeight w:val="315"/>
        </w:trPr>
        <w:tc>
          <w:tcPr>
            <w:tcW w:w="554" w:type="pct"/>
            <w:noWrap/>
            <w:tcMar>
              <w:top w:w="0" w:type="dxa"/>
              <w:left w:w="108" w:type="dxa"/>
              <w:bottom w:w="0" w:type="dxa"/>
              <w:right w:w="108" w:type="dxa"/>
            </w:tcMar>
            <w:hideMark/>
          </w:tcPr>
          <w:p w:rsidR="00B40F79" w:rsidRPr="004F68A2" w:rsidRDefault="00B40F79">
            <w:pPr>
              <w:rPr>
                <w:rFonts w:ascii="Calibri" w:hAnsi="Calibri"/>
                <w:color w:val="000000"/>
                <w:szCs w:val="22"/>
              </w:rPr>
            </w:pPr>
          </w:p>
        </w:tc>
        <w:tc>
          <w:tcPr>
            <w:tcW w:w="529" w:type="pct"/>
            <w:noWrap/>
            <w:tcMar>
              <w:top w:w="0" w:type="dxa"/>
              <w:left w:w="108" w:type="dxa"/>
              <w:bottom w:w="0" w:type="dxa"/>
              <w:right w:w="108" w:type="dxa"/>
            </w:tcMar>
            <w:hideMark/>
          </w:tcPr>
          <w:p w:rsidR="00B40F79" w:rsidRPr="004F68A2" w:rsidRDefault="00B40F79">
            <w:pPr>
              <w:rPr>
                <w:rFonts w:ascii="Calibri" w:eastAsia="Times New Roman" w:hAnsi="Calibri"/>
                <w:szCs w:val="22"/>
              </w:rPr>
            </w:pPr>
          </w:p>
        </w:tc>
        <w:tc>
          <w:tcPr>
            <w:tcW w:w="529" w:type="pct"/>
            <w:noWrap/>
            <w:tcMar>
              <w:top w:w="0" w:type="dxa"/>
              <w:left w:w="108" w:type="dxa"/>
              <w:bottom w:w="0" w:type="dxa"/>
              <w:right w:w="108" w:type="dxa"/>
            </w:tcMar>
            <w:hideMark/>
          </w:tcPr>
          <w:p w:rsidR="00B40F79" w:rsidRPr="004F68A2" w:rsidRDefault="00B40F79">
            <w:pPr>
              <w:rPr>
                <w:rFonts w:ascii="Calibri" w:eastAsia="Times New Roman" w:hAnsi="Calibri"/>
                <w:szCs w:val="22"/>
              </w:rPr>
            </w:pPr>
          </w:p>
        </w:tc>
        <w:tc>
          <w:tcPr>
            <w:tcW w:w="529" w:type="pct"/>
            <w:noWrap/>
            <w:tcMar>
              <w:top w:w="0" w:type="dxa"/>
              <w:left w:w="108" w:type="dxa"/>
              <w:bottom w:w="0" w:type="dxa"/>
              <w:right w:w="108" w:type="dxa"/>
            </w:tcMar>
            <w:hideMark/>
          </w:tcPr>
          <w:p w:rsidR="00B40F79" w:rsidRPr="004F68A2" w:rsidRDefault="00B40F79">
            <w:pPr>
              <w:rPr>
                <w:rFonts w:ascii="Calibri" w:eastAsia="Times New Roman" w:hAnsi="Calibri"/>
                <w:szCs w:val="22"/>
              </w:rPr>
            </w:pPr>
          </w:p>
        </w:tc>
        <w:tc>
          <w:tcPr>
            <w:tcW w:w="529" w:type="pct"/>
            <w:noWrap/>
            <w:tcMar>
              <w:top w:w="0" w:type="dxa"/>
              <w:left w:w="108" w:type="dxa"/>
              <w:bottom w:w="0" w:type="dxa"/>
              <w:right w:w="108" w:type="dxa"/>
            </w:tcMar>
            <w:hideMark/>
          </w:tcPr>
          <w:p w:rsidR="00B40F79" w:rsidRPr="004F68A2" w:rsidRDefault="00B40F79">
            <w:pPr>
              <w:rPr>
                <w:rFonts w:ascii="Calibri" w:eastAsia="Times New Roman" w:hAnsi="Calibri"/>
                <w:szCs w:val="22"/>
              </w:rPr>
            </w:pPr>
          </w:p>
        </w:tc>
        <w:tc>
          <w:tcPr>
            <w:tcW w:w="529" w:type="pct"/>
            <w:noWrap/>
            <w:tcMar>
              <w:top w:w="0" w:type="dxa"/>
              <w:left w:w="108" w:type="dxa"/>
              <w:bottom w:w="0" w:type="dxa"/>
              <w:right w:w="108" w:type="dxa"/>
            </w:tcMar>
            <w:hideMark/>
          </w:tcPr>
          <w:p w:rsidR="00B40F79" w:rsidRPr="004F68A2" w:rsidRDefault="00B40F79">
            <w:pPr>
              <w:rPr>
                <w:rFonts w:ascii="Calibri" w:eastAsia="Times New Roman" w:hAnsi="Calibri"/>
                <w:szCs w:val="22"/>
              </w:rPr>
            </w:pPr>
          </w:p>
        </w:tc>
        <w:tc>
          <w:tcPr>
            <w:tcW w:w="529" w:type="pct"/>
            <w:tcMar>
              <w:top w:w="0" w:type="dxa"/>
              <w:left w:w="108" w:type="dxa"/>
              <w:bottom w:w="0" w:type="dxa"/>
              <w:right w:w="108" w:type="dxa"/>
            </w:tcMar>
            <w:hideMark/>
          </w:tcPr>
          <w:p w:rsidR="00B40F79" w:rsidRPr="004F68A2" w:rsidRDefault="00B40F79">
            <w:pPr>
              <w:rPr>
                <w:rFonts w:ascii="Calibri" w:eastAsia="Times New Roman" w:hAnsi="Calibri"/>
                <w:szCs w:val="22"/>
              </w:rPr>
            </w:pPr>
          </w:p>
        </w:tc>
        <w:tc>
          <w:tcPr>
            <w:tcW w:w="637" w:type="pct"/>
            <w:tcMar>
              <w:top w:w="0" w:type="dxa"/>
              <w:left w:w="108" w:type="dxa"/>
              <w:bottom w:w="0" w:type="dxa"/>
              <w:right w:w="108" w:type="dxa"/>
            </w:tcMar>
            <w:hideMark/>
          </w:tcPr>
          <w:p w:rsidR="00B40F79" w:rsidRPr="004F68A2" w:rsidRDefault="00B40F79">
            <w:pPr>
              <w:rPr>
                <w:rFonts w:ascii="Calibri" w:eastAsia="Times New Roman" w:hAnsi="Calibri"/>
                <w:szCs w:val="22"/>
              </w:rPr>
            </w:pPr>
          </w:p>
        </w:tc>
        <w:tc>
          <w:tcPr>
            <w:tcW w:w="637" w:type="pct"/>
            <w:tcMar>
              <w:top w:w="0" w:type="dxa"/>
              <w:left w:w="108" w:type="dxa"/>
              <w:bottom w:w="0" w:type="dxa"/>
              <w:right w:w="108" w:type="dxa"/>
            </w:tcMar>
            <w:hideMark/>
          </w:tcPr>
          <w:p w:rsidR="00B40F79" w:rsidRPr="004F68A2" w:rsidRDefault="00B40F79">
            <w:pPr>
              <w:rPr>
                <w:rFonts w:ascii="Calibri" w:eastAsia="Times New Roman" w:hAnsi="Calibri"/>
                <w:szCs w:val="22"/>
              </w:rPr>
            </w:pPr>
          </w:p>
        </w:tc>
      </w:tr>
      <w:tr w:rsidR="00B40F79" w:rsidRPr="004F68A2" w:rsidTr="00AE6820">
        <w:trPr>
          <w:trHeight w:val="315"/>
        </w:trPr>
        <w:tc>
          <w:tcPr>
            <w:tcW w:w="3198" w:type="pct"/>
            <w:gridSpan w:val="6"/>
            <w:vMerge w:val="restart"/>
            <w:tcMar>
              <w:top w:w="0" w:type="dxa"/>
              <w:left w:w="108" w:type="dxa"/>
              <w:bottom w:w="0" w:type="dxa"/>
              <w:right w:w="108" w:type="dxa"/>
            </w:tcMar>
            <w:hideMark/>
          </w:tcPr>
          <w:p w:rsidR="00B40F79" w:rsidRPr="004F68A2" w:rsidRDefault="00B40F79">
            <w:pPr>
              <w:rPr>
                <w:rFonts w:ascii="Calibri" w:eastAsia="Calibri" w:hAnsi="Calibri"/>
                <w:b/>
                <w:bCs/>
                <w:color w:val="000000"/>
                <w:szCs w:val="22"/>
              </w:rPr>
            </w:pPr>
            <w:r>
              <w:rPr>
                <w:rFonts w:ascii="Calibri" w:hAnsi="Calibri"/>
                <w:b/>
                <w:bCs/>
                <w:color w:val="000000"/>
                <w:szCs w:val="22"/>
              </w:rPr>
              <w:t>Развитие коллективного управления</w:t>
            </w:r>
            <w:r w:rsidR="00C03C3B">
              <w:rPr>
                <w:rFonts w:ascii="Calibri" w:hAnsi="Calibri"/>
                <w:b/>
                <w:bCs/>
                <w:color w:val="000000"/>
                <w:szCs w:val="22"/>
              </w:rPr>
              <w:t xml:space="preserve"> </w:t>
            </w:r>
            <w:r>
              <w:rPr>
                <w:rFonts w:ascii="Calibri" w:hAnsi="Calibri"/>
                <w:b/>
                <w:bCs/>
                <w:color w:val="000000"/>
                <w:szCs w:val="22"/>
              </w:rPr>
              <w:t>трансграничными водными системами и осуществление полного спектра политических, правовых и институциональных реформ и инвестиций, способствующих устойчивому использованию и поддержанию экосистемных услуг</w:t>
            </w:r>
          </w:p>
        </w:tc>
        <w:tc>
          <w:tcPr>
            <w:tcW w:w="529" w:type="pct"/>
            <w:tcMar>
              <w:top w:w="0" w:type="dxa"/>
              <w:left w:w="108" w:type="dxa"/>
              <w:bottom w:w="0" w:type="dxa"/>
              <w:right w:w="108" w:type="dxa"/>
            </w:tcMar>
            <w:hideMark/>
          </w:tcPr>
          <w:p w:rsidR="00B40F79" w:rsidRPr="004F68A2" w:rsidRDefault="00B40F79">
            <w:pPr>
              <w:rPr>
                <w:rFonts w:ascii="Calibri" w:hAnsi="Calibri"/>
                <w:b/>
                <w:bCs/>
                <w:color w:val="000000"/>
                <w:szCs w:val="22"/>
              </w:rPr>
            </w:pPr>
          </w:p>
        </w:tc>
        <w:tc>
          <w:tcPr>
            <w:tcW w:w="637" w:type="pct"/>
            <w:tcMar>
              <w:top w:w="0" w:type="dxa"/>
              <w:left w:w="108" w:type="dxa"/>
              <w:bottom w:w="0" w:type="dxa"/>
              <w:right w:w="108" w:type="dxa"/>
            </w:tcMar>
            <w:hideMark/>
          </w:tcPr>
          <w:p w:rsidR="00B40F79" w:rsidRPr="004F68A2" w:rsidRDefault="00B40F79">
            <w:pPr>
              <w:rPr>
                <w:rFonts w:ascii="Calibri" w:eastAsia="Times New Roman" w:hAnsi="Calibri"/>
                <w:szCs w:val="22"/>
              </w:rPr>
            </w:pPr>
          </w:p>
        </w:tc>
        <w:tc>
          <w:tcPr>
            <w:tcW w:w="637" w:type="pct"/>
            <w:tcMar>
              <w:top w:w="0" w:type="dxa"/>
              <w:left w:w="108" w:type="dxa"/>
              <w:bottom w:w="0" w:type="dxa"/>
              <w:right w:w="108" w:type="dxa"/>
            </w:tcMar>
            <w:hideMark/>
          </w:tcPr>
          <w:p w:rsidR="00B40F79" w:rsidRPr="004F68A2" w:rsidRDefault="00B40F79">
            <w:pPr>
              <w:rPr>
                <w:rFonts w:ascii="Calibri" w:eastAsia="Times New Roman" w:hAnsi="Calibri"/>
                <w:szCs w:val="22"/>
              </w:rPr>
            </w:pPr>
          </w:p>
        </w:tc>
      </w:tr>
      <w:tr w:rsidR="00B40F79" w:rsidRPr="004F68A2" w:rsidTr="00AE6820">
        <w:trPr>
          <w:trHeight w:val="315"/>
        </w:trPr>
        <w:tc>
          <w:tcPr>
            <w:tcW w:w="3198" w:type="pct"/>
            <w:gridSpan w:val="6"/>
            <w:vMerge/>
            <w:vAlign w:val="center"/>
            <w:hideMark/>
          </w:tcPr>
          <w:p w:rsidR="00B40F79" w:rsidRPr="004F68A2" w:rsidRDefault="00B40F79">
            <w:pPr>
              <w:rPr>
                <w:rFonts w:ascii="Calibri" w:eastAsia="Calibri" w:hAnsi="Calibri"/>
                <w:b/>
                <w:bCs/>
                <w:color w:val="000000"/>
                <w:szCs w:val="22"/>
              </w:rPr>
            </w:pPr>
          </w:p>
        </w:tc>
        <w:tc>
          <w:tcPr>
            <w:tcW w:w="529" w:type="pct"/>
            <w:tcMar>
              <w:top w:w="0" w:type="dxa"/>
              <w:left w:w="108" w:type="dxa"/>
              <w:bottom w:w="0" w:type="dxa"/>
              <w:right w:w="108" w:type="dxa"/>
            </w:tcMar>
            <w:hideMark/>
          </w:tcPr>
          <w:p w:rsidR="00B40F79" w:rsidRPr="004F68A2" w:rsidRDefault="00B40F79">
            <w:pPr>
              <w:rPr>
                <w:rFonts w:ascii="Calibri" w:eastAsia="Times New Roman" w:hAnsi="Calibri"/>
                <w:szCs w:val="22"/>
              </w:rPr>
            </w:pPr>
          </w:p>
        </w:tc>
        <w:tc>
          <w:tcPr>
            <w:tcW w:w="637" w:type="pct"/>
            <w:tcMar>
              <w:top w:w="0" w:type="dxa"/>
              <w:left w:w="108" w:type="dxa"/>
              <w:bottom w:w="0" w:type="dxa"/>
              <w:right w:w="108" w:type="dxa"/>
            </w:tcMar>
            <w:hideMark/>
          </w:tcPr>
          <w:p w:rsidR="00B40F79" w:rsidRPr="004F68A2" w:rsidRDefault="00B40F79">
            <w:pPr>
              <w:rPr>
                <w:rFonts w:ascii="Calibri" w:eastAsia="Times New Roman" w:hAnsi="Calibri"/>
                <w:szCs w:val="22"/>
              </w:rPr>
            </w:pPr>
          </w:p>
        </w:tc>
        <w:tc>
          <w:tcPr>
            <w:tcW w:w="637" w:type="pct"/>
            <w:tcMar>
              <w:top w:w="0" w:type="dxa"/>
              <w:left w:w="108" w:type="dxa"/>
              <w:bottom w:w="0" w:type="dxa"/>
              <w:right w:w="108" w:type="dxa"/>
            </w:tcMar>
            <w:hideMark/>
          </w:tcPr>
          <w:p w:rsidR="00B40F79" w:rsidRPr="004F68A2" w:rsidRDefault="00B40F79">
            <w:pPr>
              <w:rPr>
                <w:rFonts w:ascii="Calibri" w:eastAsia="Times New Roman" w:hAnsi="Calibri"/>
                <w:szCs w:val="22"/>
              </w:rPr>
            </w:pPr>
          </w:p>
        </w:tc>
      </w:tr>
      <w:tr w:rsidR="00B40F79" w:rsidRPr="004F68A2" w:rsidTr="00AE6820">
        <w:trPr>
          <w:trHeight w:val="315"/>
        </w:trPr>
        <w:tc>
          <w:tcPr>
            <w:tcW w:w="3198" w:type="pct"/>
            <w:gridSpan w:val="6"/>
            <w:vMerge/>
            <w:vAlign w:val="center"/>
            <w:hideMark/>
          </w:tcPr>
          <w:p w:rsidR="00B40F79" w:rsidRPr="004F68A2" w:rsidRDefault="00B40F79">
            <w:pPr>
              <w:rPr>
                <w:rFonts w:ascii="Calibri" w:eastAsia="Calibri" w:hAnsi="Calibri"/>
                <w:b/>
                <w:bCs/>
                <w:color w:val="000000"/>
                <w:szCs w:val="22"/>
              </w:rPr>
            </w:pPr>
          </w:p>
        </w:tc>
        <w:tc>
          <w:tcPr>
            <w:tcW w:w="529" w:type="pct"/>
            <w:tcMar>
              <w:top w:w="0" w:type="dxa"/>
              <w:left w:w="108" w:type="dxa"/>
              <w:bottom w:w="0" w:type="dxa"/>
              <w:right w:w="108" w:type="dxa"/>
            </w:tcMar>
            <w:hideMark/>
          </w:tcPr>
          <w:p w:rsidR="00B40F79" w:rsidRPr="004F68A2" w:rsidRDefault="00B40F79">
            <w:pPr>
              <w:rPr>
                <w:rFonts w:ascii="Calibri" w:eastAsia="Times New Roman" w:hAnsi="Calibri"/>
                <w:szCs w:val="22"/>
              </w:rPr>
            </w:pPr>
          </w:p>
        </w:tc>
        <w:tc>
          <w:tcPr>
            <w:tcW w:w="637" w:type="pct"/>
            <w:tcMar>
              <w:top w:w="0" w:type="dxa"/>
              <w:left w:w="108" w:type="dxa"/>
              <w:bottom w:w="0" w:type="dxa"/>
              <w:right w:w="108" w:type="dxa"/>
            </w:tcMar>
            <w:hideMark/>
          </w:tcPr>
          <w:p w:rsidR="00B40F79" w:rsidRPr="004F68A2" w:rsidRDefault="00B40F79">
            <w:pPr>
              <w:rPr>
                <w:rFonts w:ascii="Calibri" w:eastAsia="Times New Roman" w:hAnsi="Calibri"/>
                <w:szCs w:val="22"/>
              </w:rPr>
            </w:pPr>
          </w:p>
        </w:tc>
        <w:tc>
          <w:tcPr>
            <w:tcW w:w="637" w:type="pct"/>
            <w:tcMar>
              <w:top w:w="0" w:type="dxa"/>
              <w:left w:w="108" w:type="dxa"/>
              <w:bottom w:w="0" w:type="dxa"/>
              <w:right w:w="108" w:type="dxa"/>
            </w:tcMar>
            <w:hideMark/>
          </w:tcPr>
          <w:p w:rsidR="00B40F79" w:rsidRPr="004F68A2" w:rsidRDefault="00B40F79">
            <w:pPr>
              <w:rPr>
                <w:rFonts w:ascii="Calibri" w:eastAsia="Times New Roman" w:hAnsi="Calibri"/>
                <w:szCs w:val="22"/>
              </w:rPr>
            </w:pPr>
          </w:p>
        </w:tc>
      </w:tr>
      <w:tr w:rsidR="00B40F79" w:rsidRPr="004F68A2" w:rsidTr="00407E0F">
        <w:trPr>
          <w:trHeight w:val="604"/>
        </w:trPr>
        <w:tc>
          <w:tcPr>
            <w:tcW w:w="3198" w:type="pct"/>
            <w:gridSpan w:val="6"/>
            <w:vMerge/>
            <w:vAlign w:val="center"/>
            <w:hideMark/>
          </w:tcPr>
          <w:p w:rsidR="00B40F79" w:rsidRPr="004F68A2" w:rsidRDefault="00B40F79">
            <w:pPr>
              <w:rPr>
                <w:rFonts w:ascii="Calibri" w:eastAsia="Calibri" w:hAnsi="Calibri"/>
                <w:b/>
                <w:bCs/>
                <w:color w:val="000000"/>
                <w:szCs w:val="22"/>
              </w:rPr>
            </w:pPr>
          </w:p>
        </w:tc>
        <w:tc>
          <w:tcPr>
            <w:tcW w:w="529" w:type="pct"/>
            <w:tcMar>
              <w:top w:w="0" w:type="dxa"/>
              <w:left w:w="108" w:type="dxa"/>
              <w:bottom w:w="0" w:type="dxa"/>
              <w:right w:w="108" w:type="dxa"/>
            </w:tcMar>
            <w:hideMark/>
          </w:tcPr>
          <w:p w:rsidR="00B40F79" w:rsidRPr="004F68A2" w:rsidRDefault="00B40F79">
            <w:pPr>
              <w:rPr>
                <w:rFonts w:ascii="Calibri" w:eastAsia="Times New Roman" w:hAnsi="Calibri"/>
                <w:szCs w:val="22"/>
              </w:rPr>
            </w:pPr>
          </w:p>
        </w:tc>
        <w:tc>
          <w:tcPr>
            <w:tcW w:w="637" w:type="pct"/>
            <w:tcMar>
              <w:top w:w="0" w:type="dxa"/>
              <w:left w:w="108" w:type="dxa"/>
              <w:bottom w:w="0" w:type="dxa"/>
              <w:right w:w="108" w:type="dxa"/>
            </w:tcMar>
            <w:hideMark/>
          </w:tcPr>
          <w:p w:rsidR="00B40F79" w:rsidRPr="004F68A2" w:rsidRDefault="00B40F79">
            <w:pPr>
              <w:rPr>
                <w:rFonts w:ascii="Calibri" w:eastAsia="Times New Roman" w:hAnsi="Calibri"/>
                <w:szCs w:val="22"/>
              </w:rPr>
            </w:pPr>
          </w:p>
        </w:tc>
        <w:tc>
          <w:tcPr>
            <w:tcW w:w="637" w:type="pct"/>
            <w:tcMar>
              <w:top w:w="0" w:type="dxa"/>
              <w:left w:w="108" w:type="dxa"/>
              <w:bottom w:w="0" w:type="dxa"/>
              <w:right w:w="108" w:type="dxa"/>
            </w:tcMar>
            <w:hideMark/>
          </w:tcPr>
          <w:p w:rsidR="00B40F79" w:rsidRPr="004F68A2" w:rsidRDefault="00B40F79">
            <w:pPr>
              <w:rPr>
                <w:rFonts w:ascii="Calibri" w:eastAsia="Times New Roman" w:hAnsi="Calibri"/>
                <w:szCs w:val="22"/>
              </w:rPr>
            </w:pPr>
          </w:p>
        </w:tc>
      </w:tr>
      <w:tr w:rsidR="00B40F79" w:rsidRPr="004F68A2" w:rsidTr="00AE6820">
        <w:trPr>
          <w:trHeight w:val="315"/>
        </w:trPr>
        <w:tc>
          <w:tcPr>
            <w:tcW w:w="3198" w:type="pct"/>
            <w:gridSpan w:val="6"/>
            <w:vMerge w:val="restart"/>
            <w:tcMar>
              <w:top w:w="0" w:type="dxa"/>
              <w:left w:w="108" w:type="dxa"/>
              <w:bottom w:w="0" w:type="dxa"/>
              <w:right w:w="108" w:type="dxa"/>
            </w:tcMar>
            <w:hideMark/>
          </w:tcPr>
          <w:p w:rsidR="00B40F79" w:rsidRPr="004F68A2" w:rsidRDefault="00B40F79" w:rsidP="004962B3">
            <w:pPr>
              <w:ind w:left="376"/>
              <w:rPr>
                <w:rFonts w:ascii="Calibri" w:eastAsia="Calibri" w:hAnsi="Calibri"/>
                <w:color w:val="000000"/>
                <w:szCs w:val="22"/>
              </w:rPr>
            </w:pPr>
            <w:r>
              <w:rPr>
                <w:rFonts w:ascii="Calibri" w:hAnsi="Calibri"/>
                <w:color w:val="000000"/>
                <w:szCs w:val="22"/>
              </w:rPr>
              <w:t>Количество пресноводных бассейнов, в которых обеспечивается безопасность водных, продовольственных</w:t>
            </w:r>
            <w:r w:rsidR="004962B3">
              <w:rPr>
                <w:rFonts w:ascii="Calibri" w:hAnsi="Calibri"/>
                <w:color w:val="000000"/>
                <w:szCs w:val="22"/>
              </w:rPr>
              <w:t>,</w:t>
            </w:r>
            <w:r>
              <w:rPr>
                <w:rFonts w:ascii="Calibri" w:hAnsi="Calibri"/>
                <w:color w:val="000000"/>
                <w:szCs w:val="22"/>
              </w:rPr>
              <w:t xml:space="preserve"> энергетических экосистем и единое управление поверхностными и грунтовыми водными ресурсами</w:t>
            </w:r>
          </w:p>
        </w:tc>
        <w:tc>
          <w:tcPr>
            <w:tcW w:w="529" w:type="pct"/>
            <w:tcMar>
              <w:top w:w="0" w:type="dxa"/>
              <w:left w:w="108" w:type="dxa"/>
              <w:bottom w:w="0" w:type="dxa"/>
              <w:right w:w="108" w:type="dxa"/>
            </w:tcMar>
            <w:hideMark/>
          </w:tcPr>
          <w:p w:rsidR="00B40F79" w:rsidRPr="004F68A2" w:rsidRDefault="00B40F79">
            <w:pPr>
              <w:jc w:val="right"/>
              <w:rPr>
                <w:rFonts w:ascii="Calibri" w:hAnsi="Calibri"/>
                <w:color w:val="000000"/>
                <w:szCs w:val="22"/>
              </w:rPr>
            </w:pPr>
            <w:r>
              <w:rPr>
                <w:rFonts w:ascii="Calibri" w:hAnsi="Calibri"/>
                <w:color w:val="000000"/>
                <w:szCs w:val="22"/>
              </w:rPr>
              <w:t>10</w:t>
            </w:r>
          </w:p>
        </w:tc>
        <w:tc>
          <w:tcPr>
            <w:tcW w:w="637" w:type="pct"/>
            <w:tcMar>
              <w:top w:w="0" w:type="dxa"/>
              <w:left w:w="108" w:type="dxa"/>
              <w:bottom w:w="0" w:type="dxa"/>
              <w:right w:w="108" w:type="dxa"/>
            </w:tcMar>
            <w:hideMark/>
          </w:tcPr>
          <w:p w:rsidR="00B40F79" w:rsidRPr="004F68A2" w:rsidRDefault="001015A4">
            <w:pPr>
              <w:jc w:val="right"/>
              <w:rPr>
                <w:rFonts w:ascii="Calibri" w:hAnsi="Calibri"/>
                <w:color w:val="000000"/>
                <w:szCs w:val="22"/>
              </w:rPr>
            </w:pPr>
            <w:r>
              <w:rPr>
                <w:rFonts w:ascii="Calibri" w:hAnsi="Calibri"/>
                <w:color w:val="000000"/>
                <w:szCs w:val="22"/>
              </w:rPr>
              <w:t>27</w:t>
            </w:r>
          </w:p>
        </w:tc>
        <w:tc>
          <w:tcPr>
            <w:tcW w:w="637" w:type="pct"/>
            <w:tcMar>
              <w:top w:w="0" w:type="dxa"/>
              <w:left w:w="108" w:type="dxa"/>
              <w:bottom w:w="0" w:type="dxa"/>
              <w:right w:w="108" w:type="dxa"/>
            </w:tcMar>
            <w:hideMark/>
          </w:tcPr>
          <w:p w:rsidR="00B40F79" w:rsidRPr="004F68A2" w:rsidRDefault="00155012">
            <w:pPr>
              <w:jc w:val="right"/>
              <w:rPr>
                <w:rFonts w:ascii="Calibri" w:hAnsi="Calibri"/>
                <w:color w:val="000000"/>
                <w:szCs w:val="22"/>
              </w:rPr>
            </w:pPr>
            <w:r>
              <w:rPr>
                <w:rFonts w:ascii="Calibri" w:hAnsi="Calibri"/>
                <w:color w:val="000000"/>
                <w:szCs w:val="22"/>
              </w:rPr>
              <w:t>270%</w:t>
            </w:r>
          </w:p>
        </w:tc>
      </w:tr>
      <w:tr w:rsidR="00B40F79" w:rsidRPr="004F68A2" w:rsidTr="00AE6820">
        <w:trPr>
          <w:trHeight w:val="315"/>
        </w:trPr>
        <w:tc>
          <w:tcPr>
            <w:tcW w:w="3198" w:type="pct"/>
            <w:gridSpan w:val="6"/>
            <w:vMerge/>
            <w:vAlign w:val="center"/>
            <w:hideMark/>
          </w:tcPr>
          <w:p w:rsidR="00B40F79" w:rsidRPr="004F68A2" w:rsidRDefault="00B40F79" w:rsidP="008720A2">
            <w:pPr>
              <w:ind w:left="376"/>
              <w:rPr>
                <w:rFonts w:ascii="Calibri" w:eastAsia="Calibri" w:hAnsi="Calibri"/>
                <w:color w:val="000000"/>
                <w:szCs w:val="22"/>
              </w:rPr>
            </w:pPr>
          </w:p>
        </w:tc>
        <w:tc>
          <w:tcPr>
            <w:tcW w:w="529" w:type="pct"/>
            <w:tcMar>
              <w:top w:w="0" w:type="dxa"/>
              <w:left w:w="108" w:type="dxa"/>
              <w:bottom w:w="0" w:type="dxa"/>
              <w:right w:w="108" w:type="dxa"/>
            </w:tcMar>
            <w:hideMark/>
          </w:tcPr>
          <w:p w:rsidR="00B40F79" w:rsidRPr="004F68A2" w:rsidRDefault="00B40F79">
            <w:pPr>
              <w:rPr>
                <w:rFonts w:ascii="Calibri" w:hAnsi="Calibri"/>
                <w:color w:val="000000"/>
                <w:szCs w:val="22"/>
              </w:rPr>
            </w:pPr>
          </w:p>
        </w:tc>
        <w:tc>
          <w:tcPr>
            <w:tcW w:w="637" w:type="pct"/>
            <w:tcMar>
              <w:top w:w="0" w:type="dxa"/>
              <w:left w:w="108" w:type="dxa"/>
              <w:bottom w:w="0" w:type="dxa"/>
              <w:right w:w="108" w:type="dxa"/>
            </w:tcMar>
            <w:hideMark/>
          </w:tcPr>
          <w:p w:rsidR="00B40F79" w:rsidRPr="004F68A2" w:rsidRDefault="00B40F79">
            <w:pPr>
              <w:rPr>
                <w:rFonts w:ascii="Calibri" w:eastAsia="Times New Roman" w:hAnsi="Calibri"/>
                <w:szCs w:val="22"/>
              </w:rPr>
            </w:pPr>
          </w:p>
        </w:tc>
        <w:tc>
          <w:tcPr>
            <w:tcW w:w="637" w:type="pct"/>
            <w:tcMar>
              <w:top w:w="0" w:type="dxa"/>
              <w:left w:w="108" w:type="dxa"/>
              <w:bottom w:w="0" w:type="dxa"/>
              <w:right w:w="108" w:type="dxa"/>
            </w:tcMar>
            <w:hideMark/>
          </w:tcPr>
          <w:p w:rsidR="00B40F79" w:rsidRPr="004F68A2" w:rsidRDefault="00B40F79">
            <w:pPr>
              <w:rPr>
                <w:rFonts w:ascii="Calibri" w:eastAsia="Times New Roman" w:hAnsi="Calibri"/>
                <w:szCs w:val="22"/>
              </w:rPr>
            </w:pPr>
          </w:p>
        </w:tc>
      </w:tr>
      <w:tr w:rsidR="00B40F79" w:rsidRPr="004F68A2" w:rsidTr="004962B3">
        <w:trPr>
          <w:trHeight w:val="790"/>
        </w:trPr>
        <w:tc>
          <w:tcPr>
            <w:tcW w:w="3198" w:type="pct"/>
            <w:gridSpan w:val="6"/>
            <w:vMerge/>
            <w:vAlign w:val="center"/>
            <w:hideMark/>
          </w:tcPr>
          <w:p w:rsidR="00B40F79" w:rsidRPr="004F68A2" w:rsidRDefault="00B40F79" w:rsidP="008720A2">
            <w:pPr>
              <w:ind w:left="376"/>
              <w:rPr>
                <w:rFonts w:ascii="Calibri" w:eastAsia="Calibri" w:hAnsi="Calibri"/>
                <w:color w:val="000000"/>
                <w:szCs w:val="22"/>
              </w:rPr>
            </w:pPr>
          </w:p>
        </w:tc>
        <w:tc>
          <w:tcPr>
            <w:tcW w:w="529" w:type="pct"/>
            <w:tcMar>
              <w:top w:w="0" w:type="dxa"/>
              <w:left w:w="108" w:type="dxa"/>
              <w:bottom w:w="0" w:type="dxa"/>
              <w:right w:w="108" w:type="dxa"/>
            </w:tcMar>
            <w:hideMark/>
          </w:tcPr>
          <w:p w:rsidR="00B40F79" w:rsidRPr="004F68A2" w:rsidRDefault="00B40F79">
            <w:pPr>
              <w:rPr>
                <w:rFonts w:ascii="Calibri" w:eastAsia="Times New Roman" w:hAnsi="Calibri"/>
                <w:szCs w:val="22"/>
              </w:rPr>
            </w:pPr>
          </w:p>
        </w:tc>
        <w:tc>
          <w:tcPr>
            <w:tcW w:w="637" w:type="pct"/>
            <w:tcMar>
              <w:top w:w="0" w:type="dxa"/>
              <w:left w:w="108" w:type="dxa"/>
              <w:bottom w:w="0" w:type="dxa"/>
              <w:right w:w="108" w:type="dxa"/>
            </w:tcMar>
            <w:hideMark/>
          </w:tcPr>
          <w:p w:rsidR="00B40F79" w:rsidRPr="004F68A2" w:rsidRDefault="00B40F79">
            <w:pPr>
              <w:rPr>
                <w:rFonts w:ascii="Calibri" w:eastAsia="Times New Roman" w:hAnsi="Calibri"/>
                <w:szCs w:val="22"/>
              </w:rPr>
            </w:pPr>
          </w:p>
        </w:tc>
        <w:tc>
          <w:tcPr>
            <w:tcW w:w="637" w:type="pct"/>
            <w:tcMar>
              <w:top w:w="0" w:type="dxa"/>
              <w:left w:w="108" w:type="dxa"/>
              <w:bottom w:w="0" w:type="dxa"/>
              <w:right w:w="108" w:type="dxa"/>
            </w:tcMar>
            <w:hideMark/>
          </w:tcPr>
          <w:p w:rsidR="00B40F79" w:rsidRPr="004F68A2" w:rsidRDefault="00B40F79">
            <w:pPr>
              <w:rPr>
                <w:rFonts w:ascii="Calibri" w:eastAsia="Times New Roman" w:hAnsi="Calibri"/>
                <w:szCs w:val="22"/>
              </w:rPr>
            </w:pPr>
          </w:p>
        </w:tc>
      </w:tr>
      <w:tr w:rsidR="00B40F79" w:rsidRPr="004F68A2" w:rsidTr="00AE6820">
        <w:trPr>
          <w:trHeight w:val="315"/>
        </w:trPr>
        <w:tc>
          <w:tcPr>
            <w:tcW w:w="3198" w:type="pct"/>
            <w:gridSpan w:val="6"/>
            <w:vMerge w:val="restart"/>
            <w:tcMar>
              <w:top w:w="0" w:type="dxa"/>
              <w:left w:w="108" w:type="dxa"/>
              <w:bottom w:w="0" w:type="dxa"/>
              <w:right w:w="108" w:type="dxa"/>
            </w:tcMar>
            <w:hideMark/>
          </w:tcPr>
          <w:p w:rsidR="00B40F79" w:rsidRPr="004F68A2" w:rsidRDefault="00B40F79" w:rsidP="008720A2">
            <w:pPr>
              <w:ind w:left="376"/>
              <w:rPr>
                <w:rFonts w:ascii="Calibri" w:eastAsia="Calibri" w:hAnsi="Calibri"/>
                <w:color w:val="000000"/>
                <w:szCs w:val="22"/>
              </w:rPr>
            </w:pPr>
            <w:r>
              <w:rPr>
                <w:rFonts w:ascii="Calibri" w:hAnsi="Calibri"/>
                <w:color w:val="000000"/>
                <w:szCs w:val="22"/>
              </w:rPr>
              <w:t>Повышен уровень устойчивости рыбного промысла в зонах с глобальной чрезмерной эксплуатацией ресурсов (доля зон рыболовства в процентах, по объему)</w:t>
            </w:r>
          </w:p>
        </w:tc>
        <w:tc>
          <w:tcPr>
            <w:tcW w:w="529" w:type="pct"/>
            <w:tcMar>
              <w:top w:w="0" w:type="dxa"/>
              <w:left w:w="108" w:type="dxa"/>
              <w:bottom w:w="0" w:type="dxa"/>
              <w:right w:w="108" w:type="dxa"/>
            </w:tcMar>
            <w:hideMark/>
          </w:tcPr>
          <w:p w:rsidR="00B40F79" w:rsidRPr="004F68A2" w:rsidRDefault="00B40F79">
            <w:pPr>
              <w:jc w:val="right"/>
              <w:rPr>
                <w:rFonts w:ascii="Calibri" w:hAnsi="Calibri"/>
                <w:color w:val="000000"/>
                <w:szCs w:val="22"/>
              </w:rPr>
            </w:pPr>
            <w:r>
              <w:rPr>
                <w:rFonts w:ascii="Calibri" w:hAnsi="Calibri"/>
                <w:color w:val="000000"/>
                <w:szCs w:val="22"/>
              </w:rPr>
              <w:t>20</w:t>
            </w:r>
          </w:p>
        </w:tc>
        <w:tc>
          <w:tcPr>
            <w:tcW w:w="637" w:type="pct"/>
            <w:tcMar>
              <w:top w:w="0" w:type="dxa"/>
              <w:left w:w="108" w:type="dxa"/>
              <w:bottom w:w="0" w:type="dxa"/>
              <w:right w:w="108" w:type="dxa"/>
            </w:tcMar>
            <w:hideMark/>
          </w:tcPr>
          <w:p w:rsidR="00B40F79" w:rsidRPr="004F68A2" w:rsidRDefault="001015A4">
            <w:pPr>
              <w:jc w:val="right"/>
              <w:rPr>
                <w:rFonts w:ascii="Calibri" w:hAnsi="Calibri"/>
                <w:color w:val="000000"/>
                <w:szCs w:val="22"/>
              </w:rPr>
            </w:pPr>
            <w:r>
              <w:rPr>
                <w:rFonts w:ascii="Calibri" w:hAnsi="Calibri"/>
                <w:color w:val="000000"/>
                <w:szCs w:val="22"/>
              </w:rPr>
              <w:t>12</w:t>
            </w:r>
          </w:p>
        </w:tc>
        <w:tc>
          <w:tcPr>
            <w:tcW w:w="637" w:type="pct"/>
            <w:tcMar>
              <w:top w:w="0" w:type="dxa"/>
              <w:left w:w="108" w:type="dxa"/>
              <w:bottom w:w="0" w:type="dxa"/>
              <w:right w:w="108" w:type="dxa"/>
            </w:tcMar>
            <w:hideMark/>
          </w:tcPr>
          <w:p w:rsidR="00B40F79" w:rsidRPr="004F68A2" w:rsidRDefault="00155012">
            <w:pPr>
              <w:jc w:val="right"/>
              <w:rPr>
                <w:rFonts w:ascii="Calibri" w:hAnsi="Calibri"/>
                <w:color w:val="000000"/>
                <w:szCs w:val="22"/>
              </w:rPr>
            </w:pPr>
            <w:r>
              <w:rPr>
                <w:rFonts w:ascii="Calibri" w:hAnsi="Calibri"/>
                <w:color w:val="000000"/>
                <w:szCs w:val="22"/>
              </w:rPr>
              <w:t>60%</w:t>
            </w:r>
          </w:p>
        </w:tc>
      </w:tr>
      <w:tr w:rsidR="00B40F79" w:rsidTr="00AE6820">
        <w:trPr>
          <w:trHeight w:val="315"/>
        </w:trPr>
        <w:tc>
          <w:tcPr>
            <w:tcW w:w="3198" w:type="pct"/>
            <w:gridSpan w:val="6"/>
            <w:vMerge/>
            <w:vAlign w:val="center"/>
            <w:hideMark/>
          </w:tcPr>
          <w:p w:rsidR="00B40F79" w:rsidRPr="00B40F79" w:rsidRDefault="00B40F79">
            <w:pPr>
              <w:rPr>
                <w:rFonts w:ascii="Calibri" w:eastAsia="Calibri" w:hAnsi="Calibri"/>
                <w:color w:val="000000"/>
                <w:sz w:val="20"/>
                <w:szCs w:val="20"/>
              </w:rPr>
            </w:pPr>
          </w:p>
        </w:tc>
        <w:tc>
          <w:tcPr>
            <w:tcW w:w="529" w:type="pct"/>
            <w:tcMar>
              <w:top w:w="0" w:type="dxa"/>
              <w:left w:w="108" w:type="dxa"/>
              <w:bottom w:w="0" w:type="dxa"/>
              <w:right w:w="108" w:type="dxa"/>
            </w:tcMar>
            <w:hideMark/>
          </w:tcPr>
          <w:p w:rsidR="00B40F79" w:rsidRDefault="00B40F79">
            <w:pPr>
              <w:rPr>
                <w:color w:val="000000"/>
                <w:sz w:val="20"/>
                <w:szCs w:val="20"/>
              </w:rPr>
            </w:pPr>
          </w:p>
        </w:tc>
        <w:tc>
          <w:tcPr>
            <w:tcW w:w="637" w:type="pct"/>
            <w:tcMar>
              <w:top w:w="0" w:type="dxa"/>
              <w:left w:w="108" w:type="dxa"/>
              <w:bottom w:w="0" w:type="dxa"/>
              <w:right w:w="108" w:type="dxa"/>
            </w:tcMar>
            <w:hideMark/>
          </w:tcPr>
          <w:p w:rsidR="00B40F79" w:rsidRDefault="00B40F79">
            <w:pPr>
              <w:rPr>
                <w:rFonts w:eastAsia="Times New Roman"/>
                <w:sz w:val="20"/>
                <w:szCs w:val="20"/>
              </w:rPr>
            </w:pPr>
          </w:p>
        </w:tc>
        <w:tc>
          <w:tcPr>
            <w:tcW w:w="637" w:type="pct"/>
            <w:tcMar>
              <w:top w:w="0" w:type="dxa"/>
              <w:left w:w="108" w:type="dxa"/>
              <w:bottom w:w="0" w:type="dxa"/>
              <w:right w:w="108" w:type="dxa"/>
            </w:tcMar>
            <w:hideMark/>
          </w:tcPr>
          <w:p w:rsidR="00B40F79" w:rsidRDefault="00B40F79">
            <w:pPr>
              <w:rPr>
                <w:rFonts w:eastAsia="Times New Roman"/>
                <w:sz w:val="20"/>
                <w:szCs w:val="20"/>
              </w:rPr>
            </w:pPr>
          </w:p>
        </w:tc>
      </w:tr>
      <w:bookmarkEnd w:id="10"/>
    </w:tbl>
    <w:p w:rsidR="00CE2B91" w:rsidRDefault="00CE2B91" w:rsidP="00CE2B91">
      <w:pPr>
        <w:rPr>
          <w:rFonts w:ascii="Calibri" w:hAnsi="Calibri" w:cs="Times New Roman"/>
          <w:sz w:val="24"/>
          <w:lang w:val="en-US"/>
        </w:rPr>
      </w:pPr>
    </w:p>
    <w:p w:rsidR="00CE2B91" w:rsidRPr="00CE2B91" w:rsidRDefault="00CE2B91" w:rsidP="00022A3D">
      <w:pPr>
        <w:spacing w:before="120" w:after="120"/>
        <w:rPr>
          <w:rFonts w:ascii="Calibri" w:hAnsi="Calibri" w:cs="Times New Roman"/>
          <w:b/>
          <w:bCs/>
          <w:sz w:val="24"/>
        </w:rPr>
      </w:pPr>
      <w:r>
        <w:rPr>
          <w:rFonts w:ascii="Calibri" w:hAnsi="Calibri" w:cs="Times New Roman"/>
          <w:b/>
          <w:bCs/>
          <w:sz w:val="24"/>
        </w:rPr>
        <w:t xml:space="preserve">IV. </w:t>
      </w:r>
      <w:r>
        <w:rPr>
          <w:rFonts w:ascii="Calibri" w:hAnsi="Calibri" w:cs="Times New Roman"/>
          <w:b/>
          <w:bCs/>
          <w:sz w:val="24"/>
        </w:rPr>
        <w:tab/>
        <w:t>Результаты мониторинга и оценки (представлены Управлением независимой оценки ГЭФ)</w:t>
      </w:r>
    </w:p>
    <w:p w:rsidR="00660971" w:rsidRPr="00660971" w:rsidRDefault="009C01E0" w:rsidP="00022A3D">
      <w:pPr>
        <w:spacing w:before="120" w:after="120"/>
        <w:rPr>
          <w:rFonts w:ascii="Calibri" w:eastAsia="EB Garamond" w:hAnsi="Calibri" w:cs="Calibri"/>
          <w:b/>
          <w:sz w:val="24"/>
        </w:rPr>
      </w:pPr>
      <w:r>
        <w:rPr>
          <w:rFonts w:ascii="Calibri" w:eastAsia="EB Garamond" w:hAnsi="Calibri" w:cs="Calibri"/>
          <w:b/>
          <w:sz w:val="24"/>
        </w:rPr>
        <w:t xml:space="preserve">A. </w:t>
      </w:r>
      <w:r>
        <w:rPr>
          <w:rFonts w:ascii="Calibri" w:eastAsia="EB Garamond" w:hAnsi="Calibri" w:cs="Calibri"/>
          <w:b/>
          <w:sz w:val="24"/>
        </w:rPr>
        <w:tab/>
        <w:t>Результаты Управления независимой оценки ГЭФ</w:t>
      </w:r>
    </w:p>
    <w:p w:rsidR="00660971" w:rsidRDefault="00660971" w:rsidP="00022A3D">
      <w:pPr>
        <w:numPr>
          <w:ilvl w:val="0"/>
          <w:numId w:val="16"/>
        </w:numPr>
        <w:pBdr>
          <w:top w:val="nil"/>
          <w:left w:val="nil"/>
          <w:bottom w:val="nil"/>
          <w:right w:val="nil"/>
          <w:between w:val="nil"/>
        </w:pBdr>
        <w:spacing w:before="120" w:after="120"/>
        <w:ind w:left="0"/>
        <w:rPr>
          <w:rFonts w:ascii="Calibri" w:eastAsia="EB Garamond" w:hAnsi="Calibri" w:cs="Calibri"/>
          <w:sz w:val="24"/>
        </w:rPr>
      </w:pPr>
      <w:r>
        <w:rPr>
          <w:rFonts w:ascii="Calibri" w:eastAsia="EB Garamond" w:hAnsi="Calibri" w:cs="Calibri"/>
          <w:sz w:val="24"/>
        </w:rPr>
        <w:t xml:space="preserve">В отчетный период Управление независимой оценки ГЭФ (УНО) провело несколько оценок, которые относились к целевой области биоразнообразия. Основные положения этих оценок и докладов кратко излагаются ниже. </w:t>
      </w:r>
    </w:p>
    <w:p w:rsidR="00660971" w:rsidRDefault="00660971" w:rsidP="00022A3D">
      <w:pPr>
        <w:pBdr>
          <w:top w:val="nil"/>
          <w:left w:val="nil"/>
          <w:bottom w:val="nil"/>
          <w:right w:val="nil"/>
          <w:between w:val="nil"/>
        </w:pBdr>
        <w:spacing w:before="120" w:after="120"/>
        <w:rPr>
          <w:rFonts w:ascii="Calibri" w:eastAsia="EB Garamond" w:hAnsi="Calibri" w:cs="Calibri"/>
          <w:b/>
          <w:sz w:val="24"/>
        </w:rPr>
      </w:pPr>
      <w:r>
        <w:rPr>
          <w:rFonts w:ascii="Calibri" w:eastAsia="EB Garamond" w:hAnsi="Calibri" w:cs="Calibri"/>
          <w:b/>
          <w:sz w:val="24"/>
        </w:rPr>
        <w:t xml:space="preserve">Шестая общая оценка деятельности ГЭФ (ООД6) </w:t>
      </w:r>
    </w:p>
    <w:p w:rsidR="007433C1" w:rsidRDefault="00660971" w:rsidP="00022A3D">
      <w:pPr>
        <w:numPr>
          <w:ilvl w:val="0"/>
          <w:numId w:val="16"/>
        </w:numPr>
        <w:pBdr>
          <w:top w:val="nil"/>
          <w:left w:val="nil"/>
          <w:bottom w:val="nil"/>
          <w:right w:val="nil"/>
          <w:between w:val="nil"/>
        </w:pBdr>
        <w:spacing w:before="120" w:after="120"/>
        <w:ind w:left="0"/>
        <w:rPr>
          <w:rFonts w:ascii="Calibri" w:eastAsia="EB Garamond" w:hAnsi="Calibri" w:cs="Calibri"/>
          <w:sz w:val="24"/>
        </w:rPr>
      </w:pPr>
      <w:r>
        <w:rPr>
          <w:rFonts w:ascii="Calibri" w:eastAsia="EB Garamond" w:hAnsi="Calibri" w:cs="Calibri"/>
          <w:sz w:val="24"/>
        </w:rPr>
        <w:t>В оценке подчеркивается согласованность стратегии ГЭФ для целевой области биоразнообразия и руководящими указаниями КБР. Стратегические задачи ГЭФ-6 хорошо согласованы с четырьмя из пяти целей Стратегического плана КБР на 2011-2020 гг. и соответствующими целевыми задачами, принятыми в Айти. ГЭФ продолжил оказывать помощь в разработке национальных стратегий, планов действий и национальных докладов в области</w:t>
      </w:r>
      <w:r w:rsidR="00C03C3B">
        <w:rPr>
          <w:rFonts w:ascii="Calibri" w:eastAsia="EB Garamond" w:hAnsi="Calibri" w:cs="Calibri"/>
          <w:sz w:val="24"/>
        </w:rPr>
        <w:t xml:space="preserve"> </w:t>
      </w:r>
      <w:r>
        <w:rPr>
          <w:rFonts w:ascii="Calibri" w:eastAsia="EB Garamond" w:hAnsi="Calibri" w:cs="Calibri"/>
          <w:sz w:val="24"/>
        </w:rPr>
        <w:t>биоразнообразия для КБР путем организации стимулирующих мероприятий. В целевой области биоразнообразия также учитываются конкретные указания КБР в отношении различных протоколов, в том числе Картахенского протокола по биобезопасности (ГЭФ-4)</w:t>
      </w:r>
      <w:r w:rsidR="00254C2B">
        <w:rPr>
          <w:rFonts w:ascii="Calibri" w:eastAsia="EB Garamond" w:hAnsi="Calibri" w:cs="Calibri"/>
          <w:sz w:val="24"/>
        </w:rPr>
        <w:t xml:space="preserve"> </w:t>
      </w:r>
      <w:r>
        <w:rPr>
          <w:rFonts w:ascii="Calibri" w:eastAsia="EB Garamond" w:hAnsi="Calibri" w:cs="Calibri"/>
          <w:sz w:val="24"/>
        </w:rPr>
        <w:t>и Нагойского протокола регулирования доступа к генетическим ресурсам и совместного использования выгод (ГЭФ-5). Целевая область биоразнообразия также содействует работе других конвенций, связанных с биоразнообразием, включая Рамсарскую конвенцию и Конвенцию о международной торговле видами дикой фауны и флоры, находящимися под угрозой исчезновения (СИТЕС).</w:t>
      </w:r>
    </w:p>
    <w:p w:rsidR="007433C1" w:rsidRDefault="00660971" w:rsidP="00022A3D">
      <w:pPr>
        <w:numPr>
          <w:ilvl w:val="0"/>
          <w:numId w:val="16"/>
        </w:numPr>
        <w:pBdr>
          <w:top w:val="nil"/>
          <w:left w:val="nil"/>
          <w:bottom w:val="nil"/>
          <w:right w:val="nil"/>
          <w:between w:val="nil"/>
        </w:pBdr>
        <w:spacing w:before="120" w:after="120"/>
        <w:ind w:left="0"/>
        <w:rPr>
          <w:rFonts w:ascii="Calibri" w:eastAsia="EB Garamond" w:hAnsi="Calibri" w:cs="Calibri"/>
          <w:sz w:val="24"/>
        </w:rPr>
      </w:pPr>
      <w:r>
        <w:rPr>
          <w:rFonts w:ascii="Calibri" w:eastAsia="EB Garamond" w:hAnsi="Calibri" w:cs="Calibri"/>
          <w:sz w:val="24"/>
        </w:rPr>
        <w:lastRenderedPageBreak/>
        <w:t xml:space="preserve">В денежном выражении на проекты в целевой области по сохранению биоразнообразия приходится 27 % всех освоенных средств Целевого фонда ГЭФ, начиная с его экспериментального этапа до ГЭФ-6. Согласно данным обзора 554 заключительных оценок 83 % проектов в области биоразнообразия получили удовлетворительную итоговую оценку. Конечные результаты выполнения </w:t>
      </w:r>
      <w:r w:rsidR="005E7A02">
        <w:rPr>
          <w:rFonts w:ascii="Calibri" w:eastAsia="EB Garamond" w:hAnsi="Calibri" w:cs="Calibri"/>
          <w:sz w:val="24"/>
        </w:rPr>
        <w:t xml:space="preserve">в отношении </w:t>
      </w:r>
      <w:r>
        <w:rPr>
          <w:rFonts w:ascii="Calibri" w:eastAsia="EB Garamond" w:hAnsi="Calibri" w:cs="Calibri"/>
          <w:sz w:val="24"/>
        </w:rPr>
        <w:t>портфеля проектов по биоразнообразию сопоставимы с общими результатами ГЭФ (81 долл.</w:t>
      </w:r>
      <w:r w:rsidR="00254C2B">
        <w:rPr>
          <w:rFonts w:ascii="Calibri" w:eastAsia="EB Garamond" w:hAnsi="Calibri" w:cs="Calibri"/>
          <w:sz w:val="24"/>
        </w:rPr>
        <w:t xml:space="preserve"> США</w:t>
      </w:r>
      <w:r>
        <w:rPr>
          <w:rFonts w:ascii="Calibri" w:eastAsia="EB Garamond" w:hAnsi="Calibri" w:cs="Calibri"/>
          <w:sz w:val="24"/>
        </w:rPr>
        <w:t>), но обеспечение их устойчивости остается трудной задачей.</w:t>
      </w:r>
    </w:p>
    <w:p w:rsidR="007433C1" w:rsidRDefault="00660971" w:rsidP="00022A3D">
      <w:pPr>
        <w:numPr>
          <w:ilvl w:val="0"/>
          <w:numId w:val="16"/>
        </w:numPr>
        <w:pBdr>
          <w:top w:val="nil"/>
          <w:left w:val="nil"/>
          <w:bottom w:val="nil"/>
          <w:right w:val="nil"/>
          <w:between w:val="nil"/>
        </w:pBdr>
        <w:spacing w:before="120" w:after="120"/>
        <w:ind w:left="0"/>
        <w:rPr>
          <w:rFonts w:ascii="Calibri" w:eastAsia="EB Garamond" w:hAnsi="Calibri" w:cs="Calibri"/>
          <w:sz w:val="24"/>
        </w:rPr>
      </w:pPr>
      <w:r>
        <w:rPr>
          <w:rFonts w:ascii="Calibri" w:eastAsia="EB Garamond" w:hAnsi="Calibri" w:cs="Calibri"/>
          <w:sz w:val="24"/>
        </w:rPr>
        <w:t>Инвестиции в проекты по биоразнообразию дают оптимальное соотношение затрат и результатов.</w:t>
      </w:r>
      <w:r w:rsidR="00C03C3B">
        <w:rPr>
          <w:rFonts w:ascii="Calibri" w:eastAsia="EB Garamond" w:hAnsi="Calibri" w:cs="Calibri"/>
          <w:sz w:val="24"/>
        </w:rPr>
        <w:t xml:space="preserve"> </w:t>
      </w:r>
      <w:r>
        <w:rPr>
          <w:rFonts w:ascii="Calibri" w:eastAsia="EB Garamond" w:hAnsi="Calibri" w:cs="Calibri"/>
          <w:sz w:val="24"/>
        </w:rPr>
        <w:t>Анализ эффективности расходования средств с использованием подхода переноса стоимости был проведен для 550 проектов ГЭФ</w:t>
      </w:r>
      <w:r w:rsidR="00C03C3B">
        <w:rPr>
          <w:rFonts w:ascii="Calibri" w:eastAsia="EB Garamond" w:hAnsi="Calibri" w:cs="Calibri"/>
          <w:sz w:val="24"/>
        </w:rPr>
        <w:t xml:space="preserve"> </w:t>
      </w:r>
      <w:r>
        <w:rPr>
          <w:rFonts w:ascii="Calibri" w:eastAsia="EB Garamond" w:hAnsi="Calibri" w:cs="Calibri"/>
          <w:sz w:val="24"/>
        </w:rPr>
        <w:t>по биоразнообразию в 3095 местах проведения проектов.</w:t>
      </w:r>
      <w:r w:rsidR="00C03C3B">
        <w:rPr>
          <w:rFonts w:ascii="Calibri" w:eastAsia="EB Garamond" w:hAnsi="Calibri" w:cs="Calibri"/>
          <w:sz w:val="24"/>
        </w:rPr>
        <w:t xml:space="preserve"> </w:t>
      </w:r>
      <w:r>
        <w:rPr>
          <w:rFonts w:ascii="Calibri" w:eastAsia="EB Garamond" w:hAnsi="Calibri" w:cs="Calibri"/>
          <w:sz w:val="24"/>
        </w:rPr>
        <w:t xml:space="preserve">В анализе воздействие оценивалось по целому ряду индикаторов, чтобы определить изменения в природном капитале по трем функциям экосистем: улавливание углерода, рекреационная функция и влагоудерживающая способность почвы. Результаты показали, что отдача от инвестиций положительная в размере 1,04 доллара на один инвестированный доллар, что скорее всего является заниженной оценкой. </w:t>
      </w:r>
    </w:p>
    <w:p w:rsidR="007433C1" w:rsidRDefault="00660971" w:rsidP="00022A3D">
      <w:pPr>
        <w:numPr>
          <w:ilvl w:val="0"/>
          <w:numId w:val="16"/>
        </w:numPr>
        <w:pBdr>
          <w:top w:val="nil"/>
          <w:left w:val="nil"/>
          <w:bottom w:val="nil"/>
          <w:right w:val="nil"/>
          <w:between w:val="nil"/>
        </w:pBdr>
        <w:spacing w:before="120" w:after="120"/>
        <w:ind w:left="0"/>
        <w:rPr>
          <w:rFonts w:ascii="Calibri" w:eastAsia="EB Garamond" w:hAnsi="Calibri" w:cs="Calibri"/>
          <w:sz w:val="24"/>
        </w:rPr>
      </w:pPr>
      <w:r>
        <w:rPr>
          <w:rFonts w:ascii="Calibri" w:eastAsia="EB Garamond" w:hAnsi="Calibri" w:cs="Calibri"/>
          <w:sz w:val="24"/>
        </w:rPr>
        <w:t>Доля проектов частного сектора в проектах по целевой области биоразнообразия составляет всего 13%. Однако, участие частного сектора в решении проблем биоразнообразия набирает темпы благодаря актуализации тематики биоразнообразия, а также</w:t>
      </w:r>
      <w:r w:rsidR="00C03C3B">
        <w:rPr>
          <w:rFonts w:ascii="Calibri" w:eastAsia="EB Garamond" w:hAnsi="Calibri" w:cs="Calibri"/>
          <w:sz w:val="24"/>
        </w:rPr>
        <w:t xml:space="preserve"> </w:t>
      </w:r>
      <w:r>
        <w:rPr>
          <w:rFonts w:ascii="Calibri" w:eastAsia="EB Garamond" w:hAnsi="Calibri" w:cs="Calibri"/>
          <w:sz w:val="24"/>
        </w:rPr>
        <w:t>программам и проектам в области доступа к генетическим ресурсам и совместного использования выгод (ДГРСИВ). Трудности с привлечением частного сектора к решению проблем биоразнообразия в основном обусловлены неблагоприятными условиями, такими как плохо развитая политическая среда, недостаточное финансирование, ограниченная осведомленность и потенциал и отсутствие хорошо развитых устойчивых рынков.</w:t>
      </w:r>
      <w:r w:rsidR="00C03C3B">
        <w:rPr>
          <w:rFonts w:ascii="Calibri" w:eastAsia="EB Garamond" w:hAnsi="Calibri" w:cs="Calibri"/>
          <w:sz w:val="24"/>
        </w:rPr>
        <w:t xml:space="preserve"> </w:t>
      </w:r>
      <w:r>
        <w:rPr>
          <w:rFonts w:ascii="Calibri" w:eastAsia="EB Garamond" w:hAnsi="Calibri" w:cs="Calibri"/>
          <w:sz w:val="24"/>
        </w:rPr>
        <w:t>Целевая область биоразнообразия преобладает в портфеле проектов, связанных с коренными народами, и в целом на них приходится 55% проектов, хотя здесь наблюдаются изменения и все большее число проектов коренных народов относится к многоцелевым проектам и к целе</w:t>
      </w:r>
      <w:r w:rsidR="0043552F">
        <w:rPr>
          <w:rFonts w:ascii="Calibri" w:eastAsia="EB Garamond" w:hAnsi="Calibri" w:cs="Calibri"/>
          <w:sz w:val="24"/>
        </w:rPr>
        <w:t>вой области изменения климата.</w:t>
      </w:r>
    </w:p>
    <w:p w:rsidR="007433C1" w:rsidRDefault="00660971" w:rsidP="00022A3D">
      <w:pPr>
        <w:keepNext/>
        <w:pBdr>
          <w:top w:val="nil"/>
          <w:left w:val="nil"/>
          <w:bottom w:val="nil"/>
          <w:right w:val="nil"/>
          <w:between w:val="nil"/>
        </w:pBdr>
        <w:ind w:left="720"/>
        <w:contextualSpacing/>
        <w:rPr>
          <w:rFonts w:ascii="Calibri" w:eastAsia="EB Garamond" w:hAnsi="Calibri" w:cs="Calibri"/>
          <w:sz w:val="24"/>
        </w:rPr>
      </w:pPr>
      <w:r>
        <w:rPr>
          <w:rFonts w:ascii="Calibri" w:eastAsia="EB Garamond" w:hAnsi="Calibri" w:cs="Calibri"/>
          <w:b/>
          <w:sz w:val="24"/>
        </w:rPr>
        <w:t>Изучение поддержки, оказываемой ГЭФ в области доступа к генетическим ресурсам и совместного использованию выгод (ДГРСИВ) и Нагойскому протоколу</w:t>
      </w:r>
    </w:p>
    <w:p w:rsidR="007433C1" w:rsidRDefault="00660971" w:rsidP="00022A3D">
      <w:pPr>
        <w:numPr>
          <w:ilvl w:val="0"/>
          <w:numId w:val="16"/>
        </w:numPr>
        <w:pBdr>
          <w:top w:val="nil"/>
          <w:left w:val="nil"/>
          <w:bottom w:val="nil"/>
          <w:right w:val="nil"/>
          <w:between w:val="nil"/>
        </w:pBdr>
        <w:spacing w:before="120" w:after="120"/>
        <w:rPr>
          <w:rFonts w:ascii="Calibri" w:eastAsia="EB Garamond" w:hAnsi="Calibri" w:cs="Calibri"/>
          <w:sz w:val="24"/>
        </w:rPr>
      </w:pPr>
      <w:r>
        <w:rPr>
          <w:rFonts w:ascii="Calibri" w:eastAsia="EB Garamond" w:hAnsi="Calibri" w:cs="Calibri"/>
          <w:sz w:val="24"/>
        </w:rPr>
        <w:t>Начиная с периода ГЭФ-3 ГЭФ оказывает финансовую помощь в этом направлении на основе стратегии ДГРСИВ.</w:t>
      </w:r>
      <w:r w:rsidR="0043552F">
        <w:rPr>
          <w:rFonts w:ascii="Calibri" w:eastAsia="EB Garamond" w:hAnsi="Calibri" w:cs="Calibri"/>
          <w:sz w:val="24"/>
        </w:rPr>
        <w:t xml:space="preserve"> </w:t>
      </w:r>
      <w:r>
        <w:rPr>
          <w:rFonts w:ascii="Calibri" w:eastAsia="EB Garamond" w:hAnsi="Calibri" w:cs="Calibri"/>
          <w:sz w:val="24"/>
        </w:rPr>
        <w:t>Помощь в выполнении Нагойского протокола ГЭФ оказывает как через Целевой фонд ГЭФ, так и через Фонд осуществления Нагойского протокола (ФОНГ), образованный в ходе ГЭФ-5. По состоянию на июнь 2017 года проведено 26 проектов, которые способствовали ДГРСИВ начиная с ГЭФ-4. Было дополнительно проведено 13 проектов по ДГРСИВ, финансируемых за счет средств Фонда осуществле</w:t>
      </w:r>
      <w:r w:rsidR="0043552F">
        <w:rPr>
          <w:rFonts w:ascii="Calibri" w:eastAsia="EB Garamond" w:hAnsi="Calibri" w:cs="Calibri"/>
          <w:sz w:val="24"/>
        </w:rPr>
        <w:t>ния Нагойского протокола (ФОНП);</w:t>
      </w:r>
      <w:r>
        <w:rPr>
          <w:rFonts w:ascii="Calibri" w:eastAsia="EB Garamond" w:hAnsi="Calibri" w:cs="Calibri"/>
          <w:sz w:val="24"/>
        </w:rPr>
        <w:t xml:space="preserve"> все они относятся к периоду ГЭФ-5. </w:t>
      </w:r>
    </w:p>
    <w:p w:rsidR="007433C1" w:rsidRDefault="00660971" w:rsidP="00022A3D">
      <w:pPr>
        <w:numPr>
          <w:ilvl w:val="0"/>
          <w:numId w:val="16"/>
        </w:numPr>
        <w:pBdr>
          <w:top w:val="nil"/>
          <w:left w:val="nil"/>
          <w:bottom w:val="nil"/>
          <w:right w:val="nil"/>
          <w:between w:val="nil"/>
        </w:pBdr>
        <w:spacing w:before="120" w:after="120"/>
        <w:rPr>
          <w:rFonts w:ascii="Calibri" w:eastAsia="EB Garamond" w:hAnsi="Calibri" w:cs="Calibri"/>
          <w:sz w:val="24"/>
        </w:rPr>
      </w:pPr>
      <w:r>
        <w:rPr>
          <w:rFonts w:ascii="Calibri" w:eastAsia="EB Garamond" w:hAnsi="Calibri" w:cs="Calibri"/>
          <w:sz w:val="24"/>
        </w:rPr>
        <w:t>В результатах оценки подчеркивается роль ГЭФ в оказании странам поддержки в ратификации Нагойского</w:t>
      </w:r>
      <w:r w:rsidR="00C03C3B">
        <w:rPr>
          <w:rFonts w:ascii="Calibri" w:eastAsia="EB Garamond" w:hAnsi="Calibri" w:cs="Calibri"/>
          <w:sz w:val="24"/>
        </w:rPr>
        <w:t xml:space="preserve"> </w:t>
      </w:r>
      <w:r>
        <w:rPr>
          <w:rFonts w:ascii="Calibri" w:eastAsia="EB Garamond" w:hAnsi="Calibri" w:cs="Calibri"/>
          <w:sz w:val="24"/>
        </w:rPr>
        <w:t xml:space="preserve">протокола в сотрудничестве с секретариатом КБР, а также в разработке </w:t>
      </w:r>
      <w:r w:rsidR="0043552F">
        <w:rPr>
          <w:rFonts w:ascii="Calibri" w:eastAsia="EB Garamond" w:hAnsi="Calibri" w:cs="Calibri"/>
          <w:sz w:val="24"/>
        </w:rPr>
        <w:t>экспериментальных</w:t>
      </w:r>
      <w:r>
        <w:rPr>
          <w:rFonts w:ascii="Calibri" w:eastAsia="EB Garamond" w:hAnsi="Calibri" w:cs="Calibri"/>
          <w:sz w:val="24"/>
        </w:rPr>
        <w:t xml:space="preserve"> проектов по ДГРСИВ совместно с частным сектором.</w:t>
      </w:r>
    </w:p>
    <w:p w:rsidR="007433C1" w:rsidRDefault="00660971" w:rsidP="00022A3D">
      <w:pPr>
        <w:numPr>
          <w:ilvl w:val="0"/>
          <w:numId w:val="16"/>
        </w:numPr>
        <w:pBdr>
          <w:top w:val="nil"/>
          <w:left w:val="nil"/>
          <w:bottom w:val="nil"/>
          <w:right w:val="nil"/>
          <w:between w:val="nil"/>
        </w:pBdr>
        <w:spacing w:before="120" w:after="120"/>
        <w:rPr>
          <w:rFonts w:ascii="Calibri" w:eastAsia="EB Garamond" w:hAnsi="Calibri" w:cs="Calibri"/>
          <w:sz w:val="24"/>
        </w:rPr>
      </w:pPr>
      <w:r>
        <w:rPr>
          <w:rFonts w:ascii="Calibri" w:eastAsia="EB Garamond" w:hAnsi="Calibri" w:cs="Calibri"/>
          <w:sz w:val="24"/>
        </w:rPr>
        <w:t xml:space="preserve">Проекты в портфеле ГЭФ по ДГРСИВ напрямую соотносятся со стратегическими приоритетами ГЭФ и ФОНП, а также с приоритетами, определенными в сводных </w:t>
      </w:r>
      <w:r>
        <w:rPr>
          <w:rFonts w:ascii="Calibri" w:eastAsia="EB Garamond" w:hAnsi="Calibri" w:cs="Calibri"/>
          <w:sz w:val="24"/>
        </w:rPr>
        <w:lastRenderedPageBreak/>
        <w:t>руководящих указаниях КБР по ДГРСИВ.</w:t>
      </w:r>
      <w:r w:rsidR="00C03C3B">
        <w:rPr>
          <w:rFonts w:ascii="Calibri" w:eastAsia="EB Garamond" w:hAnsi="Calibri" w:cs="Calibri"/>
          <w:sz w:val="24"/>
        </w:rPr>
        <w:t xml:space="preserve"> </w:t>
      </w:r>
      <w:r>
        <w:rPr>
          <w:rFonts w:ascii="Calibri" w:eastAsia="EB Garamond" w:hAnsi="Calibri" w:cs="Calibri"/>
          <w:sz w:val="24"/>
        </w:rPr>
        <w:t>В портфеле проектов по ДГРСИВ преобладают мероприятия по укреплению потенциала государственных органов и мероприятия, способствующие открытию «перспективных препаратов» и развитию законодательства.</w:t>
      </w:r>
      <w:r w:rsidR="00C03C3B">
        <w:rPr>
          <w:rFonts w:ascii="Calibri" w:eastAsia="EB Garamond" w:hAnsi="Calibri" w:cs="Calibri"/>
          <w:sz w:val="24"/>
        </w:rPr>
        <w:t xml:space="preserve"> </w:t>
      </w:r>
      <w:r>
        <w:rPr>
          <w:rFonts w:ascii="Calibri" w:eastAsia="EB Garamond" w:hAnsi="Calibri" w:cs="Calibri"/>
          <w:sz w:val="24"/>
        </w:rPr>
        <w:t>К числу других видов проектной деятельности относятся: укрепление потенциала субъектов деятельности и</w:t>
      </w:r>
      <w:r w:rsidR="00C03C3B">
        <w:rPr>
          <w:rFonts w:ascii="Calibri" w:eastAsia="EB Garamond" w:hAnsi="Calibri" w:cs="Calibri"/>
          <w:sz w:val="24"/>
        </w:rPr>
        <w:t xml:space="preserve"> </w:t>
      </w:r>
      <w:r>
        <w:rPr>
          <w:rFonts w:ascii="Calibri" w:eastAsia="EB Garamond" w:hAnsi="Calibri" w:cs="Calibri"/>
          <w:sz w:val="24"/>
        </w:rPr>
        <w:t xml:space="preserve">технического потенциала, повышение информированности субъектов, не занятых напрямую в реализации механизмов по ДГРСИВ, а также поддержка коренных народов и местных общин (в том числе повышение их осведомленности) и защитные меры по доступу к традиционным знаниям. </w:t>
      </w:r>
    </w:p>
    <w:p w:rsidR="007433C1" w:rsidRDefault="00660971" w:rsidP="00022A3D">
      <w:pPr>
        <w:numPr>
          <w:ilvl w:val="0"/>
          <w:numId w:val="16"/>
        </w:numPr>
        <w:pBdr>
          <w:top w:val="nil"/>
          <w:left w:val="nil"/>
          <w:bottom w:val="nil"/>
          <w:right w:val="nil"/>
          <w:between w:val="nil"/>
        </w:pBdr>
        <w:spacing w:before="120" w:after="120"/>
        <w:rPr>
          <w:rFonts w:ascii="Calibri" w:eastAsia="EB Garamond" w:hAnsi="Calibri" w:cs="Calibri"/>
          <w:sz w:val="24"/>
        </w:rPr>
      </w:pPr>
      <w:r w:rsidRPr="0043552F">
        <w:rPr>
          <w:rFonts w:ascii="Calibri" w:eastAsia="EB Garamond" w:hAnsi="Calibri" w:cs="Calibri"/>
          <w:sz w:val="24"/>
        </w:rPr>
        <w:t xml:space="preserve">ГЭФ оказал значительную поддержку инициативам по ДГРСИВ на глобальном уровне, особенно в содействии раннему вступлению Нагойского протокола в силу и в разработке и координации работы по международной инфраструктуре и механизмам ее внедрения. ГЭФ также создал </w:t>
      </w:r>
      <w:r w:rsidR="00B56B8D">
        <w:rPr>
          <w:rFonts w:ascii="Calibri" w:eastAsia="EB Garamond" w:hAnsi="Calibri" w:cs="Calibri"/>
          <w:sz w:val="24"/>
        </w:rPr>
        <w:t>условия</w:t>
      </w:r>
      <w:r w:rsidRPr="0043552F">
        <w:rPr>
          <w:rFonts w:ascii="Calibri" w:eastAsia="EB Garamond" w:hAnsi="Calibri" w:cs="Calibri"/>
          <w:sz w:val="24"/>
        </w:rPr>
        <w:t xml:space="preserve"> и поддержал развитие </w:t>
      </w:r>
      <w:r w:rsidR="00B56B8D">
        <w:rPr>
          <w:rFonts w:ascii="Calibri" w:eastAsia="EB Garamond" w:hAnsi="Calibri" w:cs="Calibri"/>
          <w:sz w:val="24"/>
        </w:rPr>
        <w:t>возможностей</w:t>
      </w:r>
      <w:r w:rsidRPr="0043552F">
        <w:rPr>
          <w:rFonts w:ascii="Calibri" w:eastAsia="EB Garamond" w:hAnsi="Calibri" w:cs="Calibri"/>
          <w:sz w:val="24"/>
        </w:rPr>
        <w:t xml:space="preserve"> и стремление стран со стороны предложения выявлять и обрабатывать перспективные генетические ресурсы или элементы связанных с ними традиционных знаний. В оценке также было подчеркнуто, что поддержка ГЭФ инициатив по ДГРСИВ внесла важный вклад в установление связей между ДГРСИВ и охраной природы, а также в обеспечение равных прав, благосостояния, ресурсов коренных народов и местных общин и в у</w:t>
      </w:r>
      <w:r w:rsidR="0043552F">
        <w:rPr>
          <w:rFonts w:ascii="Calibri" w:eastAsia="EB Garamond" w:hAnsi="Calibri" w:cs="Calibri"/>
          <w:sz w:val="24"/>
        </w:rPr>
        <w:t xml:space="preserve">довлетворение их потребностей. </w:t>
      </w:r>
    </w:p>
    <w:p w:rsidR="007433C1" w:rsidRDefault="00660971" w:rsidP="00022A3D">
      <w:pPr>
        <w:numPr>
          <w:ilvl w:val="0"/>
          <w:numId w:val="16"/>
        </w:numPr>
        <w:pBdr>
          <w:top w:val="nil"/>
          <w:left w:val="nil"/>
          <w:bottom w:val="nil"/>
          <w:right w:val="nil"/>
          <w:between w:val="nil"/>
        </w:pBdr>
        <w:spacing w:before="120" w:after="120"/>
        <w:rPr>
          <w:rFonts w:ascii="Calibri" w:eastAsia="EB Garamond" w:hAnsi="Calibri" w:cs="Calibri"/>
          <w:sz w:val="24"/>
        </w:rPr>
      </w:pPr>
      <w:r>
        <w:rPr>
          <w:rFonts w:ascii="Calibri" w:eastAsia="EB Garamond" w:hAnsi="Calibri" w:cs="Calibri"/>
          <w:sz w:val="24"/>
        </w:rPr>
        <w:t>Эффективная стратегия ДГРСИВ предусматривает шаги по развитию законодательства, научные</w:t>
      </w:r>
      <w:r w:rsidR="004C766C">
        <w:rPr>
          <w:rFonts w:ascii="Calibri" w:eastAsia="EB Garamond" w:hAnsi="Calibri" w:cs="Calibri"/>
          <w:sz w:val="24"/>
        </w:rPr>
        <w:t xml:space="preserve"> </w:t>
      </w:r>
      <w:r>
        <w:rPr>
          <w:rFonts w:ascii="Calibri" w:eastAsia="EB Garamond" w:hAnsi="Calibri" w:cs="Calibri"/>
          <w:sz w:val="24"/>
        </w:rPr>
        <w:t>исследования и разработку внутри страны и поиск препаратов, разработку национальных договоров по ДГРСИВ, меры защиты и совместное использование выгод для коренных народов и местных общин, которые требуют последовательного внедрения. В оценке отмечено, что проектные решения могут быть "перегружены" мероприятиями и/или результатами, направленными на выполнение всех элементов стратегии ГЭФ по ДГРСИВ, и рекомендовано последовательно осуществлять проектные мероприятия по ДРГСИВ. Хотя такие мероприятия, как повышение уровня информированности могут проводиться параллельно, создание четких законодательных основ является предварительным условием для обеспечения эффективности других мероприятий по ДГРСИВ.</w:t>
      </w:r>
      <w:r w:rsidR="00C03C3B">
        <w:rPr>
          <w:rFonts w:ascii="Calibri" w:eastAsia="EB Garamond" w:hAnsi="Calibri" w:cs="Calibri"/>
          <w:sz w:val="24"/>
        </w:rPr>
        <w:t xml:space="preserve"> </w:t>
      </w:r>
      <w:r>
        <w:rPr>
          <w:rFonts w:ascii="Calibri" w:eastAsia="EB Garamond" w:hAnsi="Calibri" w:cs="Calibri"/>
          <w:sz w:val="24"/>
        </w:rPr>
        <w:t>Кроме того, в оценке указывается на необходимость признания сложности и уникальности каждой отдельной ситуации по ДГРСИВ, чтобы обеспечить согласованность подготовленных проектов документов и процедур с законодательством страны и административными требованиями для их утверждения.</w:t>
      </w:r>
    </w:p>
    <w:p w:rsidR="007433C1" w:rsidRPr="007433C1" w:rsidRDefault="00660971" w:rsidP="00022A3D">
      <w:pPr>
        <w:keepNext/>
        <w:pBdr>
          <w:top w:val="nil"/>
          <w:left w:val="nil"/>
          <w:bottom w:val="nil"/>
          <w:right w:val="nil"/>
          <w:between w:val="nil"/>
        </w:pBdr>
        <w:spacing w:before="120" w:after="120"/>
        <w:ind w:left="720"/>
        <w:rPr>
          <w:rFonts w:ascii="Calibri" w:eastAsia="EB Garamond" w:hAnsi="Calibri" w:cs="Calibri"/>
          <w:sz w:val="24"/>
        </w:rPr>
      </w:pPr>
      <w:r>
        <w:rPr>
          <w:rFonts w:ascii="Calibri" w:eastAsia="EB Garamond" w:hAnsi="Calibri" w:cs="Calibri"/>
          <w:b/>
          <w:sz w:val="24"/>
        </w:rPr>
        <w:t xml:space="preserve">Содействие ГЭФ в предотвращении незаконной торговли объектами дикой природы </w:t>
      </w:r>
    </w:p>
    <w:p w:rsidR="007433C1" w:rsidRDefault="00660971" w:rsidP="00022A3D">
      <w:pPr>
        <w:numPr>
          <w:ilvl w:val="0"/>
          <w:numId w:val="16"/>
        </w:numPr>
        <w:pBdr>
          <w:top w:val="nil"/>
          <w:left w:val="nil"/>
          <w:bottom w:val="nil"/>
          <w:right w:val="nil"/>
          <w:between w:val="nil"/>
        </w:pBdr>
        <w:spacing w:before="120" w:after="120"/>
        <w:rPr>
          <w:rFonts w:ascii="Calibri" w:eastAsia="EB Garamond" w:hAnsi="Calibri" w:cs="Calibri"/>
          <w:sz w:val="24"/>
        </w:rPr>
      </w:pPr>
      <w:r>
        <w:rPr>
          <w:rFonts w:ascii="Calibri" w:eastAsia="EB Garamond" w:hAnsi="Calibri" w:cs="Calibri"/>
          <w:sz w:val="24"/>
        </w:rPr>
        <w:t>Целевая задача 12, принятая в Айти, предусматривает: «к 2020 году предотвращено исчезновение известных угрожаемых видов, и статус их сохранности, и в частности видов, численность которых более всего сокращается, улучшен и поддерживается». Для выполнения целевой задачи 12 ГЭФ в</w:t>
      </w:r>
      <w:r w:rsidR="00C03C3B">
        <w:rPr>
          <w:rFonts w:ascii="Calibri" w:eastAsia="EB Garamond" w:hAnsi="Calibri" w:cs="Calibri"/>
          <w:sz w:val="24"/>
        </w:rPr>
        <w:t xml:space="preserve"> </w:t>
      </w:r>
      <w:r>
        <w:rPr>
          <w:rFonts w:ascii="Calibri" w:eastAsia="EB Garamond" w:hAnsi="Calibri" w:cs="Calibri"/>
          <w:sz w:val="24"/>
        </w:rPr>
        <w:t>стратегии по биоразнообразию на период ГЭФ-6 принял программу 3: Предотвращение</w:t>
      </w:r>
      <w:r w:rsidR="00C03C3B">
        <w:rPr>
          <w:rFonts w:ascii="Calibri" w:eastAsia="EB Garamond" w:hAnsi="Calibri" w:cs="Calibri"/>
          <w:sz w:val="24"/>
        </w:rPr>
        <w:t xml:space="preserve"> </w:t>
      </w:r>
      <w:r>
        <w:rPr>
          <w:rFonts w:ascii="Calibri" w:eastAsia="EB Garamond" w:hAnsi="Calibri" w:cs="Calibri"/>
          <w:sz w:val="24"/>
        </w:rPr>
        <w:t>вымирания известных видов, находящихся под угрозой исчезновения</w:t>
      </w:r>
      <w:r w:rsidR="00DF71C3">
        <w:rPr>
          <w:rFonts w:ascii="Calibri" w:eastAsia="EB Garamond" w:hAnsi="Calibri" w:cs="Calibri"/>
          <w:sz w:val="24"/>
        </w:rPr>
        <w:t>.</w:t>
      </w:r>
      <w:r>
        <w:rPr>
          <w:rFonts w:ascii="Calibri" w:eastAsia="EB Garamond" w:hAnsi="Calibri" w:cs="Calibri"/>
          <w:sz w:val="24"/>
        </w:rPr>
        <w:t xml:space="preserve"> ГЭФ создал систему, определяющую </w:t>
      </w:r>
      <w:r>
        <w:rPr>
          <w:rFonts w:ascii="Calibri" w:eastAsia="EB Garamond" w:hAnsi="Calibri" w:cs="Calibri"/>
          <w:sz w:val="24"/>
        </w:rPr>
        <w:lastRenderedPageBreak/>
        <w:t>направления финансирования мероприятий по предотвращению утраты биоразнообразия в целом и по борьбе с незаконной торговлей объектами дикой природы в частности.</w:t>
      </w:r>
    </w:p>
    <w:p w:rsidR="007433C1" w:rsidRDefault="00660971" w:rsidP="00022A3D">
      <w:pPr>
        <w:numPr>
          <w:ilvl w:val="0"/>
          <w:numId w:val="16"/>
        </w:numPr>
        <w:pBdr>
          <w:top w:val="nil"/>
          <w:left w:val="nil"/>
          <w:bottom w:val="nil"/>
          <w:right w:val="nil"/>
          <w:between w:val="nil"/>
        </w:pBdr>
        <w:spacing w:before="120" w:after="120"/>
        <w:rPr>
          <w:rFonts w:ascii="Calibri" w:eastAsia="EB Garamond" w:hAnsi="Calibri" w:cs="Calibri"/>
          <w:sz w:val="24"/>
        </w:rPr>
      </w:pPr>
      <w:r>
        <w:rPr>
          <w:rFonts w:ascii="Calibri" w:eastAsia="EB Garamond" w:hAnsi="Calibri" w:cs="Calibri"/>
          <w:sz w:val="24"/>
        </w:rPr>
        <w:t>В 2015 году начало действовать Глобальное партнерство по охране дикой природы и предупреждению преступлений в целях устойчивого развития (известное как Глобальная программа сохранения дикой природы). В программе представлен 21 подчиненный проект, среди которых 20 проектов, учитывающих специфику страны, с выделенным глобальным грантом.</w:t>
      </w:r>
      <w:r w:rsidR="00C03C3B">
        <w:rPr>
          <w:rFonts w:ascii="Calibri" w:eastAsia="EB Garamond" w:hAnsi="Calibri" w:cs="Calibri"/>
          <w:sz w:val="24"/>
        </w:rPr>
        <w:t xml:space="preserve"> </w:t>
      </w:r>
      <w:r>
        <w:rPr>
          <w:rFonts w:ascii="Calibri" w:eastAsia="EB Garamond" w:hAnsi="Calibri" w:cs="Calibri"/>
          <w:sz w:val="24"/>
        </w:rPr>
        <w:t xml:space="preserve">В ходе реализации программы была проведена оценка усилий по борьбе с нелегальной торговлей объектами дикой природы в рамках Глобальной программы сохранения дикой природы (ГПДП). </w:t>
      </w:r>
    </w:p>
    <w:p w:rsidR="00AE6820" w:rsidRDefault="00660971" w:rsidP="00022A3D">
      <w:pPr>
        <w:numPr>
          <w:ilvl w:val="0"/>
          <w:numId w:val="16"/>
        </w:numPr>
        <w:pBdr>
          <w:top w:val="nil"/>
          <w:left w:val="nil"/>
          <w:bottom w:val="nil"/>
          <w:right w:val="nil"/>
          <w:between w:val="nil"/>
        </w:pBdr>
        <w:spacing w:before="120" w:after="120"/>
        <w:rPr>
          <w:rFonts w:ascii="Calibri" w:eastAsia="Calibri" w:hAnsi="Calibri" w:cs="Calibri"/>
          <w:color w:val="000000"/>
          <w:sz w:val="24"/>
          <w:u w:color="000000"/>
        </w:rPr>
      </w:pPr>
      <w:r>
        <w:rPr>
          <w:rFonts w:ascii="Calibri" w:eastAsia="EB Garamond" w:hAnsi="Calibri" w:cs="Calibri"/>
          <w:sz w:val="24"/>
        </w:rPr>
        <w:t>По данным формативной оценки текущей программы ГПДП оказываемая ГЭФ помощь в области незаконной торговли объектами живой природы в рамках Глобальной программы сохранения дикой природы является актуальной и значительной для решения проблем, связанных с нелегальной торговлей в сфере дикой природы.</w:t>
      </w:r>
      <w:r w:rsidR="00C03C3B">
        <w:rPr>
          <w:rFonts w:ascii="Calibri" w:eastAsia="EB Garamond" w:hAnsi="Calibri" w:cs="Calibri"/>
          <w:sz w:val="24"/>
        </w:rPr>
        <w:t xml:space="preserve"> </w:t>
      </w:r>
      <w:r>
        <w:rPr>
          <w:rFonts w:ascii="Calibri" w:eastAsia="EB Garamond" w:hAnsi="Calibri" w:cs="Calibri"/>
          <w:sz w:val="24"/>
        </w:rPr>
        <w:t xml:space="preserve">Программа направлена на отдельные этапы всей цепочки поставок в незаконной торговле объектами дикой природы - незаконный источник торговли, оборот объектов живой природы и ее продуктов и </w:t>
      </w:r>
      <w:r w:rsidR="0009516D">
        <w:rPr>
          <w:rFonts w:ascii="Calibri" w:eastAsia="EB Garamond" w:hAnsi="Calibri" w:cs="Calibri"/>
          <w:sz w:val="24"/>
        </w:rPr>
        <w:t>рыночный спрос на эти продукты.</w:t>
      </w:r>
    </w:p>
    <w:p w:rsidR="007433C1" w:rsidRPr="003C79B1" w:rsidRDefault="00660971" w:rsidP="00022A3D">
      <w:pPr>
        <w:numPr>
          <w:ilvl w:val="0"/>
          <w:numId w:val="16"/>
        </w:numPr>
        <w:pBdr>
          <w:top w:val="nil"/>
          <w:left w:val="nil"/>
          <w:bottom w:val="nil"/>
          <w:right w:val="nil"/>
          <w:between w:val="nil"/>
        </w:pBdr>
        <w:spacing w:before="120" w:after="120"/>
        <w:rPr>
          <w:rFonts w:ascii="Calibri" w:eastAsia="Calibri" w:hAnsi="Calibri" w:cs="Calibri"/>
          <w:color w:val="000000"/>
          <w:sz w:val="24"/>
          <w:u w:color="000000"/>
        </w:rPr>
      </w:pPr>
      <w:r w:rsidRPr="003C79B1">
        <w:rPr>
          <w:rFonts w:ascii="Calibri" w:eastAsia="Calibri" w:hAnsi="Calibri" w:cs="Calibri"/>
          <w:color w:val="000000"/>
          <w:sz w:val="24"/>
          <w:u w:color="000000"/>
        </w:rPr>
        <w:t xml:space="preserve">В отношении объема финансирования ГЭФ в области незаконной торговли объектами дикой природы в оценке сообщалось об ограниченных объемах </w:t>
      </w:r>
      <w:r w:rsidR="00DF71C3">
        <w:rPr>
          <w:rFonts w:ascii="Calibri" w:eastAsia="Calibri" w:hAnsi="Calibri" w:cs="Calibri"/>
          <w:color w:val="000000"/>
          <w:sz w:val="24"/>
          <w:u w:color="000000"/>
        </w:rPr>
        <w:t xml:space="preserve">средств </w:t>
      </w:r>
      <w:r w:rsidRPr="003C79B1">
        <w:rPr>
          <w:rFonts w:ascii="Calibri" w:eastAsia="Calibri" w:hAnsi="Calibri" w:cs="Calibri"/>
          <w:color w:val="000000"/>
          <w:sz w:val="24"/>
          <w:u w:color="000000"/>
        </w:rPr>
        <w:t>в плане охвата видов, стран и регионов. Предоставленный ГПДП глобальный грант на координацию, который направлен на координацию деятельности</w:t>
      </w:r>
      <w:r w:rsidR="00C03C3B">
        <w:rPr>
          <w:rFonts w:ascii="Calibri" w:eastAsia="Calibri" w:hAnsi="Calibri" w:cs="Calibri"/>
          <w:color w:val="000000"/>
          <w:sz w:val="24"/>
          <w:u w:color="000000"/>
        </w:rPr>
        <w:t xml:space="preserve"> </w:t>
      </w:r>
      <w:r w:rsidRPr="003C79B1">
        <w:rPr>
          <w:rFonts w:ascii="Calibri" w:eastAsia="Calibri" w:hAnsi="Calibri" w:cs="Calibri"/>
          <w:color w:val="000000"/>
          <w:sz w:val="24"/>
          <w:u w:color="000000"/>
        </w:rPr>
        <w:t>и укрепление потенциала, повышение уровня знаний и управление ими для решения проблем в области нелегальной торговли объектами дикой природы совместно с партнерами-исполнителями является инновационным элементов в разработке программы и играет важную роль, способствуя развитию сотрудничества и обмену знани</w:t>
      </w:r>
      <w:r w:rsidR="0009516D">
        <w:rPr>
          <w:rFonts w:ascii="Calibri" w:eastAsia="Calibri" w:hAnsi="Calibri" w:cs="Calibri"/>
          <w:color w:val="000000"/>
          <w:sz w:val="24"/>
          <w:u w:color="000000"/>
        </w:rPr>
        <w:t>ями</w:t>
      </w:r>
      <w:r w:rsidRPr="003C79B1">
        <w:rPr>
          <w:rFonts w:ascii="Calibri" w:eastAsia="Calibri" w:hAnsi="Calibri" w:cs="Calibri"/>
          <w:color w:val="000000"/>
          <w:sz w:val="24"/>
          <w:u w:color="000000"/>
        </w:rPr>
        <w:t>,</w:t>
      </w:r>
      <w:r w:rsidR="00C03C3B">
        <w:rPr>
          <w:rFonts w:ascii="Calibri" w:eastAsia="Calibri" w:hAnsi="Calibri" w:cs="Calibri"/>
          <w:color w:val="000000"/>
          <w:sz w:val="24"/>
          <w:u w:color="000000"/>
        </w:rPr>
        <w:t xml:space="preserve"> </w:t>
      </w:r>
      <w:r w:rsidRPr="003C79B1">
        <w:rPr>
          <w:rFonts w:ascii="Calibri" w:eastAsia="Calibri" w:hAnsi="Calibri" w:cs="Calibri"/>
          <w:color w:val="000000"/>
          <w:sz w:val="24"/>
          <w:u w:color="000000"/>
        </w:rPr>
        <w:t>укреплению межучрежденческого сотрудничества и распространению информации о передовой практике и практическом опыте в сфере нелегальной тор</w:t>
      </w:r>
      <w:r w:rsidR="0009516D">
        <w:rPr>
          <w:rFonts w:ascii="Calibri" w:eastAsia="Calibri" w:hAnsi="Calibri" w:cs="Calibri"/>
          <w:color w:val="000000"/>
          <w:sz w:val="24"/>
          <w:u w:color="000000"/>
        </w:rPr>
        <w:t>говли объектами дикой природы.</w:t>
      </w:r>
    </w:p>
    <w:p w:rsidR="00660971" w:rsidRPr="00AE6820" w:rsidRDefault="00660971" w:rsidP="00022A3D">
      <w:pPr>
        <w:numPr>
          <w:ilvl w:val="0"/>
          <w:numId w:val="16"/>
        </w:numPr>
        <w:pBdr>
          <w:top w:val="nil"/>
          <w:left w:val="nil"/>
          <w:bottom w:val="nil"/>
          <w:right w:val="nil"/>
          <w:between w:val="nil"/>
        </w:pBdr>
        <w:spacing w:before="120" w:after="120"/>
        <w:rPr>
          <w:rFonts w:ascii="Calibri" w:eastAsia="EB Garamond" w:hAnsi="Calibri" w:cs="Calibri"/>
          <w:sz w:val="24"/>
        </w:rPr>
      </w:pPr>
      <w:r>
        <w:rPr>
          <w:rFonts w:ascii="Calibri" w:eastAsia="EB Garamond" w:hAnsi="Calibri" w:cs="Calibri"/>
          <w:sz w:val="24"/>
        </w:rPr>
        <w:t>Учитывая масштабы незаконной торговли в сфере дикой природы, в оценке рекомендуется предпринять дополнительные необходимые усилия, в том числе увеличить объем финансирования в период пополнения седьмого цикла ГЭФ, а также распространить стратегические направления на другие виды, страны и регионы с целью решения проблем в области нелегальной торговли объектами дикой природы.</w:t>
      </w:r>
      <w:r w:rsidR="00C03C3B">
        <w:rPr>
          <w:rFonts w:ascii="Calibri" w:eastAsia="EB Garamond" w:hAnsi="Calibri" w:cs="Calibri"/>
          <w:sz w:val="24"/>
        </w:rPr>
        <w:t xml:space="preserve"> </w:t>
      </w:r>
      <w:r>
        <w:rPr>
          <w:rFonts w:ascii="Calibri" w:eastAsia="EB Garamond" w:hAnsi="Calibri" w:cs="Calibri"/>
          <w:sz w:val="24"/>
        </w:rPr>
        <w:t>В оценке также даются рекомендации о том, что</w:t>
      </w:r>
      <w:r w:rsidR="00C03C3B">
        <w:rPr>
          <w:rFonts w:ascii="Calibri" w:eastAsia="EB Garamond" w:hAnsi="Calibri" w:cs="Calibri"/>
          <w:sz w:val="24"/>
        </w:rPr>
        <w:t xml:space="preserve"> </w:t>
      </w:r>
      <w:r>
        <w:rPr>
          <w:rFonts w:ascii="Calibri" w:eastAsia="EB Garamond" w:hAnsi="Calibri" w:cs="Calibri"/>
          <w:sz w:val="24"/>
        </w:rPr>
        <w:t>в дополнение к национальным программам, проводимым странами, необходимо усилить региональный и глобальный аспект программной деятельности.</w:t>
      </w:r>
      <w:r w:rsidR="00C03C3B">
        <w:rPr>
          <w:rFonts w:ascii="Calibri" w:eastAsia="EB Garamond" w:hAnsi="Calibri" w:cs="Calibri"/>
          <w:sz w:val="24"/>
        </w:rPr>
        <w:t xml:space="preserve"> </w:t>
      </w:r>
      <w:r>
        <w:rPr>
          <w:rFonts w:ascii="Calibri" w:eastAsia="EB Garamond" w:hAnsi="Calibri" w:cs="Calibri"/>
          <w:sz w:val="24"/>
        </w:rPr>
        <w:t>Внесение коррективов в механизм финансирования, касающийся, например, средств, выделяемых помимо СПРР, и финансирования частн</w:t>
      </w:r>
      <w:r w:rsidR="00784FF8">
        <w:rPr>
          <w:rFonts w:ascii="Calibri" w:eastAsia="EB Garamond" w:hAnsi="Calibri" w:cs="Calibri"/>
          <w:sz w:val="24"/>
        </w:rPr>
        <w:t>ым</w:t>
      </w:r>
      <w:r>
        <w:rPr>
          <w:rFonts w:ascii="Calibri" w:eastAsia="EB Garamond" w:hAnsi="Calibri" w:cs="Calibri"/>
          <w:sz w:val="24"/>
        </w:rPr>
        <w:t xml:space="preserve"> сектор</w:t>
      </w:r>
      <w:r w:rsidR="00784FF8">
        <w:rPr>
          <w:rFonts w:ascii="Calibri" w:eastAsia="EB Garamond" w:hAnsi="Calibri" w:cs="Calibri"/>
          <w:sz w:val="24"/>
        </w:rPr>
        <w:t>ом</w:t>
      </w:r>
      <w:r w:rsidR="00C03C3B">
        <w:rPr>
          <w:rFonts w:ascii="Calibri" w:eastAsia="EB Garamond" w:hAnsi="Calibri" w:cs="Calibri"/>
          <w:sz w:val="24"/>
        </w:rPr>
        <w:t xml:space="preserve"> </w:t>
      </w:r>
      <w:r>
        <w:rPr>
          <w:rFonts w:ascii="Calibri" w:eastAsia="EB Garamond" w:hAnsi="Calibri" w:cs="Calibri"/>
          <w:sz w:val="24"/>
        </w:rPr>
        <w:t>мероприятий по нелегальной торговле, может способствовать интеграции этих подходов. И наконец, в оценке было отмечено, что вопросы политической воли, а также вопросы коррупции должны в прямой и открытой форме рассматриваться во всех проектах, связанных с нелегальной торговлей объектами дикой природы.</w:t>
      </w:r>
      <w:r w:rsidR="00C03C3B">
        <w:rPr>
          <w:rFonts w:ascii="Calibri" w:eastAsia="EB Garamond" w:hAnsi="Calibri" w:cs="Calibri"/>
          <w:sz w:val="24"/>
        </w:rPr>
        <w:t xml:space="preserve"> </w:t>
      </w:r>
      <w:r>
        <w:rPr>
          <w:rFonts w:ascii="Calibri" w:eastAsia="EB Garamond" w:hAnsi="Calibri" w:cs="Calibri"/>
          <w:sz w:val="24"/>
        </w:rPr>
        <w:t xml:space="preserve">Следует поощрять страны, которые будут участвовать в проектах ГЭФ, вкладывать финансовые средства в предотвращение </w:t>
      </w:r>
      <w:r>
        <w:rPr>
          <w:rFonts w:ascii="Calibri" w:eastAsia="EB Garamond" w:hAnsi="Calibri" w:cs="Calibri"/>
          <w:sz w:val="24"/>
        </w:rPr>
        <w:lastRenderedPageBreak/>
        <w:t>коррупции. В качестве альтернативного варианта ГЭФ мог бы оказать поддержку третьим сторонам, таким как Международн</w:t>
      </w:r>
      <w:r w:rsidR="00210EA7">
        <w:rPr>
          <w:rFonts w:ascii="Calibri" w:eastAsia="EB Garamond" w:hAnsi="Calibri" w:cs="Calibri"/>
          <w:sz w:val="24"/>
        </w:rPr>
        <w:t>ый</w:t>
      </w:r>
      <w:r>
        <w:rPr>
          <w:rFonts w:ascii="Calibri" w:eastAsia="EB Garamond" w:hAnsi="Calibri" w:cs="Calibri"/>
          <w:sz w:val="24"/>
        </w:rPr>
        <w:t xml:space="preserve"> консорциум по борьбе с преступлениями против живой природы, </w:t>
      </w:r>
      <w:r w:rsidR="00210EA7">
        <w:rPr>
          <w:rFonts w:ascii="Calibri" w:eastAsia="EB Garamond" w:hAnsi="Calibri" w:cs="Calibri"/>
          <w:sz w:val="24"/>
        </w:rPr>
        <w:t>в целях</w:t>
      </w:r>
      <w:r>
        <w:rPr>
          <w:rFonts w:ascii="Calibri" w:eastAsia="EB Garamond" w:hAnsi="Calibri" w:cs="Calibri"/>
          <w:sz w:val="24"/>
        </w:rPr>
        <w:t xml:space="preserve"> взаимодействия со странами в решении такого рода проблем, как это уже делается в некоторых странах. </w:t>
      </w:r>
    </w:p>
    <w:p w:rsidR="00AA6DB4" w:rsidRPr="00AA6DB4" w:rsidRDefault="00AA6DB4" w:rsidP="00022A3D">
      <w:pPr>
        <w:keepNext/>
        <w:keepLines/>
        <w:spacing w:before="120" w:after="120"/>
        <w:outlineLvl w:val="1"/>
        <w:rPr>
          <w:rFonts w:ascii="Calibri" w:eastAsia="Times New Roman" w:hAnsi="Calibri" w:cs="Times New Roman"/>
          <w:b/>
          <w:sz w:val="24"/>
        </w:rPr>
      </w:pPr>
      <w:bookmarkStart w:id="11" w:name="_Toc124667182"/>
      <w:bookmarkStart w:id="12" w:name="_Toc195416467"/>
      <w:r>
        <w:rPr>
          <w:rFonts w:ascii="Calibri" w:eastAsia="Times New Roman" w:hAnsi="Calibri" w:cs="Times New Roman"/>
          <w:b/>
          <w:sz w:val="24"/>
        </w:rPr>
        <w:t>V.</w:t>
      </w:r>
      <w:r>
        <w:rPr>
          <w:rFonts w:ascii="Calibri" w:eastAsia="Times New Roman" w:hAnsi="Calibri" w:cs="Times New Roman"/>
          <w:b/>
          <w:sz w:val="24"/>
        </w:rPr>
        <w:tab/>
        <w:t>Седьмое пополнение Целевого фонда ГЭФ</w:t>
      </w:r>
      <w:bookmarkEnd w:id="11"/>
      <w:bookmarkEnd w:id="12"/>
    </w:p>
    <w:p w:rsidR="00EB638C" w:rsidRDefault="00AA6DB4" w:rsidP="00022A3D">
      <w:pPr>
        <w:numPr>
          <w:ilvl w:val="0"/>
          <w:numId w:val="16"/>
        </w:numPr>
        <w:spacing w:before="120" w:after="120"/>
        <w:rPr>
          <w:rFonts w:ascii="Calibri" w:eastAsia="Calibri" w:hAnsi="Calibri" w:cs="Times New Roman"/>
          <w:sz w:val="24"/>
        </w:rPr>
      </w:pPr>
      <w:r>
        <w:rPr>
          <w:rFonts w:ascii="Calibri" w:eastAsia="Calibri" w:hAnsi="Calibri" w:cs="Times New Roman"/>
          <w:sz w:val="24"/>
        </w:rPr>
        <w:t>Средства Целевого фонда ГЭФ пополняются каждые четыре года странами, желающими внести взнос в фонд ("Участники, вносящие взносы").</w:t>
      </w:r>
    </w:p>
    <w:p w:rsidR="00EB638C" w:rsidRDefault="00AA6DB4" w:rsidP="00022A3D">
      <w:pPr>
        <w:numPr>
          <w:ilvl w:val="0"/>
          <w:numId w:val="16"/>
        </w:numPr>
        <w:spacing w:before="120" w:after="120"/>
        <w:rPr>
          <w:rFonts w:ascii="Calibri" w:eastAsia="Calibri" w:hAnsi="Calibri" w:cs="Times New Roman"/>
          <w:sz w:val="24"/>
        </w:rPr>
      </w:pPr>
      <w:r>
        <w:rPr>
          <w:rFonts w:ascii="Calibri" w:eastAsia="Calibri" w:hAnsi="Calibri" w:cs="Times New Roman"/>
          <w:sz w:val="24"/>
        </w:rPr>
        <w:t>Совет ГЭФ на своем 51-м совещании в октябре 2016 года попросил Доверенное лицо начать, совместно с секретариатом, обсуждения по седьмому пополнению Целевого фонда ГЭФ (ГЭФ-7). (</w:t>
      </w:r>
      <w:r>
        <w:rPr>
          <w:rFonts w:ascii="Calibri" w:eastAsia="Calibri" w:hAnsi="Calibri" w:cs="Times New Roman"/>
          <w:i/>
          <w:sz w:val="24"/>
        </w:rPr>
        <w:t>Совместное резюме председателей: 51-е совещание Совета ГЭФ, 25-27 октября 2017 года</w:t>
      </w:r>
      <w:r>
        <w:rPr>
          <w:rFonts w:ascii="Calibri" w:eastAsia="Calibri" w:hAnsi="Calibri" w:cs="Times New Roman"/>
          <w:sz w:val="24"/>
        </w:rPr>
        <w:t>).</w:t>
      </w:r>
    </w:p>
    <w:p w:rsidR="00EB638C" w:rsidRDefault="00AA6DB4" w:rsidP="00022A3D">
      <w:pPr>
        <w:numPr>
          <w:ilvl w:val="0"/>
          <w:numId w:val="16"/>
        </w:numPr>
        <w:spacing w:before="120" w:after="120"/>
        <w:rPr>
          <w:rFonts w:ascii="Calibri" w:eastAsia="Calibri" w:hAnsi="Calibri" w:cs="Times New Roman"/>
          <w:sz w:val="24"/>
        </w:rPr>
      </w:pPr>
      <w:r>
        <w:rPr>
          <w:rFonts w:ascii="Calibri" w:eastAsia="Calibri" w:hAnsi="Calibri" w:cs="Times New Roman"/>
          <w:sz w:val="24"/>
        </w:rPr>
        <w:t xml:space="preserve">В ходе процесса пополнение Участники, вносящие взносы, проводят обзор результатов деятельности ГЭФ, оценивают потребности в финансировании на будущее, договариваются о системе финансирования и определяют ключевые реформы политики и программные направления. </w:t>
      </w:r>
    </w:p>
    <w:p w:rsidR="00AA6DB4" w:rsidRPr="00EB638C" w:rsidRDefault="00AA6DB4" w:rsidP="003F0CAF">
      <w:pPr>
        <w:numPr>
          <w:ilvl w:val="0"/>
          <w:numId w:val="16"/>
        </w:numPr>
        <w:contextualSpacing/>
        <w:rPr>
          <w:rFonts w:ascii="Calibri" w:eastAsia="Calibri" w:hAnsi="Calibri" w:cs="Times New Roman"/>
          <w:sz w:val="24"/>
        </w:rPr>
      </w:pPr>
      <w:r>
        <w:rPr>
          <w:rFonts w:ascii="Calibri" w:eastAsia="Calibri" w:hAnsi="Calibri" w:cs="Times New Roman"/>
          <w:sz w:val="24"/>
        </w:rPr>
        <w:t>По состоянию на март 2018 года Участники, вносящие взносы, провели три заседания:</w:t>
      </w:r>
    </w:p>
    <w:p w:rsidR="00AA6DB4" w:rsidRPr="00AA6DB4" w:rsidRDefault="00AA6DB4" w:rsidP="00E66B47">
      <w:pPr>
        <w:numPr>
          <w:ilvl w:val="1"/>
          <w:numId w:val="19"/>
        </w:numPr>
        <w:ind w:hanging="720"/>
        <w:contextualSpacing/>
        <w:rPr>
          <w:rFonts w:ascii="Calibri" w:eastAsia="Calibri" w:hAnsi="Calibri" w:cs="Times New Roman"/>
          <w:sz w:val="24"/>
        </w:rPr>
      </w:pPr>
      <w:r>
        <w:rPr>
          <w:rFonts w:ascii="Calibri" w:eastAsia="Calibri" w:hAnsi="Calibri" w:cs="Times New Roman"/>
          <w:sz w:val="24"/>
        </w:rPr>
        <w:t>в Париже, Франция, 28-30 марта 2017 года;</w:t>
      </w:r>
    </w:p>
    <w:p w:rsidR="00AA6DB4" w:rsidRPr="00AA6DB4" w:rsidRDefault="00AA6DB4" w:rsidP="00E66B47">
      <w:pPr>
        <w:numPr>
          <w:ilvl w:val="1"/>
          <w:numId w:val="19"/>
        </w:numPr>
        <w:ind w:hanging="720"/>
        <w:contextualSpacing/>
        <w:rPr>
          <w:rFonts w:ascii="Calibri" w:eastAsia="Calibri" w:hAnsi="Calibri" w:cs="Times New Roman"/>
          <w:sz w:val="24"/>
        </w:rPr>
      </w:pPr>
      <w:r>
        <w:rPr>
          <w:rFonts w:ascii="Calibri" w:eastAsia="Calibri" w:hAnsi="Calibri" w:cs="Times New Roman"/>
          <w:sz w:val="24"/>
        </w:rPr>
        <w:t>в Аддис-Абебе, Эфиопия, 4-5 октября 2017 года; и</w:t>
      </w:r>
    </w:p>
    <w:p w:rsidR="00AA6DB4" w:rsidRPr="00AA6DB4" w:rsidRDefault="00AA6DB4" w:rsidP="00E66B47">
      <w:pPr>
        <w:numPr>
          <w:ilvl w:val="1"/>
          <w:numId w:val="19"/>
        </w:numPr>
        <w:ind w:hanging="720"/>
        <w:contextualSpacing/>
        <w:rPr>
          <w:rFonts w:ascii="Calibri" w:eastAsia="Calibri" w:hAnsi="Calibri" w:cs="Times New Roman"/>
          <w:sz w:val="24"/>
        </w:rPr>
      </w:pPr>
      <w:r>
        <w:rPr>
          <w:rFonts w:ascii="Calibri" w:eastAsia="Calibri" w:hAnsi="Calibri" w:cs="Times New Roman"/>
          <w:sz w:val="24"/>
        </w:rPr>
        <w:t>в Бразилиа, Бразилия, 23-25 января 2018 года.</w:t>
      </w:r>
    </w:p>
    <w:p w:rsidR="00EB638C" w:rsidRDefault="00AA6DB4" w:rsidP="009944CF">
      <w:pPr>
        <w:numPr>
          <w:ilvl w:val="0"/>
          <w:numId w:val="16"/>
        </w:numPr>
        <w:spacing w:before="120" w:after="120"/>
        <w:rPr>
          <w:rFonts w:ascii="Calibri" w:eastAsia="Calibri" w:hAnsi="Calibri" w:cs="Times New Roman"/>
          <w:sz w:val="24"/>
        </w:rPr>
      </w:pPr>
      <w:r>
        <w:rPr>
          <w:rFonts w:ascii="Calibri" w:eastAsia="Calibri" w:hAnsi="Calibri" w:cs="Times New Roman"/>
          <w:sz w:val="24"/>
        </w:rPr>
        <w:t>Четвертое заседание состоится в Стокгольме, Швеция, 25 апреля 2018 года, а результаты процесса пополнения будут представлены на одобрение Совет</w:t>
      </w:r>
      <w:r w:rsidR="0009516D">
        <w:rPr>
          <w:rFonts w:ascii="Calibri" w:eastAsia="Calibri" w:hAnsi="Calibri" w:cs="Times New Roman"/>
          <w:sz w:val="24"/>
        </w:rPr>
        <w:t>у</w:t>
      </w:r>
      <w:r>
        <w:rPr>
          <w:rFonts w:ascii="Calibri" w:eastAsia="Calibri" w:hAnsi="Calibri" w:cs="Times New Roman"/>
          <w:sz w:val="24"/>
        </w:rPr>
        <w:t xml:space="preserve"> ГЭФ на его 54-м совещании в июне 2018, которое пройдет совместно с шестой Ассамблеей ГЭФ в городе Дананг, Вьетнам.</w:t>
      </w:r>
    </w:p>
    <w:p w:rsidR="00EB638C" w:rsidRDefault="00AA6DB4" w:rsidP="009944CF">
      <w:pPr>
        <w:numPr>
          <w:ilvl w:val="0"/>
          <w:numId w:val="16"/>
        </w:numPr>
        <w:spacing w:before="120" w:after="120"/>
        <w:rPr>
          <w:rFonts w:ascii="Calibri" w:eastAsia="Calibri" w:hAnsi="Calibri" w:cs="Times New Roman"/>
          <w:sz w:val="24"/>
        </w:rPr>
      </w:pPr>
      <w:r>
        <w:rPr>
          <w:rFonts w:ascii="Calibri" w:eastAsia="Calibri" w:hAnsi="Calibri" w:cs="Times New Roman"/>
          <w:sz w:val="24"/>
        </w:rPr>
        <w:t>Заседания по вопросам пополнения проходили под совместным председательством Акселя ван Тротсенбурга, вице-президента по вопросам финансирования развития Группы Всемирного банка, и Наоки Исии, Главного исполнительного директора и Председателя ГЭФ. Помимо Участников, вносящих взносы, в совещаниях участвовали представители стран-получателей, не вносящих взносы, из Африки, Азии, Восточной Европы, Центральной Азии, Латинской Америки и Карибского бассейна; а также наблюдатели от секретариатов пяти многосторонних природоохранных соглашений, в которых ГЭФ выполняет функции финансового механизма, наблюдатели от учреждений ГЭФ, гражданского общества, частного сектора и Зеленого климатического фонда. В совещаниях также принимали участие представители Консультативной группы по науке и технике и</w:t>
      </w:r>
      <w:r w:rsidR="00C03C3B">
        <w:rPr>
          <w:rFonts w:ascii="Calibri" w:eastAsia="Calibri" w:hAnsi="Calibri" w:cs="Times New Roman"/>
          <w:sz w:val="24"/>
        </w:rPr>
        <w:t xml:space="preserve"> </w:t>
      </w:r>
      <w:r>
        <w:rPr>
          <w:rFonts w:ascii="Calibri" w:eastAsia="Calibri" w:hAnsi="Calibri" w:cs="Times New Roman"/>
          <w:sz w:val="24"/>
        </w:rPr>
        <w:t>Управления независимой оценки ГЭФ.</w:t>
      </w:r>
    </w:p>
    <w:p w:rsidR="00AA6DB4" w:rsidRPr="00EB638C" w:rsidRDefault="00AA6DB4" w:rsidP="009944CF">
      <w:pPr>
        <w:numPr>
          <w:ilvl w:val="0"/>
          <w:numId w:val="16"/>
        </w:numPr>
        <w:spacing w:before="120" w:after="120"/>
        <w:rPr>
          <w:rFonts w:ascii="Calibri" w:eastAsia="Calibri" w:hAnsi="Calibri" w:cs="Times New Roman"/>
          <w:sz w:val="24"/>
        </w:rPr>
      </w:pPr>
      <w:r>
        <w:rPr>
          <w:rFonts w:ascii="Calibri" w:eastAsia="Calibri" w:hAnsi="Calibri" w:cs="Times New Roman"/>
          <w:sz w:val="24"/>
        </w:rPr>
        <w:t>В ходе первых трех заседаний Участники, вносящие взносы,</w:t>
      </w:r>
      <w:r w:rsidR="00C03C3B">
        <w:rPr>
          <w:rFonts w:ascii="Calibri" w:eastAsia="Calibri" w:hAnsi="Calibri" w:cs="Times New Roman"/>
          <w:sz w:val="24"/>
        </w:rPr>
        <w:t xml:space="preserve"> </w:t>
      </w:r>
      <w:r>
        <w:rPr>
          <w:rFonts w:ascii="Calibri" w:eastAsia="Calibri" w:hAnsi="Calibri" w:cs="Times New Roman"/>
          <w:sz w:val="24"/>
        </w:rPr>
        <w:t>рассмотрели результаты, заключения и рекомендации Управления независимой оценки, сделанные во время ООД6, предлагаемые направления программ и повестку по вопросам политики на период ГЭФ-7, а также финансовую структуру пополнения.</w:t>
      </w:r>
      <w:r w:rsidR="00C03C3B">
        <w:rPr>
          <w:rFonts w:ascii="Calibri" w:eastAsia="Calibri" w:hAnsi="Calibri" w:cs="Times New Roman"/>
          <w:sz w:val="24"/>
        </w:rPr>
        <w:t xml:space="preserve"> </w:t>
      </w:r>
      <w:r>
        <w:rPr>
          <w:rFonts w:ascii="Calibri" w:eastAsia="Calibri" w:hAnsi="Calibri" w:cs="Times New Roman"/>
          <w:sz w:val="24"/>
        </w:rPr>
        <w:t xml:space="preserve">Все представленные на </w:t>
      </w:r>
      <w:r>
        <w:rPr>
          <w:rFonts w:ascii="Calibri" w:eastAsia="Calibri" w:hAnsi="Calibri" w:cs="Times New Roman"/>
          <w:sz w:val="24"/>
        </w:rPr>
        <w:lastRenderedPageBreak/>
        <w:t>этих совещаниях документы, а также резюме обсуждений сопредседателей находятся в свободном доступе на веб-сайте ГЭФ</w:t>
      </w:r>
      <w:r w:rsidRPr="00AA6DB4">
        <w:rPr>
          <w:rFonts w:ascii="Calibri" w:eastAsia="Calibri" w:hAnsi="Calibri" w:cs="Times New Roman"/>
          <w:sz w:val="24"/>
          <w:vertAlign w:val="superscript"/>
          <w:lang w:val="en-US"/>
        </w:rPr>
        <w:footnoteReference w:id="19"/>
      </w:r>
      <w:r>
        <w:rPr>
          <w:rFonts w:ascii="Calibri" w:eastAsia="Calibri" w:hAnsi="Calibri" w:cs="Times New Roman"/>
          <w:sz w:val="24"/>
        </w:rPr>
        <w:t>.</w:t>
      </w:r>
    </w:p>
    <w:p w:rsidR="00660971" w:rsidRDefault="00660971" w:rsidP="009D2215">
      <w:pPr>
        <w:rPr>
          <w:rFonts w:ascii="Calibri" w:hAnsi="Calibri"/>
          <w:b/>
          <w:sz w:val="24"/>
          <w:highlight w:val="yellow"/>
        </w:rPr>
      </w:pPr>
    </w:p>
    <w:p w:rsidR="00F64B15" w:rsidRDefault="009F77AB" w:rsidP="00F64B15">
      <w:pPr>
        <w:rPr>
          <w:rFonts w:ascii="Calibri" w:hAnsi="Calibri" w:cs="Times New Roman"/>
          <w:sz w:val="24"/>
        </w:rPr>
        <w:sectPr w:rsidR="00F64B15" w:rsidSect="003C79B1">
          <w:headerReference w:type="even" r:id="rId13"/>
          <w:headerReference w:type="default" r:id="rId14"/>
          <w:footerReference w:type="first" r:id="rId15"/>
          <w:type w:val="continuous"/>
          <w:pgSz w:w="12240" w:h="15840" w:code="1"/>
          <w:pgMar w:top="1021" w:right="1183" w:bottom="993" w:left="1440" w:header="720" w:footer="720" w:gutter="0"/>
          <w:cols w:space="720"/>
          <w:titlePg/>
          <w:docGrid w:linePitch="299"/>
        </w:sectPr>
      </w:pPr>
      <w:r>
        <w:rPr>
          <w:rFonts w:ascii="Calibri" w:hAnsi="Calibri" w:cs="Times New Roman"/>
          <w:sz w:val="24"/>
        </w:rPr>
        <w:t xml:space="preserve"> </w:t>
      </w:r>
    </w:p>
    <w:p w:rsidR="006233F4" w:rsidRDefault="006233F4" w:rsidP="006233F4">
      <w:pPr>
        <w:rPr>
          <w:rFonts w:ascii="Calibri" w:hAnsi="Calibri"/>
          <w:b/>
          <w:sz w:val="24"/>
          <w:u w:val="single"/>
        </w:rPr>
      </w:pPr>
      <w:r>
        <w:rPr>
          <w:rFonts w:ascii="Calibri" w:hAnsi="Calibri"/>
          <w:b/>
          <w:sz w:val="24"/>
          <w:u w:val="single"/>
        </w:rPr>
        <w:lastRenderedPageBreak/>
        <w:t>ПРИЛОЖЕНИЕ 1: ПЕРЕЧЕНЬ ВСЕХ ПРОЕКТОВ И ПРОГРАММ, УТВЕРЖДЕННЫХ В ТЕЧЕНИЕ ОТЧЕТНОГО ПЕРИОДА</w:t>
      </w:r>
      <w:r w:rsidR="00407DAF" w:rsidRPr="006C13D6">
        <w:rPr>
          <w:rStyle w:val="a3"/>
          <w:sz w:val="24"/>
          <w:u w:val="none"/>
          <w:vertAlign w:val="superscript"/>
        </w:rPr>
        <w:footnoteReference w:id="20"/>
      </w:r>
    </w:p>
    <w:p w:rsidR="00AE6820" w:rsidRDefault="00AE6820" w:rsidP="006233F4">
      <w:pPr>
        <w:rPr>
          <w:rFonts w:ascii="Calibri" w:hAnsi="Calibri"/>
          <w:b/>
          <w:sz w:val="24"/>
          <w:u w:val="single"/>
        </w:rPr>
      </w:pPr>
    </w:p>
    <w:p w:rsidR="0045501E" w:rsidRDefault="0045501E" w:rsidP="00E66B47">
      <w:pPr>
        <w:numPr>
          <w:ilvl w:val="0"/>
          <w:numId w:val="20"/>
        </w:numPr>
        <w:spacing w:after="160" w:line="259" w:lineRule="auto"/>
        <w:contextualSpacing/>
        <w:rPr>
          <w:rFonts w:ascii="Calibri" w:eastAsia="Calibri" w:hAnsi="Calibri" w:cs="Times New Roman"/>
          <w:szCs w:val="22"/>
        </w:rPr>
      </w:pPr>
      <w:r>
        <w:rPr>
          <w:rFonts w:ascii="Calibri" w:eastAsia="Calibri" w:hAnsi="Calibri" w:cs="Times New Roman"/>
          <w:szCs w:val="22"/>
        </w:rPr>
        <w:t xml:space="preserve">Полномасштабные проекты и программы, утвержденные по целевой области сохранения биоразнообразия </w:t>
      </w:r>
      <w:r w:rsidR="00724255">
        <w:rPr>
          <w:rFonts w:ascii="Calibri" w:eastAsia="Calibri" w:hAnsi="Calibri" w:cs="Times New Roman"/>
          <w:szCs w:val="22"/>
        </w:rPr>
        <w:br/>
      </w:r>
      <w:r>
        <w:rPr>
          <w:rFonts w:ascii="Calibri" w:eastAsia="Calibri" w:hAnsi="Calibri" w:cs="Times New Roman"/>
          <w:szCs w:val="22"/>
        </w:rPr>
        <w:t>(суммы выражены в млн долл. США)</w:t>
      </w:r>
    </w:p>
    <w:p w:rsidR="00AE6820" w:rsidRPr="00724255" w:rsidRDefault="00AE6820" w:rsidP="00AE6820">
      <w:pPr>
        <w:spacing w:after="160" w:line="259" w:lineRule="auto"/>
        <w:ind w:left="405"/>
        <w:contextualSpacing/>
        <w:rPr>
          <w:rFonts w:ascii="Calibri" w:eastAsia="Calibri" w:hAnsi="Calibri" w:cs="Times New Roman"/>
          <w:szCs w:val="22"/>
        </w:rPr>
      </w:pPr>
    </w:p>
    <w:tbl>
      <w:tblPr>
        <w:tblW w:w="0" w:type="auto"/>
        <w:tblLayout w:type="fixed"/>
        <w:tblCellMar>
          <w:left w:w="58" w:type="dxa"/>
          <w:right w:w="58" w:type="dxa"/>
        </w:tblCellMar>
        <w:tblLook w:val="04A0"/>
      </w:tblPr>
      <w:tblGrid>
        <w:gridCol w:w="880"/>
        <w:gridCol w:w="1265"/>
        <w:gridCol w:w="985"/>
        <w:gridCol w:w="7493"/>
        <w:gridCol w:w="850"/>
        <w:gridCol w:w="992"/>
        <w:gridCol w:w="850"/>
      </w:tblGrid>
      <w:tr w:rsidR="0045501E" w:rsidRPr="00FD786A" w:rsidTr="006C13D6">
        <w:trPr>
          <w:trHeight w:val="300"/>
        </w:trPr>
        <w:tc>
          <w:tcPr>
            <w:tcW w:w="880" w:type="dxa"/>
            <w:tcBorders>
              <w:bottom w:val="single" w:sz="4" w:space="0" w:color="C9C9C9"/>
            </w:tcBorders>
            <w:shd w:val="clear" w:color="auto" w:fill="auto"/>
            <w:noWrap/>
            <w:hideMark/>
          </w:tcPr>
          <w:p w:rsidR="0045501E" w:rsidRPr="006C13D6" w:rsidRDefault="0045501E" w:rsidP="00FD786A">
            <w:pPr>
              <w:jc w:val="right"/>
              <w:rPr>
                <w:rFonts w:ascii="Calibri" w:eastAsia="Times New Roman" w:hAnsi="Calibri" w:cs="Calibri"/>
                <w:b/>
                <w:bCs/>
                <w:color w:val="000000"/>
                <w:sz w:val="20"/>
                <w:szCs w:val="20"/>
              </w:rPr>
            </w:pPr>
            <w:r w:rsidRPr="006C13D6">
              <w:rPr>
                <w:rFonts w:ascii="Calibri" w:eastAsia="Times New Roman" w:hAnsi="Calibri" w:cs="Calibri"/>
                <w:b/>
                <w:bCs/>
                <w:color w:val="000000"/>
                <w:sz w:val="20"/>
                <w:szCs w:val="20"/>
              </w:rPr>
              <w:t>Номер проекта ГЭФ</w:t>
            </w:r>
          </w:p>
        </w:tc>
        <w:tc>
          <w:tcPr>
            <w:tcW w:w="1265" w:type="dxa"/>
            <w:tcBorders>
              <w:bottom w:val="single" w:sz="4" w:space="0" w:color="C9C9C9"/>
            </w:tcBorders>
            <w:shd w:val="clear" w:color="auto" w:fill="auto"/>
            <w:noWrap/>
            <w:hideMark/>
          </w:tcPr>
          <w:p w:rsidR="0045501E" w:rsidRPr="00FD786A" w:rsidRDefault="0045501E" w:rsidP="0045501E">
            <w:pPr>
              <w:rPr>
                <w:rFonts w:ascii="Calibri" w:eastAsia="Times New Roman" w:hAnsi="Calibri" w:cs="Calibri"/>
                <w:b/>
                <w:bCs/>
                <w:color w:val="000000"/>
                <w:szCs w:val="22"/>
              </w:rPr>
            </w:pPr>
            <w:r>
              <w:rPr>
                <w:rFonts w:ascii="Calibri" w:eastAsia="Times New Roman" w:hAnsi="Calibri" w:cs="Calibri"/>
                <w:b/>
                <w:bCs/>
                <w:color w:val="000000"/>
                <w:szCs w:val="22"/>
              </w:rPr>
              <w:t>Страна</w:t>
            </w:r>
          </w:p>
        </w:tc>
        <w:tc>
          <w:tcPr>
            <w:tcW w:w="985" w:type="dxa"/>
            <w:tcBorders>
              <w:bottom w:val="single" w:sz="4" w:space="0" w:color="C9C9C9"/>
            </w:tcBorders>
            <w:shd w:val="clear" w:color="auto" w:fill="auto"/>
            <w:noWrap/>
            <w:hideMark/>
          </w:tcPr>
          <w:p w:rsidR="0045501E" w:rsidRPr="00FD786A" w:rsidRDefault="0045501E" w:rsidP="0045501E">
            <w:pPr>
              <w:rPr>
                <w:rFonts w:ascii="Calibri" w:eastAsia="Times New Roman" w:hAnsi="Calibri" w:cs="Calibri"/>
                <w:b/>
                <w:bCs/>
                <w:color w:val="000000"/>
                <w:szCs w:val="22"/>
              </w:rPr>
            </w:pPr>
            <w:r>
              <w:rPr>
                <w:rFonts w:ascii="Calibri" w:eastAsia="Times New Roman" w:hAnsi="Calibri" w:cs="Calibri"/>
                <w:b/>
                <w:bCs/>
                <w:color w:val="000000"/>
                <w:szCs w:val="22"/>
              </w:rPr>
              <w:t>Учреждение</w:t>
            </w:r>
          </w:p>
        </w:tc>
        <w:tc>
          <w:tcPr>
            <w:tcW w:w="7493" w:type="dxa"/>
            <w:tcBorders>
              <w:bottom w:val="single" w:sz="4" w:space="0" w:color="C9C9C9"/>
            </w:tcBorders>
            <w:shd w:val="clear" w:color="auto" w:fill="auto"/>
            <w:noWrap/>
            <w:hideMark/>
          </w:tcPr>
          <w:p w:rsidR="0045501E" w:rsidRPr="00FD786A" w:rsidRDefault="00724255" w:rsidP="0045501E">
            <w:pPr>
              <w:rPr>
                <w:rFonts w:ascii="Calibri" w:eastAsia="Times New Roman" w:hAnsi="Calibri" w:cs="Calibri"/>
                <w:b/>
                <w:bCs/>
                <w:color w:val="000000"/>
                <w:szCs w:val="22"/>
              </w:rPr>
            </w:pPr>
            <w:r>
              <w:rPr>
                <w:rFonts w:ascii="Calibri" w:eastAsia="Times New Roman" w:hAnsi="Calibri" w:cs="Calibri"/>
                <w:b/>
                <w:bCs/>
                <w:color w:val="000000"/>
                <w:szCs w:val="22"/>
              </w:rPr>
              <w:t>Название проекта</w:t>
            </w:r>
          </w:p>
        </w:tc>
        <w:tc>
          <w:tcPr>
            <w:tcW w:w="850" w:type="dxa"/>
            <w:tcBorders>
              <w:bottom w:val="single" w:sz="4" w:space="0" w:color="C9C9C9"/>
            </w:tcBorders>
            <w:shd w:val="clear" w:color="auto" w:fill="auto"/>
            <w:noWrap/>
            <w:hideMark/>
          </w:tcPr>
          <w:p w:rsidR="0045501E" w:rsidRPr="00FD786A" w:rsidRDefault="0045501E" w:rsidP="00724255">
            <w:pPr>
              <w:jc w:val="right"/>
              <w:rPr>
                <w:rFonts w:ascii="Calibri" w:eastAsia="Times New Roman" w:hAnsi="Calibri" w:cs="Calibri"/>
                <w:b/>
                <w:bCs/>
                <w:color w:val="000000"/>
                <w:szCs w:val="22"/>
              </w:rPr>
            </w:pPr>
            <w:r>
              <w:rPr>
                <w:rFonts w:ascii="Calibri" w:eastAsia="Times New Roman" w:hAnsi="Calibri" w:cs="Calibri"/>
                <w:b/>
                <w:bCs/>
                <w:color w:val="000000"/>
                <w:szCs w:val="22"/>
              </w:rPr>
              <w:t>Грант</w:t>
            </w:r>
            <w:r w:rsidR="00724255">
              <w:rPr>
                <w:rFonts w:ascii="Calibri" w:eastAsia="Times New Roman" w:hAnsi="Calibri" w:cs="Calibri"/>
                <w:b/>
                <w:bCs/>
                <w:color w:val="000000"/>
                <w:szCs w:val="22"/>
              </w:rPr>
              <w:br/>
            </w:r>
            <w:r>
              <w:rPr>
                <w:rFonts w:ascii="Calibri" w:eastAsia="Times New Roman" w:hAnsi="Calibri" w:cs="Calibri"/>
                <w:b/>
                <w:bCs/>
                <w:color w:val="000000"/>
                <w:szCs w:val="22"/>
              </w:rPr>
              <w:t xml:space="preserve"> ГЭФ</w:t>
            </w:r>
          </w:p>
        </w:tc>
        <w:tc>
          <w:tcPr>
            <w:tcW w:w="992" w:type="dxa"/>
            <w:tcBorders>
              <w:bottom w:val="single" w:sz="4" w:space="0" w:color="C9C9C9"/>
            </w:tcBorders>
            <w:shd w:val="clear" w:color="auto" w:fill="auto"/>
            <w:noWrap/>
            <w:hideMark/>
          </w:tcPr>
          <w:p w:rsidR="0045501E" w:rsidRPr="00FD786A" w:rsidRDefault="0045501E" w:rsidP="0045501E">
            <w:pPr>
              <w:rPr>
                <w:rFonts w:ascii="Calibri" w:eastAsia="Times New Roman" w:hAnsi="Calibri" w:cs="Calibri"/>
                <w:b/>
                <w:bCs/>
                <w:color w:val="000000"/>
                <w:szCs w:val="22"/>
              </w:rPr>
            </w:pPr>
            <w:r>
              <w:rPr>
                <w:rFonts w:ascii="Calibri" w:eastAsia="Times New Roman" w:hAnsi="Calibri" w:cs="Calibri"/>
                <w:b/>
                <w:bCs/>
                <w:color w:val="000000"/>
                <w:szCs w:val="22"/>
              </w:rPr>
              <w:t>Софинансирование</w:t>
            </w:r>
          </w:p>
        </w:tc>
        <w:tc>
          <w:tcPr>
            <w:tcW w:w="850" w:type="dxa"/>
            <w:tcBorders>
              <w:bottom w:val="single" w:sz="4" w:space="0" w:color="C9C9C9"/>
            </w:tcBorders>
            <w:shd w:val="clear" w:color="auto" w:fill="auto"/>
            <w:noWrap/>
            <w:hideMark/>
          </w:tcPr>
          <w:p w:rsidR="0045501E" w:rsidRPr="00FD786A" w:rsidRDefault="0045501E" w:rsidP="0045501E">
            <w:pPr>
              <w:rPr>
                <w:rFonts w:ascii="Calibri" w:eastAsia="Times New Roman" w:hAnsi="Calibri" w:cs="Calibri"/>
                <w:b/>
                <w:bCs/>
                <w:color w:val="000000"/>
                <w:szCs w:val="22"/>
              </w:rPr>
            </w:pPr>
            <w:r>
              <w:rPr>
                <w:rFonts w:ascii="Calibri" w:eastAsia="Times New Roman" w:hAnsi="Calibri" w:cs="Calibri"/>
                <w:b/>
                <w:bCs/>
                <w:color w:val="000000"/>
                <w:szCs w:val="22"/>
              </w:rPr>
              <w:t>Всего</w:t>
            </w:r>
          </w:p>
        </w:tc>
      </w:tr>
      <w:tr w:rsidR="0045501E" w:rsidRPr="00FD786A" w:rsidTr="006C13D6">
        <w:trPr>
          <w:trHeight w:val="300"/>
        </w:trPr>
        <w:tc>
          <w:tcPr>
            <w:tcW w:w="880" w:type="dxa"/>
            <w:shd w:val="clear" w:color="auto" w:fill="EDEDED"/>
            <w:noWrap/>
            <w:hideMark/>
          </w:tcPr>
          <w:p w:rsidR="0045501E" w:rsidRPr="00FD786A" w:rsidRDefault="00853E1A" w:rsidP="00FD786A">
            <w:pPr>
              <w:jc w:val="right"/>
              <w:rPr>
                <w:rFonts w:ascii="Calibri" w:eastAsia="Times New Roman" w:hAnsi="Calibri" w:cs="Calibri"/>
                <w:b/>
                <w:bCs/>
                <w:color w:val="0563C1"/>
                <w:szCs w:val="22"/>
                <w:u w:val="single"/>
              </w:rPr>
            </w:pPr>
            <w:hyperlink r:id="rId16" w:tgtFrame="_parent" w:history="1">
              <w:r w:rsidR="00B44B1A">
                <w:rPr>
                  <w:rFonts w:ascii="Calibri" w:eastAsia="Times New Roman" w:hAnsi="Calibri" w:cs="Calibri"/>
                  <w:b/>
                  <w:bCs/>
                  <w:color w:val="0563C1"/>
                  <w:szCs w:val="22"/>
                  <w:u w:val="single"/>
                </w:rPr>
                <w:t>9735</w:t>
              </w:r>
            </w:hyperlink>
          </w:p>
        </w:tc>
        <w:tc>
          <w:tcPr>
            <w:tcW w:w="1265" w:type="dxa"/>
            <w:shd w:val="clear" w:color="auto" w:fill="EDEDED"/>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Ангола</w:t>
            </w:r>
          </w:p>
        </w:tc>
        <w:tc>
          <w:tcPr>
            <w:tcW w:w="985" w:type="dxa"/>
            <w:shd w:val="clear" w:color="auto" w:fill="EDEDED"/>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ПРООН</w:t>
            </w:r>
          </w:p>
        </w:tc>
        <w:tc>
          <w:tcPr>
            <w:tcW w:w="7493" w:type="dxa"/>
            <w:shd w:val="clear" w:color="auto" w:fill="EDEDED"/>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Борьба с нелегальной торговлей объектами дикой природы и конфликтные ситуации межд</w:t>
            </w:r>
            <w:r w:rsidR="004D736B">
              <w:rPr>
                <w:rFonts w:ascii="Calibri" w:eastAsia="Times New Roman" w:hAnsi="Calibri" w:cs="Calibri"/>
                <w:color w:val="000000"/>
                <w:szCs w:val="22"/>
              </w:rPr>
              <w:t>у человеком и дикими животными</w:t>
            </w:r>
          </w:p>
        </w:tc>
        <w:tc>
          <w:tcPr>
            <w:tcW w:w="850" w:type="dxa"/>
            <w:shd w:val="clear" w:color="auto" w:fill="EDEDED"/>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4,1</w:t>
            </w:r>
          </w:p>
        </w:tc>
        <w:tc>
          <w:tcPr>
            <w:tcW w:w="992" w:type="dxa"/>
            <w:shd w:val="clear" w:color="auto" w:fill="EDEDED"/>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16,5</w:t>
            </w:r>
          </w:p>
        </w:tc>
        <w:tc>
          <w:tcPr>
            <w:tcW w:w="850" w:type="dxa"/>
            <w:shd w:val="clear" w:color="auto" w:fill="EDEDED"/>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21,0</w:t>
            </w:r>
          </w:p>
        </w:tc>
      </w:tr>
      <w:tr w:rsidR="0045501E" w:rsidRPr="00FD786A" w:rsidTr="006C13D6">
        <w:trPr>
          <w:trHeight w:val="300"/>
        </w:trPr>
        <w:tc>
          <w:tcPr>
            <w:tcW w:w="880" w:type="dxa"/>
            <w:shd w:val="clear" w:color="auto" w:fill="auto"/>
            <w:noWrap/>
            <w:hideMark/>
          </w:tcPr>
          <w:p w:rsidR="0045501E" w:rsidRPr="00FD786A" w:rsidRDefault="00853E1A" w:rsidP="00FD786A">
            <w:pPr>
              <w:jc w:val="right"/>
              <w:rPr>
                <w:rFonts w:ascii="Calibri" w:eastAsia="Times New Roman" w:hAnsi="Calibri" w:cs="Calibri"/>
                <w:b/>
                <w:bCs/>
                <w:color w:val="0563C1"/>
                <w:szCs w:val="22"/>
                <w:u w:val="single"/>
              </w:rPr>
            </w:pPr>
            <w:hyperlink r:id="rId17" w:tgtFrame="_parent" w:history="1">
              <w:r w:rsidR="00B44B1A">
                <w:rPr>
                  <w:rFonts w:ascii="Calibri" w:eastAsia="Times New Roman" w:hAnsi="Calibri" w:cs="Calibri"/>
                  <w:b/>
                  <w:bCs/>
                  <w:color w:val="0563C1"/>
                  <w:szCs w:val="22"/>
                  <w:u w:val="single"/>
                </w:rPr>
                <w:t>9913</w:t>
              </w:r>
            </w:hyperlink>
          </w:p>
        </w:tc>
        <w:tc>
          <w:tcPr>
            <w:tcW w:w="1265" w:type="dxa"/>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Бангладеш</w:t>
            </w:r>
          </w:p>
        </w:tc>
        <w:tc>
          <w:tcPr>
            <w:tcW w:w="985" w:type="dxa"/>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ПРООН</w:t>
            </w:r>
          </w:p>
        </w:tc>
        <w:tc>
          <w:tcPr>
            <w:tcW w:w="7493" w:type="dxa"/>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Внедрение управления на экосистемной основе в важнейших экологических районах Бангладеш</w:t>
            </w:r>
          </w:p>
        </w:tc>
        <w:tc>
          <w:tcPr>
            <w:tcW w:w="850" w:type="dxa"/>
            <w:shd w:val="clear" w:color="auto" w:fill="auto"/>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3,0</w:t>
            </w:r>
          </w:p>
        </w:tc>
        <w:tc>
          <w:tcPr>
            <w:tcW w:w="992" w:type="dxa"/>
            <w:shd w:val="clear" w:color="auto" w:fill="auto"/>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6,0</w:t>
            </w:r>
          </w:p>
        </w:tc>
        <w:tc>
          <w:tcPr>
            <w:tcW w:w="850" w:type="dxa"/>
            <w:shd w:val="clear" w:color="auto" w:fill="auto"/>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9,3</w:t>
            </w:r>
          </w:p>
        </w:tc>
      </w:tr>
      <w:tr w:rsidR="0045501E" w:rsidRPr="00FD786A" w:rsidTr="006C13D6">
        <w:trPr>
          <w:trHeight w:val="300"/>
        </w:trPr>
        <w:tc>
          <w:tcPr>
            <w:tcW w:w="880" w:type="dxa"/>
            <w:shd w:val="clear" w:color="auto" w:fill="EDEDED"/>
            <w:noWrap/>
            <w:hideMark/>
          </w:tcPr>
          <w:p w:rsidR="0045501E" w:rsidRPr="00FD786A" w:rsidRDefault="00853E1A" w:rsidP="00FD786A">
            <w:pPr>
              <w:jc w:val="right"/>
              <w:rPr>
                <w:rFonts w:ascii="Calibri" w:eastAsia="Times New Roman" w:hAnsi="Calibri" w:cs="Calibri"/>
                <w:b/>
                <w:bCs/>
                <w:color w:val="0563C1"/>
                <w:szCs w:val="22"/>
                <w:u w:val="single"/>
              </w:rPr>
            </w:pPr>
            <w:hyperlink r:id="rId18" w:tgtFrame="_parent" w:history="1">
              <w:r w:rsidR="00B44B1A">
                <w:rPr>
                  <w:rFonts w:ascii="Calibri" w:eastAsia="Times New Roman" w:hAnsi="Calibri" w:cs="Calibri"/>
                  <w:b/>
                  <w:bCs/>
                  <w:color w:val="0563C1"/>
                  <w:szCs w:val="22"/>
                  <w:u w:val="single"/>
                </w:rPr>
                <w:t>9449</w:t>
              </w:r>
            </w:hyperlink>
          </w:p>
        </w:tc>
        <w:tc>
          <w:tcPr>
            <w:tcW w:w="1265" w:type="dxa"/>
            <w:shd w:val="clear" w:color="auto" w:fill="EDEDED"/>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Бразилия</w:t>
            </w:r>
          </w:p>
        </w:tc>
        <w:tc>
          <w:tcPr>
            <w:tcW w:w="985" w:type="dxa"/>
            <w:shd w:val="clear" w:color="auto" w:fill="EDEDED"/>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ПРООН</w:t>
            </w:r>
          </w:p>
        </w:tc>
        <w:tc>
          <w:tcPr>
            <w:tcW w:w="7493" w:type="dxa"/>
            <w:shd w:val="clear" w:color="auto" w:fill="EDEDED"/>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Устойчивое, доступное и инновационное использование ресурсов биоразнообразия и соответствующих традиционных знаний в перспективных производственно-сбытовых цепочках фитотерапевтических препаратов в Бразилии</w:t>
            </w:r>
          </w:p>
        </w:tc>
        <w:tc>
          <w:tcPr>
            <w:tcW w:w="850" w:type="dxa"/>
            <w:shd w:val="clear" w:color="auto" w:fill="EDEDED"/>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5,7</w:t>
            </w:r>
          </w:p>
        </w:tc>
        <w:tc>
          <w:tcPr>
            <w:tcW w:w="992" w:type="dxa"/>
            <w:shd w:val="clear" w:color="auto" w:fill="EDEDED"/>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24,3</w:t>
            </w:r>
          </w:p>
        </w:tc>
        <w:tc>
          <w:tcPr>
            <w:tcW w:w="850" w:type="dxa"/>
            <w:shd w:val="clear" w:color="auto" w:fill="EDEDED"/>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30,6</w:t>
            </w:r>
          </w:p>
        </w:tc>
      </w:tr>
      <w:tr w:rsidR="0045501E" w:rsidRPr="00FD786A" w:rsidTr="006C13D6">
        <w:trPr>
          <w:trHeight w:val="300"/>
        </w:trPr>
        <w:tc>
          <w:tcPr>
            <w:tcW w:w="880" w:type="dxa"/>
            <w:shd w:val="clear" w:color="auto" w:fill="auto"/>
            <w:noWrap/>
            <w:hideMark/>
          </w:tcPr>
          <w:p w:rsidR="0045501E" w:rsidRPr="00FD786A" w:rsidRDefault="00853E1A" w:rsidP="00FD786A">
            <w:pPr>
              <w:jc w:val="right"/>
              <w:rPr>
                <w:rFonts w:ascii="Calibri" w:eastAsia="Times New Roman" w:hAnsi="Calibri" w:cs="Calibri"/>
                <w:b/>
                <w:bCs/>
                <w:color w:val="0563C1"/>
                <w:szCs w:val="22"/>
                <w:u w:val="single"/>
              </w:rPr>
            </w:pPr>
            <w:hyperlink r:id="rId19" w:tgtFrame="_parent" w:history="1">
              <w:r w:rsidR="00B44B1A">
                <w:rPr>
                  <w:rFonts w:ascii="Calibri" w:eastAsia="Times New Roman" w:hAnsi="Calibri" w:cs="Calibri"/>
                  <w:b/>
                  <w:bCs/>
                  <w:color w:val="0563C1"/>
                  <w:szCs w:val="22"/>
                  <w:u w:val="single"/>
                </w:rPr>
                <w:t>9705</w:t>
              </w:r>
            </w:hyperlink>
          </w:p>
        </w:tc>
        <w:tc>
          <w:tcPr>
            <w:tcW w:w="1265" w:type="dxa"/>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Кабо-Верде</w:t>
            </w:r>
          </w:p>
        </w:tc>
        <w:tc>
          <w:tcPr>
            <w:tcW w:w="985" w:type="dxa"/>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ПРООН</w:t>
            </w:r>
          </w:p>
        </w:tc>
        <w:tc>
          <w:tcPr>
            <w:tcW w:w="7493" w:type="dxa"/>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Предотвращение многочисленных угроз для морских экосистем со стороны секторов в целях обеспечения устойчивого «голубого роста»</w:t>
            </w:r>
          </w:p>
        </w:tc>
        <w:tc>
          <w:tcPr>
            <w:tcW w:w="850" w:type="dxa"/>
            <w:shd w:val="clear" w:color="auto" w:fill="auto"/>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3,8</w:t>
            </w:r>
          </w:p>
        </w:tc>
        <w:tc>
          <w:tcPr>
            <w:tcW w:w="992" w:type="dxa"/>
            <w:shd w:val="clear" w:color="auto" w:fill="auto"/>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13,4</w:t>
            </w:r>
          </w:p>
        </w:tc>
        <w:tc>
          <w:tcPr>
            <w:tcW w:w="850" w:type="dxa"/>
            <w:shd w:val="clear" w:color="auto" w:fill="auto"/>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17,5</w:t>
            </w:r>
          </w:p>
        </w:tc>
      </w:tr>
      <w:tr w:rsidR="0045501E" w:rsidRPr="00FD786A" w:rsidTr="006C13D6">
        <w:trPr>
          <w:trHeight w:val="300"/>
        </w:trPr>
        <w:tc>
          <w:tcPr>
            <w:tcW w:w="880" w:type="dxa"/>
            <w:shd w:val="clear" w:color="auto" w:fill="EDEDED"/>
            <w:noWrap/>
            <w:hideMark/>
          </w:tcPr>
          <w:p w:rsidR="0045501E" w:rsidRPr="00FD786A" w:rsidRDefault="00853E1A" w:rsidP="00FD786A">
            <w:pPr>
              <w:jc w:val="right"/>
              <w:rPr>
                <w:rFonts w:ascii="Calibri" w:eastAsia="Times New Roman" w:hAnsi="Calibri" w:cs="Calibri"/>
                <w:b/>
                <w:bCs/>
                <w:color w:val="0563C1"/>
                <w:szCs w:val="22"/>
                <w:u w:val="single"/>
              </w:rPr>
            </w:pPr>
            <w:hyperlink r:id="rId20" w:tgtFrame="_parent" w:history="1">
              <w:r w:rsidR="00B44B1A">
                <w:rPr>
                  <w:rFonts w:ascii="Calibri" w:eastAsia="Times New Roman" w:hAnsi="Calibri" w:cs="Calibri"/>
                  <w:b/>
                  <w:bCs/>
                  <w:color w:val="0563C1"/>
                  <w:szCs w:val="22"/>
                  <w:u w:val="single"/>
                </w:rPr>
                <w:t>9578</w:t>
              </w:r>
            </w:hyperlink>
          </w:p>
        </w:tc>
        <w:tc>
          <w:tcPr>
            <w:tcW w:w="1265" w:type="dxa"/>
            <w:shd w:val="clear" w:color="auto" w:fill="EDEDED"/>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Колумбия</w:t>
            </w:r>
          </w:p>
        </w:tc>
        <w:tc>
          <w:tcPr>
            <w:tcW w:w="985" w:type="dxa"/>
            <w:shd w:val="clear" w:color="auto" w:fill="EDEDED"/>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Всемирный Банк</w:t>
            </w:r>
          </w:p>
        </w:tc>
        <w:tc>
          <w:tcPr>
            <w:tcW w:w="7493" w:type="dxa"/>
            <w:shd w:val="clear" w:color="auto" w:fill="EDEDED"/>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Устойчивый низкоуглеродный путь развития в регионе Оринокия Колумбии</w:t>
            </w:r>
          </w:p>
        </w:tc>
        <w:tc>
          <w:tcPr>
            <w:tcW w:w="850" w:type="dxa"/>
            <w:shd w:val="clear" w:color="auto" w:fill="EDEDED"/>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5,9</w:t>
            </w:r>
          </w:p>
        </w:tc>
        <w:tc>
          <w:tcPr>
            <w:tcW w:w="992" w:type="dxa"/>
            <w:shd w:val="clear" w:color="auto" w:fill="EDEDED"/>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71,0</w:t>
            </w:r>
          </w:p>
        </w:tc>
        <w:tc>
          <w:tcPr>
            <w:tcW w:w="850" w:type="dxa"/>
            <w:shd w:val="clear" w:color="auto" w:fill="EDEDED"/>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77,5</w:t>
            </w:r>
          </w:p>
        </w:tc>
      </w:tr>
      <w:tr w:rsidR="0045501E" w:rsidRPr="00FD786A" w:rsidTr="006C13D6">
        <w:trPr>
          <w:trHeight w:val="300"/>
        </w:trPr>
        <w:tc>
          <w:tcPr>
            <w:tcW w:w="880" w:type="dxa"/>
            <w:shd w:val="clear" w:color="auto" w:fill="auto"/>
            <w:noWrap/>
            <w:hideMark/>
          </w:tcPr>
          <w:p w:rsidR="0045501E" w:rsidRPr="00FD786A" w:rsidRDefault="00853E1A" w:rsidP="00FD786A">
            <w:pPr>
              <w:jc w:val="right"/>
              <w:rPr>
                <w:rFonts w:ascii="Calibri" w:eastAsia="Times New Roman" w:hAnsi="Calibri" w:cs="Calibri"/>
                <w:b/>
                <w:bCs/>
                <w:color w:val="0563C1"/>
                <w:szCs w:val="22"/>
                <w:u w:val="single"/>
              </w:rPr>
            </w:pPr>
            <w:hyperlink r:id="rId21" w:tgtFrame="_parent" w:history="1">
              <w:r w:rsidR="00B44B1A">
                <w:rPr>
                  <w:rFonts w:ascii="Calibri" w:eastAsia="Times New Roman" w:hAnsi="Calibri" w:cs="Calibri"/>
                  <w:b/>
                  <w:bCs/>
                  <w:color w:val="0563C1"/>
                  <w:szCs w:val="22"/>
                  <w:u w:val="single"/>
                </w:rPr>
                <w:t>9802</w:t>
              </w:r>
            </w:hyperlink>
          </w:p>
        </w:tc>
        <w:tc>
          <w:tcPr>
            <w:tcW w:w="1265" w:type="dxa"/>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ДР Конго</w:t>
            </w:r>
          </w:p>
        </w:tc>
        <w:tc>
          <w:tcPr>
            <w:tcW w:w="985" w:type="dxa"/>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ЮНЕП</w:t>
            </w:r>
          </w:p>
        </w:tc>
        <w:tc>
          <w:tcPr>
            <w:tcW w:w="7493" w:type="dxa"/>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Развитие эффективной системы управления в Национальном парке Салонга на основе создания общинных лесов и повышения уровня благосостояния местных общин</w:t>
            </w:r>
          </w:p>
        </w:tc>
        <w:tc>
          <w:tcPr>
            <w:tcW w:w="850" w:type="dxa"/>
            <w:shd w:val="clear" w:color="auto" w:fill="auto"/>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5,7</w:t>
            </w:r>
          </w:p>
        </w:tc>
        <w:tc>
          <w:tcPr>
            <w:tcW w:w="992" w:type="dxa"/>
            <w:shd w:val="clear" w:color="auto" w:fill="auto"/>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34,5</w:t>
            </w:r>
          </w:p>
        </w:tc>
        <w:tc>
          <w:tcPr>
            <w:tcW w:w="850" w:type="dxa"/>
            <w:shd w:val="clear" w:color="auto" w:fill="auto"/>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40,8</w:t>
            </w:r>
          </w:p>
        </w:tc>
      </w:tr>
      <w:tr w:rsidR="0045501E" w:rsidRPr="00FD786A" w:rsidTr="006C13D6">
        <w:trPr>
          <w:trHeight w:val="300"/>
        </w:trPr>
        <w:tc>
          <w:tcPr>
            <w:tcW w:w="880" w:type="dxa"/>
            <w:shd w:val="clear" w:color="auto" w:fill="EDEDED"/>
            <w:noWrap/>
            <w:hideMark/>
          </w:tcPr>
          <w:p w:rsidR="0045501E" w:rsidRPr="00FD786A" w:rsidRDefault="00853E1A" w:rsidP="00FD786A">
            <w:pPr>
              <w:jc w:val="right"/>
              <w:rPr>
                <w:rFonts w:ascii="Calibri" w:eastAsia="Times New Roman" w:hAnsi="Calibri" w:cs="Calibri"/>
                <w:b/>
                <w:bCs/>
                <w:color w:val="0563C1"/>
                <w:szCs w:val="22"/>
                <w:u w:val="single"/>
              </w:rPr>
            </w:pPr>
            <w:hyperlink r:id="rId22" w:tgtFrame="_parent" w:history="1">
              <w:r w:rsidR="00B44B1A">
                <w:rPr>
                  <w:rFonts w:ascii="Calibri" w:eastAsia="Times New Roman" w:hAnsi="Calibri" w:cs="Calibri"/>
                  <w:b/>
                  <w:bCs/>
                  <w:color w:val="0563C1"/>
                  <w:szCs w:val="22"/>
                  <w:u w:val="single"/>
                </w:rPr>
                <w:t>9435</w:t>
              </w:r>
            </w:hyperlink>
          </w:p>
        </w:tc>
        <w:tc>
          <w:tcPr>
            <w:tcW w:w="1265" w:type="dxa"/>
            <w:shd w:val="clear" w:color="auto" w:fill="EDEDED"/>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Куба</w:t>
            </w:r>
          </w:p>
        </w:tc>
        <w:tc>
          <w:tcPr>
            <w:tcW w:w="985" w:type="dxa"/>
            <w:shd w:val="clear" w:color="auto" w:fill="EDEDED"/>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ФАО</w:t>
            </w:r>
          </w:p>
        </w:tc>
        <w:tc>
          <w:tcPr>
            <w:tcW w:w="7493" w:type="dxa"/>
            <w:shd w:val="clear" w:color="auto" w:fill="EDEDED"/>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Внедрение новых методов ведения сельского хозяйства для сохранения и устойчивого использования биоразнообразия, включая генетические ресурсы растений и животных, в производственных ландшафтах отдельных районов Кубы</w:t>
            </w:r>
          </w:p>
        </w:tc>
        <w:tc>
          <w:tcPr>
            <w:tcW w:w="850" w:type="dxa"/>
            <w:shd w:val="clear" w:color="auto" w:fill="EDEDED"/>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3,0</w:t>
            </w:r>
          </w:p>
        </w:tc>
        <w:tc>
          <w:tcPr>
            <w:tcW w:w="992" w:type="dxa"/>
            <w:shd w:val="clear" w:color="auto" w:fill="EDEDED"/>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23,8</w:t>
            </w:r>
          </w:p>
        </w:tc>
        <w:tc>
          <w:tcPr>
            <w:tcW w:w="850" w:type="dxa"/>
            <w:shd w:val="clear" w:color="auto" w:fill="EDEDED"/>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27,0</w:t>
            </w:r>
          </w:p>
        </w:tc>
      </w:tr>
      <w:tr w:rsidR="0045501E" w:rsidRPr="00FD786A" w:rsidTr="006C13D6">
        <w:trPr>
          <w:trHeight w:val="300"/>
        </w:trPr>
        <w:tc>
          <w:tcPr>
            <w:tcW w:w="880" w:type="dxa"/>
            <w:shd w:val="clear" w:color="auto" w:fill="auto"/>
            <w:noWrap/>
            <w:hideMark/>
          </w:tcPr>
          <w:p w:rsidR="0045501E" w:rsidRPr="00FD786A" w:rsidRDefault="00853E1A" w:rsidP="00FD786A">
            <w:pPr>
              <w:jc w:val="right"/>
              <w:rPr>
                <w:rFonts w:ascii="Calibri" w:eastAsia="Times New Roman" w:hAnsi="Calibri" w:cs="Calibri"/>
                <w:b/>
                <w:bCs/>
                <w:color w:val="0563C1"/>
                <w:szCs w:val="22"/>
                <w:u w:val="single"/>
              </w:rPr>
            </w:pPr>
            <w:hyperlink r:id="rId23" w:tgtFrame="_parent" w:history="1">
              <w:r w:rsidR="00B44B1A">
                <w:rPr>
                  <w:rFonts w:ascii="Calibri" w:eastAsia="Times New Roman" w:hAnsi="Calibri" w:cs="Calibri"/>
                  <w:b/>
                  <w:bCs/>
                  <w:color w:val="0563C1"/>
                  <w:szCs w:val="22"/>
                  <w:u w:val="single"/>
                </w:rPr>
                <w:t>9282</w:t>
              </w:r>
            </w:hyperlink>
          </w:p>
        </w:tc>
        <w:tc>
          <w:tcPr>
            <w:tcW w:w="1265" w:type="dxa"/>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Эквадор</w:t>
            </w:r>
          </w:p>
        </w:tc>
        <w:tc>
          <w:tcPr>
            <w:tcW w:w="985" w:type="dxa"/>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КИ</w:t>
            </w:r>
            <w:r w:rsidR="00170DE3">
              <w:rPr>
                <w:rFonts w:ascii="Calibri" w:eastAsia="Times New Roman" w:hAnsi="Calibri" w:cs="Calibri"/>
                <w:color w:val="000000"/>
                <w:szCs w:val="22"/>
              </w:rPr>
              <w:t xml:space="preserve"> (</w:t>
            </w:r>
            <w:r w:rsidR="00170DE3" w:rsidRPr="00170DE3">
              <w:rPr>
                <w:rFonts w:ascii="Calibri" w:eastAsia="Times New Roman" w:hAnsi="Calibri" w:cs="Calibri"/>
                <w:color w:val="000000"/>
                <w:szCs w:val="22"/>
              </w:rPr>
              <w:t>"Консервейшн Интернэшнл"</w:t>
            </w:r>
            <w:r w:rsidR="00170DE3">
              <w:rPr>
                <w:rFonts w:ascii="Calibri" w:eastAsia="Times New Roman" w:hAnsi="Calibri" w:cs="Calibri"/>
                <w:color w:val="000000"/>
                <w:szCs w:val="22"/>
              </w:rPr>
              <w:t>)</w:t>
            </w:r>
          </w:p>
        </w:tc>
        <w:tc>
          <w:tcPr>
            <w:tcW w:w="7493" w:type="dxa"/>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Защита биологического разнообразия на Галапагосских островах путем повышения биобезопасности и создания благоприятных условий для восстановления экосистем Галапагосских островов</w:t>
            </w:r>
          </w:p>
        </w:tc>
        <w:tc>
          <w:tcPr>
            <w:tcW w:w="850" w:type="dxa"/>
            <w:shd w:val="clear" w:color="auto" w:fill="auto"/>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3,3</w:t>
            </w:r>
          </w:p>
        </w:tc>
        <w:tc>
          <w:tcPr>
            <w:tcW w:w="992" w:type="dxa"/>
            <w:shd w:val="clear" w:color="auto" w:fill="auto"/>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18,6</w:t>
            </w:r>
          </w:p>
        </w:tc>
        <w:tc>
          <w:tcPr>
            <w:tcW w:w="850" w:type="dxa"/>
            <w:shd w:val="clear" w:color="auto" w:fill="auto"/>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22,2</w:t>
            </w:r>
          </w:p>
        </w:tc>
      </w:tr>
      <w:tr w:rsidR="0045501E" w:rsidRPr="00FD786A" w:rsidTr="006C13D6">
        <w:trPr>
          <w:trHeight w:val="300"/>
        </w:trPr>
        <w:tc>
          <w:tcPr>
            <w:tcW w:w="880" w:type="dxa"/>
            <w:shd w:val="clear" w:color="auto" w:fill="EDEDED"/>
            <w:noWrap/>
            <w:hideMark/>
          </w:tcPr>
          <w:p w:rsidR="0045501E" w:rsidRPr="00FD786A" w:rsidRDefault="00853E1A" w:rsidP="00FD786A">
            <w:pPr>
              <w:jc w:val="right"/>
              <w:rPr>
                <w:rFonts w:ascii="Calibri" w:eastAsia="Times New Roman" w:hAnsi="Calibri" w:cs="Calibri"/>
                <w:b/>
                <w:bCs/>
                <w:color w:val="0563C1"/>
                <w:szCs w:val="22"/>
                <w:u w:val="single"/>
              </w:rPr>
            </w:pPr>
            <w:hyperlink r:id="rId24" w:tgtFrame="_parent" w:history="1">
              <w:r w:rsidR="00B44B1A">
                <w:rPr>
                  <w:rFonts w:ascii="Calibri" w:eastAsia="Times New Roman" w:hAnsi="Calibri" w:cs="Calibri"/>
                  <w:b/>
                  <w:bCs/>
                  <w:color w:val="0563C1"/>
                  <w:szCs w:val="22"/>
                  <w:u w:val="single"/>
                </w:rPr>
                <w:t>9799</w:t>
              </w:r>
            </w:hyperlink>
          </w:p>
        </w:tc>
        <w:tc>
          <w:tcPr>
            <w:tcW w:w="1265" w:type="dxa"/>
            <w:shd w:val="clear" w:color="auto" w:fill="EDEDED"/>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Лесото</w:t>
            </w:r>
          </w:p>
        </w:tc>
        <w:tc>
          <w:tcPr>
            <w:tcW w:w="985" w:type="dxa"/>
            <w:shd w:val="clear" w:color="auto" w:fill="EDEDED"/>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ПРООН</w:t>
            </w:r>
          </w:p>
        </w:tc>
        <w:tc>
          <w:tcPr>
            <w:tcW w:w="7493" w:type="dxa"/>
            <w:shd w:val="clear" w:color="auto" w:fill="EDEDED"/>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 xml:space="preserve">Стимулирование сохранения, устойчивого использования лекарственных и </w:t>
            </w:r>
            <w:r>
              <w:rPr>
                <w:rFonts w:ascii="Calibri" w:eastAsia="Times New Roman" w:hAnsi="Calibri" w:cs="Calibri"/>
                <w:color w:val="000000"/>
                <w:szCs w:val="22"/>
              </w:rPr>
              <w:lastRenderedPageBreak/>
              <w:t>декоративных растений Лесото и совместного использования выгод на справедливой и равной основе от их использования в целях улучшения средств к существованию</w:t>
            </w:r>
          </w:p>
        </w:tc>
        <w:tc>
          <w:tcPr>
            <w:tcW w:w="850" w:type="dxa"/>
            <w:shd w:val="clear" w:color="auto" w:fill="EDEDED"/>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lastRenderedPageBreak/>
              <w:t>2,9</w:t>
            </w:r>
          </w:p>
        </w:tc>
        <w:tc>
          <w:tcPr>
            <w:tcW w:w="992" w:type="dxa"/>
            <w:shd w:val="clear" w:color="auto" w:fill="EDEDED"/>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4,5</w:t>
            </w:r>
          </w:p>
        </w:tc>
        <w:tc>
          <w:tcPr>
            <w:tcW w:w="850" w:type="dxa"/>
            <w:shd w:val="clear" w:color="auto" w:fill="EDEDED"/>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7,7</w:t>
            </w:r>
          </w:p>
        </w:tc>
      </w:tr>
      <w:tr w:rsidR="0045501E" w:rsidRPr="00FD786A" w:rsidTr="006C13D6">
        <w:trPr>
          <w:trHeight w:val="300"/>
        </w:trPr>
        <w:tc>
          <w:tcPr>
            <w:tcW w:w="880" w:type="dxa"/>
            <w:shd w:val="clear" w:color="auto" w:fill="auto"/>
            <w:noWrap/>
            <w:hideMark/>
          </w:tcPr>
          <w:p w:rsidR="0045501E" w:rsidRPr="00FD786A" w:rsidRDefault="00853E1A" w:rsidP="00FD786A">
            <w:pPr>
              <w:jc w:val="right"/>
              <w:rPr>
                <w:rFonts w:ascii="Calibri" w:eastAsia="Times New Roman" w:hAnsi="Calibri" w:cs="Calibri"/>
                <w:b/>
                <w:bCs/>
                <w:color w:val="0563C1"/>
                <w:szCs w:val="22"/>
                <w:u w:val="single"/>
              </w:rPr>
            </w:pPr>
            <w:hyperlink r:id="rId25" w:tgtFrame="_parent" w:history="1">
              <w:r w:rsidR="00B44B1A">
                <w:rPr>
                  <w:rFonts w:ascii="Calibri" w:eastAsia="Times New Roman" w:hAnsi="Calibri" w:cs="Calibri"/>
                  <w:b/>
                  <w:bCs/>
                  <w:color w:val="0563C1"/>
                  <w:szCs w:val="22"/>
                  <w:u w:val="single"/>
                </w:rPr>
                <w:t>9606</w:t>
              </w:r>
            </w:hyperlink>
          </w:p>
        </w:tc>
        <w:tc>
          <w:tcPr>
            <w:tcW w:w="1265" w:type="dxa"/>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Мадагаскар</w:t>
            </w:r>
          </w:p>
        </w:tc>
        <w:tc>
          <w:tcPr>
            <w:tcW w:w="985" w:type="dxa"/>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КИ</w:t>
            </w:r>
          </w:p>
        </w:tc>
        <w:tc>
          <w:tcPr>
            <w:tcW w:w="7493" w:type="dxa"/>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 xml:space="preserve">Сохранение и устойчивое использование биоразнообразия ландшафта Северо-Запада (регион Бени) </w:t>
            </w:r>
          </w:p>
        </w:tc>
        <w:tc>
          <w:tcPr>
            <w:tcW w:w="850" w:type="dxa"/>
            <w:shd w:val="clear" w:color="auto" w:fill="auto"/>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6,8</w:t>
            </w:r>
          </w:p>
        </w:tc>
        <w:tc>
          <w:tcPr>
            <w:tcW w:w="992" w:type="dxa"/>
            <w:shd w:val="clear" w:color="auto" w:fill="auto"/>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10,8</w:t>
            </w:r>
          </w:p>
        </w:tc>
        <w:tc>
          <w:tcPr>
            <w:tcW w:w="850" w:type="dxa"/>
            <w:shd w:val="clear" w:color="auto" w:fill="auto"/>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18,2</w:t>
            </w:r>
          </w:p>
        </w:tc>
      </w:tr>
      <w:tr w:rsidR="0045501E" w:rsidRPr="00FD786A" w:rsidTr="006C13D6">
        <w:trPr>
          <w:trHeight w:val="300"/>
        </w:trPr>
        <w:tc>
          <w:tcPr>
            <w:tcW w:w="880" w:type="dxa"/>
            <w:shd w:val="clear" w:color="auto" w:fill="EDEDED"/>
            <w:noWrap/>
            <w:hideMark/>
          </w:tcPr>
          <w:p w:rsidR="0045501E" w:rsidRPr="00FD786A" w:rsidRDefault="00853E1A" w:rsidP="00FD786A">
            <w:pPr>
              <w:jc w:val="right"/>
              <w:rPr>
                <w:rFonts w:ascii="Calibri" w:eastAsia="Times New Roman" w:hAnsi="Calibri" w:cs="Calibri"/>
                <w:b/>
                <w:bCs/>
                <w:color w:val="0563C1"/>
                <w:szCs w:val="22"/>
                <w:u w:val="single"/>
              </w:rPr>
            </w:pPr>
            <w:hyperlink r:id="rId26" w:tgtFrame="_parent" w:history="1">
              <w:r w:rsidR="00B44B1A">
                <w:rPr>
                  <w:rFonts w:ascii="Calibri" w:eastAsia="Times New Roman" w:hAnsi="Calibri" w:cs="Calibri"/>
                  <w:b/>
                  <w:bCs/>
                  <w:color w:val="0563C1"/>
                  <w:szCs w:val="22"/>
                  <w:u w:val="single"/>
                </w:rPr>
                <w:t>9668</w:t>
              </w:r>
            </w:hyperlink>
          </w:p>
        </w:tc>
        <w:tc>
          <w:tcPr>
            <w:tcW w:w="1265" w:type="dxa"/>
            <w:shd w:val="clear" w:color="auto" w:fill="EDEDED"/>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Мальдивские Острова</w:t>
            </w:r>
          </w:p>
        </w:tc>
        <w:tc>
          <w:tcPr>
            <w:tcW w:w="985" w:type="dxa"/>
            <w:shd w:val="clear" w:color="auto" w:fill="EDEDED"/>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ЮНЕП</w:t>
            </w:r>
          </w:p>
        </w:tc>
        <w:tc>
          <w:tcPr>
            <w:tcW w:w="7493" w:type="dxa"/>
            <w:shd w:val="clear" w:color="auto" w:fill="EDEDED"/>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Повышение уровня национального развития на основе экологически устойчивых островов (ENDhERI)</w:t>
            </w:r>
          </w:p>
        </w:tc>
        <w:tc>
          <w:tcPr>
            <w:tcW w:w="850" w:type="dxa"/>
            <w:shd w:val="clear" w:color="auto" w:fill="EDEDED"/>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3,5</w:t>
            </w:r>
          </w:p>
        </w:tc>
        <w:tc>
          <w:tcPr>
            <w:tcW w:w="992" w:type="dxa"/>
            <w:shd w:val="clear" w:color="auto" w:fill="EDEDED"/>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12,0</w:t>
            </w:r>
          </w:p>
        </w:tc>
        <w:tc>
          <w:tcPr>
            <w:tcW w:w="850" w:type="dxa"/>
            <w:shd w:val="clear" w:color="auto" w:fill="EDEDED"/>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15,9</w:t>
            </w:r>
          </w:p>
        </w:tc>
      </w:tr>
      <w:tr w:rsidR="0045501E" w:rsidRPr="00FD786A" w:rsidTr="006C13D6">
        <w:trPr>
          <w:trHeight w:val="300"/>
        </w:trPr>
        <w:tc>
          <w:tcPr>
            <w:tcW w:w="880" w:type="dxa"/>
            <w:shd w:val="clear" w:color="auto" w:fill="auto"/>
            <w:noWrap/>
            <w:hideMark/>
          </w:tcPr>
          <w:p w:rsidR="0045501E" w:rsidRPr="00FD786A" w:rsidRDefault="00853E1A" w:rsidP="00FD786A">
            <w:pPr>
              <w:jc w:val="right"/>
              <w:rPr>
                <w:rFonts w:ascii="Calibri" w:eastAsia="Times New Roman" w:hAnsi="Calibri" w:cs="Calibri"/>
                <w:b/>
                <w:bCs/>
                <w:color w:val="0563C1"/>
                <w:szCs w:val="22"/>
                <w:u w:val="single"/>
              </w:rPr>
            </w:pPr>
            <w:hyperlink r:id="rId27" w:tgtFrame="_parent" w:history="1">
              <w:r w:rsidR="00B44B1A">
                <w:rPr>
                  <w:rFonts w:ascii="Calibri" w:eastAsia="Times New Roman" w:hAnsi="Calibri" w:cs="Calibri"/>
                  <w:b/>
                  <w:bCs/>
                  <w:color w:val="0563C1"/>
                  <w:szCs w:val="22"/>
                  <w:u w:val="single"/>
                </w:rPr>
                <w:t>9553</w:t>
              </w:r>
            </w:hyperlink>
          </w:p>
        </w:tc>
        <w:tc>
          <w:tcPr>
            <w:tcW w:w="1265" w:type="dxa"/>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Маврикий</w:t>
            </w:r>
          </w:p>
        </w:tc>
        <w:tc>
          <w:tcPr>
            <w:tcW w:w="985" w:type="dxa"/>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ПРООН</w:t>
            </w:r>
          </w:p>
        </w:tc>
        <w:tc>
          <w:tcPr>
            <w:tcW w:w="7493" w:type="dxa"/>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Широкое распространение методов предотвращения, контроля и управления инвазивными чужеродными видам</w:t>
            </w:r>
          </w:p>
        </w:tc>
        <w:tc>
          <w:tcPr>
            <w:tcW w:w="850" w:type="dxa"/>
            <w:shd w:val="clear" w:color="auto" w:fill="auto"/>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3,9</w:t>
            </w:r>
          </w:p>
        </w:tc>
        <w:tc>
          <w:tcPr>
            <w:tcW w:w="992" w:type="dxa"/>
            <w:shd w:val="clear" w:color="auto" w:fill="auto"/>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17,0</w:t>
            </w:r>
          </w:p>
        </w:tc>
        <w:tc>
          <w:tcPr>
            <w:tcW w:w="850" w:type="dxa"/>
            <w:shd w:val="clear" w:color="auto" w:fill="auto"/>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21,3</w:t>
            </w:r>
          </w:p>
        </w:tc>
      </w:tr>
      <w:tr w:rsidR="0045501E" w:rsidRPr="00FD786A" w:rsidTr="006C13D6">
        <w:trPr>
          <w:trHeight w:val="300"/>
        </w:trPr>
        <w:tc>
          <w:tcPr>
            <w:tcW w:w="880" w:type="dxa"/>
            <w:shd w:val="clear" w:color="auto" w:fill="EDEDED"/>
            <w:noWrap/>
            <w:hideMark/>
          </w:tcPr>
          <w:p w:rsidR="0045501E" w:rsidRPr="00FD786A" w:rsidRDefault="00853E1A" w:rsidP="00FD786A">
            <w:pPr>
              <w:jc w:val="right"/>
              <w:rPr>
                <w:rFonts w:ascii="Calibri" w:eastAsia="Times New Roman" w:hAnsi="Calibri" w:cs="Calibri"/>
                <w:b/>
                <w:bCs/>
                <w:color w:val="0563C1"/>
                <w:szCs w:val="22"/>
                <w:u w:val="single"/>
              </w:rPr>
            </w:pPr>
            <w:hyperlink r:id="rId28" w:tgtFrame="_parent" w:history="1">
              <w:r w:rsidR="00B44B1A">
                <w:rPr>
                  <w:rFonts w:ascii="Calibri" w:eastAsia="Times New Roman" w:hAnsi="Calibri" w:cs="Calibri"/>
                  <w:b/>
                  <w:bCs/>
                  <w:color w:val="0563C1"/>
                  <w:szCs w:val="22"/>
                  <w:u w:val="single"/>
                </w:rPr>
                <w:t>9613</w:t>
              </w:r>
            </w:hyperlink>
          </w:p>
        </w:tc>
        <w:tc>
          <w:tcPr>
            <w:tcW w:w="1265" w:type="dxa"/>
            <w:shd w:val="clear" w:color="auto" w:fill="EDEDED"/>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Мексика</w:t>
            </w:r>
          </w:p>
        </w:tc>
        <w:tc>
          <w:tcPr>
            <w:tcW w:w="985" w:type="dxa"/>
            <w:shd w:val="clear" w:color="auto" w:fill="EDEDED"/>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ПРООН</w:t>
            </w:r>
          </w:p>
        </w:tc>
        <w:tc>
          <w:tcPr>
            <w:tcW w:w="7493" w:type="dxa"/>
            <w:shd w:val="clear" w:color="auto" w:fill="EDEDED"/>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Внедрение критериев сохранения биоразнообразия в туристический сектор Мексики с особым вниманием на прибрежные экосистемы с богатыми биоразнообразием</w:t>
            </w:r>
          </w:p>
        </w:tc>
        <w:tc>
          <w:tcPr>
            <w:tcW w:w="850" w:type="dxa"/>
            <w:shd w:val="clear" w:color="auto" w:fill="EDEDED"/>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7,2</w:t>
            </w:r>
          </w:p>
        </w:tc>
        <w:tc>
          <w:tcPr>
            <w:tcW w:w="992" w:type="dxa"/>
            <w:shd w:val="clear" w:color="auto" w:fill="EDEDED"/>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43,5</w:t>
            </w:r>
          </w:p>
        </w:tc>
        <w:tc>
          <w:tcPr>
            <w:tcW w:w="850" w:type="dxa"/>
            <w:shd w:val="clear" w:color="auto" w:fill="EDEDED"/>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51,4</w:t>
            </w:r>
          </w:p>
        </w:tc>
      </w:tr>
      <w:tr w:rsidR="0045501E" w:rsidRPr="00FD786A" w:rsidTr="006C13D6">
        <w:trPr>
          <w:trHeight w:val="300"/>
        </w:trPr>
        <w:tc>
          <w:tcPr>
            <w:tcW w:w="880" w:type="dxa"/>
            <w:shd w:val="clear" w:color="auto" w:fill="auto"/>
            <w:noWrap/>
            <w:hideMark/>
          </w:tcPr>
          <w:p w:rsidR="0045501E" w:rsidRPr="00FD786A" w:rsidRDefault="00853E1A" w:rsidP="00FD786A">
            <w:pPr>
              <w:jc w:val="right"/>
              <w:rPr>
                <w:rFonts w:ascii="Calibri" w:eastAsia="Times New Roman" w:hAnsi="Calibri" w:cs="Calibri"/>
                <w:b/>
                <w:bCs/>
                <w:color w:val="0563C1"/>
                <w:szCs w:val="22"/>
                <w:u w:val="single"/>
              </w:rPr>
            </w:pPr>
            <w:hyperlink r:id="rId29" w:tgtFrame="_parent" w:history="1">
              <w:r w:rsidR="00B44B1A">
                <w:rPr>
                  <w:rFonts w:ascii="Calibri" w:eastAsia="Times New Roman" w:hAnsi="Calibri" w:cs="Calibri"/>
                  <w:b/>
                  <w:bCs/>
                  <w:color w:val="0563C1"/>
                  <w:szCs w:val="22"/>
                  <w:u w:val="single"/>
                </w:rPr>
                <w:t>9917</w:t>
              </w:r>
            </w:hyperlink>
          </w:p>
        </w:tc>
        <w:tc>
          <w:tcPr>
            <w:tcW w:w="1265" w:type="dxa"/>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Микронезия</w:t>
            </w:r>
          </w:p>
        </w:tc>
        <w:tc>
          <w:tcPr>
            <w:tcW w:w="985" w:type="dxa"/>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ПРООН</w:t>
            </w:r>
          </w:p>
        </w:tc>
        <w:tc>
          <w:tcPr>
            <w:tcW w:w="7493" w:type="dxa"/>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Защита биологического разнообразия от инвазивных чужеродных видов в Федеративных Штатах Микронезии</w:t>
            </w:r>
          </w:p>
        </w:tc>
        <w:tc>
          <w:tcPr>
            <w:tcW w:w="850" w:type="dxa"/>
            <w:shd w:val="clear" w:color="auto" w:fill="auto"/>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4,1</w:t>
            </w:r>
          </w:p>
        </w:tc>
        <w:tc>
          <w:tcPr>
            <w:tcW w:w="992" w:type="dxa"/>
            <w:shd w:val="clear" w:color="auto" w:fill="auto"/>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18,8</w:t>
            </w:r>
          </w:p>
        </w:tc>
        <w:tc>
          <w:tcPr>
            <w:tcW w:w="850" w:type="dxa"/>
            <w:shd w:val="clear" w:color="auto" w:fill="auto"/>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23,3</w:t>
            </w:r>
          </w:p>
        </w:tc>
      </w:tr>
      <w:tr w:rsidR="0045501E" w:rsidRPr="00FD786A" w:rsidTr="006C13D6">
        <w:trPr>
          <w:trHeight w:val="300"/>
        </w:trPr>
        <w:tc>
          <w:tcPr>
            <w:tcW w:w="880" w:type="dxa"/>
            <w:shd w:val="clear" w:color="auto" w:fill="EDEDED"/>
            <w:noWrap/>
            <w:hideMark/>
          </w:tcPr>
          <w:p w:rsidR="0045501E" w:rsidRPr="00FD786A" w:rsidRDefault="00853E1A" w:rsidP="00FD786A">
            <w:pPr>
              <w:jc w:val="right"/>
              <w:rPr>
                <w:rFonts w:ascii="Calibri" w:eastAsia="Times New Roman" w:hAnsi="Calibri" w:cs="Calibri"/>
                <w:b/>
                <w:bCs/>
                <w:color w:val="0563C1"/>
                <w:szCs w:val="22"/>
                <w:u w:val="single"/>
              </w:rPr>
            </w:pPr>
            <w:hyperlink r:id="rId30" w:tgtFrame="_parent" w:history="1">
              <w:r w:rsidR="00B44B1A">
                <w:rPr>
                  <w:rFonts w:ascii="Calibri" w:eastAsia="Times New Roman" w:hAnsi="Calibri" w:cs="Calibri"/>
                  <w:b/>
                  <w:bCs/>
                  <w:color w:val="0563C1"/>
                  <w:szCs w:val="22"/>
                  <w:u w:val="single"/>
                </w:rPr>
                <w:t>9579</w:t>
              </w:r>
            </w:hyperlink>
          </w:p>
        </w:tc>
        <w:tc>
          <w:tcPr>
            <w:tcW w:w="1265" w:type="dxa"/>
            <w:shd w:val="clear" w:color="auto" w:fill="EDEDED"/>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Никарагуа</w:t>
            </w:r>
          </w:p>
        </w:tc>
        <w:tc>
          <w:tcPr>
            <w:tcW w:w="985" w:type="dxa"/>
            <w:shd w:val="clear" w:color="auto" w:fill="EDEDED"/>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Всемирный Банк</w:t>
            </w:r>
          </w:p>
        </w:tc>
        <w:tc>
          <w:tcPr>
            <w:tcW w:w="7493" w:type="dxa"/>
            <w:shd w:val="clear" w:color="auto" w:fill="EDEDED"/>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Проект по управлению ландшафтами с устойчивыми свойствами</w:t>
            </w:r>
          </w:p>
        </w:tc>
        <w:tc>
          <w:tcPr>
            <w:tcW w:w="850" w:type="dxa"/>
            <w:shd w:val="clear" w:color="auto" w:fill="EDEDED"/>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4,4</w:t>
            </w:r>
          </w:p>
        </w:tc>
        <w:tc>
          <w:tcPr>
            <w:tcW w:w="992" w:type="dxa"/>
            <w:shd w:val="clear" w:color="auto" w:fill="EDEDED"/>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21,9</w:t>
            </w:r>
          </w:p>
        </w:tc>
        <w:tc>
          <w:tcPr>
            <w:tcW w:w="850" w:type="dxa"/>
            <w:shd w:val="clear" w:color="auto" w:fill="EDEDED"/>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26,8</w:t>
            </w:r>
          </w:p>
        </w:tc>
      </w:tr>
      <w:tr w:rsidR="0045501E" w:rsidRPr="00FD786A" w:rsidTr="006C13D6">
        <w:trPr>
          <w:trHeight w:val="300"/>
        </w:trPr>
        <w:tc>
          <w:tcPr>
            <w:tcW w:w="880" w:type="dxa"/>
            <w:shd w:val="clear" w:color="auto" w:fill="auto"/>
            <w:noWrap/>
            <w:hideMark/>
          </w:tcPr>
          <w:p w:rsidR="0045501E" w:rsidRPr="00FD786A" w:rsidRDefault="00853E1A" w:rsidP="00FD786A">
            <w:pPr>
              <w:jc w:val="right"/>
              <w:rPr>
                <w:rFonts w:ascii="Calibri" w:eastAsia="Times New Roman" w:hAnsi="Calibri" w:cs="Calibri"/>
                <w:b/>
                <w:bCs/>
                <w:color w:val="0563C1"/>
                <w:szCs w:val="22"/>
                <w:u w:val="single"/>
              </w:rPr>
            </w:pPr>
            <w:hyperlink r:id="rId31" w:tgtFrame="_parent" w:history="1">
              <w:r w:rsidR="00B44B1A">
                <w:rPr>
                  <w:rFonts w:ascii="Calibri" w:eastAsia="Times New Roman" w:hAnsi="Calibri" w:cs="Calibri"/>
                  <w:b/>
                  <w:bCs/>
                  <w:color w:val="0563C1"/>
                  <w:szCs w:val="22"/>
                  <w:u w:val="single"/>
                </w:rPr>
                <w:t>9536</w:t>
              </w:r>
            </w:hyperlink>
          </w:p>
        </w:tc>
        <w:tc>
          <w:tcPr>
            <w:tcW w:w="1265" w:type="dxa"/>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Папуа-Новая Гвинея</w:t>
            </w:r>
          </w:p>
        </w:tc>
        <w:tc>
          <w:tcPr>
            <w:tcW w:w="985" w:type="dxa"/>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ПРООН</w:t>
            </w:r>
          </w:p>
        </w:tc>
        <w:tc>
          <w:tcPr>
            <w:tcW w:w="7493" w:type="dxa"/>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Устойчивое финансирование сети охраняемых районов Папуа-Новой Гвинеи</w:t>
            </w:r>
          </w:p>
        </w:tc>
        <w:tc>
          <w:tcPr>
            <w:tcW w:w="850" w:type="dxa"/>
            <w:shd w:val="clear" w:color="auto" w:fill="auto"/>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11,3</w:t>
            </w:r>
          </w:p>
        </w:tc>
        <w:tc>
          <w:tcPr>
            <w:tcW w:w="992" w:type="dxa"/>
            <w:shd w:val="clear" w:color="auto" w:fill="auto"/>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49,5</w:t>
            </w:r>
          </w:p>
        </w:tc>
        <w:tc>
          <w:tcPr>
            <w:tcW w:w="850" w:type="dxa"/>
            <w:shd w:val="clear" w:color="auto" w:fill="auto"/>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61,9</w:t>
            </w:r>
          </w:p>
        </w:tc>
      </w:tr>
      <w:tr w:rsidR="0045501E" w:rsidRPr="00FD786A" w:rsidTr="006C13D6">
        <w:trPr>
          <w:trHeight w:val="300"/>
        </w:trPr>
        <w:tc>
          <w:tcPr>
            <w:tcW w:w="880" w:type="dxa"/>
            <w:shd w:val="clear" w:color="auto" w:fill="EDEDED"/>
            <w:noWrap/>
            <w:hideMark/>
          </w:tcPr>
          <w:p w:rsidR="0045501E" w:rsidRPr="00FD786A" w:rsidRDefault="00853E1A" w:rsidP="00FD786A">
            <w:pPr>
              <w:jc w:val="right"/>
              <w:rPr>
                <w:rFonts w:ascii="Calibri" w:eastAsia="Times New Roman" w:hAnsi="Calibri" w:cs="Calibri"/>
                <w:b/>
                <w:bCs/>
                <w:color w:val="0563C1"/>
                <w:szCs w:val="22"/>
                <w:u w:val="single"/>
              </w:rPr>
            </w:pPr>
            <w:hyperlink r:id="rId32" w:tgtFrame="_parent" w:history="1">
              <w:r w:rsidR="00B44B1A">
                <w:rPr>
                  <w:rFonts w:ascii="Calibri" w:eastAsia="Times New Roman" w:hAnsi="Calibri" w:cs="Calibri"/>
                  <w:b/>
                  <w:bCs/>
                  <w:color w:val="0563C1"/>
                  <w:szCs w:val="22"/>
                  <w:u w:val="single"/>
                </w:rPr>
                <w:t>9410</w:t>
              </w:r>
            </w:hyperlink>
          </w:p>
        </w:tc>
        <w:tc>
          <w:tcPr>
            <w:tcW w:w="1265" w:type="dxa"/>
            <w:shd w:val="clear" w:color="auto" w:fill="EDEDED"/>
            <w:noWrap/>
            <w:hideMark/>
          </w:tcPr>
          <w:p w:rsidR="0045501E" w:rsidRPr="005F5B91"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Региональный проект (Маршалловы Острова, Ниуэ, Тонга, Тувалу)</w:t>
            </w:r>
          </w:p>
        </w:tc>
        <w:tc>
          <w:tcPr>
            <w:tcW w:w="985" w:type="dxa"/>
            <w:shd w:val="clear" w:color="auto" w:fill="EDEDED"/>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ЮНЕП</w:t>
            </w:r>
          </w:p>
        </w:tc>
        <w:tc>
          <w:tcPr>
            <w:tcW w:w="7493" w:type="dxa"/>
            <w:shd w:val="clear" w:color="auto" w:fill="EDEDED"/>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 xml:space="preserve">Укрепление национального и регионального потенциала с целью снижения воздействия инвазивных чужеродных видов на глобально значимое биоразнообразие в Тихоокеанском регионе </w:t>
            </w:r>
          </w:p>
        </w:tc>
        <w:tc>
          <w:tcPr>
            <w:tcW w:w="850" w:type="dxa"/>
            <w:shd w:val="clear" w:color="auto" w:fill="EDEDED"/>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6,3</w:t>
            </w:r>
          </w:p>
        </w:tc>
        <w:tc>
          <w:tcPr>
            <w:tcW w:w="992" w:type="dxa"/>
            <w:shd w:val="clear" w:color="auto" w:fill="EDEDED"/>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12,7</w:t>
            </w:r>
          </w:p>
        </w:tc>
        <w:tc>
          <w:tcPr>
            <w:tcW w:w="850" w:type="dxa"/>
            <w:shd w:val="clear" w:color="auto" w:fill="EDEDED"/>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19,5</w:t>
            </w:r>
          </w:p>
        </w:tc>
      </w:tr>
      <w:tr w:rsidR="0045501E" w:rsidRPr="00FD786A" w:rsidTr="006C13D6">
        <w:trPr>
          <w:trHeight w:val="300"/>
        </w:trPr>
        <w:tc>
          <w:tcPr>
            <w:tcW w:w="880" w:type="dxa"/>
            <w:shd w:val="clear" w:color="auto" w:fill="auto"/>
            <w:noWrap/>
            <w:hideMark/>
          </w:tcPr>
          <w:p w:rsidR="0045501E" w:rsidRPr="00FD786A" w:rsidRDefault="00853E1A" w:rsidP="00FD786A">
            <w:pPr>
              <w:jc w:val="right"/>
              <w:rPr>
                <w:rFonts w:ascii="Calibri" w:eastAsia="Times New Roman" w:hAnsi="Calibri" w:cs="Calibri"/>
                <w:b/>
                <w:bCs/>
                <w:color w:val="0563C1"/>
                <w:szCs w:val="22"/>
                <w:u w:val="single"/>
              </w:rPr>
            </w:pPr>
            <w:hyperlink r:id="rId33" w:tgtFrame="_parent" w:history="1">
              <w:r w:rsidR="00B44B1A">
                <w:rPr>
                  <w:rFonts w:ascii="Calibri" w:eastAsia="Times New Roman" w:hAnsi="Calibri" w:cs="Calibri"/>
                  <w:b/>
                  <w:bCs/>
                  <w:color w:val="0563C1"/>
                  <w:szCs w:val="22"/>
                  <w:u w:val="single"/>
                </w:rPr>
                <w:t>9551</w:t>
              </w:r>
            </w:hyperlink>
          </w:p>
        </w:tc>
        <w:tc>
          <w:tcPr>
            <w:tcW w:w="1265" w:type="dxa"/>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Южный Судан</w:t>
            </w:r>
          </w:p>
        </w:tc>
        <w:tc>
          <w:tcPr>
            <w:tcW w:w="985" w:type="dxa"/>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ЮНЕП</w:t>
            </w:r>
          </w:p>
        </w:tc>
        <w:tc>
          <w:tcPr>
            <w:tcW w:w="7493" w:type="dxa"/>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Развитие потенциала для сокращения незаконной торговли объектами</w:t>
            </w:r>
            <w:r w:rsidR="00C03C3B">
              <w:rPr>
                <w:rFonts w:ascii="Calibri" w:eastAsia="Times New Roman" w:hAnsi="Calibri" w:cs="Calibri"/>
                <w:color w:val="000000"/>
                <w:szCs w:val="22"/>
              </w:rPr>
              <w:t xml:space="preserve"> </w:t>
            </w:r>
            <w:r>
              <w:rPr>
                <w:rFonts w:ascii="Calibri" w:eastAsia="Times New Roman" w:hAnsi="Calibri" w:cs="Calibri"/>
                <w:color w:val="000000"/>
                <w:szCs w:val="22"/>
              </w:rPr>
              <w:t xml:space="preserve">дикой природы и повышения эффективности управления охраняемыми районами в Южном Судане </w:t>
            </w:r>
          </w:p>
        </w:tc>
        <w:tc>
          <w:tcPr>
            <w:tcW w:w="850" w:type="dxa"/>
            <w:shd w:val="clear" w:color="auto" w:fill="auto"/>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5,3</w:t>
            </w:r>
          </w:p>
        </w:tc>
        <w:tc>
          <w:tcPr>
            <w:tcW w:w="992" w:type="dxa"/>
            <w:shd w:val="clear" w:color="auto" w:fill="auto"/>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16,0</w:t>
            </w:r>
          </w:p>
        </w:tc>
        <w:tc>
          <w:tcPr>
            <w:tcW w:w="850" w:type="dxa"/>
            <w:shd w:val="clear" w:color="auto" w:fill="auto"/>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21,8</w:t>
            </w:r>
          </w:p>
        </w:tc>
      </w:tr>
      <w:tr w:rsidR="0045501E" w:rsidRPr="00FD786A" w:rsidTr="006C13D6">
        <w:trPr>
          <w:trHeight w:val="300"/>
        </w:trPr>
        <w:tc>
          <w:tcPr>
            <w:tcW w:w="880" w:type="dxa"/>
            <w:shd w:val="clear" w:color="auto" w:fill="EDEDED"/>
            <w:noWrap/>
            <w:hideMark/>
          </w:tcPr>
          <w:p w:rsidR="0045501E" w:rsidRPr="00FD786A" w:rsidRDefault="00853E1A" w:rsidP="00FD786A">
            <w:pPr>
              <w:jc w:val="right"/>
              <w:rPr>
                <w:rFonts w:ascii="Calibri" w:eastAsia="Times New Roman" w:hAnsi="Calibri" w:cs="Calibri"/>
                <w:b/>
                <w:bCs/>
                <w:color w:val="0563C1"/>
                <w:szCs w:val="22"/>
                <w:u w:val="single"/>
              </w:rPr>
            </w:pPr>
            <w:hyperlink r:id="rId34" w:tgtFrame="_parent" w:history="1">
              <w:r w:rsidR="00B44B1A">
                <w:rPr>
                  <w:rFonts w:ascii="Calibri" w:eastAsia="Times New Roman" w:hAnsi="Calibri" w:cs="Calibri"/>
                  <w:b/>
                  <w:bCs/>
                  <w:color w:val="0563C1"/>
                  <w:szCs w:val="22"/>
                  <w:u w:val="single"/>
                </w:rPr>
                <w:t>9481</w:t>
              </w:r>
            </w:hyperlink>
          </w:p>
        </w:tc>
        <w:tc>
          <w:tcPr>
            <w:tcW w:w="1265" w:type="dxa"/>
            <w:shd w:val="clear" w:color="auto" w:fill="EDEDED"/>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Уганда</w:t>
            </w:r>
          </w:p>
        </w:tc>
        <w:tc>
          <w:tcPr>
            <w:tcW w:w="985" w:type="dxa"/>
            <w:shd w:val="clear" w:color="auto" w:fill="EDEDED"/>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ЮНЕП</w:t>
            </w:r>
          </w:p>
        </w:tc>
        <w:tc>
          <w:tcPr>
            <w:tcW w:w="7493" w:type="dxa"/>
            <w:shd w:val="clear" w:color="auto" w:fill="EDEDED"/>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Укрепление организационного потенциала в целях выполнения положений Нагойского протокола регулирования доступа к генетическим ресурсам и совместного использования выгод в Уганде</w:t>
            </w:r>
          </w:p>
        </w:tc>
        <w:tc>
          <w:tcPr>
            <w:tcW w:w="850" w:type="dxa"/>
            <w:shd w:val="clear" w:color="auto" w:fill="EDEDED"/>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2,6</w:t>
            </w:r>
          </w:p>
        </w:tc>
        <w:tc>
          <w:tcPr>
            <w:tcW w:w="992" w:type="dxa"/>
            <w:shd w:val="clear" w:color="auto" w:fill="EDEDED"/>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9,2</w:t>
            </w:r>
          </w:p>
        </w:tc>
        <w:tc>
          <w:tcPr>
            <w:tcW w:w="850" w:type="dxa"/>
            <w:shd w:val="clear" w:color="auto" w:fill="EDEDED"/>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12,0</w:t>
            </w:r>
          </w:p>
        </w:tc>
      </w:tr>
      <w:tr w:rsidR="0045501E" w:rsidRPr="00FD786A" w:rsidTr="006C13D6">
        <w:trPr>
          <w:trHeight w:val="300"/>
        </w:trPr>
        <w:tc>
          <w:tcPr>
            <w:tcW w:w="880" w:type="dxa"/>
            <w:shd w:val="clear" w:color="auto" w:fill="auto"/>
            <w:noWrap/>
            <w:hideMark/>
          </w:tcPr>
          <w:p w:rsidR="0045501E" w:rsidRPr="00FD786A" w:rsidRDefault="00853E1A" w:rsidP="00FD786A">
            <w:pPr>
              <w:jc w:val="right"/>
              <w:rPr>
                <w:rFonts w:ascii="Calibri" w:eastAsia="Times New Roman" w:hAnsi="Calibri" w:cs="Calibri"/>
                <w:b/>
                <w:bCs/>
                <w:color w:val="0563C1"/>
                <w:szCs w:val="22"/>
                <w:u w:val="single"/>
              </w:rPr>
            </w:pPr>
            <w:hyperlink r:id="rId35" w:tgtFrame="_parent" w:history="1">
              <w:r w:rsidR="00B44B1A">
                <w:rPr>
                  <w:rFonts w:ascii="Calibri" w:eastAsia="Times New Roman" w:hAnsi="Calibri" w:cs="Calibri"/>
                  <w:b/>
                  <w:bCs/>
                  <w:color w:val="0563C1"/>
                  <w:szCs w:val="22"/>
                  <w:u w:val="single"/>
                </w:rPr>
                <w:t>9847</w:t>
              </w:r>
            </w:hyperlink>
          </w:p>
        </w:tc>
        <w:tc>
          <w:tcPr>
            <w:tcW w:w="1265" w:type="dxa"/>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Вануату</w:t>
            </w:r>
          </w:p>
        </w:tc>
        <w:tc>
          <w:tcPr>
            <w:tcW w:w="985" w:type="dxa"/>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МСОП</w:t>
            </w:r>
          </w:p>
        </w:tc>
        <w:tc>
          <w:tcPr>
            <w:tcW w:w="7493" w:type="dxa"/>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Расширение границ природоохранных районов и повышение их эффективности в Вануату</w:t>
            </w:r>
          </w:p>
        </w:tc>
        <w:tc>
          <w:tcPr>
            <w:tcW w:w="850" w:type="dxa"/>
            <w:shd w:val="clear" w:color="auto" w:fill="auto"/>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2,5</w:t>
            </w:r>
          </w:p>
        </w:tc>
        <w:tc>
          <w:tcPr>
            <w:tcW w:w="992" w:type="dxa"/>
            <w:shd w:val="clear" w:color="auto" w:fill="auto"/>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6,3</w:t>
            </w:r>
          </w:p>
        </w:tc>
        <w:tc>
          <w:tcPr>
            <w:tcW w:w="850" w:type="dxa"/>
            <w:shd w:val="clear" w:color="auto" w:fill="auto"/>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9,0</w:t>
            </w:r>
          </w:p>
        </w:tc>
      </w:tr>
      <w:tr w:rsidR="0045501E" w:rsidRPr="00FD786A" w:rsidTr="006C13D6">
        <w:trPr>
          <w:trHeight w:val="300"/>
        </w:trPr>
        <w:tc>
          <w:tcPr>
            <w:tcW w:w="880" w:type="dxa"/>
            <w:shd w:val="clear" w:color="auto" w:fill="EDEDED"/>
            <w:noWrap/>
            <w:hideMark/>
          </w:tcPr>
          <w:p w:rsidR="0045501E" w:rsidRPr="00FD786A" w:rsidRDefault="0045501E" w:rsidP="0045501E">
            <w:pPr>
              <w:rPr>
                <w:rFonts w:ascii="Calibri" w:eastAsia="Times New Roman" w:hAnsi="Calibri" w:cs="Calibri"/>
                <w:b/>
                <w:bCs/>
                <w:color w:val="000000"/>
                <w:szCs w:val="22"/>
                <w:lang w:val="pt-PT" w:eastAsia="pt-PT"/>
              </w:rPr>
            </w:pPr>
          </w:p>
        </w:tc>
        <w:tc>
          <w:tcPr>
            <w:tcW w:w="1265" w:type="dxa"/>
            <w:shd w:val="clear" w:color="auto" w:fill="EDEDED"/>
            <w:noWrap/>
            <w:hideMark/>
          </w:tcPr>
          <w:p w:rsidR="0045501E" w:rsidRPr="00FD786A" w:rsidRDefault="0045501E" w:rsidP="0045501E">
            <w:pPr>
              <w:rPr>
                <w:rFonts w:ascii="Calibri" w:eastAsia="Times New Roman" w:hAnsi="Calibri" w:cs="Calibri"/>
                <w:color w:val="000000"/>
                <w:szCs w:val="22"/>
                <w:lang w:val="pt-PT" w:eastAsia="pt-PT"/>
              </w:rPr>
            </w:pPr>
          </w:p>
        </w:tc>
        <w:tc>
          <w:tcPr>
            <w:tcW w:w="985" w:type="dxa"/>
            <w:shd w:val="clear" w:color="auto" w:fill="EDEDED"/>
            <w:noWrap/>
            <w:hideMark/>
          </w:tcPr>
          <w:p w:rsidR="0045501E" w:rsidRPr="00FD786A" w:rsidRDefault="0045501E" w:rsidP="0045501E">
            <w:pPr>
              <w:rPr>
                <w:rFonts w:ascii="Calibri" w:eastAsia="Times New Roman" w:hAnsi="Calibri" w:cs="Calibri"/>
                <w:b/>
                <w:sz w:val="20"/>
                <w:szCs w:val="20"/>
                <w:lang w:val="pt-PT" w:eastAsia="pt-PT"/>
              </w:rPr>
            </w:pPr>
          </w:p>
        </w:tc>
        <w:tc>
          <w:tcPr>
            <w:tcW w:w="7493" w:type="dxa"/>
            <w:shd w:val="clear" w:color="auto" w:fill="EDEDED"/>
            <w:noWrap/>
            <w:hideMark/>
          </w:tcPr>
          <w:p w:rsidR="0045501E" w:rsidRPr="00FD786A" w:rsidRDefault="0045501E" w:rsidP="0045501E">
            <w:pPr>
              <w:rPr>
                <w:rFonts w:ascii="Calibri" w:eastAsia="Times New Roman" w:hAnsi="Calibri" w:cs="Calibri"/>
                <w:b/>
                <w:szCs w:val="22"/>
              </w:rPr>
            </w:pPr>
            <w:r>
              <w:rPr>
                <w:rFonts w:ascii="Calibri" w:eastAsia="Times New Roman" w:hAnsi="Calibri" w:cs="Calibri"/>
                <w:b/>
                <w:szCs w:val="22"/>
              </w:rPr>
              <w:t>ВСЕГО</w:t>
            </w:r>
          </w:p>
        </w:tc>
        <w:tc>
          <w:tcPr>
            <w:tcW w:w="850" w:type="dxa"/>
            <w:shd w:val="clear" w:color="auto" w:fill="EDEDED"/>
            <w:noWrap/>
            <w:hideMark/>
          </w:tcPr>
          <w:p w:rsidR="0045501E" w:rsidRPr="00FD786A" w:rsidRDefault="0045501E" w:rsidP="00FD786A">
            <w:pPr>
              <w:jc w:val="right"/>
              <w:rPr>
                <w:rFonts w:ascii="Calibri" w:eastAsia="Times New Roman" w:hAnsi="Calibri" w:cs="Calibri"/>
                <w:b/>
                <w:color w:val="000000"/>
                <w:szCs w:val="22"/>
              </w:rPr>
            </w:pPr>
            <w:r>
              <w:rPr>
                <w:rFonts w:ascii="Calibri" w:eastAsia="Times New Roman" w:hAnsi="Calibri" w:cs="Calibri"/>
                <w:b/>
                <w:color w:val="000000"/>
                <w:szCs w:val="22"/>
              </w:rPr>
              <w:t>95,4</w:t>
            </w:r>
          </w:p>
        </w:tc>
        <w:tc>
          <w:tcPr>
            <w:tcW w:w="992" w:type="dxa"/>
            <w:shd w:val="clear" w:color="auto" w:fill="EDEDED"/>
            <w:noWrap/>
            <w:hideMark/>
          </w:tcPr>
          <w:p w:rsidR="0045501E" w:rsidRPr="00FD786A" w:rsidRDefault="0045501E" w:rsidP="00FD786A">
            <w:pPr>
              <w:jc w:val="right"/>
              <w:rPr>
                <w:rFonts w:ascii="Calibri" w:eastAsia="Times New Roman" w:hAnsi="Calibri" w:cs="Calibri"/>
                <w:b/>
                <w:color w:val="000000"/>
                <w:szCs w:val="22"/>
              </w:rPr>
            </w:pPr>
            <w:r>
              <w:rPr>
                <w:rFonts w:ascii="Calibri" w:eastAsia="Times New Roman" w:hAnsi="Calibri" w:cs="Calibri"/>
                <w:b/>
                <w:color w:val="000000"/>
                <w:szCs w:val="22"/>
              </w:rPr>
              <w:t>430,4</w:t>
            </w:r>
          </w:p>
        </w:tc>
        <w:tc>
          <w:tcPr>
            <w:tcW w:w="850" w:type="dxa"/>
            <w:shd w:val="clear" w:color="auto" w:fill="EDEDED"/>
            <w:noWrap/>
            <w:hideMark/>
          </w:tcPr>
          <w:p w:rsidR="0045501E" w:rsidRPr="00FD786A" w:rsidRDefault="0045501E" w:rsidP="00FD786A">
            <w:pPr>
              <w:jc w:val="right"/>
              <w:rPr>
                <w:rFonts w:ascii="Calibri" w:eastAsia="Times New Roman" w:hAnsi="Calibri" w:cs="Calibri"/>
                <w:b/>
                <w:color w:val="000000"/>
                <w:szCs w:val="22"/>
              </w:rPr>
            </w:pPr>
            <w:r>
              <w:rPr>
                <w:rFonts w:ascii="Calibri" w:eastAsia="Times New Roman" w:hAnsi="Calibri" w:cs="Calibri"/>
                <w:b/>
                <w:color w:val="000000"/>
                <w:szCs w:val="22"/>
              </w:rPr>
              <w:t>534,7</w:t>
            </w:r>
          </w:p>
        </w:tc>
      </w:tr>
    </w:tbl>
    <w:p w:rsidR="0045501E" w:rsidRPr="0045501E" w:rsidRDefault="0045501E" w:rsidP="0045501E">
      <w:pPr>
        <w:spacing w:after="160" w:line="259" w:lineRule="auto"/>
        <w:rPr>
          <w:rFonts w:ascii="Calibri" w:eastAsia="Calibri" w:hAnsi="Calibri" w:cs="Times New Roman"/>
          <w:szCs w:val="22"/>
          <w:lang w:val="en-US"/>
        </w:rPr>
      </w:pPr>
    </w:p>
    <w:p w:rsidR="0045501E" w:rsidRPr="0045501E" w:rsidRDefault="0045501E" w:rsidP="00022A3D">
      <w:pPr>
        <w:numPr>
          <w:ilvl w:val="0"/>
          <w:numId w:val="20"/>
        </w:numPr>
        <w:spacing w:before="240" w:after="160" w:line="259" w:lineRule="auto"/>
        <w:ind w:left="402" w:hanging="357"/>
        <w:rPr>
          <w:rFonts w:ascii="Calibri" w:eastAsia="Calibri" w:hAnsi="Calibri" w:cs="Times New Roman"/>
          <w:szCs w:val="22"/>
        </w:rPr>
      </w:pPr>
      <w:r>
        <w:rPr>
          <w:rFonts w:ascii="Calibri" w:eastAsia="Calibri" w:hAnsi="Calibri" w:cs="Times New Roman"/>
          <w:szCs w:val="22"/>
        </w:rPr>
        <w:lastRenderedPageBreak/>
        <w:t>Утвержденные полномасштабные, несвязанные с грантами проекты, способствующие осуществлению КБР (суммы в миллионах долларов США)</w:t>
      </w:r>
    </w:p>
    <w:tbl>
      <w:tblPr>
        <w:tblW w:w="5000" w:type="pct"/>
        <w:tblLayout w:type="fixed"/>
        <w:tblCellMar>
          <w:left w:w="58" w:type="dxa"/>
          <w:right w:w="58" w:type="dxa"/>
        </w:tblCellMar>
        <w:tblLook w:val="04A0"/>
      </w:tblPr>
      <w:tblGrid>
        <w:gridCol w:w="763"/>
        <w:gridCol w:w="1251"/>
        <w:gridCol w:w="958"/>
        <w:gridCol w:w="6326"/>
        <w:gridCol w:w="671"/>
        <w:gridCol w:w="577"/>
        <w:gridCol w:w="621"/>
        <w:gridCol w:w="820"/>
        <w:gridCol w:w="958"/>
        <w:gridCol w:w="856"/>
      </w:tblGrid>
      <w:tr w:rsidR="0045501E" w:rsidRPr="00FD786A" w:rsidTr="00B43765">
        <w:trPr>
          <w:trHeight w:val="300"/>
        </w:trPr>
        <w:tc>
          <w:tcPr>
            <w:tcW w:w="276" w:type="pct"/>
            <w:shd w:val="clear" w:color="auto" w:fill="auto"/>
            <w:noWrap/>
            <w:hideMark/>
          </w:tcPr>
          <w:p w:rsidR="0045501E" w:rsidRPr="00FD786A" w:rsidRDefault="0045501E" w:rsidP="0045501E">
            <w:pPr>
              <w:rPr>
                <w:rFonts w:ascii="Calibri" w:eastAsia="Calibri" w:hAnsi="Calibri" w:cs="Calibri"/>
                <w:b/>
                <w:bCs/>
                <w:color w:val="000000"/>
                <w:szCs w:val="22"/>
              </w:rPr>
            </w:pPr>
            <w:r>
              <w:rPr>
                <w:rFonts w:ascii="Calibri" w:eastAsia="Calibri" w:hAnsi="Calibri" w:cs="Calibri"/>
                <w:b/>
                <w:bCs/>
                <w:color w:val="000000"/>
                <w:szCs w:val="22"/>
              </w:rPr>
              <w:t>Номер проекта ГЭФ</w:t>
            </w:r>
          </w:p>
        </w:tc>
        <w:tc>
          <w:tcPr>
            <w:tcW w:w="453" w:type="pct"/>
            <w:shd w:val="clear" w:color="auto" w:fill="auto"/>
            <w:noWrap/>
            <w:hideMark/>
          </w:tcPr>
          <w:p w:rsidR="0045501E" w:rsidRPr="00FD786A" w:rsidRDefault="0045501E" w:rsidP="0045501E">
            <w:pPr>
              <w:rPr>
                <w:rFonts w:ascii="Calibri" w:eastAsia="Calibri" w:hAnsi="Calibri" w:cs="Calibri"/>
                <w:b/>
                <w:bCs/>
                <w:color w:val="000000"/>
                <w:szCs w:val="22"/>
              </w:rPr>
            </w:pPr>
            <w:r>
              <w:rPr>
                <w:rFonts w:ascii="Calibri" w:eastAsia="Calibri" w:hAnsi="Calibri" w:cs="Calibri"/>
                <w:b/>
                <w:bCs/>
                <w:color w:val="000000"/>
                <w:szCs w:val="22"/>
              </w:rPr>
              <w:t>Страна</w:t>
            </w:r>
          </w:p>
        </w:tc>
        <w:tc>
          <w:tcPr>
            <w:tcW w:w="347" w:type="pct"/>
            <w:shd w:val="clear" w:color="auto" w:fill="auto"/>
            <w:noWrap/>
            <w:hideMark/>
          </w:tcPr>
          <w:p w:rsidR="0045501E" w:rsidRPr="00FD786A" w:rsidRDefault="0045501E" w:rsidP="0045501E">
            <w:pPr>
              <w:rPr>
                <w:rFonts w:ascii="Calibri" w:eastAsia="Calibri" w:hAnsi="Calibri" w:cs="Calibri"/>
                <w:b/>
                <w:bCs/>
                <w:color w:val="000000"/>
                <w:szCs w:val="22"/>
              </w:rPr>
            </w:pPr>
            <w:r>
              <w:rPr>
                <w:rFonts w:ascii="Calibri" w:eastAsia="Calibri" w:hAnsi="Calibri" w:cs="Calibri"/>
                <w:b/>
                <w:bCs/>
                <w:color w:val="000000"/>
                <w:szCs w:val="22"/>
              </w:rPr>
              <w:t>Учреждение</w:t>
            </w:r>
          </w:p>
        </w:tc>
        <w:tc>
          <w:tcPr>
            <w:tcW w:w="2292" w:type="pct"/>
            <w:shd w:val="clear" w:color="auto" w:fill="auto"/>
            <w:noWrap/>
            <w:hideMark/>
          </w:tcPr>
          <w:p w:rsidR="0045501E" w:rsidRPr="00FD786A" w:rsidRDefault="00724255" w:rsidP="0045501E">
            <w:pPr>
              <w:rPr>
                <w:rFonts w:ascii="Calibri" w:eastAsia="Calibri" w:hAnsi="Calibri" w:cs="Calibri"/>
                <w:b/>
                <w:bCs/>
                <w:color w:val="000000"/>
                <w:szCs w:val="22"/>
              </w:rPr>
            </w:pPr>
            <w:r>
              <w:rPr>
                <w:rFonts w:ascii="Calibri" w:eastAsia="Times New Roman" w:hAnsi="Calibri" w:cs="Calibri"/>
                <w:b/>
                <w:bCs/>
                <w:color w:val="000000"/>
                <w:szCs w:val="22"/>
              </w:rPr>
              <w:t>Название проекта</w:t>
            </w:r>
          </w:p>
        </w:tc>
        <w:tc>
          <w:tcPr>
            <w:tcW w:w="243" w:type="pct"/>
            <w:shd w:val="clear" w:color="auto" w:fill="auto"/>
            <w:noWrap/>
            <w:hideMark/>
          </w:tcPr>
          <w:p w:rsidR="0045501E" w:rsidRPr="00FD786A" w:rsidRDefault="0045501E" w:rsidP="0045501E">
            <w:pPr>
              <w:rPr>
                <w:rFonts w:ascii="Calibri" w:eastAsia="Calibri" w:hAnsi="Calibri" w:cs="Calibri"/>
                <w:b/>
                <w:bCs/>
                <w:color w:val="000000"/>
                <w:szCs w:val="22"/>
              </w:rPr>
            </w:pPr>
            <w:r>
              <w:rPr>
                <w:rFonts w:ascii="Calibri" w:eastAsia="Calibri" w:hAnsi="Calibri" w:cs="Calibri"/>
                <w:b/>
                <w:bCs/>
                <w:color w:val="000000"/>
                <w:szCs w:val="22"/>
              </w:rPr>
              <w:t>БР</w:t>
            </w:r>
          </w:p>
          <w:p w:rsidR="0045501E" w:rsidRPr="00FD786A" w:rsidRDefault="0045501E" w:rsidP="0045501E">
            <w:pPr>
              <w:rPr>
                <w:rFonts w:ascii="Calibri" w:eastAsia="Calibri" w:hAnsi="Calibri" w:cs="Calibri"/>
                <w:b/>
                <w:bCs/>
                <w:color w:val="000000"/>
                <w:szCs w:val="22"/>
              </w:rPr>
            </w:pPr>
            <w:r>
              <w:rPr>
                <w:rFonts w:ascii="Calibri" w:eastAsia="Calibri" w:hAnsi="Calibri" w:cs="Calibri"/>
                <w:b/>
                <w:bCs/>
                <w:color w:val="000000"/>
                <w:szCs w:val="22"/>
              </w:rPr>
              <w:t>СПРР</w:t>
            </w:r>
          </w:p>
        </w:tc>
        <w:tc>
          <w:tcPr>
            <w:tcW w:w="209" w:type="pct"/>
            <w:shd w:val="clear" w:color="auto" w:fill="auto"/>
            <w:noWrap/>
            <w:hideMark/>
          </w:tcPr>
          <w:p w:rsidR="0045501E" w:rsidRPr="00FD786A" w:rsidRDefault="0045501E" w:rsidP="0045501E">
            <w:pPr>
              <w:rPr>
                <w:rFonts w:ascii="Calibri" w:eastAsia="Calibri" w:hAnsi="Calibri" w:cs="Calibri"/>
                <w:b/>
                <w:bCs/>
                <w:color w:val="000000"/>
                <w:szCs w:val="22"/>
              </w:rPr>
            </w:pPr>
            <w:r>
              <w:rPr>
                <w:rFonts w:ascii="Calibri" w:eastAsia="Calibri" w:hAnsi="Calibri" w:cs="Calibri"/>
                <w:b/>
                <w:bCs/>
                <w:color w:val="000000"/>
                <w:szCs w:val="22"/>
              </w:rPr>
              <w:t>МВ</w:t>
            </w:r>
          </w:p>
        </w:tc>
        <w:tc>
          <w:tcPr>
            <w:tcW w:w="225" w:type="pct"/>
            <w:shd w:val="clear" w:color="auto" w:fill="auto"/>
            <w:noWrap/>
            <w:hideMark/>
          </w:tcPr>
          <w:p w:rsidR="0045501E" w:rsidRPr="00FD786A" w:rsidRDefault="0045501E" w:rsidP="0045501E">
            <w:pPr>
              <w:rPr>
                <w:rFonts w:ascii="Calibri" w:eastAsia="Calibri" w:hAnsi="Calibri" w:cs="Calibri"/>
                <w:b/>
                <w:bCs/>
                <w:color w:val="000000"/>
                <w:szCs w:val="22"/>
              </w:rPr>
            </w:pPr>
            <w:r>
              <w:rPr>
                <w:rFonts w:ascii="Calibri" w:eastAsia="Calibri" w:hAnsi="Calibri" w:cs="Calibri"/>
                <w:b/>
                <w:bCs/>
                <w:color w:val="000000"/>
                <w:szCs w:val="22"/>
              </w:rPr>
              <w:t>НГИ</w:t>
            </w:r>
          </w:p>
        </w:tc>
        <w:tc>
          <w:tcPr>
            <w:tcW w:w="297" w:type="pct"/>
            <w:shd w:val="clear" w:color="auto" w:fill="auto"/>
            <w:noWrap/>
            <w:hideMark/>
          </w:tcPr>
          <w:p w:rsidR="0045501E" w:rsidRPr="00FD786A" w:rsidRDefault="0045501E" w:rsidP="0045501E">
            <w:pPr>
              <w:rPr>
                <w:rFonts w:ascii="Calibri" w:eastAsia="Calibri" w:hAnsi="Calibri" w:cs="Calibri"/>
                <w:b/>
                <w:bCs/>
                <w:color w:val="000000"/>
                <w:szCs w:val="22"/>
              </w:rPr>
            </w:pPr>
            <w:r>
              <w:rPr>
                <w:rFonts w:ascii="Calibri" w:eastAsia="Calibri" w:hAnsi="Calibri" w:cs="Calibri"/>
                <w:b/>
                <w:bCs/>
                <w:color w:val="000000"/>
                <w:szCs w:val="22"/>
              </w:rPr>
              <w:t>Грант ГЭФ</w:t>
            </w:r>
          </w:p>
        </w:tc>
        <w:tc>
          <w:tcPr>
            <w:tcW w:w="347" w:type="pct"/>
            <w:shd w:val="clear" w:color="auto" w:fill="auto"/>
            <w:noWrap/>
            <w:hideMark/>
          </w:tcPr>
          <w:p w:rsidR="0045501E" w:rsidRPr="00FD786A" w:rsidRDefault="0045501E" w:rsidP="0045501E">
            <w:pPr>
              <w:rPr>
                <w:rFonts w:ascii="Calibri" w:eastAsia="Calibri" w:hAnsi="Calibri" w:cs="Calibri"/>
                <w:b/>
                <w:bCs/>
                <w:color w:val="000000"/>
                <w:szCs w:val="22"/>
              </w:rPr>
            </w:pPr>
            <w:r>
              <w:rPr>
                <w:rFonts w:ascii="Calibri" w:eastAsia="Calibri" w:hAnsi="Calibri" w:cs="Calibri"/>
                <w:b/>
                <w:bCs/>
                <w:color w:val="000000"/>
                <w:szCs w:val="22"/>
              </w:rPr>
              <w:t>Софинансирование</w:t>
            </w:r>
          </w:p>
        </w:tc>
        <w:tc>
          <w:tcPr>
            <w:tcW w:w="310" w:type="pct"/>
            <w:shd w:val="clear" w:color="auto" w:fill="auto"/>
            <w:noWrap/>
            <w:hideMark/>
          </w:tcPr>
          <w:p w:rsidR="0045501E" w:rsidRPr="00FD786A" w:rsidRDefault="0045501E" w:rsidP="0045501E">
            <w:pPr>
              <w:rPr>
                <w:rFonts w:ascii="Calibri" w:eastAsia="Calibri" w:hAnsi="Calibri" w:cs="Calibri"/>
                <w:b/>
                <w:bCs/>
                <w:color w:val="000000"/>
                <w:szCs w:val="22"/>
              </w:rPr>
            </w:pPr>
            <w:r>
              <w:rPr>
                <w:rFonts w:ascii="Calibri" w:eastAsia="Calibri" w:hAnsi="Calibri" w:cs="Calibri"/>
                <w:b/>
                <w:bCs/>
                <w:color w:val="000000"/>
                <w:szCs w:val="22"/>
              </w:rPr>
              <w:t>Всего</w:t>
            </w:r>
          </w:p>
        </w:tc>
      </w:tr>
      <w:tr w:rsidR="0045501E" w:rsidRPr="00FD786A" w:rsidTr="00B43765">
        <w:trPr>
          <w:trHeight w:val="300"/>
        </w:trPr>
        <w:tc>
          <w:tcPr>
            <w:tcW w:w="276" w:type="pct"/>
            <w:shd w:val="clear" w:color="auto" w:fill="F2F2F2"/>
            <w:noWrap/>
            <w:hideMark/>
          </w:tcPr>
          <w:p w:rsidR="0045501E" w:rsidRPr="00FD786A" w:rsidRDefault="00853E1A" w:rsidP="0045501E">
            <w:pPr>
              <w:rPr>
                <w:rFonts w:ascii="Calibri" w:eastAsia="Calibri" w:hAnsi="Calibri" w:cs="Calibri"/>
                <w:b/>
                <w:bCs/>
                <w:color w:val="0563C1"/>
                <w:szCs w:val="22"/>
                <w:u w:val="single"/>
              </w:rPr>
            </w:pPr>
            <w:hyperlink r:id="rId36" w:tgtFrame="_parent" w:history="1">
              <w:r w:rsidR="00B44B1A">
                <w:rPr>
                  <w:rFonts w:ascii="Calibri" w:eastAsia="Calibri" w:hAnsi="Calibri" w:cs="Calibri"/>
                  <w:b/>
                  <w:bCs/>
                  <w:color w:val="0563C1"/>
                  <w:szCs w:val="22"/>
                  <w:u w:val="single"/>
                </w:rPr>
                <w:t>9563</w:t>
              </w:r>
            </w:hyperlink>
          </w:p>
        </w:tc>
        <w:tc>
          <w:tcPr>
            <w:tcW w:w="453" w:type="pct"/>
            <w:shd w:val="clear" w:color="auto" w:fill="F2F2F2"/>
            <w:noWrap/>
            <w:hideMark/>
          </w:tcPr>
          <w:p w:rsidR="0045501E" w:rsidRPr="00FD786A" w:rsidRDefault="0045501E" w:rsidP="0045501E">
            <w:pPr>
              <w:rPr>
                <w:rFonts w:ascii="Calibri" w:eastAsia="Calibri" w:hAnsi="Calibri" w:cs="Calibri"/>
                <w:color w:val="000000"/>
                <w:szCs w:val="22"/>
              </w:rPr>
            </w:pPr>
            <w:r>
              <w:rPr>
                <w:rFonts w:ascii="Calibri" w:eastAsia="Calibri" w:hAnsi="Calibri" w:cs="Calibri"/>
                <w:color w:val="000000"/>
                <w:szCs w:val="22"/>
              </w:rPr>
              <w:t>Сейшельские Острова</w:t>
            </w:r>
          </w:p>
        </w:tc>
        <w:tc>
          <w:tcPr>
            <w:tcW w:w="347" w:type="pct"/>
            <w:shd w:val="clear" w:color="auto" w:fill="F2F2F2"/>
            <w:noWrap/>
            <w:hideMark/>
          </w:tcPr>
          <w:p w:rsidR="0045501E" w:rsidRPr="00FD786A" w:rsidRDefault="0045501E" w:rsidP="0045501E">
            <w:pPr>
              <w:rPr>
                <w:rFonts w:ascii="Calibri" w:eastAsia="Calibri" w:hAnsi="Calibri" w:cs="Calibri"/>
                <w:color w:val="000000"/>
                <w:szCs w:val="22"/>
              </w:rPr>
            </w:pPr>
            <w:r>
              <w:rPr>
                <w:rFonts w:ascii="Calibri" w:eastAsia="Calibri" w:hAnsi="Calibri" w:cs="Calibri"/>
                <w:color w:val="000000"/>
                <w:szCs w:val="22"/>
              </w:rPr>
              <w:t>Всемирный Банк</w:t>
            </w:r>
          </w:p>
        </w:tc>
        <w:tc>
          <w:tcPr>
            <w:tcW w:w="2292" w:type="pct"/>
            <w:shd w:val="clear" w:color="auto" w:fill="F2F2F2"/>
            <w:noWrap/>
            <w:hideMark/>
          </w:tcPr>
          <w:p w:rsidR="0045501E" w:rsidRPr="00FD786A" w:rsidRDefault="0045501E" w:rsidP="0045501E">
            <w:pPr>
              <w:rPr>
                <w:rFonts w:ascii="Calibri" w:eastAsia="Calibri" w:hAnsi="Calibri" w:cs="Calibri"/>
                <w:color w:val="000000"/>
                <w:szCs w:val="22"/>
              </w:rPr>
            </w:pPr>
            <w:r>
              <w:rPr>
                <w:rFonts w:ascii="Calibri" w:eastAsia="Calibri" w:hAnsi="Calibri" w:cs="Calibri"/>
                <w:color w:val="000000"/>
                <w:szCs w:val="22"/>
              </w:rPr>
              <w:t>Третий проект по управлению рыбным промыслом и совместному развитию в юго-западной части Индийского океана (SWIOFish3)</w:t>
            </w:r>
          </w:p>
        </w:tc>
        <w:tc>
          <w:tcPr>
            <w:tcW w:w="243" w:type="pct"/>
            <w:shd w:val="clear" w:color="auto" w:fill="F2F2F2"/>
            <w:noWrap/>
            <w:hideMark/>
          </w:tcPr>
          <w:p w:rsidR="0045501E" w:rsidRPr="00FD786A" w:rsidRDefault="0045501E" w:rsidP="0045501E">
            <w:pPr>
              <w:rPr>
                <w:rFonts w:ascii="Calibri" w:eastAsia="Calibri" w:hAnsi="Calibri" w:cs="Calibri"/>
                <w:color w:val="000000"/>
                <w:szCs w:val="22"/>
              </w:rPr>
            </w:pPr>
            <w:r>
              <w:rPr>
                <w:rFonts w:ascii="Calibri" w:eastAsia="Calibri" w:hAnsi="Calibri" w:cs="Calibri"/>
                <w:color w:val="000000"/>
                <w:szCs w:val="22"/>
              </w:rPr>
              <w:t>2,9</w:t>
            </w:r>
          </w:p>
        </w:tc>
        <w:tc>
          <w:tcPr>
            <w:tcW w:w="209" w:type="pct"/>
            <w:shd w:val="clear" w:color="auto" w:fill="F2F2F2"/>
            <w:noWrap/>
            <w:hideMark/>
          </w:tcPr>
          <w:p w:rsidR="0045501E" w:rsidRPr="00FD786A" w:rsidRDefault="0045501E" w:rsidP="0045501E">
            <w:pPr>
              <w:rPr>
                <w:rFonts w:ascii="Calibri" w:eastAsia="Calibri" w:hAnsi="Calibri" w:cs="Calibri"/>
                <w:color w:val="000000"/>
                <w:szCs w:val="22"/>
              </w:rPr>
            </w:pPr>
            <w:r>
              <w:rPr>
                <w:rFonts w:ascii="Calibri" w:eastAsia="Calibri" w:hAnsi="Calibri" w:cs="Calibri"/>
                <w:color w:val="000000"/>
                <w:szCs w:val="22"/>
              </w:rPr>
              <w:t>2,9</w:t>
            </w:r>
          </w:p>
        </w:tc>
        <w:tc>
          <w:tcPr>
            <w:tcW w:w="225" w:type="pct"/>
            <w:shd w:val="clear" w:color="auto" w:fill="F2F2F2"/>
            <w:noWrap/>
            <w:hideMark/>
          </w:tcPr>
          <w:p w:rsidR="0045501E" w:rsidRPr="00FD786A" w:rsidRDefault="0045501E" w:rsidP="0045501E">
            <w:pPr>
              <w:rPr>
                <w:rFonts w:ascii="Calibri" w:eastAsia="Calibri" w:hAnsi="Calibri" w:cs="Calibri"/>
                <w:color w:val="000000"/>
                <w:szCs w:val="22"/>
              </w:rPr>
            </w:pPr>
            <w:r>
              <w:rPr>
                <w:rFonts w:ascii="Calibri" w:eastAsia="Calibri" w:hAnsi="Calibri" w:cs="Calibri"/>
                <w:color w:val="000000"/>
                <w:szCs w:val="22"/>
              </w:rPr>
              <w:t>5,5</w:t>
            </w:r>
          </w:p>
        </w:tc>
        <w:tc>
          <w:tcPr>
            <w:tcW w:w="297" w:type="pct"/>
            <w:shd w:val="clear" w:color="auto" w:fill="F2F2F2"/>
            <w:noWrap/>
            <w:hideMark/>
          </w:tcPr>
          <w:p w:rsidR="0045501E" w:rsidRPr="00FD786A" w:rsidRDefault="0045501E" w:rsidP="0045501E">
            <w:pPr>
              <w:rPr>
                <w:rFonts w:ascii="Calibri" w:eastAsia="Calibri" w:hAnsi="Calibri" w:cs="Calibri"/>
                <w:color w:val="000000"/>
                <w:szCs w:val="22"/>
              </w:rPr>
            </w:pPr>
            <w:r>
              <w:rPr>
                <w:rFonts w:ascii="Calibri" w:eastAsia="Calibri" w:hAnsi="Calibri" w:cs="Calibri"/>
                <w:color w:val="000000"/>
                <w:szCs w:val="22"/>
              </w:rPr>
              <w:t>10,3</w:t>
            </w:r>
          </w:p>
        </w:tc>
        <w:tc>
          <w:tcPr>
            <w:tcW w:w="347" w:type="pct"/>
            <w:shd w:val="clear" w:color="auto" w:fill="F2F2F2"/>
            <w:noWrap/>
            <w:hideMark/>
          </w:tcPr>
          <w:p w:rsidR="0045501E" w:rsidRPr="00FD786A" w:rsidRDefault="0045501E" w:rsidP="0045501E">
            <w:pPr>
              <w:rPr>
                <w:rFonts w:ascii="Calibri" w:eastAsia="Calibri" w:hAnsi="Calibri" w:cs="Calibri"/>
                <w:color w:val="000000"/>
                <w:szCs w:val="22"/>
              </w:rPr>
            </w:pPr>
            <w:r>
              <w:rPr>
                <w:rFonts w:ascii="Calibri" w:eastAsia="Calibri" w:hAnsi="Calibri" w:cs="Calibri"/>
                <w:color w:val="000000"/>
                <w:szCs w:val="22"/>
              </w:rPr>
              <w:t>32,0</w:t>
            </w:r>
          </w:p>
        </w:tc>
        <w:tc>
          <w:tcPr>
            <w:tcW w:w="310" w:type="pct"/>
            <w:shd w:val="clear" w:color="auto" w:fill="F2F2F2"/>
            <w:noWrap/>
            <w:hideMark/>
          </w:tcPr>
          <w:p w:rsidR="0045501E" w:rsidRPr="00FD786A" w:rsidRDefault="0045501E" w:rsidP="0045501E">
            <w:pPr>
              <w:rPr>
                <w:rFonts w:ascii="Calibri" w:eastAsia="Calibri" w:hAnsi="Calibri" w:cs="Calibri"/>
                <w:color w:val="000000"/>
                <w:szCs w:val="22"/>
              </w:rPr>
            </w:pPr>
            <w:r>
              <w:rPr>
                <w:rFonts w:ascii="Calibri" w:eastAsia="Calibri" w:hAnsi="Calibri" w:cs="Calibri"/>
                <w:color w:val="000000"/>
                <w:szCs w:val="22"/>
              </w:rPr>
              <w:t>43,3</w:t>
            </w:r>
          </w:p>
        </w:tc>
      </w:tr>
      <w:tr w:rsidR="0045501E" w:rsidRPr="00FD786A" w:rsidTr="00B43765">
        <w:trPr>
          <w:trHeight w:val="300"/>
        </w:trPr>
        <w:tc>
          <w:tcPr>
            <w:tcW w:w="276" w:type="pct"/>
            <w:shd w:val="clear" w:color="auto" w:fill="auto"/>
            <w:noWrap/>
            <w:hideMark/>
          </w:tcPr>
          <w:p w:rsidR="0045501E" w:rsidRPr="00FD786A" w:rsidRDefault="00853E1A" w:rsidP="0045501E">
            <w:pPr>
              <w:rPr>
                <w:rFonts w:ascii="Calibri" w:eastAsia="Calibri" w:hAnsi="Calibri" w:cs="Calibri"/>
                <w:b/>
                <w:bCs/>
                <w:color w:val="0563C1"/>
                <w:szCs w:val="22"/>
                <w:u w:val="single"/>
              </w:rPr>
            </w:pPr>
            <w:hyperlink r:id="rId37" w:tgtFrame="_parent" w:history="1">
              <w:r w:rsidR="00B44B1A">
                <w:rPr>
                  <w:rFonts w:ascii="Calibri" w:eastAsia="Calibri" w:hAnsi="Calibri" w:cs="Calibri"/>
                  <w:b/>
                  <w:bCs/>
                  <w:color w:val="0563C1"/>
                  <w:szCs w:val="22"/>
                  <w:u w:val="single"/>
                </w:rPr>
                <w:t>9914</w:t>
              </w:r>
            </w:hyperlink>
          </w:p>
        </w:tc>
        <w:tc>
          <w:tcPr>
            <w:tcW w:w="453" w:type="pct"/>
            <w:shd w:val="clear" w:color="auto" w:fill="auto"/>
            <w:noWrap/>
            <w:hideMark/>
          </w:tcPr>
          <w:p w:rsidR="0045501E" w:rsidRPr="00FD786A" w:rsidRDefault="0045501E" w:rsidP="0045501E">
            <w:pPr>
              <w:rPr>
                <w:rFonts w:ascii="Calibri" w:eastAsia="Calibri" w:hAnsi="Calibri" w:cs="Calibri"/>
                <w:color w:val="000000"/>
                <w:szCs w:val="22"/>
              </w:rPr>
            </w:pPr>
            <w:r>
              <w:rPr>
                <w:rFonts w:ascii="Calibri" w:eastAsia="Calibri" w:hAnsi="Calibri" w:cs="Calibri"/>
                <w:color w:val="000000"/>
                <w:szCs w:val="22"/>
              </w:rPr>
              <w:t>Глобальный проект</w:t>
            </w:r>
          </w:p>
        </w:tc>
        <w:tc>
          <w:tcPr>
            <w:tcW w:w="347" w:type="pct"/>
            <w:shd w:val="clear" w:color="auto" w:fill="auto"/>
            <w:noWrap/>
            <w:hideMark/>
          </w:tcPr>
          <w:p w:rsidR="0045501E" w:rsidRPr="00FD786A" w:rsidRDefault="0045501E" w:rsidP="0045501E">
            <w:pPr>
              <w:rPr>
                <w:rFonts w:ascii="Calibri" w:eastAsia="Calibri" w:hAnsi="Calibri" w:cs="Calibri"/>
                <w:color w:val="000000"/>
                <w:szCs w:val="22"/>
              </w:rPr>
            </w:pPr>
            <w:r>
              <w:rPr>
                <w:rFonts w:ascii="Calibri" w:eastAsia="Calibri" w:hAnsi="Calibri" w:cs="Calibri"/>
                <w:color w:val="000000"/>
                <w:szCs w:val="22"/>
              </w:rPr>
              <w:t>МСОП</w:t>
            </w:r>
          </w:p>
        </w:tc>
        <w:tc>
          <w:tcPr>
            <w:tcW w:w="2292" w:type="pct"/>
            <w:shd w:val="clear" w:color="auto" w:fill="auto"/>
            <w:noWrap/>
            <w:hideMark/>
          </w:tcPr>
          <w:p w:rsidR="0045501E" w:rsidRPr="00FD786A" w:rsidRDefault="0045501E" w:rsidP="0045501E">
            <w:pPr>
              <w:rPr>
                <w:rFonts w:ascii="Calibri" w:eastAsia="Calibri" w:hAnsi="Calibri" w:cs="Calibri"/>
                <w:color w:val="000000"/>
                <w:szCs w:val="22"/>
              </w:rPr>
            </w:pPr>
            <w:r>
              <w:rPr>
                <w:rFonts w:ascii="Calibri" w:eastAsia="Calibri" w:hAnsi="Calibri" w:cs="Calibri"/>
                <w:color w:val="000000"/>
                <w:szCs w:val="22"/>
              </w:rPr>
              <w:t>Природоохранная финансовая инициатива Коалиции за частные инвестиции в охрану природы (CPIC) - расширение масштабов и демонстрация полезности смешанного финансирования в природоохранной деятельности</w:t>
            </w:r>
          </w:p>
        </w:tc>
        <w:tc>
          <w:tcPr>
            <w:tcW w:w="243" w:type="pct"/>
            <w:shd w:val="clear" w:color="auto" w:fill="auto"/>
            <w:noWrap/>
          </w:tcPr>
          <w:p w:rsidR="0045501E" w:rsidRPr="002842EC" w:rsidRDefault="0045501E" w:rsidP="0045501E">
            <w:pPr>
              <w:rPr>
                <w:rFonts w:ascii="Calibri" w:eastAsia="Calibri" w:hAnsi="Calibri" w:cs="Calibri"/>
                <w:color w:val="000000"/>
                <w:szCs w:val="22"/>
              </w:rPr>
            </w:pPr>
          </w:p>
        </w:tc>
        <w:tc>
          <w:tcPr>
            <w:tcW w:w="209" w:type="pct"/>
            <w:shd w:val="clear" w:color="auto" w:fill="auto"/>
            <w:noWrap/>
          </w:tcPr>
          <w:p w:rsidR="0045501E" w:rsidRPr="002842EC" w:rsidRDefault="0045501E" w:rsidP="0045501E">
            <w:pPr>
              <w:rPr>
                <w:rFonts w:ascii="Calibri" w:eastAsia="Calibri" w:hAnsi="Calibri" w:cs="Calibri"/>
                <w:color w:val="000000"/>
                <w:szCs w:val="22"/>
              </w:rPr>
            </w:pPr>
          </w:p>
        </w:tc>
        <w:tc>
          <w:tcPr>
            <w:tcW w:w="225" w:type="pct"/>
            <w:shd w:val="clear" w:color="auto" w:fill="auto"/>
            <w:noWrap/>
            <w:hideMark/>
          </w:tcPr>
          <w:p w:rsidR="0045501E" w:rsidRPr="00FD786A" w:rsidRDefault="0045501E" w:rsidP="0045501E">
            <w:pPr>
              <w:rPr>
                <w:rFonts w:ascii="Calibri" w:eastAsia="Calibri" w:hAnsi="Calibri" w:cs="Calibri"/>
                <w:color w:val="000000"/>
                <w:szCs w:val="22"/>
              </w:rPr>
            </w:pPr>
            <w:r>
              <w:rPr>
                <w:rFonts w:ascii="Calibri" w:eastAsia="Calibri" w:hAnsi="Calibri" w:cs="Calibri"/>
                <w:color w:val="000000"/>
                <w:szCs w:val="22"/>
              </w:rPr>
              <w:t>9,0</w:t>
            </w:r>
          </w:p>
        </w:tc>
        <w:tc>
          <w:tcPr>
            <w:tcW w:w="297" w:type="pct"/>
            <w:shd w:val="clear" w:color="auto" w:fill="auto"/>
            <w:noWrap/>
            <w:hideMark/>
          </w:tcPr>
          <w:p w:rsidR="0045501E" w:rsidRPr="00FD786A" w:rsidRDefault="0045501E" w:rsidP="0045501E">
            <w:pPr>
              <w:rPr>
                <w:rFonts w:ascii="Calibri" w:eastAsia="Calibri" w:hAnsi="Calibri" w:cs="Calibri"/>
                <w:color w:val="000000"/>
                <w:szCs w:val="22"/>
              </w:rPr>
            </w:pPr>
            <w:r>
              <w:rPr>
                <w:rFonts w:ascii="Calibri" w:eastAsia="Calibri" w:hAnsi="Calibri" w:cs="Calibri"/>
                <w:color w:val="000000"/>
                <w:szCs w:val="22"/>
              </w:rPr>
              <w:t>8,3</w:t>
            </w:r>
          </w:p>
        </w:tc>
        <w:tc>
          <w:tcPr>
            <w:tcW w:w="347" w:type="pct"/>
            <w:shd w:val="clear" w:color="auto" w:fill="auto"/>
            <w:noWrap/>
            <w:hideMark/>
          </w:tcPr>
          <w:p w:rsidR="0045501E" w:rsidRPr="00FD786A" w:rsidRDefault="0045501E" w:rsidP="0045501E">
            <w:pPr>
              <w:rPr>
                <w:rFonts w:ascii="Calibri" w:eastAsia="Calibri" w:hAnsi="Calibri" w:cs="Calibri"/>
                <w:color w:val="000000"/>
                <w:szCs w:val="22"/>
              </w:rPr>
            </w:pPr>
            <w:r>
              <w:rPr>
                <w:rFonts w:ascii="Calibri" w:eastAsia="Calibri" w:hAnsi="Calibri" w:cs="Calibri"/>
                <w:color w:val="000000"/>
                <w:szCs w:val="22"/>
              </w:rPr>
              <w:t>102,8</w:t>
            </w:r>
          </w:p>
        </w:tc>
        <w:tc>
          <w:tcPr>
            <w:tcW w:w="310" w:type="pct"/>
            <w:shd w:val="clear" w:color="auto" w:fill="auto"/>
            <w:noWrap/>
            <w:hideMark/>
          </w:tcPr>
          <w:p w:rsidR="0045501E" w:rsidRPr="00FD786A" w:rsidRDefault="0045501E" w:rsidP="0045501E">
            <w:pPr>
              <w:rPr>
                <w:rFonts w:ascii="Calibri" w:eastAsia="Calibri" w:hAnsi="Calibri" w:cs="Calibri"/>
                <w:color w:val="000000"/>
                <w:szCs w:val="22"/>
              </w:rPr>
            </w:pPr>
            <w:r>
              <w:rPr>
                <w:rFonts w:ascii="Calibri" w:eastAsia="Calibri" w:hAnsi="Calibri" w:cs="Calibri"/>
                <w:color w:val="000000"/>
                <w:szCs w:val="22"/>
              </w:rPr>
              <w:t>111,8</w:t>
            </w:r>
          </w:p>
        </w:tc>
      </w:tr>
      <w:tr w:rsidR="0045501E" w:rsidRPr="00FD786A" w:rsidTr="00B43765">
        <w:trPr>
          <w:trHeight w:val="300"/>
        </w:trPr>
        <w:tc>
          <w:tcPr>
            <w:tcW w:w="276" w:type="pct"/>
            <w:shd w:val="clear" w:color="auto" w:fill="F2F2F2"/>
            <w:noWrap/>
            <w:hideMark/>
          </w:tcPr>
          <w:p w:rsidR="0045501E" w:rsidRPr="00FD786A" w:rsidRDefault="0045501E" w:rsidP="0045501E">
            <w:pPr>
              <w:rPr>
                <w:rFonts w:ascii="Calibri" w:eastAsia="Calibri" w:hAnsi="Calibri" w:cs="Calibri"/>
                <w:b/>
                <w:bCs/>
                <w:color w:val="000000"/>
                <w:szCs w:val="22"/>
                <w:lang w:val="en-US"/>
              </w:rPr>
            </w:pPr>
          </w:p>
        </w:tc>
        <w:tc>
          <w:tcPr>
            <w:tcW w:w="453" w:type="pct"/>
            <w:shd w:val="clear" w:color="auto" w:fill="F2F2F2"/>
            <w:noWrap/>
            <w:hideMark/>
          </w:tcPr>
          <w:p w:rsidR="0045501E" w:rsidRPr="00FD786A" w:rsidRDefault="0045501E" w:rsidP="0045501E">
            <w:pPr>
              <w:rPr>
                <w:rFonts w:ascii="Calibri" w:eastAsia="Calibri" w:hAnsi="Calibri" w:cs="Times New Roman"/>
                <w:sz w:val="20"/>
                <w:szCs w:val="20"/>
                <w:lang w:val="en-US"/>
              </w:rPr>
            </w:pPr>
          </w:p>
        </w:tc>
        <w:tc>
          <w:tcPr>
            <w:tcW w:w="347" w:type="pct"/>
            <w:shd w:val="clear" w:color="auto" w:fill="F2F2F2"/>
            <w:noWrap/>
            <w:hideMark/>
          </w:tcPr>
          <w:p w:rsidR="0045501E" w:rsidRPr="00FD786A" w:rsidRDefault="0045501E" w:rsidP="0045501E">
            <w:pPr>
              <w:rPr>
                <w:rFonts w:ascii="Calibri" w:eastAsia="Calibri" w:hAnsi="Calibri" w:cs="Times New Roman"/>
                <w:sz w:val="20"/>
                <w:szCs w:val="20"/>
                <w:lang w:val="en-US"/>
              </w:rPr>
            </w:pPr>
          </w:p>
        </w:tc>
        <w:tc>
          <w:tcPr>
            <w:tcW w:w="2292" w:type="pct"/>
            <w:shd w:val="clear" w:color="auto" w:fill="F2F2F2"/>
            <w:noWrap/>
            <w:hideMark/>
          </w:tcPr>
          <w:p w:rsidR="0045501E" w:rsidRPr="00FD786A" w:rsidRDefault="0045501E" w:rsidP="0045501E">
            <w:pPr>
              <w:rPr>
                <w:rFonts w:ascii="Calibri" w:eastAsia="Calibri" w:hAnsi="Calibri" w:cs="Calibri"/>
                <w:color w:val="000000"/>
                <w:szCs w:val="22"/>
              </w:rPr>
            </w:pPr>
            <w:r>
              <w:rPr>
                <w:rFonts w:ascii="Calibri" w:eastAsia="Calibri" w:hAnsi="Calibri" w:cs="Calibri"/>
                <w:color w:val="000000"/>
                <w:szCs w:val="22"/>
              </w:rPr>
              <w:t>ВСЕГО</w:t>
            </w:r>
          </w:p>
        </w:tc>
        <w:tc>
          <w:tcPr>
            <w:tcW w:w="243" w:type="pct"/>
            <w:shd w:val="clear" w:color="auto" w:fill="F2F2F2"/>
            <w:noWrap/>
            <w:hideMark/>
          </w:tcPr>
          <w:p w:rsidR="0045501E" w:rsidRPr="00FD786A" w:rsidRDefault="0045501E" w:rsidP="0045501E">
            <w:pPr>
              <w:rPr>
                <w:rFonts w:ascii="Calibri" w:eastAsia="Calibri" w:hAnsi="Calibri" w:cs="Calibri"/>
                <w:color w:val="000000"/>
                <w:szCs w:val="22"/>
                <w:lang w:val="en-US"/>
              </w:rPr>
            </w:pPr>
          </w:p>
        </w:tc>
        <w:tc>
          <w:tcPr>
            <w:tcW w:w="209" w:type="pct"/>
            <w:shd w:val="clear" w:color="auto" w:fill="F2F2F2"/>
            <w:noWrap/>
            <w:hideMark/>
          </w:tcPr>
          <w:p w:rsidR="0045501E" w:rsidRPr="00FD786A" w:rsidRDefault="0045501E" w:rsidP="0045501E">
            <w:pPr>
              <w:rPr>
                <w:rFonts w:ascii="Calibri" w:eastAsia="Calibri" w:hAnsi="Calibri" w:cs="Times New Roman"/>
                <w:sz w:val="20"/>
                <w:szCs w:val="20"/>
                <w:lang w:val="en-US"/>
              </w:rPr>
            </w:pPr>
          </w:p>
        </w:tc>
        <w:tc>
          <w:tcPr>
            <w:tcW w:w="225" w:type="pct"/>
            <w:shd w:val="clear" w:color="auto" w:fill="F2F2F2"/>
            <w:noWrap/>
            <w:hideMark/>
          </w:tcPr>
          <w:p w:rsidR="0045501E" w:rsidRPr="00FD786A" w:rsidRDefault="0045501E" w:rsidP="0045501E">
            <w:pPr>
              <w:rPr>
                <w:rFonts w:ascii="Calibri" w:eastAsia="Calibri" w:hAnsi="Calibri" w:cs="Times New Roman"/>
                <w:sz w:val="20"/>
                <w:szCs w:val="20"/>
                <w:lang w:val="en-US"/>
              </w:rPr>
            </w:pPr>
          </w:p>
        </w:tc>
        <w:tc>
          <w:tcPr>
            <w:tcW w:w="297" w:type="pct"/>
            <w:shd w:val="clear" w:color="auto" w:fill="F2F2F2"/>
            <w:noWrap/>
            <w:hideMark/>
          </w:tcPr>
          <w:p w:rsidR="0045501E" w:rsidRPr="00FD786A" w:rsidRDefault="0045501E" w:rsidP="0045501E">
            <w:pPr>
              <w:rPr>
                <w:rFonts w:ascii="Calibri" w:eastAsia="Calibri" w:hAnsi="Calibri" w:cs="Calibri"/>
                <w:color w:val="000000"/>
                <w:szCs w:val="22"/>
              </w:rPr>
            </w:pPr>
            <w:r>
              <w:rPr>
                <w:rFonts w:ascii="Calibri" w:eastAsia="Calibri" w:hAnsi="Calibri" w:cs="Calibri"/>
                <w:color w:val="000000"/>
                <w:szCs w:val="22"/>
              </w:rPr>
              <w:t>18,5</w:t>
            </w:r>
          </w:p>
        </w:tc>
        <w:tc>
          <w:tcPr>
            <w:tcW w:w="347" w:type="pct"/>
            <w:shd w:val="clear" w:color="auto" w:fill="F2F2F2"/>
            <w:noWrap/>
            <w:hideMark/>
          </w:tcPr>
          <w:p w:rsidR="0045501E" w:rsidRPr="00FD786A" w:rsidRDefault="0045501E" w:rsidP="0045501E">
            <w:pPr>
              <w:rPr>
                <w:rFonts w:ascii="Calibri" w:eastAsia="Calibri" w:hAnsi="Calibri" w:cs="Calibri"/>
                <w:color w:val="000000"/>
                <w:szCs w:val="22"/>
              </w:rPr>
            </w:pPr>
            <w:r>
              <w:rPr>
                <w:rFonts w:ascii="Calibri" w:eastAsia="Calibri" w:hAnsi="Calibri" w:cs="Calibri"/>
                <w:color w:val="000000"/>
                <w:szCs w:val="22"/>
              </w:rPr>
              <w:t>134,8</w:t>
            </w:r>
          </w:p>
        </w:tc>
        <w:tc>
          <w:tcPr>
            <w:tcW w:w="310" w:type="pct"/>
            <w:shd w:val="clear" w:color="auto" w:fill="F2F2F2"/>
            <w:noWrap/>
            <w:hideMark/>
          </w:tcPr>
          <w:p w:rsidR="0045501E" w:rsidRPr="00FD786A" w:rsidRDefault="0045501E" w:rsidP="0045501E">
            <w:pPr>
              <w:rPr>
                <w:rFonts w:ascii="Calibri" w:eastAsia="Calibri" w:hAnsi="Calibri" w:cs="Calibri"/>
                <w:color w:val="000000"/>
                <w:szCs w:val="22"/>
              </w:rPr>
            </w:pPr>
            <w:r>
              <w:rPr>
                <w:rFonts w:ascii="Calibri" w:eastAsia="Calibri" w:hAnsi="Calibri" w:cs="Calibri"/>
                <w:color w:val="000000"/>
                <w:szCs w:val="22"/>
              </w:rPr>
              <w:t>155,1</w:t>
            </w:r>
          </w:p>
        </w:tc>
      </w:tr>
    </w:tbl>
    <w:p w:rsidR="0045501E" w:rsidRDefault="0045501E" w:rsidP="0045501E">
      <w:pPr>
        <w:spacing w:after="160" w:line="259" w:lineRule="auto"/>
        <w:rPr>
          <w:rFonts w:ascii="Calibri" w:eastAsia="Calibri" w:hAnsi="Calibri" w:cs="Times New Roman"/>
          <w:szCs w:val="22"/>
          <w:lang w:val="en-US"/>
        </w:rPr>
      </w:pPr>
    </w:p>
    <w:p w:rsidR="0045501E" w:rsidRPr="0045501E" w:rsidRDefault="0045501E" w:rsidP="00022A3D">
      <w:pPr>
        <w:keepNext/>
        <w:numPr>
          <w:ilvl w:val="0"/>
          <w:numId w:val="20"/>
        </w:numPr>
        <w:spacing w:after="160" w:line="259" w:lineRule="auto"/>
        <w:contextualSpacing/>
        <w:rPr>
          <w:rFonts w:ascii="Calibri" w:eastAsia="Calibri" w:hAnsi="Calibri" w:cs="Times New Roman"/>
          <w:szCs w:val="22"/>
        </w:rPr>
      </w:pPr>
      <w:r>
        <w:rPr>
          <w:rFonts w:ascii="Calibri" w:eastAsia="Calibri" w:hAnsi="Calibri" w:cs="Times New Roman"/>
          <w:szCs w:val="22"/>
        </w:rPr>
        <w:t>Среднемасштабные проекты, утвержденные по целевой области сохранения биоразнообразия (суммы выражены в млн долл. США)</w:t>
      </w:r>
    </w:p>
    <w:p w:rsidR="0045501E" w:rsidRPr="00EA58ED" w:rsidRDefault="0045501E" w:rsidP="00022A3D">
      <w:pPr>
        <w:keepNext/>
        <w:spacing w:after="160" w:line="259" w:lineRule="auto"/>
        <w:contextualSpacing/>
        <w:rPr>
          <w:rFonts w:ascii="Calibri" w:eastAsia="Calibri" w:hAnsi="Calibri" w:cs="Times New Roman"/>
          <w:szCs w:val="22"/>
        </w:rPr>
      </w:pPr>
    </w:p>
    <w:tbl>
      <w:tblPr>
        <w:tblW w:w="13670" w:type="dxa"/>
        <w:tblLayout w:type="fixed"/>
        <w:tblLook w:val="04A0"/>
      </w:tblPr>
      <w:tblGrid>
        <w:gridCol w:w="720"/>
        <w:gridCol w:w="239"/>
        <w:gridCol w:w="1428"/>
        <w:gridCol w:w="97"/>
        <w:gridCol w:w="803"/>
        <w:gridCol w:w="97"/>
        <w:gridCol w:w="7072"/>
        <w:gridCol w:w="31"/>
        <w:gridCol w:w="820"/>
        <w:gridCol w:w="80"/>
        <w:gridCol w:w="723"/>
        <w:gridCol w:w="97"/>
        <w:gridCol w:w="1366"/>
        <w:gridCol w:w="97"/>
      </w:tblGrid>
      <w:tr w:rsidR="0045501E" w:rsidRPr="00FD786A" w:rsidTr="00222DB0">
        <w:trPr>
          <w:trHeight w:val="300"/>
        </w:trPr>
        <w:tc>
          <w:tcPr>
            <w:tcW w:w="959" w:type="dxa"/>
            <w:gridSpan w:val="2"/>
            <w:tcBorders>
              <w:bottom w:val="single" w:sz="4" w:space="0" w:color="C9C9C9"/>
            </w:tcBorders>
            <w:shd w:val="clear" w:color="auto" w:fill="auto"/>
            <w:noWrap/>
            <w:hideMark/>
          </w:tcPr>
          <w:p w:rsidR="0045501E" w:rsidRPr="00EA58ED" w:rsidRDefault="0045501E" w:rsidP="00022A3D">
            <w:pPr>
              <w:keepNext/>
              <w:rPr>
                <w:rFonts w:ascii="Calibri" w:eastAsia="Times New Roman" w:hAnsi="Calibri" w:cs="Calibri"/>
                <w:b/>
                <w:bCs/>
                <w:color w:val="000000"/>
                <w:sz w:val="20"/>
                <w:szCs w:val="20"/>
              </w:rPr>
            </w:pPr>
            <w:r w:rsidRPr="00EA58ED">
              <w:rPr>
                <w:rFonts w:ascii="Calibri" w:eastAsia="Times New Roman" w:hAnsi="Calibri" w:cs="Calibri"/>
                <w:b/>
                <w:bCs/>
                <w:color w:val="000000"/>
                <w:sz w:val="20"/>
                <w:szCs w:val="20"/>
              </w:rPr>
              <w:t>Номер проекта ГЭФ</w:t>
            </w:r>
          </w:p>
        </w:tc>
        <w:tc>
          <w:tcPr>
            <w:tcW w:w="1525" w:type="dxa"/>
            <w:gridSpan w:val="2"/>
            <w:tcBorders>
              <w:bottom w:val="single" w:sz="4" w:space="0" w:color="C9C9C9"/>
            </w:tcBorders>
            <w:shd w:val="clear" w:color="auto" w:fill="auto"/>
            <w:noWrap/>
            <w:hideMark/>
          </w:tcPr>
          <w:p w:rsidR="0045501E" w:rsidRPr="00FD786A" w:rsidRDefault="0045501E" w:rsidP="00022A3D">
            <w:pPr>
              <w:keepNext/>
              <w:rPr>
                <w:rFonts w:ascii="Calibri" w:eastAsia="Times New Roman" w:hAnsi="Calibri" w:cs="Calibri"/>
                <w:b/>
                <w:bCs/>
                <w:color w:val="000000"/>
                <w:szCs w:val="22"/>
              </w:rPr>
            </w:pPr>
            <w:r>
              <w:rPr>
                <w:rFonts w:ascii="Calibri" w:eastAsia="Times New Roman" w:hAnsi="Calibri" w:cs="Calibri"/>
                <w:b/>
                <w:bCs/>
                <w:color w:val="000000"/>
                <w:szCs w:val="22"/>
              </w:rPr>
              <w:t>Страна</w:t>
            </w:r>
          </w:p>
        </w:tc>
        <w:tc>
          <w:tcPr>
            <w:tcW w:w="900" w:type="dxa"/>
            <w:gridSpan w:val="2"/>
            <w:tcBorders>
              <w:bottom w:val="single" w:sz="4" w:space="0" w:color="C9C9C9"/>
            </w:tcBorders>
            <w:shd w:val="clear" w:color="auto" w:fill="auto"/>
            <w:noWrap/>
            <w:hideMark/>
          </w:tcPr>
          <w:p w:rsidR="0045501E" w:rsidRPr="00FD786A" w:rsidRDefault="0045501E" w:rsidP="00022A3D">
            <w:pPr>
              <w:keepNext/>
              <w:rPr>
                <w:rFonts w:ascii="Calibri" w:eastAsia="Times New Roman" w:hAnsi="Calibri" w:cs="Calibri"/>
                <w:b/>
                <w:bCs/>
                <w:color w:val="000000"/>
                <w:szCs w:val="22"/>
              </w:rPr>
            </w:pPr>
            <w:r>
              <w:rPr>
                <w:rFonts w:ascii="Calibri" w:eastAsia="Times New Roman" w:hAnsi="Calibri" w:cs="Calibri"/>
                <w:b/>
                <w:bCs/>
                <w:color w:val="000000"/>
                <w:szCs w:val="22"/>
              </w:rPr>
              <w:t>Учреждение</w:t>
            </w:r>
          </w:p>
        </w:tc>
        <w:tc>
          <w:tcPr>
            <w:tcW w:w="7072" w:type="dxa"/>
            <w:tcBorders>
              <w:bottom w:val="single" w:sz="4" w:space="0" w:color="C9C9C9"/>
            </w:tcBorders>
            <w:shd w:val="clear" w:color="auto" w:fill="auto"/>
            <w:noWrap/>
            <w:hideMark/>
          </w:tcPr>
          <w:p w:rsidR="0045501E" w:rsidRPr="00FD786A" w:rsidRDefault="00EA58ED" w:rsidP="00EA58ED">
            <w:pPr>
              <w:keepNext/>
              <w:rPr>
                <w:rFonts w:ascii="Calibri" w:eastAsia="Times New Roman" w:hAnsi="Calibri" w:cs="Calibri"/>
                <w:b/>
                <w:bCs/>
                <w:color w:val="000000"/>
                <w:szCs w:val="22"/>
              </w:rPr>
            </w:pPr>
            <w:r>
              <w:rPr>
                <w:rFonts w:ascii="Calibri" w:eastAsia="Times New Roman" w:hAnsi="Calibri" w:cs="Calibri"/>
                <w:b/>
                <w:bCs/>
                <w:color w:val="000000"/>
                <w:szCs w:val="22"/>
              </w:rPr>
              <w:t>Название проекта</w:t>
            </w:r>
          </w:p>
        </w:tc>
        <w:tc>
          <w:tcPr>
            <w:tcW w:w="851" w:type="dxa"/>
            <w:gridSpan w:val="2"/>
            <w:tcBorders>
              <w:bottom w:val="single" w:sz="4" w:space="0" w:color="C9C9C9"/>
            </w:tcBorders>
            <w:shd w:val="clear" w:color="auto" w:fill="auto"/>
            <w:noWrap/>
            <w:hideMark/>
          </w:tcPr>
          <w:p w:rsidR="0045501E" w:rsidRPr="00FD786A" w:rsidRDefault="0045501E" w:rsidP="00022A3D">
            <w:pPr>
              <w:keepNext/>
              <w:rPr>
                <w:rFonts w:ascii="Calibri" w:eastAsia="Times New Roman" w:hAnsi="Calibri" w:cs="Calibri"/>
                <w:b/>
                <w:bCs/>
                <w:color w:val="000000"/>
                <w:szCs w:val="22"/>
              </w:rPr>
            </w:pPr>
            <w:r>
              <w:rPr>
                <w:rFonts w:ascii="Calibri" w:eastAsia="Times New Roman" w:hAnsi="Calibri" w:cs="Calibri"/>
                <w:b/>
                <w:bCs/>
                <w:color w:val="000000"/>
                <w:szCs w:val="22"/>
              </w:rPr>
              <w:t>Грант ГЭФ</w:t>
            </w:r>
          </w:p>
        </w:tc>
        <w:tc>
          <w:tcPr>
            <w:tcW w:w="900" w:type="dxa"/>
            <w:gridSpan w:val="3"/>
            <w:tcBorders>
              <w:bottom w:val="single" w:sz="4" w:space="0" w:color="C9C9C9"/>
            </w:tcBorders>
            <w:shd w:val="clear" w:color="auto" w:fill="auto"/>
            <w:noWrap/>
            <w:hideMark/>
          </w:tcPr>
          <w:p w:rsidR="0045501E" w:rsidRPr="00FD786A" w:rsidRDefault="0045501E" w:rsidP="00022A3D">
            <w:pPr>
              <w:keepNext/>
              <w:rPr>
                <w:rFonts w:ascii="Calibri" w:eastAsia="Times New Roman" w:hAnsi="Calibri" w:cs="Calibri"/>
                <w:b/>
                <w:bCs/>
                <w:color w:val="000000"/>
                <w:szCs w:val="22"/>
              </w:rPr>
            </w:pPr>
            <w:r>
              <w:rPr>
                <w:rFonts w:ascii="Calibri" w:eastAsia="Times New Roman" w:hAnsi="Calibri" w:cs="Calibri"/>
                <w:b/>
                <w:bCs/>
                <w:color w:val="000000"/>
                <w:szCs w:val="22"/>
              </w:rPr>
              <w:t>Софинансирование</w:t>
            </w:r>
          </w:p>
        </w:tc>
        <w:tc>
          <w:tcPr>
            <w:tcW w:w="1463" w:type="dxa"/>
            <w:gridSpan w:val="2"/>
            <w:tcBorders>
              <w:bottom w:val="single" w:sz="4" w:space="0" w:color="C9C9C9"/>
            </w:tcBorders>
            <w:shd w:val="clear" w:color="auto" w:fill="auto"/>
            <w:noWrap/>
            <w:hideMark/>
          </w:tcPr>
          <w:p w:rsidR="0045501E" w:rsidRPr="00FD786A" w:rsidRDefault="0045501E" w:rsidP="00724255">
            <w:pPr>
              <w:keepNext/>
              <w:jc w:val="right"/>
              <w:rPr>
                <w:rFonts w:ascii="Calibri" w:eastAsia="Times New Roman" w:hAnsi="Calibri" w:cs="Calibri"/>
                <w:b/>
                <w:bCs/>
                <w:color w:val="000000"/>
                <w:szCs w:val="22"/>
              </w:rPr>
            </w:pPr>
            <w:r>
              <w:rPr>
                <w:rFonts w:ascii="Calibri" w:eastAsia="Times New Roman" w:hAnsi="Calibri" w:cs="Calibri"/>
                <w:b/>
                <w:bCs/>
                <w:color w:val="000000"/>
                <w:szCs w:val="22"/>
              </w:rPr>
              <w:t>Всего</w:t>
            </w:r>
          </w:p>
        </w:tc>
      </w:tr>
      <w:tr w:rsidR="0045501E" w:rsidRPr="00FD786A" w:rsidTr="00222DB0">
        <w:trPr>
          <w:gridAfter w:val="1"/>
          <w:wAfter w:w="97" w:type="dxa"/>
          <w:trHeight w:val="300"/>
        </w:trPr>
        <w:tc>
          <w:tcPr>
            <w:tcW w:w="720" w:type="dxa"/>
            <w:shd w:val="clear" w:color="auto" w:fill="EDEDED"/>
            <w:noWrap/>
            <w:hideMark/>
          </w:tcPr>
          <w:p w:rsidR="0045501E" w:rsidRPr="00FD786A" w:rsidRDefault="00853E1A" w:rsidP="00FD786A">
            <w:pPr>
              <w:jc w:val="right"/>
              <w:rPr>
                <w:rFonts w:ascii="Calibri" w:eastAsia="Times New Roman" w:hAnsi="Calibri" w:cs="Calibri"/>
                <w:b/>
                <w:bCs/>
                <w:color w:val="0563C1"/>
                <w:szCs w:val="22"/>
                <w:u w:val="single"/>
              </w:rPr>
            </w:pPr>
            <w:hyperlink r:id="rId38" w:tgtFrame="_parent" w:history="1">
              <w:r w:rsidR="00B44B1A">
                <w:rPr>
                  <w:rFonts w:ascii="Calibri" w:eastAsia="Times New Roman" w:hAnsi="Calibri" w:cs="Calibri"/>
                  <w:b/>
                  <w:bCs/>
                  <w:color w:val="0563C1"/>
                  <w:szCs w:val="22"/>
                  <w:u w:val="single"/>
                </w:rPr>
                <w:t>9748</w:t>
              </w:r>
            </w:hyperlink>
          </w:p>
        </w:tc>
        <w:tc>
          <w:tcPr>
            <w:tcW w:w="1667" w:type="dxa"/>
            <w:gridSpan w:val="2"/>
            <w:shd w:val="clear" w:color="auto" w:fill="EDEDED"/>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Ангола</w:t>
            </w:r>
          </w:p>
        </w:tc>
        <w:tc>
          <w:tcPr>
            <w:tcW w:w="900" w:type="dxa"/>
            <w:gridSpan w:val="2"/>
            <w:shd w:val="clear" w:color="auto" w:fill="EDEDED"/>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ПРООН</w:t>
            </w:r>
          </w:p>
        </w:tc>
        <w:tc>
          <w:tcPr>
            <w:tcW w:w="7200" w:type="dxa"/>
            <w:gridSpan w:val="3"/>
            <w:shd w:val="clear" w:color="auto" w:fill="EDEDED"/>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Создание морских охраняемых районов в Анголе</w:t>
            </w:r>
          </w:p>
        </w:tc>
        <w:tc>
          <w:tcPr>
            <w:tcW w:w="900" w:type="dxa"/>
            <w:gridSpan w:val="2"/>
            <w:shd w:val="clear" w:color="auto" w:fill="EDEDED"/>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1,8</w:t>
            </w:r>
          </w:p>
        </w:tc>
        <w:tc>
          <w:tcPr>
            <w:tcW w:w="723" w:type="dxa"/>
            <w:shd w:val="clear" w:color="auto" w:fill="EDEDED"/>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11,1</w:t>
            </w:r>
          </w:p>
        </w:tc>
        <w:tc>
          <w:tcPr>
            <w:tcW w:w="1463" w:type="dxa"/>
            <w:gridSpan w:val="2"/>
            <w:shd w:val="clear" w:color="auto" w:fill="EDEDED"/>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13,0</w:t>
            </w:r>
          </w:p>
        </w:tc>
      </w:tr>
      <w:tr w:rsidR="0045501E" w:rsidRPr="00FD786A" w:rsidTr="00222DB0">
        <w:trPr>
          <w:gridAfter w:val="1"/>
          <w:wAfter w:w="97" w:type="dxa"/>
          <w:trHeight w:val="300"/>
        </w:trPr>
        <w:tc>
          <w:tcPr>
            <w:tcW w:w="720" w:type="dxa"/>
            <w:shd w:val="clear" w:color="auto" w:fill="auto"/>
            <w:noWrap/>
            <w:hideMark/>
          </w:tcPr>
          <w:p w:rsidR="0045501E" w:rsidRPr="00FD786A" w:rsidRDefault="00853E1A" w:rsidP="00FD786A">
            <w:pPr>
              <w:jc w:val="right"/>
              <w:rPr>
                <w:rFonts w:ascii="Calibri" w:eastAsia="Times New Roman" w:hAnsi="Calibri" w:cs="Calibri"/>
                <w:b/>
                <w:bCs/>
                <w:color w:val="0563C1"/>
                <w:szCs w:val="22"/>
                <w:u w:val="single"/>
              </w:rPr>
            </w:pPr>
            <w:hyperlink r:id="rId39" w:tgtFrame="_parent" w:history="1">
              <w:r w:rsidR="00B44B1A">
                <w:rPr>
                  <w:rFonts w:ascii="Calibri" w:eastAsia="Times New Roman" w:hAnsi="Calibri" w:cs="Calibri"/>
                  <w:b/>
                  <w:bCs/>
                  <w:color w:val="0563C1"/>
                  <w:szCs w:val="22"/>
                  <w:u w:val="single"/>
                </w:rPr>
                <w:t>9741</w:t>
              </w:r>
            </w:hyperlink>
          </w:p>
        </w:tc>
        <w:tc>
          <w:tcPr>
            <w:tcW w:w="1667" w:type="dxa"/>
            <w:gridSpan w:val="2"/>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Камбоджа</w:t>
            </w:r>
          </w:p>
        </w:tc>
        <w:tc>
          <w:tcPr>
            <w:tcW w:w="900" w:type="dxa"/>
            <w:gridSpan w:val="2"/>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ПРООН</w:t>
            </w:r>
          </w:p>
        </w:tc>
        <w:tc>
          <w:tcPr>
            <w:tcW w:w="7200" w:type="dxa"/>
            <w:gridSpan w:val="3"/>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 xml:space="preserve">Разработка комплексной системы для практического осуществления Нагойского протокола </w:t>
            </w:r>
          </w:p>
        </w:tc>
        <w:tc>
          <w:tcPr>
            <w:tcW w:w="900" w:type="dxa"/>
            <w:gridSpan w:val="2"/>
            <w:shd w:val="clear" w:color="auto" w:fill="auto"/>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0,8</w:t>
            </w:r>
          </w:p>
        </w:tc>
        <w:tc>
          <w:tcPr>
            <w:tcW w:w="723" w:type="dxa"/>
            <w:shd w:val="clear" w:color="auto" w:fill="auto"/>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1,8</w:t>
            </w:r>
          </w:p>
        </w:tc>
        <w:tc>
          <w:tcPr>
            <w:tcW w:w="1463" w:type="dxa"/>
            <w:gridSpan w:val="2"/>
            <w:shd w:val="clear" w:color="auto" w:fill="auto"/>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2,6</w:t>
            </w:r>
          </w:p>
        </w:tc>
      </w:tr>
      <w:tr w:rsidR="0045501E" w:rsidRPr="00FD786A" w:rsidTr="00222DB0">
        <w:trPr>
          <w:gridAfter w:val="1"/>
          <w:wAfter w:w="97" w:type="dxa"/>
          <w:trHeight w:val="300"/>
        </w:trPr>
        <w:tc>
          <w:tcPr>
            <w:tcW w:w="720" w:type="dxa"/>
            <w:shd w:val="clear" w:color="auto" w:fill="EDEDED"/>
            <w:noWrap/>
            <w:hideMark/>
          </w:tcPr>
          <w:p w:rsidR="0045501E" w:rsidRPr="00FD786A" w:rsidRDefault="00853E1A" w:rsidP="00FD786A">
            <w:pPr>
              <w:jc w:val="right"/>
              <w:rPr>
                <w:rFonts w:ascii="Calibri" w:eastAsia="Times New Roman" w:hAnsi="Calibri" w:cs="Calibri"/>
                <w:b/>
                <w:bCs/>
                <w:color w:val="0563C1"/>
                <w:szCs w:val="22"/>
                <w:u w:val="single"/>
              </w:rPr>
            </w:pPr>
            <w:hyperlink r:id="rId40" w:tgtFrame="_parent" w:history="1">
              <w:r w:rsidR="00B44B1A">
                <w:rPr>
                  <w:rFonts w:ascii="Calibri" w:eastAsia="Times New Roman" w:hAnsi="Calibri" w:cs="Calibri"/>
                  <w:b/>
                  <w:bCs/>
                  <w:color w:val="0563C1"/>
                  <w:szCs w:val="22"/>
                  <w:u w:val="single"/>
                </w:rPr>
                <w:t>9926</w:t>
              </w:r>
            </w:hyperlink>
          </w:p>
        </w:tc>
        <w:tc>
          <w:tcPr>
            <w:tcW w:w="1667" w:type="dxa"/>
            <w:gridSpan w:val="2"/>
            <w:shd w:val="clear" w:color="auto" w:fill="EDEDED"/>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ДР Конго</w:t>
            </w:r>
          </w:p>
        </w:tc>
        <w:tc>
          <w:tcPr>
            <w:tcW w:w="900" w:type="dxa"/>
            <w:gridSpan w:val="2"/>
            <w:shd w:val="clear" w:color="auto" w:fill="EDEDED"/>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ЮНЕП</w:t>
            </w:r>
          </w:p>
        </w:tc>
        <w:tc>
          <w:tcPr>
            <w:tcW w:w="7200" w:type="dxa"/>
            <w:gridSpan w:val="3"/>
            <w:shd w:val="clear" w:color="auto" w:fill="EDEDED"/>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Эффективное национальное обеспечение доступа к генетическим ресурсам и совместного использования выгод в соответствии с Нагойским протоколом и установление цен на растительное сырье (лекарственное, косметическое и нутрицевтики) в Демократической Республике Конго (ДРК)</w:t>
            </w:r>
          </w:p>
        </w:tc>
        <w:tc>
          <w:tcPr>
            <w:tcW w:w="900" w:type="dxa"/>
            <w:gridSpan w:val="2"/>
            <w:shd w:val="clear" w:color="auto" w:fill="EDEDED"/>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2,0</w:t>
            </w:r>
          </w:p>
        </w:tc>
        <w:tc>
          <w:tcPr>
            <w:tcW w:w="723" w:type="dxa"/>
            <w:shd w:val="clear" w:color="auto" w:fill="EDEDED"/>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6,8</w:t>
            </w:r>
          </w:p>
        </w:tc>
        <w:tc>
          <w:tcPr>
            <w:tcW w:w="1463" w:type="dxa"/>
            <w:gridSpan w:val="2"/>
            <w:shd w:val="clear" w:color="auto" w:fill="EDEDED"/>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8,8</w:t>
            </w:r>
          </w:p>
        </w:tc>
      </w:tr>
      <w:tr w:rsidR="0045501E" w:rsidRPr="00FD786A" w:rsidTr="00222DB0">
        <w:trPr>
          <w:gridAfter w:val="1"/>
          <w:wAfter w:w="97" w:type="dxa"/>
          <w:trHeight w:val="300"/>
        </w:trPr>
        <w:tc>
          <w:tcPr>
            <w:tcW w:w="720" w:type="dxa"/>
            <w:shd w:val="clear" w:color="auto" w:fill="auto"/>
            <w:noWrap/>
            <w:hideMark/>
          </w:tcPr>
          <w:p w:rsidR="0045501E" w:rsidRPr="00FD786A" w:rsidRDefault="00853E1A" w:rsidP="00FD786A">
            <w:pPr>
              <w:jc w:val="right"/>
              <w:rPr>
                <w:rFonts w:ascii="Calibri" w:eastAsia="Times New Roman" w:hAnsi="Calibri" w:cs="Calibri"/>
                <w:b/>
                <w:bCs/>
                <w:color w:val="0563C1"/>
                <w:szCs w:val="22"/>
                <w:u w:val="single"/>
              </w:rPr>
            </w:pPr>
            <w:hyperlink r:id="rId41" w:tgtFrame="_parent" w:history="1">
              <w:r w:rsidR="00B44B1A">
                <w:rPr>
                  <w:rFonts w:ascii="Calibri" w:eastAsia="Times New Roman" w:hAnsi="Calibri" w:cs="Calibri"/>
                  <w:b/>
                  <w:bCs/>
                  <w:color w:val="0563C1"/>
                  <w:szCs w:val="22"/>
                  <w:u w:val="single"/>
                </w:rPr>
                <w:t>9860</w:t>
              </w:r>
            </w:hyperlink>
          </w:p>
        </w:tc>
        <w:tc>
          <w:tcPr>
            <w:tcW w:w="1667" w:type="dxa"/>
            <w:gridSpan w:val="2"/>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Куба</w:t>
            </w:r>
          </w:p>
        </w:tc>
        <w:tc>
          <w:tcPr>
            <w:tcW w:w="900" w:type="dxa"/>
            <w:gridSpan w:val="2"/>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ЮНЕП</w:t>
            </w:r>
          </w:p>
        </w:tc>
        <w:tc>
          <w:tcPr>
            <w:tcW w:w="7200" w:type="dxa"/>
            <w:gridSpan w:val="3"/>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Создание дополнительных возможностей в области биобезопасности, способствующих полному осуществлению Картахенского протокола по биобезопасности на Кубе</w:t>
            </w:r>
          </w:p>
        </w:tc>
        <w:tc>
          <w:tcPr>
            <w:tcW w:w="900" w:type="dxa"/>
            <w:gridSpan w:val="2"/>
            <w:shd w:val="clear" w:color="auto" w:fill="auto"/>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1,8</w:t>
            </w:r>
          </w:p>
        </w:tc>
        <w:tc>
          <w:tcPr>
            <w:tcW w:w="723" w:type="dxa"/>
            <w:shd w:val="clear" w:color="auto" w:fill="auto"/>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1,9</w:t>
            </w:r>
          </w:p>
        </w:tc>
        <w:tc>
          <w:tcPr>
            <w:tcW w:w="1463" w:type="dxa"/>
            <w:gridSpan w:val="2"/>
            <w:shd w:val="clear" w:color="auto" w:fill="auto"/>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3,7</w:t>
            </w:r>
          </w:p>
        </w:tc>
      </w:tr>
      <w:tr w:rsidR="0045501E" w:rsidRPr="00FD786A" w:rsidTr="00222DB0">
        <w:trPr>
          <w:gridAfter w:val="1"/>
          <w:wAfter w:w="97" w:type="dxa"/>
          <w:trHeight w:val="300"/>
        </w:trPr>
        <w:tc>
          <w:tcPr>
            <w:tcW w:w="720" w:type="dxa"/>
            <w:shd w:val="clear" w:color="auto" w:fill="EDEDED"/>
            <w:noWrap/>
            <w:hideMark/>
          </w:tcPr>
          <w:p w:rsidR="0045501E" w:rsidRPr="00FD786A" w:rsidRDefault="00853E1A" w:rsidP="00FD786A">
            <w:pPr>
              <w:jc w:val="right"/>
              <w:rPr>
                <w:rFonts w:ascii="Calibri" w:eastAsia="Times New Roman" w:hAnsi="Calibri" w:cs="Calibri"/>
                <w:b/>
                <w:bCs/>
                <w:color w:val="0563C1"/>
                <w:szCs w:val="22"/>
                <w:u w:val="single"/>
              </w:rPr>
            </w:pPr>
            <w:hyperlink r:id="rId42" w:tgtFrame="_parent" w:history="1">
              <w:r w:rsidR="00B44B1A">
                <w:rPr>
                  <w:rFonts w:ascii="Calibri" w:eastAsia="Times New Roman" w:hAnsi="Calibri" w:cs="Calibri"/>
                  <w:b/>
                  <w:bCs/>
                  <w:color w:val="0563C1"/>
                  <w:szCs w:val="22"/>
                  <w:u w:val="single"/>
                </w:rPr>
                <w:t>9671</w:t>
              </w:r>
            </w:hyperlink>
          </w:p>
        </w:tc>
        <w:tc>
          <w:tcPr>
            <w:tcW w:w="1667" w:type="dxa"/>
            <w:gridSpan w:val="2"/>
            <w:shd w:val="clear" w:color="auto" w:fill="EDEDED"/>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Египет</w:t>
            </w:r>
          </w:p>
        </w:tc>
        <w:tc>
          <w:tcPr>
            <w:tcW w:w="900" w:type="dxa"/>
            <w:gridSpan w:val="2"/>
            <w:shd w:val="clear" w:color="auto" w:fill="EDEDED"/>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ЮНЕП</w:t>
            </w:r>
          </w:p>
        </w:tc>
        <w:tc>
          <w:tcPr>
            <w:tcW w:w="7200" w:type="dxa"/>
            <w:gridSpan w:val="3"/>
            <w:shd w:val="clear" w:color="auto" w:fill="EDEDED"/>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Эффективное управление охраняемыми районами Вади-эль-Райан и Карун</w:t>
            </w:r>
          </w:p>
        </w:tc>
        <w:tc>
          <w:tcPr>
            <w:tcW w:w="900" w:type="dxa"/>
            <w:gridSpan w:val="2"/>
            <w:shd w:val="clear" w:color="auto" w:fill="EDEDED"/>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1,3</w:t>
            </w:r>
          </w:p>
        </w:tc>
        <w:tc>
          <w:tcPr>
            <w:tcW w:w="723" w:type="dxa"/>
            <w:shd w:val="clear" w:color="auto" w:fill="EDEDED"/>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9,0</w:t>
            </w:r>
          </w:p>
        </w:tc>
        <w:tc>
          <w:tcPr>
            <w:tcW w:w="1463" w:type="dxa"/>
            <w:gridSpan w:val="2"/>
            <w:shd w:val="clear" w:color="auto" w:fill="EDEDED"/>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10,3</w:t>
            </w:r>
          </w:p>
        </w:tc>
      </w:tr>
      <w:tr w:rsidR="0045501E" w:rsidRPr="00FD786A" w:rsidTr="00222DB0">
        <w:trPr>
          <w:gridAfter w:val="1"/>
          <w:wAfter w:w="97" w:type="dxa"/>
          <w:trHeight w:val="300"/>
        </w:trPr>
        <w:tc>
          <w:tcPr>
            <w:tcW w:w="720" w:type="dxa"/>
            <w:shd w:val="clear" w:color="auto" w:fill="auto"/>
            <w:noWrap/>
            <w:hideMark/>
          </w:tcPr>
          <w:p w:rsidR="0045501E" w:rsidRPr="00FD786A" w:rsidRDefault="00853E1A" w:rsidP="00FD786A">
            <w:pPr>
              <w:jc w:val="right"/>
              <w:rPr>
                <w:rFonts w:ascii="Calibri" w:eastAsia="Times New Roman" w:hAnsi="Calibri" w:cs="Calibri"/>
                <w:b/>
                <w:bCs/>
                <w:color w:val="0563C1"/>
                <w:szCs w:val="22"/>
                <w:u w:val="single"/>
              </w:rPr>
            </w:pPr>
            <w:hyperlink r:id="rId43" w:tgtFrame="_parent" w:history="1">
              <w:r w:rsidR="00B44B1A">
                <w:rPr>
                  <w:rFonts w:ascii="Calibri" w:eastAsia="Times New Roman" w:hAnsi="Calibri" w:cs="Calibri"/>
                  <w:b/>
                  <w:bCs/>
                  <w:color w:val="0563C1"/>
                  <w:szCs w:val="22"/>
                  <w:u w:val="single"/>
                </w:rPr>
                <w:t>9944</w:t>
              </w:r>
            </w:hyperlink>
          </w:p>
        </w:tc>
        <w:tc>
          <w:tcPr>
            <w:tcW w:w="1667" w:type="dxa"/>
            <w:gridSpan w:val="2"/>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Фиджи</w:t>
            </w:r>
          </w:p>
        </w:tc>
        <w:tc>
          <w:tcPr>
            <w:tcW w:w="900" w:type="dxa"/>
            <w:gridSpan w:val="2"/>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ПРООН</w:t>
            </w:r>
          </w:p>
        </w:tc>
        <w:tc>
          <w:tcPr>
            <w:tcW w:w="7200" w:type="dxa"/>
            <w:gridSpan w:val="3"/>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 xml:space="preserve">Укрепление сети локально управляемых морских районов в Фиджи в </w:t>
            </w:r>
            <w:r>
              <w:rPr>
                <w:rFonts w:ascii="Calibri" w:eastAsia="Times New Roman" w:hAnsi="Calibri" w:cs="Calibri"/>
                <w:color w:val="000000"/>
                <w:szCs w:val="22"/>
              </w:rPr>
              <w:lastRenderedPageBreak/>
              <w:t>целях сохранения глобально значимого морского биоразнообразия</w:t>
            </w:r>
          </w:p>
        </w:tc>
        <w:tc>
          <w:tcPr>
            <w:tcW w:w="900" w:type="dxa"/>
            <w:gridSpan w:val="2"/>
            <w:shd w:val="clear" w:color="auto" w:fill="auto"/>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lastRenderedPageBreak/>
              <w:t>0,8</w:t>
            </w:r>
          </w:p>
        </w:tc>
        <w:tc>
          <w:tcPr>
            <w:tcW w:w="723" w:type="dxa"/>
            <w:shd w:val="clear" w:color="auto" w:fill="auto"/>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3,2</w:t>
            </w:r>
          </w:p>
        </w:tc>
        <w:tc>
          <w:tcPr>
            <w:tcW w:w="1463" w:type="dxa"/>
            <w:gridSpan w:val="2"/>
            <w:shd w:val="clear" w:color="auto" w:fill="auto"/>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4,0</w:t>
            </w:r>
          </w:p>
        </w:tc>
      </w:tr>
      <w:tr w:rsidR="0045501E" w:rsidRPr="00FD786A" w:rsidTr="00222DB0">
        <w:trPr>
          <w:gridAfter w:val="1"/>
          <w:wAfter w:w="97" w:type="dxa"/>
          <w:trHeight w:val="300"/>
        </w:trPr>
        <w:tc>
          <w:tcPr>
            <w:tcW w:w="720" w:type="dxa"/>
            <w:shd w:val="clear" w:color="auto" w:fill="EDEDED"/>
            <w:noWrap/>
            <w:hideMark/>
          </w:tcPr>
          <w:p w:rsidR="0045501E" w:rsidRPr="00FD786A" w:rsidRDefault="00853E1A" w:rsidP="00FD786A">
            <w:pPr>
              <w:jc w:val="right"/>
              <w:rPr>
                <w:rFonts w:ascii="Calibri" w:eastAsia="Times New Roman" w:hAnsi="Calibri" w:cs="Calibri"/>
                <w:b/>
                <w:bCs/>
                <w:color w:val="0563C1"/>
                <w:szCs w:val="22"/>
                <w:u w:val="single"/>
              </w:rPr>
            </w:pPr>
            <w:hyperlink r:id="rId44" w:tgtFrame="_parent" w:history="1">
              <w:r w:rsidR="00B44B1A">
                <w:rPr>
                  <w:rFonts w:ascii="Calibri" w:eastAsia="Times New Roman" w:hAnsi="Calibri" w:cs="Calibri"/>
                  <w:b/>
                  <w:bCs/>
                  <w:color w:val="0563C1"/>
                  <w:szCs w:val="22"/>
                  <w:u w:val="single"/>
                </w:rPr>
                <w:t>9879</w:t>
              </w:r>
            </w:hyperlink>
          </w:p>
        </w:tc>
        <w:tc>
          <w:tcPr>
            <w:tcW w:w="1667" w:type="dxa"/>
            <w:gridSpan w:val="2"/>
            <w:shd w:val="clear" w:color="auto" w:fill="EDEDED"/>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Грузия</w:t>
            </w:r>
          </w:p>
        </w:tc>
        <w:tc>
          <w:tcPr>
            <w:tcW w:w="900" w:type="dxa"/>
            <w:gridSpan w:val="2"/>
            <w:shd w:val="clear" w:color="auto" w:fill="EDEDED"/>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ПРООН</w:t>
            </w:r>
          </w:p>
        </w:tc>
        <w:tc>
          <w:tcPr>
            <w:tcW w:w="7200" w:type="dxa"/>
            <w:gridSpan w:val="3"/>
            <w:shd w:val="clear" w:color="auto" w:fill="EDEDED"/>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 xml:space="preserve">Повышение финансовой устойчивости системы охраняемых районов </w:t>
            </w:r>
          </w:p>
        </w:tc>
        <w:tc>
          <w:tcPr>
            <w:tcW w:w="900" w:type="dxa"/>
            <w:gridSpan w:val="2"/>
            <w:shd w:val="clear" w:color="auto" w:fill="EDEDED"/>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1,8</w:t>
            </w:r>
          </w:p>
        </w:tc>
        <w:tc>
          <w:tcPr>
            <w:tcW w:w="723" w:type="dxa"/>
            <w:shd w:val="clear" w:color="auto" w:fill="EDEDED"/>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7,9</w:t>
            </w:r>
          </w:p>
        </w:tc>
        <w:tc>
          <w:tcPr>
            <w:tcW w:w="1463" w:type="dxa"/>
            <w:gridSpan w:val="2"/>
            <w:shd w:val="clear" w:color="auto" w:fill="EDEDED"/>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9,7</w:t>
            </w:r>
          </w:p>
        </w:tc>
      </w:tr>
      <w:tr w:rsidR="0045501E" w:rsidRPr="00FD786A" w:rsidTr="00222DB0">
        <w:trPr>
          <w:gridAfter w:val="1"/>
          <w:wAfter w:w="97" w:type="dxa"/>
          <w:trHeight w:val="300"/>
        </w:trPr>
        <w:tc>
          <w:tcPr>
            <w:tcW w:w="720" w:type="dxa"/>
            <w:shd w:val="clear" w:color="auto" w:fill="auto"/>
            <w:noWrap/>
            <w:hideMark/>
          </w:tcPr>
          <w:p w:rsidR="0045501E" w:rsidRPr="00FD786A" w:rsidRDefault="00853E1A" w:rsidP="00FD786A">
            <w:pPr>
              <w:jc w:val="right"/>
              <w:rPr>
                <w:rFonts w:ascii="Calibri" w:eastAsia="Times New Roman" w:hAnsi="Calibri" w:cs="Calibri"/>
                <w:b/>
                <w:bCs/>
                <w:color w:val="0563C1"/>
                <w:szCs w:val="22"/>
                <w:u w:val="single"/>
              </w:rPr>
            </w:pPr>
            <w:hyperlink r:id="rId45" w:tgtFrame="_parent" w:history="1">
              <w:r w:rsidR="00B44B1A">
                <w:rPr>
                  <w:rFonts w:ascii="Calibri" w:eastAsia="Times New Roman" w:hAnsi="Calibri" w:cs="Calibri"/>
                  <w:b/>
                  <w:bCs/>
                  <w:color w:val="0563C1"/>
                  <w:szCs w:val="22"/>
                  <w:u w:val="single"/>
                </w:rPr>
                <w:t>9858</w:t>
              </w:r>
            </w:hyperlink>
          </w:p>
        </w:tc>
        <w:tc>
          <w:tcPr>
            <w:tcW w:w="1667" w:type="dxa"/>
            <w:gridSpan w:val="2"/>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Глобальный проект</w:t>
            </w:r>
          </w:p>
        </w:tc>
        <w:tc>
          <w:tcPr>
            <w:tcW w:w="900" w:type="dxa"/>
            <w:gridSpan w:val="2"/>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ЮНЕП</w:t>
            </w:r>
          </w:p>
        </w:tc>
        <w:tc>
          <w:tcPr>
            <w:tcW w:w="7200" w:type="dxa"/>
            <w:gridSpan w:val="3"/>
            <w:shd w:val="clear" w:color="auto" w:fill="auto"/>
            <w:noWrap/>
            <w:hideMark/>
          </w:tcPr>
          <w:p w:rsidR="0045501E" w:rsidRPr="00FD786A" w:rsidRDefault="0045501E" w:rsidP="00EA58ED">
            <w:pPr>
              <w:rPr>
                <w:rFonts w:ascii="Calibri" w:eastAsia="Times New Roman" w:hAnsi="Calibri" w:cs="Calibri"/>
                <w:color w:val="000000"/>
                <w:szCs w:val="22"/>
              </w:rPr>
            </w:pPr>
            <w:r>
              <w:rPr>
                <w:rFonts w:ascii="Calibri" w:eastAsia="Times New Roman" w:hAnsi="Calibri" w:cs="Calibri"/>
                <w:color w:val="000000"/>
                <w:szCs w:val="22"/>
              </w:rPr>
              <w:t xml:space="preserve">Изменение цепочки поставок: </w:t>
            </w:r>
            <w:r w:rsidR="00EA58ED">
              <w:rPr>
                <w:rFonts w:ascii="Calibri" w:eastAsia="Times New Roman" w:hAnsi="Calibri" w:cs="Calibri"/>
                <w:color w:val="000000"/>
                <w:szCs w:val="22"/>
              </w:rPr>
              <w:t>с</w:t>
            </w:r>
            <w:r>
              <w:rPr>
                <w:rFonts w:ascii="Calibri" w:eastAsia="Times New Roman" w:hAnsi="Calibri" w:cs="Calibri"/>
                <w:color w:val="000000"/>
                <w:szCs w:val="22"/>
              </w:rPr>
              <w:t>одействие в снижение влияния цепочки поставок товаров на обезлесение</w:t>
            </w:r>
          </w:p>
        </w:tc>
        <w:tc>
          <w:tcPr>
            <w:tcW w:w="900" w:type="dxa"/>
            <w:gridSpan w:val="2"/>
            <w:shd w:val="clear" w:color="auto" w:fill="auto"/>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1,0</w:t>
            </w:r>
          </w:p>
        </w:tc>
        <w:tc>
          <w:tcPr>
            <w:tcW w:w="723" w:type="dxa"/>
            <w:shd w:val="clear" w:color="auto" w:fill="auto"/>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2,0</w:t>
            </w:r>
          </w:p>
        </w:tc>
        <w:tc>
          <w:tcPr>
            <w:tcW w:w="1463" w:type="dxa"/>
            <w:gridSpan w:val="2"/>
            <w:shd w:val="clear" w:color="auto" w:fill="auto"/>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3,0</w:t>
            </w:r>
          </w:p>
        </w:tc>
      </w:tr>
      <w:tr w:rsidR="0045501E" w:rsidRPr="00FD786A" w:rsidTr="00222DB0">
        <w:trPr>
          <w:gridAfter w:val="1"/>
          <w:wAfter w:w="97" w:type="dxa"/>
          <w:trHeight w:val="300"/>
        </w:trPr>
        <w:tc>
          <w:tcPr>
            <w:tcW w:w="720" w:type="dxa"/>
            <w:shd w:val="clear" w:color="auto" w:fill="EDEDED"/>
            <w:noWrap/>
            <w:hideMark/>
          </w:tcPr>
          <w:p w:rsidR="0045501E" w:rsidRPr="00FD786A" w:rsidRDefault="00853E1A" w:rsidP="00FD786A">
            <w:pPr>
              <w:jc w:val="right"/>
              <w:rPr>
                <w:rFonts w:ascii="Calibri" w:eastAsia="Times New Roman" w:hAnsi="Calibri" w:cs="Calibri"/>
                <w:b/>
                <w:bCs/>
                <w:color w:val="0563C1"/>
                <w:szCs w:val="22"/>
                <w:u w:val="single"/>
              </w:rPr>
            </w:pPr>
            <w:hyperlink r:id="rId46" w:tgtFrame="_parent" w:history="1">
              <w:r w:rsidR="00B44B1A">
                <w:rPr>
                  <w:rFonts w:ascii="Calibri" w:eastAsia="Times New Roman" w:hAnsi="Calibri" w:cs="Calibri"/>
                  <w:b/>
                  <w:bCs/>
                  <w:color w:val="0563C1"/>
                  <w:szCs w:val="22"/>
                  <w:u w:val="single"/>
                </w:rPr>
                <w:t>9633</w:t>
              </w:r>
            </w:hyperlink>
          </w:p>
        </w:tc>
        <w:tc>
          <w:tcPr>
            <w:tcW w:w="1667" w:type="dxa"/>
            <w:gridSpan w:val="2"/>
            <w:shd w:val="clear" w:color="auto" w:fill="EDEDED"/>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Гватемала</w:t>
            </w:r>
          </w:p>
        </w:tc>
        <w:tc>
          <w:tcPr>
            <w:tcW w:w="900" w:type="dxa"/>
            <w:gridSpan w:val="2"/>
            <w:shd w:val="clear" w:color="auto" w:fill="EDEDED"/>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ЮНЕП</w:t>
            </w:r>
          </w:p>
        </w:tc>
        <w:tc>
          <w:tcPr>
            <w:tcW w:w="7200" w:type="dxa"/>
            <w:gridSpan w:val="3"/>
            <w:shd w:val="clear" w:color="auto" w:fill="EDEDED"/>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Укрепление и расширение потенциала в области биобезопасности, способствующего полному осуществлению Картахенского протокола по биобезопасности в Гватемале</w:t>
            </w:r>
          </w:p>
        </w:tc>
        <w:tc>
          <w:tcPr>
            <w:tcW w:w="900" w:type="dxa"/>
            <w:gridSpan w:val="2"/>
            <w:shd w:val="clear" w:color="auto" w:fill="EDEDED"/>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1,4</w:t>
            </w:r>
          </w:p>
        </w:tc>
        <w:tc>
          <w:tcPr>
            <w:tcW w:w="723" w:type="dxa"/>
            <w:shd w:val="clear" w:color="auto" w:fill="EDEDED"/>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2,7</w:t>
            </w:r>
          </w:p>
        </w:tc>
        <w:tc>
          <w:tcPr>
            <w:tcW w:w="1463" w:type="dxa"/>
            <w:gridSpan w:val="2"/>
            <w:shd w:val="clear" w:color="auto" w:fill="EDEDED"/>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4,1</w:t>
            </w:r>
          </w:p>
        </w:tc>
      </w:tr>
      <w:tr w:rsidR="0045501E" w:rsidRPr="00FD786A" w:rsidTr="00222DB0">
        <w:trPr>
          <w:gridAfter w:val="1"/>
          <w:wAfter w:w="97" w:type="dxa"/>
          <w:trHeight w:val="300"/>
        </w:trPr>
        <w:tc>
          <w:tcPr>
            <w:tcW w:w="720" w:type="dxa"/>
            <w:shd w:val="clear" w:color="auto" w:fill="auto"/>
            <w:noWrap/>
            <w:hideMark/>
          </w:tcPr>
          <w:p w:rsidR="0045501E" w:rsidRPr="00FD786A" w:rsidRDefault="00853E1A" w:rsidP="00FD786A">
            <w:pPr>
              <w:jc w:val="right"/>
              <w:rPr>
                <w:rFonts w:ascii="Calibri" w:eastAsia="Times New Roman" w:hAnsi="Calibri" w:cs="Calibri"/>
                <w:b/>
                <w:bCs/>
                <w:color w:val="0563C1"/>
                <w:szCs w:val="22"/>
                <w:u w:val="single"/>
              </w:rPr>
            </w:pPr>
            <w:hyperlink r:id="rId47" w:tgtFrame="_parent" w:history="1">
              <w:r w:rsidR="00B44B1A">
                <w:rPr>
                  <w:rFonts w:ascii="Calibri" w:eastAsia="Times New Roman" w:hAnsi="Calibri" w:cs="Calibri"/>
                  <w:b/>
                  <w:bCs/>
                  <w:color w:val="0563C1"/>
                  <w:szCs w:val="22"/>
                  <w:u w:val="single"/>
                </w:rPr>
                <w:t>9539</w:t>
              </w:r>
            </w:hyperlink>
          </w:p>
        </w:tc>
        <w:tc>
          <w:tcPr>
            <w:tcW w:w="1667" w:type="dxa"/>
            <w:gridSpan w:val="2"/>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Малави</w:t>
            </w:r>
          </w:p>
        </w:tc>
        <w:tc>
          <w:tcPr>
            <w:tcW w:w="900" w:type="dxa"/>
            <w:gridSpan w:val="2"/>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ЮНЕП</w:t>
            </w:r>
          </w:p>
        </w:tc>
        <w:tc>
          <w:tcPr>
            <w:tcW w:w="7200" w:type="dxa"/>
            <w:gridSpan w:val="3"/>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Повышение устойчивости систем охраняемых районов и стабилизация агропроизводства в прилегающих районах за счет улучшения регулирования инвазивными чужеродными видами</w:t>
            </w:r>
          </w:p>
        </w:tc>
        <w:tc>
          <w:tcPr>
            <w:tcW w:w="900" w:type="dxa"/>
            <w:gridSpan w:val="2"/>
            <w:shd w:val="clear" w:color="auto" w:fill="auto"/>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1,5</w:t>
            </w:r>
          </w:p>
        </w:tc>
        <w:tc>
          <w:tcPr>
            <w:tcW w:w="723" w:type="dxa"/>
            <w:shd w:val="clear" w:color="auto" w:fill="auto"/>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5,2</w:t>
            </w:r>
          </w:p>
        </w:tc>
        <w:tc>
          <w:tcPr>
            <w:tcW w:w="1463" w:type="dxa"/>
            <w:gridSpan w:val="2"/>
            <w:shd w:val="clear" w:color="auto" w:fill="auto"/>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6,7</w:t>
            </w:r>
          </w:p>
        </w:tc>
      </w:tr>
      <w:tr w:rsidR="0045501E" w:rsidRPr="00FD786A" w:rsidTr="00222DB0">
        <w:trPr>
          <w:gridAfter w:val="1"/>
          <w:wAfter w:w="97" w:type="dxa"/>
          <w:trHeight w:val="300"/>
        </w:trPr>
        <w:tc>
          <w:tcPr>
            <w:tcW w:w="720" w:type="dxa"/>
            <w:shd w:val="clear" w:color="auto" w:fill="EDEDED"/>
            <w:noWrap/>
            <w:hideMark/>
          </w:tcPr>
          <w:p w:rsidR="0045501E" w:rsidRPr="00FD786A" w:rsidRDefault="00853E1A" w:rsidP="00FD786A">
            <w:pPr>
              <w:jc w:val="right"/>
              <w:rPr>
                <w:rFonts w:ascii="Calibri" w:eastAsia="Times New Roman" w:hAnsi="Calibri" w:cs="Calibri"/>
                <w:b/>
                <w:bCs/>
                <w:color w:val="0563C1"/>
                <w:szCs w:val="22"/>
                <w:u w:val="single"/>
              </w:rPr>
            </w:pPr>
            <w:hyperlink r:id="rId48" w:tgtFrame="_parent" w:history="1">
              <w:r w:rsidR="00B44B1A">
                <w:rPr>
                  <w:rFonts w:ascii="Calibri" w:eastAsia="Times New Roman" w:hAnsi="Calibri" w:cs="Calibri"/>
                  <w:b/>
                  <w:bCs/>
                  <w:color w:val="0563C1"/>
                  <w:szCs w:val="22"/>
                  <w:u w:val="single"/>
                </w:rPr>
                <w:t>9762</w:t>
              </w:r>
            </w:hyperlink>
          </w:p>
        </w:tc>
        <w:tc>
          <w:tcPr>
            <w:tcW w:w="1667" w:type="dxa"/>
            <w:gridSpan w:val="2"/>
            <w:shd w:val="clear" w:color="auto" w:fill="EDEDED"/>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Черногория</w:t>
            </w:r>
          </w:p>
        </w:tc>
        <w:tc>
          <w:tcPr>
            <w:tcW w:w="900" w:type="dxa"/>
            <w:gridSpan w:val="2"/>
            <w:shd w:val="clear" w:color="auto" w:fill="EDEDED"/>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ЮНЕП</w:t>
            </w:r>
          </w:p>
        </w:tc>
        <w:tc>
          <w:tcPr>
            <w:tcW w:w="7200" w:type="dxa"/>
            <w:gridSpan w:val="3"/>
            <w:shd w:val="clear" w:color="auto" w:fill="EDEDED"/>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Содействие развитию управления в охраняемых районах на основе комплексной охраны морских и прибрежных экосистем в прибрежном районе Черногории</w:t>
            </w:r>
          </w:p>
        </w:tc>
        <w:tc>
          <w:tcPr>
            <w:tcW w:w="900" w:type="dxa"/>
            <w:gridSpan w:val="2"/>
            <w:shd w:val="clear" w:color="auto" w:fill="EDEDED"/>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1,6</w:t>
            </w:r>
          </w:p>
        </w:tc>
        <w:tc>
          <w:tcPr>
            <w:tcW w:w="723" w:type="dxa"/>
            <w:shd w:val="clear" w:color="auto" w:fill="EDEDED"/>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12,5</w:t>
            </w:r>
          </w:p>
        </w:tc>
        <w:tc>
          <w:tcPr>
            <w:tcW w:w="1463" w:type="dxa"/>
            <w:gridSpan w:val="2"/>
            <w:shd w:val="clear" w:color="auto" w:fill="EDEDED"/>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14,1</w:t>
            </w:r>
          </w:p>
        </w:tc>
      </w:tr>
      <w:tr w:rsidR="0045501E" w:rsidRPr="00FD786A" w:rsidTr="00222DB0">
        <w:trPr>
          <w:gridAfter w:val="1"/>
          <w:wAfter w:w="97" w:type="dxa"/>
          <w:trHeight w:val="300"/>
        </w:trPr>
        <w:tc>
          <w:tcPr>
            <w:tcW w:w="720" w:type="dxa"/>
            <w:shd w:val="clear" w:color="auto" w:fill="auto"/>
            <w:noWrap/>
            <w:hideMark/>
          </w:tcPr>
          <w:p w:rsidR="0045501E" w:rsidRPr="00FD786A" w:rsidRDefault="00853E1A" w:rsidP="00FD786A">
            <w:pPr>
              <w:jc w:val="right"/>
              <w:rPr>
                <w:rFonts w:ascii="Calibri" w:eastAsia="Times New Roman" w:hAnsi="Calibri" w:cs="Calibri"/>
                <w:b/>
                <w:bCs/>
                <w:color w:val="0563C1"/>
                <w:szCs w:val="22"/>
                <w:u w:val="single"/>
              </w:rPr>
            </w:pPr>
            <w:hyperlink r:id="rId49" w:tgtFrame="_parent" w:history="1">
              <w:r w:rsidR="00B44B1A">
                <w:rPr>
                  <w:rFonts w:ascii="Calibri" w:eastAsia="Times New Roman" w:hAnsi="Calibri" w:cs="Calibri"/>
                  <w:b/>
                  <w:bCs/>
                  <w:color w:val="0563C1"/>
                  <w:szCs w:val="22"/>
                  <w:u w:val="single"/>
                </w:rPr>
                <w:t>9804</w:t>
              </w:r>
            </w:hyperlink>
          </w:p>
        </w:tc>
        <w:tc>
          <w:tcPr>
            <w:tcW w:w="1667" w:type="dxa"/>
            <w:gridSpan w:val="2"/>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Панама</w:t>
            </w:r>
          </w:p>
        </w:tc>
        <w:tc>
          <w:tcPr>
            <w:tcW w:w="900" w:type="dxa"/>
            <w:gridSpan w:val="2"/>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ПРООН</w:t>
            </w:r>
          </w:p>
        </w:tc>
        <w:tc>
          <w:tcPr>
            <w:tcW w:w="7200" w:type="dxa"/>
            <w:gridSpan w:val="3"/>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Сохранение и устойчивое использование биоразнообразия в прибрежных морских продуктивных ландшафтах</w:t>
            </w:r>
          </w:p>
        </w:tc>
        <w:tc>
          <w:tcPr>
            <w:tcW w:w="900" w:type="dxa"/>
            <w:gridSpan w:val="2"/>
            <w:shd w:val="clear" w:color="auto" w:fill="auto"/>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1,8</w:t>
            </w:r>
          </w:p>
        </w:tc>
        <w:tc>
          <w:tcPr>
            <w:tcW w:w="723" w:type="dxa"/>
            <w:shd w:val="clear" w:color="auto" w:fill="auto"/>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5,5</w:t>
            </w:r>
          </w:p>
        </w:tc>
        <w:tc>
          <w:tcPr>
            <w:tcW w:w="1463" w:type="dxa"/>
            <w:gridSpan w:val="2"/>
            <w:shd w:val="clear" w:color="auto" w:fill="auto"/>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7,3</w:t>
            </w:r>
          </w:p>
        </w:tc>
      </w:tr>
      <w:tr w:rsidR="0045501E" w:rsidRPr="00FD786A" w:rsidTr="00222DB0">
        <w:trPr>
          <w:gridAfter w:val="1"/>
          <w:wAfter w:w="97" w:type="dxa"/>
          <w:trHeight w:val="300"/>
        </w:trPr>
        <w:tc>
          <w:tcPr>
            <w:tcW w:w="720" w:type="dxa"/>
            <w:shd w:val="clear" w:color="auto" w:fill="EDEDED"/>
            <w:noWrap/>
            <w:hideMark/>
          </w:tcPr>
          <w:p w:rsidR="0045501E" w:rsidRPr="00FD786A" w:rsidRDefault="00853E1A" w:rsidP="00FD786A">
            <w:pPr>
              <w:jc w:val="right"/>
              <w:rPr>
                <w:rFonts w:ascii="Calibri" w:eastAsia="Times New Roman" w:hAnsi="Calibri" w:cs="Calibri"/>
                <w:b/>
                <w:bCs/>
                <w:color w:val="0563C1"/>
                <w:szCs w:val="22"/>
                <w:u w:val="single"/>
              </w:rPr>
            </w:pPr>
            <w:hyperlink r:id="rId50" w:tgtFrame="_parent" w:history="1">
              <w:r w:rsidR="00B44B1A">
                <w:rPr>
                  <w:rFonts w:ascii="Calibri" w:eastAsia="Times New Roman" w:hAnsi="Calibri" w:cs="Calibri"/>
                  <w:b/>
                  <w:bCs/>
                  <w:color w:val="0563C1"/>
                  <w:szCs w:val="22"/>
                  <w:u w:val="single"/>
                </w:rPr>
                <w:t>9889</w:t>
              </w:r>
            </w:hyperlink>
          </w:p>
        </w:tc>
        <w:tc>
          <w:tcPr>
            <w:tcW w:w="1667" w:type="dxa"/>
            <w:gridSpan w:val="2"/>
            <w:shd w:val="clear" w:color="auto" w:fill="EDEDED"/>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Панама</w:t>
            </w:r>
          </w:p>
        </w:tc>
        <w:tc>
          <w:tcPr>
            <w:tcW w:w="900" w:type="dxa"/>
            <w:gridSpan w:val="2"/>
            <w:shd w:val="clear" w:color="auto" w:fill="EDEDED"/>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МАБР</w:t>
            </w:r>
          </w:p>
        </w:tc>
        <w:tc>
          <w:tcPr>
            <w:tcW w:w="7200" w:type="dxa"/>
            <w:gridSpan w:val="3"/>
            <w:shd w:val="clear" w:color="auto" w:fill="EDEDED"/>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Внедрение задач сохранения биоразнообразия за счет развития экотуризма с низким уровнем воздействия на окружающую среду в рамках национальной системы охраняемых районов (SINAP II) (ECOTUR-AP II)</w:t>
            </w:r>
          </w:p>
        </w:tc>
        <w:tc>
          <w:tcPr>
            <w:tcW w:w="900" w:type="dxa"/>
            <w:gridSpan w:val="2"/>
            <w:shd w:val="clear" w:color="auto" w:fill="EDEDED"/>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0,8</w:t>
            </w:r>
          </w:p>
        </w:tc>
        <w:tc>
          <w:tcPr>
            <w:tcW w:w="723" w:type="dxa"/>
            <w:shd w:val="clear" w:color="auto" w:fill="EDEDED"/>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6,0</w:t>
            </w:r>
          </w:p>
        </w:tc>
        <w:tc>
          <w:tcPr>
            <w:tcW w:w="1463" w:type="dxa"/>
            <w:gridSpan w:val="2"/>
            <w:shd w:val="clear" w:color="auto" w:fill="EDEDED"/>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6,8</w:t>
            </w:r>
          </w:p>
        </w:tc>
      </w:tr>
      <w:tr w:rsidR="0045501E" w:rsidRPr="00FD786A" w:rsidTr="00222DB0">
        <w:trPr>
          <w:gridAfter w:val="1"/>
          <w:wAfter w:w="97" w:type="dxa"/>
          <w:trHeight w:val="300"/>
        </w:trPr>
        <w:tc>
          <w:tcPr>
            <w:tcW w:w="720" w:type="dxa"/>
            <w:shd w:val="clear" w:color="auto" w:fill="auto"/>
            <w:noWrap/>
            <w:hideMark/>
          </w:tcPr>
          <w:p w:rsidR="0045501E" w:rsidRPr="00FD786A" w:rsidRDefault="00853E1A" w:rsidP="00FD786A">
            <w:pPr>
              <w:jc w:val="right"/>
              <w:rPr>
                <w:rFonts w:ascii="Calibri" w:eastAsia="Times New Roman" w:hAnsi="Calibri" w:cs="Calibri"/>
                <w:b/>
                <w:bCs/>
                <w:color w:val="0563C1"/>
                <w:szCs w:val="22"/>
                <w:u w:val="single"/>
              </w:rPr>
            </w:pPr>
            <w:hyperlink r:id="rId51" w:tgtFrame="_parent" w:history="1">
              <w:r w:rsidR="00B44B1A">
                <w:rPr>
                  <w:rFonts w:ascii="Calibri" w:eastAsia="Times New Roman" w:hAnsi="Calibri" w:cs="Calibri"/>
                  <w:b/>
                  <w:bCs/>
                  <w:color w:val="0563C1"/>
                  <w:szCs w:val="22"/>
                  <w:u w:val="single"/>
                </w:rPr>
                <w:t>9678</w:t>
              </w:r>
            </w:hyperlink>
          </w:p>
        </w:tc>
        <w:tc>
          <w:tcPr>
            <w:tcW w:w="1667" w:type="dxa"/>
            <w:gridSpan w:val="2"/>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Региональный проект (Колумбия, Мексика, Перу)</w:t>
            </w:r>
          </w:p>
        </w:tc>
        <w:tc>
          <w:tcPr>
            <w:tcW w:w="900" w:type="dxa"/>
            <w:gridSpan w:val="2"/>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ЮНЕП</w:t>
            </w:r>
          </w:p>
        </w:tc>
        <w:tc>
          <w:tcPr>
            <w:tcW w:w="7200" w:type="dxa"/>
            <w:gridSpan w:val="3"/>
            <w:shd w:val="clear" w:color="auto" w:fill="auto"/>
            <w:noWrap/>
            <w:hideMark/>
          </w:tcPr>
          <w:p w:rsidR="0045501E" w:rsidRDefault="0045501E" w:rsidP="0045501E">
            <w:pPr>
              <w:rPr>
                <w:rFonts w:ascii="Calibri" w:eastAsia="Times New Roman" w:hAnsi="Calibri" w:cs="Calibri"/>
                <w:color w:val="000000"/>
                <w:szCs w:val="22"/>
              </w:rPr>
            </w:pPr>
            <w:r>
              <w:rPr>
                <w:rFonts w:ascii="Calibri" w:eastAsia="Times New Roman" w:hAnsi="Calibri" w:cs="Calibri"/>
                <w:color w:val="000000"/>
                <w:szCs w:val="22"/>
              </w:rPr>
              <w:t xml:space="preserve">Мобилизация политической воли в целях рационального использования и сохранения природных ресурсов </w:t>
            </w:r>
          </w:p>
          <w:p w:rsidR="00B43765" w:rsidRPr="002842EC" w:rsidRDefault="00B43765" w:rsidP="0045501E">
            <w:pPr>
              <w:rPr>
                <w:rFonts w:ascii="Calibri" w:eastAsia="Times New Roman" w:hAnsi="Calibri" w:cs="Calibri"/>
                <w:color w:val="000000"/>
                <w:szCs w:val="22"/>
                <w:lang w:eastAsia="pt-PT"/>
              </w:rPr>
            </w:pPr>
          </w:p>
        </w:tc>
        <w:tc>
          <w:tcPr>
            <w:tcW w:w="900" w:type="dxa"/>
            <w:gridSpan w:val="2"/>
            <w:shd w:val="clear" w:color="auto" w:fill="auto"/>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2,0</w:t>
            </w:r>
          </w:p>
        </w:tc>
        <w:tc>
          <w:tcPr>
            <w:tcW w:w="723" w:type="dxa"/>
            <w:shd w:val="clear" w:color="auto" w:fill="auto"/>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2,2</w:t>
            </w:r>
          </w:p>
        </w:tc>
        <w:tc>
          <w:tcPr>
            <w:tcW w:w="1463" w:type="dxa"/>
            <w:gridSpan w:val="2"/>
            <w:shd w:val="clear" w:color="auto" w:fill="auto"/>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4,2</w:t>
            </w:r>
          </w:p>
        </w:tc>
      </w:tr>
      <w:tr w:rsidR="0045501E" w:rsidRPr="00FD786A" w:rsidTr="00222DB0">
        <w:trPr>
          <w:gridAfter w:val="1"/>
          <w:wAfter w:w="97" w:type="dxa"/>
          <w:trHeight w:val="300"/>
        </w:trPr>
        <w:tc>
          <w:tcPr>
            <w:tcW w:w="720" w:type="dxa"/>
            <w:shd w:val="clear" w:color="auto" w:fill="EDEDED"/>
            <w:noWrap/>
            <w:hideMark/>
          </w:tcPr>
          <w:p w:rsidR="0045501E" w:rsidRPr="00FD786A" w:rsidRDefault="00853E1A" w:rsidP="00FD786A">
            <w:pPr>
              <w:jc w:val="right"/>
              <w:rPr>
                <w:rFonts w:ascii="Calibri" w:eastAsia="Times New Roman" w:hAnsi="Calibri" w:cs="Calibri"/>
                <w:b/>
                <w:bCs/>
                <w:color w:val="0563C1"/>
                <w:szCs w:val="22"/>
                <w:u w:val="single"/>
              </w:rPr>
            </w:pPr>
            <w:hyperlink r:id="rId52" w:tgtFrame="_parent" w:history="1">
              <w:r w:rsidR="00B44B1A">
                <w:rPr>
                  <w:rFonts w:ascii="Calibri" w:eastAsia="Times New Roman" w:hAnsi="Calibri" w:cs="Calibri"/>
                  <w:b/>
                  <w:bCs/>
                  <w:color w:val="0563C1"/>
                  <w:szCs w:val="22"/>
                  <w:u w:val="single"/>
                </w:rPr>
                <w:t>9882</w:t>
              </w:r>
            </w:hyperlink>
          </w:p>
        </w:tc>
        <w:tc>
          <w:tcPr>
            <w:tcW w:w="1667" w:type="dxa"/>
            <w:gridSpan w:val="2"/>
            <w:shd w:val="clear" w:color="auto" w:fill="EDEDED"/>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Региональный проект (Габон, Замбия, Кения, Малави, Мозамбик)</w:t>
            </w:r>
          </w:p>
        </w:tc>
        <w:tc>
          <w:tcPr>
            <w:tcW w:w="900" w:type="dxa"/>
            <w:gridSpan w:val="2"/>
            <w:shd w:val="clear" w:color="auto" w:fill="EDEDED"/>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ЮНЕП</w:t>
            </w:r>
          </w:p>
        </w:tc>
        <w:tc>
          <w:tcPr>
            <w:tcW w:w="7200" w:type="dxa"/>
            <w:gridSpan w:val="3"/>
            <w:shd w:val="clear" w:color="auto" w:fill="EDEDED"/>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Укрепление основ в области законодательства, политики и уголовного права для борьбы с браконьерством и незаконной торговлей объектами дикой природы в Африке</w:t>
            </w:r>
          </w:p>
        </w:tc>
        <w:tc>
          <w:tcPr>
            <w:tcW w:w="900" w:type="dxa"/>
            <w:gridSpan w:val="2"/>
            <w:shd w:val="clear" w:color="auto" w:fill="EDEDED"/>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1,0</w:t>
            </w:r>
          </w:p>
        </w:tc>
        <w:tc>
          <w:tcPr>
            <w:tcW w:w="723" w:type="dxa"/>
            <w:shd w:val="clear" w:color="auto" w:fill="EDEDED"/>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1,1</w:t>
            </w:r>
          </w:p>
        </w:tc>
        <w:tc>
          <w:tcPr>
            <w:tcW w:w="1463" w:type="dxa"/>
            <w:gridSpan w:val="2"/>
            <w:shd w:val="clear" w:color="auto" w:fill="EDEDED"/>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2,1</w:t>
            </w:r>
          </w:p>
        </w:tc>
      </w:tr>
      <w:tr w:rsidR="0045501E" w:rsidRPr="00FD786A" w:rsidTr="00222DB0">
        <w:trPr>
          <w:gridAfter w:val="1"/>
          <w:wAfter w:w="97" w:type="dxa"/>
          <w:trHeight w:val="300"/>
        </w:trPr>
        <w:tc>
          <w:tcPr>
            <w:tcW w:w="720" w:type="dxa"/>
            <w:shd w:val="clear" w:color="auto" w:fill="auto"/>
            <w:noWrap/>
            <w:hideMark/>
          </w:tcPr>
          <w:p w:rsidR="0045501E" w:rsidRPr="00FD786A" w:rsidRDefault="00853E1A" w:rsidP="00FD786A">
            <w:pPr>
              <w:jc w:val="right"/>
              <w:rPr>
                <w:rFonts w:ascii="Calibri" w:eastAsia="Times New Roman" w:hAnsi="Calibri" w:cs="Calibri"/>
                <w:b/>
                <w:bCs/>
                <w:color w:val="0563C1"/>
                <w:szCs w:val="22"/>
                <w:u w:val="single"/>
              </w:rPr>
            </w:pPr>
            <w:hyperlink r:id="rId53" w:tgtFrame="_parent" w:history="1">
              <w:r w:rsidR="00B44B1A">
                <w:rPr>
                  <w:rFonts w:ascii="Calibri" w:eastAsia="Times New Roman" w:hAnsi="Calibri" w:cs="Calibri"/>
                  <w:b/>
                  <w:bCs/>
                  <w:color w:val="0563C1"/>
                  <w:szCs w:val="22"/>
                  <w:u w:val="single"/>
                </w:rPr>
                <w:t>9542</w:t>
              </w:r>
            </w:hyperlink>
          </w:p>
        </w:tc>
        <w:tc>
          <w:tcPr>
            <w:tcW w:w="1667" w:type="dxa"/>
            <w:gridSpan w:val="2"/>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Таиланд</w:t>
            </w:r>
          </w:p>
        </w:tc>
        <w:tc>
          <w:tcPr>
            <w:tcW w:w="900" w:type="dxa"/>
            <w:gridSpan w:val="2"/>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ЮНЕП</w:t>
            </w:r>
          </w:p>
        </w:tc>
        <w:tc>
          <w:tcPr>
            <w:tcW w:w="7200" w:type="dxa"/>
            <w:gridSpan w:val="3"/>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 xml:space="preserve">Включение учета природного капитала в разработку политики и процесс принятия решений в государственном и частном секторе в целях устойчивого развития ландшафтов </w:t>
            </w:r>
          </w:p>
        </w:tc>
        <w:tc>
          <w:tcPr>
            <w:tcW w:w="900" w:type="dxa"/>
            <w:gridSpan w:val="2"/>
            <w:shd w:val="clear" w:color="auto" w:fill="auto"/>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2,0</w:t>
            </w:r>
          </w:p>
        </w:tc>
        <w:tc>
          <w:tcPr>
            <w:tcW w:w="723" w:type="dxa"/>
            <w:shd w:val="clear" w:color="auto" w:fill="auto"/>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8,2</w:t>
            </w:r>
          </w:p>
        </w:tc>
        <w:tc>
          <w:tcPr>
            <w:tcW w:w="1463" w:type="dxa"/>
            <w:gridSpan w:val="2"/>
            <w:shd w:val="clear" w:color="auto" w:fill="auto"/>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10,2</w:t>
            </w:r>
          </w:p>
        </w:tc>
      </w:tr>
      <w:tr w:rsidR="0045501E" w:rsidRPr="00FD786A" w:rsidTr="00222DB0">
        <w:trPr>
          <w:gridAfter w:val="1"/>
          <w:wAfter w:w="97" w:type="dxa"/>
          <w:trHeight w:val="300"/>
        </w:trPr>
        <w:tc>
          <w:tcPr>
            <w:tcW w:w="720" w:type="dxa"/>
            <w:shd w:val="clear" w:color="auto" w:fill="EDEDED"/>
            <w:noWrap/>
            <w:hideMark/>
          </w:tcPr>
          <w:p w:rsidR="0045501E" w:rsidRPr="00FD786A" w:rsidRDefault="00853E1A" w:rsidP="00FD786A">
            <w:pPr>
              <w:jc w:val="right"/>
              <w:rPr>
                <w:rFonts w:ascii="Calibri" w:eastAsia="Times New Roman" w:hAnsi="Calibri" w:cs="Calibri"/>
                <w:b/>
                <w:bCs/>
                <w:color w:val="0563C1"/>
                <w:szCs w:val="22"/>
                <w:u w:val="single"/>
              </w:rPr>
            </w:pPr>
            <w:hyperlink r:id="rId54" w:tgtFrame="_parent" w:history="1">
              <w:r w:rsidR="00B44B1A">
                <w:rPr>
                  <w:rFonts w:ascii="Calibri" w:eastAsia="Times New Roman" w:hAnsi="Calibri" w:cs="Calibri"/>
                  <w:b/>
                  <w:bCs/>
                  <w:color w:val="0563C1"/>
                  <w:szCs w:val="22"/>
                  <w:u w:val="single"/>
                </w:rPr>
                <w:t>9703</w:t>
              </w:r>
            </w:hyperlink>
          </w:p>
        </w:tc>
        <w:tc>
          <w:tcPr>
            <w:tcW w:w="1667" w:type="dxa"/>
            <w:gridSpan w:val="2"/>
            <w:shd w:val="clear" w:color="auto" w:fill="EDEDED"/>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Тимор-Лешти</w:t>
            </w:r>
          </w:p>
        </w:tc>
        <w:tc>
          <w:tcPr>
            <w:tcW w:w="900" w:type="dxa"/>
            <w:gridSpan w:val="2"/>
            <w:shd w:val="clear" w:color="auto" w:fill="EDEDED"/>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ЮНЕП</w:t>
            </w:r>
          </w:p>
        </w:tc>
        <w:tc>
          <w:tcPr>
            <w:tcW w:w="7200" w:type="dxa"/>
            <w:gridSpan w:val="3"/>
            <w:shd w:val="clear" w:color="auto" w:fill="EDEDED"/>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Создание национальной системы и оперативного потенциала для осуществления Нагойского протокола в Тимор-Лешти</w:t>
            </w:r>
          </w:p>
        </w:tc>
        <w:tc>
          <w:tcPr>
            <w:tcW w:w="900" w:type="dxa"/>
            <w:gridSpan w:val="2"/>
            <w:shd w:val="clear" w:color="auto" w:fill="EDEDED"/>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1,3</w:t>
            </w:r>
          </w:p>
        </w:tc>
        <w:tc>
          <w:tcPr>
            <w:tcW w:w="723" w:type="dxa"/>
            <w:shd w:val="clear" w:color="auto" w:fill="EDEDED"/>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3,8</w:t>
            </w:r>
          </w:p>
        </w:tc>
        <w:tc>
          <w:tcPr>
            <w:tcW w:w="1463" w:type="dxa"/>
            <w:gridSpan w:val="2"/>
            <w:shd w:val="clear" w:color="auto" w:fill="EDEDED"/>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5,1</w:t>
            </w:r>
          </w:p>
        </w:tc>
      </w:tr>
      <w:tr w:rsidR="0045501E" w:rsidRPr="00FD786A" w:rsidTr="00222DB0">
        <w:trPr>
          <w:gridAfter w:val="1"/>
          <w:wAfter w:w="97" w:type="dxa"/>
          <w:trHeight w:val="300"/>
        </w:trPr>
        <w:tc>
          <w:tcPr>
            <w:tcW w:w="720" w:type="dxa"/>
            <w:shd w:val="clear" w:color="auto" w:fill="auto"/>
            <w:noWrap/>
            <w:hideMark/>
          </w:tcPr>
          <w:p w:rsidR="0045501E" w:rsidRPr="00FD786A" w:rsidRDefault="0045501E" w:rsidP="00FD786A">
            <w:pPr>
              <w:jc w:val="right"/>
              <w:rPr>
                <w:rFonts w:ascii="Calibri" w:eastAsia="Times New Roman" w:hAnsi="Calibri" w:cs="Calibri"/>
                <w:b/>
                <w:bCs/>
                <w:color w:val="000000"/>
                <w:szCs w:val="22"/>
                <w:lang w:val="pt-PT" w:eastAsia="pt-PT"/>
              </w:rPr>
            </w:pPr>
          </w:p>
        </w:tc>
        <w:tc>
          <w:tcPr>
            <w:tcW w:w="1667" w:type="dxa"/>
            <w:gridSpan w:val="2"/>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900" w:type="dxa"/>
            <w:gridSpan w:val="2"/>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7200" w:type="dxa"/>
            <w:gridSpan w:val="3"/>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ВСЕГО</w:t>
            </w:r>
          </w:p>
        </w:tc>
        <w:tc>
          <w:tcPr>
            <w:tcW w:w="900" w:type="dxa"/>
            <w:gridSpan w:val="2"/>
            <w:shd w:val="clear" w:color="auto" w:fill="auto"/>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24,7</w:t>
            </w:r>
          </w:p>
        </w:tc>
        <w:tc>
          <w:tcPr>
            <w:tcW w:w="723" w:type="dxa"/>
            <w:shd w:val="clear" w:color="auto" w:fill="auto"/>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90,8</w:t>
            </w:r>
          </w:p>
        </w:tc>
        <w:tc>
          <w:tcPr>
            <w:tcW w:w="1463" w:type="dxa"/>
            <w:gridSpan w:val="2"/>
            <w:shd w:val="clear" w:color="auto" w:fill="auto"/>
            <w:noWrap/>
            <w:hideMark/>
          </w:tcPr>
          <w:p w:rsidR="0045501E" w:rsidRPr="00FD786A" w:rsidRDefault="0045501E" w:rsidP="00FD786A">
            <w:pPr>
              <w:jc w:val="right"/>
              <w:rPr>
                <w:rFonts w:ascii="Calibri" w:eastAsia="Times New Roman" w:hAnsi="Calibri" w:cs="Calibri"/>
                <w:color w:val="000000"/>
                <w:szCs w:val="22"/>
              </w:rPr>
            </w:pPr>
            <w:r>
              <w:rPr>
                <w:rFonts w:ascii="Calibri" w:eastAsia="Times New Roman" w:hAnsi="Calibri" w:cs="Calibri"/>
                <w:color w:val="000000"/>
                <w:szCs w:val="22"/>
              </w:rPr>
              <w:t>115,6</w:t>
            </w:r>
          </w:p>
        </w:tc>
      </w:tr>
    </w:tbl>
    <w:p w:rsidR="0045501E" w:rsidRPr="0045501E" w:rsidRDefault="0045501E" w:rsidP="0045501E">
      <w:pPr>
        <w:spacing w:after="160" w:line="259" w:lineRule="auto"/>
        <w:rPr>
          <w:rFonts w:ascii="Calibri" w:eastAsia="Calibri" w:hAnsi="Calibri" w:cs="Times New Roman"/>
          <w:szCs w:val="22"/>
          <w:lang w:val="en-US"/>
        </w:rPr>
      </w:pPr>
    </w:p>
    <w:p w:rsidR="0045501E" w:rsidRDefault="0045501E" w:rsidP="00E66B47">
      <w:pPr>
        <w:numPr>
          <w:ilvl w:val="0"/>
          <w:numId w:val="20"/>
        </w:numPr>
        <w:spacing w:after="160" w:line="259" w:lineRule="auto"/>
        <w:contextualSpacing/>
        <w:rPr>
          <w:rFonts w:ascii="Calibri" w:eastAsia="Calibri" w:hAnsi="Calibri" w:cs="Times New Roman"/>
          <w:szCs w:val="22"/>
        </w:rPr>
      </w:pPr>
      <w:r>
        <w:rPr>
          <w:rFonts w:ascii="Calibri" w:eastAsia="Calibri" w:hAnsi="Calibri" w:cs="Times New Roman"/>
          <w:szCs w:val="22"/>
        </w:rPr>
        <w:lastRenderedPageBreak/>
        <w:t>Многоцелевые полномасштабные проекты с финансированием из целевой области сохранения биоразнообразия (млн долл. США)</w:t>
      </w:r>
    </w:p>
    <w:p w:rsidR="00B43765" w:rsidRPr="0045501E" w:rsidRDefault="00B43765" w:rsidP="00B43765">
      <w:pPr>
        <w:spacing w:after="160" w:line="259" w:lineRule="auto"/>
        <w:ind w:left="405"/>
        <w:contextualSpacing/>
        <w:rPr>
          <w:rFonts w:ascii="Calibri" w:eastAsia="Calibri" w:hAnsi="Calibri" w:cs="Times New Roman"/>
          <w:szCs w:val="22"/>
          <w:lang w:val="en-US"/>
        </w:rPr>
      </w:pPr>
    </w:p>
    <w:tbl>
      <w:tblPr>
        <w:tblW w:w="5000" w:type="pct"/>
        <w:tblLayout w:type="fixed"/>
        <w:tblCellMar>
          <w:left w:w="58" w:type="dxa"/>
          <w:right w:w="58" w:type="dxa"/>
        </w:tblCellMar>
        <w:tblLook w:val="04A0"/>
      </w:tblPr>
      <w:tblGrid>
        <w:gridCol w:w="763"/>
        <w:gridCol w:w="1630"/>
        <w:gridCol w:w="864"/>
        <w:gridCol w:w="4317"/>
        <w:gridCol w:w="574"/>
        <w:gridCol w:w="480"/>
        <w:gridCol w:w="478"/>
        <w:gridCol w:w="580"/>
        <w:gridCol w:w="478"/>
        <w:gridCol w:w="574"/>
        <w:gridCol w:w="574"/>
        <w:gridCol w:w="767"/>
        <w:gridCol w:w="864"/>
        <w:gridCol w:w="858"/>
      </w:tblGrid>
      <w:tr w:rsidR="0045501E" w:rsidRPr="00FD786A" w:rsidTr="00B43765">
        <w:trPr>
          <w:trHeight w:val="300"/>
        </w:trPr>
        <w:tc>
          <w:tcPr>
            <w:tcW w:w="276" w:type="pct"/>
            <w:shd w:val="clear" w:color="auto" w:fill="auto"/>
            <w:noWrap/>
            <w:hideMark/>
          </w:tcPr>
          <w:p w:rsidR="0045501E" w:rsidRPr="00FD786A" w:rsidRDefault="0045501E" w:rsidP="0045501E">
            <w:pPr>
              <w:rPr>
                <w:rFonts w:ascii="Calibri" w:eastAsia="Times New Roman" w:hAnsi="Calibri" w:cs="Calibri"/>
                <w:b/>
                <w:bCs/>
                <w:color w:val="000000"/>
                <w:szCs w:val="22"/>
              </w:rPr>
            </w:pPr>
            <w:r>
              <w:rPr>
                <w:rFonts w:ascii="Calibri" w:eastAsia="Times New Roman" w:hAnsi="Calibri" w:cs="Calibri"/>
                <w:b/>
                <w:bCs/>
                <w:color w:val="000000"/>
                <w:szCs w:val="22"/>
              </w:rPr>
              <w:t>Номер проекта ГЭФ</w:t>
            </w:r>
          </w:p>
        </w:tc>
        <w:tc>
          <w:tcPr>
            <w:tcW w:w="590" w:type="pct"/>
            <w:shd w:val="clear" w:color="auto" w:fill="auto"/>
            <w:noWrap/>
            <w:hideMark/>
          </w:tcPr>
          <w:p w:rsidR="0045501E" w:rsidRPr="00FD786A" w:rsidRDefault="0045501E" w:rsidP="0045501E">
            <w:pPr>
              <w:rPr>
                <w:rFonts w:ascii="Calibri" w:eastAsia="Times New Roman" w:hAnsi="Calibri" w:cs="Calibri"/>
                <w:b/>
                <w:bCs/>
                <w:color w:val="000000"/>
                <w:szCs w:val="22"/>
              </w:rPr>
            </w:pPr>
            <w:r>
              <w:rPr>
                <w:rFonts w:ascii="Calibri" w:eastAsia="Times New Roman" w:hAnsi="Calibri" w:cs="Calibri"/>
                <w:b/>
                <w:bCs/>
                <w:color w:val="000000"/>
                <w:szCs w:val="22"/>
              </w:rPr>
              <w:t>Страна</w:t>
            </w:r>
          </w:p>
        </w:tc>
        <w:tc>
          <w:tcPr>
            <w:tcW w:w="313" w:type="pct"/>
            <w:shd w:val="clear" w:color="auto" w:fill="auto"/>
            <w:noWrap/>
            <w:hideMark/>
          </w:tcPr>
          <w:p w:rsidR="0045501E" w:rsidRPr="00FD786A" w:rsidRDefault="0045501E" w:rsidP="0045501E">
            <w:pPr>
              <w:rPr>
                <w:rFonts w:ascii="Calibri" w:eastAsia="Times New Roman" w:hAnsi="Calibri" w:cs="Calibri"/>
                <w:b/>
                <w:bCs/>
                <w:color w:val="000000"/>
                <w:szCs w:val="22"/>
              </w:rPr>
            </w:pPr>
            <w:r>
              <w:rPr>
                <w:rFonts w:ascii="Calibri" w:eastAsia="Times New Roman" w:hAnsi="Calibri" w:cs="Calibri"/>
                <w:b/>
                <w:bCs/>
                <w:color w:val="000000"/>
                <w:szCs w:val="22"/>
              </w:rPr>
              <w:t>Учреждение</w:t>
            </w:r>
          </w:p>
        </w:tc>
        <w:tc>
          <w:tcPr>
            <w:tcW w:w="1564" w:type="pct"/>
            <w:shd w:val="clear" w:color="auto" w:fill="auto"/>
            <w:noWrap/>
            <w:hideMark/>
          </w:tcPr>
          <w:p w:rsidR="0045501E" w:rsidRPr="00FD786A" w:rsidRDefault="00EA58ED" w:rsidP="0045501E">
            <w:pPr>
              <w:rPr>
                <w:rFonts w:ascii="Calibri" w:eastAsia="Times New Roman" w:hAnsi="Calibri" w:cs="Calibri"/>
                <w:b/>
                <w:bCs/>
                <w:color w:val="000000"/>
                <w:szCs w:val="22"/>
              </w:rPr>
            </w:pPr>
            <w:r>
              <w:rPr>
                <w:rFonts w:ascii="Calibri" w:eastAsia="Times New Roman" w:hAnsi="Calibri" w:cs="Calibri"/>
                <w:b/>
                <w:bCs/>
                <w:color w:val="000000"/>
                <w:szCs w:val="22"/>
              </w:rPr>
              <w:t>Название</w:t>
            </w:r>
            <w:r w:rsidR="006C13D6">
              <w:rPr>
                <w:rFonts w:ascii="Calibri" w:eastAsia="Times New Roman" w:hAnsi="Calibri" w:cs="Calibri"/>
                <w:b/>
                <w:bCs/>
                <w:color w:val="000000"/>
                <w:szCs w:val="22"/>
              </w:rPr>
              <w:t xml:space="preserve"> проекта</w:t>
            </w:r>
          </w:p>
        </w:tc>
        <w:tc>
          <w:tcPr>
            <w:tcW w:w="208" w:type="pct"/>
            <w:shd w:val="clear" w:color="auto" w:fill="auto"/>
            <w:noWrap/>
            <w:hideMark/>
          </w:tcPr>
          <w:p w:rsidR="0045501E" w:rsidRPr="00FD786A" w:rsidRDefault="0045501E" w:rsidP="0045501E">
            <w:pPr>
              <w:rPr>
                <w:rFonts w:ascii="Calibri" w:eastAsia="Times New Roman" w:hAnsi="Calibri" w:cs="Calibri"/>
                <w:b/>
                <w:bCs/>
                <w:color w:val="000000"/>
                <w:szCs w:val="22"/>
              </w:rPr>
            </w:pPr>
            <w:r>
              <w:rPr>
                <w:rFonts w:ascii="Calibri" w:eastAsia="Times New Roman" w:hAnsi="Calibri" w:cs="Calibri"/>
                <w:b/>
                <w:bCs/>
                <w:color w:val="000000"/>
                <w:szCs w:val="22"/>
              </w:rPr>
              <w:t>БР</w:t>
            </w:r>
          </w:p>
        </w:tc>
        <w:tc>
          <w:tcPr>
            <w:tcW w:w="174" w:type="pct"/>
            <w:shd w:val="clear" w:color="auto" w:fill="auto"/>
            <w:noWrap/>
            <w:hideMark/>
          </w:tcPr>
          <w:p w:rsidR="0045501E" w:rsidRPr="00FD786A" w:rsidRDefault="0045501E" w:rsidP="0045501E">
            <w:pPr>
              <w:rPr>
                <w:rFonts w:ascii="Calibri" w:eastAsia="Times New Roman" w:hAnsi="Calibri" w:cs="Calibri"/>
                <w:b/>
                <w:bCs/>
                <w:color w:val="000000"/>
                <w:szCs w:val="22"/>
              </w:rPr>
            </w:pPr>
            <w:r>
              <w:rPr>
                <w:rFonts w:ascii="Calibri" w:eastAsia="Times New Roman" w:hAnsi="Calibri" w:cs="Calibri"/>
                <w:b/>
                <w:bCs/>
                <w:color w:val="000000"/>
                <w:szCs w:val="22"/>
              </w:rPr>
              <w:t>ИК</w:t>
            </w:r>
          </w:p>
        </w:tc>
        <w:tc>
          <w:tcPr>
            <w:tcW w:w="173" w:type="pct"/>
            <w:shd w:val="clear" w:color="auto" w:fill="auto"/>
            <w:noWrap/>
            <w:hideMark/>
          </w:tcPr>
          <w:p w:rsidR="0045501E" w:rsidRPr="00FD786A" w:rsidRDefault="0045501E" w:rsidP="0045501E">
            <w:pPr>
              <w:rPr>
                <w:rFonts w:ascii="Calibri" w:eastAsia="Times New Roman" w:hAnsi="Calibri" w:cs="Calibri"/>
                <w:b/>
                <w:bCs/>
                <w:color w:val="000000"/>
                <w:szCs w:val="22"/>
              </w:rPr>
            </w:pPr>
            <w:r>
              <w:rPr>
                <w:rFonts w:ascii="Calibri" w:eastAsia="Times New Roman" w:hAnsi="Calibri" w:cs="Calibri"/>
                <w:b/>
                <w:bCs/>
                <w:color w:val="000000"/>
                <w:szCs w:val="22"/>
              </w:rPr>
              <w:t>ДЗ</w:t>
            </w:r>
          </w:p>
        </w:tc>
        <w:tc>
          <w:tcPr>
            <w:tcW w:w="210" w:type="pct"/>
            <w:shd w:val="clear" w:color="auto" w:fill="auto"/>
            <w:noWrap/>
            <w:hideMark/>
          </w:tcPr>
          <w:p w:rsidR="0045501E" w:rsidRPr="00FD786A" w:rsidRDefault="0045501E" w:rsidP="0045501E">
            <w:pPr>
              <w:rPr>
                <w:rFonts w:ascii="Calibri" w:eastAsia="Times New Roman" w:hAnsi="Calibri" w:cs="Calibri"/>
                <w:b/>
                <w:bCs/>
                <w:color w:val="000000"/>
                <w:szCs w:val="22"/>
              </w:rPr>
            </w:pPr>
            <w:r>
              <w:rPr>
                <w:rFonts w:ascii="Calibri" w:eastAsia="Times New Roman" w:hAnsi="Calibri" w:cs="Calibri"/>
                <w:b/>
                <w:bCs/>
                <w:color w:val="000000"/>
                <w:szCs w:val="22"/>
              </w:rPr>
              <w:t>МВ</w:t>
            </w:r>
          </w:p>
        </w:tc>
        <w:tc>
          <w:tcPr>
            <w:tcW w:w="173" w:type="pct"/>
            <w:shd w:val="clear" w:color="auto" w:fill="auto"/>
            <w:noWrap/>
            <w:hideMark/>
          </w:tcPr>
          <w:p w:rsidR="0045501E" w:rsidRPr="00FD786A" w:rsidRDefault="0045501E" w:rsidP="0045501E">
            <w:pPr>
              <w:rPr>
                <w:rFonts w:ascii="Calibri" w:eastAsia="Times New Roman" w:hAnsi="Calibri" w:cs="Calibri"/>
                <w:b/>
                <w:bCs/>
                <w:color w:val="000000"/>
                <w:szCs w:val="22"/>
              </w:rPr>
            </w:pPr>
            <w:r>
              <w:rPr>
                <w:rFonts w:ascii="Calibri" w:eastAsia="Times New Roman" w:hAnsi="Calibri" w:cs="Calibri"/>
                <w:b/>
                <w:bCs/>
                <w:color w:val="000000"/>
                <w:szCs w:val="22"/>
              </w:rPr>
              <w:t>Ртуть</w:t>
            </w:r>
          </w:p>
        </w:tc>
        <w:tc>
          <w:tcPr>
            <w:tcW w:w="208" w:type="pct"/>
            <w:shd w:val="clear" w:color="auto" w:fill="auto"/>
            <w:noWrap/>
            <w:hideMark/>
          </w:tcPr>
          <w:p w:rsidR="0045501E" w:rsidRPr="00FD786A" w:rsidRDefault="0045501E" w:rsidP="0045501E">
            <w:pPr>
              <w:rPr>
                <w:rFonts w:ascii="Calibri" w:eastAsia="Times New Roman" w:hAnsi="Calibri" w:cs="Calibri"/>
                <w:b/>
                <w:bCs/>
                <w:color w:val="000000"/>
                <w:szCs w:val="22"/>
              </w:rPr>
            </w:pPr>
            <w:r>
              <w:rPr>
                <w:rFonts w:ascii="Calibri" w:eastAsia="Times New Roman" w:hAnsi="Calibri" w:cs="Calibri"/>
                <w:b/>
                <w:bCs/>
                <w:color w:val="000000"/>
                <w:szCs w:val="22"/>
              </w:rPr>
              <w:t>НГИ</w:t>
            </w:r>
          </w:p>
        </w:tc>
        <w:tc>
          <w:tcPr>
            <w:tcW w:w="208" w:type="pct"/>
            <w:shd w:val="clear" w:color="auto" w:fill="auto"/>
            <w:noWrap/>
            <w:hideMark/>
          </w:tcPr>
          <w:p w:rsidR="0045501E" w:rsidRPr="00FD786A" w:rsidRDefault="0045501E" w:rsidP="0045501E">
            <w:pPr>
              <w:rPr>
                <w:rFonts w:ascii="Calibri" w:eastAsia="Times New Roman" w:hAnsi="Calibri" w:cs="Calibri"/>
                <w:b/>
                <w:bCs/>
                <w:color w:val="000000"/>
                <w:szCs w:val="22"/>
              </w:rPr>
            </w:pPr>
            <w:r>
              <w:rPr>
                <w:rFonts w:ascii="Calibri" w:eastAsia="Times New Roman" w:hAnsi="Calibri" w:cs="Calibri"/>
                <w:b/>
                <w:bCs/>
                <w:color w:val="000000"/>
                <w:szCs w:val="22"/>
              </w:rPr>
              <w:t>УУЛ</w:t>
            </w:r>
          </w:p>
        </w:tc>
        <w:tc>
          <w:tcPr>
            <w:tcW w:w="278" w:type="pct"/>
            <w:shd w:val="clear" w:color="auto" w:fill="auto"/>
            <w:noWrap/>
            <w:hideMark/>
          </w:tcPr>
          <w:p w:rsidR="0045501E" w:rsidRPr="00FD786A" w:rsidRDefault="0045501E" w:rsidP="0045501E">
            <w:pPr>
              <w:rPr>
                <w:rFonts w:ascii="Calibri" w:eastAsia="Times New Roman" w:hAnsi="Calibri" w:cs="Calibri"/>
                <w:b/>
                <w:bCs/>
                <w:color w:val="000000"/>
                <w:szCs w:val="22"/>
              </w:rPr>
            </w:pPr>
            <w:r>
              <w:rPr>
                <w:rFonts w:ascii="Calibri" w:eastAsia="Times New Roman" w:hAnsi="Calibri" w:cs="Calibri"/>
                <w:b/>
                <w:bCs/>
                <w:color w:val="000000"/>
                <w:szCs w:val="22"/>
              </w:rPr>
              <w:t>Грант ГЭФ</w:t>
            </w:r>
          </w:p>
        </w:tc>
        <w:tc>
          <w:tcPr>
            <w:tcW w:w="313" w:type="pct"/>
            <w:shd w:val="clear" w:color="auto" w:fill="auto"/>
            <w:noWrap/>
            <w:hideMark/>
          </w:tcPr>
          <w:p w:rsidR="0045501E" w:rsidRPr="00FD786A" w:rsidRDefault="0045501E" w:rsidP="0045501E">
            <w:pPr>
              <w:rPr>
                <w:rFonts w:ascii="Calibri" w:eastAsia="Times New Roman" w:hAnsi="Calibri" w:cs="Calibri"/>
                <w:b/>
                <w:bCs/>
                <w:color w:val="000000"/>
                <w:szCs w:val="22"/>
              </w:rPr>
            </w:pPr>
            <w:r>
              <w:rPr>
                <w:rFonts w:ascii="Calibri" w:eastAsia="Times New Roman" w:hAnsi="Calibri" w:cs="Calibri"/>
                <w:b/>
                <w:bCs/>
                <w:color w:val="000000"/>
                <w:szCs w:val="22"/>
              </w:rPr>
              <w:t>Софинансирование</w:t>
            </w:r>
          </w:p>
        </w:tc>
        <w:tc>
          <w:tcPr>
            <w:tcW w:w="311" w:type="pct"/>
            <w:shd w:val="clear" w:color="auto" w:fill="auto"/>
            <w:noWrap/>
            <w:hideMark/>
          </w:tcPr>
          <w:p w:rsidR="0045501E" w:rsidRPr="00FD786A" w:rsidRDefault="0045501E" w:rsidP="0045501E">
            <w:pPr>
              <w:rPr>
                <w:rFonts w:ascii="Calibri" w:eastAsia="Times New Roman" w:hAnsi="Calibri" w:cs="Calibri"/>
                <w:b/>
                <w:bCs/>
                <w:color w:val="000000"/>
                <w:szCs w:val="22"/>
              </w:rPr>
            </w:pPr>
            <w:r>
              <w:rPr>
                <w:rFonts w:ascii="Calibri" w:eastAsia="Times New Roman" w:hAnsi="Calibri" w:cs="Calibri"/>
                <w:b/>
                <w:bCs/>
                <w:color w:val="000000"/>
                <w:szCs w:val="22"/>
              </w:rPr>
              <w:t>Всего</w:t>
            </w:r>
          </w:p>
        </w:tc>
      </w:tr>
      <w:tr w:rsidR="0045501E" w:rsidRPr="00FD786A" w:rsidTr="00B43765">
        <w:trPr>
          <w:trHeight w:val="300"/>
        </w:trPr>
        <w:tc>
          <w:tcPr>
            <w:tcW w:w="276" w:type="pct"/>
            <w:shd w:val="clear" w:color="auto" w:fill="F2F2F2"/>
            <w:noWrap/>
            <w:hideMark/>
          </w:tcPr>
          <w:p w:rsidR="0045501E" w:rsidRPr="00FD786A" w:rsidRDefault="00853E1A" w:rsidP="0045501E">
            <w:pPr>
              <w:rPr>
                <w:rFonts w:ascii="Calibri" w:eastAsia="Times New Roman" w:hAnsi="Calibri" w:cs="Calibri"/>
                <w:b/>
                <w:bCs/>
                <w:color w:val="0563C1"/>
                <w:szCs w:val="22"/>
                <w:u w:val="single"/>
              </w:rPr>
            </w:pPr>
            <w:hyperlink r:id="rId55" w:tgtFrame="_parent" w:history="1">
              <w:r w:rsidR="00B44B1A">
                <w:rPr>
                  <w:rFonts w:ascii="Calibri" w:eastAsia="Times New Roman" w:hAnsi="Calibri" w:cs="Calibri"/>
                  <w:b/>
                  <w:bCs/>
                  <w:color w:val="0563C1"/>
                  <w:szCs w:val="22"/>
                  <w:u w:val="single"/>
                </w:rPr>
                <w:t>9806</w:t>
              </w:r>
            </w:hyperlink>
          </w:p>
        </w:tc>
        <w:tc>
          <w:tcPr>
            <w:tcW w:w="590"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Алжир</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ФАО</w:t>
            </w:r>
          </w:p>
        </w:tc>
        <w:tc>
          <w:tcPr>
            <w:tcW w:w="1564"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Восстановление и комплексное устойчивое развитие производственных ландшафтов лесов из пробкового дуба в Алжире</w:t>
            </w: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2,8</w:t>
            </w:r>
          </w:p>
        </w:tc>
        <w:tc>
          <w:tcPr>
            <w:tcW w:w="174"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0,9</w:t>
            </w:r>
          </w:p>
        </w:tc>
        <w:tc>
          <w:tcPr>
            <w:tcW w:w="210"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78"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3,4</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23,7</w:t>
            </w:r>
          </w:p>
        </w:tc>
        <w:tc>
          <w:tcPr>
            <w:tcW w:w="311"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27,5</w:t>
            </w:r>
          </w:p>
        </w:tc>
      </w:tr>
      <w:tr w:rsidR="0045501E" w:rsidRPr="00FD786A" w:rsidTr="00B43765">
        <w:trPr>
          <w:trHeight w:val="300"/>
        </w:trPr>
        <w:tc>
          <w:tcPr>
            <w:tcW w:w="276" w:type="pct"/>
            <w:shd w:val="clear" w:color="auto" w:fill="auto"/>
            <w:noWrap/>
            <w:hideMark/>
          </w:tcPr>
          <w:p w:rsidR="0045501E" w:rsidRPr="00FD786A" w:rsidRDefault="00853E1A" w:rsidP="0045501E">
            <w:pPr>
              <w:rPr>
                <w:rFonts w:ascii="Calibri" w:eastAsia="Times New Roman" w:hAnsi="Calibri" w:cs="Calibri"/>
                <w:b/>
                <w:bCs/>
                <w:color w:val="0563C1"/>
                <w:szCs w:val="22"/>
                <w:u w:val="single"/>
              </w:rPr>
            </w:pPr>
            <w:hyperlink r:id="rId56" w:tgtFrame="_parent" w:history="1">
              <w:r w:rsidR="00B44B1A">
                <w:rPr>
                  <w:rFonts w:ascii="Calibri" w:eastAsia="Times New Roman" w:hAnsi="Calibri" w:cs="Calibri"/>
                  <w:b/>
                  <w:bCs/>
                  <w:color w:val="0563C1"/>
                  <w:szCs w:val="22"/>
                  <w:u w:val="single"/>
                </w:rPr>
                <w:t>9583</w:t>
              </w:r>
            </w:hyperlink>
          </w:p>
        </w:tc>
        <w:tc>
          <w:tcPr>
            <w:tcW w:w="590"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Аргентина</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ПРООН</w:t>
            </w:r>
          </w:p>
        </w:tc>
        <w:tc>
          <w:tcPr>
            <w:tcW w:w="1564" w:type="pct"/>
            <w:shd w:val="clear" w:color="auto" w:fill="auto"/>
            <w:noWrap/>
            <w:hideMark/>
          </w:tcPr>
          <w:p w:rsidR="0045501E" w:rsidRPr="00FD786A" w:rsidRDefault="0045501E" w:rsidP="00102363">
            <w:pPr>
              <w:rPr>
                <w:rFonts w:ascii="Calibri" w:eastAsia="Times New Roman" w:hAnsi="Calibri" w:cs="Calibri"/>
                <w:color w:val="000000"/>
                <w:szCs w:val="22"/>
              </w:rPr>
            </w:pPr>
            <w:r>
              <w:rPr>
                <w:rFonts w:ascii="Calibri" w:eastAsia="Times New Roman" w:hAnsi="Calibri" w:cs="Calibri"/>
                <w:color w:val="000000"/>
                <w:szCs w:val="22"/>
              </w:rPr>
              <w:t xml:space="preserve">Включение задач сохранения биоразнообразия и устойчивого землепользования в планирование развития: </w:t>
            </w:r>
            <w:r w:rsidR="00102363">
              <w:rPr>
                <w:rFonts w:ascii="Calibri" w:eastAsia="Times New Roman" w:hAnsi="Calibri" w:cs="Calibri"/>
                <w:color w:val="000000"/>
                <w:szCs w:val="22"/>
              </w:rPr>
              <w:t>в</w:t>
            </w:r>
            <w:r>
              <w:rPr>
                <w:rFonts w:ascii="Calibri" w:eastAsia="Times New Roman" w:hAnsi="Calibri" w:cs="Calibri"/>
                <w:color w:val="000000"/>
                <w:szCs w:val="22"/>
              </w:rPr>
              <w:t xml:space="preserve">недрение в практику работы планирования экологического землепользования в Аргентине </w:t>
            </w: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5,8</w:t>
            </w:r>
          </w:p>
        </w:tc>
        <w:tc>
          <w:tcPr>
            <w:tcW w:w="174"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4,1</w:t>
            </w:r>
          </w:p>
        </w:tc>
        <w:tc>
          <w:tcPr>
            <w:tcW w:w="210"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78"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9,0</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41,8</w:t>
            </w:r>
          </w:p>
        </w:tc>
        <w:tc>
          <w:tcPr>
            <w:tcW w:w="311"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51,6</w:t>
            </w:r>
          </w:p>
        </w:tc>
      </w:tr>
      <w:tr w:rsidR="0045501E" w:rsidRPr="00FD786A" w:rsidTr="00B43765">
        <w:trPr>
          <w:trHeight w:val="300"/>
        </w:trPr>
        <w:tc>
          <w:tcPr>
            <w:tcW w:w="276" w:type="pct"/>
            <w:shd w:val="clear" w:color="auto" w:fill="F2F2F2"/>
            <w:noWrap/>
            <w:hideMark/>
          </w:tcPr>
          <w:p w:rsidR="0045501E" w:rsidRPr="00FD786A" w:rsidRDefault="00853E1A" w:rsidP="0045501E">
            <w:pPr>
              <w:rPr>
                <w:rFonts w:ascii="Calibri" w:eastAsia="Times New Roman" w:hAnsi="Calibri" w:cs="Calibri"/>
                <w:b/>
                <w:bCs/>
                <w:color w:val="0563C1"/>
                <w:szCs w:val="22"/>
                <w:u w:val="single"/>
              </w:rPr>
            </w:pPr>
            <w:hyperlink r:id="rId57" w:tgtFrame="_parent" w:history="1">
              <w:r w:rsidR="00B44B1A">
                <w:rPr>
                  <w:rFonts w:ascii="Calibri" w:eastAsia="Times New Roman" w:hAnsi="Calibri" w:cs="Calibri"/>
                  <w:b/>
                  <w:bCs/>
                  <w:color w:val="0563C1"/>
                  <w:szCs w:val="22"/>
                  <w:u w:val="single"/>
                </w:rPr>
                <w:t>9791</w:t>
              </w:r>
            </w:hyperlink>
          </w:p>
        </w:tc>
        <w:tc>
          <w:tcPr>
            <w:tcW w:w="590"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Багамские Острова</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ЮНЕП</w:t>
            </w:r>
          </w:p>
        </w:tc>
        <w:tc>
          <w:tcPr>
            <w:tcW w:w="1564"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 xml:space="preserve">Решение задач Багамских Островов в достижении целей 2020 года </w:t>
            </w: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5,0</w:t>
            </w:r>
          </w:p>
        </w:tc>
        <w:tc>
          <w:tcPr>
            <w:tcW w:w="174"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1,8</w:t>
            </w:r>
          </w:p>
        </w:tc>
        <w:tc>
          <w:tcPr>
            <w:tcW w:w="17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210"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173"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78"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6,2</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12,0</w:t>
            </w:r>
          </w:p>
        </w:tc>
        <w:tc>
          <w:tcPr>
            <w:tcW w:w="311"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18,8</w:t>
            </w:r>
          </w:p>
        </w:tc>
      </w:tr>
      <w:tr w:rsidR="0045501E" w:rsidRPr="00FD786A" w:rsidTr="00B43765">
        <w:trPr>
          <w:trHeight w:val="300"/>
        </w:trPr>
        <w:tc>
          <w:tcPr>
            <w:tcW w:w="276" w:type="pct"/>
            <w:shd w:val="clear" w:color="auto" w:fill="auto"/>
            <w:noWrap/>
            <w:hideMark/>
          </w:tcPr>
          <w:p w:rsidR="0045501E" w:rsidRPr="00FD786A" w:rsidRDefault="00853E1A" w:rsidP="0045501E">
            <w:pPr>
              <w:rPr>
                <w:rFonts w:ascii="Calibri" w:eastAsia="Times New Roman" w:hAnsi="Calibri" w:cs="Calibri"/>
                <w:b/>
                <w:bCs/>
                <w:color w:val="0563C1"/>
                <w:szCs w:val="22"/>
                <w:u w:val="single"/>
              </w:rPr>
            </w:pPr>
            <w:hyperlink r:id="rId58" w:tgtFrame="_parent" w:history="1">
              <w:r w:rsidR="00B44B1A">
                <w:rPr>
                  <w:rFonts w:ascii="Calibri" w:eastAsia="Times New Roman" w:hAnsi="Calibri" w:cs="Calibri"/>
                  <w:b/>
                  <w:bCs/>
                  <w:color w:val="0563C1"/>
                  <w:szCs w:val="22"/>
                  <w:u w:val="single"/>
                </w:rPr>
                <w:t>9796</w:t>
              </w:r>
            </w:hyperlink>
          </w:p>
        </w:tc>
        <w:tc>
          <w:tcPr>
            <w:tcW w:w="590"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Белиз</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ПРООН</w:t>
            </w:r>
          </w:p>
        </w:tc>
        <w:tc>
          <w:tcPr>
            <w:tcW w:w="1564"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Комплексное управление производственными ландшафтами в целях обеспечения многочисленных глобальных выгод для окружающей среды</w:t>
            </w: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3,8</w:t>
            </w:r>
          </w:p>
        </w:tc>
        <w:tc>
          <w:tcPr>
            <w:tcW w:w="174"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1,8</w:t>
            </w:r>
          </w:p>
        </w:tc>
        <w:tc>
          <w:tcPr>
            <w:tcW w:w="210"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78"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5,1</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15,1</w:t>
            </w:r>
          </w:p>
        </w:tc>
        <w:tc>
          <w:tcPr>
            <w:tcW w:w="311"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20,7</w:t>
            </w:r>
          </w:p>
        </w:tc>
      </w:tr>
      <w:tr w:rsidR="0045501E" w:rsidRPr="00FD786A" w:rsidTr="00B43765">
        <w:trPr>
          <w:trHeight w:val="300"/>
        </w:trPr>
        <w:tc>
          <w:tcPr>
            <w:tcW w:w="276" w:type="pct"/>
            <w:shd w:val="clear" w:color="auto" w:fill="F2F2F2"/>
            <w:noWrap/>
            <w:hideMark/>
          </w:tcPr>
          <w:p w:rsidR="0045501E" w:rsidRPr="00FD786A" w:rsidRDefault="00853E1A" w:rsidP="0045501E">
            <w:pPr>
              <w:rPr>
                <w:rFonts w:ascii="Calibri" w:eastAsia="Times New Roman" w:hAnsi="Calibri" w:cs="Calibri"/>
                <w:b/>
                <w:bCs/>
                <w:color w:val="0563C1"/>
                <w:szCs w:val="22"/>
                <w:u w:val="single"/>
              </w:rPr>
            </w:pPr>
            <w:hyperlink r:id="rId59" w:tgtFrame="_parent" w:history="1">
              <w:r w:rsidR="00B44B1A">
                <w:rPr>
                  <w:rFonts w:ascii="Calibri" w:eastAsia="Times New Roman" w:hAnsi="Calibri" w:cs="Calibri"/>
                  <w:b/>
                  <w:bCs/>
                  <w:color w:val="0563C1"/>
                  <w:szCs w:val="22"/>
                  <w:u w:val="single"/>
                </w:rPr>
                <w:t>9383</w:t>
              </w:r>
            </w:hyperlink>
          </w:p>
        </w:tc>
        <w:tc>
          <w:tcPr>
            <w:tcW w:w="590"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Бенин</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АфБР</w:t>
            </w:r>
          </w:p>
        </w:tc>
        <w:tc>
          <w:tcPr>
            <w:tcW w:w="1564" w:type="pct"/>
            <w:shd w:val="clear" w:color="auto" w:fill="F2F2F2"/>
            <w:noWrap/>
            <w:hideMark/>
          </w:tcPr>
          <w:p w:rsidR="0045501E"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Проект по устойчивому управлению лесами и их сохранению в Центральном и Южном Бенине</w:t>
            </w:r>
          </w:p>
          <w:p w:rsidR="00B43765" w:rsidRPr="002842EC" w:rsidRDefault="00B43765" w:rsidP="0045501E">
            <w:pPr>
              <w:rPr>
                <w:rFonts w:ascii="Calibri" w:eastAsia="Times New Roman" w:hAnsi="Calibri" w:cs="Calibri"/>
                <w:color w:val="000000"/>
                <w:szCs w:val="22"/>
                <w:lang w:eastAsia="pt-PT"/>
              </w:rPr>
            </w:pP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0,9</w:t>
            </w:r>
          </w:p>
        </w:tc>
        <w:tc>
          <w:tcPr>
            <w:tcW w:w="174"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0,5</w:t>
            </w:r>
          </w:p>
        </w:tc>
        <w:tc>
          <w:tcPr>
            <w:tcW w:w="173"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0,5</w:t>
            </w:r>
          </w:p>
        </w:tc>
        <w:tc>
          <w:tcPr>
            <w:tcW w:w="210"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1,0</w:t>
            </w:r>
          </w:p>
        </w:tc>
        <w:tc>
          <w:tcPr>
            <w:tcW w:w="278"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2,6</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15,9</w:t>
            </w:r>
          </w:p>
        </w:tc>
        <w:tc>
          <w:tcPr>
            <w:tcW w:w="311"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18,8</w:t>
            </w:r>
          </w:p>
        </w:tc>
      </w:tr>
      <w:tr w:rsidR="0045501E" w:rsidRPr="00FD786A" w:rsidTr="00B43765">
        <w:trPr>
          <w:trHeight w:val="300"/>
        </w:trPr>
        <w:tc>
          <w:tcPr>
            <w:tcW w:w="276" w:type="pct"/>
            <w:shd w:val="clear" w:color="auto" w:fill="auto"/>
            <w:noWrap/>
            <w:hideMark/>
          </w:tcPr>
          <w:p w:rsidR="0045501E" w:rsidRPr="00FD786A" w:rsidRDefault="00853E1A" w:rsidP="0045501E">
            <w:pPr>
              <w:rPr>
                <w:rFonts w:ascii="Calibri" w:eastAsia="Times New Roman" w:hAnsi="Calibri" w:cs="Calibri"/>
                <w:b/>
                <w:bCs/>
                <w:color w:val="0563C1"/>
                <w:szCs w:val="22"/>
                <w:u w:val="single"/>
              </w:rPr>
            </w:pPr>
            <w:hyperlink r:id="rId60" w:tgtFrame="_parent" w:history="1">
              <w:r w:rsidR="00B44B1A">
                <w:rPr>
                  <w:rFonts w:ascii="Calibri" w:eastAsia="Times New Roman" w:hAnsi="Calibri" w:cs="Calibri"/>
                  <w:b/>
                  <w:bCs/>
                  <w:color w:val="0563C1"/>
                  <w:szCs w:val="22"/>
                  <w:u w:val="single"/>
                </w:rPr>
                <w:t>9764</w:t>
              </w:r>
            </w:hyperlink>
          </w:p>
        </w:tc>
        <w:tc>
          <w:tcPr>
            <w:tcW w:w="590"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Буркина-Фасо</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ПРООН</w:t>
            </w:r>
          </w:p>
        </w:tc>
        <w:tc>
          <w:tcPr>
            <w:tcW w:w="1564"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Комплексное и устойчивой управление ландшафтами охраняемых районов ПОНАСИ</w:t>
            </w: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3,7</w:t>
            </w:r>
          </w:p>
        </w:tc>
        <w:tc>
          <w:tcPr>
            <w:tcW w:w="174"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0,9</w:t>
            </w:r>
          </w:p>
        </w:tc>
        <w:tc>
          <w:tcPr>
            <w:tcW w:w="173"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1,1</w:t>
            </w:r>
          </w:p>
        </w:tc>
        <w:tc>
          <w:tcPr>
            <w:tcW w:w="210"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78"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5,3</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19,2</w:t>
            </w:r>
          </w:p>
        </w:tc>
        <w:tc>
          <w:tcPr>
            <w:tcW w:w="311"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25,0</w:t>
            </w:r>
          </w:p>
        </w:tc>
      </w:tr>
      <w:tr w:rsidR="0045501E" w:rsidRPr="00FD786A" w:rsidTr="00B43765">
        <w:trPr>
          <w:trHeight w:val="300"/>
        </w:trPr>
        <w:tc>
          <w:tcPr>
            <w:tcW w:w="276" w:type="pct"/>
            <w:shd w:val="clear" w:color="auto" w:fill="F2F2F2"/>
            <w:noWrap/>
            <w:hideMark/>
          </w:tcPr>
          <w:p w:rsidR="0045501E" w:rsidRPr="00FD786A" w:rsidRDefault="00853E1A" w:rsidP="0045501E">
            <w:pPr>
              <w:rPr>
                <w:rFonts w:ascii="Calibri" w:eastAsia="Times New Roman" w:hAnsi="Calibri" w:cs="Calibri"/>
                <w:b/>
                <w:bCs/>
                <w:color w:val="0563C1"/>
                <w:szCs w:val="22"/>
                <w:u w:val="single"/>
              </w:rPr>
            </w:pPr>
            <w:hyperlink r:id="rId61" w:tgtFrame="_parent" w:history="1">
              <w:r w:rsidR="00B44B1A">
                <w:rPr>
                  <w:rFonts w:ascii="Calibri" w:eastAsia="Times New Roman" w:hAnsi="Calibri" w:cs="Calibri"/>
                  <w:b/>
                  <w:bCs/>
                  <w:color w:val="0563C1"/>
                  <w:szCs w:val="22"/>
                  <w:u w:val="single"/>
                </w:rPr>
                <w:t>9781</w:t>
              </w:r>
            </w:hyperlink>
          </w:p>
        </w:tc>
        <w:tc>
          <w:tcPr>
            <w:tcW w:w="590"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Камбоджа</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ПРООН</w:t>
            </w:r>
          </w:p>
        </w:tc>
        <w:tc>
          <w:tcPr>
            <w:tcW w:w="1564" w:type="pct"/>
            <w:shd w:val="clear" w:color="auto" w:fill="F2F2F2"/>
            <w:noWrap/>
            <w:hideMark/>
          </w:tcPr>
          <w:p w:rsidR="0045501E" w:rsidRPr="00FD786A" w:rsidRDefault="0045501E" w:rsidP="00102363">
            <w:pPr>
              <w:rPr>
                <w:rFonts w:ascii="Calibri" w:eastAsia="Times New Roman" w:hAnsi="Calibri" w:cs="Calibri"/>
                <w:color w:val="000000"/>
                <w:szCs w:val="22"/>
              </w:rPr>
            </w:pPr>
            <w:r>
              <w:rPr>
                <w:rFonts w:ascii="Calibri" w:eastAsia="Times New Roman" w:hAnsi="Calibri" w:cs="Calibri"/>
                <w:color w:val="000000"/>
                <w:szCs w:val="22"/>
              </w:rPr>
              <w:t>Комплексно</w:t>
            </w:r>
            <w:r w:rsidR="00102363">
              <w:rPr>
                <w:rFonts w:ascii="Calibri" w:eastAsia="Times New Roman" w:hAnsi="Calibri" w:cs="Calibri"/>
                <w:color w:val="000000"/>
                <w:szCs w:val="22"/>
              </w:rPr>
              <w:t>е</w:t>
            </w:r>
            <w:r>
              <w:rPr>
                <w:rFonts w:ascii="Calibri" w:eastAsia="Times New Roman" w:hAnsi="Calibri" w:cs="Calibri"/>
                <w:color w:val="000000"/>
                <w:szCs w:val="22"/>
              </w:rPr>
              <w:t xml:space="preserve"> управление природными ресурсами в продуктивных, естественных и лесных ландшафтах Северного региона Камбоджи </w:t>
            </w: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2,7</w:t>
            </w:r>
          </w:p>
        </w:tc>
        <w:tc>
          <w:tcPr>
            <w:tcW w:w="174"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1,0</w:t>
            </w:r>
          </w:p>
        </w:tc>
        <w:tc>
          <w:tcPr>
            <w:tcW w:w="210"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78"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3,3</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10,0</w:t>
            </w:r>
          </w:p>
        </w:tc>
        <w:tc>
          <w:tcPr>
            <w:tcW w:w="311"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13,7</w:t>
            </w:r>
          </w:p>
        </w:tc>
      </w:tr>
      <w:tr w:rsidR="0045501E" w:rsidRPr="00FD786A" w:rsidTr="00B43765">
        <w:trPr>
          <w:trHeight w:val="300"/>
        </w:trPr>
        <w:tc>
          <w:tcPr>
            <w:tcW w:w="276" w:type="pct"/>
            <w:shd w:val="clear" w:color="auto" w:fill="auto"/>
            <w:noWrap/>
            <w:hideMark/>
          </w:tcPr>
          <w:p w:rsidR="0045501E" w:rsidRPr="00FD786A" w:rsidRDefault="00853E1A" w:rsidP="0045501E">
            <w:pPr>
              <w:rPr>
                <w:rFonts w:ascii="Calibri" w:eastAsia="Times New Roman" w:hAnsi="Calibri" w:cs="Calibri"/>
                <w:b/>
                <w:bCs/>
                <w:color w:val="0563C1"/>
                <w:szCs w:val="22"/>
                <w:u w:val="single"/>
              </w:rPr>
            </w:pPr>
            <w:hyperlink r:id="rId62" w:tgtFrame="_parent" w:history="1">
              <w:r w:rsidR="00B44B1A">
                <w:rPr>
                  <w:rFonts w:ascii="Calibri" w:eastAsia="Times New Roman" w:hAnsi="Calibri" w:cs="Calibri"/>
                  <w:b/>
                  <w:bCs/>
                  <w:color w:val="0563C1"/>
                  <w:szCs w:val="22"/>
                  <w:u w:val="single"/>
                </w:rPr>
                <w:t>9604</w:t>
              </w:r>
            </w:hyperlink>
          </w:p>
        </w:tc>
        <w:tc>
          <w:tcPr>
            <w:tcW w:w="590"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Камерун</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ЮНЕП</w:t>
            </w:r>
          </w:p>
        </w:tc>
        <w:tc>
          <w:tcPr>
            <w:tcW w:w="1564" w:type="pct"/>
            <w:shd w:val="clear" w:color="auto" w:fill="auto"/>
            <w:noWrap/>
            <w:hideMark/>
          </w:tcPr>
          <w:p w:rsidR="0045501E" w:rsidRPr="00FD786A" w:rsidRDefault="0045501E" w:rsidP="00102363">
            <w:pPr>
              <w:rPr>
                <w:rFonts w:ascii="Calibri" w:eastAsia="Times New Roman" w:hAnsi="Calibri" w:cs="Calibri"/>
                <w:color w:val="000000"/>
                <w:szCs w:val="22"/>
              </w:rPr>
            </w:pPr>
            <w:r>
              <w:rPr>
                <w:rFonts w:ascii="Calibri" w:eastAsia="Times New Roman" w:hAnsi="Calibri" w:cs="Calibri"/>
                <w:color w:val="000000"/>
                <w:szCs w:val="22"/>
              </w:rPr>
              <w:t xml:space="preserve">Устранение препятствий на пути </w:t>
            </w:r>
            <w:r w:rsidR="00102363">
              <w:rPr>
                <w:rFonts w:ascii="Calibri" w:eastAsia="Times New Roman" w:hAnsi="Calibri" w:cs="Calibri"/>
                <w:color w:val="000000"/>
                <w:szCs w:val="22"/>
              </w:rPr>
              <w:t xml:space="preserve">к </w:t>
            </w:r>
            <w:r>
              <w:rPr>
                <w:rFonts w:ascii="Calibri" w:eastAsia="Times New Roman" w:hAnsi="Calibri" w:cs="Calibri"/>
                <w:color w:val="000000"/>
                <w:szCs w:val="22"/>
              </w:rPr>
              <w:t>сохранени</w:t>
            </w:r>
            <w:r w:rsidR="00102363">
              <w:rPr>
                <w:rFonts w:ascii="Calibri" w:eastAsia="Times New Roman" w:hAnsi="Calibri" w:cs="Calibri"/>
                <w:color w:val="000000"/>
                <w:szCs w:val="22"/>
              </w:rPr>
              <w:t>ю</w:t>
            </w:r>
            <w:r>
              <w:rPr>
                <w:rFonts w:ascii="Calibri" w:eastAsia="Times New Roman" w:hAnsi="Calibri" w:cs="Calibri"/>
                <w:color w:val="000000"/>
                <w:szCs w:val="22"/>
              </w:rPr>
              <w:t xml:space="preserve"> биоразнообразия, восстановлени</w:t>
            </w:r>
            <w:r w:rsidR="00102363">
              <w:rPr>
                <w:rFonts w:ascii="Calibri" w:eastAsia="Times New Roman" w:hAnsi="Calibri" w:cs="Calibri"/>
                <w:color w:val="000000"/>
                <w:szCs w:val="22"/>
              </w:rPr>
              <w:t>ю</w:t>
            </w:r>
            <w:r>
              <w:rPr>
                <w:rFonts w:ascii="Calibri" w:eastAsia="Times New Roman" w:hAnsi="Calibri" w:cs="Calibri"/>
                <w:color w:val="000000"/>
                <w:szCs w:val="22"/>
              </w:rPr>
              <w:t xml:space="preserve"> земель и устойчиво</w:t>
            </w:r>
            <w:r w:rsidR="00102363">
              <w:rPr>
                <w:rFonts w:ascii="Calibri" w:eastAsia="Times New Roman" w:hAnsi="Calibri" w:cs="Calibri"/>
                <w:color w:val="000000"/>
                <w:szCs w:val="22"/>
              </w:rPr>
              <w:t>му управлению</w:t>
            </w:r>
            <w:r>
              <w:rPr>
                <w:rFonts w:ascii="Calibri" w:eastAsia="Times New Roman" w:hAnsi="Calibri" w:cs="Calibri"/>
                <w:color w:val="000000"/>
                <w:szCs w:val="22"/>
              </w:rPr>
              <w:t xml:space="preserve"> лесами на основе общинного </w:t>
            </w:r>
            <w:r>
              <w:rPr>
                <w:rFonts w:ascii="Calibri" w:eastAsia="Times New Roman" w:hAnsi="Calibri" w:cs="Calibri"/>
                <w:color w:val="000000"/>
                <w:szCs w:val="22"/>
              </w:rPr>
              <w:lastRenderedPageBreak/>
              <w:t xml:space="preserve">управления ландшафтами </w:t>
            </w: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lastRenderedPageBreak/>
              <w:t>2,1</w:t>
            </w:r>
          </w:p>
        </w:tc>
        <w:tc>
          <w:tcPr>
            <w:tcW w:w="174"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1,3</w:t>
            </w:r>
          </w:p>
        </w:tc>
        <w:tc>
          <w:tcPr>
            <w:tcW w:w="210"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78"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3,1</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19,0</w:t>
            </w:r>
          </w:p>
        </w:tc>
        <w:tc>
          <w:tcPr>
            <w:tcW w:w="311"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22,4</w:t>
            </w:r>
          </w:p>
        </w:tc>
      </w:tr>
      <w:tr w:rsidR="0045501E" w:rsidRPr="00FD786A" w:rsidTr="00B43765">
        <w:trPr>
          <w:trHeight w:val="300"/>
        </w:trPr>
        <w:tc>
          <w:tcPr>
            <w:tcW w:w="276" w:type="pct"/>
            <w:shd w:val="clear" w:color="auto" w:fill="F2F2F2"/>
            <w:noWrap/>
            <w:hideMark/>
          </w:tcPr>
          <w:p w:rsidR="0045501E" w:rsidRPr="00FD786A" w:rsidRDefault="00853E1A" w:rsidP="0045501E">
            <w:pPr>
              <w:rPr>
                <w:rFonts w:ascii="Calibri" w:eastAsia="Times New Roman" w:hAnsi="Calibri" w:cs="Calibri"/>
                <w:b/>
                <w:bCs/>
                <w:color w:val="0563C1"/>
                <w:szCs w:val="22"/>
                <w:u w:val="single"/>
              </w:rPr>
            </w:pPr>
            <w:hyperlink r:id="rId63" w:tgtFrame="_parent" w:history="1">
              <w:r w:rsidR="00B44B1A">
                <w:rPr>
                  <w:rFonts w:ascii="Calibri" w:eastAsia="Times New Roman" w:hAnsi="Calibri" w:cs="Calibri"/>
                  <w:b/>
                  <w:bCs/>
                  <w:color w:val="0563C1"/>
                  <w:szCs w:val="22"/>
                  <w:u w:val="single"/>
                </w:rPr>
                <w:t>9766</w:t>
              </w:r>
            </w:hyperlink>
          </w:p>
        </w:tc>
        <w:tc>
          <w:tcPr>
            <w:tcW w:w="590"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Чили</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ЮНЕП</w:t>
            </w:r>
          </w:p>
        </w:tc>
        <w:tc>
          <w:tcPr>
            <w:tcW w:w="1564"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Распространение методов сохранения прибрежных водно-болотных угодий, относящихся к «горячим точкам» биоразнообразия в южной и центральной части Чили, на основе адаптивного управления экосистемами в прибрежных районах</w:t>
            </w: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3,8</w:t>
            </w:r>
          </w:p>
        </w:tc>
        <w:tc>
          <w:tcPr>
            <w:tcW w:w="174"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1,8</w:t>
            </w:r>
          </w:p>
        </w:tc>
        <w:tc>
          <w:tcPr>
            <w:tcW w:w="210"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78"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5,1</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16,9</w:t>
            </w:r>
          </w:p>
        </w:tc>
        <w:tc>
          <w:tcPr>
            <w:tcW w:w="311"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22,5</w:t>
            </w:r>
          </w:p>
        </w:tc>
      </w:tr>
      <w:tr w:rsidR="0045501E" w:rsidRPr="00FD786A" w:rsidTr="00B43765">
        <w:trPr>
          <w:trHeight w:val="300"/>
        </w:trPr>
        <w:tc>
          <w:tcPr>
            <w:tcW w:w="276" w:type="pct"/>
            <w:shd w:val="clear" w:color="auto" w:fill="auto"/>
            <w:noWrap/>
            <w:hideMark/>
          </w:tcPr>
          <w:p w:rsidR="0045501E" w:rsidRPr="00FD786A" w:rsidRDefault="00853E1A" w:rsidP="0045501E">
            <w:pPr>
              <w:rPr>
                <w:rFonts w:ascii="Calibri" w:eastAsia="Times New Roman" w:hAnsi="Calibri" w:cs="Calibri"/>
                <w:b/>
                <w:bCs/>
                <w:color w:val="0563C1"/>
                <w:szCs w:val="22"/>
                <w:u w:val="single"/>
              </w:rPr>
            </w:pPr>
            <w:hyperlink r:id="rId64" w:tgtFrame="_parent" w:history="1">
              <w:r w:rsidR="00B44B1A">
                <w:rPr>
                  <w:rFonts w:ascii="Calibri" w:eastAsia="Times New Roman" w:hAnsi="Calibri" w:cs="Calibri"/>
                  <w:b/>
                  <w:bCs/>
                  <w:color w:val="0563C1"/>
                  <w:szCs w:val="22"/>
                  <w:u w:val="single"/>
                </w:rPr>
                <w:t>9441</w:t>
              </w:r>
            </w:hyperlink>
          </w:p>
        </w:tc>
        <w:tc>
          <w:tcPr>
            <w:tcW w:w="590"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Колумбия</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ФАО/</w:t>
            </w:r>
          </w:p>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ЮНИДО</w:t>
            </w:r>
          </w:p>
        </w:tc>
        <w:tc>
          <w:tcPr>
            <w:tcW w:w="1564"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Содействие комплексному управлению биоразнообразием в тихоокеанском регионе Колумбии в целях сохранения мира</w:t>
            </w: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5,1</w:t>
            </w:r>
          </w:p>
        </w:tc>
        <w:tc>
          <w:tcPr>
            <w:tcW w:w="174"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0,8</w:t>
            </w:r>
          </w:p>
        </w:tc>
        <w:tc>
          <w:tcPr>
            <w:tcW w:w="210"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2,4</w:t>
            </w:r>
          </w:p>
        </w:tc>
        <w:tc>
          <w:tcPr>
            <w:tcW w:w="278"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7,6</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35,3</w:t>
            </w:r>
          </w:p>
        </w:tc>
        <w:tc>
          <w:tcPr>
            <w:tcW w:w="311"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43,6</w:t>
            </w:r>
          </w:p>
        </w:tc>
      </w:tr>
      <w:tr w:rsidR="0045501E" w:rsidRPr="00FD786A" w:rsidTr="00B43765">
        <w:trPr>
          <w:trHeight w:val="300"/>
        </w:trPr>
        <w:tc>
          <w:tcPr>
            <w:tcW w:w="276" w:type="pct"/>
            <w:shd w:val="clear" w:color="auto" w:fill="F2F2F2"/>
            <w:noWrap/>
            <w:hideMark/>
          </w:tcPr>
          <w:p w:rsidR="0045501E" w:rsidRPr="00FD786A" w:rsidRDefault="00853E1A" w:rsidP="0045501E">
            <w:pPr>
              <w:rPr>
                <w:rFonts w:ascii="Calibri" w:eastAsia="Times New Roman" w:hAnsi="Calibri" w:cs="Calibri"/>
                <w:b/>
                <w:bCs/>
                <w:color w:val="0563C1"/>
                <w:szCs w:val="22"/>
                <w:u w:val="single"/>
              </w:rPr>
            </w:pPr>
            <w:hyperlink r:id="rId65" w:tgtFrame="_parent" w:history="1">
              <w:r w:rsidR="00B44B1A">
                <w:rPr>
                  <w:rFonts w:ascii="Calibri" w:eastAsia="Times New Roman" w:hAnsi="Calibri" w:cs="Calibri"/>
                  <w:b/>
                  <w:bCs/>
                  <w:color w:val="0563C1"/>
                  <w:szCs w:val="22"/>
                  <w:u w:val="single"/>
                </w:rPr>
                <w:t>9760</w:t>
              </w:r>
            </w:hyperlink>
          </w:p>
        </w:tc>
        <w:tc>
          <w:tcPr>
            <w:tcW w:w="590"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ДР Конго</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Всемирный Банк</w:t>
            </w:r>
          </w:p>
        </w:tc>
        <w:tc>
          <w:tcPr>
            <w:tcW w:w="1564"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Комплексный проект по СВОД-плюс в Маи-Ндомбе (ГЭФ)</w:t>
            </w: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2,8</w:t>
            </w:r>
          </w:p>
        </w:tc>
        <w:tc>
          <w:tcPr>
            <w:tcW w:w="174"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4,0</w:t>
            </w:r>
          </w:p>
        </w:tc>
        <w:tc>
          <w:tcPr>
            <w:tcW w:w="17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210"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173"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78"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6,2</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32,4</w:t>
            </w:r>
          </w:p>
        </w:tc>
        <w:tc>
          <w:tcPr>
            <w:tcW w:w="311"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39,2</w:t>
            </w:r>
          </w:p>
        </w:tc>
      </w:tr>
      <w:tr w:rsidR="0045501E" w:rsidRPr="00FD786A" w:rsidTr="00B43765">
        <w:trPr>
          <w:trHeight w:val="300"/>
        </w:trPr>
        <w:tc>
          <w:tcPr>
            <w:tcW w:w="276" w:type="pct"/>
            <w:shd w:val="clear" w:color="auto" w:fill="auto"/>
            <w:noWrap/>
            <w:hideMark/>
          </w:tcPr>
          <w:p w:rsidR="0045501E" w:rsidRPr="00FD786A" w:rsidRDefault="00853E1A" w:rsidP="0045501E">
            <w:pPr>
              <w:rPr>
                <w:rFonts w:ascii="Calibri" w:eastAsia="Times New Roman" w:hAnsi="Calibri" w:cs="Calibri"/>
                <w:b/>
                <w:bCs/>
                <w:color w:val="0563C1"/>
                <w:szCs w:val="22"/>
                <w:u w:val="single"/>
              </w:rPr>
            </w:pPr>
            <w:hyperlink r:id="rId66" w:tgtFrame="_parent" w:history="1">
              <w:r w:rsidR="00B44B1A">
                <w:rPr>
                  <w:rFonts w:ascii="Calibri" w:eastAsia="Times New Roman" w:hAnsi="Calibri" w:cs="Calibri"/>
                  <w:b/>
                  <w:bCs/>
                  <w:color w:val="0563C1"/>
                  <w:szCs w:val="22"/>
                  <w:u w:val="single"/>
                </w:rPr>
                <w:t>9366</w:t>
              </w:r>
            </w:hyperlink>
          </w:p>
        </w:tc>
        <w:tc>
          <w:tcPr>
            <w:tcW w:w="590"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Кот-д'Ивуар</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ЮНЕП</w:t>
            </w:r>
          </w:p>
        </w:tc>
        <w:tc>
          <w:tcPr>
            <w:tcW w:w="1564" w:type="pct"/>
            <w:shd w:val="clear" w:color="auto" w:fill="auto"/>
            <w:noWrap/>
            <w:hideMark/>
          </w:tcPr>
          <w:p w:rsidR="0045501E" w:rsidRPr="00FD786A" w:rsidRDefault="0045501E" w:rsidP="00102363">
            <w:pPr>
              <w:rPr>
                <w:rFonts w:ascii="Calibri" w:eastAsia="Times New Roman" w:hAnsi="Calibri" w:cs="Calibri"/>
                <w:color w:val="000000"/>
                <w:szCs w:val="22"/>
              </w:rPr>
            </w:pPr>
            <w:r>
              <w:rPr>
                <w:rFonts w:ascii="Calibri" w:eastAsia="Times New Roman" w:hAnsi="Calibri" w:cs="Calibri"/>
                <w:color w:val="000000"/>
                <w:szCs w:val="22"/>
              </w:rPr>
              <w:t xml:space="preserve">Обеспечение устойчивости и масштабирование подходов к управлению структурными преобразованиями, восстановлению и сохранению лесных ландшафтов </w:t>
            </w:r>
            <w:r w:rsidR="00102363">
              <w:rPr>
                <w:rFonts w:ascii="Calibri" w:eastAsia="Times New Roman" w:hAnsi="Calibri" w:cs="Calibri"/>
                <w:color w:val="000000"/>
                <w:szCs w:val="22"/>
              </w:rPr>
              <w:t>и биоразнообразия в Кот-д'Ивуар</w:t>
            </w: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1,3</w:t>
            </w:r>
          </w:p>
        </w:tc>
        <w:tc>
          <w:tcPr>
            <w:tcW w:w="174"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0,7</w:t>
            </w:r>
          </w:p>
        </w:tc>
        <w:tc>
          <w:tcPr>
            <w:tcW w:w="210"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1,1</w:t>
            </w:r>
          </w:p>
        </w:tc>
        <w:tc>
          <w:tcPr>
            <w:tcW w:w="278"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2,8</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27,1</w:t>
            </w:r>
          </w:p>
        </w:tc>
        <w:tc>
          <w:tcPr>
            <w:tcW w:w="311"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30,2</w:t>
            </w:r>
          </w:p>
        </w:tc>
      </w:tr>
      <w:tr w:rsidR="0045501E" w:rsidRPr="00FD786A" w:rsidTr="00B43765">
        <w:trPr>
          <w:trHeight w:val="300"/>
        </w:trPr>
        <w:tc>
          <w:tcPr>
            <w:tcW w:w="276" w:type="pct"/>
            <w:shd w:val="clear" w:color="auto" w:fill="F2F2F2"/>
            <w:noWrap/>
            <w:hideMark/>
          </w:tcPr>
          <w:p w:rsidR="0045501E" w:rsidRPr="00FD786A" w:rsidRDefault="00853E1A" w:rsidP="0045501E">
            <w:pPr>
              <w:rPr>
                <w:rFonts w:ascii="Calibri" w:eastAsia="Times New Roman" w:hAnsi="Calibri" w:cs="Calibri"/>
                <w:b/>
                <w:bCs/>
                <w:color w:val="0563C1"/>
                <w:szCs w:val="22"/>
                <w:u w:val="single"/>
              </w:rPr>
            </w:pPr>
            <w:hyperlink r:id="rId67" w:tgtFrame="_parent" w:history="1">
              <w:r w:rsidR="00B44B1A">
                <w:rPr>
                  <w:rFonts w:ascii="Calibri" w:eastAsia="Times New Roman" w:hAnsi="Calibri" w:cs="Calibri"/>
                  <w:b/>
                  <w:bCs/>
                  <w:color w:val="0563C1"/>
                  <w:szCs w:val="22"/>
                  <w:u w:val="single"/>
                </w:rPr>
                <w:t>9266</w:t>
              </w:r>
            </w:hyperlink>
          </w:p>
        </w:tc>
        <w:tc>
          <w:tcPr>
            <w:tcW w:w="590"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Эритрея</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ПРООН</w:t>
            </w:r>
          </w:p>
        </w:tc>
        <w:tc>
          <w:tcPr>
            <w:tcW w:w="1564"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Восстановление деградировавших лесных ландшафтов и развитие общинного, устойчивого и комплексного управления природными ресурсами на плато Рора Хабаб, в Накфа суб-зоба, северном регионе Красного моря Эритреи</w:t>
            </w: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1,7</w:t>
            </w:r>
          </w:p>
        </w:tc>
        <w:tc>
          <w:tcPr>
            <w:tcW w:w="174"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2,4</w:t>
            </w:r>
          </w:p>
        </w:tc>
        <w:tc>
          <w:tcPr>
            <w:tcW w:w="173"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3,2</w:t>
            </w:r>
          </w:p>
        </w:tc>
        <w:tc>
          <w:tcPr>
            <w:tcW w:w="210"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1,8</w:t>
            </w:r>
          </w:p>
        </w:tc>
        <w:tc>
          <w:tcPr>
            <w:tcW w:w="278"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8,3</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23,5</w:t>
            </w:r>
          </w:p>
        </w:tc>
        <w:tc>
          <w:tcPr>
            <w:tcW w:w="311"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32,5</w:t>
            </w:r>
          </w:p>
        </w:tc>
      </w:tr>
      <w:tr w:rsidR="0045501E" w:rsidRPr="00FD786A" w:rsidTr="00B43765">
        <w:trPr>
          <w:trHeight w:val="300"/>
        </w:trPr>
        <w:tc>
          <w:tcPr>
            <w:tcW w:w="276" w:type="pct"/>
            <w:shd w:val="clear" w:color="auto" w:fill="auto"/>
            <w:noWrap/>
            <w:hideMark/>
          </w:tcPr>
          <w:p w:rsidR="0045501E" w:rsidRPr="00FD786A" w:rsidRDefault="00853E1A" w:rsidP="0045501E">
            <w:pPr>
              <w:rPr>
                <w:rFonts w:ascii="Calibri" w:eastAsia="Times New Roman" w:hAnsi="Calibri" w:cs="Calibri"/>
                <w:b/>
                <w:bCs/>
                <w:color w:val="0563C1"/>
                <w:szCs w:val="22"/>
                <w:u w:val="single"/>
              </w:rPr>
            </w:pPr>
            <w:hyperlink r:id="rId68" w:tgtFrame="_parent" w:history="1">
              <w:r w:rsidR="00B44B1A">
                <w:rPr>
                  <w:rFonts w:ascii="Calibri" w:eastAsia="Times New Roman" w:hAnsi="Calibri" w:cs="Calibri"/>
                  <w:b/>
                  <w:bCs/>
                  <w:color w:val="0563C1"/>
                  <w:szCs w:val="22"/>
                  <w:u w:val="single"/>
                </w:rPr>
                <w:t>9772</w:t>
              </w:r>
            </w:hyperlink>
          </w:p>
        </w:tc>
        <w:tc>
          <w:tcPr>
            <w:tcW w:w="590"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Гамбия</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ЮНЕП</w:t>
            </w:r>
          </w:p>
        </w:tc>
        <w:tc>
          <w:tcPr>
            <w:tcW w:w="1564"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Ландшафтное планирование и восстановление в целях улучшения экосистемных функций и средств к существованию, расширения охраняемых районов и их эффективного управления</w:t>
            </w: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3,0</w:t>
            </w:r>
          </w:p>
        </w:tc>
        <w:tc>
          <w:tcPr>
            <w:tcW w:w="174"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3,2</w:t>
            </w:r>
          </w:p>
        </w:tc>
        <w:tc>
          <w:tcPr>
            <w:tcW w:w="210"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78"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5,6</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19,8</w:t>
            </w:r>
          </w:p>
        </w:tc>
        <w:tc>
          <w:tcPr>
            <w:tcW w:w="311"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26,0</w:t>
            </w:r>
          </w:p>
        </w:tc>
      </w:tr>
      <w:tr w:rsidR="0045501E" w:rsidRPr="00FD786A" w:rsidTr="00B43765">
        <w:trPr>
          <w:trHeight w:val="300"/>
        </w:trPr>
        <w:tc>
          <w:tcPr>
            <w:tcW w:w="276" w:type="pct"/>
            <w:shd w:val="clear" w:color="auto" w:fill="F2F2F2"/>
            <w:noWrap/>
            <w:hideMark/>
          </w:tcPr>
          <w:p w:rsidR="0045501E" w:rsidRPr="00FD786A" w:rsidRDefault="00853E1A" w:rsidP="0045501E">
            <w:pPr>
              <w:rPr>
                <w:rFonts w:ascii="Calibri" w:eastAsia="Times New Roman" w:hAnsi="Calibri" w:cs="Calibri"/>
                <w:b/>
                <w:bCs/>
                <w:color w:val="0563C1"/>
                <w:szCs w:val="22"/>
                <w:u w:val="single"/>
              </w:rPr>
            </w:pPr>
            <w:hyperlink r:id="rId69" w:tgtFrame="_parent" w:history="1">
              <w:r w:rsidR="00B44B1A">
                <w:rPr>
                  <w:rFonts w:ascii="Calibri" w:eastAsia="Times New Roman" w:hAnsi="Calibri" w:cs="Calibri"/>
                  <w:b/>
                  <w:bCs/>
                  <w:color w:val="0563C1"/>
                  <w:szCs w:val="22"/>
                  <w:u w:val="single"/>
                </w:rPr>
                <w:t>9857</w:t>
              </w:r>
            </w:hyperlink>
          </w:p>
        </w:tc>
        <w:tc>
          <w:tcPr>
            <w:tcW w:w="590"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 xml:space="preserve">Глобальный проект (Афганистан, Албания, Армения, </w:t>
            </w:r>
            <w:r>
              <w:rPr>
                <w:rFonts w:ascii="Calibri" w:eastAsia="Times New Roman" w:hAnsi="Calibri" w:cs="Calibri"/>
                <w:color w:val="000000"/>
                <w:szCs w:val="22"/>
              </w:rPr>
              <w:lastRenderedPageBreak/>
              <w:t>Багамские Острова, Грузия, Иордания, Йемен, Китай, Куба, Лаосская Народно-Демократическая Республика, Мали, Маршалловы Острова, Нигер, Нигерия, Палау, Папуа-Новая Гвинея, Сент-Китс и Невис, Сент-Люсия, Сьерра-Леоне, Танзания, Турция, Тувалу, Уганда, Украина, Эфиопия)</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lastRenderedPageBreak/>
              <w:t>ПРООН</w:t>
            </w:r>
          </w:p>
        </w:tc>
        <w:tc>
          <w:tcPr>
            <w:tcW w:w="1564"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Шестой оперативный этап ПМГ ГЭФ - стратегическая реализация с использование</w:t>
            </w:r>
            <w:r w:rsidR="00102363">
              <w:rPr>
                <w:rFonts w:ascii="Calibri" w:eastAsia="Times New Roman" w:hAnsi="Calibri" w:cs="Calibri"/>
                <w:color w:val="000000"/>
                <w:szCs w:val="22"/>
              </w:rPr>
              <w:t>м</w:t>
            </w:r>
            <w:r>
              <w:rPr>
                <w:rFonts w:ascii="Calibri" w:eastAsia="Times New Roman" w:hAnsi="Calibri" w:cs="Calibri"/>
                <w:color w:val="000000"/>
                <w:szCs w:val="22"/>
              </w:rPr>
              <w:t xml:space="preserve"> ресурсов СПРР, транш 2 (Часть IV)</w:t>
            </w: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9,7</w:t>
            </w:r>
          </w:p>
        </w:tc>
        <w:tc>
          <w:tcPr>
            <w:tcW w:w="174"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7,0</w:t>
            </w:r>
          </w:p>
        </w:tc>
        <w:tc>
          <w:tcPr>
            <w:tcW w:w="173"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3,2</w:t>
            </w:r>
          </w:p>
        </w:tc>
        <w:tc>
          <w:tcPr>
            <w:tcW w:w="210"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78"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19,2</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19,9</w:t>
            </w:r>
          </w:p>
        </w:tc>
        <w:tc>
          <w:tcPr>
            <w:tcW w:w="311"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39,9</w:t>
            </w:r>
          </w:p>
        </w:tc>
      </w:tr>
      <w:tr w:rsidR="0045501E" w:rsidRPr="00FD786A" w:rsidTr="00B43765">
        <w:trPr>
          <w:trHeight w:val="300"/>
        </w:trPr>
        <w:tc>
          <w:tcPr>
            <w:tcW w:w="276" w:type="pct"/>
            <w:shd w:val="clear" w:color="auto" w:fill="auto"/>
            <w:noWrap/>
            <w:hideMark/>
          </w:tcPr>
          <w:p w:rsidR="0045501E" w:rsidRPr="00FD786A" w:rsidRDefault="00853E1A" w:rsidP="0045501E">
            <w:pPr>
              <w:rPr>
                <w:rFonts w:ascii="Calibri" w:eastAsia="Times New Roman" w:hAnsi="Calibri" w:cs="Calibri"/>
                <w:b/>
                <w:bCs/>
                <w:color w:val="0563C1"/>
                <w:szCs w:val="22"/>
                <w:u w:val="single"/>
              </w:rPr>
            </w:pPr>
            <w:hyperlink r:id="rId70" w:tgtFrame="_parent" w:history="1">
              <w:r w:rsidR="00B44B1A">
                <w:rPr>
                  <w:rFonts w:ascii="Calibri" w:eastAsia="Times New Roman" w:hAnsi="Calibri" w:cs="Calibri"/>
                  <w:b/>
                  <w:bCs/>
                  <w:color w:val="0563C1"/>
                  <w:szCs w:val="22"/>
                  <w:u w:val="single"/>
                </w:rPr>
                <w:t>9774</w:t>
              </w:r>
            </w:hyperlink>
          </w:p>
        </w:tc>
        <w:tc>
          <w:tcPr>
            <w:tcW w:w="590"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 xml:space="preserve">Глобальный проект (Аргентина, Беларусь, Буркина-Фасо, Бутан, Гамбия, ДР Конго, Доминиканская Республика, Кабо-Верде, Колумбия, Мадагаскар, </w:t>
            </w:r>
            <w:r>
              <w:rPr>
                <w:rFonts w:ascii="Calibri" w:eastAsia="Times New Roman" w:hAnsi="Calibri" w:cs="Calibri"/>
                <w:color w:val="000000"/>
                <w:szCs w:val="22"/>
              </w:rPr>
              <w:lastRenderedPageBreak/>
              <w:t>Малайзия, Мали, Непал, Панама, Эритрея, Ямайка)</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lastRenderedPageBreak/>
              <w:t>ПРООН</w:t>
            </w:r>
          </w:p>
        </w:tc>
        <w:tc>
          <w:tcPr>
            <w:tcW w:w="1564"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Шестой оперативный этап ПМГ ГЭФ - стратегическая реализация с использование</w:t>
            </w:r>
            <w:r w:rsidR="00102363">
              <w:rPr>
                <w:rFonts w:ascii="Calibri" w:eastAsia="Times New Roman" w:hAnsi="Calibri" w:cs="Calibri"/>
                <w:color w:val="000000"/>
                <w:szCs w:val="22"/>
              </w:rPr>
              <w:t>м</w:t>
            </w:r>
            <w:r>
              <w:rPr>
                <w:rFonts w:ascii="Calibri" w:eastAsia="Times New Roman" w:hAnsi="Calibri" w:cs="Calibri"/>
                <w:color w:val="000000"/>
                <w:szCs w:val="22"/>
              </w:rPr>
              <w:t xml:space="preserve"> ресурсов СПРР, транш 1, в основном наименее развитые страны и малые островные развивающиеся государства (Часть III)</w:t>
            </w: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7,0</w:t>
            </w:r>
          </w:p>
        </w:tc>
        <w:tc>
          <w:tcPr>
            <w:tcW w:w="174"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6,7</w:t>
            </w:r>
          </w:p>
        </w:tc>
        <w:tc>
          <w:tcPr>
            <w:tcW w:w="173"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4,3</w:t>
            </w:r>
          </w:p>
        </w:tc>
        <w:tc>
          <w:tcPr>
            <w:tcW w:w="210"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78"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17,3</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18,0</w:t>
            </w:r>
          </w:p>
        </w:tc>
        <w:tc>
          <w:tcPr>
            <w:tcW w:w="311"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36,1</w:t>
            </w:r>
          </w:p>
        </w:tc>
      </w:tr>
      <w:tr w:rsidR="0045501E" w:rsidRPr="00FD786A" w:rsidTr="00B43765">
        <w:trPr>
          <w:trHeight w:val="300"/>
        </w:trPr>
        <w:tc>
          <w:tcPr>
            <w:tcW w:w="276" w:type="pct"/>
            <w:shd w:val="clear" w:color="auto" w:fill="F2F2F2"/>
            <w:noWrap/>
            <w:hideMark/>
          </w:tcPr>
          <w:p w:rsidR="0045501E" w:rsidRPr="00FD786A" w:rsidRDefault="00853E1A" w:rsidP="0045501E">
            <w:pPr>
              <w:rPr>
                <w:rFonts w:ascii="Calibri" w:eastAsia="Times New Roman" w:hAnsi="Calibri" w:cs="Calibri"/>
                <w:b/>
                <w:bCs/>
                <w:color w:val="0563C1"/>
                <w:szCs w:val="22"/>
                <w:u w:val="single"/>
              </w:rPr>
            </w:pPr>
            <w:hyperlink r:id="rId71" w:tgtFrame="_parent" w:history="1">
              <w:r w:rsidR="00B44B1A">
                <w:rPr>
                  <w:rFonts w:ascii="Calibri" w:eastAsia="Times New Roman" w:hAnsi="Calibri" w:cs="Calibri"/>
                  <w:b/>
                  <w:bCs/>
                  <w:color w:val="0563C1"/>
                  <w:szCs w:val="22"/>
                  <w:u w:val="single"/>
                </w:rPr>
                <w:t>9577</w:t>
              </w:r>
            </w:hyperlink>
          </w:p>
        </w:tc>
        <w:tc>
          <w:tcPr>
            <w:tcW w:w="590"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Гренада</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ПРООН</w:t>
            </w:r>
          </w:p>
        </w:tc>
        <w:tc>
          <w:tcPr>
            <w:tcW w:w="1564"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Сельское хозяйство, устойчивое к изменение климата, в целях комплексного управления ландшафтами</w:t>
            </w: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1,0</w:t>
            </w:r>
          </w:p>
        </w:tc>
        <w:tc>
          <w:tcPr>
            <w:tcW w:w="174"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3,0</w:t>
            </w:r>
          </w:p>
        </w:tc>
        <w:tc>
          <w:tcPr>
            <w:tcW w:w="210"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78"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3,7</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13,7</w:t>
            </w:r>
          </w:p>
        </w:tc>
        <w:tc>
          <w:tcPr>
            <w:tcW w:w="311"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17,7</w:t>
            </w:r>
          </w:p>
        </w:tc>
      </w:tr>
      <w:tr w:rsidR="0045501E" w:rsidRPr="00FD786A" w:rsidTr="00B43765">
        <w:trPr>
          <w:trHeight w:val="300"/>
        </w:trPr>
        <w:tc>
          <w:tcPr>
            <w:tcW w:w="276" w:type="pct"/>
            <w:shd w:val="clear" w:color="auto" w:fill="auto"/>
            <w:noWrap/>
            <w:hideMark/>
          </w:tcPr>
          <w:p w:rsidR="0045501E" w:rsidRPr="00FD786A" w:rsidRDefault="00853E1A" w:rsidP="0045501E">
            <w:pPr>
              <w:rPr>
                <w:rFonts w:ascii="Calibri" w:eastAsia="Times New Roman" w:hAnsi="Calibri" w:cs="Calibri"/>
                <w:b/>
                <w:bCs/>
                <w:color w:val="0563C1"/>
                <w:szCs w:val="22"/>
                <w:u w:val="single"/>
              </w:rPr>
            </w:pPr>
            <w:hyperlink r:id="rId72" w:tgtFrame="_parent" w:history="1">
              <w:r w:rsidR="00B44B1A">
                <w:rPr>
                  <w:rFonts w:ascii="Calibri" w:eastAsia="Times New Roman" w:hAnsi="Calibri" w:cs="Calibri"/>
                  <w:b/>
                  <w:bCs/>
                  <w:color w:val="0563C1"/>
                  <w:szCs w:val="22"/>
                  <w:u w:val="single"/>
                </w:rPr>
                <w:t>9783</w:t>
              </w:r>
            </w:hyperlink>
          </w:p>
        </w:tc>
        <w:tc>
          <w:tcPr>
            <w:tcW w:w="590"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Гвинея</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ПРООН</w:t>
            </w:r>
          </w:p>
        </w:tc>
        <w:tc>
          <w:tcPr>
            <w:tcW w:w="1564"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Комплексное управление природными ресурсами в Средней и Верхней Гвинее</w:t>
            </w: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3,0</w:t>
            </w:r>
          </w:p>
        </w:tc>
        <w:tc>
          <w:tcPr>
            <w:tcW w:w="174"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2,9</w:t>
            </w:r>
          </w:p>
        </w:tc>
        <w:tc>
          <w:tcPr>
            <w:tcW w:w="173"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1,8</w:t>
            </w:r>
          </w:p>
        </w:tc>
        <w:tc>
          <w:tcPr>
            <w:tcW w:w="210"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78"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7,1</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25,0</w:t>
            </w:r>
          </w:p>
        </w:tc>
        <w:tc>
          <w:tcPr>
            <w:tcW w:w="311"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32,7</w:t>
            </w:r>
          </w:p>
        </w:tc>
      </w:tr>
      <w:tr w:rsidR="0045501E" w:rsidRPr="00FD786A" w:rsidTr="00B43765">
        <w:trPr>
          <w:trHeight w:val="300"/>
        </w:trPr>
        <w:tc>
          <w:tcPr>
            <w:tcW w:w="276" w:type="pct"/>
            <w:shd w:val="clear" w:color="auto" w:fill="F2F2F2"/>
            <w:noWrap/>
            <w:hideMark/>
          </w:tcPr>
          <w:p w:rsidR="0045501E" w:rsidRPr="00FD786A" w:rsidRDefault="00853E1A" w:rsidP="0045501E">
            <w:pPr>
              <w:rPr>
                <w:rFonts w:ascii="Calibri" w:eastAsia="Times New Roman" w:hAnsi="Calibri" w:cs="Calibri"/>
                <w:b/>
                <w:bCs/>
                <w:color w:val="0563C1"/>
                <w:szCs w:val="22"/>
                <w:u w:val="single"/>
              </w:rPr>
            </w:pPr>
            <w:hyperlink r:id="rId73" w:tgtFrame="_parent" w:history="1">
              <w:r w:rsidR="00B44B1A">
                <w:rPr>
                  <w:rFonts w:ascii="Calibri" w:eastAsia="Times New Roman" w:hAnsi="Calibri" w:cs="Calibri"/>
                  <w:b/>
                  <w:bCs/>
                  <w:color w:val="0563C1"/>
                  <w:szCs w:val="22"/>
                  <w:u w:val="single"/>
                </w:rPr>
                <w:t>9565</w:t>
              </w:r>
            </w:hyperlink>
          </w:p>
        </w:tc>
        <w:tc>
          <w:tcPr>
            <w:tcW w:w="590"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Гайана</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ПРООН</w:t>
            </w:r>
          </w:p>
        </w:tc>
        <w:tc>
          <w:tcPr>
            <w:tcW w:w="1564"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 xml:space="preserve">Создание более благоприятных условий для внедрения задач сохранения биоразнообразия и сокращения выбросов ртути на малых и средних предприятиях по добыче золота </w:t>
            </w: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4,0</w:t>
            </w:r>
          </w:p>
        </w:tc>
        <w:tc>
          <w:tcPr>
            <w:tcW w:w="174"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10"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173"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1,0</w:t>
            </w: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78"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4,5</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29,7</w:t>
            </w:r>
          </w:p>
        </w:tc>
        <w:tc>
          <w:tcPr>
            <w:tcW w:w="311"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34,6</w:t>
            </w:r>
          </w:p>
        </w:tc>
      </w:tr>
      <w:tr w:rsidR="0045501E" w:rsidRPr="00FD786A" w:rsidTr="00B43765">
        <w:trPr>
          <w:trHeight w:val="300"/>
        </w:trPr>
        <w:tc>
          <w:tcPr>
            <w:tcW w:w="276" w:type="pct"/>
            <w:shd w:val="clear" w:color="auto" w:fill="auto"/>
            <w:noWrap/>
            <w:hideMark/>
          </w:tcPr>
          <w:p w:rsidR="0045501E" w:rsidRPr="00FD786A" w:rsidRDefault="00853E1A" w:rsidP="0045501E">
            <w:pPr>
              <w:rPr>
                <w:rFonts w:ascii="Calibri" w:eastAsia="Times New Roman" w:hAnsi="Calibri" w:cs="Calibri"/>
                <w:b/>
                <w:bCs/>
                <w:color w:val="0563C1"/>
                <w:szCs w:val="22"/>
                <w:u w:val="single"/>
              </w:rPr>
            </w:pPr>
            <w:hyperlink r:id="rId74" w:tgtFrame="_parent" w:history="1">
              <w:r w:rsidR="00B44B1A">
                <w:rPr>
                  <w:rFonts w:ascii="Calibri" w:eastAsia="Times New Roman" w:hAnsi="Calibri" w:cs="Calibri"/>
                  <w:b/>
                  <w:bCs/>
                  <w:color w:val="0563C1"/>
                  <w:szCs w:val="22"/>
                  <w:u w:val="single"/>
                </w:rPr>
                <w:t>9777</w:t>
              </w:r>
            </w:hyperlink>
          </w:p>
        </w:tc>
        <w:tc>
          <w:tcPr>
            <w:tcW w:w="590"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Гаити</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ПРООН/ФАО</w:t>
            </w:r>
          </w:p>
        </w:tc>
        <w:tc>
          <w:tcPr>
            <w:tcW w:w="1564"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Устойчивое управление лесными производственными ландшафтами в целях сохранения биоразнообразия</w:t>
            </w:r>
            <w:r w:rsidR="00C03C3B">
              <w:rPr>
                <w:rFonts w:ascii="Calibri" w:eastAsia="Times New Roman" w:hAnsi="Calibri" w:cs="Calibri"/>
                <w:color w:val="000000"/>
                <w:szCs w:val="22"/>
              </w:rPr>
              <w:t xml:space="preserve"> </w:t>
            </w: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5,8</w:t>
            </w:r>
          </w:p>
        </w:tc>
        <w:tc>
          <w:tcPr>
            <w:tcW w:w="174"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1,0</w:t>
            </w:r>
          </w:p>
        </w:tc>
        <w:tc>
          <w:tcPr>
            <w:tcW w:w="210"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78"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6,2</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36,0</w:t>
            </w:r>
          </w:p>
        </w:tc>
        <w:tc>
          <w:tcPr>
            <w:tcW w:w="311"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42,8</w:t>
            </w:r>
          </w:p>
        </w:tc>
      </w:tr>
      <w:tr w:rsidR="0045501E" w:rsidRPr="00FD786A" w:rsidTr="00B43765">
        <w:trPr>
          <w:trHeight w:val="300"/>
        </w:trPr>
        <w:tc>
          <w:tcPr>
            <w:tcW w:w="276" w:type="pct"/>
            <w:shd w:val="clear" w:color="auto" w:fill="F2F2F2"/>
            <w:noWrap/>
            <w:hideMark/>
          </w:tcPr>
          <w:p w:rsidR="0045501E" w:rsidRPr="00FD786A" w:rsidRDefault="00853E1A" w:rsidP="0045501E">
            <w:pPr>
              <w:rPr>
                <w:rFonts w:ascii="Calibri" w:eastAsia="Times New Roman" w:hAnsi="Calibri" w:cs="Calibri"/>
                <w:b/>
                <w:bCs/>
                <w:color w:val="0563C1"/>
                <w:szCs w:val="22"/>
                <w:u w:val="single"/>
              </w:rPr>
            </w:pPr>
            <w:hyperlink r:id="rId75" w:tgtFrame="_parent" w:history="1">
              <w:r w:rsidR="00B44B1A">
                <w:rPr>
                  <w:rFonts w:ascii="Calibri" w:eastAsia="Times New Roman" w:hAnsi="Calibri" w:cs="Calibri"/>
                  <w:b/>
                  <w:bCs/>
                  <w:color w:val="0563C1"/>
                  <w:szCs w:val="22"/>
                  <w:u w:val="single"/>
                </w:rPr>
                <w:t>9239</w:t>
              </w:r>
            </w:hyperlink>
          </w:p>
        </w:tc>
        <w:tc>
          <w:tcPr>
            <w:tcW w:w="590"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Индонезия</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МФСР</w:t>
            </w:r>
          </w:p>
        </w:tc>
        <w:tc>
          <w:tcPr>
            <w:tcW w:w="1564"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Комплексное управление торфяными ландшафтами в Индонезии</w:t>
            </w: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2,8</w:t>
            </w:r>
          </w:p>
        </w:tc>
        <w:tc>
          <w:tcPr>
            <w:tcW w:w="174"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0,7</w:t>
            </w:r>
          </w:p>
        </w:tc>
        <w:tc>
          <w:tcPr>
            <w:tcW w:w="173"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0,4</w:t>
            </w:r>
          </w:p>
        </w:tc>
        <w:tc>
          <w:tcPr>
            <w:tcW w:w="210"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1,5</w:t>
            </w:r>
          </w:p>
        </w:tc>
        <w:tc>
          <w:tcPr>
            <w:tcW w:w="278"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4,9</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20,7</w:t>
            </w:r>
          </w:p>
        </w:tc>
        <w:tc>
          <w:tcPr>
            <w:tcW w:w="311"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26,0</w:t>
            </w:r>
          </w:p>
        </w:tc>
      </w:tr>
      <w:tr w:rsidR="0045501E" w:rsidRPr="00FD786A" w:rsidTr="00B43765">
        <w:trPr>
          <w:trHeight w:val="300"/>
        </w:trPr>
        <w:tc>
          <w:tcPr>
            <w:tcW w:w="276" w:type="pct"/>
            <w:shd w:val="clear" w:color="auto" w:fill="auto"/>
            <w:noWrap/>
            <w:hideMark/>
          </w:tcPr>
          <w:p w:rsidR="0045501E" w:rsidRPr="00FD786A" w:rsidRDefault="00853E1A" w:rsidP="0045501E">
            <w:pPr>
              <w:rPr>
                <w:rFonts w:ascii="Calibri" w:eastAsia="Times New Roman" w:hAnsi="Calibri" w:cs="Calibri"/>
                <w:b/>
                <w:bCs/>
                <w:color w:val="0563C1"/>
                <w:szCs w:val="22"/>
                <w:u w:val="single"/>
              </w:rPr>
            </w:pPr>
            <w:hyperlink r:id="rId76" w:tgtFrame="_parent" w:history="1">
              <w:r w:rsidR="00B44B1A">
                <w:rPr>
                  <w:rFonts w:ascii="Calibri" w:eastAsia="Times New Roman" w:hAnsi="Calibri" w:cs="Calibri"/>
                  <w:b/>
                  <w:bCs/>
                  <w:color w:val="0563C1"/>
                  <w:szCs w:val="22"/>
                  <w:u w:val="single"/>
                </w:rPr>
                <w:t>9600</w:t>
              </w:r>
            </w:hyperlink>
          </w:p>
        </w:tc>
        <w:tc>
          <w:tcPr>
            <w:tcW w:w="590"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Индонезия</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Всемирный Банк</w:t>
            </w:r>
          </w:p>
        </w:tc>
        <w:tc>
          <w:tcPr>
            <w:tcW w:w="1564"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Укрепление социального лесного хозяйства в Индонезии</w:t>
            </w: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9,7</w:t>
            </w:r>
          </w:p>
        </w:tc>
        <w:tc>
          <w:tcPr>
            <w:tcW w:w="174"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0,9</w:t>
            </w:r>
          </w:p>
        </w:tc>
        <w:tc>
          <w:tcPr>
            <w:tcW w:w="210"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5,0</w:t>
            </w:r>
          </w:p>
        </w:tc>
        <w:tc>
          <w:tcPr>
            <w:tcW w:w="278"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14,3</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95,1</w:t>
            </w:r>
          </w:p>
        </w:tc>
        <w:tc>
          <w:tcPr>
            <w:tcW w:w="311"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110,7</w:t>
            </w:r>
          </w:p>
        </w:tc>
      </w:tr>
      <w:tr w:rsidR="0045501E" w:rsidRPr="00FD786A" w:rsidTr="00B43765">
        <w:trPr>
          <w:trHeight w:val="300"/>
        </w:trPr>
        <w:tc>
          <w:tcPr>
            <w:tcW w:w="276" w:type="pct"/>
            <w:shd w:val="clear" w:color="auto" w:fill="F2F2F2"/>
            <w:noWrap/>
            <w:hideMark/>
          </w:tcPr>
          <w:p w:rsidR="0045501E" w:rsidRPr="00FD786A" w:rsidRDefault="00853E1A" w:rsidP="0045501E">
            <w:pPr>
              <w:rPr>
                <w:rFonts w:ascii="Calibri" w:eastAsia="Times New Roman" w:hAnsi="Calibri" w:cs="Calibri"/>
                <w:b/>
                <w:bCs/>
                <w:color w:val="0563C1"/>
                <w:szCs w:val="22"/>
                <w:u w:val="single"/>
              </w:rPr>
            </w:pPr>
            <w:hyperlink r:id="rId77" w:tgtFrame="_parent" w:history="1">
              <w:r w:rsidR="00B44B1A">
                <w:rPr>
                  <w:rFonts w:ascii="Calibri" w:eastAsia="Times New Roman" w:hAnsi="Calibri" w:cs="Calibri"/>
                  <w:b/>
                  <w:bCs/>
                  <w:color w:val="0563C1"/>
                  <w:szCs w:val="22"/>
                  <w:u w:val="single"/>
                </w:rPr>
                <w:t>9862</w:t>
              </w:r>
            </w:hyperlink>
          </w:p>
        </w:tc>
        <w:tc>
          <w:tcPr>
            <w:tcW w:w="590"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Ямайка</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ПРООН</w:t>
            </w:r>
          </w:p>
        </w:tc>
        <w:tc>
          <w:tcPr>
            <w:tcW w:w="1564" w:type="pct"/>
            <w:shd w:val="clear" w:color="auto" w:fill="F2F2F2"/>
            <w:noWrap/>
            <w:hideMark/>
          </w:tcPr>
          <w:p w:rsidR="0045501E" w:rsidRPr="00FD786A" w:rsidRDefault="0045501E" w:rsidP="00AF0D56">
            <w:pPr>
              <w:rPr>
                <w:rFonts w:ascii="Calibri" w:eastAsia="Times New Roman" w:hAnsi="Calibri" w:cs="Calibri"/>
                <w:color w:val="000000"/>
                <w:szCs w:val="22"/>
              </w:rPr>
            </w:pPr>
            <w:r>
              <w:rPr>
                <w:rFonts w:ascii="Calibri" w:eastAsia="Times New Roman" w:hAnsi="Calibri" w:cs="Calibri"/>
                <w:color w:val="000000"/>
                <w:szCs w:val="22"/>
              </w:rPr>
              <w:t>Сохранение биоразнообрази</w:t>
            </w:r>
            <w:r w:rsidR="00AF0D56">
              <w:rPr>
                <w:rFonts w:ascii="Calibri" w:eastAsia="Times New Roman" w:hAnsi="Calibri" w:cs="Calibri"/>
                <w:color w:val="000000"/>
                <w:szCs w:val="22"/>
              </w:rPr>
              <w:t>я</w:t>
            </w:r>
            <w:r>
              <w:rPr>
                <w:rFonts w:ascii="Calibri" w:eastAsia="Times New Roman" w:hAnsi="Calibri" w:cs="Calibri"/>
                <w:color w:val="000000"/>
                <w:szCs w:val="22"/>
              </w:rPr>
              <w:t xml:space="preserve"> и снижение уровня деградация земель</w:t>
            </w:r>
            <w:r w:rsidR="00AF0D56">
              <w:rPr>
                <w:rFonts w:ascii="Calibri" w:eastAsia="Times New Roman" w:hAnsi="Calibri" w:cs="Calibri"/>
                <w:color w:val="000000"/>
                <w:szCs w:val="22"/>
              </w:rPr>
              <w:t xml:space="preserve"> на основе </w:t>
            </w:r>
            <w:r>
              <w:rPr>
                <w:rFonts w:ascii="Calibri" w:eastAsia="Times New Roman" w:hAnsi="Calibri" w:cs="Calibri"/>
                <w:color w:val="000000"/>
                <w:szCs w:val="22"/>
              </w:rPr>
              <w:t>комплексн</w:t>
            </w:r>
            <w:r w:rsidR="00AF0D56">
              <w:rPr>
                <w:rFonts w:ascii="Calibri" w:eastAsia="Times New Roman" w:hAnsi="Calibri" w:cs="Calibri"/>
                <w:color w:val="000000"/>
                <w:szCs w:val="22"/>
              </w:rPr>
              <w:t xml:space="preserve">ого </w:t>
            </w:r>
            <w:r>
              <w:rPr>
                <w:rFonts w:ascii="Calibri" w:eastAsia="Times New Roman" w:hAnsi="Calibri" w:cs="Calibri"/>
                <w:color w:val="000000"/>
                <w:szCs w:val="22"/>
              </w:rPr>
              <w:t>ландшафтн</w:t>
            </w:r>
            <w:r w:rsidR="00AF0D56">
              <w:rPr>
                <w:rFonts w:ascii="Calibri" w:eastAsia="Times New Roman" w:hAnsi="Calibri" w:cs="Calibri"/>
                <w:color w:val="000000"/>
                <w:szCs w:val="22"/>
              </w:rPr>
              <w:t xml:space="preserve">ого </w:t>
            </w:r>
            <w:r>
              <w:rPr>
                <w:rFonts w:ascii="Calibri" w:eastAsia="Times New Roman" w:hAnsi="Calibri" w:cs="Calibri"/>
                <w:color w:val="000000"/>
                <w:szCs w:val="22"/>
              </w:rPr>
              <w:t>подход</w:t>
            </w:r>
            <w:r w:rsidR="00AF0D56">
              <w:rPr>
                <w:rFonts w:ascii="Calibri" w:eastAsia="Times New Roman" w:hAnsi="Calibri" w:cs="Calibri"/>
                <w:color w:val="000000"/>
                <w:szCs w:val="22"/>
              </w:rPr>
              <w:t>а</w:t>
            </w: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4,5</w:t>
            </w:r>
          </w:p>
        </w:tc>
        <w:tc>
          <w:tcPr>
            <w:tcW w:w="174"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2,3</w:t>
            </w:r>
          </w:p>
        </w:tc>
        <w:tc>
          <w:tcPr>
            <w:tcW w:w="210"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78"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6,2</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43,9</w:t>
            </w:r>
          </w:p>
        </w:tc>
        <w:tc>
          <w:tcPr>
            <w:tcW w:w="311"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50,7</w:t>
            </w:r>
          </w:p>
        </w:tc>
      </w:tr>
      <w:tr w:rsidR="0045501E" w:rsidRPr="00FD786A" w:rsidTr="00B43765">
        <w:trPr>
          <w:trHeight w:val="300"/>
        </w:trPr>
        <w:tc>
          <w:tcPr>
            <w:tcW w:w="276" w:type="pct"/>
            <w:shd w:val="clear" w:color="auto" w:fill="auto"/>
            <w:noWrap/>
            <w:hideMark/>
          </w:tcPr>
          <w:p w:rsidR="0045501E" w:rsidRPr="00FD786A" w:rsidRDefault="00853E1A" w:rsidP="0045501E">
            <w:pPr>
              <w:rPr>
                <w:rFonts w:ascii="Calibri" w:eastAsia="Times New Roman" w:hAnsi="Calibri" w:cs="Calibri"/>
                <w:b/>
                <w:bCs/>
                <w:color w:val="0563C1"/>
                <w:szCs w:val="22"/>
                <w:u w:val="single"/>
              </w:rPr>
            </w:pPr>
            <w:hyperlink r:id="rId78" w:tgtFrame="_parent" w:history="1">
              <w:r w:rsidR="00B44B1A">
                <w:rPr>
                  <w:rFonts w:ascii="Calibri" w:eastAsia="Times New Roman" w:hAnsi="Calibri" w:cs="Calibri"/>
                  <w:b/>
                  <w:bCs/>
                  <w:color w:val="0563C1"/>
                  <w:szCs w:val="22"/>
                  <w:u w:val="single"/>
                </w:rPr>
                <w:t>9573</w:t>
              </w:r>
            </w:hyperlink>
          </w:p>
        </w:tc>
        <w:tc>
          <w:tcPr>
            <w:tcW w:w="590"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Либерия</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КИ</w:t>
            </w:r>
          </w:p>
        </w:tc>
        <w:tc>
          <w:tcPr>
            <w:tcW w:w="1564"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Сохранение и устойчивое использование</w:t>
            </w:r>
            <w:r w:rsidR="00C03C3B">
              <w:rPr>
                <w:rFonts w:ascii="Calibri" w:eastAsia="Times New Roman" w:hAnsi="Calibri" w:cs="Calibri"/>
                <w:color w:val="000000"/>
                <w:szCs w:val="22"/>
              </w:rPr>
              <w:t xml:space="preserve"> </w:t>
            </w:r>
            <w:r>
              <w:rPr>
                <w:rFonts w:ascii="Calibri" w:eastAsia="Times New Roman" w:hAnsi="Calibri" w:cs="Calibri"/>
                <w:color w:val="000000"/>
                <w:szCs w:val="22"/>
              </w:rPr>
              <w:t>прибрежного природного капитала Либерии</w:t>
            </w: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3,3</w:t>
            </w:r>
          </w:p>
        </w:tc>
        <w:tc>
          <w:tcPr>
            <w:tcW w:w="174"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1,0</w:t>
            </w:r>
          </w:p>
        </w:tc>
        <w:tc>
          <w:tcPr>
            <w:tcW w:w="210"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78"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3,9</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10,0</w:t>
            </w:r>
          </w:p>
        </w:tc>
        <w:tc>
          <w:tcPr>
            <w:tcW w:w="311"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14,3</w:t>
            </w:r>
          </w:p>
        </w:tc>
      </w:tr>
      <w:tr w:rsidR="0045501E" w:rsidRPr="00FD786A" w:rsidTr="00B43765">
        <w:trPr>
          <w:trHeight w:val="300"/>
        </w:trPr>
        <w:tc>
          <w:tcPr>
            <w:tcW w:w="276" w:type="pct"/>
            <w:shd w:val="clear" w:color="auto" w:fill="F2F2F2"/>
            <w:noWrap/>
            <w:hideMark/>
          </w:tcPr>
          <w:p w:rsidR="0045501E" w:rsidRPr="00FD786A" w:rsidRDefault="00853E1A" w:rsidP="0045501E">
            <w:pPr>
              <w:rPr>
                <w:rFonts w:ascii="Calibri" w:eastAsia="Times New Roman" w:hAnsi="Calibri" w:cs="Calibri"/>
                <w:b/>
                <w:bCs/>
                <w:color w:val="0563C1"/>
                <w:szCs w:val="22"/>
                <w:u w:val="single"/>
              </w:rPr>
            </w:pPr>
            <w:hyperlink r:id="rId79" w:tgtFrame="_parent" w:history="1">
              <w:r w:rsidR="00B44B1A">
                <w:rPr>
                  <w:rFonts w:ascii="Calibri" w:eastAsia="Times New Roman" w:hAnsi="Calibri" w:cs="Calibri"/>
                  <w:b/>
                  <w:bCs/>
                  <w:color w:val="0563C1"/>
                  <w:szCs w:val="22"/>
                  <w:u w:val="single"/>
                </w:rPr>
                <w:t>9793</w:t>
              </w:r>
            </w:hyperlink>
          </w:p>
        </w:tc>
        <w:tc>
          <w:tcPr>
            <w:tcW w:w="590"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Мадагаскар</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ЮНЕП</w:t>
            </w:r>
          </w:p>
        </w:tc>
        <w:tc>
          <w:tcPr>
            <w:tcW w:w="1564"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 xml:space="preserve">Сохранение и улучшение качества экосистемных услуг в регионе Ацинананы на основе агроэкологии и развития устойчивого производства энергии </w:t>
            </w: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1,5</w:t>
            </w:r>
          </w:p>
        </w:tc>
        <w:tc>
          <w:tcPr>
            <w:tcW w:w="174"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1,5</w:t>
            </w:r>
          </w:p>
        </w:tc>
        <w:tc>
          <w:tcPr>
            <w:tcW w:w="173"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1,3</w:t>
            </w:r>
          </w:p>
        </w:tc>
        <w:tc>
          <w:tcPr>
            <w:tcW w:w="210"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78"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3,8</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20,1</w:t>
            </w:r>
          </w:p>
        </w:tc>
        <w:tc>
          <w:tcPr>
            <w:tcW w:w="311"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24,2</w:t>
            </w:r>
          </w:p>
        </w:tc>
      </w:tr>
      <w:tr w:rsidR="0045501E" w:rsidRPr="00FD786A" w:rsidTr="00B43765">
        <w:trPr>
          <w:trHeight w:val="300"/>
        </w:trPr>
        <w:tc>
          <w:tcPr>
            <w:tcW w:w="276" w:type="pct"/>
            <w:shd w:val="clear" w:color="auto" w:fill="auto"/>
            <w:noWrap/>
            <w:hideMark/>
          </w:tcPr>
          <w:p w:rsidR="0045501E" w:rsidRPr="00FD786A" w:rsidRDefault="00853E1A" w:rsidP="0045501E">
            <w:pPr>
              <w:rPr>
                <w:rFonts w:ascii="Calibri" w:eastAsia="Times New Roman" w:hAnsi="Calibri" w:cs="Calibri"/>
                <w:b/>
                <w:bCs/>
                <w:color w:val="0563C1"/>
                <w:szCs w:val="22"/>
                <w:u w:val="single"/>
              </w:rPr>
            </w:pPr>
            <w:hyperlink r:id="rId80" w:tgtFrame="_parent" w:history="1">
              <w:r w:rsidR="00B44B1A">
                <w:rPr>
                  <w:rFonts w:ascii="Calibri" w:eastAsia="Times New Roman" w:hAnsi="Calibri" w:cs="Calibri"/>
                  <w:b/>
                  <w:bCs/>
                  <w:color w:val="0563C1"/>
                  <w:szCs w:val="22"/>
                  <w:u w:val="single"/>
                </w:rPr>
                <w:t>9294</w:t>
              </w:r>
            </w:hyperlink>
          </w:p>
        </w:tc>
        <w:tc>
          <w:tcPr>
            <w:tcW w:w="590"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Мавритания</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ФАО</w:t>
            </w:r>
          </w:p>
        </w:tc>
        <w:tc>
          <w:tcPr>
            <w:tcW w:w="1564"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Программа комплексного управления экосистемами для развития человеческого потенциала в Мавритании</w:t>
            </w: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1,9</w:t>
            </w:r>
          </w:p>
        </w:tc>
        <w:tc>
          <w:tcPr>
            <w:tcW w:w="174"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2,7</w:t>
            </w:r>
          </w:p>
        </w:tc>
        <w:tc>
          <w:tcPr>
            <w:tcW w:w="173"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2,5</w:t>
            </w:r>
          </w:p>
        </w:tc>
        <w:tc>
          <w:tcPr>
            <w:tcW w:w="210"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1,8</w:t>
            </w:r>
          </w:p>
        </w:tc>
        <w:tc>
          <w:tcPr>
            <w:tcW w:w="278"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8,2</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23,2</w:t>
            </w:r>
          </w:p>
        </w:tc>
        <w:tc>
          <w:tcPr>
            <w:tcW w:w="311"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32,2</w:t>
            </w:r>
          </w:p>
        </w:tc>
      </w:tr>
      <w:tr w:rsidR="0045501E" w:rsidRPr="00FD786A" w:rsidTr="00B43765">
        <w:trPr>
          <w:trHeight w:val="300"/>
        </w:trPr>
        <w:tc>
          <w:tcPr>
            <w:tcW w:w="276" w:type="pct"/>
            <w:shd w:val="clear" w:color="auto" w:fill="F2F2F2"/>
            <w:noWrap/>
            <w:hideMark/>
          </w:tcPr>
          <w:p w:rsidR="0045501E" w:rsidRPr="00FD786A" w:rsidRDefault="00853E1A" w:rsidP="0045501E">
            <w:pPr>
              <w:rPr>
                <w:rFonts w:ascii="Calibri" w:eastAsia="Times New Roman" w:hAnsi="Calibri" w:cs="Calibri"/>
                <w:b/>
                <w:bCs/>
                <w:color w:val="0563C1"/>
                <w:szCs w:val="22"/>
                <w:u w:val="single"/>
              </w:rPr>
            </w:pPr>
            <w:hyperlink r:id="rId81" w:tgtFrame="_parent" w:history="1">
              <w:r w:rsidR="00B44B1A">
                <w:rPr>
                  <w:rFonts w:ascii="Calibri" w:eastAsia="Times New Roman" w:hAnsi="Calibri" w:cs="Calibri"/>
                  <w:b/>
                  <w:bCs/>
                  <w:color w:val="0563C1"/>
                  <w:szCs w:val="22"/>
                  <w:u w:val="single"/>
                </w:rPr>
                <w:t>9555</w:t>
              </w:r>
            </w:hyperlink>
          </w:p>
        </w:tc>
        <w:tc>
          <w:tcPr>
            <w:tcW w:w="590"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Мексика</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Всемирный Банк</w:t>
            </w:r>
          </w:p>
        </w:tc>
        <w:tc>
          <w:tcPr>
            <w:tcW w:w="1564"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 xml:space="preserve">Устойчивые продуктивные ландшафты </w:t>
            </w: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11,1</w:t>
            </w:r>
          </w:p>
        </w:tc>
        <w:tc>
          <w:tcPr>
            <w:tcW w:w="174"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2,9</w:t>
            </w:r>
          </w:p>
        </w:tc>
        <w:tc>
          <w:tcPr>
            <w:tcW w:w="173"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2,0</w:t>
            </w:r>
          </w:p>
        </w:tc>
        <w:tc>
          <w:tcPr>
            <w:tcW w:w="210"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7,9</w:t>
            </w:r>
          </w:p>
        </w:tc>
        <w:tc>
          <w:tcPr>
            <w:tcW w:w="278"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21,9</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54,3</w:t>
            </w:r>
          </w:p>
        </w:tc>
        <w:tc>
          <w:tcPr>
            <w:tcW w:w="311"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78,1</w:t>
            </w:r>
          </w:p>
        </w:tc>
      </w:tr>
      <w:tr w:rsidR="0045501E" w:rsidRPr="00FD786A" w:rsidTr="00B43765">
        <w:trPr>
          <w:trHeight w:val="300"/>
        </w:trPr>
        <w:tc>
          <w:tcPr>
            <w:tcW w:w="276" w:type="pct"/>
            <w:shd w:val="clear" w:color="auto" w:fill="auto"/>
            <w:noWrap/>
            <w:hideMark/>
          </w:tcPr>
          <w:p w:rsidR="0045501E" w:rsidRPr="00FD786A" w:rsidRDefault="00853E1A" w:rsidP="0045501E">
            <w:pPr>
              <w:rPr>
                <w:rFonts w:ascii="Calibri" w:eastAsia="Times New Roman" w:hAnsi="Calibri" w:cs="Calibri"/>
                <w:b/>
                <w:bCs/>
                <w:color w:val="0563C1"/>
                <w:szCs w:val="22"/>
                <w:u w:val="single"/>
              </w:rPr>
            </w:pPr>
            <w:hyperlink r:id="rId82" w:tgtFrame="_parent" w:history="1">
              <w:r w:rsidR="00B44B1A">
                <w:rPr>
                  <w:rFonts w:ascii="Calibri" w:eastAsia="Times New Roman" w:hAnsi="Calibri" w:cs="Calibri"/>
                  <w:b/>
                  <w:bCs/>
                  <w:color w:val="0563C1"/>
                  <w:szCs w:val="22"/>
                  <w:u w:val="single"/>
                </w:rPr>
                <w:t>9389</w:t>
              </w:r>
            </w:hyperlink>
          </w:p>
        </w:tc>
        <w:tc>
          <w:tcPr>
            <w:tcW w:w="590"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Монголия</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ПРООН</w:t>
            </w:r>
          </w:p>
        </w:tc>
        <w:tc>
          <w:tcPr>
            <w:tcW w:w="1564"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Обеспечение устойчивости и жизнеспособности зеленых ландшафтов Монголии</w:t>
            </w: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4,1</w:t>
            </w:r>
          </w:p>
        </w:tc>
        <w:tc>
          <w:tcPr>
            <w:tcW w:w="174"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3,2</w:t>
            </w:r>
          </w:p>
        </w:tc>
        <w:tc>
          <w:tcPr>
            <w:tcW w:w="210"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1,4</w:t>
            </w:r>
          </w:p>
        </w:tc>
        <w:tc>
          <w:tcPr>
            <w:tcW w:w="278"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8,0</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34,0</w:t>
            </w:r>
          </w:p>
        </w:tc>
        <w:tc>
          <w:tcPr>
            <w:tcW w:w="311"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42,7</w:t>
            </w:r>
          </w:p>
        </w:tc>
      </w:tr>
      <w:tr w:rsidR="0045501E" w:rsidRPr="00FD786A" w:rsidTr="00B43765">
        <w:trPr>
          <w:trHeight w:val="300"/>
        </w:trPr>
        <w:tc>
          <w:tcPr>
            <w:tcW w:w="276" w:type="pct"/>
            <w:shd w:val="clear" w:color="auto" w:fill="F2F2F2"/>
            <w:noWrap/>
            <w:hideMark/>
          </w:tcPr>
          <w:p w:rsidR="0045501E" w:rsidRPr="00FD786A" w:rsidRDefault="00853E1A" w:rsidP="0045501E">
            <w:pPr>
              <w:rPr>
                <w:rFonts w:ascii="Calibri" w:eastAsia="Times New Roman" w:hAnsi="Calibri" w:cs="Calibri"/>
                <w:b/>
                <w:bCs/>
                <w:color w:val="0563C1"/>
                <w:szCs w:val="22"/>
                <w:u w:val="single"/>
              </w:rPr>
            </w:pPr>
            <w:hyperlink r:id="rId83" w:tgtFrame="_parent" w:history="1">
              <w:r w:rsidR="00B44B1A">
                <w:rPr>
                  <w:rFonts w:ascii="Calibri" w:eastAsia="Times New Roman" w:hAnsi="Calibri" w:cs="Calibri"/>
                  <w:b/>
                  <w:bCs/>
                  <w:color w:val="0563C1"/>
                  <w:szCs w:val="22"/>
                  <w:u w:val="single"/>
                </w:rPr>
                <w:t>9537</w:t>
              </w:r>
            </w:hyperlink>
          </w:p>
        </w:tc>
        <w:tc>
          <w:tcPr>
            <w:tcW w:w="590"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Марокко</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ФАО</w:t>
            </w:r>
          </w:p>
        </w:tc>
        <w:tc>
          <w:tcPr>
            <w:tcW w:w="1564"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Возрождение агроэкосистем оазисов на основе устойчивого комплексного и ландшафтного подхода в регионе Драа-Тафилалет</w:t>
            </w: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4,8</w:t>
            </w:r>
          </w:p>
        </w:tc>
        <w:tc>
          <w:tcPr>
            <w:tcW w:w="174"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4,7</w:t>
            </w:r>
          </w:p>
        </w:tc>
        <w:tc>
          <w:tcPr>
            <w:tcW w:w="210"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78"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8,6</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41,3</w:t>
            </w:r>
          </w:p>
        </w:tc>
        <w:tc>
          <w:tcPr>
            <w:tcW w:w="311"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50,7</w:t>
            </w:r>
          </w:p>
        </w:tc>
      </w:tr>
      <w:tr w:rsidR="0045501E" w:rsidRPr="00FD786A" w:rsidTr="00B43765">
        <w:trPr>
          <w:trHeight w:val="300"/>
        </w:trPr>
        <w:tc>
          <w:tcPr>
            <w:tcW w:w="276" w:type="pct"/>
            <w:shd w:val="clear" w:color="auto" w:fill="auto"/>
            <w:noWrap/>
            <w:hideMark/>
          </w:tcPr>
          <w:p w:rsidR="0045501E" w:rsidRPr="00FD786A" w:rsidRDefault="00853E1A" w:rsidP="0045501E">
            <w:pPr>
              <w:rPr>
                <w:rFonts w:ascii="Calibri" w:eastAsia="Times New Roman" w:hAnsi="Calibri" w:cs="Calibri"/>
                <w:b/>
                <w:bCs/>
                <w:color w:val="0563C1"/>
                <w:szCs w:val="22"/>
                <w:u w:val="single"/>
              </w:rPr>
            </w:pPr>
            <w:hyperlink r:id="rId84" w:tgtFrame="_parent" w:history="1">
              <w:r w:rsidR="00B44B1A">
                <w:rPr>
                  <w:rFonts w:ascii="Calibri" w:eastAsia="Times New Roman" w:hAnsi="Calibri" w:cs="Calibri"/>
                  <w:b/>
                  <w:bCs/>
                  <w:color w:val="0563C1"/>
                  <w:szCs w:val="22"/>
                  <w:u w:val="single"/>
                </w:rPr>
                <w:t>9261</w:t>
              </w:r>
            </w:hyperlink>
          </w:p>
        </w:tc>
        <w:tc>
          <w:tcPr>
            <w:tcW w:w="590"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Мьянма</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ФАО</w:t>
            </w:r>
          </w:p>
        </w:tc>
        <w:tc>
          <w:tcPr>
            <w:tcW w:w="1564"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 xml:space="preserve">Мое побережье: </w:t>
            </w:r>
            <w:r w:rsidR="00AF0D56">
              <w:rPr>
                <w:rFonts w:ascii="Calibri" w:eastAsia="Times New Roman" w:hAnsi="Calibri" w:cs="Calibri"/>
                <w:color w:val="000000"/>
                <w:szCs w:val="22"/>
              </w:rPr>
              <w:t>с</w:t>
            </w:r>
            <w:r>
              <w:rPr>
                <w:rFonts w:ascii="Calibri" w:eastAsia="Times New Roman" w:hAnsi="Calibri" w:cs="Calibri"/>
                <w:color w:val="000000"/>
                <w:szCs w:val="22"/>
              </w:rPr>
              <w:t>охранение южной части прибрежной зоны Мьянмы на основе экосистемного подхода</w:t>
            </w:r>
          </w:p>
          <w:p w:rsidR="0045501E" w:rsidRPr="002842EC" w:rsidRDefault="0045501E" w:rsidP="0045501E">
            <w:pPr>
              <w:rPr>
                <w:rFonts w:ascii="Calibri" w:eastAsia="Times New Roman" w:hAnsi="Calibri" w:cs="Calibri"/>
                <w:color w:val="000000"/>
                <w:szCs w:val="22"/>
                <w:lang w:eastAsia="pt-PT"/>
              </w:rPr>
            </w:pP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2,4</w:t>
            </w:r>
          </w:p>
        </w:tc>
        <w:tc>
          <w:tcPr>
            <w:tcW w:w="174"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1,0</w:t>
            </w:r>
          </w:p>
        </w:tc>
        <w:tc>
          <w:tcPr>
            <w:tcW w:w="17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210"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173"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78"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3,0</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15,7</w:t>
            </w:r>
          </w:p>
        </w:tc>
        <w:tc>
          <w:tcPr>
            <w:tcW w:w="311"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19,0</w:t>
            </w:r>
          </w:p>
        </w:tc>
      </w:tr>
      <w:tr w:rsidR="0045501E" w:rsidRPr="00FD786A" w:rsidTr="00B43765">
        <w:trPr>
          <w:trHeight w:val="300"/>
        </w:trPr>
        <w:tc>
          <w:tcPr>
            <w:tcW w:w="276" w:type="pct"/>
            <w:shd w:val="clear" w:color="auto" w:fill="F2F2F2"/>
            <w:noWrap/>
            <w:hideMark/>
          </w:tcPr>
          <w:p w:rsidR="0045501E" w:rsidRPr="00FD786A" w:rsidRDefault="00853E1A" w:rsidP="0045501E">
            <w:pPr>
              <w:rPr>
                <w:rFonts w:ascii="Calibri" w:eastAsia="Times New Roman" w:hAnsi="Calibri" w:cs="Calibri"/>
                <w:b/>
                <w:bCs/>
                <w:color w:val="0563C1"/>
                <w:szCs w:val="22"/>
                <w:u w:val="single"/>
              </w:rPr>
            </w:pPr>
            <w:hyperlink r:id="rId85" w:tgtFrame="_parent" w:history="1">
              <w:r w:rsidR="00B44B1A">
                <w:rPr>
                  <w:rFonts w:ascii="Calibri" w:eastAsia="Times New Roman" w:hAnsi="Calibri" w:cs="Calibri"/>
                  <w:b/>
                  <w:bCs/>
                  <w:color w:val="0563C1"/>
                  <w:szCs w:val="22"/>
                  <w:u w:val="single"/>
                </w:rPr>
                <w:t>9426</w:t>
              </w:r>
            </w:hyperlink>
          </w:p>
        </w:tc>
        <w:tc>
          <w:tcPr>
            <w:tcW w:w="590"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Намибия</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ПРООН</w:t>
            </w:r>
          </w:p>
        </w:tc>
        <w:tc>
          <w:tcPr>
            <w:tcW w:w="1564"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Применение в Намибии комплексного ландшафтного подхода для улучшения средств к существованию и управления окружающей средой в целях искоренения нищеты</w:t>
            </w: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3,8</w:t>
            </w:r>
          </w:p>
        </w:tc>
        <w:tc>
          <w:tcPr>
            <w:tcW w:w="174"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2,0</w:t>
            </w:r>
          </w:p>
        </w:tc>
        <w:tc>
          <w:tcPr>
            <w:tcW w:w="173"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3,9</w:t>
            </w:r>
          </w:p>
        </w:tc>
        <w:tc>
          <w:tcPr>
            <w:tcW w:w="210"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2,2</w:t>
            </w:r>
          </w:p>
        </w:tc>
        <w:tc>
          <w:tcPr>
            <w:tcW w:w="278"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10,8</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65,2</w:t>
            </w:r>
          </w:p>
        </w:tc>
        <w:tc>
          <w:tcPr>
            <w:tcW w:w="311"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77,0</w:t>
            </w:r>
          </w:p>
        </w:tc>
      </w:tr>
      <w:tr w:rsidR="0045501E" w:rsidRPr="00FD786A" w:rsidTr="00B43765">
        <w:trPr>
          <w:trHeight w:val="300"/>
        </w:trPr>
        <w:tc>
          <w:tcPr>
            <w:tcW w:w="276" w:type="pct"/>
            <w:shd w:val="clear" w:color="auto" w:fill="auto"/>
            <w:noWrap/>
            <w:hideMark/>
          </w:tcPr>
          <w:p w:rsidR="0045501E" w:rsidRPr="00FD786A" w:rsidRDefault="00853E1A" w:rsidP="0045501E">
            <w:pPr>
              <w:rPr>
                <w:rFonts w:ascii="Calibri" w:eastAsia="Times New Roman" w:hAnsi="Calibri" w:cs="Calibri"/>
                <w:b/>
                <w:bCs/>
                <w:color w:val="0563C1"/>
                <w:szCs w:val="22"/>
                <w:u w:val="single"/>
              </w:rPr>
            </w:pPr>
            <w:hyperlink r:id="rId86" w:tgtFrame="_parent" w:history="1">
              <w:r w:rsidR="00B44B1A">
                <w:rPr>
                  <w:rFonts w:ascii="Calibri" w:eastAsia="Times New Roman" w:hAnsi="Calibri" w:cs="Calibri"/>
                  <w:b/>
                  <w:bCs/>
                  <w:color w:val="0563C1"/>
                  <w:szCs w:val="22"/>
                  <w:u w:val="single"/>
                </w:rPr>
                <w:t>9437</w:t>
              </w:r>
            </w:hyperlink>
          </w:p>
        </w:tc>
        <w:tc>
          <w:tcPr>
            <w:tcW w:w="590"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Непал</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WWF-США</w:t>
            </w:r>
          </w:p>
        </w:tc>
        <w:tc>
          <w:tcPr>
            <w:tcW w:w="1564" w:type="pct"/>
            <w:shd w:val="clear" w:color="auto" w:fill="auto"/>
            <w:noWrap/>
            <w:hideMark/>
          </w:tcPr>
          <w:p w:rsidR="0045501E" w:rsidRPr="00FD786A" w:rsidRDefault="0045501E" w:rsidP="00AF0D56">
            <w:pPr>
              <w:rPr>
                <w:rFonts w:ascii="Calibri" w:eastAsia="Times New Roman" w:hAnsi="Calibri" w:cs="Calibri"/>
                <w:color w:val="000000"/>
                <w:szCs w:val="22"/>
              </w:rPr>
            </w:pPr>
            <w:r>
              <w:rPr>
                <w:rFonts w:ascii="Calibri" w:eastAsia="Times New Roman" w:hAnsi="Calibri" w:cs="Calibri"/>
                <w:color w:val="000000"/>
                <w:szCs w:val="22"/>
              </w:rPr>
              <w:t>Комплексное ландшафтное управлени</w:t>
            </w:r>
            <w:r w:rsidR="00AF0D56">
              <w:rPr>
                <w:rFonts w:ascii="Calibri" w:eastAsia="Times New Roman" w:hAnsi="Calibri" w:cs="Calibri"/>
                <w:color w:val="000000"/>
                <w:szCs w:val="22"/>
              </w:rPr>
              <w:t>е</w:t>
            </w:r>
            <w:r>
              <w:rPr>
                <w:rFonts w:ascii="Calibri" w:eastAsia="Times New Roman" w:hAnsi="Calibri" w:cs="Calibri"/>
                <w:color w:val="000000"/>
                <w:szCs w:val="22"/>
              </w:rPr>
              <w:t xml:space="preserve"> для обеспечения защиты охраняемых районов и критически важных коридоров в Непале</w:t>
            </w: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2,4</w:t>
            </w:r>
          </w:p>
        </w:tc>
        <w:tc>
          <w:tcPr>
            <w:tcW w:w="174"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2,4</w:t>
            </w:r>
          </w:p>
        </w:tc>
        <w:tc>
          <w:tcPr>
            <w:tcW w:w="210"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2,4</w:t>
            </w:r>
          </w:p>
        </w:tc>
        <w:tc>
          <w:tcPr>
            <w:tcW w:w="278"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6,7</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42,6</w:t>
            </w:r>
          </w:p>
        </w:tc>
        <w:tc>
          <w:tcPr>
            <w:tcW w:w="311"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49,9</w:t>
            </w:r>
          </w:p>
        </w:tc>
      </w:tr>
      <w:tr w:rsidR="0045501E" w:rsidRPr="00FD786A" w:rsidTr="00B43765">
        <w:trPr>
          <w:trHeight w:val="300"/>
        </w:trPr>
        <w:tc>
          <w:tcPr>
            <w:tcW w:w="276" w:type="pct"/>
            <w:shd w:val="clear" w:color="auto" w:fill="F2F2F2"/>
            <w:noWrap/>
            <w:hideMark/>
          </w:tcPr>
          <w:p w:rsidR="0045501E" w:rsidRPr="00FD786A" w:rsidRDefault="00853E1A" w:rsidP="0045501E">
            <w:pPr>
              <w:rPr>
                <w:rFonts w:ascii="Calibri" w:eastAsia="Times New Roman" w:hAnsi="Calibri" w:cs="Calibri"/>
                <w:b/>
                <w:bCs/>
                <w:color w:val="0563C1"/>
                <w:szCs w:val="22"/>
                <w:u w:val="single"/>
              </w:rPr>
            </w:pPr>
            <w:hyperlink r:id="rId87" w:tgtFrame="_parent" w:history="1">
              <w:r w:rsidR="00B44B1A">
                <w:rPr>
                  <w:rFonts w:ascii="Calibri" w:eastAsia="Times New Roman" w:hAnsi="Calibri" w:cs="Calibri"/>
                  <w:b/>
                  <w:bCs/>
                  <w:color w:val="0563C1"/>
                  <w:szCs w:val="22"/>
                  <w:u w:val="single"/>
                </w:rPr>
                <w:t>9405</w:t>
              </w:r>
            </w:hyperlink>
          </w:p>
        </w:tc>
        <w:tc>
          <w:tcPr>
            <w:tcW w:w="590"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Нигер</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ЮНЕП</w:t>
            </w:r>
          </w:p>
        </w:tc>
        <w:tc>
          <w:tcPr>
            <w:tcW w:w="1564"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Комплексное управление оазисными экосистемами в северном Нигере</w:t>
            </w: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1,0</w:t>
            </w:r>
          </w:p>
        </w:tc>
        <w:tc>
          <w:tcPr>
            <w:tcW w:w="174"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1,2</w:t>
            </w:r>
          </w:p>
        </w:tc>
        <w:tc>
          <w:tcPr>
            <w:tcW w:w="173"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1,2</w:t>
            </w:r>
          </w:p>
        </w:tc>
        <w:tc>
          <w:tcPr>
            <w:tcW w:w="210"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1,6</w:t>
            </w:r>
          </w:p>
        </w:tc>
        <w:tc>
          <w:tcPr>
            <w:tcW w:w="278"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4,6</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34,3</w:t>
            </w:r>
          </w:p>
        </w:tc>
        <w:tc>
          <w:tcPr>
            <w:tcW w:w="311"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39,3</w:t>
            </w:r>
          </w:p>
        </w:tc>
      </w:tr>
      <w:tr w:rsidR="0045501E" w:rsidRPr="00FD786A" w:rsidTr="00B43765">
        <w:trPr>
          <w:trHeight w:val="300"/>
        </w:trPr>
        <w:tc>
          <w:tcPr>
            <w:tcW w:w="276" w:type="pct"/>
            <w:shd w:val="clear" w:color="auto" w:fill="auto"/>
            <w:noWrap/>
            <w:hideMark/>
          </w:tcPr>
          <w:p w:rsidR="0045501E" w:rsidRPr="00FD786A" w:rsidRDefault="00853E1A" w:rsidP="0045501E">
            <w:pPr>
              <w:rPr>
                <w:rFonts w:ascii="Calibri" w:eastAsia="Times New Roman" w:hAnsi="Calibri" w:cs="Calibri"/>
                <w:b/>
                <w:bCs/>
                <w:color w:val="0563C1"/>
                <w:szCs w:val="22"/>
                <w:u w:val="single"/>
              </w:rPr>
            </w:pPr>
            <w:hyperlink r:id="rId88" w:tgtFrame="_parent" w:history="1">
              <w:r w:rsidR="00B44B1A">
                <w:rPr>
                  <w:rFonts w:ascii="Calibri" w:eastAsia="Times New Roman" w:hAnsi="Calibri" w:cs="Calibri"/>
                  <w:b/>
                  <w:bCs/>
                  <w:color w:val="0563C1"/>
                  <w:szCs w:val="22"/>
                  <w:u w:val="single"/>
                </w:rPr>
                <w:t>9589</w:t>
              </w:r>
            </w:hyperlink>
          </w:p>
        </w:tc>
        <w:tc>
          <w:tcPr>
            <w:tcW w:w="590"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Панама</w:t>
            </w:r>
          </w:p>
        </w:tc>
        <w:tc>
          <w:tcPr>
            <w:tcW w:w="313" w:type="pct"/>
            <w:shd w:val="clear" w:color="auto" w:fill="auto"/>
            <w:noWrap/>
            <w:hideMark/>
          </w:tcPr>
          <w:p w:rsidR="0045501E" w:rsidRPr="00FD786A" w:rsidRDefault="0045501E" w:rsidP="00222DB0">
            <w:pPr>
              <w:rPr>
                <w:rFonts w:ascii="Calibri" w:eastAsia="Times New Roman" w:hAnsi="Calibri" w:cs="Calibri"/>
                <w:color w:val="000000"/>
                <w:szCs w:val="22"/>
              </w:rPr>
            </w:pPr>
            <w:r>
              <w:rPr>
                <w:rFonts w:ascii="Calibri" w:eastAsia="Times New Roman" w:hAnsi="Calibri" w:cs="Calibri"/>
                <w:color w:val="000000"/>
                <w:szCs w:val="22"/>
              </w:rPr>
              <w:t>Банк развития Лат</w:t>
            </w:r>
            <w:r w:rsidR="00222DB0">
              <w:rPr>
                <w:rFonts w:ascii="Calibri" w:eastAsia="Times New Roman" w:hAnsi="Calibri" w:cs="Calibri"/>
                <w:color w:val="000000"/>
                <w:szCs w:val="22"/>
              </w:rPr>
              <w:t>.</w:t>
            </w:r>
            <w:r>
              <w:rPr>
                <w:rFonts w:ascii="Calibri" w:eastAsia="Times New Roman" w:hAnsi="Calibri" w:cs="Calibri"/>
                <w:color w:val="000000"/>
                <w:szCs w:val="22"/>
              </w:rPr>
              <w:t xml:space="preserve"> Амер</w:t>
            </w:r>
            <w:r w:rsidR="00222DB0">
              <w:rPr>
                <w:rFonts w:ascii="Calibri" w:eastAsia="Times New Roman" w:hAnsi="Calibri" w:cs="Calibri"/>
                <w:color w:val="000000"/>
                <w:szCs w:val="22"/>
              </w:rPr>
              <w:t>.</w:t>
            </w:r>
            <w:r>
              <w:rPr>
                <w:rFonts w:ascii="Calibri" w:eastAsia="Times New Roman" w:hAnsi="Calibri" w:cs="Calibri"/>
                <w:color w:val="000000"/>
                <w:szCs w:val="22"/>
              </w:rPr>
              <w:t xml:space="preserve"> (КАФ)</w:t>
            </w:r>
          </w:p>
        </w:tc>
        <w:tc>
          <w:tcPr>
            <w:tcW w:w="1564"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Создание основ животноводства на основе экосистемного подхода без ущерба биоразнообразию в регионе Дарьен Панамы</w:t>
            </w: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1,9</w:t>
            </w:r>
          </w:p>
        </w:tc>
        <w:tc>
          <w:tcPr>
            <w:tcW w:w="174"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1,9</w:t>
            </w:r>
          </w:p>
        </w:tc>
        <w:tc>
          <w:tcPr>
            <w:tcW w:w="210"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78"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3,5</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14,3</w:t>
            </w:r>
          </w:p>
        </w:tc>
        <w:tc>
          <w:tcPr>
            <w:tcW w:w="311"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18,2</w:t>
            </w:r>
          </w:p>
        </w:tc>
      </w:tr>
      <w:tr w:rsidR="0045501E" w:rsidRPr="00FD786A" w:rsidTr="00B43765">
        <w:trPr>
          <w:trHeight w:val="300"/>
        </w:trPr>
        <w:tc>
          <w:tcPr>
            <w:tcW w:w="276" w:type="pct"/>
            <w:shd w:val="clear" w:color="auto" w:fill="F2F2F2"/>
            <w:noWrap/>
            <w:hideMark/>
          </w:tcPr>
          <w:p w:rsidR="0045501E" w:rsidRPr="00FD786A" w:rsidRDefault="00853E1A" w:rsidP="0045501E">
            <w:pPr>
              <w:rPr>
                <w:rFonts w:ascii="Calibri" w:eastAsia="Times New Roman" w:hAnsi="Calibri" w:cs="Calibri"/>
                <w:b/>
                <w:bCs/>
                <w:color w:val="0563C1"/>
                <w:szCs w:val="22"/>
                <w:u w:val="single"/>
              </w:rPr>
            </w:pPr>
            <w:hyperlink r:id="rId89" w:tgtFrame="_parent" w:history="1">
              <w:r w:rsidR="00B44B1A">
                <w:rPr>
                  <w:rFonts w:ascii="Calibri" w:eastAsia="Times New Roman" w:hAnsi="Calibri" w:cs="Calibri"/>
                  <w:b/>
                  <w:bCs/>
                  <w:color w:val="0563C1"/>
                  <w:szCs w:val="22"/>
                  <w:u w:val="single"/>
                </w:rPr>
                <w:t>9554</w:t>
              </w:r>
            </w:hyperlink>
          </w:p>
        </w:tc>
        <w:tc>
          <w:tcPr>
            <w:tcW w:w="590"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Филиппины</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ФАО</w:t>
            </w:r>
          </w:p>
        </w:tc>
        <w:tc>
          <w:tcPr>
            <w:tcW w:w="1564"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 xml:space="preserve">Расширение биоразнообразия, поддержание экосистемных потоков, увеличение накопления углерода на основе устойчивого управления земельными ресурсами и восстановления деградировавших лесных земель </w:t>
            </w: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1,5</w:t>
            </w:r>
          </w:p>
        </w:tc>
        <w:tc>
          <w:tcPr>
            <w:tcW w:w="174"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0,4</w:t>
            </w:r>
          </w:p>
        </w:tc>
        <w:tc>
          <w:tcPr>
            <w:tcW w:w="210"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1,0</w:t>
            </w:r>
          </w:p>
        </w:tc>
        <w:tc>
          <w:tcPr>
            <w:tcW w:w="278"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2,6</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49,4</w:t>
            </w:r>
          </w:p>
        </w:tc>
        <w:tc>
          <w:tcPr>
            <w:tcW w:w="311"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52,3</w:t>
            </w:r>
          </w:p>
        </w:tc>
      </w:tr>
      <w:tr w:rsidR="0045501E" w:rsidRPr="00FD786A" w:rsidTr="00B43765">
        <w:trPr>
          <w:trHeight w:val="300"/>
        </w:trPr>
        <w:tc>
          <w:tcPr>
            <w:tcW w:w="276" w:type="pct"/>
            <w:shd w:val="clear" w:color="auto" w:fill="auto"/>
            <w:noWrap/>
            <w:hideMark/>
          </w:tcPr>
          <w:p w:rsidR="0045501E" w:rsidRPr="00FD786A" w:rsidRDefault="00853E1A" w:rsidP="0045501E">
            <w:pPr>
              <w:rPr>
                <w:rFonts w:ascii="Calibri" w:eastAsia="Times New Roman" w:hAnsi="Calibri" w:cs="Calibri"/>
                <w:b/>
                <w:bCs/>
                <w:color w:val="0563C1"/>
                <w:szCs w:val="22"/>
                <w:u w:val="single"/>
              </w:rPr>
            </w:pPr>
            <w:hyperlink r:id="rId90" w:tgtFrame="_parent" w:history="1">
              <w:r w:rsidR="00B44B1A">
                <w:rPr>
                  <w:rFonts w:ascii="Calibri" w:eastAsia="Times New Roman" w:hAnsi="Calibri" w:cs="Calibri"/>
                  <w:b/>
                  <w:bCs/>
                  <w:color w:val="0563C1"/>
                  <w:szCs w:val="22"/>
                  <w:u w:val="single"/>
                </w:rPr>
                <w:t>9584</w:t>
              </w:r>
            </w:hyperlink>
          </w:p>
        </w:tc>
        <w:tc>
          <w:tcPr>
            <w:tcW w:w="590"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Филиппины</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ПРООН</w:t>
            </w:r>
          </w:p>
        </w:tc>
        <w:tc>
          <w:tcPr>
            <w:tcW w:w="1564"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Применение комплексного подхода в управлении основными коридорами биоразнообразия</w:t>
            </w: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11,0</w:t>
            </w:r>
          </w:p>
        </w:tc>
        <w:tc>
          <w:tcPr>
            <w:tcW w:w="174"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0,9</w:t>
            </w:r>
          </w:p>
        </w:tc>
        <w:tc>
          <w:tcPr>
            <w:tcW w:w="210"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1,4</w:t>
            </w:r>
          </w:p>
        </w:tc>
        <w:tc>
          <w:tcPr>
            <w:tcW w:w="278"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12,3</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67,5</w:t>
            </w:r>
          </w:p>
        </w:tc>
        <w:tc>
          <w:tcPr>
            <w:tcW w:w="311"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80,9</w:t>
            </w:r>
          </w:p>
        </w:tc>
      </w:tr>
      <w:tr w:rsidR="0045501E" w:rsidRPr="00FD786A" w:rsidTr="00B43765">
        <w:trPr>
          <w:trHeight w:val="300"/>
        </w:trPr>
        <w:tc>
          <w:tcPr>
            <w:tcW w:w="276" w:type="pct"/>
            <w:shd w:val="clear" w:color="auto" w:fill="F2F2F2"/>
            <w:noWrap/>
            <w:hideMark/>
          </w:tcPr>
          <w:p w:rsidR="0045501E" w:rsidRPr="00FD786A" w:rsidRDefault="00853E1A" w:rsidP="0045501E">
            <w:pPr>
              <w:rPr>
                <w:rFonts w:ascii="Calibri" w:eastAsia="Times New Roman" w:hAnsi="Calibri" w:cs="Calibri"/>
                <w:b/>
                <w:bCs/>
                <w:color w:val="0563C1"/>
                <w:szCs w:val="22"/>
                <w:u w:val="single"/>
              </w:rPr>
            </w:pPr>
            <w:hyperlink r:id="rId91" w:tgtFrame="_parent" w:history="1">
              <w:r w:rsidR="00B44B1A">
                <w:rPr>
                  <w:rFonts w:ascii="Calibri" w:eastAsia="Times New Roman" w:hAnsi="Calibri" w:cs="Calibri"/>
                  <w:b/>
                  <w:bCs/>
                  <w:color w:val="0563C1"/>
                  <w:szCs w:val="22"/>
                  <w:u w:val="single"/>
                </w:rPr>
                <w:t>9906</w:t>
              </w:r>
            </w:hyperlink>
          </w:p>
        </w:tc>
        <w:tc>
          <w:tcPr>
            <w:tcW w:w="590"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Региональный проект (Бенин, Сан-Томе и Принсипи, Того)</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Всемирный Банк</w:t>
            </w:r>
          </w:p>
        </w:tc>
        <w:tc>
          <w:tcPr>
            <w:tcW w:w="1564"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Инвестиционный проект по повышению устойчивости</w:t>
            </w:r>
            <w:r w:rsidR="0068366D">
              <w:rPr>
                <w:rFonts w:ascii="Calibri" w:eastAsia="Times New Roman" w:hAnsi="Calibri" w:cs="Calibri"/>
                <w:color w:val="000000"/>
                <w:szCs w:val="22"/>
              </w:rPr>
              <w:t xml:space="preserve"> к изменениям</w:t>
            </w:r>
            <w:r>
              <w:rPr>
                <w:rFonts w:ascii="Calibri" w:eastAsia="Times New Roman" w:hAnsi="Calibri" w:cs="Calibri"/>
                <w:color w:val="000000"/>
                <w:szCs w:val="22"/>
              </w:rPr>
              <w:t xml:space="preserve"> прибрежных районов в Западной Африке</w:t>
            </w: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3,3</w:t>
            </w:r>
          </w:p>
        </w:tc>
        <w:tc>
          <w:tcPr>
            <w:tcW w:w="174"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6,8</w:t>
            </w:r>
          </w:p>
        </w:tc>
        <w:tc>
          <w:tcPr>
            <w:tcW w:w="210"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12,0</w:t>
            </w:r>
          </w:p>
        </w:tc>
        <w:tc>
          <w:tcPr>
            <w:tcW w:w="17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78"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20,2</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185,8</w:t>
            </w:r>
          </w:p>
        </w:tc>
        <w:tc>
          <w:tcPr>
            <w:tcW w:w="311"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207,9</w:t>
            </w:r>
          </w:p>
        </w:tc>
      </w:tr>
      <w:tr w:rsidR="0045501E" w:rsidRPr="00FD786A" w:rsidTr="00B43765">
        <w:trPr>
          <w:trHeight w:val="300"/>
        </w:trPr>
        <w:tc>
          <w:tcPr>
            <w:tcW w:w="276" w:type="pct"/>
            <w:shd w:val="clear" w:color="auto" w:fill="auto"/>
            <w:noWrap/>
            <w:hideMark/>
          </w:tcPr>
          <w:p w:rsidR="0045501E" w:rsidRPr="00FD786A" w:rsidRDefault="00853E1A" w:rsidP="0045501E">
            <w:pPr>
              <w:rPr>
                <w:rFonts w:ascii="Calibri" w:eastAsia="Times New Roman" w:hAnsi="Calibri" w:cs="Calibri"/>
                <w:b/>
                <w:bCs/>
                <w:color w:val="0563C1"/>
                <w:szCs w:val="22"/>
                <w:u w:val="single"/>
              </w:rPr>
            </w:pPr>
            <w:hyperlink r:id="rId92" w:tgtFrame="_parent" w:history="1">
              <w:r w:rsidR="00B44B1A">
                <w:rPr>
                  <w:rFonts w:ascii="Calibri" w:eastAsia="Times New Roman" w:hAnsi="Calibri" w:cs="Calibri"/>
                  <w:b/>
                  <w:bCs/>
                  <w:color w:val="0563C1"/>
                  <w:szCs w:val="22"/>
                  <w:u w:val="single"/>
                </w:rPr>
                <w:t>9770</w:t>
              </w:r>
            </w:hyperlink>
          </w:p>
        </w:tc>
        <w:tc>
          <w:tcPr>
            <w:tcW w:w="590"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Региональный проект (Боливия, Бразилия,</w:t>
            </w:r>
            <w:r w:rsidR="00566D1F">
              <w:rPr>
                <w:rFonts w:ascii="Calibri" w:eastAsia="Times New Roman" w:hAnsi="Calibri" w:cs="Calibri"/>
                <w:color w:val="000000"/>
                <w:szCs w:val="22"/>
              </w:rPr>
              <w:t xml:space="preserve"> </w:t>
            </w:r>
            <w:r>
              <w:rPr>
                <w:rFonts w:ascii="Calibri" w:eastAsia="Times New Roman" w:hAnsi="Calibri" w:cs="Calibri"/>
                <w:color w:val="000000"/>
                <w:szCs w:val="22"/>
              </w:rPr>
              <w:t>Венесуэла, Гайана, Колумбия, Перу, Суринам, Эквадор)</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ЮНЕП</w:t>
            </w:r>
          </w:p>
        </w:tc>
        <w:tc>
          <w:tcPr>
            <w:tcW w:w="1564"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Реализация стратегической программы действий для обеспечения комплексного и устойчивого управления трансграничными водными ресурсами бассейна реки Амазонки с учетом изменения климата и его изменчивости</w:t>
            </w: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0,3</w:t>
            </w:r>
          </w:p>
        </w:tc>
        <w:tc>
          <w:tcPr>
            <w:tcW w:w="174"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0,1</w:t>
            </w:r>
          </w:p>
        </w:tc>
        <w:tc>
          <w:tcPr>
            <w:tcW w:w="173"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0,1</w:t>
            </w:r>
          </w:p>
        </w:tc>
        <w:tc>
          <w:tcPr>
            <w:tcW w:w="210"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12,4</w:t>
            </w:r>
          </w:p>
        </w:tc>
        <w:tc>
          <w:tcPr>
            <w:tcW w:w="17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78"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11,7</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108,5</w:t>
            </w:r>
          </w:p>
        </w:tc>
        <w:tc>
          <w:tcPr>
            <w:tcW w:w="311"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121,3</w:t>
            </w:r>
          </w:p>
        </w:tc>
      </w:tr>
      <w:tr w:rsidR="0045501E" w:rsidRPr="00FD786A" w:rsidTr="00B43765">
        <w:trPr>
          <w:trHeight w:val="300"/>
        </w:trPr>
        <w:tc>
          <w:tcPr>
            <w:tcW w:w="276" w:type="pct"/>
            <w:shd w:val="clear" w:color="auto" w:fill="F2F2F2"/>
            <w:noWrap/>
            <w:hideMark/>
          </w:tcPr>
          <w:p w:rsidR="0045501E" w:rsidRPr="00FD786A" w:rsidRDefault="00853E1A" w:rsidP="0045501E">
            <w:pPr>
              <w:rPr>
                <w:rFonts w:ascii="Calibri" w:eastAsia="Times New Roman" w:hAnsi="Calibri" w:cs="Calibri"/>
                <w:b/>
                <w:bCs/>
                <w:color w:val="0563C1"/>
                <w:szCs w:val="22"/>
                <w:u w:val="single"/>
              </w:rPr>
            </w:pPr>
            <w:hyperlink r:id="rId93" w:tgtFrame="_parent" w:history="1">
              <w:r w:rsidR="00B44B1A">
                <w:rPr>
                  <w:rFonts w:ascii="Calibri" w:eastAsia="Times New Roman" w:hAnsi="Calibri" w:cs="Calibri"/>
                  <w:b/>
                  <w:bCs/>
                  <w:color w:val="0563C1"/>
                  <w:szCs w:val="22"/>
                  <w:u w:val="single"/>
                </w:rPr>
                <w:t>9385</w:t>
              </w:r>
            </w:hyperlink>
          </w:p>
        </w:tc>
        <w:tc>
          <w:tcPr>
            <w:tcW w:w="590"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Руанда</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ПРООН</w:t>
            </w:r>
          </w:p>
        </w:tc>
        <w:tc>
          <w:tcPr>
            <w:tcW w:w="1564" w:type="pct"/>
            <w:shd w:val="clear" w:color="auto" w:fill="F2F2F2"/>
            <w:noWrap/>
            <w:hideMark/>
          </w:tcPr>
          <w:p w:rsidR="00B43765" w:rsidRPr="002842EC" w:rsidRDefault="0045501E" w:rsidP="0068366D">
            <w:pPr>
              <w:rPr>
                <w:rFonts w:ascii="Calibri" w:eastAsia="Times New Roman" w:hAnsi="Calibri" w:cs="Calibri"/>
                <w:color w:val="000000"/>
                <w:szCs w:val="22"/>
                <w:lang w:eastAsia="pt-PT"/>
              </w:rPr>
            </w:pPr>
            <w:r>
              <w:rPr>
                <w:rFonts w:ascii="Calibri" w:eastAsia="Times New Roman" w:hAnsi="Calibri" w:cs="Calibri"/>
                <w:color w:val="000000"/>
                <w:szCs w:val="22"/>
              </w:rPr>
              <w:t>Восстановление лесных ландшафтов в регионе Майага</w:t>
            </w: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1,9</w:t>
            </w:r>
          </w:p>
        </w:tc>
        <w:tc>
          <w:tcPr>
            <w:tcW w:w="174"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2,7</w:t>
            </w:r>
          </w:p>
        </w:tc>
        <w:tc>
          <w:tcPr>
            <w:tcW w:w="173"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1,2</w:t>
            </w:r>
          </w:p>
        </w:tc>
        <w:tc>
          <w:tcPr>
            <w:tcW w:w="210"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0,9</w:t>
            </w:r>
          </w:p>
        </w:tc>
        <w:tc>
          <w:tcPr>
            <w:tcW w:w="278"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6,2</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25,8</w:t>
            </w:r>
          </w:p>
        </w:tc>
        <w:tc>
          <w:tcPr>
            <w:tcW w:w="311"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32,6</w:t>
            </w:r>
          </w:p>
        </w:tc>
      </w:tr>
      <w:tr w:rsidR="0045501E" w:rsidRPr="00FD786A" w:rsidTr="00B43765">
        <w:trPr>
          <w:trHeight w:val="300"/>
        </w:trPr>
        <w:tc>
          <w:tcPr>
            <w:tcW w:w="276" w:type="pct"/>
            <w:shd w:val="clear" w:color="auto" w:fill="auto"/>
            <w:noWrap/>
            <w:hideMark/>
          </w:tcPr>
          <w:p w:rsidR="0045501E" w:rsidRPr="00FD786A" w:rsidRDefault="00853E1A" w:rsidP="0045501E">
            <w:pPr>
              <w:rPr>
                <w:rFonts w:ascii="Calibri" w:eastAsia="Times New Roman" w:hAnsi="Calibri" w:cs="Calibri"/>
                <w:b/>
                <w:bCs/>
                <w:color w:val="0563C1"/>
                <w:szCs w:val="22"/>
                <w:u w:val="single"/>
              </w:rPr>
            </w:pPr>
            <w:hyperlink r:id="rId94" w:tgtFrame="_parent" w:history="1">
              <w:r w:rsidR="00B44B1A">
                <w:rPr>
                  <w:rFonts w:ascii="Calibri" w:eastAsia="Times New Roman" w:hAnsi="Calibri" w:cs="Calibri"/>
                  <w:b/>
                  <w:bCs/>
                  <w:color w:val="0563C1"/>
                  <w:szCs w:val="22"/>
                  <w:u w:val="single"/>
                </w:rPr>
                <w:t>9431</w:t>
              </w:r>
            </w:hyperlink>
          </w:p>
        </w:tc>
        <w:tc>
          <w:tcPr>
            <w:tcW w:w="590"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Сейшельские Острова</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ПРООН</w:t>
            </w:r>
          </w:p>
        </w:tc>
        <w:tc>
          <w:tcPr>
            <w:tcW w:w="1564"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Подход от рифа к рифу в комплексном управлении морскими, прибрежными и наземными экосистемами на Сейшельских Островах</w:t>
            </w: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1,9</w:t>
            </w:r>
          </w:p>
        </w:tc>
        <w:tc>
          <w:tcPr>
            <w:tcW w:w="174"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2,4</w:t>
            </w:r>
          </w:p>
        </w:tc>
        <w:tc>
          <w:tcPr>
            <w:tcW w:w="210"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78"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3,9</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28,3</w:t>
            </w:r>
          </w:p>
        </w:tc>
        <w:tc>
          <w:tcPr>
            <w:tcW w:w="311"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32,5</w:t>
            </w:r>
          </w:p>
        </w:tc>
      </w:tr>
      <w:tr w:rsidR="0045501E" w:rsidRPr="00FD786A" w:rsidTr="00B43765">
        <w:trPr>
          <w:trHeight w:val="300"/>
        </w:trPr>
        <w:tc>
          <w:tcPr>
            <w:tcW w:w="276" w:type="pct"/>
            <w:shd w:val="clear" w:color="auto" w:fill="F2F2F2"/>
            <w:noWrap/>
            <w:hideMark/>
          </w:tcPr>
          <w:p w:rsidR="0045501E" w:rsidRPr="00FD786A" w:rsidRDefault="0045501E" w:rsidP="0045501E">
            <w:pPr>
              <w:rPr>
                <w:rFonts w:ascii="Calibri" w:eastAsia="Times New Roman" w:hAnsi="Calibri" w:cs="Calibri"/>
                <w:b/>
                <w:bCs/>
                <w:color w:val="0563C1"/>
                <w:szCs w:val="22"/>
                <w:u w:val="single"/>
              </w:rPr>
            </w:pPr>
            <w:r>
              <w:rPr>
                <w:rFonts w:ascii="Calibri" w:eastAsia="Times New Roman" w:hAnsi="Calibri" w:cs="Calibri"/>
                <w:b/>
                <w:bCs/>
                <w:color w:val="0563C1"/>
                <w:szCs w:val="22"/>
                <w:u w:val="single"/>
              </w:rPr>
              <w:t>9563</w:t>
            </w:r>
          </w:p>
        </w:tc>
        <w:tc>
          <w:tcPr>
            <w:tcW w:w="590"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Сейшельские Острова</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Всемирный Банк</w:t>
            </w:r>
          </w:p>
        </w:tc>
        <w:tc>
          <w:tcPr>
            <w:tcW w:w="1564"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Третий проект по управлению рыбным промыслом и совместному развитию в юго-западной части Индийского океана (SWIOFish3)</w:t>
            </w: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2,9</w:t>
            </w:r>
          </w:p>
        </w:tc>
        <w:tc>
          <w:tcPr>
            <w:tcW w:w="174"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10"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2,9</w:t>
            </w:r>
          </w:p>
        </w:tc>
        <w:tc>
          <w:tcPr>
            <w:tcW w:w="17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5,5</w:t>
            </w: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278"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10,3</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54,0</w:t>
            </w:r>
          </w:p>
        </w:tc>
        <w:tc>
          <w:tcPr>
            <w:tcW w:w="311"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65,3</w:t>
            </w:r>
          </w:p>
        </w:tc>
      </w:tr>
      <w:tr w:rsidR="0045501E" w:rsidRPr="00FD786A" w:rsidTr="00B43765">
        <w:trPr>
          <w:trHeight w:val="300"/>
        </w:trPr>
        <w:tc>
          <w:tcPr>
            <w:tcW w:w="276" w:type="pct"/>
            <w:shd w:val="clear" w:color="auto" w:fill="auto"/>
            <w:noWrap/>
            <w:hideMark/>
          </w:tcPr>
          <w:p w:rsidR="0045501E" w:rsidRPr="00FD786A" w:rsidRDefault="00853E1A" w:rsidP="0045501E">
            <w:pPr>
              <w:rPr>
                <w:rFonts w:ascii="Calibri" w:eastAsia="Times New Roman" w:hAnsi="Calibri" w:cs="Calibri"/>
                <w:b/>
                <w:bCs/>
                <w:color w:val="0563C1"/>
                <w:szCs w:val="22"/>
                <w:u w:val="single"/>
              </w:rPr>
            </w:pPr>
            <w:hyperlink r:id="rId95" w:tgtFrame="_parent" w:history="1">
              <w:r w:rsidR="00B44B1A">
                <w:rPr>
                  <w:rFonts w:ascii="Calibri" w:eastAsia="Times New Roman" w:hAnsi="Calibri" w:cs="Calibri"/>
                  <w:b/>
                  <w:bCs/>
                  <w:color w:val="0563C1"/>
                  <w:szCs w:val="22"/>
                  <w:u w:val="single"/>
                </w:rPr>
                <w:t>9903</w:t>
              </w:r>
            </w:hyperlink>
          </w:p>
        </w:tc>
        <w:tc>
          <w:tcPr>
            <w:tcW w:w="590"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Сьерра-Леоне</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ПРООН</w:t>
            </w:r>
          </w:p>
        </w:tc>
        <w:tc>
          <w:tcPr>
            <w:tcW w:w="1564"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 xml:space="preserve">Устойчивое и комплексное управление ландшафтами в Западной области полуострова </w:t>
            </w: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2,8</w:t>
            </w:r>
          </w:p>
        </w:tc>
        <w:tc>
          <w:tcPr>
            <w:tcW w:w="174"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2,9</w:t>
            </w:r>
          </w:p>
        </w:tc>
        <w:tc>
          <w:tcPr>
            <w:tcW w:w="210"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78"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5,2</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18,0</w:t>
            </w:r>
          </w:p>
        </w:tc>
        <w:tc>
          <w:tcPr>
            <w:tcW w:w="311"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23,7</w:t>
            </w:r>
          </w:p>
        </w:tc>
      </w:tr>
      <w:tr w:rsidR="0045501E" w:rsidRPr="00FD786A" w:rsidTr="00B43765">
        <w:trPr>
          <w:trHeight w:val="300"/>
        </w:trPr>
        <w:tc>
          <w:tcPr>
            <w:tcW w:w="276" w:type="pct"/>
            <w:shd w:val="clear" w:color="auto" w:fill="F2F2F2"/>
            <w:noWrap/>
            <w:hideMark/>
          </w:tcPr>
          <w:p w:rsidR="0045501E" w:rsidRPr="00FD786A" w:rsidRDefault="00853E1A" w:rsidP="0045501E">
            <w:pPr>
              <w:rPr>
                <w:rFonts w:ascii="Calibri" w:eastAsia="Times New Roman" w:hAnsi="Calibri" w:cs="Calibri"/>
                <w:b/>
                <w:bCs/>
                <w:color w:val="0563C1"/>
                <w:szCs w:val="22"/>
                <w:u w:val="single"/>
              </w:rPr>
            </w:pPr>
            <w:hyperlink r:id="rId96" w:tgtFrame="_parent" w:history="1">
              <w:r w:rsidR="00B44B1A">
                <w:rPr>
                  <w:rFonts w:ascii="Calibri" w:eastAsia="Times New Roman" w:hAnsi="Calibri" w:cs="Calibri"/>
                  <w:b/>
                  <w:bCs/>
                  <w:color w:val="0563C1"/>
                  <w:szCs w:val="22"/>
                  <w:u w:val="single"/>
                </w:rPr>
                <w:t>9846</w:t>
              </w:r>
            </w:hyperlink>
          </w:p>
        </w:tc>
        <w:tc>
          <w:tcPr>
            <w:tcW w:w="590"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Соломоновы Острова</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МСОП</w:t>
            </w:r>
          </w:p>
        </w:tc>
        <w:tc>
          <w:tcPr>
            <w:tcW w:w="1564" w:type="pct"/>
            <w:shd w:val="clear" w:color="auto" w:fill="F2F2F2"/>
            <w:noWrap/>
            <w:hideMark/>
          </w:tcPr>
          <w:p w:rsidR="0045501E" w:rsidRPr="00FD786A" w:rsidRDefault="0045501E" w:rsidP="005F73C9">
            <w:pPr>
              <w:rPr>
                <w:rFonts w:ascii="Calibri" w:eastAsia="Times New Roman" w:hAnsi="Calibri" w:cs="Calibri"/>
                <w:color w:val="000000"/>
                <w:szCs w:val="22"/>
              </w:rPr>
            </w:pPr>
            <w:r>
              <w:rPr>
                <w:rFonts w:ascii="Calibri" w:eastAsia="Times New Roman" w:hAnsi="Calibri" w:cs="Calibri"/>
                <w:color w:val="000000"/>
                <w:szCs w:val="22"/>
              </w:rPr>
              <w:t>Обеспечение устойчивости экосистем и репрезентативности охраняемых районов на Соломоновых Островах</w:t>
            </w: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4,4</w:t>
            </w:r>
          </w:p>
        </w:tc>
        <w:tc>
          <w:tcPr>
            <w:tcW w:w="174"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1,0</w:t>
            </w:r>
          </w:p>
        </w:tc>
        <w:tc>
          <w:tcPr>
            <w:tcW w:w="210"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78"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4,9</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8,5</w:t>
            </w:r>
          </w:p>
        </w:tc>
        <w:tc>
          <w:tcPr>
            <w:tcW w:w="311"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13,9</w:t>
            </w:r>
          </w:p>
        </w:tc>
      </w:tr>
      <w:tr w:rsidR="0045501E" w:rsidRPr="00FD786A" w:rsidTr="00B43765">
        <w:trPr>
          <w:trHeight w:val="300"/>
        </w:trPr>
        <w:tc>
          <w:tcPr>
            <w:tcW w:w="276" w:type="pct"/>
            <w:shd w:val="clear" w:color="auto" w:fill="auto"/>
            <w:noWrap/>
            <w:hideMark/>
          </w:tcPr>
          <w:p w:rsidR="0045501E" w:rsidRPr="00FD786A" w:rsidRDefault="00853E1A" w:rsidP="0045501E">
            <w:pPr>
              <w:rPr>
                <w:rFonts w:ascii="Calibri" w:eastAsia="Times New Roman" w:hAnsi="Calibri" w:cs="Calibri"/>
                <w:b/>
                <w:bCs/>
                <w:color w:val="0563C1"/>
                <w:szCs w:val="22"/>
                <w:u w:val="single"/>
              </w:rPr>
            </w:pPr>
            <w:hyperlink r:id="rId97" w:tgtFrame="_parent" w:history="1">
              <w:r w:rsidR="00B44B1A">
                <w:rPr>
                  <w:rFonts w:ascii="Calibri" w:eastAsia="Times New Roman" w:hAnsi="Calibri" w:cs="Calibri"/>
                  <w:b/>
                  <w:bCs/>
                  <w:color w:val="0563C1"/>
                  <w:szCs w:val="22"/>
                  <w:u w:val="single"/>
                </w:rPr>
                <w:t>9372</w:t>
              </w:r>
            </w:hyperlink>
          </w:p>
        </w:tc>
        <w:tc>
          <w:tcPr>
            <w:tcW w:w="590"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Шри-Ланка</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ПРООН</w:t>
            </w:r>
          </w:p>
        </w:tc>
        <w:tc>
          <w:tcPr>
            <w:tcW w:w="1564" w:type="pct"/>
            <w:shd w:val="clear" w:color="auto" w:fill="auto"/>
            <w:noWrap/>
            <w:hideMark/>
          </w:tcPr>
          <w:p w:rsidR="0045501E" w:rsidRPr="00FD786A" w:rsidRDefault="0045501E" w:rsidP="0068366D">
            <w:pPr>
              <w:rPr>
                <w:rFonts w:ascii="Calibri" w:eastAsia="Times New Roman" w:hAnsi="Calibri" w:cs="Calibri"/>
                <w:color w:val="000000"/>
                <w:szCs w:val="22"/>
              </w:rPr>
            </w:pPr>
            <w:r>
              <w:rPr>
                <w:rFonts w:ascii="Calibri" w:eastAsia="Times New Roman" w:hAnsi="Calibri" w:cs="Calibri"/>
                <w:color w:val="000000"/>
                <w:szCs w:val="22"/>
              </w:rPr>
              <w:t xml:space="preserve">Совместное управление: </w:t>
            </w:r>
            <w:r w:rsidR="0068366D">
              <w:rPr>
                <w:rFonts w:ascii="Calibri" w:eastAsia="Times New Roman" w:hAnsi="Calibri" w:cs="Calibri"/>
                <w:color w:val="000000"/>
                <w:szCs w:val="22"/>
              </w:rPr>
              <w:t>в</w:t>
            </w:r>
            <w:r>
              <w:rPr>
                <w:rFonts w:ascii="Calibri" w:eastAsia="Times New Roman" w:hAnsi="Calibri" w:cs="Calibri"/>
                <w:color w:val="000000"/>
                <w:szCs w:val="22"/>
              </w:rPr>
              <w:t xml:space="preserve">недрение экосистемного подхода с участием общин в лесной, сельскохозяйственный и </w:t>
            </w:r>
            <w:r>
              <w:rPr>
                <w:rFonts w:ascii="Calibri" w:eastAsia="Times New Roman" w:hAnsi="Calibri" w:cs="Calibri"/>
                <w:color w:val="000000"/>
                <w:szCs w:val="22"/>
              </w:rPr>
              <w:lastRenderedPageBreak/>
              <w:t>туристический сектор</w:t>
            </w: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lastRenderedPageBreak/>
              <w:t>1,7</w:t>
            </w:r>
          </w:p>
        </w:tc>
        <w:tc>
          <w:tcPr>
            <w:tcW w:w="174"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0,9</w:t>
            </w:r>
          </w:p>
        </w:tc>
        <w:tc>
          <w:tcPr>
            <w:tcW w:w="210"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1,1</w:t>
            </w:r>
          </w:p>
        </w:tc>
        <w:tc>
          <w:tcPr>
            <w:tcW w:w="278"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3,3</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28,5</w:t>
            </w:r>
          </w:p>
        </w:tc>
        <w:tc>
          <w:tcPr>
            <w:tcW w:w="311"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32,1</w:t>
            </w:r>
          </w:p>
        </w:tc>
      </w:tr>
      <w:tr w:rsidR="0045501E" w:rsidRPr="00FD786A" w:rsidTr="00B43765">
        <w:trPr>
          <w:trHeight w:val="300"/>
        </w:trPr>
        <w:tc>
          <w:tcPr>
            <w:tcW w:w="276" w:type="pct"/>
            <w:shd w:val="clear" w:color="auto" w:fill="F2F2F2"/>
            <w:noWrap/>
            <w:hideMark/>
          </w:tcPr>
          <w:p w:rsidR="0045501E" w:rsidRPr="00FD786A" w:rsidRDefault="00853E1A" w:rsidP="0045501E">
            <w:pPr>
              <w:rPr>
                <w:rFonts w:ascii="Calibri" w:eastAsia="Times New Roman" w:hAnsi="Calibri" w:cs="Calibri"/>
                <w:b/>
                <w:bCs/>
                <w:color w:val="0563C1"/>
                <w:szCs w:val="22"/>
                <w:u w:val="single"/>
              </w:rPr>
            </w:pPr>
            <w:hyperlink r:id="rId98" w:tgtFrame="_parent" w:history="1">
              <w:r w:rsidR="00B44B1A">
                <w:rPr>
                  <w:rFonts w:ascii="Calibri" w:eastAsia="Times New Roman" w:hAnsi="Calibri" w:cs="Calibri"/>
                  <w:b/>
                  <w:bCs/>
                  <w:color w:val="0563C1"/>
                  <w:szCs w:val="22"/>
                  <w:u w:val="single"/>
                </w:rPr>
                <w:t>9785</w:t>
              </w:r>
            </w:hyperlink>
          </w:p>
        </w:tc>
        <w:tc>
          <w:tcPr>
            <w:tcW w:w="590"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Сент-Китс и Невис</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ЮНЕП</w:t>
            </w:r>
          </w:p>
        </w:tc>
        <w:tc>
          <w:tcPr>
            <w:tcW w:w="1564"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Совершенствование экологического управления на основе устойчивого управления земельными ресурсами в Сент-Китс и Невис</w:t>
            </w: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0,6</w:t>
            </w:r>
          </w:p>
        </w:tc>
        <w:tc>
          <w:tcPr>
            <w:tcW w:w="174"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0,4</w:t>
            </w:r>
          </w:p>
        </w:tc>
        <w:tc>
          <w:tcPr>
            <w:tcW w:w="173"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2,4</w:t>
            </w:r>
          </w:p>
        </w:tc>
        <w:tc>
          <w:tcPr>
            <w:tcW w:w="210"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78"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3,0</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14,5</w:t>
            </w:r>
          </w:p>
        </w:tc>
        <w:tc>
          <w:tcPr>
            <w:tcW w:w="311"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17,8</w:t>
            </w:r>
          </w:p>
        </w:tc>
      </w:tr>
      <w:tr w:rsidR="0045501E" w:rsidRPr="00FD786A" w:rsidTr="00B43765">
        <w:trPr>
          <w:trHeight w:val="300"/>
        </w:trPr>
        <w:tc>
          <w:tcPr>
            <w:tcW w:w="276" w:type="pct"/>
            <w:shd w:val="clear" w:color="auto" w:fill="auto"/>
            <w:noWrap/>
            <w:hideMark/>
          </w:tcPr>
          <w:p w:rsidR="0045501E" w:rsidRPr="00FD786A" w:rsidRDefault="00853E1A" w:rsidP="0045501E">
            <w:pPr>
              <w:rPr>
                <w:rFonts w:ascii="Calibri" w:eastAsia="Times New Roman" w:hAnsi="Calibri" w:cs="Calibri"/>
                <w:b/>
                <w:bCs/>
                <w:color w:val="0563C1"/>
                <w:szCs w:val="22"/>
                <w:u w:val="single"/>
              </w:rPr>
            </w:pPr>
            <w:hyperlink r:id="rId99" w:tgtFrame="_parent" w:history="1">
              <w:r w:rsidR="00B44B1A">
                <w:rPr>
                  <w:rFonts w:ascii="Calibri" w:eastAsia="Times New Roman" w:hAnsi="Calibri" w:cs="Calibri"/>
                  <w:b/>
                  <w:bCs/>
                  <w:color w:val="0563C1"/>
                  <w:szCs w:val="22"/>
                  <w:u w:val="single"/>
                </w:rPr>
                <w:t>9580</w:t>
              </w:r>
            </w:hyperlink>
          </w:p>
        </w:tc>
        <w:tc>
          <w:tcPr>
            <w:tcW w:w="590"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Сент-Винсент и Гренадины</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ПРООН</w:t>
            </w:r>
          </w:p>
        </w:tc>
        <w:tc>
          <w:tcPr>
            <w:tcW w:w="1564" w:type="pct"/>
            <w:shd w:val="clear" w:color="auto" w:fill="auto"/>
            <w:noWrap/>
            <w:hideMark/>
          </w:tcPr>
          <w:p w:rsidR="0045501E" w:rsidRPr="00FD786A" w:rsidRDefault="0045501E" w:rsidP="0068366D">
            <w:pPr>
              <w:rPr>
                <w:rFonts w:ascii="Calibri" w:eastAsia="Times New Roman" w:hAnsi="Calibri" w:cs="Calibri"/>
                <w:color w:val="000000"/>
                <w:szCs w:val="22"/>
              </w:rPr>
            </w:pPr>
            <w:r>
              <w:rPr>
                <w:rFonts w:ascii="Calibri" w:eastAsia="Times New Roman" w:hAnsi="Calibri" w:cs="Calibri"/>
                <w:color w:val="000000"/>
                <w:szCs w:val="22"/>
              </w:rPr>
              <w:t>Сохранение биоразнообрази</w:t>
            </w:r>
            <w:r w:rsidR="0068366D">
              <w:rPr>
                <w:rFonts w:ascii="Calibri" w:eastAsia="Times New Roman" w:hAnsi="Calibri" w:cs="Calibri"/>
                <w:color w:val="000000"/>
                <w:szCs w:val="22"/>
              </w:rPr>
              <w:t>я</w:t>
            </w:r>
            <w:r>
              <w:rPr>
                <w:rFonts w:ascii="Calibri" w:eastAsia="Times New Roman" w:hAnsi="Calibri" w:cs="Calibri"/>
                <w:color w:val="000000"/>
                <w:szCs w:val="22"/>
              </w:rPr>
              <w:t xml:space="preserve"> и снижение уровня деградация земель</w:t>
            </w:r>
            <w:r w:rsidR="0068366D">
              <w:rPr>
                <w:rFonts w:ascii="Calibri" w:eastAsia="Times New Roman" w:hAnsi="Calibri" w:cs="Calibri"/>
                <w:color w:val="000000"/>
                <w:szCs w:val="22"/>
              </w:rPr>
              <w:t xml:space="preserve"> с использованием </w:t>
            </w:r>
            <w:r>
              <w:rPr>
                <w:rFonts w:ascii="Calibri" w:eastAsia="Times New Roman" w:hAnsi="Calibri" w:cs="Calibri"/>
                <w:color w:val="000000"/>
                <w:szCs w:val="22"/>
              </w:rPr>
              <w:t>подход</w:t>
            </w:r>
            <w:r w:rsidR="0068366D">
              <w:rPr>
                <w:rFonts w:ascii="Calibri" w:eastAsia="Times New Roman" w:hAnsi="Calibri" w:cs="Calibri"/>
                <w:color w:val="000000"/>
                <w:szCs w:val="22"/>
              </w:rPr>
              <w:t>а</w:t>
            </w:r>
            <w:r>
              <w:rPr>
                <w:rFonts w:ascii="Calibri" w:eastAsia="Times New Roman" w:hAnsi="Calibri" w:cs="Calibri"/>
                <w:color w:val="000000"/>
                <w:szCs w:val="22"/>
              </w:rPr>
              <w:t xml:space="preserve"> от рифа к рифу</w:t>
            </w: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2,3</w:t>
            </w:r>
          </w:p>
        </w:tc>
        <w:tc>
          <w:tcPr>
            <w:tcW w:w="174"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1,8</w:t>
            </w:r>
          </w:p>
        </w:tc>
        <w:tc>
          <w:tcPr>
            <w:tcW w:w="210"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78"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3,8</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10,5</w:t>
            </w:r>
          </w:p>
        </w:tc>
        <w:tc>
          <w:tcPr>
            <w:tcW w:w="311"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14,6</w:t>
            </w:r>
          </w:p>
        </w:tc>
      </w:tr>
      <w:tr w:rsidR="0045501E" w:rsidRPr="00FD786A" w:rsidTr="00B43765">
        <w:trPr>
          <w:trHeight w:val="300"/>
        </w:trPr>
        <w:tc>
          <w:tcPr>
            <w:tcW w:w="276" w:type="pct"/>
            <w:shd w:val="clear" w:color="auto" w:fill="F2F2F2"/>
            <w:noWrap/>
            <w:hideMark/>
          </w:tcPr>
          <w:p w:rsidR="0045501E" w:rsidRPr="00FD786A" w:rsidRDefault="00853E1A" w:rsidP="0045501E">
            <w:pPr>
              <w:rPr>
                <w:rFonts w:ascii="Calibri" w:eastAsia="Times New Roman" w:hAnsi="Calibri" w:cs="Calibri"/>
                <w:b/>
                <w:bCs/>
                <w:color w:val="0563C1"/>
                <w:szCs w:val="22"/>
                <w:u w:val="single"/>
              </w:rPr>
            </w:pPr>
            <w:hyperlink r:id="rId100" w:tgtFrame="_parent" w:history="1">
              <w:r w:rsidR="00B44B1A">
                <w:rPr>
                  <w:rFonts w:ascii="Calibri" w:eastAsia="Times New Roman" w:hAnsi="Calibri" w:cs="Calibri"/>
                  <w:b/>
                  <w:bCs/>
                  <w:color w:val="0563C1"/>
                  <w:szCs w:val="22"/>
                  <w:u w:val="single"/>
                </w:rPr>
                <w:t>9425</w:t>
              </w:r>
            </w:hyperlink>
          </w:p>
        </w:tc>
        <w:tc>
          <w:tcPr>
            <w:tcW w:w="590"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Судан</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ПРООН</w:t>
            </w:r>
          </w:p>
        </w:tc>
        <w:tc>
          <w:tcPr>
            <w:tcW w:w="1564"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Укрепление системы охраняемых территорий и комплексное управление экосистемами в Судане</w:t>
            </w: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2,3</w:t>
            </w:r>
          </w:p>
        </w:tc>
        <w:tc>
          <w:tcPr>
            <w:tcW w:w="174"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2,2</w:t>
            </w:r>
          </w:p>
        </w:tc>
        <w:tc>
          <w:tcPr>
            <w:tcW w:w="210"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78"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4,1</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17,2</w:t>
            </w:r>
          </w:p>
        </w:tc>
        <w:tc>
          <w:tcPr>
            <w:tcW w:w="311"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21,7</w:t>
            </w:r>
          </w:p>
        </w:tc>
      </w:tr>
      <w:tr w:rsidR="0045501E" w:rsidRPr="00FD786A" w:rsidTr="00B43765">
        <w:trPr>
          <w:trHeight w:val="300"/>
        </w:trPr>
        <w:tc>
          <w:tcPr>
            <w:tcW w:w="276" w:type="pct"/>
            <w:shd w:val="clear" w:color="auto" w:fill="auto"/>
            <w:noWrap/>
            <w:hideMark/>
          </w:tcPr>
          <w:p w:rsidR="0045501E" w:rsidRPr="00FD786A" w:rsidRDefault="00853E1A" w:rsidP="0045501E">
            <w:pPr>
              <w:rPr>
                <w:rFonts w:ascii="Calibri" w:eastAsia="Times New Roman" w:hAnsi="Calibri" w:cs="Calibri"/>
                <w:b/>
                <w:bCs/>
                <w:color w:val="0563C1"/>
                <w:szCs w:val="22"/>
                <w:u w:val="single"/>
              </w:rPr>
            </w:pPr>
            <w:hyperlink r:id="rId101" w:tgtFrame="_parent" w:history="1">
              <w:r w:rsidR="00B44B1A">
                <w:rPr>
                  <w:rFonts w:ascii="Calibri" w:eastAsia="Times New Roman" w:hAnsi="Calibri" w:cs="Calibri"/>
                  <w:b/>
                  <w:bCs/>
                  <w:color w:val="0563C1"/>
                  <w:szCs w:val="22"/>
                  <w:u w:val="single"/>
                </w:rPr>
                <w:t>9400</w:t>
              </w:r>
            </w:hyperlink>
          </w:p>
        </w:tc>
        <w:tc>
          <w:tcPr>
            <w:tcW w:w="590"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Танзания</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ПРООН</w:t>
            </w:r>
          </w:p>
        </w:tc>
        <w:tc>
          <w:tcPr>
            <w:tcW w:w="1564"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Защита лесов Занзибара и прибрежных мест обитания в целях получения многочисленных выгод</w:t>
            </w: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3,3</w:t>
            </w:r>
          </w:p>
        </w:tc>
        <w:tc>
          <w:tcPr>
            <w:tcW w:w="174"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1,4</w:t>
            </w:r>
          </w:p>
        </w:tc>
        <w:tc>
          <w:tcPr>
            <w:tcW w:w="173"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1,0</w:t>
            </w:r>
          </w:p>
        </w:tc>
        <w:tc>
          <w:tcPr>
            <w:tcW w:w="210"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78"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5,2</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23,0</w:t>
            </w:r>
          </w:p>
        </w:tc>
        <w:tc>
          <w:tcPr>
            <w:tcW w:w="311"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28,7</w:t>
            </w:r>
          </w:p>
        </w:tc>
      </w:tr>
      <w:tr w:rsidR="0045501E" w:rsidRPr="00FD786A" w:rsidTr="00B43765">
        <w:trPr>
          <w:trHeight w:val="300"/>
        </w:trPr>
        <w:tc>
          <w:tcPr>
            <w:tcW w:w="276" w:type="pct"/>
            <w:shd w:val="clear" w:color="auto" w:fill="F2F2F2"/>
            <w:noWrap/>
            <w:hideMark/>
          </w:tcPr>
          <w:p w:rsidR="0045501E" w:rsidRPr="00FD786A" w:rsidRDefault="00853E1A" w:rsidP="0045501E">
            <w:pPr>
              <w:rPr>
                <w:rFonts w:ascii="Calibri" w:eastAsia="Times New Roman" w:hAnsi="Calibri" w:cs="Calibri"/>
                <w:b/>
                <w:bCs/>
                <w:color w:val="0563C1"/>
                <w:szCs w:val="22"/>
                <w:u w:val="single"/>
              </w:rPr>
            </w:pPr>
            <w:hyperlink r:id="rId102" w:tgtFrame="_parent" w:history="1">
              <w:r w:rsidR="00B44B1A">
                <w:rPr>
                  <w:rFonts w:ascii="Calibri" w:eastAsia="Times New Roman" w:hAnsi="Calibri" w:cs="Calibri"/>
                  <w:b/>
                  <w:bCs/>
                  <w:color w:val="0563C1"/>
                  <w:szCs w:val="22"/>
                  <w:u w:val="single"/>
                </w:rPr>
                <w:t>9558</w:t>
              </w:r>
            </w:hyperlink>
          </w:p>
        </w:tc>
        <w:tc>
          <w:tcPr>
            <w:tcW w:w="590"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Таиланд</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ПРООН</w:t>
            </w:r>
          </w:p>
        </w:tc>
        <w:tc>
          <w:tcPr>
            <w:tcW w:w="1564"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Шестой оперативный этап Программы малых грантов ГЭФ в Таиланде</w:t>
            </w: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1,0</w:t>
            </w:r>
          </w:p>
        </w:tc>
        <w:tc>
          <w:tcPr>
            <w:tcW w:w="174"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1,0</w:t>
            </w:r>
          </w:p>
        </w:tc>
        <w:tc>
          <w:tcPr>
            <w:tcW w:w="173"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0,7</w:t>
            </w:r>
          </w:p>
        </w:tc>
        <w:tc>
          <w:tcPr>
            <w:tcW w:w="210"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78"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2,4</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8,7</w:t>
            </w:r>
          </w:p>
        </w:tc>
        <w:tc>
          <w:tcPr>
            <w:tcW w:w="311"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11,3</w:t>
            </w:r>
          </w:p>
        </w:tc>
      </w:tr>
      <w:tr w:rsidR="0045501E" w:rsidRPr="00FD786A" w:rsidTr="00B43765">
        <w:trPr>
          <w:trHeight w:val="459"/>
        </w:trPr>
        <w:tc>
          <w:tcPr>
            <w:tcW w:w="276" w:type="pct"/>
            <w:shd w:val="clear" w:color="auto" w:fill="auto"/>
            <w:noWrap/>
            <w:hideMark/>
          </w:tcPr>
          <w:p w:rsidR="0045501E" w:rsidRPr="00FD786A" w:rsidRDefault="0045501E" w:rsidP="0045501E">
            <w:pPr>
              <w:rPr>
                <w:rFonts w:ascii="Calibri" w:eastAsia="Times New Roman" w:hAnsi="Calibri" w:cs="Calibri"/>
                <w:b/>
                <w:bCs/>
                <w:color w:val="000000"/>
                <w:szCs w:val="22"/>
                <w:lang w:val="pt-PT" w:eastAsia="pt-PT"/>
              </w:rPr>
            </w:pPr>
          </w:p>
        </w:tc>
        <w:tc>
          <w:tcPr>
            <w:tcW w:w="590"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313"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1564" w:type="pct"/>
            <w:shd w:val="clear" w:color="auto" w:fill="auto"/>
            <w:noWrap/>
            <w:hideMark/>
          </w:tcPr>
          <w:p w:rsidR="0045501E" w:rsidRPr="00FD786A" w:rsidRDefault="0045501E" w:rsidP="0045501E">
            <w:pPr>
              <w:rPr>
                <w:rFonts w:ascii="Calibri" w:eastAsia="Times New Roman" w:hAnsi="Calibri" w:cs="Calibri"/>
                <w:b/>
                <w:color w:val="000000"/>
                <w:szCs w:val="22"/>
              </w:rPr>
            </w:pPr>
            <w:r>
              <w:rPr>
                <w:rFonts w:ascii="Calibri" w:eastAsia="Times New Roman" w:hAnsi="Calibri" w:cs="Calibri"/>
                <w:b/>
                <w:color w:val="000000"/>
                <w:szCs w:val="22"/>
              </w:rPr>
              <w:t>ВСЕГО</w:t>
            </w:r>
          </w:p>
        </w:tc>
        <w:tc>
          <w:tcPr>
            <w:tcW w:w="208" w:type="pct"/>
            <w:shd w:val="clear" w:color="auto" w:fill="auto"/>
            <w:noWrap/>
            <w:hideMark/>
          </w:tcPr>
          <w:p w:rsidR="0045501E" w:rsidRPr="00FD786A" w:rsidRDefault="0045501E" w:rsidP="0045501E">
            <w:pPr>
              <w:rPr>
                <w:rFonts w:ascii="Calibri" w:eastAsia="Times New Roman" w:hAnsi="Calibri" w:cs="Calibri"/>
                <w:b/>
                <w:color w:val="000000"/>
                <w:szCs w:val="22"/>
                <w:lang w:val="pt-PT" w:eastAsia="pt-PT"/>
              </w:rPr>
            </w:pPr>
          </w:p>
        </w:tc>
        <w:tc>
          <w:tcPr>
            <w:tcW w:w="174" w:type="pct"/>
            <w:shd w:val="clear" w:color="auto" w:fill="auto"/>
            <w:noWrap/>
            <w:hideMark/>
          </w:tcPr>
          <w:p w:rsidR="0045501E" w:rsidRPr="00FD786A" w:rsidRDefault="0045501E" w:rsidP="0045501E">
            <w:pPr>
              <w:rPr>
                <w:rFonts w:ascii="Calibri" w:eastAsia="Times New Roman" w:hAnsi="Calibri" w:cs="Times New Roman"/>
                <w:b/>
                <w:sz w:val="20"/>
                <w:szCs w:val="20"/>
                <w:lang w:val="pt-PT" w:eastAsia="pt-PT"/>
              </w:rPr>
            </w:pPr>
          </w:p>
        </w:tc>
        <w:tc>
          <w:tcPr>
            <w:tcW w:w="173" w:type="pct"/>
            <w:shd w:val="clear" w:color="auto" w:fill="auto"/>
            <w:noWrap/>
            <w:hideMark/>
          </w:tcPr>
          <w:p w:rsidR="0045501E" w:rsidRPr="00FD786A" w:rsidRDefault="0045501E" w:rsidP="0045501E">
            <w:pPr>
              <w:rPr>
                <w:rFonts w:ascii="Calibri" w:eastAsia="Times New Roman" w:hAnsi="Calibri" w:cs="Times New Roman"/>
                <w:b/>
                <w:sz w:val="20"/>
                <w:szCs w:val="20"/>
                <w:lang w:val="pt-PT" w:eastAsia="pt-PT"/>
              </w:rPr>
            </w:pPr>
          </w:p>
        </w:tc>
        <w:tc>
          <w:tcPr>
            <w:tcW w:w="210" w:type="pct"/>
            <w:shd w:val="clear" w:color="auto" w:fill="auto"/>
            <w:noWrap/>
            <w:hideMark/>
          </w:tcPr>
          <w:p w:rsidR="0045501E" w:rsidRPr="00FD786A" w:rsidRDefault="0045501E" w:rsidP="0045501E">
            <w:pPr>
              <w:rPr>
                <w:rFonts w:ascii="Calibri" w:eastAsia="Times New Roman" w:hAnsi="Calibri" w:cs="Times New Roman"/>
                <w:b/>
                <w:sz w:val="20"/>
                <w:szCs w:val="20"/>
                <w:lang w:val="pt-PT" w:eastAsia="pt-PT"/>
              </w:rPr>
            </w:pPr>
          </w:p>
        </w:tc>
        <w:tc>
          <w:tcPr>
            <w:tcW w:w="173" w:type="pct"/>
            <w:shd w:val="clear" w:color="auto" w:fill="auto"/>
            <w:noWrap/>
            <w:hideMark/>
          </w:tcPr>
          <w:p w:rsidR="0045501E" w:rsidRPr="00FD786A" w:rsidRDefault="0045501E" w:rsidP="0045501E">
            <w:pPr>
              <w:rPr>
                <w:rFonts w:ascii="Calibri" w:eastAsia="Times New Roman" w:hAnsi="Calibri" w:cs="Times New Roman"/>
                <w:b/>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b/>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b/>
                <w:sz w:val="20"/>
                <w:szCs w:val="20"/>
                <w:lang w:val="pt-PT" w:eastAsia="pt-PT"/>
              </w:rPr>
            </w:pPr>
          </w:p>
        </w:tc>
        <w:tc>
          <w:tcPr>
            <w:tcW w:w="278" w:type="pct"/>
            <w:shd w:val="clear" w:color="auto" w:fill="auto"/>
            <w:noWrap/>
            <w:hideMark/>
          </w:tcPr>
          <w:p w:rsidR="0045501E" w:rsidRPr="00FD786A" w:rsidRDefault="0045501E" w:rsidP="0045501E">
            <w:pPr>
              <w:rPr>
                <w:rFonts w:ascii="Calibri" w:eastAsia="Times New Roman" w:hAnsi="Calibri" w:cs="Calibri"/>
                <w:b/>
                <w:color w:val="000000"/>
                <w:szCs w:val="22"/>
              </w:rPr>
            </w:pPr>
            <w:r>
              <w:rPr>
                <w:rFonts w:ascii="Calibri" w:eastAsia="Times New Roman" w:hAnsi="Calibri" w:cs="Calibri"/>
                <w:b/>
                <w:color w:val="000000"/>
                <w:szCs w:val="22"/>
              </w:rPr>
              <w:t>339,4</w:t>
            </w:r>
          </w:p>
        </w:tc>
        <w:tc>
          <w:tcPr>
            <w:tcW w:w="313" w:type="pct"/>
            <w:shd w:val="clear" w:color="auto" w:fill="auto"/>
            <w:noWrap/>
            <w:hideMark/>
          </w:tcPr>
          <w:p w:rsidR="0045501E" w:rsidRPr="00FD786A" w:rsidRDefault="0045501E" w:rsidP="0045501E">
            <w:pPr>
              <w:rPr>
                <w:rFonts w:ascii="Calibri" w:eastAsia="Times New Roman" w:hAnsi="Calibri" w:cs="Calibri"/>
                <w:b/>
                <w:color w:val="000000"/>
                <w:szCs w:val="22"/>
              </w:rPr>
            </w:pPr>
            <w:r>
              <w:rPr>
                <w:rFonts w:ascii="Calibri" w:eastAsia="Times New Roman" w:hAnsi="Calibri" w:cs="Calibri"/>
                <w:b/>
                <w:color w:val="000000"/>
                <w:szCs w:val="22"/>
              </w:rPr>
              <w:t>1 616,6</w:t>
            </w:r>
          </w:p>
        </w:tc>
        <w:tc>
          <w:tcPr>
            <w:tcW w:w="311" w:type="pct"/>
            <w:shd w:val="clear" w:color="auto" w:fill="auto"/>
            <w:noWrap/>
            <w:hideMark/>
          </w:tcPr>
          <w:p w:rsidR="0045501E" w:rsidRPr="00FD786A" w:rsidRDefault="0045501E" w:rsidP="0045501E">
            <w:pPr>
              <w:rPr>
                <w:rFonts w:ascii="Calibri" w:eastAsia="Times New Roman" w:hAnsi="Calibri" w:cs="Calibri"/>
                <w:b/>
                <w:color w:val="000000"/>
                <w:szCs w:val="22"/>
              </w:rPr>
            </w:pPr>
            <w:r>
              <w:rPr>
                <w:rFonts w:ascii="Calibri" w:eastAsia="Times New Roman" w:hAnsi="Calibri" w:cs="Calibri"/>
                <w:b/>
                <w:color w:val="000000"/>
                <w:szCs w:val="22"/>
              </w:rPr>
              <w:t>1 985,8</w:t>
            </w:r>
          </w:p>
        </w:tc>
      </w:tr>
    </w:tbl>
    <w:p w:rsidR="0045501E" w:rsidRDefault="0045501E" w:rsidP="0045501E">
      <w:pPr>
        <w:spacing w:after="160" w:line="259" w:lineRule="auto"/>
        <w:rPr>
          <w:rFonts w:ascii="Calibri" w:eastAsia="Calibri" w:hAnsi="Calibri" w:cs="Times New Roman"/>
          <w:szCs w:val="22"/>
          <w:lang w:val="en-US"/>
        </w:rPr>
      </w:pPr>
    </w:p>
    <w:p w:rsidR="0045501E" w:rsidRDefault="00B43765" w:rsidP="00E66B47">
      <w:pPr>
        <w:numPr>
          <w:ilvl w:val="0"/>
          <w:numId w:val="20"/>
        </w:numPr>
        <w:spacing w:after="160" w:line="259" w:lineRule="auto"/>
        <w:contextualSpacing/>
        <w:rPr>
          <w:rFonts w:ascii="Calibri" w:eastAsia="Calibri" w:hAnsi="Calibri" w:cs="Times New Roman"/>
          <w:szCs w:val="22"/>
        </w:rPr>
      </w:pPr>
      <w:r>
        <w:rPr>
          <w:rFonts w:ascii="Calibri" w:eastAsia="Calibri" w:hAnsi="Calibri" w:cs="Times New Roman"/>
          <w:szCs w:val="22"/>
        </w:rPr>
        <w:t>Многоцелевые среднемасштабные проекты с финансированием из целевой области сохранения биоразнообразия (в млн долл. США)</w:t>
      </w:r>
    </w:p>
    <w:p w:rsidR="00B43765" w:rsidRPr="0045501E" w:rsidRDefault="00B43765" w:rsidP="00B43765">
      <w:pPr>
        <w:spacing w:after="160" w:line="259" w:lineRule="auto"/>
        <w:ind w:left="405"/>
        <w:contextualSpacing/>
        <w:rPr>
          <w:rFonts w:ascii="Calibri" w:eastAsia="Calibri" w:hAnsi="Calibri" w:cs="Times New Roman"/>
          <w:szCs w:val="22"/>
          <w:lang w:val="en-US"/>
        </w:rPr>
      </w:pPr>
    </w:p>
    <w:tbl>
      <w:tblPr>
        <w:tblW w:w="13718" w:type="dxa"/>
        <w:tblLook w:val="04A0"/>
      </w:tblPr>
      <w:tblGrid>
        <w:gridCol w:w="984"/>
        <w:gridCol w:w="1921"/>
        <w:gridCol w:w="1427"/>
        <w:gridCol w:w="4294"/>
        <w:gridCol w:w="585"/>
        <w:gridCol w:w="636"/>
        <w:gridCol w:w="549"/>
        <w:gridCol w:w="584"/>
        <w:gridCol w:w="824"/>
        <w:gridCol w:w="1238"/>
        <w:gridCol w:w="739"/>
      </w:tblGrid>
      <w:tr w:rsidR="0045501E" w:rsidRPr="00FD786A" w:rsidTr="0068366D">
        <w:trPr>
          <w:trHeight w:val="300"/>
        </w:trPr>
        <w:tc>
          <w:tcPr>
            <w:tcW w:w="984" w:type="dxa"/>
            <w:shd w:val="clear" w:color="auto" w:fill="auto"/>
            <w:noWrap/>
            <w:hideMark/>
          </w:tcPr>
          <w:p w:rsidR="0045501E" w:rsidRPr="00FD786A" w:rsidRDefault="0045501E" w:rsidP="0045501E">
            <w:pPr>
              <w:rPr>
                <w:rFonts w:ascii="Calibri" w:eastAsia="Times New Roman" w:hAnsi="Calibri" w:cs="Calibri"/>
                <w:b/>
                <w:bCs/>
                <w:color w:val="000000"/>
                <w:szCs w:val="22"/>
              </w:rPr>
            </w:pPr>
            <w:r>
              <w:rPr>
                <w:rFonts w:ascii="Calibri" w:eastAsia="Times New Roman" w:hAnsi="Calibri" w:cs="Calibri"/>
                <w:b/>
                <w:bCs/>
                <w:color w:val="000000"/>
                <w:szCs w:val="22"/>
              </w:rPr>
              <w:t>Номер проекта ГЭФ</w:t>
            </w:r>
          </w:p>
        </w:tc>
        <w:tc>
          <w:tcPr>
            <w:tcW w:w="1921" w:type="dxa"/>
            <w:shd w:val="clear" w:color="auto" w:fill="auto"/>
            <w:noWrap/>
            <w:hideMark/>
          </w:tcPr>
          <w:p w:rsidR="0045501E" w:rsidRPr="00FD786A" w:rsidRDefault="0045501E" w:rsidP="0045501E">
            <w:pPr>
              <w:rPr>
                <w:rFonts w:ascii="Calibri" w:eastAsia="Times New Roman" w:hAnsi="Calibri" w:cs="Calibri"/>
                <w:b/>
                <w:bCs/>
                <w:color w:val="000000"/>
                <w:szCs w:val="22"/>
              </w:rPr>
            </w:pPr>
            <w:r>
              <w:rPr>
                <w:rFonts w:ascii="Calibri" w:eastAsia="Times New Roman" w:hAnsi="Calibri" w:cs="Calibri"/>
                <w:b/>
                <w:bCs/>
                <w:color w:val="000000"/>
                <w:szCs w:val="22"/>
              </w:rPr>
              <w:t>Страна</w:t>
            </w:r>
          </w:p>
        </w:tc>
        <w:tc>
          <w:tcPr>
            <w:tcW w:w="1427" w:type="dxa"/>
            <w:shd w:val="clear" w:color="auto" w:fill="auto"/>
            <w:noWrap/>
            <w:hideMark/>
          </w:tcPr>
          <w:p w:rsidR="0045501E" w:rsidRPr="00FD786A" w:rsidRDefault="0045501E" w:rsidP="0045501E">
            <w:pPr>
              <w:rPr>
                <w:rFonts w:ascii="Calibri" w:eastAsia="Times New Roman" w:hAnsi="Calibri" w:cs="Calibri"/>
                <w:b/>
                <w:bCs/>
                <w:color w:val="000000"/>
                <w:szCs w:val="22"/>
              </w:rPr>
            </w:pPr>
            <w:r>
              <w:rPr>
                <w:rFonts w:ascii="Calibri" w:eastAsia="Times New Roman" w:hAnsi="Calibri" w:cs="Calibri"/>
                <w:b/>
                <w:bCs/>
                <w:color w:val="000000"/>
                <w:szCs w:val="22"/>
              </w:rPr>
              <w:t>Учреж</w:t>
            </w:r>
            <w:r w:rsidR="00171F50">
              <w:rPr>
                <w:rFonts w:ascii="Calibri" w:eastAsia="Times New Roman" w:hAnsi="Calibri" w:cs="Calibri"/>
                <w:b/>
                <w:bCs/>
                <w:color w:val="000000"/>
                <w:szCs w:val="22"/>
              </w:rPr>
              <w:br/>
            </w:r>
            <w:r>
              <w:rPr>
                <w:rFonts w:ascii="Calibri" w:eastAsia="Times New Roman" w:hAnsi="Calibri" w:cs="Calibri"/>
                <w:b/>
                <w:bCs/>
                <w:color w:val="000000"/>
                <w:szCs w:val="22"/>
              </w:rPr>
              <w:t>дение</w:t>
            </w:r>
          </w:p>
        </w:tc>
        <w:tc>
          <w:tcPr>
            <w:tcW w:w="4294" w:type="dxa"/>
            <w:shd w:val="clear" w:color="auto" w:fill="auto"/>
            <w:noWrap/>
            <w:hideMark/>
          </w:tcPr>
          <w:p w:rsidR="0045501E" w:rsidRPr="00FD786A" w:rsidRDefault="0068366D" w:rsidP="0045501E">
            <w:pPr>
              <w:rPr>
                <w:rFonts w:ascii="Calibri" w:eastAsia="Times New Roman" w:hAnsi="Calibri" w:cs="Calibri"/>
                <w:b/>
                <w:bCs/>
                <w:color w:val="000000"/>
                <w:szCs w:val="22"/>
              </w:rPr>
            </w:pPr>
            <w:r>
              <w:rPr>
                <w:rFonts w:ascii="Calibri" w:eastAsia="Times New Roman" w:hAnsi="Calibri" w:cs="Calibri"/>
                <w:b/>
                <w:bCs/>
                <w:color w:val="000000"/>
                <w:szCs w:val="22"/>
              </w:rPr>
              <w:t>Название</w:t>
            </w:r>
            <w:r w:rsidR="000D1433">
              <w:rPr>
                <w:rFonts w:ascii="Calibri" w:eastAsia="Times New Roman" w:hAnsi="Calibri" w:cs="Calibri"/>
                <w:b/>
                <w:bCs/>
                <w:color w:val="000000"/>
                <w:szCs w:val="22"/>
              </w:rPr>
              <w:t xml:space="preserve"> проекта</w:t>
            </w:r>
          </w:p>
        </w:tc>
        <w:tc>
          <w:tcPr>
            <w:tcW w:w="585" w:type="dxa"/>
            <w:shd w:val="clear" w:color="auto" w:fill="auto"/>
            <w:noWrap/>
            <w:hideMark/>
          </w:tcPr>
          <w:p w:rsidR="0045501E" w:rsidRPr="00FD786A" w:rsidRDefault="0045501E" w:rsidP="0045501E">
            <w:pPr>
              <w:rPr>
                <w:rFonts w:ascii="Calibri" w:eastAsia="Times New Roman" w:hAnsi="Calibri" w:cs="Calibri"/>
                <w:b/>
                <w:bCs/>
                <w:color w:val="000000"/>
                <w:szCs w:val="22"/>
              </w:rPr>
            </w:pPr>
            <w:r>
              <w:rPr>
                <w:rFonts w:ascii="Calibri" w:eastAsia="Times New Roman" w:hAnsi="Calibri" w:cs="Calibri"/>
                <w:b/>
                <w:bCs/>
                <w:color w:val="000000"/>
                <w:szCs w:val="22"/>
              </w:rPr>
              <w:t>БР</w:t>
            </w:r>
          </w:p>
        </w:tc>
        <w:tc>
          <w:tcPr>
            <w:tcW w:w="636" w:type="dxa"/>
            <w:shd w:val="clear" w:color="auto" w:fill="auto"/>
            <w:noWrap/>
            <w:hideMark/>
          </w:tcPr>
          <w:p w:rsidR="0045501E" w:rsidRPr="00FD786A" w:rsidRDefault="0045501E" w:rsidP="0045501E">
            <w:pPr>
              <w:rPr>
                <w:rFonts w:ascii="Calibri" w:eastAsia="Times New Roman" w:hAnsi="Calibri" w:cs="Calibri"/>
                <w:b/>
                <w:bCs/>
                <w:color w:val="000000"/>
                <w:szCs w:val="22"/>
              </w:rPr>
            </w:pPr>
            <w:r>
              <w:rPr>
                <w:rFonts w:ascii="Calibri" w:eastAsia="Times New Roman" w:hAnsi="Calibri" w:cs="Calibri"/>
                <w:b/>
                <w:bCs/>
                <w:color w:val="000000"/>
                <w:szCs w:val="22"/>
              </w:rPr>
              <w:t>ИК-У</w:t>
            </w:r>
          </w:p>
        </w:tc>
        <w:tc>
          <w:tcPr>
            <w:tcW w:w="549" w:type="dxa"/>
            <w:shd w:val="clear" w:color="auto" w:fill="auto"/>
            <w:noWrap/>
            <w:hideMark/>
          </w:tcPr>
          <w:p w:rsidR="0045501E" w:rsidRPr="00FD786A" w:rsidRDefault="0045501E" w:rsidP="0045501E">
            <w:pPr>
              <w:rPr>
                <w:rFonts w:ascii="Calibri" w:eastAsia="Times New Roman" w:hAnsi="Calibri" w:cs="Calibri"/>
                <w:b/>
                <w:bCs/>
                <w:color w:val="000000"/>
                <w:szCs w:val="22"/>
              </w:rPr>
            </w:pPr>
            <w:r>
              <w:rPr>
                <w:rFonts w:ascii="Calibri" w:eastAsia="Times New Roman" w:hAnsi="Calibri" w:cs="Calibri"/>
                <w:b/>
                <w:bCs/>
                <w:color w:val="000000"/>
                <w:szCs w:val="22"/>
              </w:rPr>
              <w:t>ДЗ</w:t>
            </w:r>
          </w:p>
        </w:tc>
        <w:tc>
          <w:tcPr>
            <w:tcW w:w="584" w:type="dxa"/>
            <w:shd w:val="clear" w:color="auto" w:fill="auto"/>
            <w:noWrap/>
            <w:hideMark/>
          </w:tcPr>
          <w:p w:rsidR="0045501E" w:rsidRPr="00FD786A" w:rsidRDefault="0045501E" w:rsidP="0045501E">
            <w:pPr>
              <w:rPr>
                <w:rFonts w:ascii="Calibri" w:eastAsia="Times New Roman" w:hAnsi="Calibri" w:cs="Calibri"/>
                <w:b/>
                <w:bCs/>
                <w:color w:val="000000"/>
                <w:szCs w:val="22"/>
              </w:rPr>
            </w:pPr>
            <w:r>
              <w:rPr>
                <w:rFonts w:ascii="Calibri" w:eastAsia="Times New Roman" w:hAnsi="Calibri" w:cs="Calibri"/>
                <w:b/>
                <w:bCs/>
                <w:color w:val="000000"/>
                <w:szCs w:val="22"/>
              </w:rPr>
              <w:t>МВ</w:t>
            </w:r>
          </w:p>
        </w:tc>
        <w:tc>
          <w:tcPr>
            <w:tcW w:w="824" w:type="dxa"/>
            <w:shd w:val="clear" w:color="auto" w:fill="auto"/>
            <w:noWrap/>
            <w:hideMark/>
          </w:tcPr>
          <w:p w:rsidR="0045501E" w:rsidRPr="00FD786A" w:rsidRDefault="0045501E" w:rsidP="0045501E">
            <w:pPr>
              <w:rPr>
                <w:rFonts w:ascii="Calibri" w:eastAsia="Times New Roman" w:hAnsi="Calibri" w:cs="Calibri"/>
                <w:b/>
                <w:bCs/>
                <w:color w:val="000000"/>
                <w:szCs w:val="22"/>
              </w:rPr>
            </w:pPr>
            <w:r>
              <w:rPr>
                <w:rFonts w:ascii="Calibri" w:eastAsia="Times New Roman" w:hAnsi="Calibri" w:cs="Calibri"/>
                <w:b/>
                <w:bCs/>
                <w:color w:val="000000"/>
                <w:szCs w:val="22"/>
              </w:rPr>
              <w:t>Грант ГЭФ</w:t>
            </w:r>
          </w:p>
        </w:tc>
        <w:tc>
          <w:tcPr>
            <w:tcW w:w="1175" w:type="dxa"/>
            <w:shd w:val="clear" w:color="auto" w:fill="auto"/>
            <w:noWrap/>
            <w:hideMark/>
          </w:tcPr>
          <w:p w:rsidR="0045501E" w:rsidRPr="00FD786A" w:rsidRDefault="0045501E" w:rsidP="0045501E">
            <w:pPr>
              <w:rPr>
                <w:rFonts w:ascii="Calibri" w:eastAsia="Times New Roman" w:hAnsi="Calibri" w:cs="Calibri"/>
                <w:b/>
                <w:bCs/>
                <w:color w:val="000000"/>
                <w:szCs w:val="22"/>
              </w:rPr>
            </w:pPr>
            <w:r>
              <w:rPr>
                <w:rFonts w:ascii="Calibri" w:eastAsia="Times New Roman" w:hAnsi="Calibri" w:cs="Calibri"/>
                <w:b/>
                <w:bCs/>
                <w:color w:val="000000"/>
                <w:szCs w:val="22"/>
              </w:rPr>
              <w:t>Софинан</w:t>
            </w:r>
            <w:r w:rsidR="0068366D">
              <w:rPr>
                <w:rFonts w:ascii="Calibri" w:eastAsia="Times New Roman" w:hAnsi="Calibri" w:cs="Calibri"/>
                <w:b/>
                <w:bCs/>
                <w:color w:val="000000"/>
                <w:szCs w:val="22"/>
              </w:rPr>
              <w:br/>
            </w:r>
            <w:r>
              <w:rPr>
                <w:rFonts w:ascii="Calibri" w:eastAsia="Times New Roman" w:hAnsi="Calibri" w:cs="Calibri"/>
                <w:b/>
                <w:bCs/>
                <w:color w:val="000000"/>
                <w:szCs w:val="22"/>
              </w:rPr>
              <w:t>сирование</w:t>
            </w:r>
          </w:p>
        </w:tc>
        <w:tc>
          <w:tcPr>
            <w:tcW w:w="739" w:type="dxa"/>
            <w:shd w:val="clear" w:color="auto" w:fill="auto"/>
            <w:noWrap/>
            <w:hideMark/>
          </w:tcPr>
          <w:p w:rsidR="0045501E" w:rsidRPr="00FD786A" w:rsidRDefault="0045501E" w:rsidP="0045501E">
            <w:pPr>
              <w:rPr>
                <w:rFonts w:ascii="Calibri" w:eastAsia="Times New Roman" w:hAnsi="Calibri" w:cs="Calibri"/>
                <w:b/>
                <w:bCs/>
                <w:color w:val="000000"/>
                <w:szCs w:val="22"/>
              </w:rPr>
            </w:pPr>
            <w:r>
              <w:rPr>
                <w:rFonts w:ascii="Calibri" w:eastAsia="Times New Roman" w:hAnsi="Calibri" w:cs="Calibri"/>
                <w:b/>
                <w:bCs/>
                <w:color w:val="000000"/>
                <w:szCs w:val="22"/>
              </w:rPr>
              <w:t>Всего</w:t>
            </w:r>
          </w:p>
        </w:tc>
      </w:tr>
      <w:tr w:rsidR="0045501E" w:rsidRPr="00FD786A" w:rsidTr="0068366D">
        <w:trPr>
          <w:trHeight w:val="300"/>
        </w:trPr>
        <w:tc>
          <w:tcPr>
            <w:tcW w:w="984" w:type="dxa"/>
            <w:shd w:val="clear" w:color="auto" w:fill="F2F2F2"/>
            <w:noWrap/>
            <w:hideMark/>
          </w:tcPr>
          <w:p w:rsidR="0045501E" w:rsidRPr="00FD786A" w:rsidRDefault="00853E1A" w:rsidP="0045501E">
            <w:pPr>
              <w:rPr>
                <w:rFonts w:ascii="Calibri" w:eastAsia="Times New Roman" w:hAnsi="Calibri" w:cs="Calibri"/>
                <w:b/>
                <w:bCs/>
                <w:color w:val="0563C1"/>
                <w:szCs w:val="22"/>
                <w:u w:val="single"/>
              </w:rPr>
            </w:pPr>
            <w:hyperlink r:id="rId103" w:tgtFrame="_parent" w:history="1">
              <w:r w:rsidR="00B44B1A">
                <w:rPr>
                  <w:rFonts w:ascii="Calibri" w:eastAsia="Times New Roman" w:hAnsi="Calibri" w:cs="Calibri"/>
                  <w:b/>
                  <w:bCs/>
                  <w:color w:val="0563C1"/>
                  <w:szCs w:val="22"/>
                  <w:u w:val="single"/>
                </w:rPr>
                <w:t>9928</w:t>
              </w:r>
            </w:hyperlink>
          </w:p>
        </w:tc>
        <w:tc>
          <w:tcPr>
            <w:tcW w:w="1921" w:type="dxa"/>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Египет</w:t>
            </w:r>
          </w:p>
        </w:tc>
        <w:tc>
          <w:tcPr>
            <w:tcW w:w="1427" w:type="dxa"/>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ФАО</w:t>
            </w:r>
          </w:p>
        </w:tc>
        <w:tc>
          <w:tcPr>
            <w:tcW w:w="4294" w:type="dxa"/>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 xml:space="preserve">Устойчивое управление агроэкосистемами оазиса Харга в Западной пустыне Египта </w:t>
            </w:r>
          </w:p>
        </w:tc>
        <w:tc>
          <w:tcPr>
            <w:tcW w:w="585" w:type="dxa"/>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0,5</w:t>
            </w:r>
          </w:p>
        </w:tc>
        <w:tc>
          <w:tcPr>
            <w:tcW w:w="636" w:type="dxa"/>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0,6</w:t>
            </w:r>
          </w:p>
        </w:tc>
        <w:tc>
          <w:tcPr>
            <w:tcW w:w="549" w:type="dxa"/>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584" w:type="dxa"/>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824" w:type="dxa"/>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1,0</w:t>
            </w:r>
          </w:p>
        </w:tc>
        <w:tc>
          <w:tcPr>
            <w:tcW w:w="1175" w:type="dxa"/>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9,0</w:t>
            </w:r>
          </w:p>
        </w:tc>
        <w:tc>
          <w:tcPr>
            <w:tcW w:w="739" w:type="dxa"/>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10,1</w:t>
            </w:r>
          </w:p>
        </w:tc>
      </w:tr>
      <w:tr w:rsidR="0045501E" w:rsidRPr="00FD786A" w:rsidTr="0068366D">
        <w:trPr>
          <w:trHeight w:val="300"/>
        </w:trPr>
        <w:tc>
          <w:tcPr>
            <w:tcW w:w="984" w:type="dxa"/>
            <w:shd w:val="clear" w:color="auto" w:fill="auto"/>
            <w:noWrap/>
            <w:hideMark/>
          </w:tcPr>
          <w:p w:rsidR="0045501E" w:rsidRPr="00FD786A" w:rsidRDefault="00853E1A" w:rsidP="0045501E">
            <w:pPr>
              <w:rPr>
                <w:rFonts w:ascii="Calibri" w:eastAsia="Times New Roman" w:hAnsi="Calibri" w:cs="Calibri"/>
                <w:b/>
                <w:bCs/>
                <w:color w:val="0563C1"/>
                <w:szCs w:val="22"/>
                <w:u w:val="single"/>
              </w:rPr>
            </w:pPr>
            <w:hyperlink r:id="rId104" w:tgtFrame="_parent" w:history="1">
              <w:r w:rsidR="00B44B1A">
                <w:rPr>
                  <w:rFonts w:ascii="Calibri" w:eastAsia="Times New Roman" w:hAnsi="Calibri" w:cs="Calibri"/>
                  <w:b/>
                  <w:bCs/>
                  <w:color w:val="0563C1"/>
                  <w:szCs w:val="22"/>
                  <w:u w:val="single"/>
                </w:rPr>
                <w:t>9803</w:t>
              </w:r>
            </w:hyperlink>
          </w:p>
        </w:tc>
        <w:tc>
          <w:tcPr>
            <w:tcW w:w="1921" w:type="dxa"/>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Гаити</w:t>
            </w:r>
          </w:p>
        </w:tc>
        <w:tc>
          <w:tcPr>
            <w:tcW w:w="1427" w:type="dxa"/>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МАБР</w:t>
            </w:r>
          </w:p>
        </w:tc>
        <w:tc>
          <w:tcPr>
            <w:tcW w:w="4294" w:type="dxa"/>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Управление взаимодействием человек- биоразнообразие в южных морских охраняемых районах Гаити</w:t>
            </w:r>
          </w:p>
        </w:tc>
        <w:tc>
          <w:tcPr>
            <w:tcW w:w="585" w:type="dxa"/>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0,9</w:t>
            </w:r>
          </w:p>
        </w:tc>
        <w:tc>
          <w:tcPr>
            <w:tcW w:w="636" w:type="dxa"/>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1,1</w:t>
            </w:r>
          </w:p>
        </w:tc>
        <w:tc>
          <w:tcPr>
            <w:tcW w:w="549" w:type="dxa"/>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584" w:type="dxa"/>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824" w:type="dxa"/>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1,8</w:t>
            </w:r>
          </w:p>
        </w:tc>
        <w:tc>
          <w:tcPr>
            <w:tcW w:w="1175" w:type="dxa"/>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10,6</w:t>
            </w:r>
          </w:p>
        </w:tc>
        <w:tc>
          <w:tcPr>
            <w:tcW w:w="739" w:type="dxa"/>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12,6</w:t>
            </w:r>
          </w:p>
        </w:tc>
      </w:tr>
      <w:tr w:rsidR="0045501E" w:rsidRPr="00FD786A" w:rsidTr="0068366D">
        <w:trPr>
          <w:trHeight w:val="300"/>
        </w:trPr>
        <w:tc>
          <w:tcPr>
            <w:tcW w:w="984" w:type="dxa"/>
            <w:shd w:val="clear" w:color="auto" w:fill="F2F2F2"/>
            <w:noWrap/>
            <w:hideMark/>
          </w:tcPr>
          <w:p w:rsidR="0045501E" w:rsidRPr="00FD786A" w:rsidRDefault="00853E1A" w:rsidP="0045501E">
            <w:pPr>
              <w:rPr>
                <w:rFonts w:ascii="Calibri" w:eastAsia="Times New Roman" w:hAnsi="Calibri" w:cs="Calibri"/>
                <w:b/>
                <w:bCs/>
                <w:color w:val="0563C1"/>
                <w:szCs w:val="22"/>
                <w:u w:val="single"/>
              </w:rPr>
            </w:pPr>
            <w:hyperlink r:id="rId105" w:tgtFrame="_parent" w:history="1">
              <w:r w:rsidR="00B44B1A">
                <w:rPr>
                  <w:rFonts w:ascii="Calibri" w:eastAsia="Times New Roman" w:hAnsi="Calibri" w:cs="Calibri"/>
                  <w:b/>
                  <w:bCs/>
                  <w:color w:val="0563C1"/>
                  <w:szCs w:val="22"/>
                  <w:u w:val="single"/>
                </w:rPr>
                <w:t>9545</w:t>
              </w:r>
            </w:hyperlink>
          </w:p>
        </w:tc>
        <w:tc>
          <w:tcPr>
            <w:tcW w:w="1921" w:type="dxa"/>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Региональный проект (Албания, Черногория)</w:t>
            </w:r>
          </w:p>
        </w:tc>
        <w:tc>
          <w:tcPr>
            <w:tcW w:w="1427" w:type="dxa"/>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ЮНЕП</w:t>
            </w:r>
          </w:p>
        </w:tc>
        <w:tc>
          <w:tcPr>
            <w:tcW w:w="4294" w:type="dxa"/>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Применение экосистемного подхода в акватории Адриатического моря на основе морского пространственного планирования</w:t>
            </w:r>
          </w:p>
        </w:tc>
        <w:tc>
          <w:tcPr>
            <w:tcW w:w="585" w:type="dxa"/>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0,4</w:t>
            </w:r>
          </w:p>
        </w:tc>
        <w:tc>
          <w:tcPr>
            <w:tcW w:w="636" w:type="dxa"/>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549" w:type="dxa"/>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584" w:type="dxa"/>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1,6</w:t>
            </w:r>
          </w:p>
        </w:tc>
        <w:tc>
          <w:tcPr>
            <w:tcW w:w="824" w:type="dxa"/>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1,8</w:t>
            </w:r>
          </w:p>
        </w:tc>
        <w:tc>
          <w:tcPr>
            <w:tcW w:w="1175" w:type="dxa"/>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12,0</w:t>
            </w:r>
          </w:p>
        </w:tc>
        <w:tc>
          <w:tcPr>
            <w:tcW w:w="739" w:type="dxa"/>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14,0</w:t>
            </w:r>
          </w:p>
        </w:tc>
      </w:tr>
      <w:tr w:rsidR="0045501E" w:rsidRPr="00FD786A" w:rsidTr="0068366D">
        <w:trPr>
          <w:trHeight w:val="300"/>
        </w:trPr>
        <w:tc>
          <w:tcPr>
            <w:tcW w:w="984" w:type="dxa"/>
            <w:shd w:val="clear" w:color="auto" w:fill="auto"/>
            <w:noWrap/>
            <w:hideMark/>
          </w:tcPr>
          <w:p w:rsidR="0045501E" w:rsidRPr="00FD786A" w:rsidRDefault="00853E1A" w:rsidP="0045501E">
            <w:pPr>
              <w:rPr>
                <w:rFonts w:ascii="Calibri" w:eastAsia="Times New Roman" w:hAnsi="Calibri" w:cs="Calibri"/>
                <w:b/>
                <w:bCs/>
                <w:color w:val="0563C1"/>
                <w:szCs w:val="22"/>
                <w:u w:val="single"/>
              </w:rPr>
            </w:pPr>
            <w:hyperlink r:id="rId106" w:tgtFrame="_parent" w:history="1">
              <w:r w:rsidR="00B44B1A">
                <w:rPr>
                  <w:rFonts w:ascii="Calibri" w:eastAsia="Times New Roman" w:hAnsi="Calibri" w:cs="Calibri"/>
                  <w:b/>
                  <w:bCs/>
                  <w:color w:val="0563C1"/>
                  <w:szCs w:val="22"/>
                  <w:u w:val="single"/>
                </w:rPr>
                <w:t>9738</w:t>
              </w:r>
            </w:hyperlink>
          </w:p>
        </w:tc>
        <w:tc>
          <w:tcPr>
            <w:tcW w:w="1921" w:type="dxa"/>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Региональный проект (Нигерия,</w:t>
            </w:r>
            <w:r w:rsidR="000D1433">
              <w:rPr>
                <w:rFonts w:ascii="Calibri" w:eastAsia="Times New Roman" w:hAnsi="Calibri" w:cs="Calibri"/>
                <w:color w:val="000000"/>
                <w:szCs w:val="22"/>
              </w:rPr>
              <w:t xml:space="preserve"> </w:t>
            </w:r>
            <w:r>
              <w:rPr>
                <w:rFonts w:ascii="Calibri" w:eastAsia="Times New Roman" w:hAnsi="Calibri" w:cs="Calibri"/>
                <w:color w:val="000000"/>
                <w:szCs w:val="22"/>
              </w:rPr>
              <w:lastRenderedPageBreak/>
              <w:t xml:space="preserve">Сенегал, ДР Конго) </w:t>
            </w:r>
          </w:p>
        </w:tc>
        <w:tc>
          <w:tcPr>
            <w:tcW w:w="1427" w:type="dxa"/>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lastRenderedPageBreak/>
              <w:t>ЮНЕП</w:t>
            </w:r>
          </w:p>
        </w:tc>
        <w:tc>
          <w:tcPr>
            <w:tcW w:w="4294" w:type="dxa"/>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 xml:space="preserve">Законодатели ГЛОУБ выступают за СВОД-плюс и управление природным капиталом </w:t>
            </w:r>
            <w:r>
              <w:rPr>
                <w:rFonts w:ascii="Calibri" w:eastAsia="Times New Roman" w:hAnsi="Calibri" w:cs="Calibri"/>
                <w:color w:val="000000"/>
                <w:szCs w:val="22"/>
              </w:rPr>
              <w:lastRenderedPageBreak/>
              <w:t>для достижения целей повестки на 2030 год</w:t>
            </w:r>
          </w:p>
        </w:tc>
        <w:tc>
          <w:tcPr>
            <w:tcW w:w="585" w:type="dxa"/>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lastRenderedPageBreak/>
              <w:t>0,8</w:t>
            </w:r>
          </w:p>
        </w:tc>
        <w:tc>
          <w:tcPr>
            <w:tcW w:w="636" w:type="dxa"/>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0,3</w:t>
            </w:r>
          </w:p>
        </w:tc>
        <w:tc>
          <w:tcPr>
            <w:tcW w:w="549" w:type="dxa"/>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584" w:type="dxa"/>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824" w:type="dxa"/>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1,0</w:t>
            </w:r>
          </w:p>
        </w:tc>
        <w:tc>
          <w:tcPr>
            <w:tcW w:w="1175" w:type="dxa"/>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3,4</w:t>
            </w:r>
          </w:p>
        </w:tc>
        <w:tc>
          <w:tcPr>
            <w:tcW w:w="739" w:type="dxa"/>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4,5</w:t>
            </w:r>
          </w:p>
        </w:tc>
      </w:tr>
      <w:tr w:rsidR="0045501E" w:rsidRPr="00FD786A" w:rsidTr="0068366D">
        <w:trPr>
          <w:trHeight w:val="300"/>
        </w:trPr>
        <w:tc>
          <w:tcPr>
            <w:tcW w:w="984" w:type="dxa"/>
            <w:shd w:val="clear" w:color="auto" w:fill="F2F2F2"/>
            <w:noWrap/>
            <w:hideMark/>
          </w:tcPr>
          <w:p w:rsidR="0045501E" w:rsidRPr="00FD786A" w:rsidRDefault="00853E1A" w:rsidP="0045501E">
            <w:pPr>
              <w:rPr>
                <w:rFonts w:ascii="Calibri" w:eastAsia="Times New Roman" w:hAnsi="Calibri" w:cs="Calibri"/>
                <w:b/>
                <w:bCs/>
                <w:color w:val="0563C1"/>
                <w:szCs w:val="22"/>
                <w:u w:val="single"/>
              </w:rPr>
            </w:pPr>
            <w:hyperlink r:id="rId107" w:tgtFrame="_parent" w:history="1">
              <w:r w:rsidR="00B44B1A">
                <w:rPr>
                  <w:rFonts w:ascii="Calibri" w:eastAsia="Times New Roman" w:hAnsi="Calibri" w:cs="Calibri"/>
                  <w:b/>
                  <w:bCs/>
                  <w:color w:val="0563C1"/>
                  <w:szCs w:val="22"/>
                  <w:u w:val="single"/>
                </w:rPr>
                <w:t>9409</w:t>
              </w:r>
            </w:hyperlink>
          </w:p>
        </w:tc>
        <w:tc>
          <w:tcPr>
            <w:tcW w:w="1921" w:type="dxa"/>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Шри-Ланка</w:t>
            </w:r>
          </w:p>
        </w:tc>
        <w:tc>
          <w:tcPr>
            <w:tcW w:w="1427" w:type="dxa"/>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ЮНЕП</w:t>
            </w:r>
          </w:p>
        </w:tc>
        <w:tc>
          <w:tcPr>
            <w:tcW w:w="4294" w:type="dxa"/>
            <w:shd w:val="clear" w:color="auto" w:fill="F2F2F2"/>
            <w:noWrap/>
            <w:hideMark/>
          </w:tcPr>
          <w:p w:rsidR="0045501E" w:rsidRPr="00FD786A" w:rsidRDefault="00171F50" w:rsidP="0045501E">
            <w:pPr>
              <w:rPr>
                <w:rFonts w:ascii="Calibri" w:eastAsia="Times New Roman" w:hAnsi="Calibri" w:cs="Calibri"/>
                <w:color w:val="000000"/>
                <w:szCs w:val="22"/>
              </w:rPr>
            </w:pPr>
            <w:r>
              <w:rPr>
                <w:rFonts w:ascii="Calibri" w:eastAsia="Times New Roman" w:hAnsi="Calibri" w:cs="Calibri"/>
                <w:color w:val="000000"/>
                <w:szCs w:val="22"/>
              </w:rPr>
              <w:t>Здоровое состояние ландшафтов: у</w:t>
            </w:r>
            <w:r w:rsidR="0045501E">
              <w:rPr>
                <w:rFonts w:ascii="Calibri" w:eastAsia="Times New Roman" w:hAnsi="Calibri" w:cs="Calibri"/>
                <w:color w:val="000000"/>
                <w:szCs w:val="22"/>
              </w:rPr>
              <w:t>правление аграрными ландшафтами в социально и экологически уязвимых районах в целях улучшения продовольственной безопасности, благосостояния и состояния экосистем</w:t>
            </w:r>
          </w:p>
        </w:tc>
        <w:tc>
          <w:tcPr>
            <w:tcW w:w="585" w:type="dxa"/>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1,5</w:t>
            </w:r>
          </w:p>
        </w:tc>
        <w:tc>
          <w:tcPr>
            <w:tcW w:w="636" w:type="dxa"/>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549" w:type="dxa"/>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0,7</w:t>
            </w:r>
          </w:p>
        </w:tc>
        <w:tc>
          <w:tcPr>
            <w:tcW w:w="584" w:type="dxa"/>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824" w:type="dxa"/>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2,0</w:t>
            </w:r>
          </w:p>
        </w:tc>
        <w:tc>
          <w:tcPr>
            <w:tcW w:w="1175" w:type="dxa"/>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8,7</w:t>
            </w:r>
          </w:p>
        </w:tc>
        <w:tc>
          <w:tcPr>
            <w:tcW w:w="739" w:type="dxa"/>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10,9</w:t>
            </w:r>
          </w:p>
        </w:tc>
      </w:tr>
      <w:tr w:rsidR="0045501E" w:rsidRPr="00FD786A" w:rsidTr="0068366D">
        <w:trPr>
          <w:trHeight w:val="300"/>
        </w:trPr>
        <w:tc>
          <w:tcPr>
            <w:tcW w:w="984" w:type="dxa"/>
            <w:shd w:val="clear" w:color="auto" w:fill="auto"/>
            <w:noWrap/>
            <w:hideMark/>
          </w:tcPr>
          <w:p w:rsidR="0045501E" w:rsidRPr="00FD786A" w:rsidRDefault="0045501E" w:rsidP="0045501E">
            <w:pPr>
              <w:rPr>
                <w:rFonts w:ascii="Calibri" w:eastAsia="Times New Roman" w:hAnsi="Calibri" w:cs="Calibri"/>
                <w:b/>
                <w:bCs/>
                <w:color w:val="000000"/>
                <w:szCs w:val="22"/>
                <w:lang w:val="pt-PT" w:eastAsia="pt-PT"/>
              </w:rPr>
            </w:pPr>
          </w:p>
        </w:tc>
        <w:tc>
          <w:tcPr>
            <w:tcW w:w="1921" w:type="dxa"/>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1427" w:type="dxa"/>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4294" w:type="dxa"/>
            <w:shd w:val="clear" w:color="auto" w:fill="auto"/>
            <w:noWrap/>
            <w:hideMark/>
          </w:tcPr>
          <w:p w:rsidR="0045501E" w:rsidRPr="00FD786A" w:rsidRDefault="0045501E" w:rsidP="0045501E">
            <w:pPr>
              <w:rPr>
                <w:rFonts w:ascii="Calibri" w:eastAsia="Times New Roman" w:hAnsi="Calibri" w:cs="Calibri"/>
                <w:b/>
                <w:color w:val="000000"/>
                <w:szCs w:val="22"/>
              </w:rPr>
            </w:pPr>
            <w:r>
              <w:rPr>
                <w:rFonts w:ascii="Calibri" w:eastAsia="Times New Roman" w:hAnsi="Calibri" w:cs="Calibri"/>
                <w:b/>
                <w:color w:val="000000"/>
                <w:szCs w:val="22"/>
              </w:rPr>
              <w:t>ВСЕГО</w:t>
            </w:r>
          </w:p>
        </w:tc>
        <w:tc>
          <w:tcPr>
            <w:tcW w:w="585" w:type="dxa"/>
            <w:shd w:val="clear" w:color="auto" w:fill="auto"/>
            <w:noWrap/>
            <w:hideMark/>
          </w:tcPr>
          <w:p w:rsidR="0045501E" w:rsidRPr="00FD786A" w:rsidRDefault="0045501E" w:rsidP="0045501E">
            <w:pPr>
              <w:rPr>
                <w:rFonts w:ascii="Calibri" w:eastAsia="Times New Roman" w:hAnsi="Calibri" w:cs="Calibri"/>
                <w:b/>
                <w:color w:val="000000"/>
                <w:szCs w:val="22"/>
                <w:lang w:val="pt-PT" w:eastAsia="pt-PT"/>
              </w:rPr>
            </w:pPr>
          </w:p>
        </w:tc>
        <w:tc>
          <w:tcPr>
            <w:tcW w:w="636" w:type="dxa"/>
            <w:shd w:val="clear" w:color="auto" w:fill="auto"/>
            <w:noWrap/>
            <w:hideMark/>
          </w:tcPr>
          <w:p w:rsidR="0045501E" w:rsidRPr="00FD786A" w:rsidRDefault="0045501E" w:rsidP="0045501E">
            <w:pPr>
              <w:rPr>
                <w:rFonts w:ascii="Calibri" w:eastAsia="Times New Roman" w:hAnsi="Calibri" w:cs="Times New Roman"/>
                <w:b/>
                <w:sz w:val="20"/>
                <w:szCs w:val="20"/>
                <w:lang w:val="pt-PT" w:eastAsia="pt-PT"/>
              </w:rPr>
            </w:pPr>
          </w:p>
        </w:tc>
        <w:tc>
          <w:tcPr>
            <w:tcW w:w="549" w:type="dxa"/>
            <w:shd w:val="clear" w:color="auto" w:fill="auto"/>
            <w:noWrap/>
            <w:hideMark/>
          </w:tcPr>
          <w:p w:rsidR="0045501E" w:rsidRPr="00FD786A" w:rsidRDefault="0045501E" w:rsidP="0045501E">
            <w:pPr>
              <w:rPr>
                <w:rFonts w:ascii="Calibri" w:eastAsia="Times New Roman" w:hAnsi="Calibri" w:cs="Times New Roman"/>
                <w:b/>
                <w:sz w:val="20"/>
                <w:szCs w:val="20"/>
                <w:lang w:val="pt-PT" w:eastAsia="pt-PT"/>
              </w:rPr>
            </w:pPr>
          </w:p>
        </w:tc>
        <w:tc>
          <w:tcPr>
            <w:tcW w:w="584" w:type="dxa"/>
            <w:shd w:val="clear" w:color="auto" w:fill="auto"/>
            <w:noWrap/>
            <w:hideMark/>
          </w:tcPr>
          <w:p w:rsidR="0045501E" w:rsidRPr="00FD786A" w:rsidRDefault="0045501E" w:rsidP="0045501E">
            <w:pPr>
              <w:rPr>
                <w:rFonts w:ascii="Calibri" w:eastAsia="Times New Roman" w:hAnsi="Calibri" w:cs="Times New Roman"/>
                <w:b/>
                <w:sz w:val="20"/>
                <w:szCs w:val="20"/>
                <w:lang w:val="pt-PT" w:eastAsia="pt-PT"/>
              </w:rPr>
            </w:pPr>
          </w:p>
        </w:tc>
        <w:tc>
          <w:tcPr>
            <w:tcW w:w="824" w:type="dxa"/>
            <w:shd w:val="clear" w:color="auto" w:fill="auto"/>
            <w:noWrap/>
            <w:hideMark/>
          </w:tcPr>
          <w:p w:rsidR="0045501E" w:rsidRPr="00FD786A" w:rsidRDefault="0045501E" w:rsidP="0045501E">
            <w:pPr>
              <w:rPr>
                <w:rFonts w:ascii="Calibri" w:eastAsia="Times New Roman" w:hAnsi="Calibri" w:cs="Calibri"/>
                <w:b/>
                <w:color w:val="000000"/>
                <w:szCs w:val="22"/>
              </w:rPr>
            </w:pPr>
            <w:r>
              <w:rPr>
                <w:rFonts w:ascii="Calibri" w:eastAsia="Times New Roman" w:hAnsi="Calibri" w:cs="Calibri"/>
                <w:b/>
                <w:color w:val="000000"/>
                <w:szCs w:val="22"/>
              </w:rPr>
              <w:t>7,7</w:t>
            </w:r>
          </w:p>
        </w:tc>
        <w:tc>
          <w:tcPr>
            <w:tcW w:w="1175" w:type="dxa"/>
            <w:shd w:val="clear" w:color="auto" w:fill="auto"/>
            <w:noWrap/>
            <w:hideMark/>
          </w:tcPr>
          <w:p w:rsidR="0045501E" w:rsidRPr="00FD786A" w:rsidRDefault="0045501E" w:rsidP="0045501E">
            <w:pPr>
              <w:rPr>
                <w:rFonts w:ascii="Calibri" w:eastAsia="Times New Roman" w:hAnsi="Calibri" w:cs="Calibri"/>
                <w:b/>
                <w:color w:val="000000"/>
                <w:szCs w:val="22"/>
              </w:rPr>
            </w:pPr>
            <w:r>
              <w:rPr>
                <w:rFonts w:ascii="Calibri" w:eastAsia="Times New Roman" w:hAnsi="Calibri" w:cs="Calibri"/>
                <w:b/>
                <w:color w:val="000000"/>
                <w:szCs w:val="22"/>
              </w:rPr>
              <w:t>43,7</w:t>
            </w:r>
          </w:p>
        </w:tc>
        <w:tc>
          <w:tcPr>
            <w:tcW w:w="739" w:type="dxa"/>
            <w:shd w:val="clear" w:color="auto" w:fill="auto"/>
            <w:noWrap/>
            <w:hideMark/>
          </w:tcPr>
          <w:p w:rsidR="0045501E" w:rsidRPr="00FD786A" w:rsidRDefault="0045501E" w:rsidP="0045501E">
            <w:pPr>
              <w:rPr>
                <w:rFonts w:ascii="Calibri" w:eastAsia="Times New Roman" w:hAnsi="Calibri" w:cs="Calibri"/>
                <w:b/>
                <w:color w:val="000000"/>
                <w:szCs w:val="22"/>
              </w:rPr>
            </w:pPr>
            <w:r>
              <w:rPr>
                <w:rFonts w:ascii="Calibri" w:eastAsia="Times New Roman" w:hAnsi="Calibri" w:cs="Calibri"/>
                <w:b/>
                <w:color w:val="000000"/>
                <w:szCs w:val="22"/>
              </w:rPr>
              <w:t>52,2</w:t>
            </w:r>
          </w:p>
        </w:tc>
      </w:tr>
    </w:tbl>
    <w:p w:rsidR="0045501E" w:rsidRPr="0045501E" w:rsidRDefault="0045501E" w:rsidP="0045501E">
      <w:pPr>
        <w:spacing w:after="160" w:line="259" w:lineRule="auto"/>
        <w:rPr>
          <w:rFonts w:ascii="Calibri" w:eastAsia="Calibri" w:hAnsi="Calibri" w:cs="Times New Roman"/>
          <w:szCs w:val="22"/>
          <w:lang w:val="en-US"/>
        </w:rPr>
      </w:pPr>
    </w:p>
    <w:p w:rsidR="0045501E" w:rsidRDefault="00B43765" w:rsidP="00E66B47">
      <w:pPr>
        <w:numPr>
          <w:ilvl w:val="0"/>
          <w:numId w:val="20"/>
        </w:numPr>
        <w:spacing w:after="160" w:line="259" w:lineRule="auto"/>
        <w:contextualSpacing/>
        <w:rPr>
          <w:rFonts w:ascii="Calibri" w:eastAsia="Calibri" w:hAnsi="Calibri" w:cs="Times New Roman"/>
          <w:szCs w:val="22"/>
        </w:rPr>
      </w:pPr>
      <w:r>
        <w:rPr>
          <w:rFonts w:ascii="Calibri" w:eastAsia="Calibri" w:hAnsi="Calibri" w:cs="Times New Roman"/>
          <w:szCs w:val="22"/>
        </w:rPr>
        <w:t>Программные подходы и подчиненные проекты (выражено в млн долл. США)</w:t>
      </w:r>
      <w:r w:rsidR="001C4C4F" w:rsidRPr="001C4C4F">
        <w:rPr>
          <w:rFonts w:ascii="Calibri" w:eastAsia="Calibri" w:hAnsi="Calibri" w:cs="Times New Roman"/>
          <w:szCs w:val="22"/>
          <w:vertAlign w:val="superscript"/>
          <w:lang w:val="en-US"/>
        </w:rPr>
        <w:t xml:space="preserve"> </w:t>
      </w:r>
      <w:r w:rsidR="001C4C4F" w:rsidRPr="001C4C4F">
        <w:rPr>
          <w:rFonts w:ascii="Calibri" w:eastAsia="Calibri" w:hAnsi="Calibri" w:cs="Times New Roman"/>
          <w:szCs w:val="22"/>
          <w:vertAlign w:val="superscript"/>
          <w:lang w:val="en-US"/>
        </w:rPr>
        <w:footnoteReference w:id="21"/>
      </w:r>
    </w:p>
    <w:p w:rsidR="00B43765" w:rsidRPr="0045501E" w:rsidRDefault="00B43765" w:rsidP="00B43765">
      <w:pPr>
        <w:spacing w:after="160" w:line="259" w:lineRule="auto"/>
        <w:ind w:left="405"/>
        <w:contextualSpacing/>
        <w:rPr>
          <w:rFonts w:ascii="Calibri" w:eastAsia="Calibri" w:hAnsi="Calibri" w:cs="Times New Roman"/>
          <w:szCs w:val="22"/>
          <w:lang w:val="en-US"/>
        </w:rPr>
      </w:pPr>
    </w:p>
    <w:tbl>
      <w:tblPr>
        <w:tblW w:w="5073" w:type="pct"/>
        <w:tblLayout w:type="fixed"/>
        <w:tblCellMar>
          <w:left w:w="43" w:type="dxa"/>
          <w:right w:w="43" w:type="dxa"/>
        </w:tblCellMar>
        <w:tblLook w:val="04A0"/>
      </w:tblPr>
      <w:tblGrid>
        <w:gridCol w:w="865"/>
        <w:gridCol w:w="1629"/>
        <w:gridCol w:w="866"/>
        <w:gridCol w:w="4404"/>
        <w:gridCol w:w="573"/>
        <w:gridCol w:w="576"/>
        <w:gridCol w:w="573"/>
        <w:gridCol w:w="567"/>
        <w:gridCol w:w="576"/>
        <w:gridCol w:w="573"/>
        <w:gridCol w:w="576"/>
        <w:gridCol w:w="668"/>
        <w:gridCol w:w="861"/>
        <w:gridCol w:w="665"/>
      </w:tblGrid>
      <w:tr w:rsidR="0045501E" w:rsidRPr="00FD786A" w:rsidTr="00222DB0">
        <w:trPr>
          <w:trHeight w:val="300"/>
        </w:trPr>
        <w:tc>
          <w:tcPr>
            <w:tcW w:w="310" w:type="pct"/>
            <w:shd w:val="clear" w:color="auto" w:fill="auto"/>
            <w:noWrap/>
            <w:hideMark/>
          </w:tcPr>
          <w:p w:rsidR="0045501E" w:rsidRPr="00FD786A" w:rsidRDefault="0045501E" w:rsidP="0045501E">
            <w:pPr>
              <w:rPr>
                <w:rFonts w:ascii="Calibri" w:eastAsia="Times New Roman" w:hAnsi="Calibri" w:cs="Calibri"/>
                <w:b/>
                <w:bCs/>
                <w:color w:val="000000"/>
                <w:szCs w:val="22"/>
              </w:rPr>
            </w:pPr>
            <w:r>
              <w:rPr>
                <w:rFonts w:ascii="Calibri" w:eastAsia="Times New Roman" w:hAnsi="Calibri" w:cs="Calibri"/>
                <w:b/>
                <w:bCs/>
                <w:color w:val="000000"/>
                <w:szCs w:val="22"/>
              </w:rPr>
              <w:t>Номер проекта ГЭФ</w:t>
            </w:r>
          </w:p>
        </w:tc>
        <w:tc>
          <w:tcPr>
            <w:tcW w:w="583" w:type="pct"/>
            <w:shd w:val="clear" w:color="auto" w:fill="auto"/>
            <w:noWrap/>
            <w:hideMark/>
          </w:tcPr>
          <w:p w:rsidR="0045501E" w:rsidRPr="00FD786A" w:rsidRDefault="0045501E" w:rsidP="0045501E">
            <w:pPr>
              <w:rPr>
                <w:rFonts w:ascii="Calibri" w:eastAsia="Times New Roman" w:hAnsi="Calibri" w:cs="Calibri"/>
                <w:b/>
                <w:bCs/>
                <w:color w:val="000000"/>
                <w:szCs w:val="22"/>
              </w:rPr>
            </w:pPr>
            <w:r>
              <w:rPr>
                <w:rFonts w:ascii="Calibri" w:eastAsia="Times New Roman" w:hAnsi="Calibri" w:cs="Calibri"/>
                <w:b/>
                <w:bCs/>
                <w:color w:val="000000"/>
                <w:szCs w:val="22"/>
              </w:rPr>
              <w:t>Страна</w:t>
            </w:r>
          </w:p>
        </w:tc>
        <w:tc>
          <w:tcPr>
            <w:tcW w:w="310" w:type="pct"/>
            <w:shd w:val="clear" w:color="auto" w:fill="auto"/>
            <w:noWrap/>
            <w:hideMark/>
          </w:tcPr>
          <w:p w:rsidR="0045501E" w:rsidRPr="00FD786A" w:rsidRDefault="0045501E" w:rsidP="0045501E">
            <w:pPr>
              <w:rPr>
                <w:rFonts w:ascii="Calibri" w:eastAsia="Times New Roman" w:hAnsi="Calibri" w:cs="Calibri"/>
                <w:b/>
                <w:bCs/>
                <w:color w:val="000000"/>
                <w:szCs w:val="22"/>
              </w:rPr>
            </w:pPr>
            <w:r>
              <w:rPr>
                <w:rFonts w:ascii="Calibri" w:eastAsia="Times New Roman" w:hAnsi="Calibri" w:cs="Calibri"/>
                <w:b/>
                <w:bCs/>
                <w:color w:val="000000"/>
                <w:szCs w:val="22"/>
              </w:rPr>
              <w:t>Учреждение</w:t>
            </w:r>
          </w:p>
        </w:tc>
        <w:tc>
          <w:tcPr>
            <w:tcW w:w="1576" w:type="pct"/>
            <w:shd w:val="clear" w:color="auto" w:fill="auto"/>
            <w:noWrap/>
            <w:hideMark/>
          </w:tcPr>
          <w:p w:rsidR="0045501E" w:rsidRPr="00FD786A" w:rsidRDefault="00222DB0" w:rsidP="0045501E">
            <w:pPr>
              <w:rPr>
                <w:rFonts w:ascii="Calibri" w:eastAsia="Times New Roman" w:hAnsi="Calibri" w:cs="Calibri"/>
                <w:b/>
                <w:bCs/>
                <w:color w:val="000000"/>
                <w:szCs w:val="22"/>
              </w:rPr>
            </w:pPr>
            <w:r>
              <w:rPr>
                <w:rFonts w:ascii="Calibri" w:eastAsia="Times New Roman" w:hAnsi="Calibri" w:cs="Calibri"/>
                <w:b/>
                <w:bCs/>
                <w:color w:val="000000"/>
                <w:szCs w:val="22"/>
              </w:rPr>
              <w:t>Название проекта</w:t>
            </w:r>
          </w:p>
        </w:tc>
        <w:tc>
          <w:tcPr>
            <w:tcW w:w="205" w:type="pct"/>
            <w:shd w:val="clear" w:color="auto" w:fill="auto"/>
            <w:noWrap/>
            <w:hideMark/>
          </w:tcPr>
          <w:p w:rsidR="0045501E" w:rsidRPr="00FD786A" w:rsidRDefault="0045501E" w:rsidP="0045501E">
            <w:pPr>
              <w:rPr>
                <w:rFonts w:ascii="Calibri" w:eastAsia="Times New Roman" w:hAnsi="Calibri" w:cs="Calibri"/>
                <w:b/>
                <w:bCs/>
                <w:color w:val="000000"/>
                <w:szCs w:val="22"/>
              </w:rPr>
            </w:pPr>
            <w:r>
              <w:rPr>
                <w:rFonts w:ascii="Calibri" w:eastAsia="Times New Roman" w:hAnsi="Calibri" w:cs="Calibri"/>
                <w:b/>
                <w:bCs/>
                <w:color w:val="000000"/>
                <w:szCs w:val="22"/>
              </w:rPr>
              <w:t>БР</w:t>
            </w:r>
          </w:p>
        </w:tc>
        <w:tc>
          <w:tcPr>
            <w:tcW w:w="206" w:type="pct"/>
            <w:shd w:val="clear" w:color="auto" w:fill="auto"/>
            <w:noWrap/>
            <w:hideMark/>
          </w:tcPr>
          <w:p w:rsidR="0045501E" w:rsidRPr="00FD786A" w:rsidRDefault="0045501E" w:rsidP="0045501E">
            <w:pPr>
              <w:rPr>
                <w:rFonts w:ascii="Calibri" w:eastAsia="Times New Roman" w:hAnsi="Calibri" w:cs="Calibri"/>
                <w:b/>
                <w:bCs/>
                <w:color w:val="000000"/>
                <w:szCs w:val="22"/>
              </w:rPr>
            </w:pPr>
            <w:r>
              <w:rPr>
                <w:rFonts w:ascii="Calibri" w:eastAsia="Times New Roman" w:hAnsi="Calibri" w:cs="Calibri"/>
                <w:b/>
                <w:bCs/>
                <w:color w:val="000000"/>
                <w:szCs w:val="22"/>
              </w:rPr>
              <w:t>ИК</w:t>
            </w:r>
          </w:p>
        </w:tc>
        <w:tc>
          <w:tcPr>
            <w:tcW w:w="205" w:type="pct"/>
            <w:shd w:val="clear" w:color="auto" w:fill="auto"/>
            <w:noWrap/>
            <w:hideMark/>
          </w:tcPr>
          <w:p w:rsidR="0045501E" w:rsidRPr="00FD786A" w:rsidRDefault="0045501E" w:rsidP="0045501E">
            <w:pPr>
              <w:rPr>
                <w:rFonts w:ascii="Calibri" w:eastAsia="Times New Roman" w:hAnsi="Calibri" w:cs="Calibri"/>
                <w:b/>
                <w:bCs/>
                <w:color w:val="000000"/>
                <w:szCs w:val="22"/>
              </w:rPr>
            </w:pPr>
            <w:r>
              <w:rPr>
                <w:rFonts w:ascii="Calibri" w:eastAsia="Times New Roman" w:hAnsi="Calibri" w:cs="Calibri"/>
                <w:b/>
                <w:bCs/>
                <w:color w:val="000000"/>
                <w:szCs w:val="22"/>
              </w:rPr>
              <w:t>ДЗ</w:t>
            </w:r>
          </w:p>
        </w:tc>
        <w:tc>
          <w:tcPr>
            <w:tcW w:w="203" w:type="pct"/>
            <w:shd w:val="clear" w:color="auto" w:fill="auto"/>
            <w:noWrap/>
            <w:hideMark/>
          </w:tcPr>
          <w:p w:rsidR="0045501E" w:rsidRPr="00FD786A" w:rsidRDefault="0045501E" w:rsidP="0045501E">
            <w:pPr>
              <w:rPr>
                <w:rFonts w:ascii="Calibri" w:eastAsia="Times New Roman" w:hAnsi="Calibri" w:cs="Calibri"/>
                <w:b/>
                <w:bCs/>
                <w:color w:val="000000"/>
                <w:szCs w:val="22"/>
              </w:rPr>
            </w:pPr>
            <w:r>
              <w:rPr>
                <w:rFonts w:ascii="Calibri" w:eastAsia="Times New Roman" w:hAnsi="Calibri" w:cs="Calibri"/>
                <w:b/>
                <w:bCs/>
                <w:color w:val="000000"/>
                <w:szCs w:val="22"/>
              </w:rPr>
              <w:t>МВ</w:t>
            </w:r>
          </w:p>
        </w:tc>
        <w:tc>
          <w:tcPr>
            <w:tcW w:w="206" w:type="pct"/>
            <w:shd w:val="clear" w:color="auto" w:fill="auto"/>
            <w:noWrap/>
            <w:hideMark/>
          </w:tcPr>
          <w:p w:rsidR="0045501E" w:rsidRPr="00FD786A" w:rsidRDefault="0045501E" w:rsidP="0045501E">
            <w:pPr>
              <w:rPr>
                <w:rFonts w:ascii="Calibri" w:eastAsia="Times New Roman" w:hAnsi="Calibri" w:cs="Calibri"/>
                <w:b/>
                <w:bCs/>
                <w:color w:val="000000"/>
                <w:szCs w:val="22"/>
              </w:rPr>
            </w:pPr>
            <w:r>
              <w:rPr>
                <w:rFonts w:ascii="Calibri" w:eastAsia="Times New Roman" w:hAnsi="Calibri" w:cs="Calibri"/>
                <w:b/>
                <w:bCs/>
                <w:color w:val="000000"/>
                <w:szCs w:val="22"/>
              </w:rPr>
              <w:t>CW</w:t>
            </w:r>
          </w:p>
        </w:tc>
        <w:tc>
          <w:tcPr>
            <w:tcW w:w="205" w:type="pct"/>
            <w:shd w:val="clear" w:color="auto" w:fill="auto"/>
            <w:noWrap/>
            <w:hideMark/>
          </w:tcPr>
          <w:p w:rsidR="0045501E" w:rsidRPr="00FD786A" w:rsidRDefault="0045501E" w:rsidP="0045501E">
            <w:pPr>
              <w:rPr>
                <w:rFonts w:ascii="Calibri" w:eastAsia="Times New Roman" w:hAnsi="Calibri" w:cs="Calibri"/>
                <w:b/>
                <w:bCs/>
                <w:color w:val="000000"/>
                <w:szCs w:val="22"/>
              </w:rPr>
            </w:pPr>
            <w:r>
              <w:rPr>
                <w:rFonts w:ascii="Calibri" w:eastAsia="Times New Roman" w:hAnsi="Calibri" w:cs="Calibri"/>
                <w:b/>
                <w:bCs/>
                <w:color w:val="000000"/>
                <w:szCs w:val="22"/>
              </w:rPr>
              <w:t>КЭП</w:t>
            </w:r>
          </w:p>
        </w:tc>
        <w:tc>
          <w:tcPr>
            <w:tcW w:w="206" w:type="pct"/>
            <w:shd w:val="clear" w:color="auto" w:fill="auto"/>
            <w:noWrap/>
            <w:hideMark/>
          </w:tcPr>
          <w:p w:rsidR="0045501E" w:rsidRPr="00FD786A" w:rsidRDefault="0045501E" w:rsidP="0045501E">
            <w:pPr>
              <w:rPr>
                <w:rFonts w:ascii="Calibri" w:eastAsia="Times New Roman" w:hAnsi="Calibri" w:cs="Calibri"/>
                <w:b/>
                <w:bCs/>
                <w:color w:val="000000"/>
                <w:szCs w:val="22"/>
              </w:rPr>
            </w:pPr>
            <w:r>
              <w:rPr>
                <w:rFonts w:ascii="Calibri" w:eastAsia="Times New Roman" w:hAnsi="Calibri" w:cs="Calibri"/>
                <w:b/>
                <w:bCs/>
                <w:color w:val="000000"/>
                <w:szCs w:val="22"/>
              </w:rPr>
              <w:t>УУЛ</w:t>
            </w:r>
          </w:p>
        </w:tc>
        <w:tc>
          <w:tcPr>
            <w:tcW w:w="239" w:type="pct"/>
            <w:shd w:val="clear" w:color="auto" w:fill="auto"/>
            <w:noWrap/>
            <w:hideMark/>
          </w:tcPr>
          <w:p w:rsidR="0045501E" w:rsidRPr="00FD786A" w:rsidRDefault="0045501E" w:rsidP="0045501E">
            <w:pPr>
              <w:rPr>
                <w:rFonts w:ascii="Calibri" w:eastAsia="Times New Roman" w:hAnsi="Calibri" w:cs="Calibri"/>
                <w:b/>
                <w:bCs/>
                <w:color w:val="000000"/>
                <w:szCs w:val="22"/>
              </w:rPr>
            </w:pPr>
            <w:r>
              <w:rPr>
                <w:rFonts w:ascii="Calibri" w:eastAsia="Times New Roman" w:hAnsi="Calibri" w:cs="Calibri"/>
                <w:b/>
                <w:bCs/>
                <w:color w:val="000000"/>
                <w:szCs w:val="22"/>
              </w:rPr>
              <w:t>Грант ГЭФ</w:t>
            </w:r>
          </w:p>
        </w:tc>
        <w:tc>
          <w:tcPr>
            <w:tcW w:w="308" w:type="pct"/>
            <w:shd w:val="clear" w:color="auto" w:fill="auto"/>
            <w:noWrap/>
            <w:hideMark/>
          </w:tcPr>
          <w:p w:rsidR="0045501E" w:rsidRPr="00FD786A" w:rsidRDefault="0045501E" w:rsidP="0045501E">
            <w:pPr>
              <w:rPr>
                <w:rFonts w:ascii="Calibri" w:eastAsia="Times New Roman" w:hAnsi="Calibri" w:cs="Calibri"/>
                <w:b/>
                <w:bCs/>
                <w:color w:val="000000"/>
                <w:szCs w:val="22"/>
              </w:rPr>
            </w:pPr>
            <w:r>
              <w:rPr>
                <w:rFonts w:ascii="Calibri" w:eastAsia="Times New Roman" w:hAnsi="Calibri" w:cs="Calibri"/>
                <w:b/>
                <w:bCs/>
                <w:color w:val="000000"/>
                <w:szCs w:val="22"/>
              </w:rPr>
              <w:t>Софинансирование</w:t>
            </w:r>
          </w:p>
        </w:tc>
        <w:tc>
          <w:tcPr>
            <w:tcW w:w="238" w:type="pct"/>
            <w:shd w:val="clear" w:color="auto" w:fill="auto"/>
            <w:noWrap/>
            <w:hideMark/>
          </w:tcPr>
          <w:p w:rsidR="0045501E" w:rsidRPr="00FD786A" w:rsidRDefault="0045501E" w:rsidP="0045501E">
            <w:pPr>
              <w:rPr>
                <w:rFonts w:ascii="Calibri" w:eastAsia="Times New Roman" w:hAnsi="Calibri" w:cs="Calibri"/>
                <w:b/>
                <w:bCs/>
                <w:color w:val="000000"/>
                <w:szCs w:val="22"/>
              </w:rPr>
            </w:pPr>
            <w:r>
              <w:rPr>
                <w:rFonts w:ascii="Calibri" w:eastAsia="Times New Roman" w:hAnsi="Calibri" w:cs="Calibri"/>
                <w:b/>
                <w:bCs/>
                <w:color w:val="000000"/>
                <w:szCs w:val="22"/>
              </w:rPr>
              <w:t>Всего</w:t>
            </w:r>
          </w:p>
        </w:tc>
      </w:tr>
      <w:tr w:rsidR="0045501E" w:rsidRPr="00FD786A" w:rsidTr="00222DB0">
        <w:trPr>
          <w:trHeight w:val="300"/>
        </w:trPr>
        <w:tc>
          <w:tcPr>
            <w:tcW w:w="310" w:type="pct"/>
            <w:shd w:val="clear" w:color="auto" w:fill="F2F2F2"/>
            <w:noWrap/>
            <w:hideMark/>
          </w:tcPr>
          <w:p w:rsidR="0045501E" w:rsidRPr="00FD786A" w:rsidRDefault="00853E1A" w:rsidP="0045501E">
            <w:pPr>
              <w:rPr>
                <w:rFonts w:ascii="Calibri" w:eastAsia="Times New Roman" w:hAnsi="Calibri" w:cs="Calibri"/>
                <w:b/>
                <w:bCs/>
                <w:color w:val="0563C1"/>
                <w:szCs w:val="22"/>
                <w:u w:val="single"/>
              </w:rPr>
            </w:pPr>
            <w:hyperlink r:id="rId108" w:tgtFrame="_parent" w:history="1">
              <w:r w:rsidR="00B44B1A">
                <w:rPr>
                  <w:rFonts w:ascii="Calibri" w:eastAsia="Times New Roman" w:hAnsi="Calibri" w:cs="Calibri"/>
                  <w:b/>
                  <w:bCs/>
                  <w:color w:val="0563C1"/>
                  <w:szCs w:val="22"/>
                  <w:u w:val="single"/>
                </w:rPr>
                <w:t>9060</w:t>
              </w:r>
            </w:hyperlink>
          </w:p>
        </w:tc>
        <w:tc>
          <w:tcPr>
            <w:tcW w:w="583" w:type="pct"/>
            <w:shd w:val="clear" w:color="auto" w:fill="F2F2F2"/>
            <w:noWrap/>
            <w:hideMark/>
          </w:tcPr>
          <w:p w:rsidR="0045501E" w:rsidRPr="00FD786A" w:rsidRDefault="0045501E" w:rsidP="0045501E">
            <w:pPr>
              <w:rPr>
                <w:rFonts w:ascii="Calibri" w:eastAsia="Times New Roman" w:hAnsi="Calibri" w:cs="Calibri"/>
                <w:color w:val="0563C1"/>
                <w:szCs w:val="22"/>
                <w:u w:val="single"/>
                <w:lang w:val="pt-PT" w:eastAsia="pt-PT"/>
              </w:rPr>
            </w:pPr>
          </w:p>
        </w:tc>
        <w:tc>
          <w:tcPr>
            <w:tcW w:w="310"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1576" w:type="pct"/>
            <w:shd w:val="clear" w:color="auto" w:fill="F2F2F2"/>
            <w:noWrap/>
            <w:hideMark/>
          </w:tcPr>
          <w:p w:rsidR="0045501E" w:rsidRPr="00FD786A" w:rsidRDefault="00AA1F70" w:rsidP="00AA1F70">
            <w:pPr>
              <w:rPr>
                <w:rFonts w:ascii="Calibri" w:eastAsia="Times New Roman" w:hAnsi="Calibri" w:cs="Calibri"/>
                <w:i/>
                <w:iCs/>
                <w:color w:val="000000"/>
                <w:szCs w:val="22"/>
              </w:rPr>
            </w:pPr>
            <w:r>
              <w:rPr>
                <w:rFonts w:ascii="Calibri" w:eastAsia="Times New Roman" w:hAnsi="Calibri" w:cs="Calibri"/>
                <w:i/>
                <w:iCs/>
                <w:color w:val="000000"/>
                <w:szCs w:val="22"/>
              </w:rPr>
              <w:t>ИПРП</w:t>
            </w:r>
            <w:r w:rsidR="0045501E">
              <w:rPr>
                <w:rFonts w:ascii="Calibri" w:eastAsia="Times New Roman" w:hAnsi="Calibri" w:cs="Calibri"/>
                <w:i/>
                <w:iCs/>
                <w:color w:val="000000"/>
                <w:szCs w:val="22"/>
              </w:rPr>
              <w:t>: Инициатива по прибрежному рыбному промыслу</w:t>
            </w:r>
          </w:p>
        </w:tc>
        <w:tc>
          <w:tcPr>
            <w:tcW w:w="205" w:type="pct"/>
            <w:shd w:val="clear" w:color="auto" w:fill="F2F2F2"/>
            <w:noWrap/>
            <w:hideMark/>
          </w:tcPr>
          <w:p w:rsidR="0045501E" w:rsidRPr="00FD786A" w:rsidRDefault="0045501E" w:rsidP="0045501E">
            <w:pPr>
              <w:rPr>
                <w:rFonts w:ascii="Calibri" w:eastAsia="Times New Roman" w:hAnsi="Calibri" w:cs="Calibri"/>
                <w:i/>
                <w:iCs/>
                <w:color w:val="000000"/>
                <w:szCs w:val="22"/>
                <w:lang w:val="pt-PT" w:eastAsia="pt-PT"/>
              </w:rPr>
            </w:pPr>
          </w:p>
        </w:tc>
        <w:tc>
          <w:tcPr>
            <w:tcW w:w="206"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5"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3"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6"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5"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6"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39"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30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3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r>
      <w:tr w:rsidR="0045501E" w:rsidRPr="00FD786A" w:rsidTr="00222DB0">
        <w:trPr>
          <w:trHeight w:val="300"/>
        </w:trPr>
        <w:tc>
          <w:tcPr>
            <w:tcW w:w="310" w:type="pct"/>
            <w:shd w:val="clear" w:color="auto" w:fill="auto"/>
            <w:noWrap/>
            <w:hideMark/>
          </w:tcPr>
          <w:p w:rsidR="0045501E" w:rsidRPr="00FD786A" w:rsidRDefault="00853E1A" w:rsidP="0045501E">
            <w:pPr>
              <w:rPr>
                <w:rFonts w:ascii="Calibri" w:eastAsia="Times New Roman" w:hAnsi="Calibri" w:cs="Calibri"/>
                <w:b/>
                <w:bCs/>
                <w:color w:val="0563C1"/>
                <w:szCs w:val="22"/>
                <w:u w:val="single"/>
              </w:rPr>
            </w:pPr>
            <w:hyperlink r:id="rId109" w:tgtFrame="_parent" w:history="1">
              <w:r w:rsidR="00B44B1A">
                <w:rPr>
                  <w:rFonts w:ascii="Calibri" w:eastAsia="Times New Roman" w:hAnsi="Calibri" w:cs="Calibri"/>
                  <w:b/>
                  <w:bCs/>
                  <w:color w:val="0563C1"/>
                  <w:szCs w:val="22"/>
                  <w:u w:val="single"/>
                </w:rPr>
                <w:t>9126</w:t>
              </w:r>
            </w:hyperlink>
          </w:p>
        </w:tc>
        <w:tc>
          <w:tcPr>
            <w:tcW w:w="583"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Региональный проект (Кот-д'Ивуар, Кабо-Верде, Сенегал)</w:t>
            </w:r>
          </w:p>
        </w:tc>
        <w:tc>
          <w:tcPr>
            <w:tcW w:w="310"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ФАО/</w:t>
            </w:r>
          </w:p>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ЮНЕП</w:t>
            </w:r>
          </w:p>
        </w:tc>
        <w:tc>
          <w:tcPr>
            <w:tcW w:w="1576"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 xml:space="preserve">Обеспечение устойчивых экологических, социальных и экономических выгод в Западной Африке на основе разумного управления, </w:t>
            </w:r>
            <w:r w:rsidR="00AA1F70">
              <w:rPr>
                <w:rFonts w:ascii="Calibri" w:eastAsia="Times New Roman" w:hAnsi="Calibri" w:cs="Calibri"/>
                <w:color w:val="000000"/>
                <w:szCs w:val="22"/>
              </w:rPr>
              <w:t xml:space="preserve">применения </w:t>
            </w:r>
            <w:r>
              <w:rPr>
                <w:rFonts w:ascii="Calibri" w:eastAsia="Times New Roman" w:hAnsi="Calibri" w:cs="Calibri"/>
                <w:color w:val="000000"/>
                <w:szCs w:val="22"/>
              </w:rPr>
              <w:t xml:space="preserve">необходимых стимулов и инноваций </w:t>
            </w:r>
          </w:p>
        </w:tc>
        <w:tc>
          <w:tcPr>
            <w:tcW w:w="205"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0,3</w:t>
            </w:r>
          </w:p>
        </w:tc>
        <w:tc>
          <w:tcPr>
            <w:tcW w:w="206"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205"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3"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6,7</w:t>
            </w:r>
          </w:p>
        </w:tc>
        <w:tc>
          <w:tcPr>
            <w:tcW w:w="206"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205"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6"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39"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6,4</w:t>
            </w:r>
          </w:p>
        </w:tc>
        <w:tc>
          <w:tcPr>
            <w:tcW w:w="308"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45,6</w:t>
            </w:r>
          </w:p>
        </w:tc>
        <w:tc>
          <w:tcPr>
            <w:tcW w:w="238"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52,6</w:t>
            </w:r>
          </w:p>
        </w:tc>
      </w:tr>
      <w:tr w:rsidR="0045501E" w:rsidRPr="00FD786A" w:rsidTr="00222DB0">
        <w:trPr>
          <w:trHeight w:val="300"/>
        </w:trPr>
        <w:tc>
          <w:tcPr>
            <w:tcW w:w="310" w:type="pct"/>
            <w:shd w:val="clear" w:color="auto" w:fill="F2F2F2"/>
            <w:noWrap/>
            <w:hideMark/>
          </w:tcPr>
          <w:p w:rsidR="0045501E" w:rsidRPr="00FD786A" w:rsidRDefault="00853E1A" w:rsidP="0045501E">
            <w:pPr>
              <w:rPr>
                <w:rFonts w:ascii="Calibri" w:eastAsia="Times New Roman" w:hAnsi="Calibri" w:cs="Calibri"/>
                <w:b/>
                <w:bCs/>
                <w:color w:val="0563C1"/>
                <w:szCs w:val="22"/>
                <w:u w:val="single"/>
              </w:rPr>
            </w:pPr>
            <w:hyperlink r:id="rId110" w:tgtFrame="_parent" w:history="1">
              <w:r w:rsidR="00B44B1A">
                <w:rPr>
                  <w:rFonts w:ascii="Calibri" w:eastAsia="Times New Roman" w:hAnsi="Calibri" w:cs="Calibri"/>
                  <w:b/>
                  <w:bCs/>
                  <w:color w:val="0563C1"/>
                  <w:szCs w:val="22"/>
                  <w:u w:val="single"/>
                </w:rPr>
                <w:t>9129</w:t>
              </w:r>
            </w:hyperlink>
          </w:p>
        </w:tc>
        <w:tc>
          <w:tcPr>
            <w:tcW w:w="583"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Индонезия</w:t>
            </w:r>
          </w:p>
        </w:tc>
        <w:tc>
          <w:tcPr>
            <w:tcW w:w="310"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WWF-США/</w:t>
            </w:r>
            <w:r w:rsidR="00566D1F">
              <w:rPr>
                <w:rFonts w:ascii="Calibri" w:eastAsia="Times New Roman" w:hAnsi="Calibri" w:cs="Calibri"/>
                <w:color w:val="000000"/>
                <w:szCs w:val="22"/>
              </w:rPr>
              <w:br/>
            </w:r>
            <w:r>
              <w:rPr>
                <w:rFonts w:ascii="Calibri" w:eastAsia="Times New Roman" w:hAnsi="Calibri" w:cs="Calibri"/>
                <w:color w:val="000000"/>
                <w:szCs w:val="22"/>
              </w:rPr>
              <w:t>КИ</w:t>
            </w:r>
          </w:p>
        </w:tc>
        <w:tc>
          <w:tcPr>
            <w:tcW w:w="1576" w:type="pct"/>
            <w:shd w:val="clear" w:color="auto" w:fill="F2F2F2"/>
            <w:noWrap/>
            <w:hideMark/>
          </w:tcPr>
          <w:p w:rsidR="0045501E" w:rsidRPr="00FD786A" w:rsidRDefault="0045501E" w:rsidP="00AA1F70">
            <w:pPr>
              <w:rPr>
                <w:rFonts w:ascii="Calibri" w:eastAsia="Times New Roman" w:hAnsi="Calibri" w:cs="Calibri"/>
                <w:color w:val="000000"/>
                <w:szCs w:val="22"/>
              </w:rPr>
            </w:pPr>
            <w:r>
              <w:rPr>
                <w:rFonts w:ascii="Calibri" w:eastAsia="Times New Roman" w:hAnsi="Calibri" w:cs="Calibri"/>
                <w:color w:val="000000"/>
                <w:szCs w:val="22"/>
              </w:rPr>
              <w:t>Применение экосистемного подхода к управлению рыб</w:t>
            </w:r>
            <w:r w:rsidR="00AA1F70">
              <w:rPr>
                <w:rFonts w:ascii="Calibri" w:eastAsia="Times New Roman" w:hAnsi="Calibri" w:cs="Calibri"/>
                <w:color w:val="000000"/>
                <w:szCs w:val="22"/>
              </w:rPr>
              <w:t>ным промыслом в</w:t>
            </w:r>
            <w:r>
              <w:rPr>
                <w:rFonts w:ascii="Calibri" w:eastAsia="Times New Roman" w:hAnsi="Calibri" w:cs="Calibri"/>
                <w:color w:val="000000"/>
                <w:szCs w:val="22"/>
              </w:rPr>
              <w:t xml:space="preserve"> восточной части Индонезии (область управления рыбным промыслом - 715, 717 и 718)</w:t>
            </w:r>
          </w:p>
        </w:tc>
        <w:tc>
          <w:tcPr>
            <w:tcW w:w="205"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6,9</w:t>
            </w:r>
          </w:p>
        </w:tc>
        <w:tc>
          <w:tcPr>
            <w:tcW w:w="206"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205"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3"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4,3</w:t>
            </w:r>
          </w:p>
        </w:tc>
        <w:tc>
          <w:tcPr>
            <w:tcW w:w="206"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205"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6"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39"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10,2</w:t>
            </w:r>
          </w:p>
        </w:tc>
        <w:tc>
          <w:tcPr>
            <w:tcW w:w="308"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52,1</w:t>
            </w:r>
          </w:p>
        </w:tc>
        <w:tc>
          <w:tcPr>
            <w:tcW w:w="238"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63,2</w:t>
            </w:r>
          </w:p>
        </w:tc>
      </w:tr>
      <w:tr w:rsidR="0045501E" w:rsidRPr="00FD786A" w:rsidTr="00222DB0">
        <w:trPr>
          <w:trHeight w:val="300"/>
        </w:trPr>
        <w:tc>
          <w:tcPr>
            <w:tcW w:w="310" w:type="pct"/>
            <w:shd w:val="clear" w:color="auto" w:fill="auto"/>
            <w:noWrap/>
            <w:hideMark/>
          </w:tcPr>
          <w:p w:rsidR="0045501E" w:rsidRPr="00FD786A" w:rsidRDefault="00853E1A" w:rsidP="0045501E">
            <w:pPr>
              <w:rPr>
                <w:rFonts w:ascii="Calibri" w:eastAsia="Times New Roman" w:hAnsi="Calibri" w:cs="Calibri"/>
                <w:b/>
                <w:bCs/>
                <w:color w:val="0563C1"/>
                <w:szCs w:val="22"/>
                <w:u w:val="single"/>
              </w:rPr>
            </w:pPr>
            <w:hyperlink r:id="rId111" w:tgtFrame="_parent" w:history="1">
              <w:r w:rsidR="00B44B1A">
                <w:rPr>
                  <w:rFonts w:ascii="Calibri" w:eastAsia="Times New Roman" w:hAnsi="Calibri" w:cs="Calibri"/>
                  <w:b/>
                  <w:bCs/>
                  <w:color w:val="0563C1"/>
                  <w:szCs w:val="22"/>
                  <w:u w:val="single"/>
                </w:rPr>
                <w:t>9124</w:t>
              </w:r>
            </w:hyperlink>
          </w:p>
        </w:tc>
        <w:tc>
          <w:tcPr>
            <w:tcW w:w="583" w:type="pct"/>
            <w:shd w:val="clear" w:color="auto" w:fill="auto"/>
            <w:noWrap/>
            <w:hideMark/>
          </w:tcPr>
          <w:p w:rsidR="00B43765"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Региональный проект (Эквадор, Перу)</w:t>
            </w:r>
          </w:p>
        </w:tc>
        <w:tc>
          <w:tcPr>
            <w:tcW w:w="310"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ПРООН</w:t>
            </w:r>
          </w:p>
        </w:tc>
        <w:tc>
          <w:tcPr>
            <w:tcW w:w="1576"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Инициатива по прибрежному рыбному промыслу - Латинская Америка</w:t>
            </w:r>
          </w:p>
        </w:tc>
        <w:tc>
          <w:tcPr>
            <w:tcW w:w="205"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0,5</w:t>
            </w:r>
          </w:p>
        </w:tc>
        <w:tc>
          <w:tcPr>
            <w:tcW w:w="206"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205"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3"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6,7</w:t>
            </w:r>
          </w:p>
        </w:tc>
        <w:tc>
          <w:tcPr>
            <w:tcW w:w="206"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205"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6"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39"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6,6</w:t>
            </w:r>
          </w:p>
        </w:tc>
        <w:tc>
          <w:tcPr>
            <w:tcW w:w="308"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65,6</w:t>
            </w:r>
          </w:p>
        </w:tc>
        <w:tc>
          <w:tcPr>
            <w:tcW w:w="238"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72,7</w:t>
            </w:r>
          </w:p>
        </w:tc>
      </w:tr>
      <w:tr w:rsidR="0045501E" w:rsidRPr="00FD786A" w:rsidTr="00222DB0">
        <w:trPr>
          <w:trHeight w:val="300"/>
        </w:trPr>
        <w:tc>
          <w:tcPr>
            <w:tcW w:w="310" w:type="pct"/>
            <w:shd w:val="clear" w:color="auto" w:fill="F2F2F2"/>
            <w:noWrap/>
            <w:hideMark/>
          </w:tcPr>
          <w:p w:rsidR="0045501E" w:rsidRPr="00FD786A" w:rsidRDefault="00853E1A" w:rsidP="0045501E">
            <w:pPr>
              <w:rPr>
                <w:rFonts w:ascii="Calibri" w:eastAsia="Times New Roman" w:hAnsi="Calibri" w:cs="Calibri"/>
                <w:b/>
                <w:bCs/>
                <w:color w:val="0563C1"/>
                <w:szCs w:val="22"/>
                <w:u w:val="single"/>
              </w:rPr>
            </w:pPr>
            <w:hyperlink r:id="rId112" w:tgtFrame="_parent" w:history="1">
              <w:r w:rsidR="00B44B1A">
                <w:rPr>
                  <w:rFonts w:ascii="Calibri" w:eastAsia="Times New Roman" w:hAnsi="Calibri" w:cs="Calibri"/>
                  <w:b/>
                  <w:bCs/>
                  <w:color w:val="0563C1"/>
                  <w:szCs w:val="22"/>
                  <w:u w:val="single"/>
                </w:rPr>
                <w:t>9070</w:t>
              </w:r>
            </w:hyperlink>
          </w:p>
        </w:tc>
        <w:tc>
          <w:tcPr>
            <w:tcW w:w="583" w:type="pct"/>
            <w:shd w:val="clear" w:color="auto" w:fill="F2F2F2"/>
            <w:noWrap/>
            <w:hideMark/>
          </w:tcPr>
          <w:p w:rsidR="0045501E" w:rsidRPr="00FD786A" w:rsidRDefault="0045501E" w:rsidP="0045501E">
            <w:pPr>
              <w:rPr>
                <w:rFonts w:ascii="Calibri" w:eastAsia="Times New Roman" w:hAnsi="Calibri" w:cs="Calibri"/>
                <w:color w:val="0563C1"/>
                <w:szCs w:val="22"/>
                <w:u w:val="single"/>
                <w:lang w:val="pt-PT" w:eastAsia="pt-PT"/>
              </w:rPr>
            </w:pPr>
          </w:p>
        </w:tc>
        <w:tc>
          <w:tcPr>
            <w:tcW w:w="310"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1576" w:type="pct"/>
            <w:shd w:val="clear" w:color="auto" w:fill="F2F2F2"/>
            <w:noWrap/>
            <w:hideMark/>
          </w:tcPr>
          <w:p w:rsidR="0045501E" w:rsidRPr="00FD786A" w:rsidRDefault="0045501E" w:rsidP="009A5809">
            <w:pPr>
              <w:rPr>
                <w:rFonts w:ascii="Calibri" w:eastAsia="Times New Roman" w:hAnsi="Calibri" w:cs="Calibri"/>
                <w:i/>
                <w:iCs/>
                <w:color w:val="000000"/>
                <w:szCs w:val="22"/>
              </w:rPr>
            </w:pPr>
            <w:r>
              <w:rPr>
                <w:rFonts w:ascii="Calibri" w:eastAsia="Times New Roman" w:hAnsi="Calibri" w:cs="Calibri"/>
                <w:i/>
                <w:iCs/>
                <w:color w:val="000000"/>
                <w:szCs w:val="22"/>
              </w:rPr>
              <w:t xml:space="preserve">Укрепление стабильности и жизнеспособности систем производства в </w:t>
            </w:r>
            <w:r w:rsidR="009A5809">
              <w:rPr>
                <w:rFonts w:ascii="Calibri" w:eastAsia="Times New Roman" w:hAnsi="Calibri" w:cs="Calibri"/>
                <w:i/>
                <w:iCs/>
                <w:color w:val="000000"/>
                <w:szCs w:val="22"/>
              </w:rPr>
              <w:lastRenderedPageBreak/>
              <w:t>странах Африки к югу от Сахары – комплексный подход</w:t>
            </w:r>
          </w:p>
        </w:tc>
        <w:tc>
          <w:tcPr>
            <w:tcW w:w="205" w:type="pct"/>
            <w:shd w:val="clear" w:color="auto" w:fill="F2F2F2"/>
            <w:noWrap/>
            <w:hideMark/>
          </w:tcPr>
          <w:p w:rsidR="0045501E" w:rsidRPr="002842EC" w:rsidRDefault="0045501E" w:rsidP="0045501E">
            <w:pPr>
              <w:rPr>
                <w:rFonts w:ascii="Calibri" w:eastAsia="Times New Roman" w:hAnsi="Calibri" w:cs="Calibri"/>
                <w:i/>
                <w:iCs/>
                <w:color w:val="000000"/>
                <w:szCs w:val="22"/>
                <w:lang w:eastAsia="pt-PT"/>
              </w:rPr>
            </w:pPr>
          </w:p>
        </w:tc>
        <w:tc>
          <w:tcPr>
            <w:tcW w:w="206" w:type="pct"/>
            <w:shd w:val="clear" w:color="auto" w:fill="F2F2F2"/>
            <w:noWrap/>
            <w:hideMark/>
          </w:tcPr>
          <w:p w:rsidR="0045501E" w:rsidRPr="002842EC" w:rsidRDefault="0045501E" w:rsidP="0045501E">
            <w:pPr>
              <w:rPr>
                <w:rFonts w:ascii="Calibri" w:eastAsia="Times New Roman" w:hAnsi="Calibri" w:cs="Times New Roman"/>
                <w:sz w:val="20"/>
                <w:szCs w:val="20"/>
                <w:lang w:eastAsia="pt-PT"/>
              </w:rPr>
            </w:pPr>
          </w:p>
        </w:tc>
        <w:tc>
          <w:tcPr>
            <w:tcW w:w="205" w:type="pct"/>
            <w:shd w:val="clear" w:color="auto" w:fill="F2F2F2"/>
            <w:noWrap/>
            <w:hideMark/>
          </w:tcPr>
          <w:p w:rsidR="0045501E" w:rsidRPr="002842EC" w:rsidRDefault="0045501E" w:rsidP="0045501E">
            <w:pPr>
              <w:rPr>
                <w:rFonts w:ascii="Calibri" w:eastAsia="Times New Roman" w:hAnsi="Calibri" w:cs="Times New Roman"/>
                <w:sz w:val="20"/>
                <w:szCs w:val="20"/>
                <w:lang w:eastAsia="pt-PT"/>
              </w:rPr>
            </w:pPr>
          </w:p>
        </w:tc>
        <w:tc>
          <w:tcPr>
            <w:tcW w:w="203" w:type="pct"/>
            <w:shd w:val="clear" w:color="auto" w:fill="F2F2F2"/>
            <w:noWrap/>
            <w:hideMark/>
          </w:tcPr>
          <w:p w:rsidR="0045501E" w:rsidRPr="002842EC" w:rsidRDefault="0045501E" w:rsidP="0045501E">
            <w:pPr>
              <w:rPr>
                <w:rFonts w:ascii="Calibri" w:eastAsia="Times New Roman" w:hAnsi="Calibri" w:cs="Times New Roman"/>
                <w:sz w:val="20"/>
                <w:szCs w:val="20"/>
                <w:lang w:eastAsia="pt-PT"/>
              </w:rPr>
            </w:pPr>
          </w:p>
        </w:tc>
        <w:tc>
          <w:tcPr>
            <w:tcW w:w="206" w:type="pct"/>
            <w:shd w:val="clear" w:color="auto" w:fill="F2F2F2"/>
            <w:noWrap/>
            <w:hideMark/>
          </w:tcPr>
          <w:p w:rsidR="0045501E" w:rsidRPr="002842EC" w:rsidRDefault="0045501E" w:rsidP="0045501E">
            <w:pPr>
              <w:rPr>
                <w:rFonts w:ascii="Calibri" w:eastAsia="Times New Roman" w:hAnsi="Calibri" w:cs="Times New Roman"/>
                <w:sz w:val="20"/>
                <w:szCs w:val="20"/>
                <w:lang w:eastAsia="pt-PT"/>
              </w:rPr>
            </w:pPr>
          </w:p>
        </w:tc>
        <w:tc>
          <w:tcPr>
            <w:tcW w:w="205" w:type="pct"/>
            <w:shd w:val="clear" w:color="auto" w:fill="F2F2F2"/>
            <w:noWrap/>
            <w:hideMark/>
          </w:tcPr>
          <w:p w:rsidR="0045501E" w:rsidRPr="002842EC" w:rsidRDefault="0045501E" w:rsidP="0045501E">
            <w:pPr>
              <w:rPr>
                <w:rFonts w:ascii="Calibri" w:eastAsia="Times New Roman" w:hAnsi="Calibri" w:cs="Times New Roman"/>
                <w:sz w:val="20"/>
                <w:szCs w:val="20"/>
                <w:lang w:eastAsia="pt-PT"/>
              </w:rPr>
            </w:pPr>
          </w:p>
        </w:tc>
        <w:tc>
          <w:tcPr>
            <w:tcW w:w="206" w:type="pct"/>
            <w:shd w:val="clear" w:color="auto" w:fill="F2F2F2"/>
            <w:noWrap/>
            <w:hideMark/>
          </w:tcPr>
          <w:p w:rsidR="0045501E" w:rsidRPr="002842EC" w:rsidRDefault="0045501E" w:rsidP="0045501E">
            <w:pPr>
              <w:rPr>
                <w:rFonts w:ascii="Calibri" w:eastAsia="Times New Roman" w:hAnsi="Calibri" w:cs="Times New Roman"/>
                <w:sz w:val="20"/>
                <w:szCs w:val="20"/>
                <w:lang w:eastAsia="pt-PT"/>
              </w:rPr>
            </w:pPr>
          </w:p>
        </w:tc>
        <w:tc>
          <w:tcPr>
            <w:tcW w:w="239" w:type="pct"/>
            <w:shd w:val="clear" w:color="auto" w:fill="F2F2F2"/>
            <w:noWrap/>
            <w:hideMark/>
          </w:tcPr>
          <w:p w:rsidR="0045501E" w:rsidRPr="002842EC" w:rsidRDefault="0045501E" w:rsidP="0045501E">
            <w:pPr>
              <w:rPr>
                <w:rFonts w:ascii="Calibri" w:eastAsia="Times New Roman" w:hAnsi="Calibri" w:cs="Times New Roman"/>
                <w:sz w:val="20"/>
                <w:szCs w:val="20"/>
                <w:lang w:eastAsia="pt-PT"/>
              </w:rPr>
            </w:pPr>
          </w:p>
        </w:tc>
        <w:tc>
          <w:tcPr>
            <w:tcW w:w="308" w:type="pct"/>
            <w:shd w:val="clear" w:color="auto" w:fill="F2F2F2"/>
            <w:noWrap/>
            <w:hideMark/>
          </w:tcPr>
          <w:p w:rsidR="0045501E" w:rsidRPr="002842EC" w:rsidRDefault="0045501E" w:rsidP="0045501E">
            <w:pPr>
              <w:rPr>
                <w:rFonts w:ascii="Calibri" w:eastAsia="Times New Roman" w:hAnsi="Calibri" w:cs="Times New Roman"/>
                <w:sz w:val="20"/>
                <w:szCs w:val="20"/>
                <w:lang w:eastAsia="pt-PT"/>
              </w:rPr>
            </w:pPr>
          </w:p>
        </w:tc>
        <w:tc>
          <w:tcPr>
            <w:tcW w:w="238" w:type="pct"/>
            <w:shd w:val="clear" w:color="auto" w:fill="F2F2F2"/>
            <w:noWrap/>
            <w:hideMark/>
          </w:tcPr>
          <w:p w:rsidR="0045501E" w:rsidRPr="002842EC" w:rsidRDefault="0045501E" w:rsidP="0045501E">
            <w:pPr>
              <w:rPr>
                <w:rFonts w:ascii="Calibri" w:eastAsia="Times New Roman" w:hAnsi="Calibri" w:cs="Times New Roman"/>
                <w:sz w:val="20"/>
                <w:szCs w:val="20"/>
                <w:lang w:eastAsia="pt-PT"/>
              </w:rPr>
            </w:pPr>
          </w:p>
        </w:tc>
      </w:tr>
      <w:tr w:rsidR="0045501E" w:rsidRPr="00FD786A" w:rsidTr="00222DB0">
        <w:trPr>
          <w:trHeight w:val="300"/>
        </w:trPr>
        <w:tc>
          <w:tcPr>
            <w:tcW w:w="310" w:type="pct"/>
            <w:shd w:val="clear" w:color="auto" w:fill="auto"/>
            <w:noWrap/>
            <w:hideMark/>
          </w:tcPr>
          <w:p w:rsidR="0045501E" w:rsidRPr="00FD786A" w:rsidRDefault="00853E1A" w:rsidP="0045501E">
            <w:pPr>
              <w:rPr>
                <w:rFonts w:ascii="Calibri" w:eastAsia="Times New Roman" w:hAnsi="Calibri" w:cs="Calibri"/>
                <w:b/>
                <w:bCs/>
                <w:color w:val="0563C1"/>
                <w:szCs w:val="22"/>
                <w:u w:val="single"/>
              </w:rPr>
            </w:pPr>
            <w:hyperlink r:id="rId113" w:tgtFrame="_parent" w:history="1">
              <w:r w:rsidR="00B44B1A">
                <w:rPr>
                  <w:rFonts w:ascii="Calibri" w:eastAsia="Times New Roman" w:hAnsi="Calibri" w:cs="Calibri"/>
                  <w:b/>
                  <w:bCs/>
                  <w:color w:val="0563C1"/>
                  <w:szCs w:val="22"/>
                  <w:u w:val="single"/>
                </w:rPr>
                <w:t>9178</w:t>
              </w:r>
            </w:hyperlink>
          </w:p>
        </w:tc>
        <w:tc>
          <w:tcPr>
            <w:tcW w:w="583"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Бурунди</w:t>
            </w:r>
          </w:p>
        </w:tc>
        <w:tc>
          <w:tcPr>
            <w:tcW w:w="310"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ФАО</w:t>
            </w:r>
          </w:p>
        </w:tc>
        <w:tc>
          <w:tcPr>
            <w:tcW w:w="1576"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Содействие устойчивому производству продуктов питания и повышение уровня продовольственной безопасности и устойчивости к климатическим изменениям в высокогорных районах Бурунди</w:t>
            </w:r>
            <w:r w:rsidR="00C03C3B">
              <w:rPr>
                <w:rFonts w:ascii="Calibri" w:eastAsia="Times New Roman" w:hAnsi="Calibri" w:cs="Calibri"/>
                <w:color w:val="000000"/>
                <w:szCs w:val="22"/>
              </w:rPr>
              <w:t xml:space="preserve"> </w:t>
            </w:r>
          </w:p>
        </w:tc>
        <w:tc>
          <w:tcPr>
            <w:tcW w:w="205"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1,0</w:t>
            </w:r>
          </w:p>
        </w:tc>
        <w:tc>
          <w:tcPr>
            <w:tcW w:w="206"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1,9</w:t>
            </w:r>
          </w:p>
        </w:tc>
        <w:tc>
          <w:tcPr>
            <w:tcW w:w="205"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1,2</w:t>
            </w:r>
          </w:p>
        </w:tc>
        <w:tc>
          <w:tcPr>
            <w:tcW w:w="20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206"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5"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3,9</w:t>
            </w:r>
          </w:p>
        </w:tc>
        <w:tc>
          <w:tcPr>
            <w:tcW w:w="206"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239"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7,4</w:t>
            </w:r>
          </w:p>
        </w:tc>
        <w:tc>
          <w:tcPr>
            <w:tcW w:w="308"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45,1</w:t>
            </w:r>
          </w:p>
        </w:tc>
        <w:tc>
          <w:tcPr>
            <w:tcW w:w="238"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53,1</w:t>
            </w:r>
          </w:p>
        </w:tc>
      </w:tr>
      <w:tr w:rsidR="0045501E" w:rsidRPr="00FD786A" w:rsidTr="00222DB0">
        <w:trPr>
          <w:trHeight w:val="300"/>
        </w:trPr>
        <w:tc>
          <w:tcPr>
            <w:tcW w:w="310" w:type="pct"/>
            <w:shd w:val="clear" w:color="auto" w:fill="F2F2F2"/>
            <w:noWrap/>
            <w:hideMark/>
          </w:tcPr>
          <w:p w:rsidR="0045501E" w:rsidRPr="00FD786A" w:rsidRDefault="00853E1A" w:rsidP="0045501E">
            <w:pPr>
              <w:rPr>
                <w:rFonts w:ascii="Calibri" w:eastAsia="Times New Roman" w:hAnsi="Calibri" w:cs="Calibri"/>
                <w:b/>
                <w:bCs/>
                <w:color w:val="0563C1"/>
                <w:szCs w:val="22"/>
                <w:u w:val="single"/>
              </w:rPr>
            </w:pPr>
            <w:hyperlink r:id="rId114" w:tgtFrame="_parent" w:history="1">
              <w:r w:rsidR="00B44B1A">
                <w:rPr>
                  <w:rFonts w:ascii="Calibri" w:eastAsia="Times New Roman" w:hAnsi="Calibri" w:cs="Calibri"/>
                  <w:b/>
                  <w:bCs/>
                  <w:color w:val="0563C1"/>
                  <w:szCs w:val="22"/>
                  <w:u w:val="single"/>
                </w:rPr>
                <w:t>9135</w:t>
              </w:r>
            </w:hyperlink>
          </w:p>
        </w:tc>
        <w:tc>
          <w:tcPr>
            <w:tcW w:w="583"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Эфиопия</w:t>
            </w:r>
          </w:p>
        </w:tc>
        <w:tc>
          <w:tcPr>
            <w:tcW w:w="310"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ПРООН</w:t>
            </w:r>
          </w:p>
        </w:tc>
        <w:tc>
          <w:tcPr>
            <w:tcW w:w="1576"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Комплексное управление ландшафтами в целях повышения продовольственной безопасности и устойчивости к изменениям экосистем</w:t>
            </w:r>
          </w:p>
        </w:tc>
        <w:tc>
          <w:tcPr>
            <w:tcW w:w="205"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2,0</w:t>
            </w:r>
          </w:p>
        </w:tc>
        <w:tc>
          <w:tcPr>
            <w:tcW w:w="206"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205"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5,2</w:t>
            </w:r>
          </w:p>
        </w:tc>
        <w:tc>
          <w:tcPr>
            <w:tcW w:w="20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206"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5"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4,0</w:t>
            </w:r>
          </w:p>
        </w:tc>
        <w:tc>
          <w:tcPr>
            <w:tcW w:w="206"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239"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10,2</w:t>
            </w:r>
          </w:p>
        </w:tc>
        <w:tc>
          <w:tcPr>
            <w:tcW w:w="308"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145,0</w:t>
            </w:r>
          </w:p>
        </w:tc>
        <w:tc>
          <w:tcPr>
            <w:tcW w:w="238"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156,1</w:t>
            </w:r>
          </w:p>
        </w:tc>
      </w:tr>
      <w:tr w:rsidR="0045501E" w:rsidRPr="00FD786A" w:rsidTr="00222DB0">
        <w:trPr>
          <w:trHeight w:val="300"/>
        </w:trPr>
        <w:tc>
          <w:tcPr>
            <w:tcW w:w="310" w:type="pct"/>
            <w:shd w:val="clear" w:color="auto" w:fill="auto"/>
            <w:noWrap/>
            <w:hideMark/>
          </w:tcPr>
          <w:p w:rsidR="0045501E" w:rsidRPr="00FD786A" w:rsidRDefault="00853E1A" w:rsidP="0045501E">
            <w:pPr>
              <w:rPr>
                <w:rFonts w:ascii="Calibri" w:eastAsia="Times New Roman" w:hAnsi="Calibri" w:cs="Calibri"/>
                <w:b/>
                <w:bCs/>
                <w:color w:val="0563C1"/>
                <w:szCs w:val="22"/>
                <w:u w:val="single"/>
              </w:rPr>
            </w:pPr>
            <w:hyperlink r:id="rId115" w:tgtFrame="_parent" w:history="1">
              <w:r w:rsidR="00B44B1A">
                <w:rPr>
                  <w:rFonts w:ascii="Calibri" w:eastAsia="Times New Roman" w:hAnsi="Calibri" w:cs="Calibri"/>
                  <w:b/>
                  <w:bCs/>
                  <w:color w:val="0563C1"/>
                  <w:szCs w:val="22"/>
                  <w:u w:val="single"/>
                </w:rPr>
                <w:t>9340</w:t>
              </w:r>
            </w:hyperlink>
          </w:p>
        </w:tc>
        <w:tc>
          <w:tcPr>
            <w:tcW w:w="583"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Гана</w:t>
            </w:r>
          </w:p>
        </w:tc>
        <w:tc>
          <w:tcPr>
            <w:tcW w:w="310"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Всемирный Банк</w:t>
            </w:r>
          </w:p>
        </w:tc>
        <w:tc>
          <w:tcPr>
            <w:tcW w:w="1576"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Проект по устойчивому управлению земельными и водными ресурсами, второе дополнительное финансирование</w:t>
            </w:r>
          </w:p>
        </w:tc>
        <w:tc>
          <w:tcPr>
            <w:tcW w:w="205"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3,2</w:t>
            </w:r>
          </w:p>
        </w:tc>
        <w:tc>
          <w:tcPr>
            <w:tcW w:w="206"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2,4</w:t>
            </w:r>
          </w:p>
        </w:tc>
        <w:tc>
          <w:tcPr>
            <w:tcW w:w="205"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4,3</w:t>
            </w:r>
          </w:p>
        </w:tc>
        <w:tc>
          <w:tcPr>
            <w:tcW w:w="20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206"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5"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4,0</w:t>
            </w:r>
          </w:p>
        </w:tc>
        <w:tc>
          <w:tcPr>
            <w:tcW w:w="206"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239"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12,8</w:t>
            </w:r>
          </w:p>
        </w:tc>
        <w:tc>
          <w:tcPr>
            <w:tcW w:w="308"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22,0</w:t>
            </w:r>
          </w:p>
        </w:tc>
        <w:tc>
          <w:tcPr>
            <w:tcW w:w="238"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35,9</w:t>
            </w:r>
          </w:p>
        </w:tc>
      </w:tr>
      <w:tr w:rsidR="0045501E" w:rsidRPr="00FD786A" w:rsidTr="00222DB0">
        <w:trPr>
          <w:trHeight w:val="300"/>
        </w:trPr>
        <w:tc>
          <w:tcPr>
            <w:tcW w:w="310" w:type="pct"/>
            <w:shd w:val="clear" w:color="auto" w:fill="F2F2F2"/>
            <w:noWrap/>
            <w:hideMark/>
          </w:tcPr>
          <w:p w:rsidR="0045501E" w:rsidRPr="00FD786A" w:rsidRDefault="00853E1A" w:rsidP="0045501E">
            <w:pPr>
              <w:rPr>
                <w:rFonts w:ascii="Calibri" w:eastAsia="Times New Roman" w:hAnsi="Calibri" w:cs="Calibri"/>
                <w:b/>
                <w:bCs/>
                <w:color w:val="0563C1"/>
                <w:szCs w:val="22"/>
                <w:u w:val="single"/>
              </w:rPr>
            </w:pPr>
            <w:hyperlink r:id="rId116" w:tgtFrame="_parent" w:history="1">
              <w:r w:rsidR="00B44B1A">
                <w:rPr>
                  <w:rFonts w:ascii="Calibri" w:eastAsia="Times New Roman" w:hAnsi="Calibri" w:cs="Calibri"/>
                  <w:b/>
                  <w:bCs/>
                  <w:color w:val="0563C1"/>
                  <w:szCs w:val="22"/>
                  <w:u w:val="single"/>
                </w:rPr>
                <w:t>9139</w:t>
              </w:r>
            </w:hyperlink>
          </w:p>
        </w:tc>
        <w:tc>
          <w:tcPr>
            <w:tcW w:w="583"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Кения</w:t>
            </w:r>
          </w:p>
        </w:tc>
        <w:tc>
          <w:tcPr>
            <w:tcW w:w="310"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МФСР</w:t>
            </w:r>
          </w:p>
        </w:tc>
        <w:tc>
          <w:tcPr>
            <w:tcW w:w="1576"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 xml:space="preserve">Создание Фонда водных ресурсов верхней Таны в Найроби </w:t>
            </w:r>
          </w:p>
        </w:tc>
        <w:tc>
          <w:tcPr>
            <w:tcW w:w="205"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1,0</w:t>
            </w:r>
          </w:p>
        </w:tc>
        <w:tc>
          <w:tcPr>
            <w:tcW w:w="206"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1,0</w:t>
            </w:r>
          </w:p>
        </w:tc>
        <w:tc>
          <w:tcPr>
            <w:tcW w:w="205"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2,0</w:t>
            </w:r>
          </w:p>
        </w:tc>
        <w:tc>
          <w:tcPr>
            <w:tcW w:w="20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206"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5"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3,9</w:t>
            </w:r>
          </w:p>
        </w:tc>
        <w:tc>
          <w:tcPr>
            <w:tcW w:w="206"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239"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7,2</w:t>
            </w:r>
          </w:p>
        </w:tc>
        <w:tc>
          <w:tcPr>
            <w:tcW w:w="308"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61,1</w:t>
            </w:r>
          </w:p>
        </w:tc>
        <w:tc>
          <w:tcPr>
            <w:tcW w:w="238"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68,9</w:t>
            </w:r>
          </w:p>
        </w:tc>
      </w:tr>
      <w:tr w:rsidR="0045501E" w:rsidRPr="00FD786A" w:rsidTr="00222DB0">
        <w:trPr>
          <w:trHeight w:val="300"/>
        </w:trPr>
        <w:tc>
          <w:tcPr>
            <w:tcW w:w="310" w:type="pct"/>
            <w:shd w:val="clear" w:color="auto" w:fill="auto"/>
            <w:noWrap/>
            <w:hideMark/>
          </w:tcPr>
          <w:p w:rsidR="0045501E" w:rsidRPr="00FD786A" w:rsidRDefault="00853E1A" w:rsidP="0045501E">
            <w:pPr>
              <w:rPr>
                <w:rFonts w:ascii="Calibri" w:eastAsia="Times New Roman" w:hAnsi="Calibri" w:cs="Calibri"/>
                <w:b/>
                <w:bCs/>
                <w:color w:val="0563C1"/>
                <w:szCs w:val="22"/>
                <w:u w:val="single"/>
              </w:rPr>
            </w:pPr>
            <w:hyperlink r:id="rId117" w:tgtFrame="_parent" w:history="1">
              <w:r w:rsidR="00B44B1A">
                <w:rPr>
                  <w:rFonts w:ascii="Calibri" w:eastAsia="Times New Roman" w:hAnsi="Calibri" w:cs="Calibri"/>
                  <w:b/>
                  <w:bCs/>
                  <w:color w:val="0563C1"/>
                  <w:szCs w:val="22"/>
                  <w:u w:val="single"/>
                </w:rPr>
                <w:t>9138</w:t>
              </w:r>
            </w:hyperlink>
          </w:p>
        </w:tc>
        <w:tc>
          <w:tcPr>
            <w:tcW w:w="583"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Малави</w:t>
            </w:r>
          </w:p>
        </w:tc>
        <w:tc>
          <w:tcPr>
            <w:tcW w:w="310"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МФСР</w:t>
            </w:r>
          </w:p>
        </w:tc>
        <w:tc>
          <w:tcPr>
            <w:tcW w:w="1576"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 xml:space="preserve">Повышение устойчивости к изменениям агроэкологических систем </w:t>
            </w:r>
          </w:p>
        </w:tc>
        <w:tc>
          <w:tcPr>
            <w:tcW w:w="205"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1,0</w:t>
            </w:r>
          </w:p>
        </w:tc>
        <w:tc>
          <w:tcPr>
            <w:tcW w:w="206"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1,5</w:t>
            </w:r>
          </w:p>
        </w:tc>
        <w:tc>
          <w:tcPr>
            <w:tcW w:w="205"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1,5</w:t>
            </w:r>
          </w:p>
        </w:tc>
        <w:tc>
          <w:tcPr>
            <w:tcW w:w="20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206"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5"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3,9</w:t>
            </w:r>
          </w:p>
        </w:tc>
        <w:tc>
          <w:tcPr>
            <w:tcW w:w="206"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239"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7,2</w:t>
            </w:r>
          </w:p>
        </w:tc>
        <w:tc>
          <w:tcPr>
            <w:tcW w:w="308"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87,4</w:t>
            </w:r>
          </w:p>
        </w:tc>
        <w:tc>
          <w:tcPr>
            <w:tcW w:w="238"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95,2</w:t>
            </w:r>
          </w:p>
        </w:tc>
      </w:tr>
      <w:tr w:rsidR="0045501E" w:rsidRPr="00FD786A" w:rsidTr="00222DB0">
        <w:trPr>
          <w:trHeight w:val="300"/>
        </w:trPr>
        <w:tc>
          <w:tcPr>
            <w:tcW w:w="310" w:type="pct"/>
            <w:shd w:val="clear" w:color="auto" w:fill="F2F2F2"/>
            <w:noWrap/>
            <w:hideMark/>
          </w:tcPr>
          <w:p w:rsidR="0045501E" w:rsidRPr="00FD786A" w:rsidRDefault="00853E1A" w:rsidP="0045501E">
            <w:pPr>
              <w:rPr>
                <w:rFonts w:ascii="Calibri" w:eastAsia="Times New Roman" w:hAnsi="Calibri" w:cs="Calibri"/>
                <w:b/>
                <w:bCs/>
                <w:color w:val="0563C1"/>
                <w:szCs w:val="22"/>
                <w:u w:val="single"/>
              </w:rPr>
            </w:pPr>
            <w:hyperlink r:id="rId118" w:tgtFrame="_parent" w:history="1">
              <w:r w:rsidR="00B44B1A">
                <w:rPr>
                  <w:rFonts w:ascii="Calibri" w:eastAsia="Times New Roman" w:hAnsi="Calibri" w:cs="Calibri"/>
                  <w:b/>
                  <w:bCs/>
                  <w:color w:val="0563C1"/>
                  <w:szCs w:val="22"/>
                  <w:u w:val="single"/>
                </w:rPr>
                <w:t>9136</w:t>
              </w:r>
            </w:hyperlink>
          </w:p>
        </w:tc>
        <w:tc>
          <w:tcPr>
            <w:tcW w:w="583"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Нигер</w:t>
            </w:r>
          </w:p>
        </w:tc>
        <w:tc>
          <w:tcPr>
            <w:tcW w:w="310"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МФСР</w:t>
            </w:r>
          </w:p>
        </w:tc>
        <w:tc>
          <w:tcPr>
            <w:tcW w:w="1576" w:type="pct"/>
            <w:shd w:val="clear" w:color="auto" w:fill="F2F2F2"/>
            <w:noWrap/>
            <w:hideMark/>
          </w:tcPr>
          <w:p w:rsidR="00B43765"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Программа развития семейных фермерских хозяйств</w:t>
            </w:r>
          </w:p>
        </w:tc>
        <w:tc>
          <w:tcPr>
            <w:tcW w:w="205"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0,5</w:t>
            </w:r>
          </w:p>
        </w:tc>
        <w:tc>
          <w:tcPr>
            <w:tcW w:w="206"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0,5</w:t>
            </w:r>
          </w:p>
        </w:tc>
        <w:tc>
          <w:tcPr>
            <w:tcW w:w="205"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3,3</w:t>
            </w:r>
          </w:p>
        </w:tc>
        <w:tc>
          <w:tcPr>
            <w:tcW w:w="20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206"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5"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4,0</w:t>
            </w:r>
          </w:p>
        </w:tc>
        <w:tc>
          <w:tcPr>
            <w:tcW w:w="206"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239"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7,6</w:t>
            </w:r>
          </w:p>
        </w:tc>
        <w:tc>
          <w:tcPr>
            <w:tcW w:w="308"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60,3</w:t>
            </w:r>
          </w:p>
        </w:tc>
        <w:tc>
          <w:tcPr>
            <w:tcW w:w="238"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68,6</w:t>
            </w:r>
          </w:p>
        </w:tc>
      </w:tr>
      <w:tr w:rsidR="0045501E" w:rsidRPr="00FD786A" w:rsidTr="00222DB0">
        <w:trPr>
          <w:trHeight w:val="300"/>
        </w:trPr>
        <w:tc>
          <w:tcPr>
            <w:tcW w:w="310" w:type="pct"/>
            <w:shd w:val="clear" w:color="auto" w:fill="auto"/>
            <w:noWrap/>
            <w:hideMark/>
          </w:tcPr>
          <w:p w:rsidR="0045501E" w:rsidRPr="00FD786A" w:rsidRDefault="00853E1A" w:rsidP="0045501E">
            <w:pPr>
              <w:rPr>
                <w:rFonts w:ascii="Calibri" w:eastAsia="Times New Roman" w:hAnsi="Calibri" w:cs="Calibri"/>
                <w:b/>
                <w:bCs/>
                <w:color w:val="0563C1"/>
                <w:szCs w:val="22"/>
                <w:u w:val="single"/>
              </w:rPr>
            </w:pPr>
            <w:hyperlink r:id="rId119" w:tgtFrame="_parent" w:history="1">
              <w:r w:rsidR="00B44B1A">
                <w:rPr>
                  <w:rFonts w:ascii="Calibri" w:eastAsia="Times New Roman" w:hAnsi="Calibri" w:cs="Calibri"/>
                  <w:b/>
                  <w:bCs/>
                  <w:color w:val="0563C1"/>
                  <w:szCs w:val="22"/>
                  <w:u w:val="single"/>
                </w:rPr>
                <w:t>9143</w:t>
              </w:r>
            </w:hyperlink>
          </w:p>
        </w:tc>
        <w:tc>
          <w:tcPr>
            <w:tcW w:w="583"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Нигерия</w:t>
            </w:r>
          </w:p>
        </w:tc>
        <w:tc>
          <w:tcPr>
            <w:tcW w:w="310"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ПРООН</w:t>
            </w:r>
          </w:p>
        </w:tc>
        <w:tc>
          <w:tcPr>
            <w:tcW w:w="1576"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Комплексное управление ландшафтами в целях повышения продовольственной безопасности и устойчивости к изменениям экосистем в Нигерии</w:t>
            </w:r>
          </w:p>
        </w:tc>
        <w:tc>
          <w:tcPr>
            <w:tcW w:w="205"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2,7</w:t>
            </w:r>
          </w:p>
        </w:tc>
        <w:tc>
          <w:tcPr>
            <w:tcW w:w="206"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0,2</w:t>
            </w:r>
          </w:p>
        </w:tc>
        <w:tc>
          <w:tcPr>
            <w:tcW w:w="205"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0,9</w:t>
            </w:r>
          </w:p>
        </w:tc>
        <w:tc>
          <w:tcPr>
            <w:tcW w:w="20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206"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5"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4,0</w:t>
            </w:r>
          </w:p>
        </w:tc>
        <w:tc>
          <w:tcPr>
            <w:tcW w:w="206"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239"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7,1</w:t>
            </w:r>
          </w:p>
        </w:tc>
        <w:tc>
          <w:tcPr>
            <w:tcW w:w="308"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57,0</w:t>
            </w:r>
          </w:p>
        </w:tc>
        <w:tc>
          <w:tcPr>
            <w:tcW w:w="238"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64,8</w:t>
            </w:r>
          </w:p>
        </w:tc>
      </w:tr>
      <w:tr w:rsidR="0045501E" w:rsidRPr="00FD786A" w:rsidTr="00222DB0">
        <w:trPr>
          <w:trHeight w:val="300"/>
        </w:trPr>
        <w:tc>
          <w:tcPr>
            <w:tcW w:w="310" w:type="pct"/>
            <w:shd w:val="clear" w:color="auto" w:fill="F2F2F2"/>
            <w:noWrap/>
            <w:hideMark/>
          </w:tcPr>
          <w:p w:rsidR="0045501E" w:rsidRPr="00FD786A" w:rsidRDefault="00853E1A" w:rsidP="0045501E">
            <w:pPr>
              <w:rPr>
                <w:rFonts w:ascii="Calibri" w:eastAsia="Times New Roman" w:hAnsi="Calibri" w:cs="Calibri"/>
                <w:b/>
                <w:bCs/>
                <w:color w:val="0563C1"/>
                <w:szCs w:val="22"/>
                <w:u w:val="single"/>
              </w:rPr>
            </w:pPr>
            <w:hyperlink r:id="rId120" w:tgtFrame="_parent" w:history="1">
              <w:r w:rsidR="00B44B1A">
                <w:rPr>
                  <w:rFonts w:ascii="Calibri" w:eastAsia="Times New Roman" w:hAnsi="Calibri" w:cs="Calibri"/>
                  <w:b/>
                  <w:bCs/>
                  <w:color w:val="0563C1"/>
                  <w:szCs w:val="22"/>
                  <w:u w:val="single"/>
                </w:rPr>
                <w:t>9140</w:t>
              </w:r>
            </w:hyperlink>
          </w:p>
        </w:tc>
        <w:tc>
          <w:tcPr>
            <w:tcW w:w="583"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Региональный проект</w:t>
            </w:r>
          </w:p>
        </w:tc>
        <w:tc>
          <w:tcPr>
            <w:tcW w:w="310"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МФСР</w:t>
            </w:r>
          </w:p>
        </w:tc>
        <w:tc>
          <w:tcPr>
            <w:tcW w:w="1576"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Проект по сквозному укреплению потенциала, информационным услугам и координации для Экспериментальной программы по комплексному подходу к продовольственной безопасности</w:t>
            </w:r>
          </w:p>
        </w:tc>
        <w:tc>
          <w:tcPr>
            <w:tcW w:w="205" w:type="pct"/>
            <w:shd w:val="clear" w:color="auto" w:fill="F2F2F2"/>
            <w:noWrap/>
            <w:hideMark/>
          </w:tcPr>
          <w:p w:rsidR="0045501E" w:rsidRPr="002842EC" w:rsidRDefault="0045501E" w:rsidP="0045501E">
            <w:pPr>
              <w:rPr>
                <w:rFonts w:ascii="Calibri" w:eastAsia="Times New Roman" w:hAnsi="Calibri" w:cs="Calibri"/>
                <w:color w:val="000000"/>
                <w:szCs w:val="22"/>
                <w:lang w:eastAsia="pt-PT"/>
              </w:rPr>
            </w:pPr>
          </w:p>
        </w:tc>
        <w:tc>
          <w:tcPr>
            <w:tcW w:w="206" w:type="pct"/>
            <w:shd w:val="clear" w:color="auto" w:fill="F2F2F2"/>
            <w:noWrap/>
            <w:hideMark/>
          </w:tcPr>
          <w:p w:rsidR="0045501E" w:rsidRPr="002842EC" w:rsidRDefault="0045501E" w:rsidP="0045501E">
            <w:pPr>
              <w:rPr>
                <w:rFonts w:ascii="Calibri" w:eastAsia="Times New Roman" w:hAnsi="Calibri" w:cs="Times New Roman"/>
                <w:sz w:val="20"/>
                <w:szCs w:val="20"/>
                <w:lang w:eastAsia="pt-PT"/>
              </w:rPr>
            </w:pPr>
          </w:p>
        </w:tc>
        <w:tc>
          <w:tcPr>
            <w:tcW w:w="205" w:type="pct"/>
            <w:shd w:val="clear" w:color="auto" w:fill="F2F2F2"/>
            <w:noWrap/>
            <w:hideMark/>
          </w:tcPr>
          <w:p w:rsidR="0045501E" w:rsidRPr="002842EC" w:rsidRDefault="0045501E" w:rsidP="0045501E">
            <w:pPr>
              <w:rPr>
                <w:rFonts w:ascii="Calibri" w:eastAsia="Times New Roman" w:hAnsi="Calibri" w:cs="Times New Roman"/>
                <w:sz w:val="20"/>
                <w:szCs w:val="20"/>
                <w:lang w:eastAsia="pt-PT"/>
              </w:rPr>
            </w:pPr>
          </w:p>
        </w:tc>
        <w:tc>
          <w:tcPr>
            <w:tcW w:w="203" w:type="pct"/>
            <w:shd w:val="clear" w:color="auto" w:fill="F2F2F2"/>
            <w:noWrap/>
            <w:hideMark/>
          </w:tcPr>
          <w:p w:rsidR="0045501E" w:rsidRPr="002842EC" w:rsidRDefault="0045501E" w:rsidP="0045501E">
            <w:pPr>
              <w:rPr>
                <w:rFonts w:ascii="Calibri" w:eastAsia="Times New Roman" w:hAnsi="Calibri" w:cs="Times New Roman"/>
                <w:sz w:val="20"/>
                <w:szCs w:val="20"/>
                <w:lang w:eastAsia="pt-PT"/>
              </w:rPr>
            </w:pPr>
          </w:p>
        </w:tc>
        <w:tc>
          <w:tcPr>
            <w:tcW w:w="206" w:type="pct"/>
            <w:shd w:val="clear" w:color="auto" w:fill="F2F2F2"/>
            <w:noWrap/>
            <w:hideMark/>
          </w:tcPr>
          <w:p w:rsidR="0045501E" w:rsidRPr="002842EC" w:rsidRDefault="0045501E" w:rsidP="0045501E">
            <w:pPr>
              <w:rPr>
                <w:rFonts w:ascii="Calibri" w:eastAsia="Times New Roman" w:hAnsi="Calibri" w:cs="Times New Roman"/>
                <w:sz w:val="20"/>
                <w:szCs w:val="20"/>
                <w:lang w:eastAsia="pt-PT"/>
              </w:rPr>
            </w:pPr>
          </w:p>
        </w:tc>
        <w:tc>
          <w:tcPr>
            <w:tcW w:w="205"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11,8</w:t>
            </w:r>
          </w:p>
        </w:tc>
        <w:tc>
          <w:tcPr>
            <w:tcW w:w="206"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239"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10,8</w:t>
            </w:r>
          </w:p>
        </w:tc>
        <w:tc>
          <w:tcPr>
            <w:tcW w:w="308"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85,1</w:t>
            </w:r>
          </w:p>
        </w:tc>
        <w:tc>
          <w:tcPr>
            <w:tcW w:w="238"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96,9</w:t>
            </w:r>
          </w:p>
        </w:tc>
      </w:tr>
      <w:tr w:rsidR="0045501E" w:rsidRPr="00FD786A" w:rsidTr="00222DB0">
        <w:trPr>
          <w:trHeight w:val="300"/>
        </w:trPr>
        <w:tc>
          <w:tcPr>
            <w:tcW w:w="310" w:type="pct"/>
            <w:shd w:val="clear" w:color="auto" w:fill="auto"/>
            <w:noWrap/>
            <w:hideMark/>
          </w:tcPr>
          <w:p w:rsidR="0045501E" w:rsidRPr="00FD786A" w:rsidRDefault="00853E1A" w:rsidP="0045501E">
            <w:pPr>
              <w:rPr>
                <w:rFonts w:ascii="Calibri" w:eastAsia="Times New Roman" w:hAnsi="Calibri" w:cs="Calibri"/>
                <w:b/>
                <w:bCs/>
                <w:color w:val="0563C1"/>
                <w:szCs w:val="22"/>
                <w:u w:val="single"/>
              </w:rPr>
            </w:pPr>
            <w:hyperlink r:id="rId121" w:tgtFrame="_parent" w:history="1">
              <w:r w:rsidR="00B44B1A">
                <w:rPr>
                  <w:rFonts w:ascii="Calibri" w:eastAsia="Times New Roman" w:hAnsi="Calibri" w:cs="Calibri"/>
                  <w:b/>
                  <w:bCs/>
                  <w:color w:val="0563C1"/>
                  <w:szCs w:val="22"/>
                  <w:u w:val="single"/>
                </w:rPr>
                <w:t>9133</w:t>
              </w:r>
            </w:hyperlink>
          </w:p>
        </w:tc>
        <w:tc>
          <w:tcPr>
            <w:tcW w:w="583"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Свазиленд</w:t>
            </w:r>
          </w:p>
        </w:tc>
        <w:tc>
          <w:tcPr>
            <w:tcW w:w="310"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МФСР</w:t>
            </w:r>
          </w:p>
        </w:tc>
        <w:tc>
          <w:tcPr>
            <w:tcW w:w="1576"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 xml:space="preserve">Ведение сельского хозяйства с учетом климатических факторов для обеспечения устойчивости средств существования к изменению климата </w:t>
            </w:r>
          </w:p>
        </w:tc>
        <w:tc>
          <w:tcPr>
            <w:tcW w:w="205"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0,5</w:t>
            </w:r>
          </w:p>
        </w:tc>
        <w:tc>
          <w:tcPr>
            <w:tcW w:w="206"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0,6</w:t>
            </w:r>
          </w:p>
        </w:tc>
        <w:tc>
          <w:tcPr>
            <w:tcW w:w="205"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2,9</w:t>
            </w:r>
          </w:p>
        </w:tc>
        <w:tc>
          <w:tcPr>
            <w:tcW w:w="20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206"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5"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3,9</w:t>
            </w:r>
          </w:p>
        </w:tc>
        <w:tc>
          <w:tcPr>
            <w:tcW w:w="206"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239"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7,2</w:t>
            </w:r>
          </w:p>
        </w:tc>
        <w:tc>
          <w:tcPr>
            <w:tcW w:w="308"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48,0</w:t>
            </w:r>
          </w:p>
        </w:tc>
        <w:tc>
          <w:tcPr>
            <w:tcW w:w="238"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55,9</w:t>
            </w:r>
          </w:p>
        </w:tc>
      </w:tr>
      <w:tr w:rsidR="0045501E" w:rsidRPr="00FD786A" w:rsidTr="00222DB0">
        <w:trPr>
          <w:trHeight w:val="300"/>
        </w:trPr>
        <w:tc>
          <w:tcPr>
            <w:tcW w:w="310" w:type="pct"/>
            <w:shd w:val="clear" w:color="auto" w:fill="F2F2F2"/>
            <w:noWrap/>
            <w:hideMark/>
          </w:tcPr>
          <w:p w:rsidR="0045501E" w:rsidRPr="00FD786A" w:rsidRDefault="00853E1A" w:rsidP="0045501E">
            <w:pPr>
              <w:rPr>
                <w:rFonts w:ascii="Calibri" w:eastAsia="Times New Roman" w:hAnsi="Calibri" w:cs="Calibri"/>
                <w:b/>
                <w:bCs/>
                <w:color w:val="0563C1"/>
                <w:szCs w:val="22"/>
                <w:u w:val="single"/>
              </w:rPr>
            </w:pPr>
            <w:hyperlink r:id="rId122" w:tgtFrame="_parent" w:history="1">
              <w:r w:rsidR="00B44B1A">
                <w:rPr>
                  <w:rFonts w:ascii="Calibri" w:eastAsia="Times New Roman" w:hAnsi="Calibri" w:cs="Calibri"/>
                  <w:b/>
                  <w:bCs/>
                  <w:color w:val="0563C1"/>
                  <w:szCs w:val="22"/>
                  <w:u w:val="single"/>
                </w:rPr>
                <w:t>9132</w:t>
              </w:r>
            </w:hyperlink>
          </w:p>
        </w:tc>
        <w:tc>
          <w:tcPr>
            <w:tcW w:w="583"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Танзания</w:t>
            </w:r>
          </w:p>
        </w:tc>
        <w:tc>
          <w:tcPr>
            <w:tcW w:w="310"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МФСР</w:t>
            </w:r>
          </w:p>
        </w:tc>
        <w:tc>
          <w:tcPr>
            <w:tcW w:w="1576" w:type="pct"/>
            <w:shd w:val="clear" w:color="auto" w:fill="F2F2F2"/>
            <w:noWrap/>
            <w:hideMark/>
          </w:tcPr>
          <w:p w:rsidR="0045501E" w:rsidRPr="00FD786A" w:rsidRDefault="0045501E" w:rsidP="009A5809">
            <w:pPr>
              <w:rPr>
                <w:rFonts w:ascii="Calibri" w:eastAsia="Times New Roman" w:hAnsi="Calibri" w:cs="Calibri"/>
                <w:color w:val="000000"/>
                <w:szCs w:val="22"/>
              </w:rPr>
            </w:pPr>
            <w:r>
              <w:rPr>
                <w:rFonts w:ascii="Calibri" w:eastAsia="Times New Roman" w:hAnsi="Calibri" w:cs="Calibri"/>
                <w:color w:val="000000"/>
                <w:szCs w:val="22"/>
              </w:rPr>
              <w:t>Преодоление тенденции деградаци</w:t>
            </w:r>
            <w:r w:rsidR="009A5809">
              <w:rPr>
                <w:rFonts w:ascii="Calibri" w:eastAsia="Times New Roman" w:hAnsi="Calibri" w:cs="Calibri"/>
                <w:color w:val="000000"/>
                <w:szCs w:val="22"/>
              </w:rPr>
              <w:t>и</w:t>
            </w:r>
            <w:r>
              <w:rPr>
                <w:rFonts w:ascii="Calibri" w:eastAsia="Times New Roman" w:hAnsi="Calibri" w:cs="Calibri"/>
                <w:color w:val="000000"/>
                <w:szCs w:val="22"/>
              </w:rPr>
              <w:t xml:space="preserve"> земель и повышение продовольственной </w:t>
            </w:r>
            <w:r>
              <w:rPr>
                <w:rFonts w:ascii="Calibri" w:eastAsia="Times New Roman" w:hAnsi="Calibri" w:cs="Calibri"/>
                <w:color w:val="000000"/>
                <w:szCs w:val="22"/>
              </w:rPr>
              <w:lastRenderedPageBreak/>
              <w:t>безопасности в деградировавших экосистемам в полузасушливых районах Центральной Танзании</w:t>
            </w:r>
          </w:p>
        </w:tc>
        <w:tc>
          <w:tcPr>
            <w:tcW w:w="205"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lastRenderedPageBreak/>
              <w:t>2,0</w:t>
            </w:r>
          </w:p>
        </w:tc>
        <w:tc>
          <w:tcPr>
            <w:tcW w:w="206"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1,0</w:t>
            </w:r>
          </w:p>
        </w:tc>
        <w:tc>
          <w:tcPr>
            <w:tcW w:w="205"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1,0</w:t>
            </w:r>
          </w:p>
        </w:tc>
        <w:tc>
          <w:tcPr>
            <w:tcW w:w="20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206"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5"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3,9</w:t>
            </w:r>
          </w:p>
        </w:tc>
        <w:tc>
          <w:tcPr>
            <w:tcW w:w="206"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239"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7,2</w:t>
            </w:r>
          </w:p>
        </w:tc>
        <w:tc>
          <w:tcPr>
            <w:tcW w:w="308"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53,0</w:t>
            </w:r>
          </w:p>
        </w:tc>
        <w:tc>
          <w:tcPr>
            <w:tcW w:w="238"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60,8</w:t>
            </w:r>
          </w:p>
        </w:tc>
      </w:tr>
      <w:tr w:rsidR="0045501E" w:rsidRPr="00FD786A" w:rsidTr="00222DB0">
        <w:trPr>
          <w:trHeight w:val="300"/>
        </w:trPr>
        <w:tc>
          <w:tcPr>
            <w:tcW w:w="310" w:type="pct"/>
            <w:shd w:val="clear" w:color="auto" w:fill="auto"/>
            <w:noWrap/>
            <w:hideMark/>
          </w:tcPr>
          <w:p w:rsidR="0045501E" w:rsidRPr="00FD786A" w:rsidRDefault="00853E1A" w:rsidP="0045501E">
            <w:pPr>
              <w:rPr>
                <w:rFonts w:ascii="Calibri" w:eastAsia="Times New Roman" w:hAnsi="Calibri" w:cs="Calibri"/>
                <w:b/>
                <w:bCs/>
                <w:color w:val="0563C1"/>
                <w:szCs w:val="22"/>
                <w:u w:val="single"/>
              </w:rPr>
            </w:pPr>
            <w:hyperlink r:id="rId123" w:tgtFrame="_parent" w:history="1">
              <w:r w:rsidR="00B44B1A">
                <w:rPr>
                  <w:rFonts w:ascii="Calibri" w:eastAsia="Times New Roman" w:hAnsi="Calibri" w:cs="Calibri"/>
                  <w:b/>
                  <w:bCs/>
                  <w:color w:val="0563C1"/>
                  <w:szCs w:val="22"/>
                  <w:u w:val="single"/>
                </w:rPr>
                <w:t>9137</w:t>
              </w:r>
            </w:hyperlink>
          </w:p>
        </w:tc>
        <w:tc>
          <w:tcPr>
            <w:tcW w:w="583"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Уганда</w:t>
            </w:r>
          </w:p>
        </w:tc>
        <w:tc>
          <w:tcPr>
            <w:tcW w:w="310"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ПРООН/</w:t>
            </w:r>
          </w:p>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ФАО</w:t>
            </w:r>
          </w:p>
        </w:tc>
        <w:tc>
          <w:tcPr>
            <w:tcW w:w="1576" w:type="pct"/>
            <w:shd w:val="clear" w:color="auto" w:fill="auto"/>
            <w:noWrap/>
            <w:hideMark/>
          </w:tcPr>
          <w:p w:rsidR="00B43765"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Укрепление устойчивого развития и жизнеспособности в целях обеспечения продовольственной безопасности в субрегионе Карамоджа</w:t>
            </w:r>
          </w:p>
        </w:tc>
        <w:tc>
          <w:tcPr>
            <w:tcW w:w="205"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0,6</w:t>
            </w:r>
          </w:p>
        </w:tc>
        <w:tc>
          <w:tcPr>
            <w:tcW w:w="206"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1,3</w:t>
            </w:r>
          </w:p>
        </w:tc>
        <w:tc>
          <w:tcPr>
            <w:tcW w:w="205"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2,1</w:t>
            </w:r>
          </w:p>
        </w:tc>
        <w:tc>
          <w:tcPr>
            <w:tcW w:w="20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206"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5"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3,9</w:t>
            </w:r>
          </w:p>
        </w:tc>
        <w:tc>
          <w:tcPr>
            <w:tcW w:w="206"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239"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7,1</w:t>
            </w:r>
          </w:p>
        </w:tc>
        <w:tc>
          <w:tcPr>
            <w:tcW w:w="308"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58,0</w:t>
            </w:r>
          </w:p>
        </w:tc>
        <w:tc>
          <w:tcPr>
            <w:tcW w:w="238"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65,8</w:t>
            </w:r>
          </w:p>
        </w:tc>
      </w:tr>
      <w:tr w:rsidR="0045501E" w:rsidRPr="00FD786A" w:rsidTr="00222DB0">
        <w:trPr>
          <w:trHeight w:val="300"/>
        </w:trPr>
        <w:tc>
          <w:tcPr>
            <w:tcW w:w="310" w:type="pct"/>
            <w:shd w:val="clear" w:color="auto" w:fill="F2F2F2"/>
            <w:noWrap/>
            <w:hideMark/>
          </w:tcPr>
          <w:p w:rsidR="0045501E" w:rsidRPr="00FD786A" w:rsidRDefault="00853E1A" w:rsidP="0045501E">
            <w:pPr>
              <w:rPr>
                <w:rFonts w:ascii="Calibri" w:eastAsia="Times New Roman" w:hAnsi="Calibri" w:cs="Calibri"/>
                <w:b/>
                <w:bCs/>
                <w:color w:val="0563C1"/>
                <w:szCs w:val="22"/>
                <w:u w:val="single"/>
              </w:rPr>
            </w:pPr>
            <w:hyperlink r:id="rId124" w:tgtFrame="_parent" w:history="1">
              <w:r w:rsidR="00B44B1A">
                <w:rPr>
                  <w:rFonts w:ascii="Calibri" w:eastAsia="Times New Roman" w:hAnsi="Calibri" w:cs="Calibri"/>
                  <w:b/>
                  <w:bCs/>
                  <w:color w:val="0563C1"/>
                  <w:szCs w:val="22"/>
                  <w:u w:val="single"/>
                </w:rPr>
                <w:t>9071</w:t>
              </w:r>
            </w:hyperlink>
          </w:p>
        </w:tc>
        <w:tc>
          <w:tcPr>
            <w:tcW w:w="583" w:type="pct"/>
            <w:shd w:val="clear" w:color="auto" w:fill="F2F2F2"/>
            <w:noWrap/>
            <w:hideMark/>
          </w:tcPr>
          <w:p w:rsidR="0045501E" w:rsidRPr="00FD786A" w:rsidRDefault="0045501E" w:rsidP="0045501E">
            <w:pPr>
              <w:rPr>
                <w:rFonts w:ascii="Calibri" w:eastAsia="Times New Roman" w:hAnsi="Calibri" w:cs="Calibri"/>
                <w:color w:val="0563C1"/>
                <w:szCs w:val="22"/>
                <w:u w:val="single"/>
                <w:lang w:val="pt-PT" w:eastAsia="pt-PT"/>
              </w:rPr>
            </w:pPr>
          </w:p>
        </w:tc>
        <w:tc>
          <w:tcPr>
            <w:tcW w:w="310"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1576" w:type="pct"/>
            <w:shd w:val="clear" w:color="auto" w:fill="F2F2F2"/>
            <w:noWrap/>
            <w:hideMark/>
          </w:tcPr>
          <w:p w:rsidR="0045501E" w:rsidRPr="00FD786A" w:rsidRDefault="0045501E" w:rsidP="0045501E">
            <w:pPr>
              <w:rPr>
                <w:rFonts w:ascii="Calibri" w:eastAsia="Times New Roman" w:hAnsi="Calibri" w:cs="Calibri"/>
                <w:i/>
                <w:iCs/>
                <w:color w:val="000000"/>
                <w:szCs w:val="22"/>
              </w:rPr>
            </w:pPr>
            <w:r>
              <w:rPr>
                <w:rFonts w:ascii="Calibri" w:eastAsia="Times New Roman" w:hAnsi="Calibri" w:cs="Calibri"/>
                <w:i/>
                <w:iCs/>
                <w:color w:val="000000"/>
                <w:szCs w:val="22"/>
              </w:rPr>
              <w:t>Глобальное партнерство по охране дикой природы и предупреждению преступности в целях устойчивого развития</w:t>
            </w:r>
          </w:p>
        </w:tc>
        <w:tc>
          <w:tcPr>
            <w:tcW w:w="205" w:type="pct"/>
            <w:shd w:val="clear" w:color="auto" w:fill="F2F2F2"/>
            <w:noWrap/>
            <w:hideMark/>
          </w:tcPr>
          <w:p w:rsidR="0045501E" w:rsidRPr="00FD786A" w:rsidRDefault="0045501E" w:rsidP="0045501E">
            <w:pPr>
              <w:rPr>
                <w:rFonts w:ascii="Calibri" w:eastAsia="Times New Roman" w:hAnsi="Calibri" w:cs="Calibri"/>
                <w:i/>
                <w:iCs/>
                <w:color w:val="000000"/>
                <w:szCs w:val="22"/>
              </w:rPr>
            </w:pPr>
            <w:r>
              <w:rPr>
                <w:rFonts w:ascii="Calibri" w:eastAsia="Times New Roman" w:hAnsi="Calibri" w:cs="Calibri"/>
                <w:i/>
                <w:iCs/>
                <w:color w:val="000000"/>
                <w:szCs w:val="22"/>
              </w:rPr>
              <w:t>11,4</w:t>
            </w:r>
          </w:p>
        </w:tc>
        <w:tc>
          <w:tcPr>
            <w:tcW w:w="206" w:type="pct"/>
            <w:shd w:val="clear" w:color="auto" w:fill="F2F2F2"/>
            <w:noWrap/>
            <w:hideMark/>
          </w:tcPr>
          <w:p w:rsidR="0045501E" w:rsidRPr="00FD786A" w:rsidRDefault="0045501E" w:rsidP="0045501E">
            <w:pPr>
              <w:rPr>
                <w:rFonts w:ascii="Calibri" w:eastAsia="Times New Roman" w:hAnsi="Calibri" w:cs="Calibri"/>
                <w:i/>
                <w:iCs/>
                <w:color w:val="000000"/>
                <w:szCs w:val="22"/>
              </w:rPr>
            </w:pPr>
            <w:r>
              <w:rPr>
                <w:rFonts w:ascii="Calibri" w:eastAsia="Times New Roman" w:hAnsi="Calibri" w:cs="Calibri"/>
                <w:i/>
                <w:iCs/>
                <w:color w:val="000000"/>
                <w:szCs w:val="22"/>
              </w:rPr>
              <w:t>0,8</w:t>
            </w:r>
          </w:p>
        </w:tc>
        <w:tc>
          <w:tcPr>
            <w:tcW w:w="205" w:type="pct"/>
            <w:shd w:val="clear" w:color="auto" w:fill="F2F2F2"/>
            <w:noWrap/>
            <w:hideMark/>
          </w:tcPr>
          <w:p w:rsidR="0045501E" w:rsidRPr="00FD786A" w:rsidRDefault="0045501E" w:rsidP="0045501E">
            <w:pPr>
              <w:rPr>
                <w:rFonts w:ascii="Calibri" w:eastAsia="Times New Roman" w:hAnsi="Calibri" w:cs="Calibri"/>
                <w:i/>
                <w:iCs/>
                <w:color w:val="000000"/>
                <w:szCs w:val="22"/>
              </w:rPr>
            </w:pPr>
            <w:r>
              <w:rPr>
                <w:rFonts w:ascii="Calibri" w:eastAsia="Times New Roman" w:hAnsi="Calibri" w:cs="Calibri"/>
                <w:i/>
                <w:iCs/>
                <w:color w:val="000000"/>
                <w:szCs w:val="22"/>
              </w:rPr>
              <w:t>1,9</w:t>
            </w:r>
          </w:p>
        </w:tc>
        <w:tc>
          <w:tcPr>
            <w:tcW w:w="203" w:type="pct"/>
            <w:shd w:val="clear" w:color="auto" w:fill="F2F2F2"/>
            <w:noWrap/>
            <w:hideMark/>
          </w:tcPr>
          <w:p w:rsidR="0045501E" w:rsidRPr="00FD786A" w:rsidRDefault="0045501E" w:rsidP="0045501E">
            <w:pPr>
              <w:rPr>
                <w:rFonts w:ascii="Calibri" w:eastAsia="Times New Roman" w:hAnsi="Calibri" w:cs="Calibri"/>
                <w:i/>
                <w:iCs/>
                <w:color w:val="000000"/>
                <w:szCs w:val="22"/>
                <w:lang w:val="pt-PT" w:eastAsia="pt-PT"/>
              </w:rPr>
            </w:pPr>
          </w:p>
        </w:tc>
        <w:tc>
          <w:tcPr>
            <w:tcW w:w="206"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5"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6" w:type="pct"/>
            <w:shd w:val="clear" w:color="auto" w:fill="F2F2F2"/>
            <w:noWrap/>
            <w:hideMark/>
          </w:tcPr>
          <w:p w:rsidR="0045501E" w:rsidRPr="00FD786A" w:rsidRDefault="0045501E" w:rsidP="0045501E">
            <w:pPr>
              <w:rPr>
                <w:rFonts w:ascii="Calibri" w:eastAsia="Times New Roman" w:hAnsi="Calibri" w:cs="Calibri"/>
                <w:i/>
                <w:iCs/>
                <w:color w:val="000000"/>
                <w:szCs w:val="22"/>
              </w:rPr>
            </w:pPr>
            <w:r>
              <w:rPr>
                <w:rFonts w:ascii="Calibri" w:eastAsia="Times New Roman" w:hAnsi="Calibri" w:cs="Calibri"/>
                <w:i/>
                <w:iCs/>
                <w:color w:val="000000"/>
                <w:szCs w:val="22"/>
              </w:rPr>
              <w:t>1,5</w:t>
            </w:r>
          </w:p>
        </w:tc>
        <w:tc>
          <w:tcPr>
            <w:tcW w:w="239" w:type="pct"/>
            <w:shd w:val="clear" w:color="auto" w:fill="F2F2F2"/>
            <w:noWrap/>
            <w:hideMark/>
          </w:tcPr>
          <w:p w:rsidR="0045501E" w:rsidRPr="00FD786A" w:rsidRDefault="0045501E" w:rsidP="0045501E">
            <w:pPr>
              <w:rPr>
                <w:rFonts w:ascii="Calibri" w:eastAsia="Times New Roman" w:hAnsi="Calibri" w:cs="Calibri"/>
                <w:i/>
                <w:iCs/>
                <w:color w:val="000000"/>
                <w:szCs w:val="22"/>
              </w:rPr>
            </w:pPr>
            <w:r>
              <w:rPr>
                <w:rFonts w:ascii="Calibri" w:eastAsia="Times New Roman" w:hAnsi="Calibri" w:cs="Calibri"/>
                <w:i/>
                <w:iCs/>
                <w:color w:val="000000"/>
                <w:szCs w:val="22"/>
              </w:rPr>
              <w:t>14,4</w:t>
            </w:r>
          </w:p>
        </w:tc>
        <w:tc>
          <w:tcPr>
            <w:tcW w:w="308" w:type="pct"/>
            <w:shd w:val="clear" w:color="auto" w:fill="F2F2F2"/>
            <w:noWrap/>
            <w:hideMark/>
          </w:tcPr>
          <w:p w:rsidR="0045501E" w:rsidRPr="00FD786A" w:rsidRDefault="0045501E" w:rsidP="0045501E">
            <w:pPr>
              <w:rPr>
                <w:rFonts w:ascii="Calibri" w:eastAsia="Times New Roman" w:hAnsi="Calibri" w:cs="Calibri"/>
                <w:i/>
                <w:iCs/>
                <w:color w:val="000000"/>
                <w:szCs w:val="22"/>
                <w:lang w:val="pt-PT" w:eastAsia="pt-PT"/>
              </w:rPr>
            </w:pPr>
          </w:p>
        </w:tc>
        <w:tc>
          <w:tcPr>
            <w:tcW w:w="238"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r>
      <w:tr w:rsidR="0045501E" w:rsidRPr="00FD786A" w:rsidTr="00222DB0">
        <w:trPr>
          <w:trHeight w:val="300"/>
        </w:trPr>
        <w:tc>
          <w:tcPr>
            <w:tcW w:w="310" w:type="pct"/>
            <w:shd w:val="clear" w:color="auto" w:fill="auto"/>
            <w:noWrap/>
            <w:hideMark/>
          </w:tcPr>
          <w:p w:rsidR="0045501E" w:rsidRPr="00FD786A" w:rsidRDefault="00853E1A" w:rsidP="0045501E">
            <w:pPr>
              <w:rPr>
                <w:rFonts w:ascii="Calibri" w:eastAsia="Times New Roman" w:hAnsi="Calibri" w:cs="Calibri"/>
                <w:b/>
                <w:bCs/>
                <w:color w:val="0563C1"/>
                <w:szCs w:val="22"/>
                <w:u w:val="single"/>
              </w:rPr>
            </w:pPr>
            <w:hyperlink r:id="rId125" w:tgtFrame="_parent" w:history="1">
              <w:r w:rsidR="00B44B1A">
                <w:rPr>
                  <w:rFonts w:ascii="Calibri" w:eastAsia="Times New Roman" w:hAnsi="Calibri" w:cs="Calibri"/>
                  <w:b/>
                  <w:bCs/>
                  <w:color w:val="0563C1"/>
                  <w:szCs w:val="22"/>
                  <w:u w:val="single"/>
                </w:rPr>
                <w:t>9531</w:t>
              </w:r>
            </w:hyperlink>
          </w:p>
        </w:tc>
        <w:tc>
          <w:tcPr>
            <w:tcW w:w="583"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Афганистан</w:t>
            </w:r>
          </w:p>
        </w:tc>
        <w:tc>
          <w:tcPr>
            <w:tcW w:w="310"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ПРООН</w:t>
            </w:r>
          </w:p>
        </w:tc>
        <w:tc>
          <w:tcPr>
            <w:tcW w:w="1576"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 xml:space="preserve">Сохранение снежного барса и его критически важных экосистем в Афганистане </w:t>
            </w:r>
          </w:p>
        </w:tc>
        <w:tc>
          <w:tcPr>
            <w:tcW w:w="205"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1,3</w:t>
            </w:r>
          </w:p>
        </w:tc>
        <w:tc>
          <w:tcPr>
            <w:tcW w:w="206"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0,7</w:t>
            </w:r>
          </w:p>
        </w:tc>
        <w:tc>
          <w:tcPr>
            <w:tcW w:w="205"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203"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6"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5"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6"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1,0</w:t>
            </w:r>
          </w:p>
        </w:tc>
        <w:tc>
          <w:tcPr>
            <w:tcW w:w="239"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2,7</w:t>
            </w:r>
          </w:p>
        </w:tc>
        <w:tc>
          <w:tcPr>
            <w:tcW w:w="308"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6,0</w:t>
            </w:r>
          </w:p>
        </w:tc>
        <w:tc>
          <w:tcPr>
            <w:tcW w:w="238"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8,9</w:t>
            </w:r>
          </w:p>
        </w:tc>
      </w:tr>
      <w:tr w:rsidR="0045501E" w:rsidRPr="00FD786A" w:rsidTr="00222DB0">
        <w:trPr>
          <w:trHeight w:val="300"/>
        </w:trPr>
        <w:tc>
          <w:tcPr>
            <w:tcW w:w="310" w:type="pct"/>
            <w:shd w:val="clear" w:color="auto" w:fill="F2F2F2"/>
            <w:noWrap/>
            <w:hideMark/>
          </w:tcPr>
          <w:p w:rsidR="0045501E" w:rsidRPr="00FD786A" w:rsidRDefault="00853E1A" w:rsidP="0045501E">
            <w:pPr>
              <w:rPr>
                <w:rFonts w:ascii="Calibri" w:eastAsia="Times New Roman" w:hAnsi="Calibri" w:cs="Calibri"/>
                <w:b/>
                <w:bCs/>
                <w:color w:val="0563C1"/>
                <w:szCs w:val="22"/>
                <w:u w:val="single"/>
              </w:rPr>
            </w:pPr>
            <w:hyperlink r:id="rId126" w:tgtFrame="_parent" w:history="1">
              <w:r w:rsidR="00B44B1A">
                <w:rPr>
                  <w:rFonts w:ascii="Calibri" w:eastAsia="Times New Roman" w:hAnsi="Calibri" w:cs="Calibri"/>
                  <w:b/>
                  <w:bCs/>
                  <w:color w:val="0563C1"/>
                  <w:szCs w:val="22"/>
                  <w:u w:val="single"/>
                </w:rPr>
                <w:t>9154</w:t>
              </w:r>
            </w:hyperlink>
          </w:p>
        </w:tc>
        <w:tc>
          <w:tcPr>
            <w:tcW w:w="583"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Ботсвана</w:t>
            </w:r>
          </w:p>
        </w:tc>
        <w:tc>
          <w:tcPr>
            <w:tcW w:w="310"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ПРООН</w:t>
            </w:r>
          </w:p>
        </w:tc>
        <w:tc>
          <w:tcPr>
            <w:tcW w:w="1576"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Управление взаимодействием человек-природа для поддержания потока функций агроэкосистем и предотвращение нелегального оборота объектами дикой природы в засушливых землях</w:t>
            </w:r>
            <w:r w:rsidR="00C03C3B">
              <w:rPr>
                <w:rFonts w:ascii="Calibri" w:eastAsia="Times New Roman" w:hAnsi="Calibri" w:cs="Calibri"/>
                <w:color w:val="000000"/>
                <w:szCs w:val="22"/>
              </w:rPr>
              <w:t xml:space="preserve"> </w:t>
            </w:r>
            <w:r>
              <w:rPr>
                <w:rFonts w:ascii="Calibri" w:eastAsia="Times New Roman" w:hAnsi="Calibri" w:cs="Calibri"/>
                <w:color w:val="000000"/>
                <w:szCs w:val="22"/>
              </w:rPr>
              <w:t>Кгалагади и Ганзи</w:t>
            </w:r>
          </w:p>
        </w:tc>
        <w:tc>
          <w:tcPr>
            <w:tcW w:w="205"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2,0</w:t>
            </w:r>
          </w:p>
        </w:tc>
        <w:tc>
          <w:tcPr>
            <w:tcW w:w="206"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205"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4,6</w:t>
            </w:r>
          </w:p>
        </w:tc>
        <w:tc>
          <w:tcPr>
            <w:tcW w:w="20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206"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5"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6"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39"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6,0</w:t>
            </w:r>
          </w:p>
        </w:tc>
        <w:tc>
          <w:tcPr>
            <w:tcW w:w="308"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22,5</w:t>
            </w:r>
          </w:p>
        </w:tc>
        <w:tc>
          <w:tcPr>
            <w:tcW w:w="238"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29,0</w:t>
            </w:r>
          </w:p>
        </w:tc>
      </w:tr>
      <w:tr w:rsidR="0045501E" w:rsidRPr="00FD786A" w:rsidTr="00222DB0">
        <w:trPr>
          <w:trHeight w:val="300"/>
        </w:trPr>
        <w:tc>
          <w:tcPr>
            <w:tcW w:w="310" w:type="pct"/>
            <w:shd w:val="clear" w:color="auto" w:fill="auto"/>
            <w:noWrap/>
            <w:hideMark/>
          </w:tcPr>
          <w:p w:rsidR="0045501E" w:rsidRPr="00FD786A" w:rsidRDefault="00853E1A" w:rsidP="0045501E">
            <w:pPr>
              <w:rPr>
                <w:rFonts w:ascii="Calibri" w:eastAsia="Times New Roman" w:hAnsi="Calibri" w:cs="Calibri"/>
                <w:b/>
                <w:bCs/>
                <w:color w:val="0563C1"/>
                <w:szCs w:val="22"/>
                <w:u w:val="single"/>
              </w:rPr>
            </w:pPr>
            <w:hyperlink r:id="rId127" w:tgtFrame="_parent" w:history="1">
              <w:r w:rsidR="00B44B1A">
                <w:rPr>
                  <w:rFonts w:ascii="Calibri" w:eastAsia="Times New Roman" w:hAnsi="Calibri" w:cs="Calibri"/>
                  <w:b/>
                  <w:bCs/>
                  <w:color w:val="0563C1"/>
                  <w:szCs w:val="22"/>
                  <w:u w:val="single"/>
                </w:rPr>
                <w:t>9155</w:t>
              </w:r>
            </w:hyperlink>
          </w:p>
        </w:tc>
        <w:tc>
          <w:tcPr>
            <w:tcW w:w="583"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Камерун</w:t>
            </w:r>
          </w:p>
        </w:tc>
        <w:tc>
          <w:tcPr>
            <w:tcW w:w="310"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ПРООН</w:t>
            </w:r>
          </w:p>
        </w:tc>
        <w:tc>
          <w:tcPr>
            <w:tcW w:w="1576"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Комплексное и трансграничное сохранение биоразнообразия в бассейнах рек Республики Камерун</w:t>
            </w:r>
          </w:p>
        </w:tc>
        <w:tc>
          <w:tcPr>
            <w:tcW w:w="205"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2,4</w:t>
            </w:r>
          </w:p>
        </w:tc>
        <w:tc>
          <w:tcPr>
            <w:tcW w:w="206"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205"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0,4</w:t>
            </w:r>
          </w:p>
        </w:tc>
        <w:tc>
          <w:tcPr>
            <w:tcW w:w="20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206"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5"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6"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1,4</w:t>
            </w:r>
          </w:p>
        </w:tc>
        <w:tc>
          <w:tcPr>
            <w:tcW w:w="239"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3,9</w:t>
            </w:r>
          </w:p>
        </w:tc>
        <w:tc>
          <w:tcPr>
            <w:tcW w:w="308"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25,8</w:t>
            </w:r>
          </w:p>
        </w:tc>
        <w:tc>
          <w:tcPr>
            <w:tcW w:w="238"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30,0</w:t>
            </w:r>
          </w:p>
        </w:tc>
      </w:tr>
      <w:tr w:rsidR="0045501E" w:rsidRPr="00FD786A" w:rsidTr="00222DB0">
        <w:trPr>
          <w:trHeight w:val="300"/>
        </w:trPr>
        <w:tc>
          <w:tcPr>
            <w:tcW w:w="310" w:type="pct"/>
            <w:shd w:val="clear" w:color="auto" w:fill="F2F2F2"/>
            <w:noWrap/>
            <w:hideMark/>
          </w:tcPr>
          <w:p w:rsidR="0045501E" w:rsidRPr="00FD786A" w:rsidRDefault="00853E1A" w:rsidP="0045501E">
            <w:pPr>
              <w:rPr>
                <w:rFonts w:ascii="Calibri" w:eastAsia="Times New Roman" w:hAnsi="Calibri" w:cs="Calibri"/>
                <w:b/>
                <w:bCs/>
                <w:color w:val="0563C1"/>
                <w:szCs w:val="22"/>
                <w:u w:val="single"/>
              </w:rPr>
            </w:pPr>
            <w:hyperlink r:id="rId128" w:tgtFrame="_parent" w:history="1">
              <w:r w:rsidR="00B44B1A">
                <w:rPr>
                  <w:rFonts w:ascii="Calibri" w:eastAsia="Times New Roman" w:hAnsi="Calibri" w:cs="Calibri"/>
                  <w:b/>
                  <w:bCs/>
                  <w:color w:val="0563C1"/>
                  <w:szCs w:val="22"/>
                  <w:u w:val="single"/>
                </w:rPr>
                <w:t>9159</w:t>
              </w:r>
            </w:hyperlink>
          </w:p>
        </w:tc>
        <w:tc>
          <w:tcPr>
            <w:tcW w:w="583"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Конго</w:t>
            </w:r>
          </w:p>
        </w:tc>
        <w:tc>
          <w:tcPr>
            <w:tcW w:w="310"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ПРООН</w:t>
            </w:r>
          </w:p>
        </w:tc>
        <w:tc>
          <w:tcPr>
            <w:tcW w:w="1576"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Комплексное и трансграничное сохранение биоразнообразия в бассейнах рек Республики Конго</w:t>
            </w:r>
          </w:p>
        </w:tc>
        <w:tc>
          <w:tcPr>
            <w:tcW w:w="205"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1,2</w:t>
            </w:r>
          </w:p>
        </w:tc>
        <w:tc>
          <w:tcPr>
            <w:tcW w:w="206"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0,6</w:t>
            </w:r>
          </w:p>
        </w:tc>
        <w:tc>
          <w:tcPr>
            <w:tcW w:w="205"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0,5</w:t>
            </w:r>
          </w:p>
        </w:tc>
        <w:tc>
          <w:tcPr>
            <w:tcW w:w="20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206"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5"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6"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1,1</w:t>
            </w:r>
          </w:p>
        </w:tc>
        <w:tc>
          <w:tcPr>
            <w:tcW w:w="239"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3,1</w:t>
            </w:r>
          </w:p>
        </w:tc>
        <w:tc>
          <w:tcPr>
            <w:tcW w:w="308"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20,7</w:t>
            </w:r>
          </w:p>
        </w:tc>
        <w:tc>
          <w:tcPr>
            <w:tcW w:w="238"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24,1</w:t>
            </w:r>
          </w:p>
        </w:tc>
      </w:tr>
      <w:tr w:rsidR="0045501E" w:rsidRPr="00FD786A" w:rsidTr="00222DB0">
        <w:trPr>
          <w:trHeight w:val="300"/>
        </w:trPr>
        <w:tc>
          <w:tcPr>
            <w:tcW w:w="310" w:type="pct"/>
            <w:shd w:val="clear" w:color="auto" w:fill="auto"/>
            <w:noWrap/>
            <w:hideMark/>
          </w:tcPr>
          <w:p w:rsidR="0045501E" w:rsidRPr="00FD786A" w:rsidRDefault="00853E1A" w:rsidP="0045501E">
            <w:pPr>
              <w:rPr>
                <w:rFonts w:ascii="Calibri" w:eastAsia="Times New Roman" w:hAnsi="Calibri" w:cs="Calibri"/>
                <w:b/>
                <w:bCs/>
                <w:color w:val="0563C1"/>
                <w:szCs w:val="22"/>
                <w:u w:val="single"/>
              </w:rPr>
            </w:pPr>
            <w:hyperlink r:id="rId129" w:tgtFrame="_parent" w:history="1">
              <w:r w:rsidR="00B44B1A">
                <w:rPr>
                  <w:rFonts w:ascii="Calibri" w:eastAsia="Times New Roman" w:hAnsi="Calibri" w:cs="Calibri"/>
                  <w:b/>
                  <w:bCs/>
                  <w:color w:val="0563C1"/>
                  <w:szCs w:val="22"/>
                  <w:u w:val="single"/>
                </w:rPr>
                <w:t>9700</w:t>
              </w:r>
            </w:hyperlink>
          </w:p>
        </w:tc>
        <w:tc>
          <w:tcPr>
            <w:tcW w:w="583"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Конго</w:t>
            </w:r>
          </w:p>
        </w:tc>
        <w:tc>
          <w:tcPr>
            <w:tcW w:w="310"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Всемирный Банк</w:t>
            </w:r>
          </w:p>
        </w:tc>
        <w:tc>
          <w:tcPr>
            <w:tcW w:w="1576"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Укрепление системы управления дикой природой и улучшение средств к существованию на севере Республики Конго</w:t>
            </w:r>
          </w:p>
        </w:tc>
        <w:tc>
          <w:tcPr>
            <w:tcW w:w="205"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4,1</w:t>
            </w:r>
          </w:p>
        </w:tc>
        <w:tc>
          <w:tcPr>
            <w:tcW w:w="206"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205"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0,6</w:t>
            </w:r>
          </w:p>
        </w:tc>
        <w:tc>
          <w:tcPr>
            <w:tcW w:w="20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206"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5"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6"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2,4</w:t>
            </w:r>
          </w:p>
        </w:tc>
        <w:tc>
          <w:tcPr>
            <w:tcW w:w="239"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6,5</w:t>
            </w:r>
          </w:p>
        </w:tc>
        <w:tc>
          <w:tcPr>
            <w:tcW w:w="308"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123,8</w:t>
            </w:r>
          </w:p>
        </w:tc>
        <w:tc>
          <w:tcPr>
            <w:tcW w:w="238"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130,9</w:t>
            </w:r>
          </w:p>
        </w:tc>
      </w:tr>
      <w:tr w:rsidR="0045501E" w:rsidRPr="00FD786A" w:rsidTr="00222DB0">
        <w:trPr>
          <w:trHeight w:val="300"/>
        </w:trPr>
        <w:tc>
          <w:tcPr>
            <w:tcW w:w="310" w:type="pct"/>
            <w:shd w:val="clear" w:color="auto" w:fill="F2F2F2"/>
            <w:noWrap/>
            <w:hideMark/>
          </w:tcPr>
          <w:p w:rsidR="0045501E" w:rsidRPr="00FD786A" w:rsidRDefault="00853E1A" w:rsidP="0045501E">
            <w:pPr>
              <w:rPr>
                <w:rFonts w:ascii="Calibri" w:eastAsia="Times New Roman" w:hAnsi="Calibri" w:cs="Calibri"/>
                <w:b/>
                <w:bCs/>
                <w:color w:val="0563C1"/>
                <w:szCs w:val="22"/>
                <w:u w:val="single"/>
              </w:rPr>
            </w:pPr>
            <w:hyperlink r:id="rId130" w:tgtFrame="_parent" w:history="1">
              <w:r w:rsidR="00B44B1A">
                <w:rPr>
                  <w:rFonts w:ascii="Calibri" w:eastAsia="Times New Roman" w:hAnsi="Calibri" w:cs="Calibri"/>
                  <w:b/>
                  <w:bCs/>
                  <w:color w:val="0563C1"/>
                  <w:szCs w:val="22"/>
                  <w:u w:val="single"/>
                </w:rPr>
                <w:t>9157</w:t>
              </w:r>
            </w:hyperlink>
          </w:p>
        </w:tc>
        <w:tc>
          <w:tcPr>
            <w:tcW w:w="583"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Эфиопия</w:t>
            </w:r>
          </w:p>
        </w:tc>
        <w:tc>
          <w:tcPr>
            <w:tcW w:w="310"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ПРООН</w:t>
            </w:r>
          </w:p>
        </w:tc>
        <w:tc>
          <w:tcPr>
            <w:tcW w:w="1576" w:type="pct"/>
            <w:shd w:val="clear" w:color="auto" w:fill="F2F2F2"/>
            <w:noWrap/>
            <w:hideMark/>
          </w:tcPr>
          <w:p w:rsidR="00B43765"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Повышение уровня управления и правоприменения в охраняемых территориях Эфиопии</w:t>
            </w:r>
          </w:p>
        </w:tc>
        <w:tc>
          <w:tcPr>
            <w:tcW w:w="205"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8,0</w:t>
            </w:r>
          </w:p>
        </w:tc>
        <w:tc>
          <w:tcPr>
            <w:tcW w:w="206"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205"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3"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6"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5"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6"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39"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7,3</w:t>
            </w:r>
          </w:p>
        </w:tc>
        <w:tc>
          <w:tcPr>
            <w:tcW w:w="308"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83,4</w:t>
            </w:r>
          </w:p>
        </w:tc>
        <w:tc>
          <w:tcPr>
            <w:tcW w:w="238"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91,4</w:t>
            </w:r>
          </w:p>
        </w:tc>
      </w:tr>
      <w:tr w:rsidR="0045501E" w:rsidRPr="00FD786A" w:rsidTr="00222DB0">
        <w:trPr>
          <w:trHeight w:val="300"/>
        </w:trPr>
        <w:tc>
          <w:tcPr>
            <w:tcW w:w="310" w:type="pct"/>
            <w:shd w:val="clear" w:color="auto" w:fill="auto"/>
            <w:noWrap/>
            <w:hideMark/>
          </w:tcPr>
          <w:p w:rsidR="0045501E" w:rsidRPr="00FD786A" w:rsidRDefault="00853E1A" w:rsidP="0045501E">
            <w:pPr>
              <w:rPr>
                <w:rFonts w:ascii="Calibri" w:eastAsia="Times New Roman" w:hAnsi="Calibri" w:cs="Calibri"/>
                <w:b/>
                <w:bCs/>
                <w:color w:val="0563C1"/>
                <w:szCs w:val="22"/>
                <w:u w:val="single"/>
              </w:rPr>
            </w:pPr>
            <w:hyperlink r:id="rId131" w:tgtFrame="_parent" w:history="1">
              <w:r w:rsidR="00B44B1A">
                <w:rPr>
                  <w:rFonts w:ascii="Calibri" w:eastAsia="Times New Roman" w:hAnsi="Calibri" w:cs="Calibri"/>
                  <w:b/>
                  <w:bCs/>
                  <w:color w:val="0563C1"/>
                  <w:szCs w:val="22"/>
                  <w:u w:val="single"/>
                </w:rPr>
                <w:t>9212</w:t>
              </w:r>
            </w:hyperlink>
          </w:p>
        </w:tc>
        <w:tc>
          <w:tcPr>
            <w:tcW w:w="583"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Габон</w:t>
            </w:r>
          </w:p>
        </w:tc>
        <w:tc>
          <w:tcPr>
            <w:tcW w:w="310"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Всемирный Банк</w:t>
            </w:r>
          </w:p>
        </w:tc>
        <w:tc>
          <w:tcPr>
            <w:tcW w:w="1576"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 xml:space="preserve">Управление дикой природой и предотвращение конфликтных ситуаций между людьми и слонами </w:t>
            </w:r>
          </w:p>
        </w:tc>
        <w:tc>
          <w:tcPr>
            <w:tcW w:w="205"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5,6</w:t>
            </w:r>
          </w:p>
        </w:tc>
        <w:tc>
          <w:tcPr>
            <w:tcW w:w="206"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205"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1,0</w:t>
            </w:r>
          </w:p>
        </w:tc>
        <w:tc>
          <w:tcPr>
            <w:tcW w:w="20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206"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5"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6"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3,3</w:t>
            </w:r>
          </w:p>
        </w:tc>
        <w:tc>
          <w:tcPr>
            <w:tcW w:w="239"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9,1</w:t>
            </w:r>
          </w:p>
        </w:tc>
        <w:tc>
          <w:tcPr>
            <w:tcW w:w="308"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50,8</w:t>
            </w:r>
          </w:p>
        </w:tc>
        <w:tc>
          <w:tcPr>
            <w:tcW w:w="238"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60,7</w:t>
            </w:r>
          </w:p>
        </w:tc>
      </w:tr>
      <w:tr w:rsidR="0045501E" w:rsidRPr="00FD786A" w:rsidTr="00222DB0">
        <w:trPr>
          <w:trHeight w:val="300"/>
        </w:trPr>
        <w:tc>
          <w:tcPr>
            <w:tcW w:w="310" w:type="pct"/>
            <w:shd w:val="clear" w:color="auto" w:fill="F2F2F2"/>
            <w:noWrap/>
            <w:hideMark/>
          </w:tcPr>
          <w:p w:rsidR="0045501E" w:rsidRPr="00FD786A" w:rsidRDefault="00853E1A" w:rsidP="0045501E">
            <w:pPr>
              <w:rPr>
                <w:rFonts w:ascii="Calibri" w:eastAsia="Times New Roman" w:hAnsi="Calibri" w:cs="Calibri"/>
                <w:b/>
                <w:bCs/>
                <w:color w:val="0563C1"/>
                <w:szCs w:val="22"/>
                <w:u w:val="single"/>
              </w:rPr>
            </w:pPr>
            <w:hyperlink r:id="rId132" w:tgtFrame="_parent" w:history="1">
              <w:r w:rsidR="00B44B1A">
                <w:rPr>
                  <w:rFonts w:ascii="Calibri" w:eastAsia="Times New Roman" w:hAnsi="Calibri" w:cs="Calibri"/>
                  <w:b/>
                  <w:bCs/>
                  <w:color w:val="0563C1"/>
                  <w:szCs w:val="22"/>
                  <w:u w:val="single"/>
                </w:rPr>
                <w:t>9211</w:t>
              </w:r>
            </w:hyperlink>
          </w:p>
        </w:tc>
        <w:tc>
          <w:tcPr>
            <w:tcW w:w="583"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Глобальный проект</w:t>
            </w:r>
          </w:p>
        </w:tc>
        <w:tc>
          <w:tcPr>
            <w:tcW w:w="310" w:type="pct"/>
            <w:shd w:val="clear" w:color="auto" w:fill="F2F2F2"/>
            <w:noWrap/>
            <w:hideMark/>
          </w:tcPr>
          <w:p w:rsidR="0045501E" w:rsidRPr="00FD786A" w:rsidRDefault="0045501E" w:rsidP="002E7CFE">
            <w:pPr>
              <w:rPr>
                <w:rFonts w:ascii="Calibri" w:eastAsia="Times New Roman" w:hAnsi="Calibri" w:cs="Calibri"/>
                <w:color w:val="000000"/>
                <w:szCs w:val="22"/>
              </w:rPr>
            </w:pPr>
            <w:r>
              <w:rPr>
                <w:rFonts w:ascii="Calibri" w:eastAsia="Times New Roman" w:hAnsi="Calibri" w:cs="Calibri"/>
                <w:color w:val="000000"/>
                <w:szCs w:val="22"/>
              </w:rPr>
              <w:t>Всемирный Банк/</w:t>
            </w:r>
            <w:r w:rsidR="002E7CFE">
              <w:rPr>
                <w:rFonts w:ascii="Calibri" w:eastAsia="Times New Roman" w:hAnsi="Calibri" w:cs="Calibri"/>
                <w:color w:val="000000"/>
                <w:szCs w:val="22"/>
              </w:rPr>
              <w:br/>
            </w:r>
            <w:r>
              <w:rPr>
                <w:rFonts w:ascii="Calibri" w:eastAsia="Times New Roman" w:hAnsi="Calibri" w:cs="Calibri"/>
                <w:color w:val="000000"/>
                <w:szCs w:val="22"/>
              </w:rPr>
              <w:lastRenderedPageBreak/>
              <w:t>ПРООН</w:t>
            </w:r>
          </w:p>
        </w:tc>
        <w:tc>
          <w:tcPr>
            <w:tcW w:w="1576"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lastRenderedPageBreak/>
              <w:t>Координация действий и повышение уровня знаний в борьбе с преступлениями против дикой природы</w:t>
            </w:r>
          </w:p>
        </w:tc>
        <w:tc>
          <w:tcPr>
            <w:tcW w:w="205"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7,6</w:t>
            </w:r>
          </w:p>
        </w:tc>
        <w:tc>
          <w:tcPr>
            <w:tcW w:w="206"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205"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3"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6"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5"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6"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39"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7,0</w:t>
            </w:r>
          </w:p>
        </w:tc>
        <w:tc>
          <w:tcPr>
            <w:tcW w:w="308"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58,0</w:t>
            </w:r>
          </w:p>
        </w:tc>
        <w:tc>
          <w:tcPr>
            <w:tcW w:w="238"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65,6</w:t>
            </w:r>
          </w:p>
        </w:tc>
      </w:tr>
      <w:tr w:rsidR="0045501E" w:rsidRPr="00FD786A" w:rsidTr="00222DB0">
        <w:trPr>
          <w:trHeight w:val="300"/>
        </w:trPr>
        <w:tc>
          <w:tcPr>
            <w:tcW w:w="310" w:type="pct"/>
            <w:shd w:val="clear" w:color="auto" w:fill="auto"/>
            <w:noWrap/>
            <w:hideMark/>
          </w:tcPr>
          <w:p w:rsidR="0045501E" w:rsidRPr="00FD786A" w:rsidRDefault="00853E1A" w:rsidP="0045501E">
            <w:pPr>
              <w:rPr>
                <w:rFonts w:ascii="Calibri" w:eastAsia="Times New Roman" w:hAnsi="Calibri" w:cs="Calibri"/>
                <w:b/>
                <w:bCs/>
                <w:color w:val="0563C1"/>
                <w:szCs w:val="22"/>
                <w:u w:val="single"/>
              </w:rPr>
            </w:pPr>
            <w:hyperlink r:id="rId133" w:tgtFrame="_parent" w:history="1">
              <w:r w:rsidR="00B44B1A">
                <w:rPr>
                  <w:rFonts w:ascii="Calibri" w:eastAsia="Times New Roman" w:hAnsi="Calibri" w:cs="Calibri"/>
                  <w:b/>
                  <w:bCs/>
                  <w:color w:val="0563C1"/>
                  <w:szCs w:val="22"/>
                  <w:u w:val="single"/>
                </w:rPr>
                <w:t>9148</w:t>
              </w:r>
            </w:hyperlink>
          </w:p>
        </w:tc>
        <w:tc>
          <w:tcPr>
            <w:tcW w:w="583"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Индия</w:t>
            </w:r>
          </w:p>
        </w:tc>
        <w:tc>
          <w:tcPr>
            <w:tcW w:w="310"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ПРООН</w:t>
            </w:r>
          </w:p>
        </w:tc>
        <w:tc>
          <w:tcPr>
            <w:tcW w:w="1576"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 xml:space="preserve">Обеспечение средств к существованию, сохранения, устойчивого использования и восстановления экосистем высокогорных районов Гималаев </w:t>
            </w:r>
          </w:p>
        </w:tc>
        <w:tc>
          <w:tcPr>
            <w:tcW w:w="205"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7,3</w:t>
            </w:r>
          </w:p>
        </w:tc>
        <w:tc>
          <w:tcPr>
            <w:tcW w:w="206"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205"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1,1</w:t>
            </w:r>
          </w:p>
        </w:tc>
        <w:tc>
          <w:tcPr>
            <w:tcW w:w="20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206"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5"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6"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4,2</w:t>
            </w:r>
          </w:p>
        </w:tc>
        <w:tc>
          <w:tcPr>
            <w:tcW w:w="239"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11,5</w:t>
            </w:r>
          </w:p>
        </w:tc>
        <w:tc>
          <w:tcPr>
            <w:tcW w:w="308"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60,8</w:t>
            </w:r>
          </w:p>
        </w:tc>
        <w:tc>
          <w:tcPr>
            <w:tcW w:w="238"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73,4</w:t>
            </w:r>
          </w:p>
        </w:tc>
      </w:tr>
      <w:tr w:rsidR="0045501E" w:rsidRPr="00FD786A" w:rsidTr="00222DB0">
        <w:trPr>
          <w:trHeight w:val="300"/>
        </w:trPr>
        <w:tc>
          <w:tcPr>
            <w:tcW w:w="310" w:type="pct"/>
            <w:shd w:val="clear" w:color="auto" w:fill="F2F2F2"/>
            <w:noWrap/>
            <w:hideMark/>
          </w:tcPr>
          <w:p w:rsidR="0045501E" w:rsidRPr="00FD786A" w:rsidRDefault="00853E1A" w:rsidP="0045501E">
            <w:pPr>
              <w:rPr>
                <w:rFonts w:ascii="Calibri" w:eastAsia="Times New Roman" w:hAnsi="Calibri" w:cs="Calibri"/>
                <w:b/>
                <w:bCs/>
                <w:color w:val="0563C1"/>
                <w:szCs w:val="22"/>
                <w:u w:val="single"/>
              </w:rPr>
            </w:pPr>
            <w:hyperlink r:id="rId134" w:tgtFrame="_parent" w:history="1">
              <w:r w:rsidR="00B44B1A">
                <w:rPr>
                  <w:rFonts w:ascii="Calibri" w:eastAsia="Times New Roman" w:hAnsi="Calibri" w:cs="Calibri"/>
                  <w:b/>
                  <w:bCs/>
                  <w:color w:val="0563C1"/>
                  <w:szCs w:val="22"/>
                  <w:u w:val="single"/>
                </w:rPr>
                <w:t>9150</w:t>
              </w:r>
            </w:hyperlink>
          </w:p>
        </w:tc>
        <w:tc>
          <w:tcPr>
            <w:tcW w:w="583"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Индонезия</w:t>
            </w:r>
          </w:p>
        </w:tc>
        <w:tc>
          <w:tcPr>
            <w:tcW w:w="310"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ПРООН</w:t>
            </w:r>
          </w:p>
        </w:tc>
        <w:tc>
          <w:tcPr>
            <w:tcW w:w="1576"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Борьба с незаконной и нерациональной торговлей видами, находящимися под угрозой исчезновения, в Индонезии</w:t>
            </w:r>
          </w:p>
        </w:tc>
        <w:tc>
          <w:tcPr>
            <w:tcW w:w="205"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7,6</w:t>
            </w:r>
          </w:p>
        </w:tc>
        <w:tc>
          <w:tcPr>
            <w:tcW w:w="206"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205"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3"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6"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5"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6"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39"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7,0</w:t>
            </w:r>
          </w:p>
        </w:tc>
        <w:tc>
          <w:tcPr>
            <w:tcW w:w="308"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44,9</w:t>
            </w:r>
          </w:p>
        </w:tc>
        <w:tc>
          <w:tcPr>
            <w:tcW w:w="238"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52,6</w:t>
            </w:r>
          </w:p>
        </w:tc>
      </w:tr>
      <w:tr w:rsidR="0045501E" w:rsidRPr="00FD786A" w:rsidTr="00222DB0">
        <w:trPr>
          <w:trHeight w:val="300"/>
        </w:trPr>
        <w:tc>
          <w:tcPr>
            <w:tcW w:w="310" w:type="pct"/>
            <w:shd w:val="clear" w:color="auto" w:fill="auto"/>
            <w:noWrap/>
            <w:hideMark/>
          </w:tcPr>
          <w:p w:rsidR="0045501E" w:rsidRPr="00FD786A" w:rsidRDefault="00853E1A" w:rsidP="0045501E">
            <w:pPr>
              <w:rPr>
                <w:rFonts w:ascii="Calibri" w:eastAsia="Times New Roman" w:hAnsi="Calibri" w:cs="Calibri"/>
                <w:b/>
                <w:bCs/>
                <w:color w:val="0563C1"/>
                <w:szCs w:val="22"/>
                <w:u w:val="single"/>
              </w:rPr>
            </w:pPr>
            <w:hyperlink r:id="rId135" w:tgtFrame="_parent" w:history="1">
              <w:r w:rsidR="00B44B1A">
                <w:rPr>
                  <w:rFonts w:ascii="Calibri" w:eastAsia="Times New Roman" w:hAnsi="Calibri" w:cs="Calibri"/>
                  <w:b/>
                  <w:bCs/>
                  <w:color w:val="0563C1"/>
                  <w:szCs w:val="22"/>
                  <w:u w:val="single"/>
                </w:rPr>
                <w:t>9659</w:t>
              </w:r>
            </w:hyperlink>
          </w:p>
        </w:tc>
        <w:tc>
          <w:tcPr>
            <w:tcW w:w="583"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Кения</w:t>
            </w:r>
          </w:p>
        </w:tc>
        <w:tc>
          <w:tcPr>
            <w:tcW w:w="310"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ПРООН</w:t>
            </w:r>
          </w:p>
        </w:tc>
        <w:tc>
          <w:tcPr>
            <w:tcW w:w="1576"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 xml:space="preserve">Кения - борьба с браконьерством и нелегальным оборотом объектов дикой природы в Кении на основе использования комплексного подхода </w:t>
            </w:r>
          </w:p>
        </w:tc>
        <w:tc>
          <w:tcPr>
            <w:tcW w:w="205"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3,2</w:t>
            </w:r>
          </w:p>
        </w:tc>
        <w:tc>
          <w:tcPr>
            <w:tcW w:w="206"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205"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1,0</w:t>
            </w:r>
          </w:p>
        </w:tc>
        <w:tc>
          <w:tcPr>
            <w:tcW w:w="20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206"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5"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6"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39"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3,8</w:t>
            </w:r>
          </w:p>
        </w:tc>
        <w:tc>
          <w:tcPr>
            <w:tcW w:w="308"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15,6</w:t>
            </w:r>
          </w:p>
        </w:tc>
        <w:tc>
          <w:tcPr>
            <w:tcW w:w="238"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19,7</w:t>
            </w:r>
          </w:p>
        </w:tc>
      </w:tr>
      <w:tr w:rsidR="0045501E" w:rsidRPr="00FD786A" w:rsidTr="00222DB0">
        <w:trPr>
          <w:trHeight w:val="300"/>
        </w:trPr>
        <w:tc>
          <w:tcPr>
            <w:tcW w:w="310" w:type="pct"/>
            <w:shd w:val="clear" w:color="auto" w:fill="F2F2F2"/>
            <w:noWrap/>
            <w:hideMark/>
          </w:tcPr>
          <w:p w:rsidR="0045501E" w:rsidRPr="00FD786A" w:rsidRDefault="00853E1A" w:rsidP="0045501E">
            <w:pPr>
              <w:rPr>
                <w:rFonts w:ascii="Calibri" w:eastAsia="Times New Roman" w:hAnsi="Calibri" w:cs="Calibri"/>
                <w:b/>
                <w:bCs/>
                <w:color w:val="0563C1"/>
                <w:szCs w:val="22"/>
                <w:u w:val="single"/>
              </w:rPr>
            </w:pPr>
            <w:hyperlink r:id="rId136" w:tgtFrame="_parent" w:history="1">
              <w:r w:rsidR="00B44B1A">
                <w:rPr>
                  <w:rFonts w:ascii="Calibri" w:eastAsia="Times New Roman" w:hAnsi="Calibri" w:cs="Calibri"/>
                  <w:b/>
                  <w:bCs/>
                  <w:color w:val="0563C1"/>
                  <w:szCs w:val="22"/>
                  <w:u w:val="single"/>
                </w:rPr>
                <w:t>9842</w:t>
              </w:r>
            </w:hyperlink>
          </w:p>
        </w:tc>
        <w:tc>
          <w:tcPr>
            <w:tcW w:w="583"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Малави</w:t>
            </w:r>
          </w:p>
        </w:tc>
        <w:tc>
          <w:tcPr>
            <w:tcW w:w="310"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Всемирный Банк</w:t>
            </w:r>
          </w:p>
        </w:tc>
        <w:tc>
          <w:tcPr>
            <w:tcW w:w="1576"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Программа преобразования долины Шире - I</w:t>
            </w:r>
          </w:p>
        </w:tc>
        <w:tc>
          <w:tcPr>
            <w:tcW w:w="205"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2,6</w:t>
            </w:r>
          </w:p>
        </w:tc>
        <w:tc>
          <w:tcPr>
            <w:tcW w:w="206"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1,5</w:t>
            </w:r>
          </w:p>
        </w:tc>
        <w:tc>
          <w:tcPr>
            <w:tcW w:w="205"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203"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6"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5"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6"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2,0</w:t>
            </w:r>
          </w:p>
        </w:tc>
        <w:tc>
          <w:tcPr>
            <w:tcW w:w="239"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5,6</w:t>
            </w:r>
          </w:p>
        </w:tc>
        <w:tc>
          <w:tcPr>
            <w:tcW w:w="308"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39,1</w:t>
            </w:r>
          </w:p>
        </w:tc>
        <w:tc>
          <w:tcPr>
            <w:tcW w:w="238"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45,2</w:t>
            </w:r>
          </w:p>
        </w:tc>
      </w:tr>
      <w:tr w:rsidR="0045501E" w:rsidRPr="00FD786A" w:rsidTr="00222DB0">
        <w:trPr>
          <w:trHeight w:val="300"/>
        </w:trPr>
        <w:tc>
          <w:tcPr>
            <w:tcW w:w="310" w:type="pct"/>
            <w:shd w:val="clear" w:color="auto" w:fill="auto"/>
            <w:noWrap/>
            <w:hideMark/>
          </w:tcPr>
          <w:p w:rsidR="0045501E" w:rsidRPr="00FD786A" w:rsidRDefault="00853E1A" w:rsidP="0045501E">
            <w:pPr>
              <w:rPr>
                <w:rFonts w:ascii="Calibri" w:eastAsia="Times New Roman" w:hAnsi="Calibri" w:cs="Calibri"/>
                <w:b/>
                <w:bCs/>
                <w:color w:val="0563C1"/>
                <w:szCs w:val="22"/>
                <w:u w:val="single"/>
              </w:rPr>
            </w:pPr>
            <w:hyperlink r:id="rId137" w:tgtFrame="_parent" w:history="1">
              <w:r w:rsidR="00B44B1A">
                <w:rPr>
                  <w:rFonts w:ascii="Calibri" w:eastAsia="Times New Roman" w:hAnsi="Calibri" w:cs="Calibri"/>
                  <w:b/>
                  <w:bCs/>
                  <w:color w:val="0563C1"/>
                  <w:szCs w:val="22"/>
                  <w:u w:val="single"/>
                </w:rPr>
                <w:t>9158</w:t>
              </w:r>
            </w:hyperlink>
          </w:p>
        </w:tc>
        <w:tc>
          <w:tcPr>
            <w:tcW w:w="583"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Мозамбик</w:t>
            </w:r>
          </w:p>
        </w:tc>
        <w:tc>
          <w:tcPr>
            <w:tcW w:w="310"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ПРООН</w:t>
            </w:r>
          </w:p>
        </w:tc>
        <w:tc>
          <w:tcPr>
            <w:tcW w:w="1576"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 xml:space="preserve">Усиление сохранения видов, находящихся под угрозой глобального исчезновения, в Мозамбике на основе повышения уровня </w:t>
            </w:r>
            <w:r w:rsidR="000D1433">
              <w:rPr>
                <w:rFonts w:ascii="Calibri" w:eastAsia="Times New Roman" w:hAnsi="Calibri" w:cs="Calibri"/>
                <w:color w:val="000000"/>
                <w:szCs w:val="22"/>
              </w:rPr>
              <w:t>правоприменения</w:t>
            </w:r>
            <w:r>
              <w:rPr>
                <w:rFonts w:ascii="Calibri" w:eastAsia="Times New Roman" w:hAnsi="Calibri" w:cs="Calibri"/>
                <w:color w:val="000000"/>
                <w:szCs w:val="22"/>
              </w:rPr>
              <w:t xml:space="preserve"> в области сохранения биоразнообразия и расширения охраняемых общинами территорий вблизи охраняемых районов</w:t>
            </w:r>
          </w:p>
        </w:tc>
        <w:tc>
          <w:tcPr>
            <w:tcW w:w="205"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8,2</w:t>
            </w:r>
          </w:p>
        </w:tc>
        <w:tc>
          <w:tcPr>
            <w:tcW w:w="206"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205"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3,3</w:t>
            </w:r>
          </w:p>
        </w:tc>
        <w:tc>
          <w:tcPr>
            <w:tcW w:w="20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206"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5"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6"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5,7</w:t>
            </w:r>
          </w:p>
        </w:tc>
        <w:tc>
          <w:tcPr>
            <w:tcW w:w="239"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15,8</w:t>
            </w:r>
          </w:p>
        </w:tc>
        <w:tc>
          <w:tcPr>
            <w:tcW w:w="308"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64,8</w:t>
            </w:r>
          </w:p>
        </w:tc>
        <w:tc>
          <w:tcPr>
            <w:tcW w:w="238"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82,0</w:t>
            </w:r>
          </w:p>
        </w:tc>
      </w:tr>
      <w:tr w:rsidR="0045501E" w:rsidRPr="00FD786A" w:rsidTr="00222DB0">
        <w:trPr>
          <w:trHeight w:val="300"/>
        </w:trPr>
        <w:tc>
          <w:tcPr>
            <w:tcW w:w="310" w:type="pct"/>
            <w:shd w:val="clear" w:color="auto" w:fill="F2F2F2"/>
            <w:noWrap/>
            <w:hideMark/>
          </w:tcPr>
          <w:p w:rsidR="0045501E" w:rsidRPr="00FD786A" w:rsidRDefault="00853E1A" w:rsidP="0045501E">
            <w:pPr>
              <w:rPr>
                <w:rFonts w:ascii="Calibri" w:eastAsia="Times New Roman" w:hAnsi="Calibri" w:cs="Calibri"/>
                <w:b/>
                <w:bCs/>
                <w:color w:val="0563C1"/>
                <w:szCs w:val="22"/>
                <w:u w:val="single"/>
              </w:rPr>
            </w:pPr>
            <w:hyperlink r:id="rId138" w:tgtFrame="_parent" w:history="1">
              <w:r w:rsidR="00B44B1A">
                <w:rPr>
                  <w:rFonts w:ascii="Calibri" w:eastAsia="Times New Roman" w:hAnsi="Calibri" w:cs="Calibri"/>
                  <w:b/>
                  <w:bCs/>
                  <w:color w:val="0563C1"/>
                  <w:szCs w:val="22"/>
                  <w:u w:val="single"/>
                </w:rPr>
                <w:t>9658</w:t>
              </w:r>
            </w:hyperlink>
          </w:p>
        </w:tc>
        <w:tc>
          <w:tcPr>
            <w:tcW w:w="583"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Филиппины</w:t>
            </w:r>
          </w:p>
        </w:tc>
        <w:tc>
          <w:tcPr>
            <w:tcW w:w="310"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АзБР</w:t>
            </w:r>
          </w:p>
        </w:tc>
        <w:tc>
          <w:tcPr>
            <w:tcW w:w="1576"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Борьба с организованной экологической преступностью в Филиппинах</w:t>
            </w:r>
          </w:p>
        </w:tc>
        <w:tc>
          <w:tcPr>
            <w:tcW w:w="205"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2,0</w:t>
            </w:r>
          </w:p>
        </w:tc>
        <w:tc>
          <w:tcPr>
            <w:tcW w:w="206"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205"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3"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6"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5"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6"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39"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1,8</w:t>
            </w:r>
          </w:p>
        </w:tc>
        <w:tc>
          <w:tcPr>
            <w:tcW w:w="308"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1,3</w:t>
            </w:r>
          </w:p>
        </w:tc>
        <w:tc>
          <w:tcPr>
            <w:tcW w:w="238"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3,3</w:t>
            </w:r>
          </w:p>
        </w:tc>
      </w:tr>
      <w:tr w:rsidR="0045501E" w:rsidRPr="00FD786A" w:rsidTr="00222DB0">
        <w:trPr>
          <w:trHeight w:val="300"/>
        </w:trPr>
        <w:tc>
          <w:tcPr>
            <w:tcW w:w="310" w:type="pct"/>
            <w:shd w:val="clear" w:color="auto" w:fill="auto"/>
            <w:noWrap/>
            <w:hideMark/>
          </w:tcPr>
          <w:p w:rsidR="0045501E" w:rsidRPr="00FD786A" w:rsidRDefault="00853E1A" w:rsidP="0045501E">
            <w:pPr>
              <w:rPr>
                <w:rFonts w:ascii="Calibri" w:eastAsia="Times New Roman" w:hAnsi="Calibri" w:cs="Calibri"/>
                <w:b/>
                <w:bCs/>
                <w:color w:val="0563C1"/>
                <w:szCs w:val="22"/>
                <w:u w:val="single"/>
              </w:rPr>
            </w:pPr>
            <w:hyperlink r:id="rId139" w:tgtFrame="_parent" w:history="1">
              <w:r w:rsidR="00B44B1A">
                <w:rPr>
                  <w:rFonts w:ascii="Calibri" w:eastAsia="Times New Roman" w:hAnsi="Calibri" w:cs="Calibri"/>
                  <w:b/>
                  <w:bCs/>
                  <w:color w:val="0563C1"/>
                  <w:szCs w:val="22"/>
                  <w:u w:val="single"/>
                </w:rPr>
                <w:t>9527</w:t>
              </w:r>
            </w:hyperlink>
          </w:p>
        </w:tc>
        <w:tc>
          <w:tcPr>
            <w:tcW w:w="583"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Таиланд</w:t>
            </w:r>
          </w:p>
        </w:tc>
        <w:tc>
          <w:tcPr>
            <w:tcW w:w="310"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ПРООН</w:t>
            </w:r>
          </w:p>
        </w:tc>
        <w:tc>
          <w:tcPr>
            <w:tcW w:w="1576"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Борьба с нелегальной торговлей объектами дикой природы с особым внимание на торговлю слоновой костью, рогами носорогов, тиграми и ящерами в Таиланде</w:t>
            </w:r>
          </w:p>
        </w:tc>
        <w:tc>
          <w:tcPr>
            <w:tcW w:w="205"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4,4</w:t>
            </w:r>
          </w:p>
        </w:tc>
        <w:tc>
          <w:tcPr>
            <w:tcW w:w="206"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205"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3"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6"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5"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6"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39"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4,0</w:t>
            </w:r>
          </w:p>
        </w:tc>
        <w:tc>
          <w:tcPr>
            <w:tcW w:w="308"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27,8</w:t>
            </w:r>
          </w:p>
        </w:tc>
        <w:tc>
          <w:tcPr>
            <w:tcW w:w="238"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32,2</w:t>
            </w:r>
          </w:p>
        </w:tc>
      </w:tr>
      <w:tr w:rsidR="0045501E" w:rsidRPr="00FD786A" w:rsidTr="00222DB0">
        <w:trPr>
          <w:trHeight w:val="300"/>
        </w:trPr>
        <w:tc>
          <w:tcPr>
            <w:tcW w:w="310" w:type="pct"/>
            <w:shd w:val="clear" w:color="auto" w:fill="F2F2F2"/>
            <w:noWrap/>
            <w:hideMark/>
          </w:tcPr>
          <w:p w:rsidR="0045501E" w:rsidRPr="00FD786A" w:rsidRDefault="00853E1A" w:rsidP="0045501E">
            <w:pPr>
              <w:rPr>
                <w:rFonts w:ascii="Calibri" w:eastAsia="Times New Roman" w:hAnsi="Calibri" w:cs="Calibri"/>
                <w:b/>
                <w:bCs/>
                <w:color w:val="0563C1"/>
                <w:szCs w:val="22"/>
                <w:u w:val="single"/>
              </w:rPr>
            </w:pPr>
            <w:hyperlink r:id="rId140" w:tgtFrame="_parent" w:history="1">
              <w:r w:rsidR="00B44B1A">
                <w:rPr>
                  <w:rFonts w:ascii="Calibri" w:eastAsia="Times New Roman" w:hAnsi="Calibri" w:cs="Calibri"/>
                  <w:b/>
                  <w:bCs/>
                  <w:color w:val="0563C1"/>
                  <w:szCs w:val="22"/>
                  <w:u w:val="single"/>
                </w:rPr>
                <w:t>9529</w:t>
              </w:r>
            </w:hyperlink>
          </w:p>
        </w:tc>
        <w:tc>
          <w:tcPr>
            <w:tcW w:w="583"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Вьетнам</w:t>
            </w:r>
          </w:p>
        </w:tc>
        <w:tc>
          <w:tcPr>
            <w:tcW w:w="310"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Всемирный Банк</w:t>
            </w:r>
          </w:p>
        </w:tc>
        <w:tc>
          <w:tcPr>
            <w:tcW w:w="1576"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Укрепление партнерских связей в целях защиты дикой природы, находящейся под угрозой исчезновения, во Вьетнаме</w:t>
            </w:r>
          </w:p>
        </w:tc>
        <w:tc>
          <w:tcPr>
            <w:tcW w:w="205"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3,3</w:t>
            </w:r>
          </w:p>
        </w:tc>
        <w:tc>
          <w:tcPr>
            <w:tcW w:w="206"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205"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3"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6"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5"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6"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39"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3,0</w:t>
            </w:r>
          </w:p>
        </w:tc>
        <w:tc>
          <w:tcPr>
            <w:tcW w:w="308"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10,2</w:t>
            </w:r>
          </w:p>
        </w:tc>
        <w:tc>
          <w:tcPr>
            <w:tcW w:w="238"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13,5</w:t>
            </w:r>
          </w:p>
        </w:tc>
      </w:tr>
      <w:tr w:rsidR="0045501E" w:rsidRPr="00FD786A" w:rsidTr="00222DB0">
        <w:trPr>
          <w:trHeight w:val="300"/>
        </w:trPr>
        <w:tc>
          <w:tcPr>
            <w:tcW w:w="310" w:type="pct"/>
            <w:shd w:val="clear" w:color="auto" w:fill="auto"/>
            <w:noWrap/>
            <w:hideMark/>
          </w:tcPr>
          <w:p w:rsidR="0045501E" w:rsidRPr="00FD786A" w:rsidRDefault="00853E1A" w:rsidP="0045501E">
            <w:pPr>
              <w:rPr>
                <w:rFonts w:ascii="Calibri" w:eastAsia="Times New Roman" w:hAnsi="Calibri" w:cs="Calibri"/>
                <w:b/>
                <w:bCs/>
                <w:color w:val="0563C1"/>
                <w:szCs w:val="22"/>
                <w:u w:val="single"/>
              </w:rPr>
            </w:pPr>
            <w:hyperlink r:id="rId141" w:tgtFrame="_parent" w:history="1">
              <w:r w:rsidR="00B44B1A">
                <w:rPr>
                  <w:rFonts w:ascii="Calibri" w:eastAsia="Times New Roman" w:hAnsi="Calibri" w:cs="Calibri"/>
                  <w:b/>
                  <w:bCs/>
                  <w:color w:val="0563C1"/>
                  <w:szCs w:val="22"/>
                  <w:u w:val="single"/>
                </w:rPr>
                <w:t>9213</w:t>
              </w:r>
            </w:hyperlink>
          </w:p>
        </w:tc>
        <w:tc>
          <w:tcPr>
            <w:tcW w:w="583"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Замбия</w:t>
            </w:r>
          </w:p>
        </w:tc>
        <w:tc>
          <w:tcPr>
            <w:tcW w:w="310"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Всемирный Банк</w:t>
            </w:r>
          </w:p>
        </w:tc>
        <w:tc>
          <w:tcPr>
            <w:tcW w:w="1576"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 xml:space="preserve">Комплексный проект по лесным землям Замбии </w:t>
            </w:r>
          </w:p>
        </w:tc>
        <w:tc>
          <w:tcPr>
            <w:tcW w:w="205"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2,9</w:t>
            </w:r>
          </w:p>
        </w:tc>
        <w:tc>
          <w:tcPr>
            <w:tcW w:w="206"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1,5</w:t>
            </w:r>
          </w:p>
        </w:tc>
        <w:tc>
          <w:tcPr>
            <w:tcW w:w="205"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1,5</w:t>
            </w:r>
          </w:p>
        </w:tc>
        <w:tc>
          <w:tcPr>
            <w:tcW w:w="20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206"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5"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6"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2,9</w:t>
            </w:r>
          </w:p>
        </w:tc>
        <w:tc>
          <w:tcPr>
            <w:tcW w:w="239"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8,1</w:t>
            </w:r>
          </w:p>
        </w:tc>
        <w:tc>
          <w:tcPr>
            <w:tcW w:w="308"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55,2</w:t>
            </w:r>
          </w:p>
        </w:tc>
        <w:tc>
          <w:tcPr>
            <w:tcW w:w="238"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64,0</w:t>
            </w:r>
          </w:p>
        </w:tc>
      </w:tr>
      <w:tr w:rsidR="0045501E" w:rsidRPr="00FD786A" w:rsidTr="00222DB0">
        <w:trPr>
          <w:trHeight w:val="300"/>
        </w:trPr>
        <w:tc>
          <w:tcPr>
            <w:tcW w:w="310" w:type="pct"/>
            <w:shd w:val="clear" w:color="auto" w:fill="F2F2F2"/>
            <w:noWrap/>
            <w:hideMark/>
          </w:tcPr>
          <w:p w:rsidR="0045501E" w:rsidRPr="00FD786A" w:rsidRDefault="00853E1A" w:rsidP="0045501E">
            <w:pPr>
              <w:rPr>
                <w:rFonts w:ascii="Calibri" w:eastAsia="Times New Roman" w:hAnsi="Calibri" w:cs="Calibri"/>
                <w:b/>
                <w:bCs/>
                <w:color w:val="0563C1"/>
                <w:szCs w:val="22"/>
                <w:u w:val="single"/>
              </w:rPr>
            </w:pPr>
            <w:hyperlink r:id="rId142" w:tgtFrame="_parent" w:history="1">
              <w:r w:rsidR="00B44B1A">
                <w:rPr>
                  <w:rFonts w:ascii="Calibri" w:eastAsia="Times New Roman" w:hAnsi="Calibri" w:cs="Calibri"/>
                  <w:b/>
                  <w:bCs/>
                  <w:color w:val="0563C1"/>
                  <w:szCs w:val="22"/>
                  <w:u w:val="single"/>
                </w:rPr>
                <w:t>9660</w:t>
              </w:r>
            </w:hyperlink>
          </w:p>
        </w:tc>
        <w:tc>
          <w:tcPr>
            <w:tcW w:w="583"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Зимбабве</w:t>
            </w:r>
          </w:p>
        </w:tc>
        <w:tc>
          <w:tcPr>
            <w:tcW w:w="310"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ПРООН</w:t>
            </w:r>
          </w:p>
        </w:tc>
        <w:tc>
          <w:tcPr>
            <w:tcW w:w="1576" w:type="pct"/>
            <w:shd w:val="clear" w:color="auto" w:fill="F2F2F2"/>
            <w:noWrap/>
            <w:hideMark/>
          </w:tcPr>
          <w:p w:rsidR="00B43765" w:rsidRDefault="0045501E" w:rsidP="0045501E">
            <w:pPr>
              <w:rPr>
                <w:rFonts w:ascii="Calibri" w:eastAsia="Times New Roman" w:hAnsi="Calibri" w:cs="Calibri"/>
                <w:color w:val="000000"/>
                <w:szCs w:val="22"/>
              </w:rPr>
            </w:pPr>
            <w:r>
              <w:rPr>
                <w:rFonts w:ascii="Calibri" w:eastAsia="Times New Roman" w:hAnsi="Calibri" w:cs="Calibri"/>
                <w:color w:val="000000"/>
                <w:szCs w:val="22"/>
              </w:rPr>
              <w:t xml:space="preserve">Расширение биоразнообразия, </w:t>
            </w:r>
            <w:r>
              <w:rPr>
                <w:rFonts w:ascii="Calibri" w:eastAsia="Times New Roman" w:hAnsi="Calibri" w:cs="Calibri"/>
                <w:color w:val="000000"/>
                <w:szCs w:val="22"/>
              </w:rPr>
              <w:lastRenderedPageBreak/>
              <w:t>экосистемного управления и ландшафтов, не наносящих ущерба климату, в регионе Замбези от средней до нижней части в Зимбабве</w:t>
            </w:r>
          </w:p>
          <w:p w:rsidR="00B43765" w:rsidRPr="002842EC" w:rsidRDefault="00B43765" w:rsidP="0045501E">
            <w:pPr>
              <w:rPr>
                <w:rFonts w:ascii="Calibri" w:eastAsia="Times New Roman" w:hAnsi="Calibri" w:cs="Calibri"/>
                <w:color w:val="000000"/>
                <w:szCs w:val="22"/>
                <w:lang w:eastAsia="pt-PT"/>
              </w:rPr>
            </w:pPr>
          </w:p>
        </w:tc>
        <w:tc>
          <w:tcPr>
            <w:tcW w:w="205"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lastRenderedPageBreak/>
              <w:t>2,3</w:t>
            </w:r>
          </w:p>
        </w:tc>
        <w:tc>
          <w:tcPr>
            <w:tcW w:w="206"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1,1</w:t>
            </w:r>
          </w:p>
        </w:tc>
        <w:tc>
          <w:tcPr>
            <w:tcW w:w="205"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3,9</w:t>
            </w:r>
          </w:p>
        </w:tc>
        <w:tc>
          <w:tcPr>
            <w:tcW w:w="20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206"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5"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6"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3,6</w:t>
            </w:r>
          </w:p>
        </w:tc>
        <w:tc>
          <w:tcPr>
            <w:tcW w:w="239"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10,0</w:t>
            </w:r>
          </w:p>
        </w:tc>
        <w:tc>
          <w:tcPr>
            <w:tcW w:w="308"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47,4</w:t>
            </w:r>
          </w:p>
        </w:tc>
        <w:tc>
          <w:tcPr>
            <w:tcW w:w="238"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58,3</w:t>
            </w:r>
          </w:p>
        </w:tc>
      </w:tr>
      <w:tr w:rsidR="0045501E" w:rsidRPr="00FD786A" w:rsidTr="00222DB0">
        <w:trPr>
          <w:trHeight w:val="300"/>
        </w:trPr>
        <w:tc>
          <w:tcPr>
            <w:tcW w:w="310" w:type="pct"/>
            <w:shd w:val="clear" w:color="auto" w:fill="auto"/>
            <w:noWrap/>
            <w:hideMark/>
          </w:tcPr>
          <w:p w:rsidR="0045501E" w:rsidRPr="00FD786A" w:rsidRDefault="00853E1A" w:rsidP="0045501E">
            <w:pPr>
              <w:rPr>
                <w:rFonts w:ascii="Calibri" w:eastAsia="Times New Roman" w:hAnsi="Calibri" w:cs="Calibri"/>
                <w:b/>
                <w:bCs/>
                <w:color w:val="0563C1"/>
                <w:szCs w:val="22"/>
                <w:u w:val="single"/>
              </w:rPr>
            </w:pPr>
            <w:hyperlink r:id="rId143" w:tgtFrame="_parent" w:history="1">
              <w:r w:rsidR="00B44B1A">
                <w:rPr>
                  <w:rFonts w:ascii="Calibri" w:eastAsia="Times New Roman" w:hAnsi="Calibri" w:cs="Calibri"/>
                  <w:b/>
                  <w:bCs/>
                  <w:color w:val="0563C1"/>
                  <w:szCs w:val="22"/>
                  <w:u w:val="single"/>
                </w:rPr>
                <w:t>9072</w:t>
              </w:r>
            </w:hyperlink>
          </w:p>
        </w:tc>
        <w:tc>
          <w:tcPr>
            <w:tcW w:w="583" w:type="pct"/>
            <w:shd w:val="clear" w:color="auto" w:fill="auto"/>
            <w:noWrap/>
            <w:hideMark/>
          </w:tcPr>
          <w:p w:rsidR="0045501E" w:rsidRPr="00FD786A" w:rsidRDefault="0045501E" w:rsidP="0045501E">
            <w:pPr>
              <w:rPr>
                <w:rFonts w:ascii="Calibri" w:eastAsia="Times New Roman" w:hAnsi="Calibri" w:cs="Calibri"/>
                <w:color w:val="0563C1"/>
                <w:szCs w:val="22"/>
                <w:u w:val="single"/>
                <w:lang w:val="pt-PT" w:eastAsia="pt-PT"/>
              </w:rPr>
            </w:pPr>
          </w:p>
        </w:tc>
        <w:tc>
          <w:tcPr>
            <w:tcW w:w="310"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1576" w:type="pct"/>
            <w:shd w:val="clear" w:color="auto" w:fill="auto"/>
            <w:noWrap/>
            <w:hideMark/>
          </w:tcPr>
          <w:p w:rsidR="0045501E" w:rsidRPr="00FD786A" w:rsidRDefault="0045501E" w:rsidP="0045501E">
            <w:pPr>
              <w:rPr>
                <w:rFonts w:ascii="Calibri" w:eastAsia="Times New Roman" w:hAnsi="Calibri" w:cs="Calibri"/>
                <w:i/>
                <w:iCs/>
                <w:color w:val="000000"/>
                <w:szCs w:val="22"/>
              </w:rPr>
            </w:pPr>
            <w:r>
              <w:rPr>
                <w:rFonts w:ascii="Calibri" w:eastAsia="Times New Roman" w:hAnsi="Calibri" w:cs="Calibri"/>
                <w:i/>
                <w:iCs/>
                <w:color w:val="000000"/>
                <w:szCs w:val="22"/>
              </w:rPr>
              <w:t>Исключение обезлесения из цепочки поставок товаров</w:t>
            </w:r>
          </w:p>
        </w:tc>
        <w:tc>
          <w:tcPr>
            <w:tcW w:w="205" w:type="pct"/>
            <w:shd w:val="clear" w:color="auto" w:fill="auto"/>
            <w:noWrap/>
            <w:hideMark/>
          </w:tcPr>
          <w:p w:rsidR="0045501E" w:rsidRPr="002842EC" w:rsidRDefault="0045501E" w:rsidP="0045501E">
            <w:pPr>
              <w:rPr>
                <w:rFonts w:ascii="Calibri" w:eastAsia="Times New Roman" w:hAnsi="Calibri" w:cs="Calibri"/>
                <w:i/>
                <w:iCs/>
                <w:color w:val="000000"/>
                <w:szCs w:val="22"/>
                <w:lang w:eastAsia="pt-PT"/>
              </w:rPr>
            </w:pPr>
          </w:p>
        </w:tc>
        <w:tc>
          <w:tcPr>
            <w:tcW w:w="206" w:type="pct"/>
            <w:shd w:val="clear" w:color="auto" w:fill="auto"/>
            <w:noWrap/>
            <w:hideMark/>
          </w:tcPr>
          <w:p w:rsidR="0045501E" w:rsidRPr="002842EC" w:rsidRDefault="0045501E" w:rsidP="0045501E">
            <w:pPr>
              <w:rPr>
                <w:rFonts w:ascii="Calibri" w:eastAsia="Times New Roman" w:hAnsi="Calibri" w:cs="Times New Roman"/>
                <w:sz w:val="20"/>
                <w:szCs w:val="20"/>
                <w:lang w:eastAsia="pt-PT"/>
              </w:rPr>
            </w:pPr>
          </w:p>
        </w:tc>
        <w:tc>
          <w:tcPr>
            <w:tcW w:w="205" w:type="pct"/>
            <w:shd w:val="clear" w:color="auto" w:fill="auto"/>
            <w:noWrap/>
            <w:hideMark/>
          </w:tcPr>
          <w:p w:rsidR="0045501E" w:rsidRPr="002842EC" w:rsidRDefault="0045501E" w:rsidP="0045501E">
            <w:pPr>
              <w:rPr>
                <w:rFonts w:ascii="Calibri" w:eastAsia="Times New Roman" w:hAnsi="Calibri" w:cs="Times New Roman"/>
                <w:sz w:val="20"/>
                <w:szCs w:val="20"/>
                <w:lang w:eastAsia="pt-PT"/>
              </w:rPr>
            </w:pPr>
          </w:p>
        </w:tc>
        <w:tc>
          <w:tcPr>
            <w:tcW w:w="203" w:type="pct"/>
            <w:shd w:val="clear" w:color="auto" w:fill="auto"/>
            <w:noWrap/>
            <w:hideMark/>
          </w:tcPr>
          <w:p w:rsidR="0045501E" w:rsidRPr="002842EC" w:rsidRDefault="0045501E" w:rsidP="0045501E">
            <w:pPr>
              <w:rPr>
                <w:rFonts w:ascii="Calibri" w:eastAsia="Times New Roman" w:hAnsi="Calibri" w:cs="Times New Roman"/>
                <w:sz w:val="20"/>
                <w:szCs w:val="20"/>
                <w:lang w:eastAsia="pt-PT"/>
              </w:rPr>
            </w:pPr>
          </w:p>
        </w:tc>
        <w:tc>
          <w:tcPr>
            <w:tcW w:w="206" w:type="pct"/>
            <w:shd w:val="clear" w:color="auto" w:fill="auto"/>
            <w:noWrap/>
            <w:hideMark/>
          </w:tcPr>
          <w:p w:rsidR="0045501E" w:rsidRPr="002842EC" w:rsidRDefault="0045501E" w:rsidP="0045501E">
            <w:pPr>
              <w:rPr>
                <w:rFonts w:ascii="Calibri" w:eastAsia="Times New Roman" w:hAnsi="Calibri" w:cs="Times New Roman"/>
                <w:sz w:val="20"/>
                <w:szCs w:val="20"/>
                <w:lang w:eastAsia="pt-PT"/>
              </w:rPr>
            </w:pPr>
          </w:p>
        </w:tc>
        <w:tc>
          <w:tcPr>
            <w:tcW w:w="205" w:type="pct"/>
            <w:shd w:val="clear" w:color="auto" w:fill="auto"/>
            <w:noWrap/>
            <w:hideMark/>
          </w:tcPr>
          <w:p w:rsidR="0045501E" w:rsidRPr="002842EC" w:rsidRDefault="0045501E" w:rsidP="0045501E">
            <w:pPr>
              <w:rPr>
                <w:rFonts w:ascii="Calibri" w:eastAsia="Times New Roman" w:hAnsi="Calibri" w:cs="Times New Roman"/>
                <w:sz w:val="20"/>
                <w:szCs w:val="20"/>
                <w:lang w:eastAsia="pt-PT"/>
              </w:rPr>
            </w:pPr>
          </w:p>
        </w:tc>
        <w:tc>
          <w:tcPr>
            <w:tcW w:w="206" w:type="pct"/>
            <w:shd w:val="clear" w:color="auto" w:fill="auto"/>
            <w:noWrap/>
            <w:hideMark/>
          </w:tcPr>
          <w:p w:rsidR="0045501E" w:rsidRPr="002842EC" w:rsidRDefault="0045501E" w:rsidP="0045501E">
            <w:pPr>
              <w:rPr>
                <w:rFonts w:ascii="Calibri" w:eastAsia="Times New Roman" w:hAnsi="Calibri" w:cs="Times New Roman"/>
                <w:sz w:val="20"/>
                <w:szCs w:val="20"/>
                <w:lang w:eastAsia="pt-PT"/>
              </w:rPr>
            </w:pPr>
          </w:p>
        </w:tc>
        <w:tc>
          <w:tcPr>
            <w:tcW w:w="239" w:type="pct"/>
            <w:shd w:val="clear" w:color="auto" w:fill="auto"/>
            <w:noWrap/>
            <w:hideMark/>
          </w:tcPr>
          <w:p w:rsidR="0045501E" w:rsidRPr="002842EC" w:rsidRDefault="0045501E" w:rsidP="0045501E">
            <w:pPr>
              <w:rPr>
                <w:rFonts w:ascii="Calibri" w:eastAsia="Times New Roman" w:hAnsi="Calibri" w:cs="Times New Roman"/>
                <w:sz w:val="20"/>
                <w:szCs w:val="20"/>
                <w:lang w:eastAsia="pt-PT"/>
              </w:rPr>
            </w:pPr>
          </w:p>
        </w:tc>
        <w:tc>
          <w:tcPr>
            <w:tcW w:w="308" w:type="pct"/>
            <w:shd w:val="clear" w:color="auto" w:fill="auto"/>
            <w:noWrap/>
            <w:hideMark/>
          </w:tcPr>
          <w:p w:rsidR="0045501E" w:rsidRPr="002842EC" w:rsidRDefault="0045501E" w:rsidP="0045501E">
            <w:pPr>
              <w:rPr>
                <w:rFonts w:ascii="Calibri" w:eastAsia="Times New Roman" w:hAnsi="Calibri" w:cs="Times New Roman"/>
                <w:sz w:val="20"/>
                <w:szCs w:val="20"/>
                <w:lang w:eastAsia="pt-PT"/>
              </w:rPr>
            </w:pPr>
          </w:p>
        </w:tc>
        <w:tc>
          <w:tcPr>
            <w:tcW w:w="238" w:type="pct"/>
            <w:shd w:val="clear" w:color="auto" w:fill="auto"/>
            <w:noWrap/>
            <w:hideMark/>
          </w:tcPr>
          <w:p w:rsidR="0045501E" w:rsidRPr="002842EC" w:rsidRDefault="0045501E" w:rsidP="0045501E">
            <w:pPr>
              <w:rPr>
                <w:rFonts w:ascii="Calibri" w:eastAsia="Times New Roman" w:hAnsi="Calibri" w:cs="Times New Roman"/>
                <w:sz w:val="20"/>
                <w:szCs w:val="20"/>
                <w:lang w:eastAsia="pt-PT"/>
              </w:rPr>
            </w:pPr>
          </w:p>
        </w:tc>
      </w:tr>
      <w:tr w:rsidR="0045501E" w:rsidRPr="00FD786A" w:rsidTr="00222DB0">
        <w:trPr>
          <w:trHeight w:val="300"/>
        </w:trPr>
        <w:tc>
          <w:tcPr>
            <w:tcW w:w="310" w:type="pct"/>
            <w:shd w:val="clear" w:color="auto" w:fill="F2F2F2"/>
            <w:noWrap/>
            <w:hideMark/>
          </w:tcPr>
          <w:p w:rsidR="0045501E" w:rsidRPr="00FD786A" w:rsidRDefault="00853E1A" w:rsidP="0045501E">
            <w:pPr>
              <w:rPr>
                <w:rFonts w:ascii="Calibri" w:eastAsia="Times New Roman" w:hAnsi="Calibri" w:cs="Calibri"/>
                <w:b/>
                <w:bCs/>
                <w:color w:val="0563C1"/>
                <w:szCs w:val="22"/>
                <w:u w:val="single"/>
              </w:rPr>
            </w:pPr>
            <w:hyperlink r:id="rId144" w:tgtFrame="_parent" w:history="1">
              <w:r w:rsidR="00B44B1A">
                <w:rPr>
                  <w:rFonts w:ascii="Calibri" w:eastAsia="Times New Roman" w:hAnsi="Calibri" w:cs="Calibri"/>
                  <w:b/>
                  <w:bCs/>
                  <w:color w:val="0563C1"/>
                  <w:szCs w:val="22"/>
                  <w:u w:val="single"/>
                </w:rPr>
                <w:t>9617</w:t>
              </w:r>
            </w:hyperlink>
          </w:p>
        </w:tc>
        <w:tc>
          <w:tcPr>
            <w:tcW w:w="583"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Бразилия</w:t>
            </w:r>
          </w:p>
        </w:tc>
        <w:tc>
          <w:tcPr>
            <w:tcW w:w="310"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ПРООН</w:t>
            </w:r>
          </w:p>
        </w:tc>
        <w:tc>
          <w:tcPr>
            <w:tcW w:w="1576"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Исключение обезлесения из цепочки поставок сои</w:t>
            </w:r>
          </w:p>
        </w:tc>
        <w:tc>
          <w:tcPr>
            <w:tcW w:w="205" w:type="pct"/>
            <w:shd w:val="clear" w:color="auto" w:fill="F2F2F2"/>
            <w:noWrap/>
            <w:hideMark/>
          </w:tcPr>
          <w:p w:rsidR="0045501E" w:rsidRPr="002842EC" w:rsidRDefault="0045501E" w:rsidP="0045501E">
            <w:pPr>
              <w:rPr>
                <w:rFonts w:ascii="Calibri" w:eastAsia="Times New Roman" w:hAnsi="Calibri" w:cs="Calibri"/>
                <w:color w:val="000000"/>
                <w:szCs w:val="22"/>
                <w:lang w:eastAsia="pt-PT"/>
              </w:rPr>
            </w:pPr>
          </w:p>
        </w:tc>
        <w:tc>
          <w:tcPr>
            <w:tcW w:w="206" w:type="pct"/>
            <w:shd w:val="clear" w:color="auto" w:fill="F2F2F2"/>
            <w:noWrap/>
            <w:hideMark/>
          </w:tcPr>
          <w:p w:rsidR="0045501E" w:rsidRPr="002842EC" w:rsidRDefault="0045501E" w:rsidP="0045501E">
            <w:pPr>
              <w:rPr>
                <w:rFonts w:ascii="Calibri" w:eastAsia="Times New Roman" w:hAnsi="Calibri" w:cs="Times New Roman"/>
                <w:sz w:val="20"/>
                <w:szCs w:val="20"/>
                <w:lang w:eastAsia="pt-PT"/>
              </w:rPr>
            </w:pPr>
          </w:p>
        </w:tc>
        <w:tc>
          <w:tcPr>
            <w:tcW w:w="205" w:type="pct"/>
            <w:shd w:val="clear" w:color="auto" w:fill="F2F2F2"/>
            <w:noWrap/>
            <w:hideMark/>
          </w:tcPr>
          <w:p w:rsidR="0045501E" w:rsidRPr="002842EC" w:rsidRDefault="0045501E" w:rsidP="0045501E">
            <w:pPr>
              <w:rPr>
                <w:rFonts w:ascii="Calibri" w:eastAsia="Times New Roman" w:hAnsi="Calibri" w:cs="Times New Roman"/>
                <w:sz w:val="20"/>
                <w:szCs w:val="20"/>
                <w:lang w:eastAsia="pt-PT"/>
              </w:rPr>
            </w:pPr>
          </w:p>
        </w:tc>
        <w:tc>
          <w:tcPr>
            <w:tcW w:w="203" w:type="pct"/>
            <w:shd w:val="clear" w:color="auto" w:fill="F2F2F2"/>
            <w:noWrap/>
            <w:hideMark/>
          </w:tcPr>
          <w:p w:rsidR="0045501E" w:rsidRPr="002842EC" w:rsidRDefault="0045501E" w:rsidP="0045501E">
            <w:pPr>
              <w:rPr>
                <w:rFonts w:ascii="Calibri" w:eastAsia="Times New Roman" w:hAnsi="Calibri" w:cs="Times New Roman"/>
                <w:sz w:val="20"/>
                <w:szCs w:val="20"/>
                <w:lang w:eastAsia="pt-PT"/>
              </w:rPr>
            </w:pPr>
          </w:p>
        </w:tc>
        <w:tc>
          <w:tcPr>
            <w:tcW w:w="206" w:type="pct"/>
            <w:shd w:val="clear" w:color="auto" w:fill="F2F2F2"/>
            <w:noWrap/>
            <w:hideMark/>
          </w:tcPr>
          <w:p w:rsidR="0045501E" w:rsidRPr="002842EC" w:rsidRDefault="0045501E" w:rsidP="0045501E">
            <w:pPr>
              <w:rPr>
                <w:rFonts w:ascii="Calibri" w:eastAsia="Times New Roman" w:hAnsi="Calibri" w:cs="Times New Roman"/>
                <w:sz w:val="20"/>
                <w:szCs w:val="20"/>
                <w:lang w:eastAsia="pt-PT"/>
              </w:rPr>
            </w:pPr>
          </w:p>
        </w:tc>
        <w:tc>
          <w:tcPr>
            <w:tcW w:w="205"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7,2</w:t>
            </w:r>
          </w:p>
        </w:tc>
        <w:tc>
          <w:tcPr>
            <w:tcW w:w="206"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239"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6,6</w:t>
            </w:r>
          </w:p>
        </w:tc>
        <w:tc>
          <w:tcPr>
            <w:tcW w:w="308"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28,2</w:t>
            </w:r>
          </w:p>
        </w:tc>
        <w:tc>
          <w:tcPr>
            <w:tcW w:w="238"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35,4</w:t>
            </w:r>
          </w:p>
        </w:tc>
      </w:tr>
      <w:tr w:rsidR="0045501E" w:rsidRPr="00FD786A" w:rsidTr="00222DB0">
        <w:trPr>
          <w:trHeight w:val="300"/>
        </w:trPr>
        <w:tc>
          <w:tcPr>
            <w:tcW w:w="310" w:type="pct"/>
            <w:shd w:val="clear" w:color="auto" w:fill="auto"/>
            <w:noWrap/>
            <w:hideMark/>
          </w:tcPr>
          <w:p w:rsidR="0045501E" w:rsidRPr="00FD786A" w:rsidRDefault="00853E1A" w:rsidP="0045501E">
            <w:pPr>
              <w:rPr>
                <w:rFonts w:ascii="Calibri" w:eastAsia="Times New Roman" w:hAnsi="Calibri" w:cs="Calibri"/>
                <w:b/>
                <w:bCs/>
                <w:color w:val="0563C1"/>
                <w:szCs w:val="22"/>
                <w:u w:val="single"/>
              </w:rPr>
            </w:pPr>
            <w:hyperlink r:id="rId145" w:tgtFrame="_parent" w:history="1">
              <w:r w:rsidR="00B44B1A">
                <w:rPr>
                  <w:rFonts w:ascii="Calibri" w:eastAsia="Times New Roman" w:hAnsi="Calibri" w:cs="Calibri"/>
                  <w:b/>
                  <w:bCs/>
                  <w:color w:val="0563C1"/>
                  <w:szCs w:val="22"/>
                  <w:u w:val="single"/>
                </w:rPr>
                <w:t>9179</w:t>
              </w:r>
            </w:hyperlink>
          </w:p>
        </w:tc>
        <w:tc>
          <w:tcPr>
            <w:tcW w:w="583"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Глобальный проект</w:t>
            </w:r>
          </w:p>
        </w:tc>
        <w:tc>
          <w:tcPr>
            <w:tcW w:w="310"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ПРООН/WWF-США</w:t>
            </w:r>
          </w:p>
        </w:tc>
        <w:tc>
          <w:tcPr>
            <w:tcW w:w="1576"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Адаптивное управление и повышение уровня знаний в отношении товаров КЭП</w:t>
            </w:r>
          </w:p>
        </w:tc>
        <w:tc>
          <w:tcPr>
            <w:tcW w:w="205" w:type="pct"/>
            <w:shd w:val="clear" w:color="auto" w:fill="auto"/>
            <w:noWrap/>
            <w:hideMark/>
          </w:tcPr>
          <w:p w:rsidR="0045501E" w:rsidRPr="002842EC" w:rsidRDefault="0045501E" w:rsidP="0045501E">
            <w:pPr>
              <w:rPr>
                <w:rFonts w:ascii="Calibri" w:eastAsia="Times New Roman" w:hAnsi="Calibri" w:cs="Calibri"/>
                <w:color w:val="000000"/>
                <w:szCs w:val="22"/>
                <w:lang w:eastAsia="pt-PT"/>
              </w:rPr>
            </w:pPr>
          </w:p>
        </w:tc>
        <w:tc>
          <w:tcPr>
            <w:tcW w:w="206" w:type="pct"/>
            <w:shd w:val="clear" w:color="auto" w:fill="auto"/>
            <w:noWrap/>
            <w:hideMark/>
          </w:tcPr>
          <w:p w:rsidR="0045501E" w:rsidRPr="002842EC" w:rsidRDefault="0045501E" w:rsidP="0045501E">
            <w:pPr>
              <w:rPr>
                <w:rFonts w:ascii="Calibri" w:eastAsia="Times New Roman" w:hAnsi="Calibri" w:cs="Times New Roman"/>
                <w:sz w:val="20"/>
                <w:szCs w:val="20"/>
                <w:lang w:eastAsia="pt-PT"/>
              </w:rPr>
            </w:pPr>
          </w:p>
        </w:tc>
        <w:tc>
          <w:tcPr>
            <w:tcW w:w="205" w:type="pct"/>
            <w:shd w:val="clear" w:color="auto" w:fill="auto"/>
            <w:noWrap/>
            <w:hideMark/>
          </w:tcPr>
          <w:p w:rsidR="0045501E" w:rsidRPr="002842EC" w:rsidRDefault="0045501E" w:rsidP="0045501E">
            <w:pPr>
              <w:rPr>
                <w:rFonts w:ascii="Calibri" w:eastAsia="Times New Roman" w:hAnsi="Calibri" w:cs="Times New Roman"/>
                <w:sz w:val="20"/>
                <w:szCs w:val="20"/>
                <w:lang w:eastAsia="pt-PT"/>
              </w:rPr>
            </w:pPr>
          </w:p>
        </w:tc>
        <w:tc>
          <w:tcPr>
            <w:tcW w:w="203" w:type="pct"/>
            <w:shd w:val="clear" w:color="auto" w:fill="auto"/>
            <w:noWrap/>
            <w:hideMark/>
          </w:tcPr>
          <w:p w:rsidR="0045501E" w:rsidRPr="002842EC" w:rsidRDefault="0045501E" w:rsidP="0045501E">
            <w:pPr>
              <w:rPr>
                <w:rFonts w:ascii="Calibri" w:eastAsia="Times New Roman" w:hAnsi="Calibri" w:cs="Times New Roman"/>
                <w:sz w:val="20"/>
                <w:szCs w:val="20"/>
                <w:lang w:eastAsia="pt-PT"/>
              </w:rPr>
            </w:pPr>
          </w:p>
        </w:tc>
        <w:tc>
          <w:tcPr>
            <w:tcW w:w="206" w:type="pct"/>
            <w:shd w:val="clear" w:color="auto" w:fill="auto"/>
            <w:noWrap/>
            <w:hideMark/>
          </w:tcPr>
          <w:p w:rsidR="0045501E" w:rsidRPr="002842EC" w:rsidRDefault="0045501E" w:rsidP="0045501E">
            <w:pPr>
              <w:rPr>
                <w:rFonts w:ascii="Calibri" w:eastAsia="Times New Roman" w:hAnsi="Calibri" w:cs="Times New Roman"/>
                <w:sz w:val="20"/>
                <w:szCs w:val="20"/>
                <w:lang w:eastAsia="pt-PT"/>
              </w:rPr>
            </w:pPr>
          </w:p>
        </w:tc>
        <w:tc>
          <w:tcPr>
            <w:tcW w:w="205"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4,3</w:t>
            </w:r>
          </w:p>
        </w:tc>
        <w:tc>
          <w:tcPr>
            <w:tcW w:w="206"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239"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4,0</w:t>
            </w:r>
          </w:p>
        </w:tc>
        <w:tc>
          <w:tcPr>
            <w:tcW w:w="308"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5,3</w:t>
            </w:r>
          </w:p>
        </w:tc>
        <w:tc>
          <w:tcPr>
            <w:tcW w:w="238"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9,6</w:t>
            </w:r>
          </w:p>
        </w:tc>
      </w:tr>
      <w:tr w:rsidR="0045501E" w:rsidRPr="00FD786A" w:rsidTr="00222DB0">
        <w:trPr>
          <w:trHeight w:val="300"/>
        </w:trPr>
        <w:tc>
          <w:tcPr>
            <w:tcW w:w="310" w:type="pct"/>
            <w:shd w:val="clear" w:color="auto" w:fill="F2F2F2"/>
            <w:noWrap/>
            <w:hideMark/>
          </w:tcPr>
          <w:p w:rsidR="0045501E" w:rsidRPr="00FD786A" w:rsidRDefault="00853E1A" w:rsidP="0045501E">
            <w:pPr>
              <w:rPr>
                <w:rFonts w:ascii="Calibri" w:eastAsia="Times New Roman" w:hAnsi="Calibri" w:cs="Calibri"/>
                <w:b/>
                <w:bCs/>
                <w:color w:val="0563C1"/>
                <w:szCs w:val="22"/>
                <w:u w:val="single"/>
              </w:rPr>
            </w:pPr>
            <w:hyperlink r:id="rId146" w:tgtFrame="_parent" w:history="1">
              <w:r w:rsidR="00B44B1A">
                <w:rPr>
                  <w:rFonts w:ascii="Calibri" w:eastAsia="Times New Roman" w:hAnsi="Calibri" w:cs="Calibri"/>
                  <w:b/>
                  <w:bCs/>
                  <w:color w:val="0563C1"/>
                  <w:szCs w:val="22"/>
                  <w:u w:val="single"/>
                </w:rPr>
                <w:t>9180</w:t>
              </w:r>
            </w:hyperlink>
          </w:p>
        </w:tc>
        <w:tc>
          <w:tcPr>
            <w:tcW w:w="583"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Глобальный проект</w:t>
            </w:r>
          </w:p>
        </w:tc>
        <w:tc>
          <w:tcPr>
            <w:tcW w:w="310"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ПРООН</w:t>
            </w:r>
          </w:p>
        </w:tc>
        <w:tc>
          <w:tcPr>
            <w:tcW w:w="1576"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Сокращение обезлесения, вызванного товарным производством</w:t>
            </w:r>
            <w:r w:rsidR="00C03C3B">
              <w:rPr>
                <w:rFonts w:ascii="Calibri" w:eastAsia="Times New Roman" w:hAnsi="Calibri" w:cs="Calibri"/>
                <w:color w:val="000000"/>
                <w:szCs w:val="22"/>
              </w:rPr>
              <w:t xml:space="preserve"> </w:t>
            </w:r>
          </w:p>
        </w:tc>
        <w:tc>
          <w:tcPr>
            <w:tcW w:w="205" w:type="pct"/>
            <w:shd w:val="clear" w:color="auto" w:fill="F2F2F2"/>
            <w:noWrap/>
            <w:hideMark/>
          </w:tcPr>
          <w:p w:rsidR="0045501E" w:rsidRPr="002842EC" w:rsidRDefault="0045501E" w:rsidP="0045501E">
            <w:pPr>
              <w:rPr>
                <w:rFonts w:ascii="Calibri" w:eastAsia="Times New Roman" w:hAnsi="Calibri" w:cs="Calibri"/>
                <w:color w:val="000000"/>
                <w:szCs w:val="22"/>
                <w:lang w:eastAsia="pt-PT"/>
              </w:rPr>
            </w:pPr>
          </w:p>
        </w:tc>
        <w:tc>
          <w:tcPr>
            <w:tcW w:w="206" w:type="pct"/>
            <w:shd w:val="clear" w:color="auto" w:fill="F2F2F2"/>
            <w:noWrap/>
            <w:hideMark/>
          </w:tcPr>
          <w:p w:rsidR="0045501E" w:rsidRPr="002842EC" w:rsidRDefault="0045501E" w:rsidP="0045501E">
            <w:pPr>
              <w:rPr>
                <w:rFonts w:ascii="Calibri" w:eastAsia="Times New Roman" w:hAnsi="Calibri" w:cs="Times New Roman"/>
                <w:sz w:val="20"/>
                <w:szCs w:val="20"/>
                <w:lang w:eastAsia="pt-PT"/>
              </w:rPr>
            </w:pPr>
          </w:p>
        </w:tc>
        <w:tc>
          <w:tcPr>
            <w:tcW w:w="205" w:type="pct"/>
            <w:shd w:val="clear" w:color="auto" w:fill="F2F2F2"/>
            <w:noWrap/>
            <w:hideMark/>
          </w:tcPr>
          <w:p w:rsidR="0045501E" w:rsidRPr="002842EC" w:rsidRDefault="0045501E" w:rsidP="0045501E">
            <w:pPr>
              <w:rPr>
                <w:rFonts w:ascii="Calibri" w:eastAsia="Times New Roman" w:hAnsi="Calibri" w:cs="Times New Roman"/>
                <w:sz w:val="20"/>
                <w:szCs w:val="20"/>
                <w:lang w:eastAsia="pt-PT"/>
              </w:rPr>
            </w:pPr>
          </w:p>
        </w:tc>
        <w:tc>
          <w:tcPr>
            <w:tcW w:w="203" w:type="pct"/>
            <w:shd w:val="clear" w:color="auto" w:fill="F2F2F2"/>
            <w:noWrap/>
            <w:hideMark/>
          </w:tcPr>
          <w:p w:rsidR="0045501E" w:rsidRPr="002842EC" w:rsidRDefault="0045501E" w:rsidP="0045501E">
            <w:pPr>
              <w:rPr>
                <w:rFonts w:ascii="Calibri" w:eastAsia="Times New Roman" w:hAnsi="Calibri" w:cs="Times New Roman"/>
                <w:sz w:val="20"/>
                <w:szCs w:val="20"/>
                <w:lang w:eastAsia="pt-PT"/>
              </w:rPr>
            </w:pPr>
          </w:p>
        </w:tc>
        <w:tc>
          <w:tcPr>
            <w:tcW w:w="206" w:type="pct"/>
            <w:shd w:val="clear" w:color="auto" w:fill="F2F2F2"/>
            <w:noWrap/>
            <w:hideMark/>
          </w:tcPr>
          <w:p w:rsidR="0045501E" w:rsidRPr="002842EC" w:rsidRDefault="0045501E" w:rsidP="0045501E">
            <w:pPr>
              <w:rPr>
                <w:rFonts w:ascii="Calibri" w:eastAsia="Times New Roman" w:hAnsi="Calibri" w:cs="Times New Roman"/>
                <w:sz w:val="20"/>
                <w:szCs w:val="20"/>
                <w:lang w:eastAsia="pt-PT"/>
              </w:rPr>
            </w:pPr>
          </w:p>
        </w:tc>
        <w:tc>
          <w:tcPr>
            <w:tcW w:w="205"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15,9</w:t>
            </w:r>
          </w:p>
        </w:tc>
        <w:tc>
          <w:tcPr>
            <w:tcW w:w="206"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239"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14,6</w:t>
            </w:r>
          </w:p>
        </w:tc>
        <w:tc>
          <w:tcPr>
            <w:tcW w:w="308"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164,7</w:t>
            </w:r>
          </w:p>
        </w:tc>
        <w:tc>
          <w:tcPr>
            <w:tcW w:w="238"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180,6</w:t>
            </w:r>
          </w:p>
        </w:tc>
      </w:tr>
      <w:tr w:rsidR="0045501E" w:rsidRPr="00FD786A" w:rsidTr="00222DB0">
        <w:trPr>
          <w:trHeight w:val="300"/>
        </w:trPr>
        <w:tc>
          <w:tcPr>
            <w:tcW w:w="310" w:type="pct"/>
            <w:shd w:val="clear" w:color="auto" w:fill="auto"/>
            <w:noWrap/>
            <w:hideMark/>
          </w:tcPr>
          <w:p w:rsidR="0045501E" w:rsidRPr="00FD786A" w:rsidRDefault="00853E1A" w:rsidP="0045501E">
            <w:pPr>
              <w:rPr>
                <w:rFonts w:ascii="Calibri" w:eastAsia="Times New Roman" w:hAnsi="Calibri" w:cs="Calibri"/>
                <w:b/>
                <w:bCs/>
                <w:color w:val="0563C1"/>
                <w:szCs w:val="22"/>
                <w:u w:val="single"/>
              </w:rPr>
            </w:pPr>
            <w:hyperlink r:id="rId147" w:tgtFrame="_parent" w:history="1">
              <w:r w:rsidR="00B44B1A">
                <w:rPr>
                  <w:rFonts w:ascii="Calibri" w:eastAsia="Times New Roman" w:hAnsi="Calibri" w:cs="Calibri"/>
                  <w:b/>
                  <w:bCs/>
                  <w:color w:val="0563C1"/>
                  <w:szCs w:val="22"/>
                  <w:u w:val="single"/>
                </w:rPr>
                <w:t>9182</w:t>
              </w:r>
            </w:hyperlink>
          </w:p>
        </w:tc>
        <w:tc>
          <w:tcPr>
            <w:tcW w:w="583"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Глобальный проект</w:t>
            </w:r>
          </w:p>
        </w:tc>
        <w:tc>
          <w:tcPr>
            <w:tcW w:w="310"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WWF-США/</w:t>
            </w:r>
          </w:p>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ПРООН</w:t>
            </w:r>
          </w:p>
        </w:tc>
        <w:tc>
          <w:tcPr>
            <w:tcW w:w="1576"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Товары - КЭП: Повышение ответственного спроса на товары, которые способствуют сокращению обезлесение</w:t>
            </w:r>
          </w:p>
        </w:tc>
        <w:tc>
          <w:tcPr>
            <w:tcW w:w="205" w:type="pct"/>
            <w:shd w:val="clear" w:color="auto" w:fill="auto"/>
            <w:noWrap/>
            <w:hideMark/>
          </w:tcPr>
          <w:p w:rsidR="0045501E" w:rsidRPr="002842EC" w:rsidRDefault="0045501E" w:rsidP="0045501E">
            <w:pPr>
              <w:rPr>
                <w:rFonts w:ascii="Calibri" w:eastAsia="Times New Roman" w:hAnsi="Calibri" w:cs="Calibri"/>
                <w:color w:val="000000"/>
                <w:szCs w:val="22"/>
                <w:lang w:eastAsia="pt-PT"/>
              </w:rPr>
            </w:pPr>
          </w:p>
        </w:tc>
        <w:tc>
          <w:tcPr>
            <w:tcW w:w="206" w:type="pct"/>
            <w:shd w:val="clear" w:color="auto" w:fill="auto"/>
            <w:noWrap/>
            <w:hideMark/>
          </w:tcPr>
          <w:p w:rsidR="0045501E" w:rsidRPr="002842EC" w:rsidRDefault="0045501E" w:rsidP="0045501E">
            <w:pPr>
              <w:rPr>
                <w:rFonts w:ascii="Calibri" w:eastAsia="Times New Roman" w:hAnsi="Calibri" w:cs="Times New Roman"/>
                <w:sz w:val="20"/>
                <w:szCs w:val="20"/>
                <w:lang w:eastAsia="pt-PT"/>
              </w:rPr>
            </w:pPr>
          </w:p>
        </w:tc>
        <w:tc>
          <w:tcPr>
            <w:tcW w:w="205" w:type="pct"/>
            <w:shd w:val="clear" w:color="auto" w:fill="auto"/>
            <w:noWrap/>
            <w:hideMark/>
          </w:tcPr>
          <w:p w:rsidR="0045501E" w:rsidRPr="002842EC" w:rsidRDefault="0045501E" w:rsidP="0045501E">
            <w:pPr>
              <w:rPr>
                <w:rFonts w:ascii="Calibri" w:eastAsia="Times New Roman" w:hAnsi="Calibri" w:cs="Times New Roman"/>
                <w:sz w:val="20"/>
                <w:szCs w:val="20"/>
                <w:lang w:eastAsia="pt-PT"/>
              </w:rPr>
            </w:pPr>
          </w:p>
        </w:tc>
        <w:tc>
          <w:tcPr>
            <w:tcW w:w="203" w:type="pct"/>
            <w:shd w:val="clear" w:color="auto" w:fill="auto"/>
            <w:noWrap/>
            <w:hideMark/>
          </w:tcPr>
          <w:p w:rsidR="0045501E" w:rsidRPr="002842EC" w:rsidRDefault="0045501E" w:rsidP="0045501E">
            <w:pPr>
              <w:rPr>
                <w:rFonts w:ascii="Calibri" w:eastAsia="Times New Roman" w:hAnsi="Calibri" w:cs="Times New Roman"/>
                <w:sz w:val="20"/>
                <w:szCs w:val="20"/>
                <w:lang w:eastAsia="pt-PT"/>
              </w:rPr>
            </w:pPr>
          </w:p>
        </w:tc>
        <w:tc>
          <w:tcPr>
            <w:tcW w:w="206" w:type="pct"/>
            <w:shd w:val="clear" w:color="auto" w:fill="auto"/>
            <w:noWrap/>
            <w:hideMark/>
          </w:tcPr>
          <w:p w:rsidR="0045501E" w:rsidRPr="002842EC" w:rsidRDefault="0045501E" w:rsidP="0045501E">
            <w:pPr>
              <w:rPr>
                <w:rFonts w:ascii="Calibri" w:eastAsia="Times New Roman" w:hAnsi="Calibri" w:cs="Times New Roman"/>
                <w:sz w:val="20"/>
                <w:szCs w:val="20"/>
                <w:lang w:eastAsia="pt-PT"/>
              </w:rPr>
            </w:pPr>
          </w:p>
        </w:tc>
        <w:tc>
          <w:tcPr>
            <w:tcW w:w="205"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9,5</w:t>
            </w:r>
          </w:p>
        </w:tc>
        <w:tc>
          <w:tcPr>
            <w:tcW w:w="206"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239"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8,7</w:t>
            </w:r>
          </w:p>
        </w:tc>
        <w:tc>
          <w:tcPr>
            <w:tcW w:w="308"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42,3</w:t>
            </w:r>
          </w:p>
        </w:tc>
        <w:tc>
          <w:tcPr>
            <w:tcW w:w="238"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51,9</w:t>
            </w:r>
          </w:p>
        </w:tc>
      </w:tr>
      <w:tr w:rsidR="0045501E" w:rsidRPr="00FD786A" w:rsidTr="00222DB0">
        <w:trPr>
          <w:trHeight w:val="300"/>
        </w:trPr>
        <w:tc>
          <w:tcPr>
            <w:tcW w:w="310" w:type="pct"/>
            <w:shd w:val="clear" w:color="auto" w:fill="F2F2F2"/>
            <w:noWrap/>
            <w:hideMark/>
          </w:tcPr>
          <w:p w:rsidR="0045501E" w:rsidRPr="00FD786A" w:rsidRDefault="00853E1A" w:rsidP="0045501E">
            <w:pPr>
              <w:rPr>
                <w:rFonts w:ascii="Calibri" w:eastAsia="Times New Roman" w:hAnsi="Calibri" w:cs="Calibri"/>
                <w:b/>
                <w:bCs/>
                <w:color w:val="0563C1"/>
                <w:szCs w:val="22"/>
                <w:u w:val="single"/>
              </w:rPr>
            </w:pPr>
            <w:hyperlink r:id="rId148" w:tgtFrame="_parent" w:history="1">
              <w:r w:rsidR="00B44B1A">
                <w:rPr>
                  <w:rFonts w:ascii="Calibri" w:eastAsia="Times New Roman" w:hAnsi="Calibri" w:cs="Calibri"/>
                  <w:b/>
                  <w:bCs/>
                  <w:color w:val="0563C1"/>
                  <w:szCs w:val="22"/>
                  <w:u w:val="single"/>
                </w:rPr>
                <w:t>9696</w:t>
              </w:r>
            </w:hyperlink>
          </w:p>
        </w:tc>
        <w:tc>
          <w:tcPr>
            <w:tcW w:w="583"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Глобальный проект</w:t>
            </w:r>
          </w:p>
        </w:tc>
        <w:tc>
          <w:tcPr>
            <w:tcW w:w="310"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Всемирный Банк/</w:t>
            </w:r>
          </w:p>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ЮНЕП</w:t>
            </w:r>
          </w:p>
        </w:tc>
        <w:tc>
          <w:tcPr>
            <w:tcW w:w="1576" w:type="pct"/>
            <w:shd w:val="clear" w:color="auto" w:fill="F2F2F2"/>
            <w:noWrap/>
            <w:hideMark/>
          </w:tcPr>
          <w:p w:rsidR="0045501E"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Стимулирующие транзакции - изменения на рынке в сторону производства говядины, пальмового масла и сои, не ведущего к утрате лесов</w:t>
            </w:r>
          </w:p>
          <w:p w:rsidR="00B43765" w:rsidRPr="002842EC" w:rsidRDefault="00B43765" w:rsidP="0045501E">
            <w:pPr>
              <w:rPr>
                <w:rFonts w:ascii="Calibri" w:eastAsia="Times New Roman" w:hAnsi="Calibri" w:cs="Calibri"/>
                <w:color w:val="000000"/>
                <w:szCs w:val="22"/>
                <w:lang w:eastAsia="pt-PT"/>
              </w:rPr>
            </w:pPr>
          </w:p>
        </w:tc>
        <w:tc>
          <w:tcPr>
            <w:tcW w:w="205" w:type="pct"/>
            <w:shd w:val="clear" w:color="auto" w:fill="F2F2F2"/>
            <w:noWrap/>
            <w:hideMark/>
          </w:tcPr>
          <w:p w:rsidR="0045501E" w:rsidRPr="002842EC" w:rsidRDefault="0045501E" w:rsidP="0045501E">
            <w:pPr>
              <w:rPr>
                <w:rFonts w:ascii="Calibri" w:eastAsia="Times New Roman" w:hAnsi="Calibri" w:cs="Calibri"/>
                <w:color w:val="000000"/>
                <w:szCs w:val="22"/>
                <w:lang w:eastAsia="pt-PT"/>
              </w:rPr>
            </w:pPr>
          </w:p>
        </w:tc>
        <w:tc>
          <w:tcPr>
            <w:tcW w:w="206" w:type="pct"/>
            <w:shd w:val="clear" w:color="auto" w:fill="F2F2F2"/>
            <w:noWrap/>
            <w:hideMark/>
          </w:tcPr>
          <w:p w:rsidR="0045501E" w:rsidRPr="002842EC" w:rsidRDefault="0045501E" w:rsidP="0045501E">
            <w:pPr>
              <w:rPr>
                <w:rFonts w:ascii="Calibri" w:eastAsia="Times New Roman" w:hAnsi="Calibri" w:cs="Times New Roman"/>
                <w:sz w:val="20"/>
                <w:szCs w:val="20"/>
                <w:lang w:eastAsia="pt-PT"/>
              </w:rPr>
            </w:pPr>
          </w:p>
        </w:tc>
        <w:tc>
          <w:tcPr>
            <w:tcW w:w="205" w:type="pct"/>
            <w:shd w:val="clear" w:color="auto" w:fill="F2F2F2"/>
            <w:noWrap/>
            <w:hideMark/>
          </w:tcPr>
          <w:p w:rsidR="0045501E" w:rsidRPr="002842EC" w:rsidRDefault="0045501E" w:rsidP="0045501E">
            <w:pPr>
              <w:rPr>
                <w:rFonts w:ascii="Calibri" w:eastAsia="Times New Roman" w:hAnsi="Calibri" w:cs="Times New Roman"/>
                <w:sz w:val="20"/>
                <w:szCs w:val="20"/>
                <w:lang w:eastAsia="pt-PT"/>
              </w:rPr>
            </w:pPr>
          </w:p>
        </w:tc>
        <w:tc>
          <w:tcPr>
            <w:tcW w:w="203" w:type="pct"/>
            <w:shd w:val="clear" w:color="auto" w:fill="F2F2F2"/>
            <w:noWrap/>
            <w:hideMark/>
          </w:tcPr>
          <w:p w:rsidR="0045501E" w:rsidRPr="002842EC" w:rsidRDefault="0045501E" w:rsidP="0045501E">
            <w:pPr>
              <w:rPr>
                <w:rFonts w:ascii="Calibri" w:eastAsia="Times New Roman" w:hAnsi="Calibri" w:cs="Times New Roman"/>
                <w:sz w:val="20"/>
                <w:szCs w:val="20"/>
                <w:lang w:eastAsia="pt-PT"/>
              </w:rPr>
            </w:pPr>
          </w:p>
        </w:tc>
        <w:tc>
          <w:tcPr>
            <w:tcW w:w="206" w:type="pct"/>
            <w:shd w:val="clear" w:color="auto" w:fill="F2F2F2"/>
            <w:noWrap/>
            <w:hideMark/>
          </w:tcPr>
          <w:p w:rsidR="0045501E" w:rsidRPr="002842EC" w:rsidRDefault="0045501E" w:rsidP="0045501E">
            <w:pPr>
              <w:rPr>
                <w:rFonts w:ascii="Calibri" w:eastAsia="Times New Roman" w:hAnsi="Calibri" w:cs="Times New Roman"/>
                <w:sz w:val="20"/>
                <w:szCs w:val="20"/>
                <w:lang w:eastAsia="pt-PT"/>
              </w:rPr>
            </w:pPr>
          </w:p>
        </w:tc>
        <w:tc>
          <w:tcPr>
            <w:tcW w:w="205"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7,0</w:t>
            </w:r>
          </w:p>
        </w:tc>
        <w:tc>
          <w:tcPr>
            <w:tcW w:w="206"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239"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6,4</w:t>
            </w:r>
          </w:p>
        </w:tc>
        <w:tc>
          <w:tcPr>
            <w:tcW w:w="308"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23,0</w:t>
            </w:r>
          </w:p>
        </w:tc>
        <w:tc>
          <w:tcPr>
            <w:tcW w:w="238"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29,9</w:t>
            </w:r>
          </w:p>
        </w:tc>
      </w:tr>
      <w:tr w:rsidR="0045501E" w:rsidRPr="00FD786A" w:rsidTr="00222DB0">
        <w:trPr>
          <w:trHeight w:val="300"/>
        </w:trPr>
        <w:tc>
          <w:tcPr>
            <w:tcW w:w="310" w:type="pct"/>
            <w:shd w:val="clear" w:color="auto" w:fill="auto"/>
            <w:noWrap/>
            <w:hideMark/>
          </w:tcPr>
          <w:p w:rsidR="0045501E" w:rsidRPr="00FD786A" w:rsidRDefault="00853E1A" w:rsidP="0045501E">
            <w:pPr>
              <w:rPr>
                <w:rFonts w:ascii="Calibri" w:eastAsia="Times New Roman" w:hAnsi="Calibri" w:cs="Calibri"/>
                <w:b/>
                <w:bCs/>
                <w:color w:val="0563C1"/>
                <w:szCs w:val="22"/>
                <w:u w:val="single"/>
              </w:rPr>
            </w:pPr>
            <w:hyperlink r:id="rId149" w:tgtFrame="_parent" w:history="1">
              <w:r w:rsidR="00B44B1A">
                <w:rPr>
                  <w:rFonts w:ascii="Calibri" w:eastAsia="Times New Roman" w:hAnsi="Calibri" w:cs="Calibri"/>
                  <w:b/>
                  <w:bCs/>
                  <w:color w:val="0563C1"/>
                  <w:szCs w:val="22"/>
                  <w:u w:val="single"/>
                </w:rPr>
                <w:t>9077</w:t>
              </w:r>
            </w:hyperlink>
          </w:p>
        </w:tc>
        <w:tc>
          <w:tcPr>
            <w:tcW w:w="583" w:type="pct"/>
            <w:shd w:val="clear" w:color="auto" w:fill="auto"/>
            <w:noWrap/>
            <w:hideMark/>
          </w:tcPr>
          <w:p w:rsidR="0045501E" w:rsidRPr="00FD786A" w:rsidRDefault="0045501E" w:rsidP="0045501E">
            <w:pPr>
              <w:rPr>
                <w:rFonts w:ascii="Calibri" w:eastAsia="Times New Roman" w:hAnsi="Calibri" w:cs="Calibri"/>
                <w:color w:val="0563C1"/>
                <w:szCs w:val="22"/>
                <w:u w:val="single"/>
                <w:lang w:val="pt-PT" w:eastAsia="pt-PT"/>
              </w:rPr>
            </w:pPr>
          </w:p>
        </w:tc>
        <w:tc>
          <w:tcPr>
            <w:tcW w:w="310"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1576" w:type="pct"/>
            <w:shd w:val="clear" w:color="auto" w:fill="auto"/>
            <w:noWrap/>
            <w:hideMark/>
          </w:tcPr>
          <w:p w:rsidR="0045501E" w:rsidRPr="00FD786A" w:rsidRDefault="0045501E" w:rsidP="0045501E">
            <w:pPr>
              <w:rPr>
                <w:rFonts w:ascii="Calibri" w:eastAsia="Times New Roman" w:hAnsi="Calibri" w:cs="Calibri"/>
                <w:i/>
                <w:iCs/>
                <w:color w:val="000000"/>
                <w:szCs w:val="22"/>
              </w:rPr>
            </w:pPr>
            <w:r>
              <w:rPr>
                <w:rFonts w:ascii="Calibri" w:eastAsia="Times New Roman" w:hAnsi="Calibri" w:cs="Calibri"/>
                <w:i/>
                <w:iCs/>
                <w:color w:val="000000"/>
                <w:szCs w:val="22"/>
              </w:rPr>
              <w:t>Комплексные экспериментальные подходы к устойчиво управляемым городам</w:t>
            </w:r>
          </w:p>
        </w:tc>
        <w:tc>
          <w:tcPr>
            <w:tcW w:w="205" w:type="pct"/>
            <w:shd w:val="clear" w:color="auto" w:fill="auto"/>
            <w:noWrap/>
            <w:hideMark/>
          </w:tcPr>
          <w:p w:rsidR="0045501E" w:rsidRPr="002842EC" w:rsidRDefault="0045501E" w:rsidP="0045501E">
            <w:pPr>
              <w:rPr>
                <w:rFonts w:ascii="Calibri" w:eastAsia="Times New Roman" w:hAnsi="Calibri" w:cs="Calibri"/>
                <w:i/>
                <w:iCs/>
                <w:color w:val="000000"/>
                <w:szCs w:val="22"/>
                <w:lang w:eastAsia="pt-PT"/>
              </w:rPr>
            </w:pPr>
          </w:p>
        </w:tc>
        <w:tc>
          <w:tcPr>
            <w:tcW w:w="206" w:type="pct"/>
            <w:shd w:val="clear" w:color="auto" w:fill="auto"/>
            <w:noWrap/>
            <w:hideMark/>
          </w:tcPr>
          <w:p w:rsidR="0045501E" w:rsidRPr="002842EC" w:rsidRDefault="0045501E" w:rsidP="0045501E">
            <w:pPr>
              <w:rPr>
                <w:rFonts w:ascii="Calibri" w:eastAsia="Times New Roman" w:hAnsi="Calibri" w:cs="Times New Roman"/>
                <w:sz w:val="20"/>
                <w:szCs w:val="20"/>
                <w:lang w:eastAsia="pt-PT"/>
              </w:rPr>
            </w:pPr>
          </w:p>
        </w:tc>
        <w:tc>
          <w:tcPr>
            <w:tcW w:w="205" w:type="pct"/>
            <w:shd w:val="clear" w:color="auto" w:fill="auto"/>
            <w:noWrap/>
            <w:hideMark/>
          </w:tcPr>
          <w:p w:rsidR="0045501E" w:rsidRPr="002842EC" w:rsidRDefault="0045501E" w:rsidP="0045501E">
            <w:pPr>
              <w:rPr>
                <w:rFonts w:ascii="Calibri" w:eastAsia="Times New Roman" w:hAnsi="Calibri" w:cs="Times New Roman"/>
                <w:sz w:val="20"/>
                <w:szCs w:val="20"/>
                <w:lang w:eastAsia="pt-PT"/>
              </w:rPr>
            </w:pPr>
          </w:p>
        </w:tc>
        <w:tc>
          <w:tcPr>
            <w:tcW w:w="203" w:type="pct"/>
            <w:shd w:val="clear" w:color="auto" w:fill="auto"/>
            <w:noWrap/>
            <w:hideMark/>
          </w:tcPr>
          <w:p w:rsidR="0045501E" w:rsidRPr="002842EC" w:rsidRDefault="0045501E" w:rsidP="0045501E">
            <w:pPr>
              <w:rPr>
                <w:rFonts w:ascii="Calibri" w:eastAsia="Times New Roman" w:hAnsi="Calibri" w:cs="Times New Roman"/>
                <w:sz w:val="20"/>
                <w:szCs w:val="20"/>
                <w:lang w:eastAsia="pt-PT"/>
              </w:rPr>
            </w:pPr>
          </w:p>
        </w:tc>
        <w:tc>
          <w:tcPr>
            <w:tcW w:w="206" w:type="pct"/>
            <w:shd w:val="clear" w:color="auto" w:fill="auto"/>
            <w:noWrap/>
            <w:hideMark/>
          </w:tcPr>
          <w:p w:rsidR="0045501E" w:rsidRPr="002842EC" w:rsidRDefault="0045501E" w:rsidP="0045501E">
            <w:pPr>
              <w:rPr>
                <w:rFonts w:ascii="Calibri" w:eastAsia="Times New Roman" w:hAnsi="Calibri" w:cs="Times New Roman"/>
                <w:sz w:val="20"/>
                <w:szCs w:val="20"/>
                <w:lang w:eastAsia="pt-PT"/>
              </w:rPr>
            </w:pPr>
          </w:p>
        </w:tc>
        <w:tc>
          <w:tcPr>
            <w:tcW w:w="205" w:type="pct"/>
            <w:shd w:val="clear" w:color="auto" w:fill="auto"/>
            <w:noWrap/>
            <w:hideMark/>
          </w:tcPr>
          <w:p w:rsidR="0045501E" w:rsidRPr="002842EC" w:rsidRDefault="0045501E" w:rsidP="0045501E">
            <w:pPr>
              <w:rPr>
                <w:rFonts w:ascii="Calibri" w:eastAsia="Times New Roman" w:hAnsi="Calibri" w:cs="Times New Roman"/>
                <w:sz w:val="20"/>
                <w:szCs w:val="20"/>
                <w:lang w:eastAsia="pt-PT"/>
              </w:rPr>
            </w:pPr>
          </w:p>
        </w:tc>
        <w:tc>
          <w:tcPr>
            <w:tcW w:w="206" w:type="pct"/>
            <w:shd w:val="clear" w:color="auto" w:fill="auto"/>
            <w:noWrap/>
            <w:hideMark/>
          </w:tcPr>
          <w:p w:rsidR="0045501E" w:rsidRPr="002842EC" w:rsidRDefault="0045501E" w:rsidP="0045501E">
            <w:pPr>
              <w:rPr>
                <w:rFonts w:ascii="Calibri" w:eastAsia="Times New Roman" w:hAnsi="Calibri" w:cs="Times New Roman"/>
                <w:sz w:val="20"/>
                <w:szCs w:val="20"/>
                <w:lang w:eastAsia="pt-PT"/>
              </w:rPr>
            </w:pPr>
          </w:p>
        </w:tc>
        <w:tc>
          <w:tcPr>
            <w:tcW w:w="239" w:type="pct"/>
            <w:shd w:val="clear" w:color="auto" w:fill="auto"/>
            <w:noWrap/>
            <w:hideMark/>
          </w:tcPr>
          <w:p w:rsidR="0045501E" w:rsidRPr="002842EC" w:rsidRDefault="0045501E" w:rsidP="0045501E">
            <w:pPr>
              <w:rPr>
                <w:rFonts w:ascii="Calibri" w:eastAsia="Times New Roman" w:hAnsi="Calibri" w:cs="Times New Roman"/>
                <w:sz w:val="20"/>
                <w:szCs w:val="20"/>
                <w:lang w:eastAsia="pt-PT"/>
              </w:rPr>
            </w:pPr>
          </w:p>
        </w:tc>
        <w:tc>
          <w:tcPr>
            <w:tcW w:w="308" w:type="pct"/>
            <w:shd w:val="clear" w:color="auto" w:fill="auto"/>
            <w:noWrap/>
            <w:hideMark/>
          </w:tcPr>
          <w:p w:rsidR="0045501E" w:rsidRPr="002842EC" w:rsidRDefault="0045501E" w:rsidP="0045501E">
            <w:pPr>
              <w:rPr>
                <w:rFonts w:ascii="Calibri" w:eastAsia="Times New Roman" w:hAnsi="Calibri" w:cs="Times New Roman"/>
                <w:sz w:val="20"/>
                <w:szCs w:val="20"/>
                <w:lang w:eastAsia="pt-PT"/>
              </w:rPr>
            </w:pPr>
          </w:p>
        </w:tc>
        <w:tc>
          <w:tcPr>
            <w:tcW w:w="238" w:type="pct"/>
            <w:shd w:val="clear" w:color="auto" w:fill="auto"/>
            <w:noWrap/>
            <w:hideMark/>
          </w:tcPr>
          <w:p w:rsidR="0045501E" w:rsidRPr="002842EC" w:rsidRDefault="0045501E" w:rsidP="0045501E">
            <w:pPr>
              <w:rPr>
                <w:rFonts w:ascii="Calibri" w:eastAsia="Times New Roman" w:hAnsi="Calibri" w:cs="Times New Roman"/>
                <w:sz w:val="20"/>
                <w:szCs w:val="20"/>
                <w:lang w:eastAsia="pt-PT"/>
              </w:rPr>
            </w:pPr>
          </w:p>
        </w:tc>
      </w:tr>
      <w:tr w:rsidR="0045501E" w:rsidRPr="00FD786A" w:rsidTr="00222DB0">
        <w:trPr>
          <w:trHeight w:val="300"/>
        </w:trPr>
        <w:tc>
          <w:tcPr>
            <w:tcW w:w="310" w:type="pct"/>
            <w:shd w:val="clear" w:color="auto" w:fill="F2F2F2"/>
            <w:noWrap/>
            <w:hideMark/>
          </w:tcPr>
          <w:p w:rsidR="0045501E" w:rsidRPr="00FD786A" w:rsidRDefault="00853E1A" w:rsidP="0045501E">
            <w:pPr>
              <w:rPr>
                <w:rFonts w:ascii="Calibri" w:eastAsia="Times New Roman" w:hAnsi="Calibri" w:cs="Calibri"/>
                <w:b/>
                <w:bCs/>
                <w:color w:val="0563C1"/>
                <w:szCs w:val="22"/>
                <w:u w:val="single"/>
              </w:rPr>
            </w:pPr>
            <w:hyperlink r:id="rId150" w:tgtFrame="_parent" w:history="1">
              <w:r w:rsidR="00B44B1A">
                <w:rPr>
                  <w:rFonts w:ascii="Calibri" w:eastAsia="Times New Roman" w:hAnsi="Calibri" w:cs="Calibri"/>
                  <w:b/>
                  <w:bCs/>
                  <w:color w:val="0563C1"/>
                  <w:szCs w:val="22"/>
                  <w:u w:val="single"/>
                </w:rPr>
                <w:t>9142</w:t>
              </w:r>
            </w:hyperlink>
          </w:p>
        </w:tc>
        <w:tc>
          <w:tcPr>
            <w:tcW w:w="583"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Бразилия</w:t>
            </w:r>
          </w:p>
        </w:tc>
        <w:tc>
          <w:tcPr>
            <w:tcW w:w="310"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ЮНЕП</w:t>
            </w:r>
          </w:p>
        </w:tc>
        <w:tc>
          <w:tcPr>
            <w:tcW w:w="1576"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Содействие устойчивому развитию городов в Бразилии на основе комплексного городского планирования и инвестиций в инновационные технологии</w:t>
            </w:r>
          </w:p>
        </w:tc>
        <w:tc>
          <w:tcPr>
            <w:tcW w:w="205"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4,0</w:t>
            </w:r>
          </w:p>
        </w:tc>
        <w:tc>
          <w:tcPr>
            <w:tcW w:w="206"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15,7</w:t>
            </w:r>
          </w:p>
        </w:tc>
        <w:tc>
          <w:tcPr>
            <w:tcW w:w="205"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203"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6"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5"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5,0</w:t>
            </w:r>
          </w:p>
        </w:tc>
        <w:tc>
          <w:tcPr>
            <w:tcW w:w="206"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239"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22,6</w:t>
            </w:r>
          </w:p>
        </w:tc>
        <w:tc>
          <w:tcPr>
            <w:tcW w:w="308"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195,7</w:t>
            </w:r>
          </w:p>
        </w:tc>
        <w:tc>
          <w:tcPr>
            <w:tcW w:w="238"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220,3</w:t>
            </w:r>
          </w:p>
        </w:tc>
      </w:tr>
      <w:tr w:rsidR="0045501E" w:rsidRPr="00FD786A" w:rsidTr="00222DB0">
        <w:trPr>
          <w:trHeight w:val="300"/>
        </w:trPr>
        <w:tc>
          <w:tcPr>
            <w:tcW w:w="310" w:type="pct"/>
            <w:shd w:val="clear" w:color="auto" w:fill="auto"/>
            <w:noWrap/>
            <w:hideMark/>
          </w:tcPr>
          <w:p w:rsidR="0045501E" w:rsidRPr="00FD786A" w:rsidRDefault="00853E1A" w:rsidP="0045501E">
            <w:pPr>
              <w:rPr>
                <w:rFonts w:ascii="Calibri" w:eastAsia="Times New Roman" w:hAnsi="Calibri" w:cs="Calibri"/>
                <w:b/>
                <w:bCs/>
                <w:color w:val="0563C1"/>
                <w:szCs w:val="22"/>
                <w:u w:val="single"/>
              </w:rPr>
            </w:pPr>
            <w:hyperlink r:id="rId151" w:tgtFrame="_parent" w:history="1">
              <w:r w:rsidR="00B44B1A">
                <w:rPr>
                  <w:rFonts w:ascii="Calibri" w:eastAsia="Times New Roman" w:hAnsi="Calibri" w:cs="Calibri"/>
                  <w:b/>
                  <w:bCs/>
                  <w:color w:val="0563C1"/>
                  <w:szCs w:val="22"/>
                  <w:u w:val="single"/>
                </w:rPr>
                <w:t>9162</w:t>
              </w:r>
            </w:hyperlink>
          </w:p>
        </w:tc>
        <w:tc>
          <w:tcPr>
            <w:tcW w:w="583"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Глобальный проект</w:t>
            </w:r>
          </w:p>
        </w:tc>
        <w:tc>
          <w:tcPr>
            <w:tcW w:w="310"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Всемирный Банк</w:t>
            </w:r>
          </w:p>
        </w:tc>
        <w:tc>
          <w:tcPr>
            <w:tcW w:w="1576"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КЭП для устойчивых городов - глобальная платформа для устойчивых городов</w:t>
            </w:r>
          </w:p>
        </w:tc>
        <w:tc>
          <w:tcPr>
            <w:tcW w:w="205" w:type="pct"/>
            <w:shd w:val="clear" w:color="auto" w:fill="auto"/>
            <w:noWrap/>
            <w:hideMark/>
          </w:tcPr>
          <w:p w:rsidR="0045501E" w:rsidRPr="002842EC" w:rsidRDefault="0045501E" w:rsidP="0045501E">
            <w:pPr>
              <w:rPr>
                <w:rFonts w:ascii="Calibri" w:eastAsia="Times New Roman" w:hAnsi="Calibri" w:cs="Calibri"/>
                <w:color w:val="000000"/>
                <w:szCs w:val="22"/>
                <w:lang w:eastAsia="pt-PT"/>
              </w:rPr>
            </w:pPr>
          </w:p>
        </w:tc>
        <w:tc>
          <w:tcPr>
            <w:tcW w:w="206" w:type="pct"/>
            <w:shd w:val="clear" w:color="auto" w:fill="auto"/>
            <w:noWrap/>
            <w:hideMark/>
          </w:tcPr>
          <w:p w:rsidR="0045501E" w:rsidRPr="002842EC" w:rsidRDefault="0045501E" w:rsidP="0045501E">
            <w:pPr>
              <w:rPr>
                <w:rFonts w:ascii="Calibri" w:eastAsia="Times New Roman" w:hAnsi="Calibri" w:cs="Times New Roman"/>
                <w:sz w:val="20"/>
                <w:szCs w:val="20"/>
                <w:lang w:eastAsia="pt-PT"/>
              </w:rPr>
            </w:pPr>
          </w:p>
        </w:tc>
        <w:tc>
          <w:tcPr>
            <w:tcW w:w="205" w:type="pct"/>
            <w:shd w:val="clear" w:color="auto" w:fill="auto"/>
            <w:noWrap/>
            <w:hideMark/>
          </w:tcPr>
          <w:p w:rsidR="0045501E" w:rsidRPr="002842EC" w:rsidRDefault="0045501E" w:rsidP="0045501E">
            <w:pPr>
              <w:rPr>
                <w:rFonts w:ascii="Calibri" w:eastAsia="Times New Roman" w:hAnsi="Calibri" w:cs="Times New Roman"/>
                <w:sz w:val="20"/>
                <w:szCs w:val="20"/>
                <w:lang w:eastAsia="pt-PT"/>
              </w:rPr>
            </w:pPr>
          </w:p>
        </w:tc>
        <w:tc>
          <w:tcPr>
            <w:tcW w:w="203" w:type="pct"/>
            <w:shd w:val="clear" w:color="auto" w:fill="auto"/>
            <w:noWrap/>
            <w:hideMark/>
          </w:tcPr>
          <w:p w:rsidR="0045501E" w:rsidRPr="002842EC" w:rsidRDefault="0045501E" w:rsidP="0045501E">
            <w:pPr>
              <w:rPr>
                <w:rFonts w:ascii="Calibri" w:eastAsia="Times New Roman" w:hAnsi="Calibri" w:cs="Times New Roman"/>
                <w:sz w:val="20"/>
                <w:szCs w:val="20"/>
                <w:lang w:eastAsia="pt-PT"/>
              </w:rPr>
            </w:pPr>
          </w:p>
        </w:tc>
        <w:tc>
          <w:tcPr>
            <w:tcW w:w="206" w:type="pct"/>
            <w:shd w:val="clear" w:color="auto" w:fill="auto"/>
            <w:noWrap/>
            <w:hideMark/>
          </w:tcPr>
          <w:p w:rsidR="0045501E" w:rsidRPr="002842EC" w:rsidRDefault="0045501E" w:rsidP="0045501E">
            <w:pPr>
              <w:rPr>
                <w:rFonts w:ascii="Calibri" w:eastAsia="Times New Roman" w:hAnsi="Calibri" w:cs="Times New Roman"/>
                <w:sz w:val="20"/>
                <w:szCs w:val="20"/>
                <w:lang w:eastAsia="pt-PT"/>
              </w:rPr>
            </w:pPr>
          </w:p>
        </w:tc>
        <w:tc>
          <w:tcPr>
            <w:tcW w:w="205"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9,8</w:t>
            </w:r>
          </w:p>
        </w:tc>
        <w:tc>
          <w:tcPr>
            <w:tcW w:w="206"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239"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9,0</w:t>
            </w:r>
          </w:p>
        </w:tc>
        <w:tc>
          <w:tcPr>
            <w:tcW w:w="308"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5,4</w:t>
            </w:r>
          </w:p>
        </w:tc>
        <w:tc>
          <w:tcPr>
            <w:tcW w:w="238"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15,2</w:t>
            </w:r>
          </w:p>
        </w:tc>
      </w:tr>
      <w:tr w:rsidR="0045501E" w:rsidRPr="00FD786A" w:rsidTr="00222DB0">
        <w:trPr>
          <w:trHeight w:val="300"/>
        </w:trPr>
        <w:tc>
          <w:tcPr>
            <w:tcW w:w="310" w:type="pct"/>
            <w:shd w:val="clear" w:color="auto" w:fill="F2F2F2"/>
            <w:noWrap/>
            <w:hideMark/>
          </w:tcPr>
          <w:p w:rsidR="0045501E" w:rsidRPr="00FD786A" w:rsidRDefault="00853E1A" w:rsidP="0045501E">
            <w:pPr>
              <w:rPr>
                <w:rFonts w:ascii="Calibri" w:eastAsia="Times New Roman" w:hAnsi="Calibri" w:cs="Calibri"/>
                <w:b/>
                <w:bCs/>
                <w:color w:val="0563C1"/>
                <w:szCs w:val="22"/>
                <w:u w:val="single"/>
              </w:rPr>
            </w:pPr>
            <w:hyperlink r:id="rId152" w:tgtFrame="_parent" w:history="1">
              <w:r w:rsidR="00B44B1A">
                <w:rPr>
                  <w:rFonts w:ascii="Calibri" w:eastAsia="Times New Roman" w:hAnsi="Calibri" w:cs="Calibri"/>
                  <w:b/>
                  <w:bCs/>
                  <w:color w:val="0563C1"/>
                  <w:szCs w:val="22"/>
                  <w:u w:val="single"/>
                </w:rPr>
                <w:t>9127</w:t>
              </w:r>
            </w:hyperlink>
          </w:p>
        </w:tc>
        <w:tc>
          <w:tcPr>
            <w:tcW w:w="583"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Парагвай</w:t>
            </w:r>
          </w:p>
        </w:tc>
        <w:tc>
          <w:tcPr>
            <w:tcW w:w="310"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ПРООН</w:t>
            </w:r>
          </w:p>
        </w:tc>
        <w:tc>
          <w:tcPr>
            <w:tcW w:w="1576"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Зеленый город Америк Асунсьон - пути к достижению стабильности</w:t>
            </w:r>
          </w:p>
        </w:tc>
        <w:tc>
          <w:tcPr>
            <w:tcW w:w="205"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1,5</w:t>
            </w:r>
          </w:p>
        </w:tc>
        <w:tc>
          <w:tcPr>
            <w:tcW w:w="206"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2,4</w:t>
            </w:r>
          </w:p>
        </w:tc>
        <w:tc>
          <w:tcPr>
            <w:tcW w:w="205"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203"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6"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2,3</w:t>
            </w:r>
          </w:p>
        </w:tc>
        <w:tc>
          <w:tcPr>
            <w:tcW w:w="205"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2,0</w:t>
            </w:r>
          </w:p>
        </w:tc>
        <w:tc>
          <w:tcPr>
            <w:tcW w:w="206"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239"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7,5</w:t>
            </w:r>
          </w:p>
        </w:tc>
        <w:tc>
          <w:tcPr>
            <w:tcW w:w="308"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240,3</w:t>
            </w:r>
          </w:p>
        </w:tc>
        <w:tc>
          <w:tcPr>
            <w:tcW w:w="238"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248,5</w:t>
            </w:r>
          </w:p>
        </w:tc>
      </w:tr>
      <w:tr w:rsidR="0045501E" w:rsidRPr="00FD786A" w:rsidTr="00222DB0">
        <w:trPr>
          <w:trHeight w:val="300"/>
        </w:trPr>
        <w:tc>
          <w:tcPr>
            <w:tcW w:w="310" w:type="pct"/>
            <w:shd w:val="clear" w:color="auto" w:fill="auto"/>
            <w:noWrap/>
            <w:hideMark/>
          </w:tcPr>
          <w:p w:rsidR="0045501E" w:rsidRPr="00FD786A" w:rsidRDefault="00853E1A" w:rsidP="0045501E">
            <w:pPr>
              <w:rPr>
                <w:rFonts w:ascii="Calibri" w:eastAsia="Times New Roman" w:hAnsi="Calibri" w:cs="Calibri"/>
                <w:b/>
                <w:bCs/>
                <w:color w:val="0563C1"/>
                <w:szCs w:val="22"/>
                <w:u w:val="single"/>
              </w:rPr>
            </w:pPr>
            <w:hyperlink r:id="rId153" w:tgtFrame="_parent" w:history="1">
              <w:r w:rsidR="00B44B1A">
                <w:rPr>
                  <w:rFonts w:ascii="Calibri" w:eastAsia="Times New Roman" w:hAnsi="Calibri" w:cs="Calibri"/>
                  <w:b/>
                  <w:bCs/>
                  <w:color w:val="0563C1"/>
                  <w:szCs w:val="22"/>
                  <w:u w:val="single"/>
                </w:rPr>
                <w:t>9698</w:t>
              </w:r>
            </w:hyperlink>
          </w:p>
        </w:tc>
        <w:tc>
          <w:tcPr>
            <w:tcW w:w="583"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Перу</w:t>
            </w:r>
          </w:p>
        </w:tc>
        <w:tc>
          <w:tcPr>
            <w:tcW w:w="310"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МАБР</w:t>
            </w:r>
          </w:p>
        </w:tc>
        <w:tc>
          <w:tcPr>
            <w:tcW w:w="1576"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 xml:space="preserve">Национальная платформа для устойчивого развития городов и изменения климата </w:t>
            </w:r>
          </w:p>
        </w:tc>
        <w:tc>
          <w:tcPr>
            <w:tcW w:w="205"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0,5</w:t>
            </w:r>
          </w:p>
        </w:tc>
        <w:tc>
          <w:tcPr>
            <w:tcW w:w="206"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3,0</w:t>
            </w:r>
          </w:p>
        </w:tc>
        <w:tc>
          <w:tcPr>
            <w:tcW w:w="205"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203"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6"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5"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3,5</w:t>
            </w:r>
          </w:p>
        </w:tc>
        <w:tc>
          <w:tcPr>
            <w:tcW w:w="206"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239"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6,4</w:t>
            </w:r>
          </w:p>
        </w:tc>
        <w:tc>
          <w:tcPr>
            <w:tcW w:w="308"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301,0</w:t>
            </w:r>
          </w:p>
        </w:tc>
        <w:tc>
          <w:tcPr>
            <w:tcW w:w="238"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308,0</w:t>
            </w:r>
          </w:p>
        </w:tc>
      </w:tr>
      <w:tr w:rsidR="0045501E" w:rsidRPr="00FD786A" w:rsidTr="00222DB0">
        <w:trPr>
          <w:trHeight w:val="300"/>
        </w:trPr>
        <w:tc>
          <w:tcPr>
            <w:tcW w:w="310" w:type="pct"/>
            <w:shd w:val="clear" w:color="auto" w:fill="F2F2F2"/>
            <w:noWrap/>
            <w:hideMark/>
          </w:tcPr>
          <w:p w:rsidR="0045501E" w:rsidRPr="00FD786A" w:rsidRDefault="00853E1A" w:rsidP="0045501E">
            <w:pPr>
              <w:rPr>
                <w:rFonts w:ascii="Calibri" w:eastAsia="Times New Roman" w:hAnsi="Calibri" w:cs="Calibri"/>
                <w:b/>
                <w:bCs/>
                <w:color w:val="0563C1"/>
                <w:szCs w:val="22"/>
                <w:u w:val="single"/>
              </w:rPr>
            </w:pPr>
            <w:hyperlink r:id="rId154" w:tgtFrame="_parent" w:history="1">
              <w:r w:rsidR="00B44B1A">
                <w:rPr>
                  <w:rFonts w:ascii="Calibri" w:eastAsia="Times New Roman" w:hAnsi="Calibri" w:cs="Calibri"/>
                  <w:b/>
                  <w:bCs/>
                  <w:color w:val="0563C1"/>
                  <w:szCs w:val="22"/>
                  <w:u w:val="single"/>
                </w:rPr>
                <w:t>9123</w:t>
              </w:r>
            </w:hyperlink>
          </w:p>
        </w:tc>
        <w:tc>
          <w:tcPr>
            <w:tcW w:w="583"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Сенегал</w:t>
            </w:r>
          </w:p>
        </w:tc>
        <w:tc>
          <w:tcPr>
            <w:tcW w:w="310"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Всемир</w:t>
            </w:r>
            <w:r>
              <w:rPr>
                <w:rFonts w:ascii="Calibri" w:eastAsia="Times New Roman" w:hAnsi="Calibri" w:cs="Calibri"/>
                <w:color w:val="000000"/>
                <w:szCs w:val="22"/>
              </w:rPr>
              <w:lastRenderedPageBreak/>
              <w:t>ный Банк/</w:t>
            </w:r>
          </w:p>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ЮНИДО</w:t>
            </w:r>
          </w:p>
        </w:tc>
        <w:tc>
          <w:tcPr>
            <w:tcW w:w="1576"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lastRenderedPageBreak/>
              <w:t xml:space="preserve">Инициатива устойчивого развития городов </w:t>
            </w:r>
          </w:p>
        </w:tc>
        <w:tc>
          <w:tcPr>
            <w:tcW w:w="205"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1,0</w:t>
            </w:r>
          </w:p>
        </w:tc>
        <w:tc>
          <w:tcPr>
            <w:tcW w:w="206"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2,0</w:t>
            </w:r>
          </w:p>
        </w:tc>
        <w:tc>
          <w:tcPr>
            <w:tcW w:w="205"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1,0</w:t>
            </w:r>
          </w:p>
        </w:tc>
        <w:tc>
          <w:tcPr>
            <w:tcW w:w="20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206"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1,5</w:t>
            </w:r>
          </w:p>
        </w:tc>
        <w:tc>
          <w:tcPr>
            <w:tcW w:w="205"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4,0</w:t>
            </w:r>
          </w:p>
        </w:tc>
        <w:tc>
          <w:tcPr>
            <w:tcW w:w="206"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239"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8,7</w:t>
            </w:r>
          </w:p>
        </w:tc>
        <w:tc>
          <w:tcPr>
            <w:tcW w:w="308"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51,8</w:t>
            </w:r>
          </w:p>
        </w:tc>
        <w:tc>
          <w:tcPr>
            <w:tcW w:w="238"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61,3</w:t>
            </w:r>
          </w:p>
        </w:tc>
      </w:tr>
      <w:tr w:rsidR="0045501E" w:rsidRPr="00FD786A" w:rsidTr="00222DB0">
        <w:trPr>
          <w:trHeight w:val="300"/>
        </w:trPr>
        <w:tc>
          <w:tcPr>
            <w:tcW w:w="310" w:type="pct"/>
            <w:shd w:val="clear" w:color="auto" w:fill="auto"/>
            <w:noWrap/>
            <w:hideMark/>
          </w:tcPr>
          <w:p w:rsidR="0045501E" w:rsidRPr="00FD786A" w:rsidRDefault="00853E1A" w:rsidP="0045501E">
            <w:pPr>
              <w:rPr>
                <w:rFonts w:ascii="Calibri" w:eastAsia="Times New Roman" w:hAnsi="Calibri" w:cs="Calibri"/>
                <w:b/>
                <w:bCs/>
                <w:color w:val="0563C1"/>
                <w:szCs w:val="22"/>
                <w:u w:val="single"/>
              </w:rPr>
            </w:pPr>
            <w:hyperlink r:id="rId155" w:tgtFrame="_parent" w:history="1">
              <w:r w:rsidR="00B44B1A">
                <w:rPr>
                  <w:rFonts w:ascii="Calibri" w:eastAsia="Times New Roman" w:hAnsi="Calibri" w:cs="Calibri"/>
                  <w:b/>
                  <w:bCs/>
                  <w:color w:val="0563C1"/>
                  <w:szCs w:val="22"/>
                  <w:u w:val="single"/>
                </w:rPr>
                <w:t>9484</w:t>
              </w:r>
            </w:hyperlink>
          </w:p>
        </w:tc>
        <w:tc>
          <w:tcPr>
            <w:tcW w:w="583"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Вьетнам</w:t>
            </w:r>
          </w:p>
        </w:tc>
        <w:tc>
          <w:tcPr>
            <w:tcW w:w="310"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АзБР</w:t>
            </w:r>
          </w:p>
        </w:tc>
        <w:tc>
          <w:tcPr>
            <w:tcW w:w="1576" w:type="pct"/>
            <w:shd w:val="clear" w:color="auto" w:fill="auto"/>
            <w:noWrap/>
            <w:hideMark/>
          </w:tcPr>
          <w:p w:rsidR="00B43765"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Комплексные подходы к развитию устойчивых городов во Вьетнаме</w:t>
            </w:r>
          </w:p>
        </w:tc>
        <w:tc>
          <w:tcPr>
            <w:tcW w:w="205"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1,0</w:t>
            </w:r>
          </w:p>
        </w:tc>
        <w:tc>
          <w:tcPr>
            <w:tcW w:w="206"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4,0</w:t>
            </w:r>
          </w:p>
        </w:tc>
        <w:tc>
          <w:tcPr>
            <w:tcW w:w="205"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203"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6"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5"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4,0</w:t>
            </w:r>
          </w:p>
        </w:tc>
        <w:tc>
          <w:tcPr>
            <w:tcW w:w="206"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239"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8,3</w:t>
            </w:r>
          </w:p>
        </w:tc>
        <w:tc>
          <w:tcPr>
            <w:tcW w:w="308"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148,5</w:t>
            </w:r>
          </w:p>
        </w:tc>
        <w:tc>
          <w:tcPr>
            <w:tcW w:w="238"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157,5</w:t>
            </w:r>
          </w:p>
        </w:tc>
      </w:tr>
      <w:tr w:rsidR="0045501E" w:rsidRPr="00FD786A" w:rsidTr="00222DB0">
        <w:trPr>
          <w:trHeight w:val="300"/>
        </w:trPr>
        <w:tc>
          <w:tcPr>
            <w:tcW w:w="310" w:type="pct"/>
            <w:shd w:val="clear" w:color="auto" w:fill="F2F2F2"/>
            <w:noWrap/>
            <w:hideMark/>
          </w:tcPr>
          <w:p w:rsidR="0045501E" w:rsidRPr="00FD786A" w:rsidRDefault="00853E1A" w:rsidP="0045501E">
            <w:pPr>
              <w:rPr>
                <w:rFonts w:ascii="Calibri" w:eastAsia="Times New Roman" w:hAnsi="Calibri" w:cs="Calibri"/>
                <w:b/>
                <w:bCs/>
                <w:color w:val="0563C1"/>
                <w:szCs w:val="22"/>
                <w:u w:val="single"/>
              </w:rPr>
            </w:pPr>
            <w:hyperlink r:id="rId156" w:tgtFrame="_parent" w:history="1">
              <w:r w:rsidR="00B44B1A">
                <w:rPr>
                  <w:rFonts w:ascii="Calibri" w:eastAsia="Times New Roman" w:hAnsi="Calibri" w:cs="Calibri"/>
                  <w:b/>
                  <w:bCs/>
                  <w:color w:val="0563C1"/>
                  <w:szCs w:val="22"/>
                  <w:u w:val="single"/>
                </w:rPr>
                <w:t>9272</w:t>
              </w:r>
            </w:hyperlink>
          </w:p>
        </w:tc>
        <w:tc>
          <w:tcPr>
            <w:tcW w:w="583" w:type="pct"/>
            <w:shd w:val="clear" w:color="auto" w:fill="F2F2F2"/>
            <w:noWrap/>
            <w:hideMark/>
          </w:tcPr>
          <w:p w:rsidR="0045501E" w:rsidRPr="00FD786A" w:rsidRDefault="0045501E" w:rsidP="0045501E">
            <w:pPr>
              <w:rPr>
                <w:rFonts w:ascii="Calibri" w:eastAsia="Times New Roman" w:hAnsi="Calibri" w:cs="Calibri"/>
                <w:color w:val="0563C1"/>
                <w:szCs w:val="22"/>
                <w:u w:val="single"/>
                <w:lang w:val="pt-PT" w:eastAsia="pt-PT"/>
              </w:rPr>
            </w:pPr>
          </w:p>
        </w:tc>
        <w:tc>
          <w:tcPr>
            <w:tcW w:w="310"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1576" w:type="pct"/>
            <w:shd w:val="clear" w:color="auto" w:fill="F2F2F2"/>
            <w:noWrap/>
            <w:hideMark/>
          </w:tcPr>
          <w:p w:rsidR="0045501E" w:rsidRPr="00FD786A" w:rsidRDefault="0045501E" w:rsidP="0045501E">
            <w:pPr>
              <w:rPr>
                <w:rFonts w:ascii="Calibri" w:eastAsia="Times New Roman" w:hAnsi="Calibri" w:cs="Calibri"/>
                <w:i/>
                <w:iCs/>
                <w:color w:val="000000"/>
                <w:szCs w:val="22"/>
              </w:rPr>
            </w:pPr>
            <w:r>
              <w:rPr>
                <w:rFonts w:ascii="Calibri" w:eastAsia="Times New Roman" w:hAnsi="Calibri" w:cs="Calibri"/>
                <w:i/>
                <w:iCs/>
                <w:color w:val="000000"/>
                <w:szCs w:val="22"/>
              </w:rPr>
              <w:t>Программа по устойчивым ландшафтам</w:t>
            </w:r>
            <w:r w:rsidR="00C03C3B">
              <w:rPr>
                <w:rFonts w:ascii="Calibri" w:eastAsia="Times New Roman" w:hAnsi="Calibri" w:cs="Calibri"/>
                <w:i/>
                <w:iCs/>
                <w:color w:val="000000"/>
                <w:szCs w:val="22"/>
              </w:rPr>
              <w:t xml:space="preserve"> </w:t>
            </w:r>
            <w:r>
              <w:rPr>
                <w:rFonts w:ascii="Calibri" w:eastAsia="Times New Roman" w:hAnsi="Calibri" w:cs="Calibri"/>
                <w:i/>
                <w:iCs/>
                <w:color w:val="000000"/>
                <w:szCs w:val="22"/>
              </w:rPr>
              <w:t>в бассейне реки Амазонки</w:t>
            </w:r>
          </w:p>
        </w:tc>
        <w:tc>
          <w:tcPr>
            <w:tcW w:w="205" w:type="pct"/>
            <w:shd w:val="clear" w:color="auto" w:fill="F2F2F2"/>
            <w:noWrap/>
            <w:hideMark/>
          </w:tcPr>
          <w:p w:rsidR="0045501E" w:rsidRPr="00FD786A" w:rsidRDefault="0045501E" w:rsidP="0045501E">
            <w:pPr>
              <w:rPr>
                <w:rFonts w:ascii="Calibri" w:eastAsia="Times New Roman" w:hAnsi="Calibri" w:cs="Calibri"/>
                <w:i/>
                <w:iCs/>
                <w:color w:val="000000"/>
                <w:szCs w:val="22"/>
                <w:lang w:val="pt-PT" w:eastAsia="pt-PT"/>
              </w:rPr>
            </w:pPr>
          </w:p>
        </w:tc>
        <w:tc>
          <w:tcPr>
            <w:tcW w:w="206"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5"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3"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6"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5"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6" w:type="pct"/>
            <w:shd w:val="clear" w:color="auto" w:fill="F2F2F2"/>
            <w:noWrap/>
            <w:hideMark/>
          </w:tcPr>
          <w:p w:rsidR="0045501E" w:rsidRPr="00FD786A" w:rsidRDefault="0045501E" w:rsidP="0045501E">
            <w:pPr>
              <w:rPr>
                <w:rFonts w:ascii="Calibri" w:eastAsia="Times New Roman" w:hAnsi="Calibri" w:cs="Calibri"/>
                <w:i/>
                <w:iCs/>
                <w:color w:val="000000"/>
                <w:szCs w:val="22"/>
                <w:lang w:val="pt-PT" w:eastAsia="pt-PT"/>
              </w:rPr>
            </w:pPr>
          </w:p>
        </w:tc>
        <w:tc>
          <w:tcPr>
            <w:tcW w:w="239" w:type="pct"/>
            <w:shd w:val="clear" w:color="auto" w:fill="F2F2F2"/>
            <w:noWrap/>
            <w:hideMark/>
          </w:tcPr>
          <w:p w:rsidR="0045501E" w:rsidRPr="00FD786A" w:rsidRDefault="0045501E" w:rsidP="0045501E">
            <w:pPr>
              <w:rPr>
                <w:rFonts w:ascii="Calibri" w:eastAsia="Times New Roman" w:hAnsi="Calibri" w:cs="Calibri"/>
                <w:i/>
                <w:iCs/>
                <w:color w:val="000000"/>
                <w:szCs w:val="22"/>
                <w:lang w:val="pt-PT" w:eastAsia="pt-PT"/>
              </w:rPr>
            </w:pPr>
          </w:p>
        </w:tc>
        <w:tc>
          <w:tcPr>
            <w:tcW w:w="30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3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r>
      <w:tr w:rsidR="0045501E" w:rsidRPr="00FD786A" w:rsidTr="00222DB0">
        <w:trPr>
          <w:trHeight w:val="300"/>
        </w:trPr>
        <w:tc>
          <w:tcPr>
            <w:tcW w:w="310" w:type="pct"/>
            <w:shd w:val="clear" w:color="auto" w:fill="auto"/>
            <w:noWrap/>
            <w:hideMark/>
          </w:tcPr>
          <w:p w:rsidR="0045501E" w:rsidRPr="00FD786A" w:rsidRDefault="00853E1A" w:rsidP="0045501E">
            <w:pPr>
              <w:rPr>
                <w:rFonts w:ascii="Calibri" w:eastAsia="Times New Roman" w:hAnsi="Calibri" w:cs="Calibri"/>
                <w:b/>
                <w:bCs/>
                <w:color w:val="0563C1"/>
                <w:szCs w:val="22"/>
                <w:u w:val="single"/>
              </w:rPr>
            </w:pPr>
            <w:hyperlink r:id="rId157" w:tgtFrame="_parent" w:history="1">
              <w:r w:rsidR="00B44B1A">
                <w:rPr>
                  <w:rFonts w:ascii="Calibri" w:eastAsia="Times New Roman" w:hAnsi="Calibri" w:cs="Calibri"/>
                  <w:b/>
                  <w:bCs/>
                  <w:color w:val="0563C1"/>
                  <w:szCs w:val="22"/>
                  <w:u w:val="single"/>
                </w:rPr>
                <w:t>9664</w:t>
              </w:r>
            </w:hyperlink>
          </w:p>
        </w:tc>
        <w:tc>
          <w:tcPr>
            <w:tcW w:w="583"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Бразилия</w:t>
            </w:r>
          </w:p>
        </w:tc>
        <w:tc>
          <w:tcPr>
            <w:tcW w:w="310"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Всемирный Банк</w:t>
            </w:r>
          </w:p>
        </w:tc>
        <w:tc>
          <w:tcPr>
            <w:tcW w:w="1576"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Проект по устойчивым ландшафтам в бассейне реки Амазонки</w:t>
            </w:r>
          </w:p>
        </w:tc>
        <w:tc>
          <w:tcPr>
            <w:tcW w:w="205"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32,9</w:t>
            </w:r>
          </w:p>
        </w:tc>
        <w:tc>
          <w:tcPr>
            <w:tcW w:w="206"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7,6</w:t>
            </w:r>
          </w:p>
        </w:tc>
        <w:tc>
          <w:tcPr>
            <w:tcW w:w="205"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3,3</w:t>
            </w:r>
          </w:p>
        </w:tc>
        <w:tc>
          <w:tcPr>
            <w:tcW w:w="20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206"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5"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6"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21,9</w:t>
            </w:r>
          </w:p>
        </w:tc>
        <w:tc>
          <w:tcPr>
            <w:tcW w:w="239"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60,3</w:t>
            </w:r>
          </w:p>
        </w:tc>
        <w:tc>
          <w:tcPr>
            <w:tcW w:w="308"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373,8</w:t>
            </w:r>
          </w:p>
        </w:tc>
        <w:tc>
          <w:tcPr>
            <w:tcW w:w="238"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439,5</w:t>
            </w:r>
          </w:p>
        </w:tc>
      </w:tr>
      <w:tr w:rsidR="0045501E" w:rsidRPr="00FD786A" w:rsidTr="00222DB0">
        <w:trPr>
          <w:trHeight w:val="300"/>
        </w:trPr>
        <w:tc>
          <w:tcPr>
            <w:tcW w:w="310" w:type="pct"/>
            <w:shd w:val="clear" w:color="auto" w:fill="F2F2F2"/>
            <w:noWrap/>
            <w:hideMark/>
          </w:tcPr>
          <w:p w:rsidR="0045501E" w:rsidRPr="00FD786A" w:rsidRDefault="00853E1A" w:rsidP="0045501E">
            <w:pPr>
              <w:rPr>
                <w:rFonts w:ascii="Calibri" w:eastAsia="Times New Roman" w:hAnsi="Calibri" w:cs="Calibri"/>
                <w:b/>
                <w:bCs/>
                <w:color w:val="0563C1"/>
                <w:szCs w:val="22"/>
                <w:u w:val="single"/>
              </w:rPr>
            </w:pPr>
            <w:hyperlink r:id="rId158" w:tgtFrame="_parent" w:history="1">
              <w:r w:rsidR="00B44B1A">
                <w:rPr>
                  <w:rFonts w:ascii="Calibri" w:eastAsia="Times New Roman" w:hAnsi="Calibri" w:cs="Calibri"/>
                  <w:b/>
                  <w:bCs/>
                  <w:color w:val="0563C1"/>
                  <w:szCs w:val="22"/>
                  <w:u w:val="single"/>
                </w:rPr>
                <w:t>9663</w:t>
              </w:r>
            </w:hyperlink>
          </w:p>
        </w:tc>
        <w:tc>
          <w:tcPr>
            <w:tcW w:w="583"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Колумбия</w:t>
            </w:r>
          </w:p>
        </w:tc>
        <w:tc>
          <w:tcPr>
            <w:tcW w:w="310"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Всемирный Банк/</w:t>
            </w:r>
          </w:p>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ПРООН</w:t>
            </w:r>
          </w:p>
        </w:tc>
        <w:tc>
          <w:tcPr>
            <w:tcW w:w="1576" w:type="pct"/>
            <w:shd w:val="clear" w:color="auto" w:fill="F2F2F2"/>
            <w:noWrap/>
            <w:hideMark/>
          </w:tcPr>
          <w:p w:rsidR="0045501E" w:rsidRPr="00FD786A" w:rsidRDefault="002E7CFE" w:rsidP="0045501E">
            <w:pPr>
              <w:rPr>
                <w:rFonts w:ascii="Calibri" w:eastAsia="Times New Roman" w:hAnsi="Calibri" w:cs="Calibri"/>
                <w:color w:val="000000"/>
                <w:szCs w:val="22"/>
              </w:rPr>
            </w:pPr>
            <w:r>
              <w:rPr>
                <w:rFonts w:ascii="Calibri" w:eastAsia="Times New Roman" w:hAnsi="Calibri" w:cs="Calibri"/>
                <w:color w:val="000000"/>
                <w:szCs w:val="22"/>
              </w:rPr>
              <w:t>Колумбия: с</w:t>
            </w:r>
            <w:r w:rsidR="0045501E">
              <w:rPr>
                <w:rFonts w:ascii="Calibri" w:eastAsia="Times New Roman" w:hAnsi="Calibri" w:cs="Calibri"/>
                <w:color w:val="000000"/>
                <w:szCs w:val="22"/>
              </w:rPr>
              <w:t xml:space="preserve">вязанность территории и сохранение биоразнообразия в колумбийской части бассейна Амазонки </w:t>
            </w:r>
          </w:p>
        </w:tc>
        <w:tc>
          <w:tcPr>
            <w:tcW w:w="205"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10,9</w:t>
            </w:r>
          </w:p>
        </w:tc>
        <w:tc>
          <w:tcPr>
            <w:tcW w:w="206"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2,7</w:t>
            </w:r>
          </w:p>
        </w:tc>
        <w:tc>
          <w:tcPr>
            <w:tcW w:w="205"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1,6</w:t>
            </w:r>
          </w:p>
        </w:tc>
        <w:tc>
          <w:tcPr>
            <w:tcW w:w="20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206"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5"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6"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7,6</w:t>
            </w:r>
          </w:p>
        </w:tc>
        <w:tc>
          <w:tcPr>
            <w:tcW w:w="239"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21,0</w:t>
            </w:r>
          </w:p>
        </w:tc>
        <w:tc>
          <w:tcPr>
            <w:tcW w:w="308"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107,2</w:t>
            </w:r>
          </w:p>
        </w:tc>
        <w:tc>
          <w:tcPr>
            <w:tcW w:w="238"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130,1</w:t>
            </w:r>
          </w:p>
        </w:tc>
      </w:tr>
      <w:tr w:rsidR="0045501E" w:rsidRPr="00FD786A" w:rsidTr="00222DB0">
        <w:trPr>
          <w:trHeight w:val="300"/>
        </w:trPr>
        <w:tc>
          <w:tcPr>
            <w:tcW w:w="310" w:type="pct"/>
            <w:shd w:val="clear" w:color="auto" w:fill="auto"/>
            <w:noWrap/>
            <w:hideMark/>
          </w:tcPr>
          <w:p w:rsidR="0045501E" w:rsidRPr="00FD786A" w:rsidRDefault="00853E1A" w:rsidP="0045501E">
            <w:pPr>
              <w:rPr>
                <w:rFonts w:ascii="Calibri" w:eastAsia="Times New Roman" w:hAnsi="Calibri" w:cs="Calibri"/>
                <w:b/>
                <w:bCs/>
                <w:color w:val="0563C1"/>
                <w:szCs w:val="22"/>
                <w:u w:val="single"/>
              </w:rPr>
            </w:pPr>
            <w:hyperlink r:id="rId159" w:tgtFrame="_parent" w:history="1">
              <w:r w:rsidR="00B44B1A">
                <w:rPr>
                  <w:rFonts w:ascii="Calibri" w:eastAsia="Times New Roman" w:hAnsi="Calibri" w:cs="Calibri"/>
                  <w:b/>
                  <w:bCs/>
                  <w:color w:val="0563C1"/>
                  <w:szCs w:val="22"/>
                  <w:u w:val="single"/>
                </w:rPr>
                <w:t>9374</w:t>
              </w:r>
            </w:hyperlink>
          </w:p>
        </w:tc>
        <w:tc>
          <w:tcPr>
            <w:tcW w:w="583"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Перу</w:t>
            </w:r>
          </w:p>
        </w:tc>
        <w:tc>
          <w:tcPr>
            <w:tcW w:w="310"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WWF-США</w:t>
            </w:r>
          </w:p>
        </w:tc>
        <w:tc>
          <w:tcPr>
            <w:tcW w:w="1576"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 xml:space="preserve">Обеспечение будущего для природных охраняемых районов Перу </w:t>
            </w:r>
          </w:p>
        </w:tc>
        <w:tc>
          <w:tcPr>
            <w:tcW w:w="205"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6,2</w:t>
            </w:r>
          </w:p>
        </w:tc>
        <w:tc>
          <w:tcPr>
            <w:tcW w:w="206"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205"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0,4</w:t>
            </w:r>
          </w:p>
        </w:tc>
        <w:tc>
          <w:tcPr>
            <w:tcW w:w="20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206"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5"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6"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3,3</w:t>
            </w:r>
          </w:p>
        </w:tc>
        <w:tc>
          <w:tcPr>
            <w:tcW w:w="239"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9,0</w:t>
            </w:r>
          </w:p>
        </w:tc>
        <w:tc>
          <w:tcPr>
            <w:tcW w:w="308"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54,5</w:t>
            </w:r>
          </w:p>
        </w:tc>
        <w:tc>
          <w:tcPr>
            <w:tcW w:w="238"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64,3</w:t>
            </w:r>
          </w:p>
        </w:tc>
      </w:tr>
      <w:tr w:rsidR="0045501E" w:rsidRPr="00FD786A" w:rsidTr="00222DB0">
        <w:trPr>
          <w:trHeight w:val="300"/>
        </w:trPr>
        <w:tc>
          <w:tcPr>
            <w:tcW w:w="310" w:type="pct"/>
            <w:shd w:val="clear" w:color="auto" w:fill="F2F2F2"/>
            <w:noWrap/>
            <w:hideMark/>
          </w:tcPr>
          <w:p w:rsidR="0045501E" w:rsidRPr="00FD786A" w:rsidRDefault="00853E1A" w:rsidP="0045501E">
            <w:pPr>
              <w:rPr>
                <w:rFonts w:ascii="Calibri" w:eastAsia="Times New Roman" w:hAnsi="Calibri" w:cs="Calibri"/>
                <w:b/>
                <w:bCs/>
                <w:color w:val="0563C1"/>
                <w:szCs w:val="22"/>
                <w:u w:val="single"/>
              </w:rPr>
            </w:pPr>
            <w:hyperlink r:id="rId160" w:tgtFrame="_parent" w:history="1">
              <w:r w:rsidR="00B44B1A">
                <w:rPr>
                  <w:rFonts w:ascii="Calibri" w:eastAsia="Times New Roman" w:hAnsi="Calibri" w:cs="Calibri"/>
                  <w:b/>
                  <w:bCs/>
                  <w:color w:val="0563C1"/>
                  <w:szCs w:val="22"/>
                  <w:u w:val="single"/>
                </w:rPr>
                <w:t>9387</w:t>
              </w:r>
            </w:hyperlink>
          </w:p>
        </w:tc>
        <w:tc>
          <w:tcPr>
            <w:tcW w:w="583"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Перу</w:t>
            </w:r>
          </w:p>
        </w:tc>
        <w:tc>
          <w:tcPr>
            <w:tcW w:w="310"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ПРООН</w:t>
            </w:r>
          </w:p>
        </w:tc>
        <w:tc>
          <w:tcPr>
            <w:tcW w:w="1576"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 xml:space="preserve">Устойчивые продуктивные ландшафты в перуанской части бассейна Амазонки </w:t>
            </w:r>
          </w:p>
        </w:tc>
        <w:tc>
          <w:tcPr>
            <w:tcW w:w="205"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10,9</w:t>
            </w:r>
          </w:p>
        </w:tc>
        <w:tc>
          <w:tcPr>
            <w:tcW w:w="206"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1,5</w:t>
            </w:r>
          </w:p>
        </w:tc>
        <w:tc>
          <w:tcPr>
            <w:tcW w:w="205"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1,0</w:t>
            </w:r>
          </w:p>
        </w:tc>
        <w:tc>
          <w:tcPr>
            <w:tcW w:w="20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206"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5"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6"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6,7</w:t>
            </w:r>
          </w:p>
        </w:tc>
        <w:tc>
          <w:tcPr>
            <w:tcW w:w="239"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18,3</w:t>
            </w:r>
          </w:p>
        </w:tc>
        <w:tc>
          <w:tcPr>
            <w:tcW w:w="308"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129,0</w:t>
            </w:r>
          </w:p>
        </w:tc>
        <w:tc>
          <w:tcPr>
            <w:tcW w:w="238"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149,0</w:t>
            </w:r>
          </w:p>
        </w:tc>
      </w:tr>
      <w:tr w:rsidR="0045501E" w:rsidRPr="00FD786A" w:rsidTr="00222DB0">
        <w:trPr>
          <w:trHeight w:val="300"/>
        </w:trPr>
        <w:tc>
          <w:tcPr>
            <w:tcW w:w="310" w:type="pct"/>
            <w:shd w:val="clear" w:color="auto" w:fill="auto"/>
            <w:noWrap/>
            <w:hideMark/>
          </w:tcPr>
          <w:p w:rsidR="0045501E" w:rsidRPr="00FD786A" w:rsidRDefault="00853E1A" w:rsidP="0045501E">
            <w:pPr>
              <w:rPr>
                <w:rFonts w:ascii="Calibri" w:eastAsia="Times New Roman" w:hAnsi="Calibri" w:cs="Calibri"/>
                <w:b/>
                <w:bCs/>
                <w:color w:val="0563C1"/>
                <w:szCs w:val="22"/>
                <w:u w:val="single"/>
              </w:rPr>
            </w:pPr>
            <w:hyperlink r:id="rId161" w:tgtFrame="_parent" w:history="1">
              <w:r w:rsidR="00B44B1A">
                <w:rPr>
                  <w:rFonts w:ascii="Calibri" w:eastAsia="Times New Roman" w:hAnsi="Calibri" w:cs="Calibri"/>
                  <w:b/>
                  <w:bCs/>
                  <w:color w:val="0563C1"/>
                  <w:szCs w:val="22"/>
                  <w:u w:val="single"/>
                </w:rPr>
                <w:t>9339</w:t>
              </w:r>
            </w:hyperlink>
          </w:p>
        </w:tc>
        <w:tc>
          <w:tcPr>
            <w:tcW w:w="583"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Региональный проект (Бразилия, Колумбия, Перу)</w:t>
            </w:r>
          </w:p>
        </w:tc>
        <w:tc>
          <w:tcPr>
            <w:tcW w:w="310" w:type="pct"/>
            <w:shd w:val="clear" w:color="auto" w:fill="auto"/>
            <w:noWrap/>
            <w:hideMark/>
          </w:tcPr>
          <w:p w:rsidR="00B43765"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Всемирный Банк</w:t>
            </w:r>
          </w:p>
        </w:tc>
        <w:tc>
          <w:tcPr>
            <w:tcW w:w="1576"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Техническая поддержка в области координации для бассейна Амазонки</w:t>
            </w:r>
          </w:p>
        </w:tc>
        <w:tc>
          <w:tcPr>
            <w:tcW w:w="205"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1,0</w:t>
            </w:r>
          </w:p>
        </w:tc>
        <w:tc>
          <w:tcPr>
            <w:tcW w:w="206"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205"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3"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6"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5"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6"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4,5</w:t>
            </w:r>
          </w:p>
        </w:tc>
        <w:tc>
          <w:tcPr>
            <w:tcW w:w="239"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5,0</w:t>
            </w:r>
          </w:p>
        </w:tc>
        <w:tc>
          <w:tcPr>
            <w:tcW w:w="308"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20,0</w:t>
            </w:r>
          </w:p>
        </w:tc>
        <w:tc>
          <w:tcPr>
            <w:tcW w:w="238"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25,5</w:t>
            </w:r>
          </w:p>
        </w:tc>
      </w:tr>
      <w:tr w:rsidR="0045501E" w:rsidRPr="00FD786A" w:rsidTr="00222DB0">
        <w:trPr>
          <w:trHeight w:val="300"/>
        </w:trPr>
        <w:tc>
          <w:tcPr>
            <w:tcW w:w="310" w:type="pct"/>
            <w:shd w:val="clear" w:color="auto" w:fill="F2F2F2"/>
            <w:noWrap/>
            <w:hideMark/>
          </w:tcPr>
          <w:p w:rsidR="0045501E" w:rsidRPr="00FD786A" w:rsidRDefault="00853E1A" w:rsidP="0045501E">
            <w:pPr>
              <w:rPr>
                <w:rFonts w:ascii="Calibri" w:eastAsia="Times New Roman" w:hAnsi="Calibri" w:cs="Calibri"/>
                <w:b/>
                <w:bCs/>
                <w:color w:val="0563C1"/>
                <w:szCs w:val="22"/>
                <w:u w:val="single"/>
              </w:rPr>
            </w:pPr>
            <w:hyperlink r:id="rId162" w:tgtFrame="_parent" w:history="1">
              <w:r w:rsidR="00B44B1A">
                <w:rPr>
                  <w:rFonts w:ascii="Calibri" w:eastAsia="Times New Roman" w:hAnsi="Calibri" w:cs="Calibri"/>
                  <w:b/>
                  <w:bCs/>
                  <w:color w:val="0563C1"/>
                  <w:szCs w:val="22"/>
                  <w:u w:val="single"/>
                </w:rPr>
                <w:t>9403</w:t>
              </w:r>
            </w:hyperlink>
          </w:p>
        </w:tc>
        <w:tc>
          <w:tcPr>
            <w:tcW w:w="583" w:type="pct"/>
            <w:shd w:val="clear" w:color="auto" w:fill="F2F2F2"/>
            <w:noWrap/>
            <w:hideMark/>
          </w:tcPr>
          <w:p w:rsidR="0045501E" w:rsidRPr="00FD786A" w:rsidRDefault="0045501E" w:rsidP="0045501E">
            <w:pPr>
              <w:rPr>
                <w:rFonts w:ascii="Calibri" w:eastAsia="Times New Roman" w:hAnsi="Calibri" w:cs="Calibri"/>
                <w:iCs/>
                <w:color w:val="000000"/>
                <w:szCs w:val="22"/>
              </w:rPr>
            </w:pPr>
            <w:r>
              <w:rPr>
                <w:rFonts w:ascii="Calibri" w:eastAsia="Times New Roman" w:hAnsi="Calibri" w:cs="Calibri"/>
                <w:iCs/>
                <w:color w:val="000000"/>
                <w:szCs w:val="22"/>
              </w:rPr>
              <w:t>Китай</w:t>
            </w:r>
          </w:p>
        </w:tc>
        <w:tc>
          <w:tcPr>
            <w:tcW w:w="310" w:type="pct"/>
            <w:shd w:val="clear" w:color="auto" w:fill="F2F2F2"/>
            <w:noWrap/>
            <w:hideMark/>
          </w:tcPr>
          <w:p w:rsidR="0045501E" w:rsidRPr="00FD786A" w:rsidRDefault="0045501E" w:rsidP="0045501E">
            <w:pPr>
              <w:rPr>
                <w:rFonts w:ascii="Calibri" w:eastAsia="Times New Roman" w:hAnsi="Calibri" w:cs="Calibri"/>
                <w:iCs/>
                <w:color w:val="000000"/>
                <w:szCs w:val="22"/>
              </w:rPr>
            </w:pPr>
            <w:r>
              <w:rPr>
                <w:rFonts w:ascii="Calibri" w:eastAsia="Times New Roman" w:hAnsi="Calibri" w:cs="Calibri"/>
                <w:iCs/>
                <w:color w:val="000000"/>
                <w:szCs w:val="22"/>
              </w:rPr>
              <w:t>ПРООН</w:t>
            </w:r>
          </w:p>
          <w:p w:rsidR="0045501E" w:rsidRPr="00FD786A" w:rsidRDefault="0045501E" w:rsidP="0045501E">
            <w:pPr>
              <w:rPr>
                <w:rFonts w:ascii="Calibri" w:eastAsia="Times New Roman" w:hAnsi="Calibri" w:cs="Calibri"/>
                <w:iCs/>
                <w:color w:val="000000"/>
                <w:szCs w:val="22"/>
              </w:rPr>
            </w:pPr>
            <w:r>
              <w:rPr>
                <w:rFonts w:ascii="Calibri" w:eastAsia="Times New Roman" w:hAnsi="Calibri" w:cs="Calibri"/>
                <w:iCs/>
                <w:color w:val="000000"/>
                <w:szCs w:val="22"/>
              </w:rPr>
              <w:t>/УМЭС Китая/ КИ</w:t>
            </w:r>
          </w:p>
        </w:tc>
        <w:tc>
          <w:tcPr>
            <w:tcW w:w="1576" w:type="pct"/>
            <w:shd w:val="clear" w:color="auto" w:fill="F2F2F2"/>
            <w:noWrap/>
            <w:hideMark/>
          </w:tcPr>
          <w:p w:rsidR="0045501E" w:rsidRPr="00FD786A" w:rsidRDefault="0045501E" w:rsidP="0045501E">
            <w:pPr>
              <w:rPr>
                <w:rFonts w:ascii="Calibri" w:eastAsia="Times New Roman" w:hAnsi="Calibri" w:cs="Calibri"/>
                <w:iCs/>
                <w:color w:val="000000"/>
                <w:szCs w:val="22"/>
              </w:rPr>
            </w:pPr>
            <w:r>
              <w:rPr>
                <w:rFonts w:ascii="Calibri" w:eastAsia="Times New Roman" w:hAnsi="Calibri" w:cs="Calibri"/>
                <w:iCs/>
                <w:color w:val="000000"/>
                <w:szCs w:val="22"/>
              </w:rPr>
              <w:t xml:space="preserve">Реформа системы охраняемых районов Китая </w:t>
            </w:r>
          </w:p>
        </w:tc>
        <w:tc>
          <w:tcPr>
            <w:tcW w:w="205" w:type="pct"/>
            <w:shd w:val="clear" w:color="auto" w:fill="F2F2F2"/>
            <w:noWrap/>
            <w:hideMark/>
          </w:tcPr>
          <w:p w:rsidR="0045501E" w:rsidRPr="00FD786A" w:rsidRDefault="0045501E" w:rsidP="0045501E">
            <w:pPr>
              <w:rPr>
                <w:rFonts w:ascii="Calibri" w:eastAsia="Times New Roman" w:hAnsi="Calibri" w:cs="Calibri"/>
                <w:iCs/>
                <w:color w:val="000000"/>
                <w:szCs w:val="22"/>
              </w:rPr>
            </w:pPr>
            <w:r>
              <w:rPr>
                <w:rFonts w:ascii="Calibri" w:eastAsia="Times New Roman" w:hAnsi="Calibri" w:cs="Calibri"/>
                <w:iCs/>
                <w:color w:val="000000"/>
                <w:szCs w:val="22"/>
              </w:rPr>
              <w:t>20,3</w:t>
            </w:r>
          </w:p>
        </w:tc>
        <w:tc>
          <w:tcPr>
            <w:tcW w:w="206" w:type="pct"/>
            <w:shd w:val="clear" w:color="auto" w:fill="F2F2F2"/>
            <w:noWrap/>
            <w:hideMark/>
          </w:tcPr>
          <w:p w:rsidR="0045501E" w:rsidRPr="00FD786A" w:rsidRDefault="0045501E" w:rsidP="0045501E">
            <w:pPr>
              <w:rPr>
                <w:rFonts w:ascii="Calibri" w:eastAsia="Times New Roman" w:hAnsi="Calibri" w:cs="Calibri"/>
                <w:iCs/>
                <w:color w:val="000000"/>
                <w:szCs w:val="22"/>
                <w:lang w:val="pt-PT" w:eastAsia="pt-PT"/>
              </w:rPr>
            </w:pPr>
          </w:p>
        </w:tc>
        <w:tc>
          <w:tcPr>
            <w:tcW w:w="205"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3"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6"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5"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6"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39" w:type="pct"/>
            <w:shd w:val="clear" w:color="auto" w:fill="F2F2F2"/>
            <w:noWrap/>
            <w:hideMark/>
          </w:tcPr>
          <w:p w:rsidR="0045501E" w:rsidRPr="00FD786A" w:rsidRDefault="0045501E" w:rsidP="0045501E">
            <w:pPr>
              <w:rPr>
                <w:rFonts w:ascii="Calibri" w:eastAsia="Times New Roman" w:hAnsi="Calibri" w:cs="Calibri"/>
                <w:iCs/>
                <w:color w:val="000000"/>
                <w:szCs w:val="22"/>
              </w:rPr>
            </w:pPr>
            <w:r>
              <w:rPr>
                <w:rFonts w:ascii="Calibri" w:eastAsia="Times New Roman" w:hAnsi="Calibri" w:cs="Calibri"/>
                <w:iCs/>
                <w:color w:val="000000"/>
                <w:szCs w:val="22"/>
              </w:rPr>
              <w:t>18,6</w:t>
            </w:r>
          </w:p>
        </w:tc>
        <w:tc>
          <w:tcPr>
            <w:tcW w:w="308" w:type="pct"/>
            <w:shd w:val="clear" w:color="auto" w:fill="F2F2F2"/>
            <w:noWrap/>
            <w:hideMark/>
          </w:tcPr>
          <w:p w:rsidR="0045501E" w:rsidRPr="00FD786A" w:rsidRDefault="0045501E" w:rsidP="0045501E">
            <w:pPr>
              <w:rPr>
                <w:rFonts w:ascii="Calibri" w:eastAsia="Times New Roman" w:hAnsi="Calibri" w:cs="Calibri"/>
                <w:iCs/>
                <w:color w:val="000000"/>
                <w:szCs w:val="22"/>
              </w:rPr>
            </w:pPr>
            <w:r>
              <w:rPr>
                <w:rFonts w:ascii="Calibri" w:eastAsia="Times New Roman" w:hAnsi="Calibri" w:cs="Calibri"/>
                <w:iCs/>
                <w:color w:val="000000"/>
                <w:szCs w:val="22"/>
              </w:rPr>
              <w:t>129,0</w:t>
            </w:r>
          </w:p>
        </w:tc>
        <w:tc>
          <w:tcPr>
            <w:tcW w:w="238"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149,3</w:t>
            </w:r>
          </w:p>
        </w:tc>
      </w:tr>
      <w:tr w:rsidR="0045501E" w:rsidRPr="00FD786A" w:rsidTr="00222DB0">
        <w:trPr>
          <w:trHeight w:val="300"/>
        </w:trPr>
        <w:tc>
          <w:tcPr>
            <w:tcW w:w="310" w:type="pct"/>
            <w:shd w:val="clear" w:color="auto" w:fill="auto"/>
            <w:noWrap/>
            <w:hideMark/>
          </w:tcPr>
          <w:p w:rsidR="0045501E" w:rsidRPr="00FD786A" w:rsidRDefault="00853E1A" w:rsidP="0045501E">
            <w:pPr>
              <w:rPr>
                <w:rFonts w:ascii="Calibri" w:eastAsia="Times New Roman" w:hAnsi="Calibri" w:cs="Calibri"/>
                <w:b/>
                <w:bCs/>
                <w:color w:val="0563C1"/>
                <w:szCs w:val="22"/>
                <w:u w:val="single"/>
              </w:rPr>
            </w:pPr>
            <w:hyperlink r:id="rId163" w:tgtFrame="_parent" w:history="1">
              <w:r w:rsidR="00B44B1A">
                <w:rPr>
                  <w:rFonts w:ascii="Calibri" w:eastAsia="Times New Roman" w:hAnsi="Calibri" w:cs="Calibri"/>
                  <w:b/>
                  <w:bCs/>
                  <w:color w:val="0563C1"/>
                  <w:szCs w:val="22"/>
                  <w:u w:val="single"/>
                </w:rPr>
                <w:t>9768</w:t>
              </w:r>
            </w:hyperlink>
          </w:p>
        </w:tc>
        <w:tc>
          <w:tcPr>
            <w:tcW w:w="583" w:type="pct"/>
            <w:shd w:val="clear" w:color="auto" w:fill="auto"/>
            <w:noWrap/>
            <w:hideMark/>
          </w:tcPr>
          <w:p w:rsidR="0045501E" w:rsidRPr="00FD786A" w:rsidRDefault="0045501E" w:rsidP="0045501E">
            <w:pPr>
              <w:rPr>
                <w:rFonts w:ascii="Calibri" w:eastAsia="Times New Roman" w:hAnsi="Calibri" w:cs="Calibri"/>
                <w:iCs/>
                <w:color w:val="000000"/>
                <w:szCs w:val="22"/>
              </w:rPr>
            </w:pPr>
            <w:r>
              <w:rPr>
                <w:rFonts w:ascii="Calibri" w:eastAsia="Times New Roman" w:hAnsi="Calibri" w:cs="Calibri"/>
                <w:iCs/>
                <w:color w:val="000000"/>
                <w:szCs w:val="22"/>
              </w:rPr>
              <w:t>Китай</w:t>
            </w:r>
          </w:p>
        </w:tc>
        <w:tc>
          <w:tcPr>
            <w:tcW w:w="310" w:type="pct"/>
            <w:shd w:val="clear" w:color="auto" w:fill="auto"/>
            <w:noWrap/>
            <w:hideMark/>
          </w:tcPr>
          <w:p w:rsidR="0045501E" w:rsidRPr="00FD786A" w:rsidRDefault="0045501E" w:rsidP="0045501E">
            <w:pPr>
              <w:rPr>
                <w:rFonts w:ascii="Calibri" w:eastAsia="Times New Roman" w:hAnsi="Calibri" w:cs="Calibri"/>
                <w:iCs/>
                <w:color w:val="000000"/>
                <w:szCs w:val="22"/>
              </w:rPr>
            </w:pPr>
            <w:r>
              <w:rPr>
                <w:rFonts w:ascii="Calibri" w:eastAsia="Times New Roman" w:hAnsi="Calibri" w:cs="Calibri"/>
                <w:iCs/>
                <w:color w:val="000000"/>
                <w:szCs w:val="22"/>
              </w:rPr>
              <w:t>ПРООН/</w:t>
            </w:r>
          </w:p>
          <w:p w:rsidR="0045501E" w:rsidRPr="00FD786A" w:rsidRDefault="0045501E" w:rsidP="0045501E">
            <w:pPr>
              <w:rPr>
                <w:rFonts w:ascii="Calibri" w:eastAsia="Times New Roman" w:hAnsi="Calibri" w:cs="Calibri"/>
                <w:iCs/>
                <w:color w:val="000000"/>
                <w:szCs w:val="22"/>
              </w:rPr>
            </w:pPr>
            <w:r>
              <w:rPr>
                <w:rFonts w:ascii="Calibri" w:eastAsia="Times New Roman" w:hAnsi="Calibri" w:cs="Calibri"/>
                <w:iCs/>
                <w:color w:val="000000"/>
                <w:szCs w:val="22"/>
              </w:rPr>
              <w:t>ФАО/Всемирный Банк</w:t>
            </w:r>
          </w:p>
        </w:tc>
        <w:tc>
          <w:tcPr>
            <w:tcW w:w="1576" w:type="pct"/>
            <w:shd w:val="clear" w:color="auto" w:fill="auto"/>
            <w:noWrap/>
            <w:hideMark/>
          </w:tcPr>
          <w:p w:rsidR="0045501E" w:rsidRPr="00FD786A" w:rsidRDefault="0045501E" w:rsidP="0045501E">
            <w:pPr>
              <w:rPr>
                <w:rFonts w:ascii="Calibri" w:eastAsia="Times New Roman" w:hAnsi="Calibri" w:cs="Calibri"/>
                <w:iCs/>
                <w:color w:val="000000"/>
                <w:szCs w:val="22"/>
              </w:rPr>
            </w:pPr>
            <w:r>
              <w:rPr>
                <w:rFonts w:ascii="Calibri" w:eastAsia="Times New Roman" w:hAnsi="Calibri" w:cs="Calibri"/>
                <w:iCs/>
                <w:color w:val="000000"/>
                <w:szCs w:val="22"/>
              </w:rPr>
              <w:t>Партнерская программа КНР-ГЭФ для устойчивого развития сельского хозяйства</w:t>
            </w:r>
          </w:p>
        </w:tc>
        <w:tc>
          <w:tcPr>
            <w:tcW w:w="205" w:type="pct"/>
            <w:shd w:val="clear" w:color="auto" w:fill="auto"/>
            <w:noWrap/>
            <w:hideMark/>
          </w:tcPr>
          <w:p w:rsidR="0045501E" w:rsidRPr="00FD786A" w:rsidRDefault="0045501E" w:rsidP="0045501E">
            <w:pPr>
              <w:rPr>
                <w:rFonts w:ascii="Calibri" w:eastAsia="Times New Roman" w:hAnsi="Calibri" w:cs="Calibri"/>
                <w:iCs/>
                <w:color w:val="000000"/>
                <w:szCs w:val="22"/>
              </w:rPr>
            </w:pPr>
            <w:r>
              <w:rPr>
                <w:rFonts w:ascii="Calibri" w:eastAsia="Times New Roman" w:hAnsi="Calibri" w:cs="Calibri"/>
                <w:iCs/>
                <w:color w:val="000000"/>
                <w:szCs w:val="22"/>
              </w:rPr>
              <w:t>9,3</w:t>
            </w:r>
          </w:p>
        </w:tc>
        <w:tc>
          <w:tcPr>
            <w:tcW w:w="206" w:type="pct"/>
            <w:shd w:val="clear" w:color="auto" w:fill="auto"/>
            <w:noWrap/>
            <w:hideMark/>
          </w:tcPr>
          <w:p w:rsidR="0045501E" w:rsidRPr="00FD786A" w:rsidRDefault="0045501E" w:rsidP="0045501E">
            <w:pPr>
              <w:rPr>
                <w:rFonts w:ascii="Calibri" w:eastAsia="Times New Roman" w:hAnsi="Calibri" w:cs="Calibri"/>
                <w:iCs/>
                <w:color w:val="000000"/>
                <w:szCs w:val="22"/>
              </w:rPr>
            </w:pPr>
            <w:r>
              <w:rPr>
                <w:rFonts w:ascii="Calibri" w:eastAsia="Times New Roman" w:hAnsi="Calibri" w:cs="Calibri"/>
                <w:iCs/>
                <w:color w:val="000000"/>
                <w:szCs w:val="22"/>
              </w:rPr>
              <w:t>4,1</w:t>
            </w:r>
          </w:p>
        </w:tc>
        <w:tc>
          <w:tcPr>
            <w:tcW w:w="205" w:type="pct"/>
            <w:shd w:val="clear" w:color="auto" w:fill="auto"/>
            <w:noWrap/>
            <w:hideMark/>
          </w:tcPr>
          <w:p w:rsidR="0045501E" w:rsidRPr="00FD786A" w:rsidRDefault="0045501E" w:rsidP="0045501E">
            <w:pPr>
              <w:rPr>
                <w:rFonts w:ascii="Calibri" w:eastAsia="Times New Roman" w:hAnsi="Calibri" w:cs="Calibri"/>
                <w:iCs/>
                <w:color w:val="000000"/>
                <w:szCs w:val="22"/>
                <w:lang w:val="pt-PT" w:eastAsia="pt-PT"/>
              </w:rPr>
            </w:pPr>
          </w:p>
        </w:tc>
        <w:tc>
          <w:tcPr>
            <w:tcW w:w="203"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6"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5"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6"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39" w:type="pct"/>
            <w:shd w:val="clear" w:color="auto" w:fill="auto"/>
            <w:noWrap/>
            <w:hideMark/>
          </w:tcPr>
          <w:p w:rsidR="0045501E" w:rsidRPr="00FD786A" w:rsidRDefault="0045501E" w:rsidP="0045501E">
            <w:pPr>
              <w:rPr>
                <w:rFonts w:ascii="Calibri" w:eastAsia="Times New Roman" w:hAnsi="Calibri" w:cs="Calibri"/>
                <w:iCs/>
                <w:color w:val="000000"/>
                <w:szCs w:val="22"/>
              </w:rPr>
            </w:pPr>
            <w:r>
              <w:rPr>
                <w:rFonts w:ascii="Calibri" w:eastAsia="Times New Roman" w:hAnsi="Calibri" w:cs="Calibri"/>
                <w:iCs/>
                <w:color w:val="000000"/>
                <w:szCs w:val="22"/>
              </w:rPr>
              <w:t>12,3</w:t>
            </w:r>
          </w:p>
        </w:tc>
        <w:tc>
          <w:tcPr>
            <w:tcW w:w="308" w:type="pct"/>
            <w:shd w:val="clear" w:color="auto" w:fill="auto"/>
            <w:noWrap/>
            <w:hideMark/>
          </w:tcPr>
          <w:p w:rsidR="0045501E" w:rsidRPr="00FD786A" w:rsidRDefault="0045501E" w:rsidP="0045501E">
            <w:pPr>
              <w:rPr>
                <w:rFonts w:ascii="Calibri" w:eastAsia="Times New Roman" w:hAnsi="Calibri" w:cs="Calibri"/>
                <w:iCs/>
                <w:color w:val="000000"/>
                <w:szCs w:val="22"/>
              </w:rPr>
            </w:pPr>
            <w:r>
              <w:rPr>
                <w:rFonts w:ascii="Calibri" w:eastAsia="Times New Roman" w:hAnsi="Calibri" w:cs="Calibri"/>
                <w:iCs/>
                <w:color w:val="000000"/>
                <w:szCs w:val="22"/>
              </w:rPr>
              <w:t>83,3</w:t>
            </w:r>
          </w:p>
        </w:tc>
        <w:tc>
          <w:tcPr>
            <w:tcW w:w="238"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96,7</w:t>
            </w:r>
          </w:p>
        </w:tc>
      </w:tr>
      <w:tr w:rsidR="0045501E" w:rsidRPr="00FD786A" w:rsidTr="00222DB0">
        <w:trPr>
          <w:trHeight w:val="300"/>
        </w:trPr>
        <w:tc>
          <w:tcPr>
            <w:tcW w:w="310" w:type="pct"/>
            <w:shd w:val="clear" w:color="auto" w:fill="F2F2F2"/>
            <w:noWrap/>
            <w:hideMark/>
          </w:tcPr>
          <w:p w:rsidR="0045501E" w:rsidRPr="00FD786A" w:rsidRDefault="00853E1A" w:rsidP="0045501E">
            <w:pPr>
              <w:rPr>
                <w:rFonts w:ascii="Calibri" w:eastAsia="Times New Roman" w:hAnsi="Calibri" w:cs="Calibri"/>
                <w:b/>
                <w:bCs/>
                <w:color w:val="0563C1"/>
                <w:szCs w:val="22"/>
                <w:u w:val="single"/>
              </w:rPr>
            </w:pPr>
            <w:hyperlink r:id="rId164" w:tgtFrame="_parent" w:history="1">
              <w:r w:rsidR="00B44B1A">
                <w:rPr>
                  <w:rFonts w:ascii="Calibri" w:eastAsia="Times New Roman" w:hAnsi="Calibri" w:cs="Calibri"/>
                  <w:b/>
                  <w:bCs/>
                  <w:color w:val="0563C1"/>
                  <w:szCs w:val="22"/>
                  <w:u w:val="single"/>
                </w:rPr>
                <w:t>9264</w:t>
              </w:r>
            </w:hyperlink>
          </w:p>
        </w:tc>
        <w:tc>
          <w:tcPr>
            <w:tcW w:w="583" w:type="pct"/>
            <w:shd w:val="clear" w:color="auto" w:fill="F2F2F2"/>
            <w:noWrap/>
            <w:hideMark/>
          </w:tcPr>
          <w:p w:rsidR="0045501E" w:rsidRPr="00FD786A" w:rsidRDefault="0045501E" w:rsidP="0045501E">
            <w:pPr>
              <w:rPr>
                <w:rFonts w:ascii="Calibri" w:eastAsia="Times New Roman" w:hAnsi="Calibri" w:cs="Calibri"/>
                <w:iCs/>
                <w:color w:val="000000"/>
                <w:szCs w:val="22"/>
              </w:rPr>
            </w:pPr>
            <w:r>
              <w:rPr>
                <w:rFonts w:ascii="Calibri" w:eastAsia="Times New Roman" w:hAnsi="Calibri" w:cs="Calibri"/>
                <w:iCs/>
                <w:color w:val="000000"/>
                <w:szCs w:val="22"/>
              </w:rPr>
              <w:t>Глобальный проект (ДР Конго, Гвинея-Бисау,</w:t>
            </w:r>
            <w:r w:rsidR="000D1433">
              <w:rPr>
                <w:rFonts w:ascii="Calibri" w:eastAsia="Times New Roman" w:hAnsi="Calibri" w:cs="Calibri"/>
                <w:iCs/>
                <w:color w:val="000000"/>
                <w:szCs w:val="22"/>
              </w:rPr>
              <w:t xml:space="preserve"> </w:t>
            </w:r>
            <w:r>
              <w:rPr>
                <w:rFonts w:ascii="Calibri" w:eastAsia="Times New Roman" w:hAnsi="Calibri" w:cs="Calibri"/>
                <w:iCs/>
                <w:color w:val="000000"/>
                <w:szCs w:val="22"/>
              </w:rPr>
              <w:t xml:space="preserve">Камерун, </w:t>
            </w:r>
            <w:r>
              <w:rPr>
                <w:rFonts w:ascii="Calibri" w:eastAsia="Times New Roman" w:hAnsi="Calibri" w:cs="Calibri"/>
                <w:iCs/>
                <w:color w:val="000000"/>
                <w:szCs w:val="22"/>
              </w:rPr>
              <w:lastRenderedPageBreak/>
              <w:t>Китай, Кения, Мьянма, Пакистан, Сан-Томе и Принсипи, Танзания, Центральноафриканская Республика)</w:t>
            </w:r>
          </w:p>
        </w:tc>
        <w:tc>
          <w:tcPr>
            <w:tcW w:w="310" w:type="pct"/>
            <w:shd w:val="clear" w:color="auto" w:fill="F2F2F2"/>
            <w:noWrap/>
            <w:hideMark/>
          </w:tcPr>
          <w:p w:rsidR="0045501E" w:rsidRPr="00FD786A" w:rsidRDefault="0045501E" w:rsidP="0045501E">
            <w:pPr>
              <w:rPr>
                <w:rFonts w:ascii="Calibri" w:eastAsia="Times New Roman" w:hAnsi="Calibri" w:cs="Calibri"/>
                <w:iCs/>
                <w:color w:val="000000"/>
                <w:szCs w:val="22"/>
              </w:rPr>
            </w:pPr>
            <w:r>
              <w:rPr>
                <w:rFonts w:ascii="Calibri" w:eastAsia="Times New Roman" w:hAnsi="Calibri" w:cs="Calibri"/>
                <w:iCs/>
                <w:color w:val="000000"/>
                <w:szCs w:val="22"/>
              </w:rPr>
              <w:lastRenderedPageBreak/>
              <w:t>МСОП/</w:t>
            </w:r>
          </w:p>
          <w:p w:rsidR="0045501E" w:rsidRPr="00FD786A" w:rsidRDefault="0045501E" w:rsidP="0045501E">
            <w:pPr>
              <w:rPr>
                <w:rFonts w:ascii="Calibri" w:eastAsia="Times New Roman" w:hAnsi="Calibri" w:cs="Calibri"/>
                <w:iCs/>
                <w:color w:val="000000"/>
                <w:szCs w:val="22"/>
              </w:rPr>
            </w:pPr>
            <w:r>
              <w:rPr>
                <w:rFonts w:ascii="Calibri" w:eastAsia="Times New Roman" w:hAnsi="Calibri" w:cs="Calibri"/>
                <w:iCs/>
                <w:color w:val="000000"/>
                <w:szCs w:val="22"/>
              </w:rPr>
              <w:t>ФАО/ ЮНЕП</w:t>
            </w:r>
          </w:p>
        </w:tc>
        <w:tc>
          <w:tcPr>
            <w:tcW w:w="1576" w:type="pct"/>
            <w:shd w:val="clear" w:color="auto" w:fill="F2F2F2"/>
            <w:noWrap/>
            <w:hideMark/>
          </w:tcPr>
          <w:p w:rsidR="0045501E" w:rsidRPr="00FD786A" w:rsidRDefault="0045501E" w:rsidP="0045501E">
            <w:pPr>
              <w:rPr>
                <w:rFonts w:ascii="Calibri" w:eastAsia="Times New Roman" w:hAnsi="Calibri" w:cs="Calibri"/>
                <w:iCs/>
                <w:color w:val="000000"/>
                <w:szCs w:val="22"/>
              </w:rPr>
            </w:pPr>
            <w:r>
              <w:rPr>
                <w:rFonts w:ascii="Calibri" w:eastAsia="Times New Roman" w:hAnsi="Calibri" w:cs="Calibri"/>
                <w:iCs/>
                <w:color w:val="000000"/>
                <w:szCs w:val="22"/>
              </w:rPr>
              <w:t>Инициатива по восстановлению - развитие инноваций и интеграции в поддержку Боннского вызов</w:t>
            </w:r>
          </w:p>
        </w:tc>
        <w:tc>
          <w:tcPr>
            <w:tcW w:w="205" w:type="pct"/>
            <w:shd w:val="clear" w:color="auto" w:fill="F2F2F2"/>
            <w:noWrap/>
            <w:hideMark/>
          </w:tcPr>
          <w:p w:rsidR="0045501E" w:rsidRPr="00FD786A" w:rsidRDefault="0045501E" w:rsidP="0045501E">
            <w:pPr>
              <w:rPr>
                <w:rFonts w:ascii="Calibri" w:eastAsia="Times New Roman" w:hAnsi="Calibri" w:cs="Calibri"/>
                <w:iCs/>
                <w:color w:val="000000"/>
                <w:szCs w:val="22"/>
              </w:rPr>
            </w:pPr>
            <w:r>
              <w:rPr>
                <w:rFonts w:ascii="Calibri" w:eastAsia="Times New Roman" w:hAnsi="Calibri" w:cs="Calibri"/>
                <w:iCs/>
                <w:color w:val="000000"/>
                <w:szCs w:val="22"/>
              </w:rPr>
              <w:t>14,4</w:t>
            </w:r>
          </w:p>
        </w:tc>
        <w:tc>
          <w:tcPr>
            <w:tcW w:w="206" w:type="pct"/>
            <w:shd w:val="clear" w:color="auto" w:fill="F2F2F2"/>
            <w:noWrap/>
            <w:hideMark/>
          </w:tcPr>
          <w:p w:rsidR="0045501E" w:rsidRPr="00FD786A" w:rsidRDefault="0045501E" w:rsidP="0045501E">
            <w:pPr>
              <w:rPr>
                <w:rFonts w:ascii="Calibri" w:eastAsia="Times New Roman" w:hAnsi="Calibri" w:cs="Calibri"/>
                <w:iCs/>
                <w:color w:val="000000"/>
                <w:szCs w:val="22"/>
              </w:rPr>
            </w:pPr>
            <w:r>
              <w:rPr>
                <w:rFonts w:ascii="Calibri" w:eastAsia="Times New Roman" w:hAnsi="Calibri" w:cs="Calibri"/>
                <w:iCs/>
                <w:color w:val="000000"/>
                <w:szCs w:val="22"/>
              </w:rPr>
              <w:t>10,0</w:t>
            </w:r>
          </w:p>
        </w:tc>
        <w:tc>
          <w:tcPr>
            <w:tcW w:w="205" w:type="pct"/>
            <w:shd w:val="clear" w:color="auto" w:fill="F2F2F2"/>
            <w:noWrap/>
            <w:hideMark/>
          </w:tcPr>
          <w:p w:rsidR="0045501E" w:rsidRPr="00FD786A" w:rsidRDefault="0045501E" w:rsidP="0045501E">
            <w:pPr>
              <w:rPr>
                <w:rFonts w:ascii="Calibri" w:eastAsia="Times New Roman" w:hAnsi="Calibri" w:cs="Calibri"/>
                <w:iCs/>
                <w:color w:val="000000"/>
                <w:szCs w:val="22"/>
              </w:rPr>
            </w:pPr>
            <w:r>
              <w:rPr>
                <w:rFonts w:ascii="Calibri" w:eastAsia="Times New Roman" w:hAnsi="Calibri" w:cs="Calibri"/>
                <w:iCs/>
                <w:color w:val="000000"/>
                <w:szCs w:val="22"/>
              </w:rPr>
              <w:t>12,3</w:t>
            </w:r>
          </w:p>
        </w:tc>
        <w:tc>
          <w:tcPr>
            <w:tcW w:w="203" w:type="pct"/>
            <w:shd w:val="clear" w:color="auto" w:fill="F2F2F2"/>
            <w:noWrap/>
            <w:hideMark/>
          </w:tcPr>
          <w:p w:rsidR="0045501E" w:rsidRPr="00FD786A" w:rsidRDefault="0045501E" w:rsidP="0045501E">
            <w:pPr>
              <w:rPr>
                <w:rFonts w:ascii="Calibri" w:eastAsia="Times New Roman" w:hAnsi="Calibri" w:cs="Calibri"/>
                <w:iCs/>
                <w:color w:val="000000"/>
                <w:szCs w:val="22"/>
                <w:lang w:val="pt-PT" w:eastAsia="pt-PT"/>
              </w:rPr>
            </w:pPr>
          </w:p>
        </w:tc>
        <w:tc>
          <w:tcPr>
            <w:tcW w:w="206"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5"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6" w:type="pct"/>
            <w:shd w:val="clear" w:color="auto" w:fill="F2F2F2"/>
            <w:noWrap/>
            <w:hideMark/>
          </w:tcPr>
          <w:p w:rsidR="0045501E" w:rsidRPr="00FD786A" w:rsidRDefault="0045501E" w:rsidP="0045501E">
            <w:pPr>
              <w:rPr>
                <w:rFonts w:ascii="Calibri" w:eastAsia="Times New Roman" w:hAnsi="Calibri" w:cs="Calibri"/>
                <w:iCs/>
                <w:color w:val="000000"/>
                <w:szCs w:val="22"/>
              </w:rPr>
            </w:pPr>
            <w:r>
              <w:rPr>
                <w:rFonts w:ascii="Calibri" w:eastAsia="Times New Roman" w:hAnsi="Calibri" w:cs="Calibri"/>
                <w:iCs/>
                <w:color w:val="000000"/>
                <w:szCs w:val="22"/>
              </w:rPr>
              <w:t>22,3</w:t>
            </w:r>
          </w:p>
        </w:tc>
        <w:tc>
          <w:tcPr>
            <w:tcW w:w="239" w:type="pct"/>
            <w:shd w:val="clear" w:color="auto" w:fill="F2F2F2"/>
            <w:noWrap/>
            <w:hideMark/>
          </w:tcPr>
          <w:p w:rsidR="0045501E" w:rsidRPr="00FD786A" w:rsidRDefault="0045501E" w:rsidP="0045501E">
            <w:pPr>
              <w:rPr>
                <w:rFonts w:ascii="Calibri" w:eastAsia="Times New Roman" w:hAnsi="Calibri" w:cs="Calibri"/>
                <w:iCs/>
                <w:color w:val="000000"/>
                <w:szCs w:val="22"/>
              </w:rPr>
            </w:pPr>
            <w:r>
              <w:rPr>
                <w:rFonts w:ascii="Calibri" w:eastAsia="Times New Roman" w:hAnsi="Calibri" w:cs="Calibri"/>
                <w:iCs/>
                <w:color w:val="000000"/>
                <w:szCs w:val="22"/>
              </w:rPr>
              <w:t>54,1</w:t>
            </w:r>
          </w:p>
        </w:tc>
        <w:tc>
          <w:tcPr>
            <w:tcW w:w="308" w:type="pct"/>
            <w:shd w:val="clear" w:color="auto" w:fill="F2F2F2"/>
            <w:noWrap/>
            <w:hideMark/>
          </w:tcPr>
          <w:p w:rsidR="0045501E" w:rsidRPr="00FD786A" w:rsidRDefault="0045501E" w:rsidP="0045501E">
            <w:pPr>
              <w:rPr>
                <w:rFonts w:ascii="Calibri" w:eastAsia="Times New Roman" w:hAnsi="Calibri" w:cs="Calibri"/>
                <w:iCs/>
                <w:color w:val="000000"/>
                <w:szCs w:val="22"/>
              </w:rPr>
            </w:pPr>
            <w:r>
              <w:rPr>
                <w:rFonts w:ascii="Calibri" w:eastAsia="Times New Roman" w:hAnsi="Calibri" w:cs="Calibri"/>
                <w:iCs/>
                <w:color w:val="000000"/>
                <w:szCs w:val="22"/>
              </w:rPr>
              <w:t>201,5</w:t>
            </w:r>
          </w:p>
        </w:tc>
        <w:tc>
          <w:tcPr>
            <w:tcW w:w="238"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260,5</w:t>
            </w:r>
          </w:p>
        </w:tc>
      </w:tr>
      <w:tr w:rsidR="0045501E" w:rsidRPr="00FD786A" w:rsidTr="00222DB0">
        <w:trPr>
          <w:trHeight w:val="300"/>
        </w:trPr>
        <w:tc>
          <w:tcPr>
            <w:tcW w:w="310" w:type="pct"/>
            <w:shd w:val="clear" w:color="auto" w:fill="auto"/>
            <w:noWrap/>
            <w:hideMark/>
          </w:tcPr>
          <w:p w:rsidR="0045501E" w:rsidRPr="00FD786A" w:rsidRDefault="00853E1A" w:rsidP="0045501E">
            <w:pPr>
              <w:rPr>
                <w:rFonts w:ascii="Calibri" w:eastAsia="Times New Roman" w:hAnsi="Calibri" w:cs="Calibri"/>
                <w:b/>
                <w:bCs/>
                <w:color w:val="0563C1"/>
                <w:szCs w:val="22"/>
                <w:u w:val="single"/>
              </w:rPr>
            </w:pPr>
            <w:hyperlink r:id="rId165" w:tgtFrame="_parent" w:history="1">
              <w:r w:rsidR="00B44B1A">
                <w:rPr>
                  <w:rFonts w:ascii="Calibri" w:eastAsia="Times New Roman" w:hAnsi="Calibri" w:cs="Calibri"/>
                  <w:b/>
                  <w:bCs/>
                  <w:color w:val="0563C1"/>
                  <w:szCs w:val="22"/>
                  <w:u w:val="single"/>
                </w:rPr>
                <w:t>9433</w:t>
              </w:r>
            </w:hyperlink>
          </w:p>
        </w:tc>
        <w:tc>
          <w:tcPr>
            <w:tcW w:w="583" w:type="pct"/>
            <w:shd w:val="clear" w:color="auto" w:fill="auto"/>
            <w:noWrap/>
            <w:hideMark/>
          </w:tcPr>
          <w:p w:rsidR="0045501E" w:rsidRPr="00FD786A" w:rsidRDefault="0045501E" w:rsidP="0045501E">
            <w:pPr>
              <w:rPr>
                <w:rFonts w:ascii="Calibri" w:eastAsia="Times New Roman" w:hAnsi="Calibri" w:cs="Calibri"/>
                <w:iCs/>
                <w:color w:val="000000"/>
                <w:szCs w:val="22"/>
              </w:rPr>
            </w:pPr>
            <w:r>
              <w:rPr>
                <w:rFonts w:ascii="Calibri" w:eastAsia="Times New Roman" w:hAnsi="Calibri" w:cs="Calibri"/>
                <w:iCs/>
                <w:color w:val="000000"/>
                <w:szCs w:val="22"/>
              </w:rPr>
              <w:t>Мадагаскар</w:t>
            </w:r>
          </w:p>
        </w:tc>
        <w:tc>
          <w:tcPr>
            <w:tcW w:w="310" w:type="pct"/>
            <w:shd w:val="clear" w:color="auto" w:fill="auto"/>
            <w:noWrap/>
            <w:hideMark/>
          </w:tcPr>
          <w:p w:rsidR="0045501E" w:rsidRPr="00FD786A" w:rsidRDefault="0045501E" w:rsidP="0045501E">
            <w:pPr>
              <w:rPr>
                <w:rFonts w:ascii="Calibri" w:eastAsia="Times New Roman" w:hAnsi="Calibri" w:cs="Calibri"/>
                <w:iCs/>
                <w:color w:val="000000"/>
                <w:szCs w:val="22"/>
              </w:rPr>
            </w:pPr>
            <w:r>
              <w:rPr>
                <w:rFonts w:ascii="Calibri" w:eastAsia="Times New Roman" w:hAnsi="Calibri" w:cs="Calibri"/>
                <w:iCs/>
                <w:color w:val="000000"/>
                <w:szCs w:val="22"/>
              </w:rPr>
              <w:t>WWF-США/</w:t>
            </w:r>
          </w:p>
          <w:p w:rsidR="0045501E" w:rsidRPr="00FD786A" w:rsidRDefault="0045501E" w:rsidP="0045501E">
            <w:pPr>
              <w:rPr>
                <w:rFonts w:ascii="Calibri" w:eastAsia="Times New Roman" w:hAnsi="Calibri" w:cs="Calibri"/>
                <w:iCs/>
                <w:color w:val="000000"/>
                <w:szCs w:val="22"/>
              </w:rPr>
            </w:pPr>
            <w:r>
              <w:rPr>
                <w:rFonts w:ascii="Calibri" w:eastAsia="Times New Roman" w:hAnsi="Calibri" w:cs="Calibri"/>
                <w:iCs/>
                <w:color w:val="000000"/>
                <w:szCs w:val="22"/>
              </w:rPr>
              <w:t>Всемирный Банк</w:t>
            </w:r>
          </w:p>
        </w:tc>
        <w:tc>
          <w:tcPr>
            <w:tcW w:w="1576" w:type="pct"/>
            <w:shd w:val="clear" w:color="auto" w:fill="auto"/>
            <w:noWrap/>
            <w:hideMark/>
          </w:tcPr>
          <w:p w:rsidR="0045501E" w:rsidRPr="00FD786A" w:rsidRDefault="0045501E" w:rsidP="0045501E">
            <w:pPr>
              <w:rPr>
                <w:rFonts w:ascii="Calibri" w:eastAsia="Times New Roman" w:hAnsi="Calibri" w:cs="Calibri"/>
                <w:iCs/>
                <w:color w:val="000000"/>
                <w:szCs w:val="22"/>
              </w:rPr>
            </w:pPr>
            <w:r>
              <w:rPr>
                <w:rFonts w:ascii="Calibri" w:eastAsia="Times New Roman" w:hAnsi="Calibri" w:cs="Calibri"/>
                <w:iCs/>
                <w:color w:val="000000"/>
                <w:szCs w:val="22"/>
              </w:rPr>
              <w:t>Устойчивое управление морскими ресурсами Мадагаскара</w:t>
            </w:r>
          </w:p>
        </w:tc>
        <w:tc>
          <w:tcPr>
            <w:tcW w:w="205" w:type="pct"/>
            <w:shd w:val="clear" w:color="auto" w:fill="auto"/>
            <w:noWrap/>
            <w:hideMark/>
          </w:tcPr>
          <w:p w:rsidR="0045501E" w:rsidRPr="00FD786A" w:rsidRDefault="0045501E" w:rsidP="0045501E">
            <w:pPr>
              <w:rPr>
                <w:rFonts w:ascii="Calibri" w:eastAsia="Times New Roman" w:hAnsi="Calibri" w:cs="Calibri"/>
                <w:iCs/>
                <w:color w:val="000000"/>
                <w:szCs w:val="22"/>
              </w:rPr>
            </w:pPr>
            <w:r>
              <w:rPr>
                <w:rFonts w:ascii="Calibri" w:eastAsia="Times New Roman" w:hAnsi="Calibri" w:cs="Calibri"/>
                <w:iCs/>
                <w:color w:val="000000"/>
                <w:szCs w:val="22"/>
              </w:rPr>
              <w:t>6,9</w:t>
            </w:r>
          </w:p>
        </w:tc>
        <w:tc>
          <w:tcPr>
            <w:tcW w:w="206" w:type="pct"/>
            <w:shd w:val="clear" w:color="auto" w:fill="auto"/>
            <w:noWrap/>
            <w:hideMark/>
          </w:tcPr>
          <w:p w:rsidR="0045501E" w:rsidRPr="00FD786A" w:rsidRDefault="0045501E" w:rsidP="0045501E">
            <w:pPr>
              <w:rPr>
                <w:rFonts w:ascii="Calibri" w:eastAsia="Times New Roman" w:hAnsi="Calibri" w:cs="Calibri"/>
                <w:iCs/>
                <w:color w:val="000000"/>
                <w:szCs w:val="22"/>
                <w:lang w:val="pt-PT" w:eastAsia="pt-PT"/>
              </w:rPr>
            </w:pPr>
          </w:p>
        </w:tc>
        <w:tc>
          <w:tcPr>
            <w:tcW w:w="205"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3"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6"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5"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6"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39" w:type="pct"/>
            <w:shd w:val="clear" w:color="auto" w:fill="auto"/>
            <w:noWrap/>
            <w:hideMark/>
          </w:tcPr>
          <w:p w:rsidR="0045501E" w:rsidRPr="00FD786A" w:rsidRDefault="0045501E" w:rsidP="0045501E">
            <w:pPr>
              <w:rPr>
                <w:rFonts w:ascii="Calibri" w:eastAsia="Times New Roman" w:hAnsi="Calibri" w:cs="Calibri"/>
                <w:iCs/>
                <w:color w:val="000000"/>
                <w:szCs w:val="22"/>
              </w:rPr>
            </w:pPr>
            <w:r>
              <w:rPr>
                <w:rFonts w:ascii="Calibri" w:eastAsia="Times New Roman" w:hAnsi="Calibri" w:cs="Calibri"/>
                <w:iCs/>
                <w:color w:val="000000"/>
                <w:szCs w:val="22"/>
              </w:rPr>
              <w:t>6,3</w:t>
            </w:r>
          </w:p>
        </w:tc>
        <w:tc>
          <w:tcPr>
            <w:tcW w:w="308" w:type="pct"/>
            <w:shd w:val="clear" w:color="auto" w:fill="auto"/>
            <w:noWrap/>
            <w:hideMark/>
          </w:tcPr>
          <w:p w:rsidR="0045501E" w:rsidRPr="00FD786A" w:rsidRDefault="0045501E" w:rsidP="0045501E">
            <w:pPr>
              <w:rPr>
                <w:rFonts w:ascii="Calibri" w:eastAsia="Times New Roman" w:hAnsi="Calibri" w:cs="Calibri"/>
                <w:iCs/>
                <w:color w:val="000000"/>
                <w:szCs w:val="22"/>
              </w:rPr>
            </w:pPr>
            <w:r>
              <w:rPr>
                <w:rFonts w:ascii="Calibri" w:eastAsia="Times New Roman" w:hAnsi="Calibri" w:cs="Calibri"/>
                <w:iCs/>
                <w:color w:val="000000"/>
                <w:szCs w:val="22"/>
              </w:rPr>
              <w:t>40,0</w:t>
            </w:r>
          </w:p>
        </w:tc>
        <w:tc>
          <w:tcPr>
            <w:tcW w:w="238" w:type="pct"/>
            <w:shd w:val="clear" w:color="auto" w:fill="auto"/>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46,8</w:t>
            </w:r>
          </w:p>
        </w:tc>
      </w:tr>
      <w:tr w:rsidR="0045501E" w:rsidRPr="00FD786A" w:rsidTr="00222DB0">
        <w:trPr>
          <w:trHeight w:val="300"/>
        </w:trPr>
        <w:tc>
          <w:tcPr>
            <w:tcW w:w="310" w:type="pct"/>
            <w:shd w:val="clear" w:color="auto" w:fill="F2F2F2"/>
            <w:noWrap/>
            <w:hideMark/>
          </w:tcPr>
          <w:p w:rsidR="0045501E" w:rsidRPr="00FD786A" w:rsidRDefault="00853E1A" w:rsidP="0045501E">
            <w:pPr>
              <w:rPr>
                <w:rFonts w:ascii="Calibri" w:eastAsia="Times New Roman" w:hAnsi="Calibri" w:cs="Calibri"/>
                <w:b/>
                <w:bCs/>
                <w:color w:val="0563C1"/>
                <w:szCs w:val="22"/>
                <w:u w:val="single"/>
              </w:rPr>
            </w:pPr>
            <w:hyperlink r:id="rId166" w:tgtFrame="_parent" w:history="1">
              <w:r w:rsidR="00B44B1A">
                <w:rPr>
                  <w:rFonts w:ascii="Calibri" w:eastAsia="Times New Roman" w:hAnsi="Calibri" w:cs="Calibri"/>
                  <w:b/>
                  <w:bCs/>
                  <w:color w:val="0563C1"/>
                  <w:szCs w:val="22"/>
                  <w:u w:val="single"/>
                </w:rPr>
                <w:t>9607</w:t>
              </w:r>
            </w:hyperlink>
          </w:p>
        </w:tc>
        <w:tc>
          <w:tcPr>
            <w:tcW w:w="583" w:type="pct"/>
            <w:shd w:val="clear" w:color="auto" w:fill="F2F2F2"/>
            <w:noWrap/>
            <w:hideMark/>
          </w:tcPr>
          <w:p w:rsidR="00222DB0" w:rsidRPr="00FD786A" w:rsidRDefault="0045501E" w:rsidP="003C567E">
            <w:pPr>
              <w:rPr>
                <w:rFonts w:ascii="Calibri" w:eastAsia="Times New Roman" w:hAnsi="Calibri" w:cs="Calibri"/>
                <w:iCs/>
                <w:color w:val="000000"/>
                <w:szCs w:val="22"/>
              </w:rPr>
            </w:pPr>
            <w:r>
              <w:rPr>
                <w:rFonts w:ascii="Calibri" w:eastAsia="Times New Roman" w:hAnsi="Calibri" w:cs="Calibri"/>
                <w:iCs/>
                <w:color w:val="000000"/>
                <w:szCs w:val="22"/>
              </w:rPr>
              <w:t>Региональный проект (Албания, Босния и Герцеговина, Египет, Ливан, Ливия, Марокко, Тунис, Черногория)</w:t>
            </w:r>
          </w:p>
        </w:tc>
        <w:tc>
          <w:tcPr>
            <w:tcW w:w="310" w:type="pct"/>
            <w:shd w:val="clear" w:color="auto" w:fill="F2F2F2"/>
            <w:noWrap/>
            <w:hideMark/>
          </w:tcPr>
          <w:p w:rsidR="0045501E" w:rsidRPr="00FD786A" w:rsidRDefault="0045501E" w:rsidP="0045501E">
            <w:pPr>
              <w:rPr>
                <w:rFonts w:ascii="Calibri" w:eastAsia="Times New Roman" w:hAnsi="Calibri" w:cs="Calibri"/>
                <w:iCs/>
                <w:color w:val="000000"/>
                <w:szCs w:val="22"/>
              </w:rPr>
            </w:pPr>
            <w:r>
              <w:rPr>
                <w:rFonts w:ascii="Calibri" w:eastAsia="Times New Roman" w:hAnsi="Calibri" w:cs="Calibri"/>
                <w:iCs/>
                <w:color w:val="000000"/>
                <w:szCs w:val="22"/>
              </w:rPr>
              <w:t>ЮНЕП/</w:t>
            </w:r>
          </w:p>
          <w:p w:rsidR="0045501E" w:rsidRPr="00FD786A" w:rsidRDefault="0045501E" w:rsidP="0045501E">
            <w:pPr>
              <w:rPr>
                <w:rFonts w:ascii="Calibri" w:eastAsia="Times New Roman" w:hAnsi="Calibri" w:cs="Calibri"/>
                <w:iCs/>
                <w:color w:val="000000"/>
                <w:szCs w:val="22"/>
              </w:rPr>
            </w:pPr>
            <w:r>
              <w:rPr>
                <w:rFonts w:ascii="Calibri" w:eastAsia="Times New Roman" w:hAnsi="Calibri" w:cs="Calibri"/>
                <w:iCs/>
                <w:color w:val="000000"/>
                <w:szCs w:val="22"/>
              </w:rPr>
              <w:t>ЕБРР</w:t>
            </w:r>
          </w:p>
        </w:tc>
        <w:tc>
          <w:tcPr>
            <w:tcW w:w="1576" w:type="pct"/>
            <w:shd w:val="clear" w:color="auto" w:fill="F2F2F2"/>
            <w:noWrap/>
            <w:hideMark/>
          </w:tcPr>
          <w:p w:rsidR="0045501E" w:rsidRPr="00FD786A" w:rsidRDefault="0045501E" w:rsidP="0045501E">
            <w:pPr>
              <w:rPr>
                <w:rFonts w:ascii="Calibri" w:eastAsia="Times New Roman" w:hAnsi="Calibri" w:cs="Calibri"/>
                <w:iCs/>
                <w:color w:val="000000"/>
                <w:szCs w:val="22"/>
              </w:rPr>
            </w:pPr>
            <w:r>
              <w:rPr>
                <w:rFonts w:ascii="Calibri" w:eastAsia="Times New Roman" w:hAnsi="Calibri" w:cs="Calibri"/>
                <w:iCs/>
                <w:color w:val="000000"/>
                <w:szCs w:val="22"/>
              </w:rPr>
              <w:t>Программа по Средиземному морю: повышение экологической безопасности</w:t>
            </w:r>
          </w:p>
        </w:tc>
        <w:tc>
          <w:tcPr>
            <w:tcW w:w="205" w:type="pct"/>
            <w:shd w:val="clear" w:color="auto" w:fill="F2F2F2"/>
            <w:noWrap/>
            <w:hideMark/>
          </w:tcPr>
          <w:p w:rsidR="0045501E" w:rsidRPr="00FD786A" w:rsidRDefault="0045501E" w:rsidP="0045501E">
            <w:pPr>
              <w:rPr>
                <w:rFonts w:ascii="Calibri" w:eastAsia="Times New Roman" w:hAnsi="Calibri" w:cs="Calibri"/>
                <w:iCs/>
                <w:color w:val="000000"/>
                <w:szCs w:val="22"/>
              </w:rPr>
            </w:pPr>
            <w:r>
              <w:rPr>
                <w:rFonts w:ascii="Calibri" w:eastAsia="Times New Roman" w:hAnsi="Calibri" w:cs="Calibri"/>
                <w:iCs/>
                <w:color w:val="000000"/>
                <w:szCs w:val="22"/>
              </w:rPr>
              <w:t>1,5</w:t>
            </w:r>
          </w:p>
        </w:tc>
        <w:tc>
          <w:tcPr>
            <w:tcW w:w="206" w:type="pct"/>
            <w:shd w:val="clear" w:color="auto" w:fill="F2F2F2"/>
            <w:noWrap/>
            <w:hideMark/>
          </w:tcPr>
          <w:p w:rsidR="0045501E" w:rsidRPr="00FD786A" w:rsidRDefault="0045501E" w:rsidP="0045501E">
            <w:pPr>
              <w:rPr>
                <w:rFonts w:ascii="Calibri" w:eastAsia="Times New Roman" w:hAnsi="Calibri" w:cs="Calibri"/>
                <w:iCs/>
                <w:color w:val="000000"/>
                <w:szCs w:val="22"/>
                <w:lang w:val="pt-PT" w:eastAsia="pt-PT"/>
              </w:rPr>
            </w:pPr>
          </w:p>
        </w:tc>
        <w:tc>
          <w:tcPr>
            <w:tcW w:w="205"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3" w:type="pct"/>
            <w:shd w:val="clear" w:color="auto" w:fill="F2F2F2"/>
            <w:noWrap/>
            <w:hideMark/>
          </w:tcPr>
          <w:p w:rsidR="0045501E" w:rsidRPr="00FD786A" w:rsidRDefault="0045501E" w:rsidP="0045501E">
            <w:pPr>
              <w:rPr>
                <w:rFonts w:ascii="Calibri" w:eastAsia="Times New Roman" w:hAnsi="Calibri" w:cs="Calibri"/>
                <w:iCs/>
                <w:color w:val="000000"/>
                <w:szCs w:val="22"/>
              </w:rPr>
            </w:pPr>
            <w:r>
              <w:rPr>
                <w:rFonts w:ascii="Calibri" w:eastAsia="Times New Roman" w:hAnsi="Calibri" w:cs="Calibri"/>
                <w:iCs/>
                <w:color w:val="000000"/>
                <w:szCs w:val="22"/>
              </w:rPr>
              <w:t>27,8</w:t>
            </w:r>
          </w:p>
        </w:tc>
        <w:tc>
          <w:tcPr>
            <w:tcW w:w="206" w:type="pct"/>
            <w:shd w:val="clear" w:color="auto" w:fill="F2F2F2"/>
            <w:noWrap/>
            <w:hideMark/>
          </w:tcPr>
          <w:p w:rsidR="0045501E" w:rsidRPr="00FD786A" w:rsidRDefault="0045501E" w:rsidP="0045501E">
            <w:pPr>
              <w:rPr>
                <w:rFonts w:ascii="Calibri" w:eastAsia="Times New Roman" w:hAnsi="Calibri" w:cs="Calibri"/>
                <w:iCs/>
                <w:color w:val="000000"/>
                <w:szCs w:val="22"/>
              </w:rPr>
            </w:pPr>
            <w:r>
              <w:rPr>
                <w:rFonts w:ascii="Calibri" w:eastAsia="Times New Roman" w:hAnsi="Calibri" w:cs="Calibri"/>
                <w:iCs/>
                <w:color w:val="000000"/>
                <w:szCs w:val="22"/>
              </w:rPr>
              <w:t>16,9</w:t>
            </w:r>
          </w:p>
        </w:tc>
        <w:tc>
          <w:tcPr>
            <w:tcW w:w="205" w:type="pct"/>
            <w:shd w:val="clear" w:color="auto" w:fill="F2F2F2"/>
            <w:noWrap/>
            <w:hideMark/>
          </w:tcPr>
          <w:p w:rsidR="0045501E" w:rsidRPr="00FD786A" w:rsidRDefault="0045501E" w:rsidP="0045501E">
            <w:pPr>
              <w:rPr>
                <w:rFonts w:ascii="Calibri" w:eastAsia="Times New Roman" w:hAnsi="Calibri" w:cs="Calibri"/>
                <w:iCs/>
                <w:color w:val="000000"/>
                <w:szCs w:val="22"/>
                <w:lang w:val="pt-PT" w:eastAsia="pt-PT"/>
              </w:rPr>
            </w:pPr>
          </w:p>
        </w:tc>
        <w:tc>
          <w:tcPr>
            <w:tcW w:w="206"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39" w:type="pct"/>
            <w:shd w:val="clear" w:color="auto" w:fill="F2F2F2"/>
            <w:noWrap/>
            <w:hideMark/>
          </w:tcPr>
          <w:p w:rsidR="0045501E" w:rsidRPr="00FD786A" w:rsidRDefault="0045501E" w:rsidP="0045501E">
            <w:pPr>
              <w:rPr>
                <w:rFonts w:ascii="Calibri" w:eastAsia="Times New Roman" w:hAnsi="Calibri" w:cs="Calibri"/>
                <w:iCs/>
                <w:color w:val="000000"/>
                <w:szCs w:val="22"/>
              </w:rPr>
            </w:pPr>
            <w:r>
              <w:rPr>
                <w:rFonts w:ascii="Calibri" w:eastAsia="Times New Roman" w:hAnsi="Calibri" w:cs="Calibri"/>
                <w:iCs/>
                <w:color w:val="000000"/>
                <w:szCs w:val="22"/>
              </w:rPr>
              <w:t>42,4</w:t>
            </w:r>
          </w:p>
        </w:tc>
        <w:tc>
          <w:tcPr>
            <w:tcW w:w="308" w:type="pct"/>
            <w:shd w:val="clear" w:color="auto" w:fill="F2F2F2"/>
            <w:noWrap/>
            <w:hideMark/>
          </w:tcPr>
          <w:p w:rsidR="0045501E" w:rsidRPr="00FD786A" w:rsidRDefault="0045501E" w:rsidP="0045501E">
            <w:pPr>
              <w:rPr>
                <w:rFonts w:ascii="Calibri" w:eastAsia="Times New Roman" w:hAnsi="Calibri" w:cs="Calibri"/>
                <w:iCs/>
                <w:color w:val="000000"/>
                <w:szCs w:val="22"/>
              </w:rPr>
            </w:pPr>
            <w:r>
              <w:rPr>
                <w:rFonts w:ascii="Calibri" w:eastAsia="Times New Roman" w:hAnsi="Calibri" w:cs="Calibri"/>
                <w:iCs/>
                <w:color w:val="000000"/>
                <w:szCs w:val="22"/>
              </w:rPr>
              <w:t>708,0</w:t>
            </w:r>
          </w:p>
        </w:tc>
        <w:tc>
          <w:tcPr>
            <w:tcW w:w="238" w:type="pct"/>
            <w:shd w:val="clear" w:color="auto" w:fill="F2F2F2"/>
            <w:noWrap/>
            <w:hideMark/>
          </w:tcPr>
          <w:p w:rsidR="0045501E" w:rsidRPr="00FD786A" w:rsidRDefault="0045501E" w:rsidP="0045501E">
            <w:pPr>
              <w:rPr>
                <w:rFonts w:ascii="Calibri" w:eastAsia="Times New Roman" w:hAnsi="Calibri" w:cs="Calibri"/>
                <w:color w:val="000000"/>
                <w:szCs w:val="22"/>
              </w:rPr>
            </w:pPr>
            <w:r>
              <w:rPr>
                <w:rFonts w:ascii="Calibri" w:eastAsia="Times New Roman" w:hAnsi="Calibri" w:cs="Calibri"/>
                <w:color w:val="000000"/>
                <w:szCs w:val="22"/>
              </w:rPr>
              <w:t>754,2</w:t>
            </w:r>
          </w:p>
        </w:tc>
      </w:tr>
    </w:tbl>
    <w:p w:rsidR="0045501E" w:rsidRDefault="00022A3D" w:rsidP="003C567E">
      <w:pPr>
        <w:numPr>
          <w:ilvl w:val="0"/>
          <w:numId w:val="20"/>
        </w:numPr>
        <w:spacing w:before="240" w:after="160" w:line="259" w:lineRule="auto"/>
        <w:ind w:left="402" w:hanging="357"/>
        <w:rPr>
          <w:rFonts w:ascii="Calibri" w:eastAsia="Calibri" w:hAnsi="Calibri" w:cs="Times New Roman"/>
          <w:szCs w:val="22"/>
        </w:rPr>
      </w:pPr>
      <w:r>
        <w:rPr>
          <w:rFonts w:ascii="Calibri" w:eastAsia="Calibri" w:hAnsi="Calibri" w:cs="Times New Roman"/>
          <w:szCs w:val="22"/>
        </w:rPr>
        <w:t xml:space="preserve">Поддержка стимулирующих мероприятий: требования к отчётности по Конвенции </w:t>
      </w:r>
    </w:p>
    <w:tbl>
      <w:tblPr>
        <w:tblW w:w="0" w:type="auto"/>
        <w:tblLayout w:type="fixed"/>
        <w:tblCellMar>
          <w:left w:w="72" w:type="dxa"/>
          <w:right w:w="72" w:type="dxa"/>
        </w:tblCellMar>
        <w:tblLook w:val="04A0"/>
      </w:tblPr>
      <w:tblGrid>
        <w:gridCol w:w="612"/>
        <w:gridCol w:w="828"/>
        <w:gridCol w:w="5652"/>
        <w:gridCol w:w="2826"/>
        <w:gridCol w:w="1350"/>
        <w:gridCol w:w="1260"/>
        <w:gridCol w:w="1260"/>
      </w:tblGrid>
      <w:tr w:rsidR="00214A02" w:rsidRPr="002A5578" w:rsidTr="002A5578">
        <w:trPr>
          <w:trHeight w:val="290"/>
        </w:trPr>
        <w:tc>
          <w:tcPr>
            <w:tcW w:w="612" w:type="dxa"/>
            <w:tcBorders>
              <w:bottom w:val="single" w:sz="4" w:space="0" w:color="C9C9C9"/>
            </w:tcBorders>
            <w:shd w:val="clear" w:color="auto" w:fill="auto"/>
            <w:noWrap/>
            <w:hideMark/>
          </w:tcPr>
          <w:p w:rsidR="00214A02" w:rsidRPr="00214A02" w:rsidRDefault="00214A02" w:rsidP="00214A02">
            <w:pPr>
              <w:rPr>
                <w:rFonts w:ascii="Calibri" w:eastAsia="Times New Roman" w:hAnsi="Calibri" w:cs="Calibri"/>
                <w:b/>
                <w:bCs/>
                <w:color w:val="000000"/>
                <w:szCs w:val="22"/>
              </w:rPr>
            </w:pPr>
            <w:r>
              <w:rPr>
                <w:rFonts w:ascii="Calibri" w:eastAsia="Times New Roman" w:hAnsi="Calibri" w:cs="Calibri"/>
                <w:b/>
                <w:bCs/>
                <w:color w:val="000000"/>
                <w:szCs w:val="22"/>
              </w:rPr>
              <w:t>Номер</w:t>
            </w:r>
          </w:p>
        </w:tc>
        <w:tc>
          <w:tcPr>
            <w:tcW w:w="828" w:type="dxa"/>
            <w:tcBorders>
              <w:bottom w:val="single" w:sz="4" w:space="0" w:color="C9C9C9"/>
            </w:tcBorders>
            <w:shd w:val="clear" w:color="auto" w:fill="auto"/>
            <w:noWrap/>
            <w:hideMark/>
          </w:tcPr>
          <w:p w:rsidR="00214A02" w:rsidRPr="00214A02" w:rsidRDefault="00214A02" w:rsidP="00214A02">
            <w:pPr>
              <w:rPr>
                <w:rFonts w:ascii="Calibri" w:eastAsia="Times New Roman" w:hAnsi="Calibri" w:cs="Calibri"/>
                <w:b/>
                <w:bCs/>
                <w:color w:val="000000"/>
                <w:szCs w:val="22"/>
              </w:rPr>
            </w:pPr>
            <w:r>
              <w:rPr>
                <w:rFonts w:ascii="Calibri" w:eastAsia="Times New Roman" w:hAnsi="Calibri" w:cs="Calibri"/>
                <w:b/>
                <w:bCs/>
                <w:color w:val="000000"/>
                <w:szCs w:val="22"/>
              </w:rPr>
              <w:t>Учреждение</w:t>
            </w:r>
          </w:p>
        </w:tc>
        <w:tc>
          <w:tcPr>
            <w:tcW w:w="5652" w:type="dxa"/>
            <w:tcBorders>
              <w:bottom w:val="single" w:sz="4" w:space="0" w:color="C9C9C9"/>
            </w:tcBorders>
            <w:shd w:val="clear" w:color="auto" w:fill="auto"/>
            <w:noWrap/>
            <w:hideMark/>
          </w:tcPr>
          <w:p w:rsidR="00214A02" w:rsidRPr="00214A02" w:rsidRDefault="00214A02" w:rsidP="00214A02">
            <w:pPr>
              <w:rPr>
                <w:rFonts w:ascii="Calibri" w:eastAsia="Times New Roman" w:hAnsi="Calibri" w:cs="Calibri"/>
                <w:b/>
                <w:bCs/>
                <w:color w:val="000000"/>
                <w:szCs w:val="22"/>
              </w:rPr>
            </w:pPr>
            <w:r>
              <w:rPr>
                <w:rFonts w:ascii="Calibri" w:eastAsia="Times New Roman" w:hAnsi="Calibri" w:cs="Calibri"/>
                <w:b/>
                <w:bCs/>
                <w:color w:val="000000"/>
                <w:szCs w:val="22"/>
              </w:rPr>
              <w:t>Страна</w:t>
            </w:r>
          </w:p>
        </w:tc>
        <w:tc>
          <w:tcPr>
            <w:tcW w:w="2826" w:type="dxa"/>
            <w:tcBorders>
              <w:bottom w:val="single" w:sz="4" w:space="0" w:color="C9C9C9"/>
            </w:tcBorders>
            <w:shd w:val="clear" w:color="auto" w:fill="auto"/>
            <w:noWrap/>
            <w:hideMark/>
          </w:tcPr>
          <w:p w:rsidR="00214A02" w:rsidRPr="00214A02" w:rsidRDefault="00222DB0" w:rsidP="00214A02">
            <w:pPr>
              <w:rPr>
                <w:rFonts w:ascii="Calibri" w:eastAsia="Times New Roman" w:hAnsi="Calibri" w:cs="Calibri"/>
                <w:b/>
                <w:bCs/>
                <w:color w:val="000000"/>
                <w:szCs w:val="22"/>
              </w:rPr>
            </w:pPr>
            <w:r>
              <w:rPr>
                <w:rFonts w:ascii="Calibri" w:eastAsia="Times New Roman" w:hAnsi="Calibri" w:cs="Calibri"/>
                <w:b/>
                <w:bCs/>
                <w:color w:val="000000"/>
                <w:szCs w:val="22"/>
              </w:rPr>
              <w:t>Название проекта</w:t>
            </w:r>
          </w:p>
        </w:tc>
        <w:tc>
          <w:tcPr>
            <w:tcW w:w="1350" w:type="dxa"/>
            <w:tcBorders>
              <w:bottom w:val="single" w:sz="4" w:space="0" w:color="C9C9C9"/>
            </w:tcBorders>
            <w:shd w:val="clear" w:color="auto" w:fill="auto"/>
            <w:noWrap/>
            <w:hideMark/>
          </w:tcPr>
          <w:p w:rsidR="00214A02" w:rsidRPr="00214A02" w:rsidRDefault="00214A02" w:rsidP="00214A02">
            <w:pPr>
              <w:rPr>
                <w:rFonts w:ascii="Calibri" w:eastAsia="Times New Roman" w:hAnsi="Calibri" w:cs="Calibri"/>
                <w:b/>
                <w:bCs/>
                <w:color w:val="000000"/>
                <w:szCs w:val="22"/>
              </w:rPr>
            </w:pPr>
            <w:r>
              <w:rPr>
                <w:rFonts w:ascii="Calibri" w:eastAsia="Times New Roman" w:hAnsi="Calibri" w:cs="Calibri"/>
                <w:b/>
                <w:bCs/>
                <w:color w:val="000000"/>
                <w:szCs w:val="22"/>
              </w:rPr>
              <w:t xml:space="preserve">Грант </w:t>
            </w:r>
            <w:r w:rsidR="00222DB0">
              <w:rPr>
                <w:rFonts w:ascii="Calibri" w:eastAsia="Times New Roman" w:hAnsi="Calibri" w:cs="Calibri"/>
                <w:b/>
                <w:bCs/>
                <w:color w:val="000000"/>
                <w:szCs w:val="22"/>
              </w:rPr>
              <w:br/>
            </w:r>
            <w:r>
              <w:rPr>
                <w:rFonts w:ascii="Calibri" w:eastAsia="Times New Roman" w:hAnsi="Calibri" w:cs="Calibri"/>
                <w:b/>
                <w:bCs/>
                <w:color w:val="000000"/>
                <w:szCs w:val="22"/>
              </w:rPr>
              <w:t>ГЭФ</w:t>
            </w:r>
          </w:p>
        </w:tc>
        <w:tc>
          <w:tcPr>
            <w:tcW w:w="1260" w:type="dxa"/>
            <w:tcBorders>
              <w:bottom w:val="single" w:sz="4" w:space="0" w:color="C9C9C9"/>
            </w:tcBorders>
            <w:shd w:val="clear" w:color="auto" w:fill="auto"/>
            <w:noWrap/>
            <w:hideMark/>
          </w:tcPr>
          <w:p w:rsidR="00214A02" w:rsidRPr="00214A02" w:rsidRDefault="00214A02" w:rsidP="00214A02">
            <w:pPr>
              <w:rPr>
                <w:rFonts w:ascii="Calibri" w:eastAsia="Times New Roman" w:hAnsi="Calibri" w:cs="Calibri"/>
                <w:b/>
                <w:bCs/>
                <w:color w:val="000000"/>
                <w:szCs w:val="22"/>
              </w:rPr>
            </w:pPr>
            <w:r>
              <w:rPr>
                <w:rFonts w:ascii="Calibri" w:eastAsia="Times New Roman" w:hAnsi="Calibri" w:cs="Calibri"/>
                <w:b/>
                <w:bCs/>
                <w:color w:val="000000"/>
                <w:szCs w:val="22"/>
              </w:rPr>
              <w:t>Софинансирование</w:t>
            </w:r>
          </w:p>
        </w:tc>
        <w:tc>
          <w:tcPr>
            <w:tcW w:w="1260" w:type="dxa"/>
            <w:tcBorders>
              <w:bottom w:val="single" w:sz="4" w:space="0" w:color="C9C9C9"/>
            </w:tcBorders>
            <w:shd w:val="clear" w:color="auto" w:fill="auto"/>
            <w:noWrap/>
            <w:hideMark/>
          </w:tcPr>
          <w:p w:rsidR="00214A02" w:rsidRPr="00214A02" w:rsidRDefault="00214A02" w:rsidP="00214A02">
            <w:pPr>
              <w:rPr>
                <w:rFonts w:ascii="Calibri" w:eastAsia="Times New Roman" w:hAnsi="Calibri" w:cs="Calibri"/>
                <w:b/>
                <w:bCs/>
                <w:color w:val="000000"/>
                <w:szCs w:val="22"/>
              </w:rPr>
            </w:pPr>
            <w:r>
              <w:rPr>
                <w:rFonts w:ascii="Calibri" w:eastAsia="Times New Roman" w:hAnsi="Calibri" w:cs="Calibri"/>
                <w:b/>
                <w:bCs/>
                <w:color w:val="000000"/>
                <w:szCs w:val="22"/>
              </w:rPr>
              <w:t>Всего</w:t>
            </w:r>
          </w:p>
        </w:tc>
      </w:tr>
      <w:tr w:rsidR="00214A02" w:rsidRPr="002A5578" w:rsidTr="002A5578">
        <w:trPr>
          <w:trHeight w:val="290"/>
        </w:trPr>
        <w:tc>
          <w:tcPr>
            <w:tcW w:w="612" w:type="dxa"/>
            <w:shd w:val="clear" w:color="auto" w:fill="EDEDED"/>
            <w:noWrap/>
            <w:hideMark/>
          </w:tcPr>
          <w:p w:rsidR="00214A02" w:rsidRPr="00214A02" w:rsidRDefault="00853E1A" w:rsidP="002A5578">
            <w:pPr>
              <w:jc w:val="right"/>
              <w:rPr>
                <w:rFonts w:ascii="Calibri" w:eastAsia="Times New Roman" w:hAnsi="Calibri" w:cs="Calibri"/>
                <w:b/>
                <w:bCs/>
                <w:color w:val="0563C1"/>
                <w:szCs w:val="22"/>
                <w:u w:val="single"/>
              </w:rPr>
            </w:pPr>
            <w:hyperlink r:id="rId167" w:tgtFrame="_parent" w:history="1">
              <w:r w:rsidR="00B44B1A">
                <w:rPr>
                  <w:rFonts w:ascii="Calibri" w:eastAsia="Times New Roman" w:hAnsi="Calibri" w:cs="Calibri"/>
                  <w:b/>
                  <w:bCs/>
                  <w:color w:val="0563C1"/>
                  <w:szCs w:val="22"/>
                  <w:u w:val="single"/>
                </w:rPr>
                <w:t>9817</w:t>
              </w:r>
            </w:hyperlink>
          </w:p>
        </w:tc>
        <w:tc>
          <w:tcPr>
            <w:tcW w:w="828" w:type="dxa"/>
            <w:shd w:val="clear" w:color="auto" w:fill="EDEDED"/>
            <w:noWrap/>
            <w:hideMark/>
          </w:tcPr>
          <w:p w:rsidR="00214A02" w:rsidRPr="00214A02" w:rsidRDefault="00214A02" w:rsidP="00214A02">
            <w:pPr>
              <w:rPr>
                <w:rFonts w:ascii="Calibri" w:eastAsia="Times New Roman" w:hAnsi="Calibri" w:cs="Calibri"/>
                <w:color w:val="000000"/>
                <w:szCs w:val="22"/>
              </w:rPr>
            </w:pPr>
            <w:r>
              <w:rPr>
                <w:rFonts w:ascii="Calibri" w:eastAsia="Times New Roman" w:hAnsi="Calibri" w:cs="Calibri"/>
                <w:color w:val="000000"/>
                <w:szCs w:val="22"/>
              </w:rPr>
              <w:t>ЮНЕП</w:t>
            </w:r>
          </w:p>
        </w:tc>
        <w:tc>
          <w:tcPr>
            <w:tcW w:w="5652" w:type="dxa"/>
            <w:shd w:val="clear" w:color="auto" w:fill="EDEDED"/>
            <w:noWrap/>
            <w:hideMark/>
          </w:tcPr>
          <w:p w:rsidR="00214A02" w:rsidRPr="00214A02" w:rsidRDefault="00214A02" w:rsidP="00214A02">
            <w:pPr>
              <w:rPr>
                <w:rFonts w:ascii="Calibri" w:eastAsia="Times New Roman" w:hAnsi="Calibri" w:cs="Calibri"/>
                <w:color w:val="000000"/>
                <w:szCs w:val="22"/>
              </w:rPr>
            </w:pPr>
            <w:r>
              <w:rPr>
                <w:rFonts w:ascii="Calibri" w:eastAsia="Times New Roman" w:hAnsi="Calibri" w:cs="Calibri"/>
                <w:color w:val="000000"/>
                <w:szCs w:val="22"/>
              </w:rPr>
              <w:t>Региональный проект (Бурунди, Ботсвана, Габон, ДР Конго, Джибути, Кения, Коморские Острова, Конго, Руанда, Судан, Танзания, Уганда, Центральноафриканская Республика,</w:t>
            </w:r>
            <w:r w:rsidR="003C567E">
              <w:rPr>
                <w:rFonts w:ascii="Calibri" w:eastAsia="Times New Roman" w:hAnsi="Calibri" w:cs="Calibri"/>
                <w:color w:val="000000"/>
                <w:szCs w:val="22"/>
              </w:rPr>
              <w:t xml:space="preserve"> </w:t>
            </w:r>
            <w:r>
              <w:rPr>
                <w:rFonts w:ascii="Calibri" w:eastAsia="Times New Roman" w:hAnsi="Calibri" w:cs="Calibri"/>
                <w:color w:val="000000"/>
                <w:szCs w:val="22"/>
              </w:rPr>
              <w:t>Чад, Эритрея, Эфиопия, Южный Судан)</w:t>
            </w:r>
          </w:p>
        </w:tc>
        <w:tc>
          <w:tcPr>
            <w:tcW w:w="2826" w:type="dxa"/>
            <w:shd w:val="clear" w:color="auto" w:fill="EDEDED"/>
            <w:noWrap/>
            <w:hideMark/>
          </w:tcPr>
          <w:p w:rsidR="00214A02" w:rsidRPr="00214A02" w:rsidRDefault="00214A02" w:rsidP="00214A02">
            <w:pPr>
              <w:rPr>
                <w:rFonts w:ascii="Calibri" w:eastAsia="Times New Roman" w:hAnsi="Calibri" w:cs="Calibri"/>
                <w:color w:val="000000"/>
                <w:szCs w:val="22"/>
              </w:rPr>
            </w:pPr>
            <w:r>
              <w:rPr>
                <w:rFonts w:ascii="Calibri" w:eastAsia="Times New Roman" w:hAnsi="Calibri" w:cs="Calibri"/>
                <w:color w:val="000000"/>
                <w:szCs w:val="22"/>
              </w:rPr>
              <w:t>Оказание поддержки Сторонам, имеющим право на финансирование, в подготовке шестого национального доклада для КБР (Африка-1)</w:t>
            </w:r>
          </w:p>
        </w:tc>
        <w:tc>
          <w:tcPr>
            <w:tcW w:w="1350" w:type="dxa"/>
            <w:shd w:val="clear" w:color="auto" w:fill="EDEDED"/>
            <w:noWrap/>
            <w:hideMark/>
          </w:tcPr>
          <w:p w:rsidR="00214A02" w:rsidRPr="002A5578" w:rsidRDefault="00214A02" w:rsidP="002A5578">
            <w:pPr>
              <w:jc w:val="right"/>
              <w:rPr>
                <w:rFonts w:ascii="Calibri" w:eastAsia="Calibri" w:hAnsi="Calibri" w:cs="Calibri"/>
                <w:color w:val="000000"/>
                <w:szCs w:val="22"/>
              </w:rPr>
            </w:pPr>
            <w:r>
              <w:rPr>
                <w:rFonts w:ascii="Calibri" w:eastAsia="Calibri" w:hAnsi="Calibri" w:cs="Calibri"/>
                <w:color w:val="000000"/>
                <w:szCs w:val="22"/>
              </w:rPr>
              <w:t xml:space="preserve">1 963 500 </w:t>
            </w:r>
          </w:p>
        </w:tc>
        <w:tc>
          <w:tcPr>
            <w:tcW w:w="1260" w:type="dxa"/>
            <w:shd w:val="clear" w:color="auto" w:fill="EDEDED"/>
            <w:noWrap/>
            <w:hideMark/>
          </w:tcPr>
          <w:p w:rsidR="00214A02" w:rsidRPr="002A5578" w:rsidRDefault="00214A02" w:rsidP="002A5578">
            <w:pPr>
              <w:jc w:val="right"/>
              <w:rPr>
                <w:rFonts w:ascii="Calibri" w:eastAsia="Calibri" w:hAnsi="Calibri" w:cs="Calibri"/>
                <w:color w:val="000000"/>
                <w:szCs w:val="22"/>
              </w:rPr>
            </w:pPr>
            <w:r>
              <w:rPr>
                <w:rFonts w:ascii="Calibri" w:eastAsia="Calibri" w:hAnsi="Calibri" w:cs="Calibri"/>
                <w:color w:val="000000"/>
                <w:szCs w:val="22"/>
              </w:rPr>
              <w:t xml:space="preserve">1 116 060 </w:t>
            </w:r>
          </w:p>
        </w:tc>
        <w:tc>
          <w:tcPr>
            <w:tcW w:w="1260" w:type="dxa"/>
            <w:shd w:val="clear" w:color="auto" w:fill="EDEDED"/>
            <w:noWrap/>
            <w:hideMark/>
          </w:tcPr>
          <w:p w:rsidR="00214A02" w:rsidRPr="002A5578" w:rsidRDefault="00214A02" w:rsidP="002A5578">
            <w:pPr>
              <w:jc w:val="right"/>
              <w:rPr>
                <w:rFonts w:ascii="Calibri" w:eastAsia="Calibri" w:hAnsi="Calibri" w:cs="Calibri"/>
                <w:color w:val="000000"/>
                <w:szCs w:val="22"/>
              </w:rPr>
            </w:pPr>
            <w:r>
              <w:rPr>
                <w:rFonts w:ascii="Calibri" w:eastAsia="Calibri" w:hAnsi="Calibri" w:cs="Calibri"/>
                <w:color w:val="000000"/>
                <w:szCs w:val="22"/>
              </w:rPr>
              <w:t xml:space="preserve">3 079 560 </w:t>
            </w:r>
          </w:p>
        </w:tc>
      </w:tr>
      <w:tr w:rsidR="00214A02" w:rsidRPr="002A5578" w:rsidTr="002A5578">
        <w:trPr>
          <w:trHeight w:val="290"/>
        </w:trPr>
        <w:tc>
          <w:tcPr>
            <w:tcW w:w="612" w:type="dxa"/>
            <w:shd w:val="clear" w:color="auto" w:fill="auto"/>
            <w:noWrap/>
            <w:hideMark/>
          </w:tcPr>
          <w:p w:rsidR="00214A02" w:rsidRPr="00214A02" w:rsidRDefault="00853E1A" w:rsidP="002A5578">
            <w:pPr>
              <w:jc w:val="right"/>
              <w:rPr>
                <w:rFonts w:ascii="Calibri" w:eastAsia="Times New Roman" w:hAnsi="Calibri" w:cs="Calibri"/>
                <w:b/>
                <w:bCs/>
                <w:color w:val="0563C1"/>
                <w:szCs w:val="22"/>
                <w:u w:val="single"/>
              </w:rPr>
            </w:pPr>
            <w:hyperlink r:id="rId168" w:tgtFrame="_parent" w:history="1">
              <w:r w:rsidR="00B44B1A">
                <w:rPr>
                  <w:rFonts w:ascii="Calibri" w:eastAsia="Times New Roman" w:hAnsi="Calibri" w:cs="Calibri"/>
                  <w:b/>
                  <w:bCs/>
                  <w:color w:val="0563C1"/>
                  <w:szCs w:val="22"/>
                  <w:u w:val="single"/>
                </w:rPr>
                <w:t>9821</w:t>
              </w:r>
            </w:hyperlink>
          </w:p>
        </w:tc>
        <w:tc>
          <w:tcPr>
            <w:tcW w:w="828" w:type="dxa"/>
            <w:shd w:val="clear" w:color="auto" w:fill="auto"/>
            <w:noWrap/>
            <w:hideMark/>
          </w:tcPr>
          <w:p w:rsidR="00214A02" w:rsidRPr="00214A02" w:rsidRDefault="00214A02" w:rsidP="00214A02">
            <w:pPr>
              <w:rPr>
                <w:rFonts w:ascii="Calibri" w:eastAsia="Times New Roman" w:hAnsi="Calibri" w:cs="Calibri"/>
                <w:color w:val="000000"/>
                <w:szCs w:val="22"/>
              </w:rPr>
            </w:pPr>
            <w:r>
              <w:rPr>
                <w:rFonts w:ascii="Calibri" w:eastAsia="Times New Roman" w:hAnsi="Calibri" w:cs="Calibri"/>
                <w:color w:val="000000"/>
                <w:szCs w:val="22"/>
              </w:rPr>
              <w:t>ПРООН</w:t>
            </w:r>
          </w:p>
        </w:tc>
        <w:tc>
          <w:tcPr>
            <w:tcW w:w="5652" w:type="dxa"/>
            <w:shd w:val="clear" w:color="auto" w:fill="auto"/>
            <w:noWrap/>
            <w:hideMark/>
          </w:tcPr>
          <w:p w:rsidR="00214A02" w:rsidRPr="00214A02" w:rsidRDefault="00214A02" w:rsidP="00214A02">
            <w:pPr>
              <w:rPr>
                <w:rFonts w:ascii="Calibri" w:eastAsia="Times New Roman" w:hAnsi="Calibri" w:cs="Calibri"/>
                <w:color w:val="000000"/>
                <w:szCs w:val="22"/>
              </w:rPr>
            </w:pPr>
            <w:r>
              <w:rPr>
                <w:rFonts w:ascii="Calibri" w:eastAsia="Times New Roman" w:hAnsi="Calibri" w:cs="Calibri"/>
                <w:color w:val="000000"/>
                <w:szCs w:val="22"/>
              </w:rPr>
              <w:t>Региональный проект (Антигуа и Барбуда, Аргентина, Боливия, Белиз, Гайана, Гондурас, Доминиканская Республика, Колумбия, Коста-Рика, Перу, Парагвай,</w:t>
            </w:r>
            <w:r w:rsidR="00C03C3B">
              <w:rPr>
                <w:rFonts w:ascii="Calibri" w:eastAsia="Times New Roman" w:hAnsi="Calibri" w:cs="Calibri"/>
                <w:color w:val="000000"/>
                <w:szCs w:val="22"/>
              </w:rPr>
              <w:t xml:space="preserve"> </w:t>
            </w:r>
            <w:r>
              <w:rPr>
                <w:rFonts w:ascii="Calibri" w:eastAsia="Times New Roman" w:hAnsi="Calibri" w:cs="Calibri"/>
                <w:color w:val="000000"/>
                <w:szCs w:val="22"/>
              </w:rPr>
              <w:lastRenderedPageBreak/>
              <w:t>Сальвадор, Сент-Китс и Невис, Сент-Люсия, Сент-Винсент и Гренадины, Эквадор, Ям</w:t>
            </w:r>
            <w:r w:rsidR="00DF4FD4">
              <w:rPr>
                <w:rFonts w:ascii="Calibri" w:eastAsia="Times New Roman" w:hAnsi="Calibri" w:cs="Calibri"/>
                <w:color w:val="000000"/>
                <w:szCs w:val="22"/>
              </w:rPr>
              <w:t>айка</w:t>
            </w:r>
            <w:r>
              <w:rPr>
                <w:rFonts w:ascii="Calibri" w:eastAsia="Times New Roman" w:hAnsi="Calibri" w:cs="Calibri"/>
                <w:color w:val="000000"/>
                <w:szCs w:val="22"/>
              </w:rPr>
              <w:t>)</w:t>
            </w:r>
          </w:p>
        </w:tc>
        <w:tc>
          <w:tcPr>
            <w:tcW w:w="2826" w:type="dxa"/>
            <w:shd w:val="clear" w:color="auto" w:fill="auto"/>
            <w:noWrap/>
            <w:hideMark/>
          </w:tcPr>
          <w:p w:rsidR="00214A02" w:rsidRPr="00214A02" w:rsidRDefault="00214A02" w:rsidP="00214A02">
            <w:pPr>
              <w:rPr>
                <w:rFonts w:ascii="Calibri" w:eastAsia="Times New Roman" w:hAnsi="Calibri" w:cs="Calibri"/>
                <w:color w:val="000000"/>
                <w:szCs w:val="22"/>
              </w:rPr>
            </w:pPr>
            <w:r>
              <w:rPr>
                <w:rFonts w:ascii="Calibri" w:eastAsia="Times New Roman" w:hAnsi="Calibri" w:cs="Calibri"/>
                <w:color w:val="000000"/>
                <w:szCs w:val="22"/>
              </w:rPr>
              <w:lastRenderedPageBreak/>
              <w:t xml:space="preserve">Оказание поддержки Сторонам, имеющим право на финансирование, в </w:t>
            </w:r>
            <w:r>
              <w:rPr>
                <w:rFonts w:ascii="Calibri" w:eastAsia="Times New Roman" w:hAnsi="Calibri" w:cs="Calibri"/>
                <w:color w:val="000000"/>
                <w:szCs w:val="22"/>
              </w:rPr>
              <w:lastRenderedPageBreak/>
              <w:t>подготовке шестого национального доклада для КБР (Латинская Америка и Карибский бассейн)</w:t>
            </w:r>
          </w:p>
        </w:tc>
        <w:tc>
          <w:tcPr>
            <w:tcW w:w="1350" w:type="dxa"/>
            <w:shd w:val="clear" w:color="auto" w:fill="auto"/>
            <w:noWrap/>
            <w:hideMark/>
          </w:tcPr>
          <w:p w:rsidR="00214A02" w:rsidRPr="002A5578" w:rsidRDefault="00214A02" w:rsidP="002A5578">
            <w:pPr>
              <w:jc w:val="right"/>
              <w:rPr>
                <w:rFonts w:ascii="Calibri" w:eastAsia="Calibri" w:hAnsi="Calibri" w:cs="Calibri"/>
                <w:color w:val="000000"/>
                <w:szCs w:val="22"/>
              </w:rPr>
            </w:pPr>
            <w:r>
              <w:rPr>
                <w:rFonts w:ascii="Calibri" w:eastAsia="Calibri" w:hAnsi="Calibri" w:cs="Calibri"/>
                <w:color w:val="000000"/>
                <w:szCs w:val="22"/>
              </w:rPr>
              <w:lastRenderedPageBreak/>
              <w:t xml:space="preserve">1 963 500 </w:t>
            </w:r>
          </w:p>
        </w:tc>
        <w:tc>
          <w:tcPr>
            <w:tcW w:w="1260" w:type="dxa"/>
            <w:shd w:val="clear" w:color="auto" w:fill="auto"/>
            <w:noWrap/>
            <w:hideMark/>
          </w:tcPr>
          <w:p w:rsidR="00214A02" w:rsidRPr="002A5578" w:rsidRDefault="00214A02" w:rsidP="002A5578">
            <w:pPr>
              <w:jc w:val="right"/>
              <w:rPr>
                <w:rFonts w:ascii="Calibri" w:eastAsia="Calibri" w:hAnsi="Calibri" w:cs="Calibri"/>
                <w:color w:val="000000"/>
                <w:szCs w:val="22"/>
              </w:rPr>
            </w:pPr>
            <w:r>
              <w:rPr>
                <w:rFonts w:ascii="Calibri" w:eastAsia="Calibri" w:hAnsi="Calibri" w:cs="Calibri"/>
                <w:color w:val="000000"/>
                <w:szCs w:val="22"/>
              </w:rPr>
              <w:t xml:space="preserve">1 380 000 </w:t>
            </w:r>
          </w:p>
        </w:tc>
        <w:tc>
          <w:tcPr>
            <w:tcW w:w="1260" w:type="dxa"/>
            <w:shd w:val="clear" w:color="auto" w:fill="auto"/>
            <w:noWrap/>
            <w:hideMark/>
          </w:tcPr>
          <w:p w:rsidR="00214A02" w:rsidRPr="002A5578" w:rsidRDefault="00214A02" w:rsidP="002A5578">
            <w:pPr>
              <w:jc w:val="right"/>
              <w:rPr>
                <w:rFonts w:ascii="Calibri" w:eastAsia="Calibri" w:hAnsi="Calibri" w:cs="Calibri"/>
                <w:color w:val="000000"/>
                <w:szCs w:val="22"/>
              </w:rPr>
            </w:pPr>
            <w:r>
              <w:rPr>
                <w:rFonts w:ascii="Calibri" w:eastAsia="Calibri" w:hAnsi="Calibri" w:cs="Calibri"/>
                <w:color w:val="000000"/>
                <w:szCs w:val="22"/>
              </w:rPr>
              <w:t xml:space="preserve">3 343 500 </w:t>
            </w:r>
          </w:p>
        </w:tc>
      </w:tr>
      <w:tr w:rsidR="00214A02" w:rsidRPr="002A5578" w:rsidTr="002A5578">
        <w:trPr>
          <w:trHeight w:val="290"/>
        </w:trPr>
        <w:tc>
          <w:tcPr>
            <w:tcW w:w="612" w:type="dxa"/>
            <w:shd w:val="clear" w:color="auto" w:fill="EDEDED"/>
            <w:noWrap/>
            <w:hideMark/>
          </w:tcPr>
          <w:p w:rsidR="00214A02" w:rsidRPr="00214A02" w:rsidRDefault="00853E1A" w:rsidP="002A5578">
            <w:pPr>
              <w:jc w:val="right"/>
              <w:rPr>
                <w:rFonts w:ascii="Calibri" w:eastAsia="Times New Roman" w:hAnsi="Calibri" w:cs="Calibri"/>
                <w:b/>
                <w:bCs/>
                <w:color w:val="0563C1"/>
                <w:szCs w:val="22"/>
                <w:u w:val="single"/>
              </w:rPr>
            </w:pPr>
            <w:hyperlink r:id="rId169" w:tgtFrame="_parent" w:history="1">
              <w:r w:rsidR="00B44B1A">
                <w:rPr>
                  <w:rFonts w:ascii="Calibri" w:eastAsia="Times New Roman" w:hAnsi="Calibri" w:cs="Calibri"/>
                  <w:b/>
                  <w:bCs/>
                  <w:color w:val="0563C1"/>
                  <w:szCs w:val="22"/>
                  <w:u w:val="single"/>
                </w:rPr>
                <w:t>9822</w:t>
              </w:r>
            </w:hyperlink>
          </w:p>
        </w:tc>
        <w:tc>
          <w:tcPr>
            <w:tcW w:w="828" w:type="dxa"/>
            <w:shd w:val="clear" w:color="auto" w:fill="EDEDED"/>
            <w:noWrap/>
            <w:hideMark/>
          </w:tcPr>
          <w:p w:rsidR="00214A02" w:rsidRPr="00214A02" w:rsidRDefault="00214A02" w:rsidP="00214A02">
            <w:pPr>
              <w:rPr>
                <w:rFonts w:ascii="Calibri" w:eastAsia="Times New Roman" w:hAnsi="Calibri" w:cs="Calibri"/>
                <w:color w:val="000000"/>
                <w:szCs w:val="22"/>
              </w:rPr>
            </w:pPr>
            <w:r>
              <w:rPr>
                <w:rFonts w:ascii="Calibri" w:eastAsia="Times New Roman" w:hAnsi="Calibri" w:cs="Calibri"/>
                <w:color w:val="000000"/>
                <w:szCs w:val="22"/>
              </w:rPr>
              <w:t>ЮНЕП</w:t>
            </w:r>
          </w:p>
        </w:tc>
        <w:tc>
          <w:tcPr>
            <w:tcW w:w="5652" w:type="dxa"/>
            <w:shd w:val="clear" w:color="auto" w:fill="EDEDED"/>
            <w:noWrap/>
            <w:hideMark/>
          </w:tcPr>
          <w:p w:rsidR="00214A02" w:rsidRPr="00214A02" w:rsidRDefault="00214A02" w:rsidP="00214A02">
            <w:pPr>
              <w:rPr>
                <w:rFonts w:ascii="Calibri" w:eastAsia="Times New Roman" w:hAnsi="Calibri" w:cs="Calibri"/>
                <w:color w:val="000000"/>
                <w:szCs w:val="22"/>
              </w:rPr>
            </w:pPr>
            <w:r>
              <w:rPr>
                <w:rFonts w:ascii="Calibri" w:eastAsia="Times New Roman" w:hAnsi="Calibri" w:cs="Calibri"/>
                <w:color w:val="000000"/>
                <w:szCs w:val="22"/>
              </w:rPr>
              <w:t>Региональный проект (Азербайджан, Албания, Армения, Босния и Герцеговина, Беларусь, Грузия, Македония, Молдова, Монголия, Сербия, Черногория)</w:t>
            </w:r>
          </w:p>
        </w:tc>
        <w:tc>
          <w:tcPr>
            <w:tcW w:w="2826" w:type="dxa"/>
            <w:shd w:val="clear" w:color="auto" w:fill="EDEDED"/>
            <w:noWrap/>
            <w:hideMark/>
          </w:tcPr>
          <w:p w:rsidR="00214A02" w:rsidRPr="00214A02" w:rsidRDefault="00214A02" w:rsidP="00214A02">
            <w:pPr>
              <w:rPr>
                <w:rFonts w:ascii="Calibri" w:eastAsia="Times New Roman" w:hAnsi="Calibri" w:cs="Calibri"/>
                <w:color w:val="000000"/>
                <w:szCs w:val="22"/>
              </w:rPr>
            </w:pPr>
            <w:r>
              <w:rPr>
                <w:rFonts w:ascii="Calibri" w:eastAsia="Times New Roman" w:hAnsi="Calibri" w:cs="Calibri"/>
                <w:color w:val="000000"/>
                <w:szCs w:val="22"/>
              </w:rPr>
              <w:t>Оказание поддержки Сторонам, имеющим право на финансирование, в подготовке шестого национального доклада для КБР (Европа, СНГ и Монголия)</w:t>
            </w:r>
          </w:p>
        </w:tc>
        <w:tc>
          <w:tcPr>
            <w:tcW w:w="1350" w:type="dxa"/>
            <w:shd w:val="clear" w:color="auto" w:fill="EDEDED"/>
            <w:noWrap/>
            <w:hideMark/>
          </w:tcPr>
          <w:p w:rsidR="00214A02" w:rsidRPr="002A5578" w:rsidRDefault="00214A02" w:rsidP="002A5578">
            <w:pPr>
              <w:jc w:val="right"/>
              <w:rPr>
                <w:rFonts w:ascii="Calibri" w:eastAsia="Calibri" w:hAnsi="Calibri" w:cs="Calibri"/>
                <w:color w:val="000000"/>
                <w:szCs w:val="22"/>
              </w:rPr>
            </w:pPr>
            <w:r>
              <w:rPr>
                <w:rFonts w:ascii="Calibri" w:eastAsia="Calibri" w:hAnsi="Calibri" w:cs="Calibri"/>
                <w:color w:val="000000"/>
                <w:szCs w:val="22"/>
              </w:rPr>
              <w:t xml:space="preserve">1 270 500 </w:t>
            </w:r>
          </w:p>
        </w:tc>
        <w:tc>
          <w:tcPr>
            <w:tcW w:w="1260" w:type="dxa"/>
            <w:shd w:val="clear" w:color="auto" w:fill="EDEDED"/>
            <w:noWrap/>
            <w:hideMark/>
          </w:tcPr>
          <w:p w:rsidR="00214A02" w:rsidRPr="002A5578" w:rsidRDefault="00214A02" w:rsidP="002A5578">
            <w:pPr>
              <w:jc w:val="right"/>
              <w:rPr>
                <w:rFonts w:ascii="Calibri" w:eastAsia="Calibri" w:hAnsi="Calibri" w:cs="Calibri"/>
                <w:color w:val="000000"/>
                <w:szCs w:val="22"/>
              </w:rPr>
            </w:pPr>
            <w:r>
              <w:rPr>
                <w:rFonts w:ascii="Calibri" w:eastAsia="Calibri" w:hAnsi="Calibri" w:cs="Calibri"/>
                <w:color w:val="000000"/>
                <w:szCs w:val="22"/>
              </w:rPr>
              <w:t xml:space="preserve">250 000 </w:t>
            </w:r>
          </w:p>
        </w:tc>
        <w:tc>
          <w:tcPr>
            <w:tcW w:w="1260" w:type="dxa"/>
            <w:shd w:val="clear" w:color="auto" w:fill="EDEDED"/>
            <w:noWrap/>
            <w:hideMark/>
          </w:tcPr>
          <w:p w:rsidR="00214A02" w:rsidRPr="002A5578" w:rsidRDefault="00214A02" w:rsidP="002A5578">
            <w:pPr>
              <w:jc w:val="right"/>
              <w:rPr>
                <w:rFonts w:ascii="Calibri" w:eastAsia="Calibri" w:hAnsi="Calibri" w:cs="Calibri"/>
                <w:color w:val="000000"/>
                <w:szCs w:val="22"/>
              </w:rPr>
            </w:pPr>
            <w:r>
              <w:rPr>
                <w:rFonts w:ascii="Calibri" w:eastAsia="Calibri" w:hAnsi="Calibri" w:cs="Calibri"/>
                <w:color w:val="000000"/>
                <w:szCs w:val="22"/>
              </w:rPr>
              <w:t xml:space="preserve">1 520 500 </w:t>
            </w:r>
          </w:p>
        </w:tc>
      </w:tr>
      <w:tr w:rsidR="00214A02" w:rsidRPr="002A5578" w:rsidTr="002A5578">
        <w:trPr>
          <w:trHeight w:val="290"/>
        </w:trPr>
        <w:tc>
          <w:tcPr>
            <w:tcW w:w="612" w:type="dxa"/>
            <w:shd w:val="clear" w:color="auto" w:fill="auto"/>
            <w:noWrap/>
            <w:hideMark/>
          </w:tcPr>
          <w:p w:rsidR="00214A02" w:rsidRPr="00214A02" w:rsidRDefault="00853E1A" w:rsidP="002A5578">
            <w:pPr>
              <w:jc w:val="right"/>
              <w:rPr>
                <w:rFonts w:ascii="Calibri" w:eastAsia="Times New Roman" w:hAnsi="Calibri" w:cs="Calibri"/>
                <w:b/>
                <w:bCs/>
                <w:color w:val="0563C1"/>
                <w:szCs w:val="22"/>
                <w:u w:val="single"/>
              </w:rPr>
            </w:pPr>
            <w:hyperlink r:id="rId170" w:tgtFrame="_parent" w:history="1">
              <w:r w:rsidR="00B44B1A">
                <w:rPr>
                  <w:rFonts w:ascii="Calibri" w:eastAsia="Times New Roman" w:hAnsi="Calibri" w:cs="Calibri"/>
                  <w:b/>
                  <w:bCs/>
                  <w:color w:val="0563C1"/>
                  <w:szCs w:val="22"/>
                  <w:u w:val="single"/>
                </w:rPr>
                <w:t>9823</w:t>
              </w:r>
            </w:hyperlink>
          </w:p>
        </w:tc>
        <w:tc>
          <w:tcPr>
            <w:tcW w:w="828" w:type="dxa"/>
            <w:shd w:val="clear" w:color="auto" w:fill="auto"/>
            <w:noWrap/>
            <w:hideMark/>
          </w:tcPr>
          <w:p w:rsidR="00214A02" w:rsidRPr="00214A02" w:rsidRDefault="00214A02" w:rsidP="00214A02">
            <w:pPr>
              <w:rPr>
                <w:rFonts w:ascii="Calibri" w:eastAsia="Times New Roman" w:hAnsi="Calibri" w:cs="Calibri"/>
                <w:color w:val="000000"/>
                <w:szCs w:val="22"/>
              </w:rPr>
            </w:pPr>
            <w:r>
              <w:rPr>
                <w:rFonts w:ascii="Calibri" w:eastAsia="Times New Roman" w:hAnsi="Calibri" w:cs="Calibri"/>
                <w:color w:val="000000"/>
                <w:szCs w:val="22"/>
              </w:rPr>
              <w:t>ЮНЕП</w:t>
            </w:r>
          </w:p>
        </w:tc>
        <w:tc>
          <w:tcPr>
            <w:tcW w:w="5652" w:type="dxa"/>
            <w:shd w:val="clear" w:color="auto" w:fill="auto"/>
            <w:noWrap/>
            <w:hideMark/>
          </w:tcPr>
          <w:p w:rsidR="00214A02" w:rsidRPr="00214A02" w:rsidRDefault="00214A02" w:rsidP="00214A02">
            <w:pPr>
              <w:rPr>
                <w:rFonts w:ascii="Calibri" w:eastAsia="Times New Roman" w:hAnsi="Calibri" w:cs="Calibri"/>
                <w:color w:val="000000"/>
                <w:szCs w:val="22"/>
              </w:rPr>
            </w:pPr>
            <w:r>
              <w:rPr>
                <w:rFonts w:ascii="Calibri" w:eastAsia="Times New Roman" w:hAnsi="Calibri" w:cs="Calibri"/>
                <w:color w:val="000000"/>
                <w:szCs w:val="22"/>
              </w:rPr>
              <w:t>Региональный проект (Вануату, Кирибати, Маршалловы Острова, Микронезия, Науру, Ниуэ, Острова Кука, Палау, Тонга, Тувалу, Фиджи)</w:t>
            </w:r>
          </w:p>
        </w:tc>
        <w:tc>
          <w:tcPr>
            <w:tcW w:w="2826" w:type="dxa"/>
            <w:shd w:val="clear" w:color="auto" w:fill="auto"/>
            <w:noWrap/>
            <w:hideMark/>
          </w:tcPr>
          <w:p w:rsidR="00214A02" w:rsidRPr="00214A02" w:rsidRDefault="00214A02" w:rsidP="00214A02">
            <w:pPr>
              <w:rPr>
                <w:rFonts w:ascii="Calibri" w:eastAsia="Times New Roman" w:hAnsi="Calibri" w:cs="Calibri"/>
                <w:color w:val="000000"/>
                <w:szCs w:val="22"/>
              </w:rPr>
            </w:pPr>
            <w:r>
              <w:rPr>
                <w:rFonts w:ascii="Calibri" w:eastAsia="Times New Roman" w:hAnsi="Calibri" w:cs="Calibri"/>
                <w:color w:val="000000"/>
                <w:szCs w:val="22"/>
              </w:rPr>
              <w:t>Оказание поддержки Сторонам, имеющим право на финансирование, в подготовке шестого национального доклада для КБР (Тихоокеанский регион)</w:t>
            </w:r>
          </w:p>
        </w:tc>
        <w:tc>
          <w:tcPr>
            <w:tcW w:w="1350" w:type="dxa"/>
            <w:shd w:val="clear" w:color="auto" w:fill="auto"/>
            <w:noWrap/>
            <w:hideMark/>
          </w:tcPr>
          <w:p w:rsidR="00214A02" w:rsidRPr="002A5578" w:rsidRDefault="00214A02" w:rsidP="002A5578">
            <w:pPr>
              <w:jc w:val="right"/>
              <w:rPr>
                <w:rFonts w:ascii="Calibri" w:eastAsia="Calibri" w:hAnsi="Calibri" w:cs="Calibri"/>
                <w:color w:val="000000"/>
                <w:szCs w:val="22"/>
              </w:rPr>
            </w:pPr>
            <w:r>
              <w:rPr>
                <w:rFonts w:ascii="Calibri" w:eastAsia="Calibri" w:hAnsi="Calibri" w:cs="Calibri"/>
                <w:color w:val="000000"/>
                <w:szCs w:val="22"/>
              </w:rPr>
              <w:t xml:space="preserve">1 270 500 </w:t>
            </w:r>
          </w:p>
        </w:tc>
        <w:tc>
          <w:tcPr>
            <w:tcW w:w="1260" w:type="dxa"/>
            <w:shd w:val="clear" w:color="auto" w:fill="auto"/>
            <w:noWrap/>
            <w:hideMark/>
          </w:tcPr>
          <w:p w:rsidR="00214A02" w:rsidRPr="002A5578" w:rsidRDefault="00214A02" w:rsidP="002A5578">
            <w:pPr>
              <w:jc w:val="right"/>
              <w:rPr>
                <w:rFonts w:ascii="Calibri" w:eastAsia="Calibri" w:hAnsi="Calibri" w:cs="Calibri"/>
                <w:color w:val="000000"/>
                <w:szCs w:val="22"/>
              </w:rPr>
            </w:pPr>
            <w:r>
              <w:rPr>
                <w:rFonts w:ascii="Calibri" w:eastAsia="Calibri" w:hAnsi="Calibri" w:cs="Calibri"/>
                <w:color w:val="000000"/>
                <w:szCs w:val="22"/>
              </w:rPr>
              <w:t xml:space="preserve">590 000 </w:t>
            </w:r>
          </w:p>
        </w:tc>
        <w:tc>
          <w:tcPr>
            <w:tcW w:w="1260" w:type="dxa"/>
            <w:shd w:val="clear" w:color="auto" w:fill="auto"/>
            <w:noWrap/>
            <w:hideMark/>
          </w:tcPr>
          <w:p w:rsidR="00214A02" w:rsidRPr="002A5578" w:rsidRDefault="00214A02" w:rsidP="002A5578">
            <w:pPr>
              <w:jc w:val="right"/>
              <w:rPr>
                <w:rFonts w:ascii="Calibri" w:eastAsia="Calibri" w:hAnsi="Calibri" w:cs="Calibri"/>
                <w:color w:val="000000"/>
                <w:szCs w:val="22"/>
              </w:rPr>
            </w:pPr>
            <w:r>
              <w:rPr>
                <w:rFonts w:ascii="Calibri" w:eastAsia="Calibri" w:hAnsi="Calibri" w:cs="Calibri"/>
                <w:color w:val="000000"/>
                <w:szCs w:val="22"/>
              </w:rPr>
              <w:t xml:space="preserve">1 860 500 </w:t>
            </w:r>
          </w:p>
        </w:tc>
      </w:tr>
      <w:tr w:rsidR="00214A02" w:rsidRPr="002A5578" w:rsidTr="002A5578">
        <w:trPr>
          <w:trHeight w:val="290"/>
        </w:trPr>
        <w:tc>
          <w:tcPr>
            <w:tcW w:w="612" w:type="dxa"/>
            <w:shd w:val="clear" w:color="auto" w:fill="EDEDED"/>
            <w:noWrap/>
            <w:hideMark/>
          </w:tcPr>
          <w:p w:rsidR="00214A02" w:rsidRPr="00214A02" w:rsidRDefault="00853E1A" w:rsidP="002A5578">
            <w:pPr>
              <w:jc w:val="right"/>
              <w:rPr>
                <w:rFonts w:ascii="Calibri" w:eastAsia="Times New Roman" w:hAnsi="Calibri" w:cs="Calibri"/>
                <w:b/>
                <w:bCs/>
                <w:color w:val="0563C1"/>
                <w:szCs w:val="22"/>
                <w:u w:val="single"/>
              </w:rPr>
            </w:pPr>
            <w:hyperlink r:id="rId171" w:tgtFrame="_parent" w:history="1">
              <w:r w:rsidR="00B44B1A">
                <w:rPr>
                  <w:rFonts w:ascii="Calibri" w:eastAsia="Times New Roman" w:hAnsi="Calibri" w:cs="Calibri"/>
                  <w:b/>
                  <w:bCs/>
                  <w:color w:val="0563C1"/>
                  <w:szCs w:val="22"/>
                  <w:u w:val="single"/>
                </w:rPr>
                <w:t>9824</w:t>
              </w:r>
            </w:hyperlink>
          </w:p>
        </w:tc>
        <w:tc>
          <w:tcPr>
            <w:tcW w:w="828" w:type="dxa"/>
            <w:shd w:val="clear" w:color="auto" w:fill="EDEDED"/>
            <w:noWrap/>
            <w:hideMark/>
          </w:tcPr>
          <w:p w:rsidR="00214A02" w:rsidRPr="00214A02" w:rsidRDefault="00214A02" w:rsidP="00214A02">
            <w:pPr>
              <w:rPr>
                <w:rFonts w:ascii="Calibri" w:eastAsia="Times New Roman" w:hAnsi="Calibri" w:cs="Calibri"/>
                <w:color w:val="000000"/>
                <w:szCs w:val="22"/>
              </w:rPr>
            </w:pPr>
            <w:r>
              <w:rPr>
                <w:rFonts w:ascii="Calibri" w:eastAsia="Times New Roman" w:hAnsi="Calibri" w:cs="Calibri"/>
                <w:color w:val="000000"/>
                <w:szCs w:val="22"/>
              </w:rPr>
              <w:t>ЮНЕП</w:t>
            </w:r>
          </w:p>
        </w:tc>
        <w:tc>
          <w:tcPr>
            <w:tcW w:w="5652" w:type="dxa"/>
            <w:shd w:val="clear" w:color="auto" w:fill="EDEDED"/>
            <w:noWrap/>
            <w:hideMark/>
          </w:tcPr>
          <w:p w:rsidR="00214A02" w:rsidRPr="00214A02" w:rsidRDefault="00214A02" w:rsidP="00214A02">
            <w:pPr>
              <w:rPr>
                <w:rFonts w:ascii="Calibri" w:eastAsia="Times New Roman" w:hAnsi="Calibri" w:cs="Calibri"/>
                <w:color w:val="000000"/>
                <w:szCs w:val="22"/>
              </w:rPr>
            </w:pPr>
            <w:r>
              <w:rPr>
                <w:rFonts w:ascii="Calibri" w:eastAsia="Times New Roman" w:hAnsi="Calibri" w:cs="Calibri"/>
                <w:color w:val="000000"/>
                <w:szCs w:val="22"/>
              </w:rPr>
              <w:t>Региональный проект (Буркина-Фасо, Бенин, Кот-д'Ивуар, Кабо-Верде, Гана, Гамбия, Гвинея, Экваториальная Гвинея, Гвинея-Бисау, Либерия, Мали, Нигер, Нигерия, Сьерра-Леоне, Сенегал, Сан-Томе и Принсипи, Того)</w:t>
            </w:r>
          </w:p>
        </w:tc>
        <w:tc>
          <w:tcPr>
            <w:tcW w:w="2826" w:type="dxa"/>
            <w:shd w:val="clear" w:color="auto" w:fill="EDEDED"/>
            <w:noWrap/>
            <w:hideMark/>
          </w:tcPr>
          <w:p w:rsidR="00214A02" w:rsidRPr="00214A02" w:rsidRDefault="00214A02" w:rsidP="00214A02">
            <w:pPr>
              <w:rPr>
                <w:rFonts w:ascii="Calibri" w:eastAsia="Times New Roman" w:hAnsi="Calibri" w:cs="Calibri"/>
                <w:color w:val="000000"/>
                <w:szCs w:val="22"/>
              </w:rPr>
            </w:pPr>
            <w:r>
              <w:rPr>
                <w:rFonts w:ascii="Calibri" w:eastAsia="Times New Roman" w:hAnsi="Calibri" w:cs="Calibri"/>
                <w:color w:val="000000"/>
                <w:szCs w:val="22"/>
              </w:rPr>
              <w:t>Оказание поддержки Сторонам, имеющим право на финансирование, в подготовке шестого национального доклада для КБР (Африка-2)</w:t>
            </w:r>
          </w:p>
        </w:tc>
        <w:tc>
          <w:tcPr>
            <w:tcW w:w="1350" w:type="dxa"/>
            <w:shd w:val="clear" w:color="auto" w:fill="EDEDED"/>
            <w:noWrap/>
            <w:hideMark/>
          </w:tcPr>
          <w:p w:rsidR="00214A02" w:rsidRPr="002A5578" w:rsidRDefault="00214A02" w:rsidP="002A5578">
            <w:pPr>
              <w:jc w:val="right"/>
              <w:rPr>
                <w:rFonts w:ascii="Calibri" w:eastAsia="Calibri" w:hAnsi="Calibri" w:cs="Calibri"/>
                <w:color w:val="000000"/>
                <w:szCs w:val="22"/>
              </w:rPr>
            </w:pPr>
            <w:r>
              <w:rPr>
                <w:rFonts w:ascii="Calibri" w:eastAsia="Calibri" w:hAnsi="Calibri" w:cs="Calibri"/>
                <w:color w:val="000000"/>
                <w:szCs w:val="22"/>
              </w:rPr>
              <w:t xml:space="preserve">1 963 500 </w:t>
            </w:r>
          </w:p>
        </w:tc>
        <w:tc>
          <w:tcPr>
            <w:tcW w:w="1260" w:type="dxa"/>
            <w:shd w:val="clear" w:color="auto" w:fill="EDEDED"/>
            <w:noWrap/>
            <w:hideMark/>
          </w:tcPr>
          <w:p w:rsidR="00214A02" w:rsidRPr="002A5578" w:rsidRDefault="00214A02" w:rsidP="002A5578">
            <w:pPr>
              <w:jc w:val="right"/>
              <w:rPr>
                <w:rFonts w:ascii="Calibri" w:eastAsia="Calibri" w:hAnsi="Calibri" w:cs="Calibri"/>
                <w:color w:val="000000"/>
                <w:szCs w:val="22"/>
              </w:rPr>
            </w:pPr>
            <w:r>
              <w:rPr>
                <w:rFonts w:ascii="Calibri" w:eastAsia="Calibri" w:hAnsi="Calibri" w:cs="Calibri"/>
                <w:color w:val="000000"/>
                <w:szCs w:val="22"/>
              </w:rPr>
              <w:t xml:space="preserve">453 600 </w:t>
            </w:r>
          </w:p>
        </w:tc>
        <w:tc>
          <w:tcPr>
            <w:tcW w:w="1260" w:type="dxa"/>
            <w:shd w:val="clear" w:color="auto" w:fill="EDEDED"/>
            <w:noWrap/>
            <w:hideMark/>
          </w:tcPr>
          <w:p w:rsidR="00214A02" w:rsidRPr="002A5578" w:rsidRDefault="00214A02" w:rsidP="002A5578">
            <w:pPr>
              <w:jc w:val="right"/>
              <w:rPr>
                <w:rFonts w:ascii="Calibri" w:eastAsia="Calibri" w:hAnsi="Calibri" w:cs="Calibri"/>
                <w:color w:val="000000"/>
                <w:szCs w:val="22"/>
              </w:rPr>
            </w:pPr>
            <w:r>
              <w:rPr>
                <w:rFonts w:ascii="Calibri" w:eastAsia="Calibri" w:hAnsi="Calibri" w:cs="Calibri"/>
                <w:color w:val="000000"/>
                <w:szCs w:val="22"/>
              </w:rPr>
              <w:t xml:space="preserve">2 417 100 </w:t>
            </w:r>
          </w:p>
        </w:tc>
      </w:tr>
      <w:tr w:rsidR="00214A02" w:rsidRPr="002A5578" w:rsidTr="002A5578">
        <w:trPr>
          <w:trHeight w:val="290"/>
        </w:trPr>
        <w:tc>
          <w:tcPr>
            <w:tcW w:w="612" w:type="dxa"/>
            <w:shd w:val="clear" w:color="auto" w:fill="auto"/>
            <w:noWrap/>
            <w:hideMark/>
          </w:tcPr>
          <w:p w:rsidR="00214A02" w:rsidRPr="00214A02" w:rsidRDefault="00853E1A" w:rsidP="002A5578">
            <w:pPr>
              <w:jc w:val="right"/>
              <w:rPr>
                <w:rFonts w:ascii="Calibri" w:eastAsia="Times New Roman" w:hAnsi="Calibri" w:cs="Calibri"/>
                <w:b/>
                <w:bCs/>
                <w:color w:val="0563C1"/>
                <w:szCs w:val="22"/>
                <w:u w:val="single"/>
              </w:rPr>
            </w:pPr>
            <w:hyperlink r:id="rId172" w:tgtFrame="_parent" w:history="1">
              <w:r w:rsidR="00B44B1A">
                <w:rPr>
                  <w:rFonts w:ascii="Calibri" w:eastAsia="Times New Roman" w:hAnsi="Calibri" w:cs="Calibri"/>
                  <w:b/>
                  <w:bCs/>
                  <w:color w:val="0563C1"/>
                  <w:szCs w:val="22"/>
                  <w:u w:val="single"/>
                </w:rPr>
                <w:t>9826</w:t>
              </w:r>
            </w:hyperlink>
          </w:p>
        </w:tc>
        <w:tc>
          <w:tcPr>
            <w:tcW w:w="828" w:type="dxa"/>
            <w:shd w:val="clear" w:color="auto" w:fill="auto"/>
            <w:noWrap/>
            <w:hideMark/>
          </w:tcPr>
          <w:p w:rsidR="00214A02" w:rsidRPr="00214A02" w:rsidRDefault="00214A02" w:rsidP="00214A02">
            <w:pPr>
              <w:rPr>
                <w:rFonts w:ascii="Calibri" w:eastAsia="Times New Roman" w:hAnsi="Calibri" w:cs="Calibri"/>
                <w:color w:val="000000"/>
                <w:szCs w:val="22"/>
              </w:rPr>
            </w:pPr>
            <w:r>
              <w:rPr>
                <w:rFonts w:ascii="Calibri" w:eastAsia="Times New Roman" w:hAnsi="Calibri" w:cs="Calibri"/>
                <w:color w:val="000000"/>
                <w:szCs w:val="22"/>
              </w:rPr>
              <w:t>ПРООН</w:t>
            </w:r>
          </w:p>
        </w:tc>
        <w:tc>
          <w:tcPr>
            <w:tcW w:w="5652" w:type="dxa"/>
            <w:shd w:val="clear" w:color="auto" w:fill="auto"/>
            <w:noWrap/>
            <w:hideMark/>
          </w:tcPr>
          <w:p w:rsidR="00214A02" w:rsidRPr="00214A02" w:rsidRDefault="00214A02" w:rsidP="00214A02">
            <w:pPr>
              <w:rPr>
                <w:rFonts w:ascii="Calibri" w:eastAsia="Times New Roman" w:hAnsi="Calibri" w:cs="Calibri"/>
                <w:color w:val="000000"/>
                <w:szCs w:val="22"/>
              </w:rPr>
            </w:pPr>
            <w:r>
              <w:rPr>
                <w:rFonts w:ascii="Calibri" w:eastAsia="Times New Roman" w:hAnsi="Calibri" w:cs="Calibri"/>
                <w:color w:val="000000"/>
                <w:szCs w:val="22"/>
              </w:rPr>
              <w:t>Глобальный проект (Вьетнам, Бангладеш, Бутан, Индонезия, Индия, Камбоджа, Китай, Лаос, Малайзия, Мьянма, Непал, Папуа-Новая Гвинея, Самоа, Таиланд, Тимор-Лешти, Филиппины, Шри-Ланка)</w:t>
            </w:r>
          </w:p>
        </w:tc>
        <w:tc>
          <w:tcPr>
            <w:tcW w:w="2826" w:type="dxa"/>
            <w:shd w:val="clear" w:color="auto" w:fill="auto"/>
            <w:noWrap/>
            <w:hideMark/>
          </w:tcPr>
          <w:p w:rsidR="00214A02" w:rsidRPr="00214A02" w:rsidRDefault="00214A02" w:rsidP="00214A02">
            <w:pPr>
              <w:rPr>
                <w:rFonts w:ascii="Calibri" w:eastAsia="Times New Roman" w:hAnsi="Calibri" w:cs="Calibri"/>
                <w:color w:val="000000"/>
                <w:szCs w:val="22"/>
              </w:rPr>
            </w:pPr>
            <w:r>
              <w:rPr>
                <w:rFonts w:ascii="Calibri" w:eastAsia="Times New Roman" w:hAnsi="Calibri" w:cs="Calibri"/>
                <w:color w:val="000000"/>
                <w:szCs w:val="22"/>
              </w:rPr>
              <w:t>Оказание поддержки Сторонам, имеющим право на финансирование, в подготовке шестого национального доклада (6 докладов) для КБР (Азия)</w:t>
            </w:r>
          </w:p>
        </w:tc>
        <w:tc>
          <w:tcPr>
            <w:tcW w:w="1350" w:type="dxa"/>
            <w:shd w:val="clear" w:color="auto" w:fill="auto"/>
            <w:noWrap/>
            <w:hideMark/>
          </w:tcPr>
          <w:p w:rsidR="00214A02" w:rsidRPr="002A5578" w:rsidRDefault="00214A02" w:rsidP="002A5578">
            <w:pPr>
              <w:jc w:val="right"/>
              <w:rPr>
                <w:rFonts w:ascii="Calibri" w:eastAsia="Calibri" w:hAnsi="Calibri" w:cs="Calibri"/>
                <w:color w:val="000000"/>
                <w:szCs w:val="22"/>
              </w:rPr>
            </w:pPr>
            <w:r>
              <w:rPr>
                <w:rFonts w:ascii="Calibri" w:eastAsia="Calibri" w:hAnsi="Calibri" w:cs="Calibri"/>
                <w:color w:val="000000"/>
                <w:szCs w:val="22"/>
              </w:rPr>
              <w:t xml:space="preserve">1 963 500 </w:t>
            </w:r>
          </w:p>
        </w:tc>
        <w:tc>
          <w:tcPr>
            <w:tcW w:w="1260" w:type="dxa"/>
            <w:shd w:val="clear" w:color="auto" w:fill="auto"/>
            <w:noWrap/>
            <w:hideMark/>
          </w:tcPr>
          <w:p w:rsidR="00214A02" w:rsidRPr="002A5578" w:rsidRDefault="00214A02" w:rsidP="002A5578">
            <w:pPr>
              <w:jc w:val="right"/>
              <w:rPr>
                <w:rFonts w:ascii="Calibri" w:eastAsia="Calibri" w:hAnsi="Calibri" w:cs="Calibri"/>
                <w:color w:val="000000"/>
                <w:szCs w:val="22"/>
              </w:rPr>
            </w:pPr>
            <w:r>
              <w:rPr>
                <w:rFonts w:ascii="Calibri" w:eastAsia="Calibri" w:hAnsi="Calibri" w:cs="Calibri"/>
                <w:color w:val="000000"/>
                <w:szCs w:val="22"/>
              </w:rPr>
              <w:t xml:space="preserve">2 148 902 </w:t>
            </w:r>
          </w:p>
        </w:tc>
        <w:tc>
          <w:tcPr>
            <w:tcW w:w="1260" w:type="dxa"/>
            <w:shd w:val="clear" w:color="auto" w:fill="auto"/>
            <w:noWrap/>
            <w:hideMark/>
          </w:tcPr>
          <w:p w:rsidR="00214A02" w:rsidRPr="002A5578" w:rsidRDefault="00214A02" w:rsidP="002A5578">
            <w:pPr>
              <w:jc w:val="right"/>
              <w:rPr>
                <w:rFonts w:ascii="Calibri" w:eastAsia="Calibri" w:hAnsi="Calibri" w:cs="Calibri"/>
                <w:color w:val="000000"/>
                <w:szCs w:val="22"/>
              </w:rPr>
            </w:pPr>
            <w:r>
              <w:rPr>
                <w:rFonts w:ascii="Calibri" w:eastAsia="Calibri" w:hAnsi="Calibri" w:cs="Calibri"/>
                <w:color w:val="000000"/>
                <w:szCs w:val="22"/>
              </w:rPr>
              <w:t xml:space="preserve">4 112 402 </w:t>
            </w:r>
          </w:p>
        </w:tc>
      </w:tr>
      <w:tr w:rsidR="00214A02" w:rsidRPr="002A5578" w:rsidTr="002A5578">
        <w:trPr>
          <w:trHeight w:val="290"/>
        </w:trPr>
        <w:tc>
          <w:tcPr>
            <w:tcW w:w="612" w:type="dxa"/>
            <w:shd w:val="clear" w:color="auto" w:fill="EDEDED"/>
            <w:noWrap/>
            <w:hideMark/>
          </w:tcPr>
          <w:p w:rsidR="00214A02" w:rsidRPr="00214A02" w:rsidRDefault="00853E1A" w:rsidP="002A5578">
            <w:pPr>
              <w:jc w:val="right"/>
              <w:rPr>
                <w:rFonts w:ascii="Calibri" w:eastAsia="Times New Roman" w:hAnsi="Calibri" w:cs="Calibri"/>
                <w:b/>
                <w:bCs/>
                <w:color w:val="0563C1"/>
                <w:szCs w:val="22"/>
                <w:u w:val="single"/>
              </w:rPr>
            </w:pPr>
            <w:hyperlink r:id="rId173" w:tgtFrame="_parent" w:history="1">
              <w:r w:rsidR="00B44B1A">
                <w:rPr>
                  <w:rFonts w:ascii="Calibri" w:eastAsia="Times New Roman" w:hAnsi="Calibri" w:cs="Calibri"/>
                  <w:b/>
                  <w:bCs/>
                  <w:color w:val="0563C1"/>
                  <w:szCs w:val="22"/>
                  <w:u w:val="single"/>
                </w:rPr>
                <w:t>9829</w:t>
              </w:r>
            </w:hyperlink>
          </w:p>
        </w:tc>
        <w:tc>
          <w:tcPr>
            <w:tcW w:w="828" w:type="dxa"/>
            <w:shd w:val="clear" w:color="auto" w:fill="EDEDED"/>
            <w:noWrap/>
            <w:hideMark/>
          </w:tcPr>
          <w:p w:rsidR="00214A02" w:rsidRPr="00214A02" w:rsidRDefault="00214A02" w:rsidP="00214A02">
            <w:pPr>
              <w:rPr>
                <w:rFonts w:ascii="Calibri" w:eastAsia="Times New Roman" w:hAnsi="Calibri" w:cs="Calibri"/>
                <w:color w:val="000000"/>
                <w:szCs w:val="22"/>
              </w:rPr>
            </w:pPr>
            <w:r>
              <w:rPr>
                <w:rFonts w:ascii="Calibri" w:eastAsia="Times New Roman" w:hAnsi="Calibri" w:cs="Calibri"/>
                <w:color w:val="000000"/>
                <w:szCs w:val="22"/>
              </w:rPr>
              <w:t>ПРООН</w:t>
            </w:r>
          </w:p>
        </w:tc>
        <w:tc>
          <w:tcPr>
            <w:tcW w:w="5652" w:type="dxa"/>
            <w:shd w:val="clear" w:color="auto" w:fill="EDEDED"/>
            <w:noWrap/>
            <w:hideMark/>
          </w:tcPr>
          <w:p w:rsidR="00214A02" w:rsidRPr="00214A02" w:rsidRDefault="00214A02" w:rsidP="00214A02">
            <w:pPr>
              <w:rPr>
                <w:rFonts w:ascii="Calibri" w:eastAsia="Times New Roman" w:hAnsi="Calibri" w:cs="Calibri"/>
                <w:color w:val="000000"/>
                <w:szCs w:val="22"/>
              </w:rPr>
            </w:pPr>
            <w:r>
              <w:rPr>
                <w:rFonts w:ascii="Calibri" w:eastAsia="Times New Roman" w:hAnsi="Calibri" w:cs="Calibri"/>
                <w:color w:val="000000"/>
                <w:szCs w:val="22"/>
              </w:rPr>
              <w:t>Глобальный</w:t>
            </w:r>
            <w:r w:rsidR="00C03C3B">
              <w:rPr>
                <w:rFonts w:ascii="Calibri" w:eastAsia="Times New Roman" w:hAnsi="Calibri" w:cs="Calibri"/>
                <w:color w:val="000000"/>
                <w:szCs w:val="22"/>
              </w:rPr>
              <w:t xml:space="preserve"> </w:t>
            </w:r>
            <w:r>
              <w:rPr>
                <w:rFonts w:ascii="Calibri" w:eastAsia="Times New Roman" w:hAnsi="Calibri" w:cs="Calibri"/>
                <w:color w:val="000000"/>
                <w:szCs w:val="22"/>
              </w:rPr>
              <w:t>проект (Алжир, Афганистан, Барбадос, Багамские Острова, Египет, Ирак, Иордания, Йемен, Казахстан, Кыргызская Республика, Ливан, Мавритания, Марокко, Таджикистан, Тунис, Туркменистан, Узбекистан)</w:t>
            </w:r>
          </w:p>
        </w:tc>
        <w:tc>
          <w:tcPr>
            <w:tcW w:w="2826" w:type="dxa"/>
            <w:shd w:val="clear" w:color="auto" w:fill="EDEDED"/>
            <w:noWrap/>
            <w:hideMark/>
          </w:tcPr>
          <w:p w:rsidR="00214A02" w:rsidRPr="00214A02" w:rsidRDefault="00214A02" w:rsidP="00214A02">
            <w:pPr>
              <w:rPr>
                <w:rFonts w:ascii="Calibri" w:eastAsia="Times New Roman" w:hAnsi="Calibri" w:cs="Calibri"/>
                <w:color w:val="000000"/>
                <w:szCs w:val="22"/>
              </w:rPr>
            </w:pPr>
            <w:r>
              <w:rPr>
                <w:rFonts w:ascii="Calibri" w:eastAsia="Times New Roman" w:hAnsi="Calibri" w:cs="Calibri"/>
                <w:color w:val="000000"/>
                <w:szCs w:val="22"/>
              </w:rPr>
              <w:t xml:space="preserve">Оказание поддержки Сторонам, имеющим право на финансирование, в подготовке шестого национального доклада для КБР (6 докладов - </w:t>
            </w:r>
            <w:r>
              <w:rPr>
                <w:rFonts w:ascii="Calibri" w:eastAsia="Times New Roman" w:hAnsi="Calibri" w:cs="Calibri"/>
                <w:color w:val="000000"/>
                <w:szCs w:val="22"/>
              </w:rPr>
              <w:lastRenderedPageBreak/>
              <w:t>смешанные регионы)</w:t>
            </w:r>
          </w:p>
        </w:tc>
        <w:tc>
          <w:tcPr>
            <w:tcW w:w="1350" w:type="dxa"/>
            <w:shd w:val="clear" w:color="auto" w:fill="EDEDED"/>
            <w:noWrap/>
            <w:hideMark/>
          </w:tcPr>
          <w:p w:rsidR="00214A02" w:rsidRPr="002A5578" w:rsidRDefault="00214A02" w:rsidP="002A5578">
            <w:pPr>
              <w:jc w:val="right"/>
              <w:rPr>
                <w:rFonts w:ascii="Calibri" w:eastAsia="Calibri" w:hAnsi="Calibri" w:cs="Calibri"/>
                <w:color w:val="000000"/>
                <w:szCs w:val="22"/>
              </w:rPr>
            </w:pPr>
            <w:r>
              <w:rPr>
                <w:rFonts w:ascii="Calibri" w:eastAsia="Calibri" w:hAnsi="Calibri" w:cs="Calibri"/>
                <w:color w:val="000000"/>
                <w:szCs w:val="22"/>
              </w:rPr>
              <w:lastRenderedPageBreak/>
              <w:t xml:space="preserve">1 963 500 </w:t>
            </w:r>
          </w:p>
        </w:tc>
        <w:tc>
          <w:tcPr>
            <w:tcW w:w="1260" w:type="dxa"/>
            <w:shd w:val="clear" w:color="auto" w:fill="EDEDED"/>
            <w:noWrap/>
            <w:hideMark/>
          </w:tcPr>
          <w:p w:rsidR="00214A02" w:rsidRPr="002A5578" w:rsidRDefault="00214A02" w:rsidP="002A5578">
            <w:pPr>
              <w:jc w:val="right"/>
              <w:rPr>
                <w:rFonts w:ascii="Calibri" w:eastAsia="Calibri" w:hAnsi="Calibri" w:cs="Calibri"/>
                <w:color w:val="000000"/>
                <w:szCs w:val="22"/>
              </w:rPr>
            </w:pPr>
            <w:r>
              <w:rPr>
                <w:rFonts w:ascii="Calibri" w:eastAsia="Calibri" w:hAnsi="Calibri" w:cs="Calibri"/>
                <w:color w:val="000000"/>
                <w:szCs w:val="22"/>
              </w:rPr>
              <w:t xml:space="preserve">1 822 500 </w:t>
            </w:r>
          </w:p>
        </w:tc>
        <w:tc>
          <w:tcPr>
            <w:tcW w:w="1260" w:type="dxa"/>
            <w:shd w:val="clear" w:color="auto" w:fill="EDEDED"/>
            <w:noWrap/>
            <w:hideMark/>
          </w:tcPr>
          <w:p w:rsidR="00214A02" w:rsidRPr="002A5578" w:rsidRDefault="00214A02" w:rsidP="002A5578">
            <w:pPr>
              <w:jc w:val="right"/>
              <w:rPr>
                <w:rFonts w:ascii="Calibri" w:eastAsia="Calibri" w:hAnsi="Calibri" w:cs="Calibri"/>
                <w:color w:val="000000"/>
                <w:szCs w:val="22"/>
              </w:rPr>
            </w:pPr>
            <w:r>
              <w:rPr>
                <w:rFonts w:ascii="Calibri" w:eastAsia="Calibri" w:hAnsi="Calibri" w:cs="Calibri"/>
                <w:color w:val="000000"/>
                <w:szCs w:val="22"/>
              </w:rPr>
              <w:t xml:space="preserve">3 786 000 </w:t>
            </w:r>
          </w:p>
        </w:tc>
      </w:tr>
      <w:tr w:rsidR="00214A02" w:rsidRPr="002A5578" w:rsidTr="002A5578">
        <w:trPr>
          <w:trHeight w:val="290"/>
        </w:trPr>
        <w:tc>
          <w:tcPr>
            <w:tcW w:w="612" w:type="dxa"/>
            <w:shd w:val="clear" w:color="auto" w:fill="auto"/>
            <w:noWrap/>
            <w:hideMark/>
          </w:tcPr>
          <w:p w:rsidR="00214A02" w:rsidRPr="00214A02" w:rsidRDefault="00853E1A" w:rsidP="002A5578">
            <w:pPr>
              <w:jc w:val="right"/>
              <w:rPr>
                <w:rFonts w:ascii="Calibri" w:eastAsia="Times New Roman" w:hAnsi="Calibri" w:cs="Calibri"/>
                <w:b/>
                <w:bCs/>
                <w:color w:val="0563C1"/>
                <w:szCs w:val="22"/>
                <w:u w:val="single"/>
              </w:rPr>
            </w:pPr>
            <w:hyperlink r:id="rId174" w:tgtFrame="_parent" w:history="1">
              <w:r w:rsidR="00B44B1A">
                <w:rPr>
                  <w:rFonts w:ascii="Calibri" w:eastAsia="Times New Roman" w:hAnsi="Calibri" w:cs="Calibri"/>
                  <w:b/>
                  <w:bCs/>
                  <w:color w:val="0563C1"/>
                  <w:szCs w:val="22"/>
                  <w:u w:val="single"/>
                </w:rPr>
                <w:t>9832</w:t>
              </w:r>
            </w:hyperlink>
          </w:p>
        </w:tc>
        <w:tc>
          <w:tcPr>
            <w:tcW w:w="828" w:type="dxa"/>
            <w:shd w:val="clear" w:color="auto" w:fill="auto"/>
            <w:noWrap/>
            <w:hideMark/>
          </w:tcPr>
          <w:p w:rsidR="00214A02" w:rsidRPr="00214A02" w:rsidRDefault="00214A02" w:rsidP="00214A02">
            <w:pPr>
              <w:rPr>
                <w:rFonts w:ascii="Calibri" w:eastAsia="Times New Roman" w:hAnsi="Calibri" w:cs="Calibri"/>
                <w:color w:val="000000"/>
                <w:szCs w:val="22"/>
              </w:rPr>
            </w:pPr>
            <w:r>
              <w:rPr>
                <w:rFonts w:ascii="Calibri" w:eastAsia="Times New Roman" w:hAnsi="Calibri" w:cs="Calibri"/>
                <w:color w:val="000000"/>
                <w:szCs w:val="22"/>
              </w:rPr>
              <w:t>ЮНЕП</w:t>
            </w:r>
          </w:p>
        </w:tc>
        <w:tc>
          <w:tcPr>
            <w:tcW w:w="5652" w:type="dxa"/>
            <w:shd w:val="clear" w:color="auto" w:fill="auto"/>
            <w:noWrap/>
            <w:hideMark/>
          </w:tcPr>
          <w:p w:rsidR="00214A02" w:rsidRPr="00214A02" w:rsidRDefault="00214A02" w:rsidP="00214A02">
            <w:pPr>
              <w:rPr>
                <w:rFonts w:ascii="Calibri" w:eastAsia="Times New Roman" w:hAnsi="Calibri" w:cs="Calibri"/>
                <w:color w:val="000000"/>
                <w:szCs w:val="22"/>
              </w:rPr>
            </w:pPr>
            <w:r>
              <w:rPr>
                <w:rFonts w:ascii="Calibri" w:eastAsia="Times New Roman" w:hAnsi="Calibri" w:cs="Calibri"/>
                <w:color w:val="000000"/>
                <w:szCs w:val="22"/>
              </w:rPr>
              <w:t>Глобальный проект (Ангола, Замбия, Зимбабве, Камерун, Лесото, Мадагаскар, Маврикий, Мальдивские Острова, Малави, Мозамбик, Намибия, Никарагуа, Пакистан, Сейшельски</w:t>
            </w:r>
            <w:r w:rsidR="00DF4FD4">
              <w:rPr>
                <w:rFonts w:ascii="Calibri" w:eastAsia="Times New Roman" w:hAnsi="Calibri" w:cs="Calibri"/>
                <w:color w:val="000000"/>
                <w:szCs w:val="22"/>
              </w:rPr>
              <w:t xml:space="preserve">е Острова, Соломоновы Острова, </w:t>
            </w:r>
            <w:r>
              <w:rPr>
                <w:rFonts w:ascii="Calibri" w:eastAsia="Times New Roman" w:hAnsi="Calibri" w:cs="Calibri"/>
                <w:color w:val="000000"/>
                <w:szCs w:val="22"/>
              </w:rPr>
              <w:t>Южная Африка)</w:t>
            </w:r>
          </w:p>
        </w:tc>
        <w:tc>
          <w:tcPr>
            <w:tcW w:w="2826" w:type="dxa"/>
            <w:shd w:val="clear" w:color="auto" w:fill="auto"/>
            <w:noWrap/>
            <w:hideMark/>
          </w:tcPr>
          <w:p w:rsidR="00214A02" w:rsidRPr="00214A02" w:rsidRDefault="00214A02" w:rsidP="00214A02">
            <w:pPr>
              <w:rPr>
                <w:rFonts w:ascii="Calibri" w:eastAsia="Times New Roman" w:hAnsi="Calibri" w:cs="Calibri"/>
                <w:color w:val="000000"/>
                <w:szCs w:val="22"/>
              </w:rPr>
            </w:pPr>
            <w:r>
              <w:rPr>
                <w:rFonts w:ascii="Calibri" w:eastAsia="Times New Roman" w:hAnsi="Calibri" w:cs="Calibri"/>
                <w:color w:val="000000"/>
                <w:szCs w:val="22"/>
              </w:rPr>
              <w:t>Оказание поддержки Сторонам, имеющим право на финансирование, в подготовке шестого национального доклада для КБР</w:t>
            </w:r>
            <w:r w:rsidR="00C03C3B">
              <w:rPr>
                <w:rFonts w:ascii="Calibri" w:eastAsia="Times New Roman" w:hAnsi="Calibri" w:cs="Calibri"/>
                <w:color w:val="000000"/>
                <w:szCs w:val="22"/>
              </w:rPr>
              <w:t xml:space="preserve"> </w:t>
            </w:r>
          </w:p>
        </w:tc>
        <w:tc>
          <w:tcPr>
            <w:tcW w:w="1350" w:type="dxa"/>
            <w:shd w:val="clear" w:color="auto" w:fill="auto"/>
            <w:noWrap/>
            <w:hideMark/>
          </w:tcPr>
          <w:p w:rsidR="00214A02" w:rsidRPr="002A5578" w:rsidRDefault="00214A02" w:rsidP="002A5578">
            <w:pPr>
              <w:jc w:val="right"/>
              <w:rPr>
                <w:rFonts w:ascii="Calibri" w:eastAsia="Calibri" w:hAnsi="Calibri" w:cs="Calibri"/>
                <w:color w:val="000000"/>
                <w:szCs w:val="22"/>
              </w:rPr>
            </w:pPr>
            <w:r>
              <w:rPr>
                <w:rFonts w:ascii="Calibri" w:eastAsia="Calibri" w:hAnsi="Calibri" w:cs="Calibri"/>
                <w:color w:val="000000"/>
                <w:szCs w:val="22"/>
              </w:rPr>
              <w:t xml:space="preserve">1 963 500 </w:t>
            </w:r>
          </w:p>
        </w:tc>
        <w:tc>
          <w:tcPr>
            <w:tcW w:w="1260" w:type="dxa"/>
            <w:shd w:val="clear" w:color="auto" w:fill="auto"/>
            <w:noWrap/>
            <w:hideMark/>
          </w:tcPr>
          <w:p w:rsidR="00214A02" w:rsidRPr="002A5578" w:rsidRDefault="00214A02" w:rsidP="002A5578">
            <w:pPr>
              <w:jc w:val="right"/>
              <w:rPr>
                <w:rFonts w:ascii="Calibri" w:eastAsia="Calibri" w:hAnsi="Calibri" w:cs="Calibri"/>
                <w:color w:val="000000"/>
                <w:szCs w:val="22"/>
              </w:rPr>
            </w:pPr>
            <w:r>
              <w:rPr>
                <w:rFonts w:ascii="Calibri" w:eastAsia="Calibri" w:hAnsi="Calibri" w:cs="Calibri"/>
                <w:color w:val="000000"/>
                <w:szCs w:val="22"/>
              </w:rPr>
              <w:t xml:space="preserve">1 129 495 </w:t>
            </w:r>
          </w:p>
        </w:tc>
        <w:tc>
          <w:tcPr>
            <w:tcW w:w="1260" w:type="dxa"/>
            <w:shd w:val="clear" w:color="auto" w:fill="auto"/>
            <w:noWrap/>
            <w:hideMark/>
          </w:tcPr>
          <w:p w:rsidR="00214A02" w:rsidRPr="002A5578" w:rsidRDefault="00214A02" w:rsidP="002A5578">
            <w:pPr>
              <w:jc w:val="right"/>
              <w:rPr>
                <w:rFonts w:ascii="Calibri" w:eastAsia="Calibri" w:hAnsi="Calibri" w:cs="Calibri"/>
                <w:color w:val="000000"/>
                <w:szCs w:val="22"/>
              </w:rPr>
            </w:pPr>
            <w:r>
              <w:rPr>
                <w:rFonts w:ascii="Calibri" w:eastAsia="Calibri" w:hAnsi="Calibri" w:cs="Calibri"/>
                <w:color w:val="000000"/>
                <w:szCs w:val="22"/>
              </w:rPr>
              <w:t xml:space="preserve">3 092 995 </w:t>
            </w:r>
          </w:p>
        </w:tc>
      </w:tr>
      <w:tr w:rsidR="00214A02" w:rsidRPr="002A5578" w:rsidTr="002A5578">
        <w:trPr>
          <w:trHeight w:val="290"/>
        </w:trPr>
        <w:tc>
          <w:tcPr>
            <w:tcW w:w="612" w:type="dxa"/>
            <w:shd w:val="clear" w:color="auto" w:fill="EDEDED"/>
            <w:noWrap/>
            <w:hideMark/>
          </w:tcPr>
          <w:p w:rsidR="00214A02" w:rsidRPr="00214A02" w:rsidRDefault="00853E1A" w:rsidP="002A5578">
            <w:pPr>
              <w:jc w:val="right"/>
              <w:rPr>
                <w:rFonts w:ascii="Calibri" w:eastAsia="Times New Roman" w:hAnsi="Calibri" w:cs="Calibri"/>
                <w:b/>
                <w:bCs/>
                <w:color w:val="0563C1"/>
                <w:szCs w:val="22"/>
                <w:u w:val="single"/>
              </w:rPr>
            </w:pPr>
            <w:hyperlink r:id="rId175" w:tgtFrame="_parent" w:history="1">
              <w:r w:rsidR="00B44B1A">
                <w:rPr>
                  <w:rFonts w:ascii="Calibri" w:eastAsia="Times New Roman" w:hAnsi="Calibri" w:cs="Calibri"/>
                  <w:b/>
                  <w:bCs/>
                  <w:color w:val="0563C1"/>
                  <w:szCs w:val="22"/>
                  <w:u w:val="single"/>
                </w:rPr>
                <w:t>9840</w:t>
              </w:r>
            </w:hyperlink>
          </w:p>
        </w:tc>
        <w:tc>
          <w:tcPr>
            <w:tcW w:w="828" w:type="dxa"/>
            <w:shd w:val="clear" w:color="auto" w:fill="EDEDED"/>
            <w:noWrap/>
            <w:hideMark/>
          </w:tcPr>
          <w:p w:rsidR="00214A02" w:rsidRPr="00214A02" w:rsidRDefault="00214A02" w:rsidP="00214A02">
            <w:pPr>
              <w:rPr>
                <w:rFonts w:ascii="Calibri" w:eastAsia="Times New Roman" w:hAnsi="Calibri" w:cs="Calibri"/>
                <w:color w:val="000000"/>
                <w:szCs w:val="22"/>
              </w:rPr>
            </w:pPr>
            <w:r>
              <w:rPr>
                <w:rFonts w:ascii="Calibri" w:eastAsia="Times New Roman" w:hAnsi="Calibri" w:cs="Calibri"/>
                <w:color w:val="000000"/>
                <w:szCs w:val="22"/>
              </w:rPr>
              <w:t>ПРООН</w:t>
            </w:r>
          </w:p>
        </w:tc>
        <w:tc>
          <w:tcPr>
            <w:tcW w:w="5652" w:type="dxa"/>
            <w:shd w:val="clear" w:color="auto" w:fill="EDEDED"/>
            <w:noWrap/>
            <w:hideMark/>
          </w:tcPr>
          <w:p w:rsidR="00214A02" w:rsidRPr="00214A02" w:rsidRDefault="00214A02" w:rsidP="00214A02">
            <w:pPr>
              <w:rPr>
                <w:rFonts w:ascii="Calibri" w:eastAsia="Times New Roman" w:hAnsi="Calibri" w:cs="Calibri"/>
                <w:color w:val="000000"/>
                <w:szCs w:val="22"/>
              </w:rPr>
            </w:pPr>
            <w:r>
              <w:rPr>
                <w:rFonts w:ascii="Calibri" w:eastAsia="Times New Roman" w:hAnsi="Calibri" w:cs="Calibri"/>
                <w:color w:val="000000"/>
                <w:szCs w:val="22"/>
              </w:rPr>
              <w:t>Глобальный проект (Бразилия,</w:t>
            </w:r>
            <w:r w:rsidR="00DF4FD4">
              <w:rPr>
                <w:rFonts w:ascii="Calibri" w:eastAsia="Times New Roman" w:hAnsi="Calibri" w:cs="Calibri"/>
                <w:color w:val="000000"/>
                <w:szCs w:val="22"/>
              </w:rPr>
              <w:t xml:space="preserve"> </w:t>
            </w:r>
            <w:r>
              <w:rPr>
                <w:rFonts w:ascii="Calibri" w:eastAsia="Times New Roman" w:hAnsi="Calibri" w:cs="Calibri"/>
                <w:color w:val="000000"/>
                <w:szCs w:val="22"/>
              </w:rPr>
              <w:t>Венесуэла, Гренада, Гватемала, Гаити, Доминика, Куба, Мексика, Панама, Суринам, Тринидад и Тобаго, Уругвай, Чили)</w:t>
            </w:r>
          </w:p>
        </w:tc>
        <w:tc>
          <w:tcPr>
            <w:tcW w:w="2826" w:type="dxa"/>
            <w:shd w:val="clear" w:color="auto" w:fill="EDEDED"/>
            <w:noWrap/>
            <w:hideMark/>
          </w:tcPr>
          <w:p w:rsidR="00214A02" w:rsidRPr="00214A02" w:rsidRDefault="00214A02" w:rsidP="00214A02">
            <w:pPr>
              <w:rPr>
                <w:rFonts w:ascii="Calibri" w:eastAsia="Times New Roman" w:hAnsi="Calibri" w:cs="Calibri"/>
                <w:color w:val="000000"/>
                <w:szCs w:val="22"/>
              </w:rPr>
            </w:pPr>
            <w:r>
              <w:rPr>
                <w:rFonts w:ascii="Calibri" w:eastAsia="Times New Roman" w:hAnsi="Calibri" w:cs="Calibri"/>
                <w:color w:val="000000"/>
                <w:szCs w:val="22"/>
              </w:rPr>
              <w:t>Оказание поддержки Сторонам, имеющим право на финансирование, в подготовке шестого национального доклада для КБР (6 докладов - Латинская Америка и Карибский бассейн-II)</w:t>
            </w:r>
          </w:p>
        </w:tc>
        <w:tc>
          <w:tcPr>
            <w:tcW w:w="1350" w:type="dxa"/>
            <w:shd w:val="clear" w:color="auto" w:fill="EDEDED"/>
            <w:noWrap/>
            <w:hideMark/>
          </w:tcPr>
          <w:p w:rsidR="00214A02" w:rsidRPr="002A5578" w:rsidRDefault="00214A02" w:rsidP="002A5578">
            <w:pPr>
              <w:jc w:val="right"/>
              <w:rPr>
                <w:rFonts w:ascii="Calibri" w:eastAsia="Calibri" w:hAnsi="Calibri" w:cs="Calibri"/>
                <w:color w:val="000000"/>
                <w:szCs w:val="22"/>
              </w:rPr>
            </w:pPr>
            <w:r>
              <w:rPr>
                <w:rFonts w:ascii="Calibri" w:eastAsia="Calibri" w:hAnsi="Calibri" w:cs="Calibri"/>
                <w:color w:val="000000"/>
                <w:szCs w:val="22"/>
              </w:rPr>
              <w:t xml:space="preserve">1 501 500 </w:t>
            </w:r>
          </w:p>
        </w:tc>
        <w:tc>
          <w:tcPr>
            <w:tcW w:w="1260" w:type="dxa"/>
            <w:shd w:val="clear" w:color="auto" w:fill="EDEDED"/>
            <w:noWrap/>
            <w:hideMark/>
          </w:tcPr>
          <w:p w:rsidR="00214A02" w:rsidRPr="002A5578" w:rsidRDefault="00214A02" w:rsidP="002A5578">
            <w:pPr>
              <w:jc w:val="right"/>
              <w:rPr>
                <w:rFonts w:ascii="Calibri" w:eastAsia="Calibri" w:hAnsi="Calibri" w:cs="Calibri"/>
                <w:color w:val="000000"/>
                <w:szCs w:val="22"/>
              </w:rPr>
            </w:pPr>
            <w:r>
              <w:rPr>
                <w:rFonts w:ascii="Calibri" w:eastAsia="Calibri" w:hAnsi="Calibri" w:cs="Calibri"/>
                <w:color w:val="000000"/>
                <w:szCs w:val="22"/>
              </w:rPr>
              <w:t xml:space="preserve">691 000 </w:t>
            </w:r>
          </w:p>
        </w:tc>
        <w:tc>
          <w:tcPr>
            <w:tcW w:w="1260" w:type="dxa"/>
            <w:shd w:val="clear" w:color="auto" w:fill="EDEDED"/>
            <w:noWrap/>
            <w:hideMark/>
          </w:tcPr>
          <w:p w:rsidR="00214A02" w:rsidRPr="002A5578" w:rsidRDefault="00214A02" w:rsidP="002A5578">
            <w:pPr>
              <w:jc w:val="right"/>
              <w:rPr>
                <w:rFonts w:ascii="Calibri" w:eastAsia="Calibri" w:hAnsi="Calibri" w:cs="Calibri"/>
                <w:color w:val="000000"/>
                <w:szCs w:val="22"/>
              </w:rPr>
            </w:pPr>
            <w:r>
              <w:rPr>
                <w:rFonts w:ascii="Calibri" w:eastAsia="Calibri" w:hAnsi="Calibri" w:cs="Calibri"/>
                <w:color w:val="000000"/>
                <w:szCs w:val="22"/>
              </w:rPr>
              <w:t xml:space="preserve">2 192 500 </w:t>
            </w:r>
          </w:p>
        </w:tc>
      </w:tr>
      <w:tr w:rsidR="00214A02" w:rsidRPr="002A5578" w:rsidTr="002A5578">
        <w:trPr>
          <w:trHeight w:val="290"/>
        </w:trPr>
        <w:tc>
          <w:tcPr>
            <w:tcW w:w="612" w:type="dxa"/>
            <w:shd w:val="clear" w:color="auto" w:fill="auto"/>
            <w:noWrap/>
            <w:hideMark/>
          </w:tcPr>
          <w:p w:rsidR="00214A02" w:rsidRPr="00214A02" w:rsidRDefault="00853E1A" w:rsidP="002A5578">
            <w:pPr>
              <w:jc w:val="right"/>
              <w:rPr>
                <w:rFonts w:ascii="Calibri" w:eastAsia="Times New Roman" w:hAnsi="Calibri" w:cs="Calibri"/>
                <w:b/>
                <w:bCs/>
                <w:color w:val="0563C1"/>
                <w:szCs w:val="22"/>
                <w:u w:val="single"/>
              </w:rPr>
            </w:pPr>
            <w:hyperlink r:id="rId176" w:tgtFrame="_parent" w:history="1">
              <w:r w:rsidR="00B44B1A">
                <w:rPr>
                  <w:rFonts w:ascii="Calibri" w:eastAsia="Times New Roman" w:hAnsi="Calibri" w:cs="Calibri"/>
                  <w:b/>
                  <w:bCs/>
                  <w:color w:val="0563C1"/>
                  <w:szCs w:val="22"/>
                  <w:u w:val="single"/>
                </w:rPr>
                <w:t>9866</w:t>
              </w:r>
            </w:hyperlink>
          </w:p>
        </w:tc>
        <w:tc>
          <w:tcPr>
            <w:tcW w:w="828" w:type="dxa"/>
            <w:shd w:val="clear" w:color="auto" w:fill="auto"/>
            <w:noWrap/>
            <w:hideMark/>
          </w:tcPr>
          <w:p w:rsidR="00214A02" w:rsidRPr="00214A02" w:rsidRDefault="00214A02" w:rsidP="00214A02">
            <w:pPr>
              <w:rPr>
                <w:rFonts w:ascii="Calibri" w:eastAsia="Times New Roman" w:hAnsi="Calibri" w:cs="Calibri"/>
                <w:color w:val="000000"/>
                <w:szCs w:val="22"/>
              </w:rPr>
            </w:pPr>
            <w:r>
              <w:rPr>
                <w:rFonts w:ascii="Calibri" w:eastAsia="Times New Roman" w:hAnsi="Calibri" w:cs="Calibri"/>
                <w:color w:val="000000"/>
                <w:szCs w:val="22"/>
              </w:rPr>
              <w:t>ЮНЕП</w:t>
            </w:r>
          </w:p>
        </w:tc>
        <w:tc>
          <w:tcPr>
            <w:tcW w:w="5652" w:type="dxa"/>
            <w:shd w:val="clear" w:color="auto" w:fill="auto"/>
            <w:noWrap/>
            <w:hideMark/>
          </w:tcPr>
          <w:p w:rsidR="00214A02" w:rsidRPr="00214A02" w:rsidRDefault="00214A02" w:rsidP="00A70F71">
            <w:pPr>
              <w:rPr>
                <w:rFonts w:ascii="Calibri" w:eastAsia="Times New Roman" w:hAnsi="Calibri" w:cs="Calibri"/>
                <w:color w:val="000000"/>
                <w:szCs w:val="22"/>
              </w:rPr>
            </w:pPr>
            <w:r>
              <w:rPr>
                <w:rFonts w:ascii="Calibri" w:eastAsia="Times New Roman" w:hAnsi="Calibri" w:cs="Calibri"/>
                <w:color w:val="000000"/>
                <w:szCs w:val="22"/>
              </w:rPr>
              <w:t>Глобальный проект (Албания, Антигуа и Барбуда, Беларусь, Бенин,</w:t>
            </w:r>
            <w:r w:rsidR="00DF4FD4">
              <w:rPr>
                <w:rFonts w:ascii="Calibri" w:eastAsia="Times New Roman" w:hAnsi="Calibri" w:cs="Calibri"/>
                <w:color w:val="000000"/>
                <w:szCs w:val="22"/>
              </w:rPr>
              <w:t xml:space="preserve"> </w:t>
            </w:r>
            <w:r>
              <w:rPr>
                <w:rFonts w:ascii="Calibri" w:eastAsia="Times New Roman" w:hAnsi="Calibri" w:cs="Calibri"/>
                <w:color w:val="000000"/>
                <w:szCs w:val="22"/>
              </w:rPr>
              <w:t>Боливия, Ботсвана, Буркина-Фасо, Бурунди,</w:t>
            </w:r>
            <w:r w:rsidR="00C03C3B">
              <w:rPr>
                <w:rFonts w:ascii="Calibri" w:eastAsia="Times New Roman" w:hAnsi="Calibri" w:cs="Calibri"/>
                <w:color w:val="000000"/>
                <w:szCs w:val="22"/>
              </w:rPr>
              <w:t xml:space="preserve"> </w:t>
            </w:r>
            <w:r>
              <w:rPr>
                <w:rFonts w:ascii="Calibri" w:eastAsia="Times New Roman" w:hAnsi="Calibri" w:cs="Calibri"/>
                <w:color w:val="000000"/>
                <w:szCs w:val="22"/>
              </w:rPr>
              <w:t>Бутан,</w:t>
            </w:r>
            <w:r w:rsidR="00C03C3B">
              <w:rPr>
                <w:rFonts w:ascii="Calibri" w:eastAsia="Times New Roman" w:hAnsi="Calibri" w:cs="Calibri"/>
                <w:color w:val="000000"/>
                <w:szCs w:val="22"/>
              </w:rPr>
              <w:t xml:space="preserve"> </w:t>
            </w:r>
            <w:r>
              <w:rPr>
                <w:rFonts w:ascii="Calibri" w:eastAsia="Times New Roman" w:hAnsi="Calibri" w:cs="Calibri"/>
                <w:color w:val="000000"/>
                <w:szCs w:val="22"/>
              </w:rPr>
              <w:t>Вануату, Вьетнам, Габон, Гайана, Гамбия, Гватемала, Гвинея, Гвинея-Бисау, Демократическая Республика Конго, Джибути, Доминиканская Республика, Египет, Замбия, Индия,</w:t>
            </w:r>
            <w:r w:rsidR="00C03C3B">
              <w:rPr>
                <w:rFonts w:ascii="Calibri" w:eastAsia="Times New Roman" w:hAnsi="Calibri" w:cs="Calibri"/>
                <w:color w:val="000000"/>
                <w:szCs w:val="22"/>
              </w:rPr>
              <w:t xml:space="preserve"> </w:t>
            </w:r>
            <w:r>
              <w:rPr>
                <w:rFonts w:ascii="Calibri" w:eastAsia="Times New Roman" w:hAnsi="Calibri" w:cs="Calibri"/>
                <w:color w:val="000000"/>
                <w:szCs w:val="22"/>
              </w:rPr>
              <w:t>Казахстан,</w:t>
            </w:r>
            <w:r w:rsidR="00DF4FD4">
              <w:rPr>
                <w:rFonts w:ascii="Calibri" w:eastAsia="Times New Roman" w:hAnsi="Calibri" w:cs="Calibri"/>
                <w:color w:val="000000"/>
                <w:szCs w:val="22"/>
              </w:rPr>
              <w:t xml:space="preserve"> </w:t>
            </w:r>
            <w:r>
              <w:rPr>
                <w:rFonts w:ascii="Calibri" w:eastAsia="Times New Roman" w:hAnsi="Calibri" w:cs="Calibri"/>
                <w:color w:val="000000"/>
                <w:szCs w:val="22"/>
              </w:rPr>
              <w:t>Камбоджа, Камерун,</w:t>
            </w:r>
            <w:r w:rsidR="00DF4FD4">
              <w:rPr>
                <w:rFonts w:ascii="Calibri" w:eastAsia="Times New Roman" w:hAnsi="Calibri" w:cs="Calibri"/>
                <w:color w:val="000000"/>
                <w:szCs w:val="22"/>
              </w:rPr>
              <w:t xml:space="preserve"> </w:t>
            </w:r>
            <w:r>
              <w:rPr>
                <w:rFonts w:ascii="Calibri" w:eastAsia="Times New Roman" w:hAnsi="Calibri" w:cs="Calibri"/>
                <w:color w:val="000000"/>
                <w:szCs w:val="22"/>
              </w:rPr>
              <w:t>Кения, Конго,</w:t>
            </w:r>
            <w:r w:rsidR="00DF4FD4">
              <w:rPr>
                <w:rFonts w:ascii="Calibri" w:eastAsia="Times New Roman" w:hAnsi="Calibri" w:cs="Calibri"/>
                <w:color w:val="000000"/>
                <w:szCs w:val="22"/>
              </w:rPr>
              <w:t xml:space="preserve"> </w:t>
            </w:r>
            <w:r>
              <w:rPr>
                <w:rFonts w:ascii="Calibri" w:eastAsia="Times New Roman" w:hAnsi="Calibri" w:cs="Calibri"/>
                <w:color w:val="000000"/>
                <w:szCs w:val="22"/>
              </w:rPr>
              <w:t>Коморские Острова,</w:t>
            </w:r>
            <w:r w:rsidR="00C03C3B">
              <w:rPr>
                <w:rFonts w:ascii="Calibri" w:eastAsia="Times New Roman" w:hAnsi="Calibri" w:cs="Calibri"/>
                <w:color w:val="000000"/>
                <w:szCs w:val="22"/>
              </w:rPr>
              <w:t xml:space="preserve"> </w:t>
            </w:r>
            <w:r>
              <w:rPr>
                <w:rFonts w:ascii="Calibri" w:eastAsia="Times New Roman" w:hAnsi="Calibri" w:cs="Calibri"/>
                <w:color w:val="000000"/>
                <w:szCs w:val="22"/>
              </w:rPr>
              <w:t>Кот-д'Ивуар, Кыргызская Республика, Куба,</w:t>
            </w:r>
            <w:r w:rsidR="00C03C3B">
              <w:rPr>
                <w:rFonts w:ascii="Calibri" w:eastAsia="Times New Roman" w:hAnsi="Calibri" w:cs="Calibri"/>
                <w:color w:val="000000"/>
                <w:szCs w:val="22"/>
              </w:rPr>
              <w:t xml:space="preserve"> </w:t>
            </w:r>
            <w:r>
              <w:rPr>
                <w:rFonts w:ascii="Calibri" w:eastAsia="Times New Roman" w:hAnsi="Calibri" w:cs="Calibri"/>
                <w:color w:val="000000"/>
                <w:szCs w:val="22"/>
              </w:rPr>
              <w:t>Лаосская Народно-Демократическая Республика, Лесото, Либерия, Маврикий, Мавритания, Мадагаскар,</w:t>
            </w:r>
            <w:r w:rsidR="00C03C3B">
              <w:rPr>
                <w:rFonts w:ascii="Calibri" w:eastAsia="Times New Roman" w:hAnsi="Calibri" w:cs="Calibri"/>
                <w:color w:val="000000"/>
                <w:szCs w:val="22"/>
              </w:rPr>
              <w:t xml:space="preserve"> </w:t>
            </w:r>
            <w:r>
              <w:rPr>
                <w:rFonts w:ascii="Calibri" w:eastAsia="Times New Roman" w:hAnsi="Calibri" w:cs="Calibri"/>
                <w:color w:val="000000"/>
                <w:szCs w:val="22"/>
              </w:rPr>
              <w:t xml:space="preserve">Малави, Мали, Маршалловы Острова, </w:t>
            </w:r>
            <w:r w:rsidR="00A70F71">
              <w:rPr>
                <w:rFonts w:ascii="Calibri" w:eastAsia="Times New Roman" w:hAnsi="Calibri" w:cs="Calibri"/>
                <w:color w:val="000000"/>
                <w:szCs w:val="22"/>
              </w:rPr>
              <w:t>Микронезия</w:t>
            </w:r>
            <w:r>
              <w:rPr>
                <w:rFonts w:ascii="Calibri" w:eastAsia="Times New Roman" w:hAnsi="Calibri" w:cs="Calibri"/>
                <w:color w:val="000000"/>
                <w:szCs w:val="22"/>
              </w:rPr>
              <w:t>, Мексика,</w:t>
            </w:r>
            <w:r w:rsidR="00A70F71">
              <w:rPr>
                <w:rFonts w:ascii="Calibri" w:eastAsia="Times New Roman" w:hAnsi="Calibri" w:cs="Calibri"/>
                <w:color w:val="000000"/>
                <w:szCs w:val="22"/>
              </w:rPr>
              <w:t xml:space="preserve"> </w:t>
            </w:r>
            <w:r>
              <w:rPr>
                <w:rFonts w:ascii="Calibri" w:eastAsia="Times New Roman" w:hAnsi="Calibri" w:cs="Calibri"/>
                <w:color w:val="000000"/>
                <w:szCs w:val="22"/>
              </w:rPr>
              <w:t>Мозамбик,</w:t>
            </w:r>
            <w:r w:rsidR="00A70F71">
              <w:rPr>
                <w:rFonts w:ascii="Calibri" w:eastAsia="Times New Roman" w:hAnsi="Calibri" w:cs="Calibri"/>
                <w:color w:val="000000"/>
                <w:szCs w:val="22"/>
              </w:rPr>
              <w:t xml:space="preserve"> </w:t>
            </w:r>
            <w:r>
              <w:rPr>
                <w:rFonts w:ascii="Calibri" w:eastAsia="Times New Roman" w:hAnsi="Calibri" w:cs="Calibri"/>
                <w:color w:val="000000"/>
                <w:szCs w:val="22"/>
              </w:rPr>
              <w:t>Монголи</w:t>
            </w:r>
            <w:r w:rsidR="003C567E">
              <w:rPr>
                <w:rFonts w:ascii="Calibri" w:eastAsia="Times New Roman" w:hAnsi="Calibri" w:cs="Calibri"/>
                <w:color w:val="000000"/>
                <w:szCs w:val="22"/>
              </w:rPr>
              <w:t>я</w:t>
            </w:r>
            <w:r>
              <w:rPr>
                <w:rFonts w:ascii="Calibri" w:eastAsia="Times New Roman" w:hAnsi="Calibri" w:cs="Calibri"/>
                <w:color w:val="000000"/>
                <w:szCs w:val="22"/>
              </w:rPr>
              <w:t>, Мьянма, Намибия, Нигер, Пакистан, Руанда, Самоа, Сан-Томе и Принсипи,</w:t>
            </w:r>
            <w:r w:rsidR="00C03C3B">
              <w:rPr>
                <w:rFonts w:ascii="Calibri" w:eastAsia="Times New Roman" w:hAnsi="Calibri" w:cs="Calibri"/>
                <w:color w:val="000000"/>
                <w:szCs w:val="22"/>
              </w:rPr>
              <w:t xml:space="preserve"> </w:t>
            </w:r>
            <w:r>
              <w:rPr>
                <w:rFonts w:ascii="Calibri" w:eastAsia="Times New Roman" w:hAnsi="Calibri" w:cs="Calibri"/>
                <w:color w:val="000000"/>
                <w:szCs w:val="22"/>
              </w:rPr>
              <w:t>Свазиленд, Сейшельские Острова, Сенегал, Судан, Сьерра-Леоне, Таджикистан, Того, Уганда, Фиджи, Филиппины, Эфиопия, Южная Африка)</w:t>
            </w:r>
          </w:p>
        </w:tc>
        <w:tc>
          <w:tcPr>
            <w:tcW w:w="2826" w:type="dxa"/>
            <w:shd w:val="clear" w:color="auto" w:fill="auto"/>
            <w:noWrap/>
            <w:hideMark/>
          </w:tcPr>
          <w:p w:rsidR="00214A02" w:rsidRPr="00214A02" w:rsidRDefault="00214A02" w:rsidP="00214A02">
            <w:pPr>
              <w:rPr>
                <w:rFonts w:ascii="Calibri" w:eastAsia="Times New Roman" w:hAnsi="Calibri" w:cs="Calibri"/>
                <w:color w:val="000000"/>
                <w:szCs w:val="22"/>
              </w:rPr>
            </w:pPr>
            <w:r>
              <w:rPr>
                <w:rFonts w:ascii="Calibri" w:eastAsia="Times New Roman" w:hAnsi="Calibri" w:cs="Calibri"/>
                <w:color w:val="000000"/>
                <w:szCs w:val="22"/>
              </w:rPr>
              <w:t xml:space="preserve">Оказание поддержки в подготовке промежуточного национального доклада об осуществлении Нагойского протокола </w:t>
            </w:r>
          </w:p>
        </w:tc>
        <w:tc>
          <w:tcPr>
            <w:tcW w:w="1350" w:type="dxa"/>
            <w:shd w:val="clear" w:color="auto" w:fill="auto"/>
            <w:noWrap/>
            <w:hideMark/>
          </w:tcPr>
          <w:p w:rsidR="00214A02" w:rsidRPr="002A5578" w:rsidRDefault="00214A02" w:rsidP="002A5578">
            <w:pPr>
              <w:jc w:val="right"/>
              <w:rPr>
                <w:rFonts w:ascii="Calibri" w:eastAsia="Calibri" w:hAnsi="Calibri" w:cs="Calibri"/>
                <w:color w:val="000000"/>
                <w:szCs w:val="22"/>
              </w:rPr>
            </w:pPr>
            <w:r>
              <w:rPr>
                <w:rFonts w:ascii="Calibri" w:eastAsia="Calibri" w:hAnsi="Calibri" w:cs="Calibri"/>
                <w:color w:val="000000"/>
                <w:szCs w:val="22"/>
              </w:rPr>
              <w:t xml:space="preserve">1 430 000 </w:t>
            </w:r>
          </w:p>
        </w:tc>
        <w:tc>
          <w:tcPr>
            <w:tcW w:w="1260" w:type="dxa"/>
            <w:shd w:val="clear" w:color="auto" w:fill="auto"/>
            <w:noWrap/>
            <w:hideMark/>
          </w:tcPr>
          <w:p w:rsidR="00214A02" w:rsidRPr="002A5578" w:rsidRDefault="00214A02" w:rsidP="002A5578">
            <w:pPr>
              <w:jc w:val="right"/>
              <w:rPr>
                <w:rFonts w:ascii="Calibri" w:eastAsia="Calibri" w:hAnsi="Calibri" w:cs="Calibri"/>
                <w:color w:val="000000"/>
                <w:szCs w:val="22"/>
              </w:rPr>
            </w:pPr>
            <w:r>
              <w:rPr>
                <w:rFonts w:ascii="Calibri" w:eastAsia="Calibri" w:hAnsi="Calibri" w:cs="Calibri"/>
                <w:color w:val="000000"/>
                <w:szCs w:val="22"/>
              </w:rPr>
              <w:t xml:space="preserve">1 111 321 </w:t>
            </w:r>
          </w:p>
        </w:tc>
        <w:tc>
          <w:tcPr>
            <w:tcW w:w="1260" w:type="dxa"/>
            <w:shd w:val="clear" w:color="auto" w:fill="auto"/>
            <w:noWrap/>
            <w:hideMark/>
          </w:tcPr>
          <w:p w:rsidR="00214A02" w:rsidRPr="002A5578" w:rsidRDefault="00214A02" w:rsidP="002A5578">
            <w:pPr>
              <w:jc w:val="right"/>
              <w:rPr>
                <w:rFonts w:ascii="Calibri" w:eastAsia="Calibri" w:hAnsi="Calibri" w:cs="Calibri"/>
                <w:color w:val="000000"/>
                <w:szCs w:val="22"/>
              </w:rPr>
            </w:pPr>
            <w:r>
              <w:rPr>
                <w:rFonts w:ascii="Calibri" w:eastAsia="Calibri" w:hAnsi="Calibri" w:cs="Calibri"/>
                <w:color w:val="000000"/>
                <w:szCs w:val="22"/>
              </w:rPr>
              <w:t xml:space="preserve">2 541 321 </w:t>
            </w:r>
          </w:p>
        </w:tc>
      </w:tr>
    </w:tbl>
    <w:p w:rsidR="0045501E" w:rsidRPr="00407DAF" w:rsidRDefault="0045501E" w:rsidP="006233F4">
      <w:pPr>
        <w:rPr>
          <w:rFonts w:ascii="Calibri" w:hAnsi="Calibri"/>
          <w:sz w:val="24"/>
          <w:vertAlign w:val="superscript"/>
        </w:rPr>
      </w:pPr>
    </w:p>
    <w:p w:rsidR="00006BE4" w:rsidRPr="00022A3D" w:rsidRDefault="00022A3D" w:rsidP="00022A3D">
      <w:pPr>
        <w:jc w:val="center"/>
        <w:rPr>
          <w:rFonts w:ascii="Calibri" w:hAnsi="Calibri"/>
          <w:b/>
          <w:szCs w:val="22"/>
        </w:rPr>
      </w:pPr>
      <w:r>
        <w:rPr>
          <w:rFonts w:ascii="Calibri" w:hAnsi="Calibri"/>
          <w:b/>
          <w:szCs w:val="22"/>
        </w:rPr>
        <w:t>__________</w:t>
      </w:r>
    </w:p>
    <w:sectPr w:rsidR="00006BE4" w:rsidRPr="00022A3D" w:rsidSect="00022A3D">
      <w:pgSz w:w="15840" w:h="12240" w:orient="landscape" w:code="1"/>
      <w:pgMar w:top="1134" w:right="1021" w:bottom="1134" w:left="1134"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061" w:rsidRDefault="00C71061">
      <w:r>
        <w:separator/>
      </w:r>
    </w:p>
  </w:endnote>
  <w:endnote w:type="continuationSeparator" w:id="0">
    <w:p w:rsidR="00C71061" w:rsidRDefault="00C710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Times New Roman Bold">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00"/>
    <w:family w:val="swiss"/>
    <w:pitch w:val="variable"/>
    <w:sig w:usb0="00000001" w:usb1="4000207B"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EB Garamond">
    <w:altName w:val="Calibri"/>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C4F" w:rsidRDefault="001C4C4F">
    <w:pPr>
      <w:pStyle w:val="a9"/>
      <w:jc w:val="center"/>
    </w:pPr>
  </w:p>
  <w:p w:rsidR="001C4C4F" w:rsidRDefault="001C4C4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061" w:rsidRDefault="00C71061">
      <w:r>
        <w:separator/>
      </w:r>
    </w:p>
  </w:footnote>
  <w:footnote w:type="continuationSeparator" w:id="0">
    <w:p w:rsidR="00C71061" w:rsidRDefault="00C71061">
      <w:r>
        <w:continuationSeparator/>
      </w:r>
    </w:p>
  </w:footnote>
  <w:footnote w:id="1">
    <w:p w:rsidR="001C4C4F" w:rsidRPr="00E64E3B" w:rsidRDefault="001C4C4F" w:rsidP="00D20F5E">
      <w:pPr>
        <w:pStyle w:val="ab"/>
        <w:ind w:firstLine="0"/>
        <w:rPr>
          <w:rFonts w:ascii="Calibri" w:hAnsi="Calibri"/>
        </w:rPr>
      </w:pPr>
      <w:r w:rsidRPr="00B936F3">
        <w:rPr>
          <w:rStyle w:val="a3"/>
          <w:u w:val="none"/>
          <w:vertAlign w:val="superscript"/>
        </w:rPr>
        <w:footnoteRef/>
      </w:r>
      <w:r>
        <w:rPr>
          <w:rFonts w:ascii="Calibri" w:hAnsi="Calibri"/>
          <w:vertAlign w:val="superscript"/>
        </w:rPr>
        <w:t xml:space="preserve"> </w:t>
      </w:r>
      <w:r w:rsidRPr="00B936F3">
        <w:rPr>
          <w:rFonts w:ascii="Calibri" w:hAnsi="Calibri"/>
          <w:vertAlign w:val="superscript"/>
        </w:rPr>
        <w:t xml:space="preserve"> </w:t>
      </w:r>
      <w:r>
        <w:rPr>
          <w:rFonts w:ascii="Calibri" w:hAnsi="Calibri"/>
        </w:rPr>
        <w:t>Показатели включают оплату услуг учреждений и гранты на подготовку проектов</w:t>
      </w:r>
      <w:r>
        <w:t>.</w:t>
      </w:r>
    </w:p>
  </w:footnote>
  <w:footnote w:id="2">
    <w:p w:rsidR="001C4C4F" w:rsidRPr="002C4A00" w:rsidRDefault="001C4C4F" w:rsidP="00A1184E">
      <w:pPr>
        <w:pStyle w:val="ab"/>
        <w:ind w:firstLine="0"/>
        <w:rPr>
          <w:rFonts w:ascii="Calibri" w:hAnsi="Calibri"/>
          <w:szCs w:val="18"/>
        </w:rPr>
      </w:pPr>
      <w:r>
        <w:rPr>
          <w:rStyle w:val="a3"/>
          <w:szCs w:val="18"/>
          <w:u w:val="none"/>
          <w:vertAlign w:val="superscript"/>
        </w:rPr>
        <w:footnoteRef/>
      </w:r>
      <w:r>
        <w:t xml:space="preserve"> </w:t>
      </w:r>
      <w:r>
        <w:rPr>
          <w:rFonts w:ascii="Calibri" w:hAnsi="Calibri"/>
          <w:szCs w:val="18"/>
        </w:rPr>
        <w:t>Данные показатели не включают оплату услуг учреждений или гранты на подготовку проектов, поскольку эти суммы нельзя связать с конкретными программами ГЭФ в области биоразнообразия или целевыми задачами, принятыми в Айти.</w:t>
      </w:r>
    </w:p>
  </w:footnote>
  <w:footnote w:id="3">
    <w:p w:rsidR="001C4C4F" w:rsidRPr="002C4A00" w:rsidRDefault="001C4C4F" w:rsidP="00A1184E">
      <w:pPr>
        <w:pStyle w:val="ab"/>
        <w:ind w:firstLine="0"/>
        <w:rPr>
          <w:rFonts w:ascii="Calibri" w:hAnsi="Calibri"/>
          <w:szCs w:val="18"/>
        </w:rPr>
      </w:pPr>
      <w:r w:rsidRPr="007E203D">
        <w:rPr>
          <w:rStyle w:val="a3"/>
          <w:szCs w:val="18"/>
          <w:u w:val="none"/>
          <w:vertAlign w:val="superscript"/>
        </w:rPr>
        <w:footnoteRef/>
      </w:r>
      <w:r w:rsidRPr="007E203D">
        <w:rPr>
          <w:rFonts w:ascii="Calibri" w:hAnsi="Calibri"/>
          <w:szCs w:val="18"/>
          <w:vertAlign w:val="superscript"/>
        </w:rPr>
        <w:t xml:space="preserve"> </w:t>
      </w:r>
      <w:r>
        <w:rPr>
          <w:rFonts w:ascii="Calibri" w:hAnsi="Calibri"/>
          <w:szCs w:val="18"/>
        </w:rPr>
        <w:t>Как правило, в анализе мы избегаем двойного учета программных ресурсов, при том что большинство проектов одновременно способствуют выполнению более чем одной целевой задачи в рамках компонентов проекта и путем проведения одного и того же комплекса мероприятий. Поэтому проектные средства распределены по конкретным целевым задачам на основании основных и второстепенных измеримых результатов, представленных в каждом плане реализации проекта.</w:t>
      </w:r>
    </w:p>
  </w:footnote>
  <w:footnote w:id="4">
    <w:p w:rsidR="001C4C4F" w:rsidRPr="009636E5" w:rsidRDefault="001C4C4F" w:rsidP="00A1184E">
      <w:pPr>
        <w:pStyle w:val="ab"/>
        <w:ind w:firstLine="0"/>
        <w:rPr>
          <w:rFonts w:ascii="Calibri" w:hAnsi="Calibri"/>
        </w:rPr>
      </w:pPr>
      <w:r w:rsidRPr="007E203D">
        <w:rPr>
          <w:rStyle w:val="a3"/>
          <w:szCs w:val="18"/>
          <w:u w:val="none"/>
          <w:vertAlign w:val="superscript"/>
        </w:rPr>
        <w:footnoteRef/>
      </w:r>
      <w:r>
        <w:rPr>
          <w:rFonts w:ascii="Calibri" w:hAnsi="Calibri"/>
          <w:szCs w:val="18"/>
        </w:rPr>
        <w:t xml:space="preserve"> Большинство стран, имеющих право на получение финансирования ГЭФ (94%), получили средства для пересмотра своих НСПДСБ в период ГЭФ-5. Еще четыре страны получили помощь в период ГЭФ-6, таким образом всего помощь получили 97% стран, имеющих право на финансирование ГЭФ.</w:t>
      </w:r>
    </w:p>
  </w:footnote>
  <w:footnote w:id="5">
    <w:p w:rsidR="001C4C4F" w:rsidRPr="002842EC" w:rsidRDefault="001C4C4F" w:rsidP="00D955F4">
      <w:pPr>
        <w:pStyle w:val="ab"/>
        <w:ind w:firstLine="0"/>
        <w:rPr>
          <w:rFonts w:ascii="Calibri" w:hAnsi="Calibri"/>
        </w:rPr>
      </w:pPr>
      <w:r>
        <w:rPr>
          <w:rStyle w:val="a3"/>
          <w:u w:val="none"/>
          <w:vertAlign w:val="superscript"/>
        </w:rPr>
        <w:footnoteRef/>
      </w:r>
      <w:r>
        <w:t xml:space="preserve"> </w:t>
      </w:r>
      <w:r>
        <w:rPr>
          <w:rFonts w:ascii="Calibri" w:hAnsi="Calibri"/>
        </w:rPr>
        <w:t xml:space="preserve">Данные показатели не включают оплату услуг учреждений или гранты на подготовку проектов, поскольку эти суммы нельзя связать с конкретными программами ГЭФ в области биоразнообразия или целевыми задачами, принятыми в Айти. </w:t>
      </w:r>
    </w:p>
  </w:footnote>
  <w:footnote w:id="6">
    <w:p w:rsidR="001C4C4F" w:rsidRPr="00506CC0" w:rsidRDefault="001C4C4F" w:rsidP="00077D8F">
      <w:pPr>
        <w:pStyle w:val="ab"/>
        <w:ind w:firstLine="0"/>
        <w:rPr>
          <w:rFonts w:ascii="Calibri" w:hAnsi="Calibri" w:cs="Calibri"/>
        </w:rPr>
      </w:pPr>
      <w:r w:rsidRPr="00637329">
        <w:rPr>
          <w:rStyle w:val="a3"/>
          <w:rFonts w:cs="Calibri"/>
          <w:u w:val="none"/>
          <w:vertAlign w:val="superscript"/>
        </w:rPr>
        <w:footnoteRef/>
      </w:r>
      <w:r>
        <w:rPr>
          <w:rFonts w:ascii="Calibri" w:hAnsi="Calibri" w:cs="Calibri"/>
        </w:rPr>
        <w:t xml:space="preserve"> </w:t>
      </w:r>
      <w:hyperlink r:id="rId1" w:history="1">
        <w:r>
          <w:rPr>
            <w:rStyle w:val="af1"/>
            <w:rFonts w:ascii="Calibri" w:hAnsi="Calibri" w:cs="Calibri"/>
          </w:rPr>
          <w:t>http://www.thegef.org/council-meeting-documents/update-gef-6-resource-availability-0</w:t>
        </w:r>
      </w:hyperlink>
    </w:p>
  </w:footnote>
  <w:footnote w:id="7">
    <w:p w:rsidR="001C4C4F" w:rsidRPr="00E64E3B" w:rsidRDefault="001C4C4F" w:rsidP="00077D8F">
      <w:pPr>
        <w:pStyle w:val="ab"/>
        <w:ind w:firstLine="0"/>
        <w:rPr>
          <w:rFonts w:ascii="Calibri" w:hAnsi="Calibri"/>
        </w:rPr>
      </w:pPr>
      <w:r w:rsidRPr="00637329">
        <w:rPr>
          <w:rStyle w:val="a3"/>
          <w:rFonts w:cs="Calibri"/>
          <w:u w:val="none"/>
          <w:vertAlign w:val="superscript"/>
        </w:rPr>
        <w:footnoteRef/>
      </w:r>
      <w:r w:rsidRPr="00637329">
        <w:rPr>
          <w:rFonts w:ascii="Calibri" w:hAnsi="Calibri" w:cs="Calibri"/>
          <w:vertAlign w:val="superscript"/>
        </w:rPr>
        <w:t xml:space="preserve"> </w:t>
      </w:r>
      <w:r>
        <w:rPr>
          <w:rFonts w:ascii="Calibri" w:hAnsi="Calibri"/>
        </w:rPr>
        <w:t>Показатели включают оплату услуг учреждений и гранты на подготовку проектов</w:t>
      </w:r>
      <w:r>
        <w:t>.</w:t>
      </w:r>
    </w:p>
  </w:footnote>
  <w:footnote w:id="8">
    <w:p w:rsidR="001C4C4F" w:rsidRPr="00AE0BC0" w:rsidRDefault="001C4C4F" w:rsidP="0038702D">
      <w:pPr>
        <w:pStyle w:val="ab"/>
        <w:ind w:firstLine="0"/>
        <w:rPr>
          <w:rFonts w:ascii="Calibri" w:hAnsi="Calibri"/>
          <w:szCs w:val="18"/>
        </w:rPr>
      </w:pPr>
      <w:r w:rsidRPr="00637329">
        <w:rPr>
          <w:rStyle w:val="a3"/>
          <w:u w:val="none"/>
          <w:vertAlign w:val="superscript"/>
        </w:rPr>
        <w:footnoteRef/>
      </w:r>
      <w:r w:rsidRPr="00637329">
        <w:rPr>
          <w:rStyle w:val="a3"/>
          <w:u w:val="none"/>
          <w:vertAlign w:val="superscript"/>
        </w:rPr>
        <w:t xml:space="preserve"> </w:t>
      </w:r>
      <w:r>
        <w:rPr>
          <w:rFonts w:ascii="Calibri" w:hAnsi="Calibri"/>
          <w:szCs w:val="18"/>
        </w:rPr>
        <w:t>Данные показатели не включают оплату услуг учреждений или гранты на подготовку проектов, поскольку эти суммы нельзя связать с конкретными программами ГЭФ в области биоразнообразия или целевыми задачами, принятыми в Айти.</w:t>
      </w:r>
    </w:p>
  </w:footnote>
  <w:footnote w:id="9">
    <w:p w:rsidR="001C4C4F" w:rsidRPr="00AB63B4" w:rsidRDefault="001C4C4F" w:rsidP="00911AEE">
      <w:pPr>
        <w:pStyle w:val="ab"/>
        <w:ind w:firstLine="0"/>
        <w:rPr>
          <w:rFonts w:ascii="Calibri" w:hAnsi="Calibri"/>
          <w:szCs w:val="18"/>
        </w:rPr>
      </w:pPr>
      <w:r w:rsidRPr="00637329">
        <w:rPr>
          <w:rStyle w:val="a3"/>
          <w:u w:val="none"/>
          <w:vertAlign w:val="superscript"/>
        </w:rPr>
        <w:footnoteRef/>
      </w:r>
      <w:r w:rsidRPr="00637329">
        <w:rPr>
          <w:rFonts w:ascii="Calibri" w:hAnsi="Calibri"/>
          <w:vertAlign w:val="superscript"/>
        </w:rPr>
        <w:t xml:space="preserve"> </w:t>
      </w:r>
      <w:r>
        <w:rPr>
          <w:rFonts w:ascii="Calibri" w:hAnsi="Calibri"/>
          <w:szCs w:val="18"/>
        </w:rPr>
        <w:t>Как правило, мы избегали двойного учета ресурсов программ, при том что большинство проектов одновременно способствуют выполнению более чем одной целевой задачи в рамках компонентов проекта и путем проведения одного и того же комплекса мероприятий. Поэтому проектные средства распределены по конкретным целевым задачам на основании основных и второстепенных измеримых результатов, представленных в каждом плане реализации проекта.</w:t>
      </w:r>
    </w:p>
  </w:footnote>
  <w:footnote w:id="10">
    <w:p w:rsidR="001C4C4F" w:rsidRPr="009636E5" w:rsidRDefault="001C4C4F" w:rsidP="00911AEE">
      <w:pPr>
        <w:pStyle w:val="ab"/>
        <w:ind w:firstLine="0"/>
        <w:rPr>
          <w:rFonts w:ascii="Calibri" w:hAnsi="Calibri"/>
        </w:rPr>
      </w:pPr>
      <w:r w:rsidRPr="006057AF">
        <w:rPr>
          <w:rStyle w:val="a3"/>
          <w:szCs w:val="18"/>
          <w:u w:val="none"/>
          <w:vertAlign w:val="superscript"/>
        </w:rPr>
        <w:footnoteRef/>
      </w:r>
      <w:r w:rsidRPr="006057AF">
        <w:rPr>
          <w:vertAlign w:val="superscript"/>
        </w:rPr>
        <w:t xml:space="preserve"> </w:t>
      </w:r>
      <w:r>
        <w:rPr>
          <w:rFonts w:ascii="Calibri" w:hAnsi="Calibri"/>
          <w:szCs w:val="18"/>
        </w:rPr>
        <w:t>Большинство стран (94%) из числа стран, имеющих право на получение финансирования ГЭФ, получали средства в период ГЭФ-5 для пересмотра НСПДСБ. Еще четыре страны получили помощь в период ГЭФ-6, таким образом всего помощь получили 97% стран, имеющих право на финансирование ГЭФ.</w:t>
      </w:r>
    </w:p>
  </w:footnote>
  <w:footnote w:id="11">
    <w:p w:rsidR="001C4C4F" w:rsidRPr="00CF76A7" w:rsidRDefault="001C4C4F" w:rsidP="00CF76A7">
      <w:pPr>
        <w:pStyle w:val="ab"/>
        <w:ind w:firstLine="0"/>
        <w:rPr>
          <w:rFonts w:ascii="Calibri" w:hAnsi="Calibri"/>
        </w:rPr>
      </w:pPr>
      <w:r>
        <w:rPr>
          <w:rStyle w:val="a3"/>
          <w:u w:val="none"/>
          <w:vertAlign w:val="superscript"/>
        </w:rPr>
        <w:footnoteRef/>
      </w:r>
      <w:r>
        <w:rPr>
          <w:rFonts w:ascii="Calibri" w:hAnsi="Calibri"/>
        </w:rPr>
        <w:t xml:space="preserve"> Эти показатели отражают всю сумму ГПП по программным подходам, которые включают выделенные на биоразнообразие средства.</w:t>
      </w:r>
    </w:p>
  </w:footnote>
  <w:footnote w:id="12">
    <w:p w:rsidR="001C4C4F" w:rsidRPr="002C4A00" w:rsidRDefault="001C4C4F" w:rsidP="0038702D">
      <w:pPr>
        <w:pStyle w:val="ab"/>
        <w:ind w:firstLine="0"/>
        <w:rPr>
          <w:rFonts w:ascii="Calibri" w:hAnsi="Calibri"/>
          <w:szCs w:val="18"/>
        </w:rPr>
      </w:pPr>
      <w:r>
        <w:rPr>
          <w:rStyle w:val="a3"/>
          <w:szCs w:val="18"/>
          <w:u w:val="none"/>
          <w:vertAlign w:val="superscript"/>
        </w:rPr>
        <w:footnoteRef/>
      </w:r>
      <w:r>
        <w:t xml:space="preserve"> </w:t>
      </w:r>
      <w:r>
        <w:rPr>
          <w:rFonts w:ascii="Calibri" w:hAnsi="Calibri"/>
          <w:szCs w:val="18"/>
        </w:rPr>
        <w:t>Данные показатели не включают оплату услуг учреждений или гранты на подготовку проектов, поскольку эти суммы нельзя связать с конкретными программами ГЭФ в области биоразнообразия или целевыми задачами, принятыми в Айти.</w:t>
      </w:r>
    </w:p>
  </w:footnote>
  <w:footnote w:id="13">
    <w:p w:rsidR="001C4C4F" w:rsidRPr="00B3410E" w:rsidRDefault="001C4C4F" w:rsidP="0038702D">
      <w:pPr>
        <w:pStyle w:val="ab"/>
        <w:ind w:firstLine="0"/>
        <w:rPr>
          <w:rFonts w:asciiTheme="minorHAnsi" w:hAnsiTheme="minorHAnsi" w:cstheme="minorHAnsi"/>
        </w:rPr>
      </w:pPr>
      <w:r>
        <w:rPr>
          <w:rStyle w:val="a3"/>
          <w:u w:val="none"/>
          <w:vertAlign w:val="superscript"/>
        </w:rPr>
        <w:footnoteRef/>
      </w:r>
      <w:r>
        <w:t xml:space="preserve"> </w:t>
      </w:r>
      <w:r w:rsidRPr="00B3410E">
        <w:rPr>
          <w:rFonts w:asciiTheme="minorHAnsi" w:hAnsiTheme="minorHAnsi" w:cstheme="minorHAnsi"/>
        </w:rPr>
        <w:t>Данные показатели не включают оплату услуг учреждений или гранты на подготовку проектов, поскольку эти суммы нельзя связать с конкретными программами ГЭФ в области изменения климата или целевыми задачами, принятыми в Айти.</w:t>
      </w:r>
    </w:p>
  </w:footnote>
  <w:footnote w:id="14">
    <w:p w:rsidR="001C4C4F" w:rsidRPr="00B3410E" w:rsidRDefault="001C4C4F" w:rsidP="0038702D">
      <w:pPr>
        <w:pStyle w:val="ab"/>
        <w:ind w:firstLine="0"/>
        <w:rPr>
          <w:rFonts w:ascii="Calibri" w:hAnsi="Calibri"/>
        </w:rPr>
      </w:pPr>
      <w:r w:rsidRPr="00B3410E">
        <w:rPr>
          <w:rStyle w:val="a3"/>
          <w:u w:val="none"/>
          <w:vertAlign w:val="superscript"/>
        </w:rPr>
        <w:footnoteRef/>
      </w:r>
      <w:r w:rsidRPr="00B3410E">
        <w:rPr>
          <w:rStyle w:val="a3"/>
          <w:u w:val="none"/>
          <w:vertAlign w:val="superscript"/>
        </w:rPr>
        <w:t xml:space="preserve"> </w:t>
      </w:r>
      <w:r w:rsidRPr="00B3410E">
        <w:rPr>
          <w:rFonts w:asciiTheme="minorHAnsi" w:hAnsiTheme="minorHAnsi" w:cstheme="minorHAnsi"/>
        </w:rPr>
        <w:t>Д</w:t>
      </w:r>
      <w:r w:rsidRPr="00B3410E">
        <w:rPr>
          <w:rFonts w:ascii="Calibri" w:hAnsi="Calibri"/>
        </w:rPr>
        <w:t>анные показатели не включают оплату услуг учреждений или гранты на подготовку проектов, поскольку эти суммы</w:t>
      </w:r>
      <w:r>
        <w:rPr>
          <w:rFonts w:ascii="Calibri" w:hAnsi="Calibri"/>
        </w:rPr>
        <w:t xml:space="preserve"> </w:t>
      </w:r>
      <w:r w:rsidRPr="00B3410E">
        <w:rPr>
          <w:rFonts w:ascii="Calibri" w:hAnsi="Calibri"/>
        </w:rPr>
        <w:t>нельзя связать с конкретными целями ФНРС или целевыми задачами, принятыми в Айти.</w:t>
      </w:r>
    </w:p>
  </w:footnote>
  <w:footnote w:id="15">
    <w:p w:rsidR="001C4C4F" w:rsidRPr="00E50FC6" w:rsidRDefault="001C4C4F" w:rsidP="0038702D">
      <w:pPr>
        <w:pStyle w:val="ab"/>
        <w:ind w:firstLine="0"/>
      </w:pPr>
      <w:r>
        <w:rPr>
          <w:rStyle w:val="a3"/>
          <w:u w:val="none"/>
          <w:vertAlign w:val="superscript"/>
        </w:rPr>
        <w:footnoteRef/>
      </w:r>
      <w:r>
        <w:rPr>
          <w:rFonts w:ascii="Calibri" w:hAnsi="Calibri"/>
        </w:rPr>
        <w:t>Данные показатели не включают оплату услуг учреждений или суммы грантов на подготовку проектов, поскольку эти суммы нельзя связать с конкретными программами ГЭФ в области МВ или целевыми задачами, принятыми в Айти.</w:t>
      </w:r>
    </w:p>
  </w:footnote>
  <w:footnote w:id="16">
    <w:p w:rsidR="001C4C4F" w:rsidRPr="009636E5" w:rsidRDefault="001C4C4F" w:rsidP="0038702D">
      <w:pPr>
        <w:pStyle w:val="ab"/>
        <w:ind w:firstLine="0"/>
        <w:rPr>
          <w:rFonts w:ascii="Calibri" w:hAnsi="Calibri"/>
        </w:rPr>
      </w:pPr>
      <w:r>
        <w:rPr>
          <w:rStyle w:val="a3"/>
          <w:u w:val="none"/>
          <w:vertAlign w:val="superscript"/>
        </w:rPr>
        <w:footnoteRef/>
      </w:r>
      <w:r>
        <w:rPr>
          <w:rFonts w:ascii="Calibri" w:hAnsi="Calibri"/>
        </w:rPr>
        <w:t xml:space="preserve"> Данные показатели не включают оплату услуг учреждений или гранты на подготовку проектов, поскольку эти суммы нельзя связать с конкретными целевыми задачами, принятыми в Айти.</w:t>
      </w:r>
    </w:p>
  </w:footnote>
  <w:footnote w:id="17">
    <w:p w:rsidR="001C4C4F" w:rsidRPr="009636E5" w:rsidRDefault="001C4C4F" w:rsidP="0038702D">
      <w:pPr>
        <w:pStyle w:val="ab"/>
        <w:ind w:firstLine="0"/>
        <w:rPr>
          <w:rFonts w:ascii="Calibri" w:hAnsi="Calibri"/>
        </w:rPr>
      </w:pPr>
      <w:r>
        <w:rPr>
          <w:rStyle w:val="a3"/>
          <w:u w:val="none"/>
          <w:vertAlign w:val="superscript"/>
        </w:rPr>
        <w:footnoteRef/>
      </w:r>
      <w:r>
        <w:rPr>
          <w:rFonts w:ascii="Calibri" w:hAnsi="Calibri"/>
        </w:rPr>
        <w:t xml:space="preserve"> Данные показатели не включают оплату услуг учреждений или гранты на подготовку проектов, поскольку эти суммы нельзя связать с конкретными целевыми задачами, принятыми в Айти. </w:t>
      </w:r>
    </w:p>
  </w:footnote>
  <w:footnote w:id="18">
    <w:p w:rsidR="001C4C4F" w:rsidRPr="00F87BF7" w:rsidRDefault="001C4C4F" w:rsidP="008A4F1F">
      <w:pPr>
        <w:pStyle w:val="ab"/>
        <w:ind w:firstLine="0"/>
        <w:rPr>
          <w:rFonts w:ascii="Calibri" w:hAnsi="Calibri"/>
        </w:rPr>
      </w:pPr>
      <w:r>
        <w:rPr>
          <w:rStyle w:val="a3"/>
          <w:u w:val="none"/>
          <w:vertAlign w:val="superscript"/>
        </w:rPr>
        <w:footnoteRef/>
      </w:r>
      <w:r>
        <w:t xml:space="preserve"> </w:t>
      </w:r>
      <w:r>
        <w:rPr>
          <w:rFonts w:ascii="Calibri" w:hAnsi="Calibri"/>
        </w:rPr>
        <w:t xml:space="preserve">Данные показатели не включают оплату услуг учреждений или гранты на подготовку проектов, поскольку эти суммы нельзя связать с конкретными программами ГЭФ в области биоразнообразия или целевыми задачами, принятыми в Айти. </w:t>
      </w:r>
    </w:p>
    <w:p w:rsidR="001C4C4F" w:rsidRPr="002842EC" w:rsidRDefault="001C4C4F" w:rsidP="008A4F1F">
      <w:pPr>
        <w:pStyle w:val="ab"/>
        <w:rPr>
          <w:rFonts w:ascii="Calibri" w:hAnsi="Calibri"/>
        </w:rPr>
      </w:pPr>
    </w:p>
  </w:footnote>
  <w:footnote w:id="19">
    <w:p w:rsidR="001C4C4F" w:rsidRDefault="001C4C4F" w:rsidP="004D736B">
      <w:pPr>
        <w:pStyle w:val="ab"/>
        <w:ind w:firstLine="0"/>
      </w:pPr>
      <w:r w:rsidRPr="00724255">
        <w:rPr>
          <w:rStyle w:val="a3"/>
          <w:u w:val="none"/>
          <w:vertAlign w:val="superscript"/>
        </w:rPr>
        <w:footnoteRef/>
      </w:r>
      <w:r>
        <w:rPr>
          <w:vertAlign w:val="superscript"/>
        </w:rPr>
        <w:t xml:space="preserve"> </w:t>
      </w:r>
      <w:hyperlink r:id="rId2" w:history="1">
        <w:r>
          <w:rPr>
            <w:rStyle w:val="af1"/>
          </w:rPr>
          <w:t>http://www.thegef.org/council-meetings/replenishments</w:t>
        </w:r>
      </w:hyperlink>
      <w:r>
        <w:t xml:space="preserve"> </w:t>
      </w:r>
    </w:p>
  </w:footnote>
  <w:footnote w:id="20">
    <w:p w:rsidR="001C4C4F" w:rsidRPr="00AA3A83" w:rsidRDefault="001C4C4F" w:rsidP="0038702D">
      <w:pPr>
        <w:pStyle w:val="ab"/>
        <w:ind w:firstLine="0"/>
        <w:rPr>
          <w:rFonts w:ascii="Calibri" w:hAnsi="Calibri"/>
          <w:sz w:val="24"/>
          <w:vertAlign w:val="superscript"/>
        </w:rPr>
      </w:pPr>
      <w:r>
        <w:rPr>
          <w:rStyle w:val="a3"/>
          <w:szCs w:val="18"/>
          <w:u w:val="none"/>
          <w:vertAlign w:val="superscript"/>
        </w:rPr>
        <w:footnoteRef/>
      </w:r>
      <w:r>
        <w:rPr>
          <w:rFonts w:ascii="Calibri" w:hAnsi="Calibri"/>
        </w:rPr>
        <w:t xml:space="preserve"> Обратите внимание, что всю документацию по каждому из проектов можно найти по гиперссылке номера проекта ГЭФ. </w:t>
      </w:r>
    </w:p>
  </w:footnote>
  <w:footnote w:id="21">
    <w:p w:rsidR="001C4C4F" w:rsidRPr="00F60575" w:rsidRDefault="001C4C4F" w:rsidP="001C4C4F">
      <w:pPr>
        <w:pStyle w:val="ab"/>
        <w:ind w:firstLine="0"/>
        <w:rPr>
          <w:rFonts w:ascii="Calibri" w:hAnsi="Calibri" w:cs="Calibri"/>
        </w:rPr>
      </w:pPr>
      <w:r w:rsidRPr="00F60575">
        <w:rPr>
          <w:rStyle w:val="a3"/>
          <w:rFonts w:cs="Calibri"/>
          <w:u w:val="none"/>
          <w:vertAlign w:val="superscript"/>
        </w:rPr>
        <w:footnoteRef/>
      </w:r>
      <w:r w:rsidRPr="00F60575">
        <w:rPr>
          <w:rFonts w:ascii="Calibri" w:hAnsi="Calibri" w:cs="Calibri"/>
          <w:vertAlign w:val="superscript"/>
        </w:rPr>
        <w:t xml:space="preserve"> </w:t>
      </w:r>
      <w:r w:rsidR="00F60575" w:rsidRPr="00F60575">
        <w:rPr>
          <w:rFonts w:ascii="Calibri" w:hAnsi="Calibri" w:cs="Calibri"/>
        </w:rPr>
        <w:t xml:space="preserve"> Программные подходы выделены курсивом, а «подчиненные» им проекты приводятся ниже</w:t>
      </w:r>
      <w:r w:rsidR="00F60575">
        <w:rPr>
          <w:rFonts w:ascii="Calibri" w:hAnsi="Calibri" w:cs="Calibri"/>
        </w:rPr>
        <w:t xml:space="preserve">. </w:t>
      </w:r>
      <w:r w:rsidR="00F60575" w:rsidRPr="00F60575">
        <w:t xml:space="preserve"> </w:t>
      </w:r>
      <w:r w:rsidR="00F60575" w:rsidRPr="00F60575">
        <w:rPr>
          <w:rFonts w:ascii="Calibri" w:hAnsi="Calibri" w:cs="Calibri"/>
        </w:rPr>
        <w:t xml:space="preserve">В случаях когда подчиненные проекты еще не были утверждены Исполнительным директором, оставшиеся финансовые средства относятся к программе. Некоторые программы были утверждены Советом в первые два года ГЭФ-6, но большая часть подчиненных проектов были одобрены в период с 1 июля 2016 г. </w:t>
      </w:r>
      <w:r w:rsidRPr="00F60575">
        <w:rPr>
          <w:rFonts w:ascii="Calibri" w:hAnsi="Calibri" w:cs="Calibri"/>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C4F" w:rsidRPr="004F7BB3" w:rsidRDefault="001C4C4F" w:rsidP="00CF7170">
    <w:pPr>
      <w:rPr>
        <w:snapToGrid w:val="0"/>
        <w:kern w:val="22"/>
        <w:szCs w:val="22"/>
      </w:rPr>
    </w:pPr>
    <w:sdt>
      <w:sdtPr>
        <w:rPr>
          <w:rFonts w:cs="Times New Roman"/>
          <w:snapToGrid w:val="0"/>
          <w:kern w:val="22"/>
          <w:szCs w:val="22"/>
        </w:rPr>
        <w:alias w:val="Subject"/>
        <w:tag w:val=""/>
        <w:id w:val="-31353170"/>
        <w:placeholder>
          <w:docPart w:val="26C2CE4B6BDC4FE1A54D3961FF98B647"/>
        </w:placeholder>
        <w:dataBinding w:prefixMappings="xmlns:ns0='http://purl.org/dc/elements/1.1/' xmlns:ns1='http://schemas.openxmlformats.org/package/2006/metadata/core-properties' " w:xpath="/ns1:coreProperties[1]/ns0:subject[1]" w:storeItemID="{6C3C8BC8-F283-45AE-878A-BAB7291924A1}"/>
        <w:text/>
      </w:sdtPr>
      <w:sdtContent>
        <w:r w:rsidRPr="00A9790A">
          <w:rPr>
            <w:rFonts w:cs="Times New Roman"/>
            <w:snapToGrid w:val="0"/>
            <w:kern w:val="22"/>
            <w:szCs w:val="22"/>
          </w:rPr>
          <w:t>CBD/SBI/2/8/Add.1</w:t>
        </w:r>
      </w:sdtContent>
    </w:sdt>
  </w:p>
  <w:p w:rsidR="001C4C4F" w:rsidRDefault="001C4C4F" w:rsidP="00CF7170">
    <w:pPr>
      <w:pStyle w:val="a7"/>
    </w:pPr>
    <w:r>
      <w:t xml:space="preserve">Страница </w:t>
    </w:r>
    <w:fldSimple w:instr=" PAGE   \* MERGEFORMAT ">
      <w:r w:rsidR="00F60575">
        <w:rPr>
          <w:noProof/>
        </w:rPr>
        <w:t>60</w:t>
      </w:r>
    </w:fldSimple>
  </w:p>
  <w:p w:rsidR="001C4C4F" w:rsidRDefault="001C4C4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C4F" w:rsidRPr="004F7BB3" w:rsidRDefault="001C4C4F" w:rsidP="00CF7170">
    <w:pPr>
      <w:jc w:val="right"/>
      <w:rPr>
        <w:snapToGrid w:val="0"/>
        <w:kern w:val="22"/>
        <w:szCs w:val="22"/>
      </w:rPr>
    </w:pPr>
    <w:sdt>
      <w:sdtPr>
        <w:rPr>
          <w:rFonts w:cs="Times New Roman"/>
          <w:snapToGrid w:val="0"/>
          <w:kern w:val="22"/>
          <w:szCs w:val="22"/>
        </w:rPr>
        <w:alias w:val="Subject"/>
        <w:tag w:val=""/>
        <w:id w:val="613176589"/>
        <w:placeholder>
          <w:docPart w:val="A198AD8A947E4D14953CB04D9EC38285"/>
        </w:placeholder>
        <w:dataBinding w:prefixMappings="xmlns:ns0='http://purl.org/dc/elements/1.1/' xmlns:ns1='http://schemas.openxmlformats.org/package/2006/metadata/core-properties' " w:xpath="/ns1:coreProperties[1]/ns0:subject[1]" w:storeItemID="{6C3C8BC8-F283-45AE-878A-BAB7291924A1}"/>
        <w:text/>
      </w:sdtPr>
      <w:sdtContent>
        <w:r w:rsidRPr="00A9790A">
          <w:rPr>
            <w:rFonts w:cs="Times New Roman"/>
            <w:snapToGrid w:val="0"/>
            <w:kern w:val="22"/>
            <w:szCs w:val="22"/>
          </w:rPr>
          <w:t>CBD/SBI/2/8/Add.1</w:t>
        </w:r>
      </w:sdtContent>
    </w:sdt>
  </w:p>
  <w:p w:rsidR="001C4C4F" w:rsidRDefault="001C4C4F" w:rsidP="00CF7170">
    <w:pPr>
      <w:pStyle w:val="a7"/>
      <w:jc w:val="right"/>
    </w:pPr>
    <w:r>
      <w:t xml:space="preserve">Страница </w:t>
    </w:r>
    <w:fldSimple w:instr=" PAGE   \* MERGEFORMAT ">
      <w:r w:rsidR="00F60575">
        <w:rPr>
          <w:noProof/>
        </w:rPr>
        <w:t>59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6" type="#_x0000_t75" style="width:6.55pt;height:9.8pt;visibility:visibl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" o:bullet="t">
        <v:imagedata r:id="rId1" o:title=""/>
        <o:lock v:ext="edit" aspectratio="f"/>
      </v:shape>
    </w:pict>
  </w:numPicBullet>
  <w:numPicBullet w:numPicBulletId="1">
    <w:pict>
      <v:shape id="_x0000_i1347" type="#_x0000_t75" style="width:6.55pt;height:9.8pt;visibility:visibl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" o:bullet="t">
        <v:imagedata r:id="rId2" o:title=""/>
        <o:lock v:ext="edit" aspectratio="f"/>
      </v:shape>
    </w:pict>
  </w:numPicBullet>
  <w:abstractNum w:abstractNumId="0">
    <w:nsid w:val="027F6302"/>
    <w:multiLevelType w:val="hybridMultilevel"/>
    <w:tmpl w:val="D3EA78C0"/>
    <w:lvl w:ilvl="0" w:tplc="C3669D66">
      <w:start w:val="1"/>
      <w:numFmt w:val="upperLetter"/>
      <w:lvlText w:val="%1)"/>
      <w:lvlJc w:val="left"/>
      <w:pPr>
        <w:ind w:left="405" w:hanging="360"/>
      </w:pPr>
      <w:rPr>
        <w:rFonts w:hint="default"/>
      </w:rPr>
    </w:lvl>
    <w:lvl w:ilvl="1" w:tplc="08160019" w:tentative="1">
      <w:start w:val="1"/>
      <w:numFmt w:val="lowerLetter"/>
      <w:lvlText w:val="%2."/>
      <w:lvlJc w:val="left"/>
      <w:pPr>
        <w:ind w:left="1125" w:hanging="360"/>
      </w:pPr>
    </w:lvl>
    <w:lvl w:ilvl="2" w:tplc="0816001B" w:tentative="1">
      <w:start w:val="1"/>
      <w:numFmt w:val="lowerRoman"/>
      <w:lvlText w:val="%3."/>
      <w:lvlJc w:val="right"/>
      <w:pPr>
        <w:ind w:left="1845" w:hanging="180"/>
      </w:pPr>
    </w:lvl>
    <w:lvl w:ilvl="3" w:tplc="0816000F" w:tentative="1">
      <w:start w:val="1"/>
      <w:numFmt w:val="decimal"/>
      <w:lvlText w:val="%4."/>
      <w:lvlJc w:val="left"/>
      <w:pPr>
        <w:ind w:left="2565" w:hanging="360"/>
      </w:pPr>
    </w:lvl>
    <w:lvl w:ilvl="4" w:tplc="08160019" w:tentative="1">
      <w:start w:val="1"/>
      <w:numFmt w:val="lowerLetter"/>
      <w:lvlText w:val="%5."/>
      <w:lvlJc w:val="left"/>
      <w:pPr>
        <w:ind w:left="3285" w:hanging="360"/>
      </w:pPr>
    </w:lvl>
    <w:lvl w:ilvl="5" w:tplc="0816001B" w:tentative="1">
      <w:start w:val="1"/>
      <w:numFmt w:val="lowerRoman"/>
      <w:lvlText w:val="%6."/>
      <w:lvlJc w:val="right"/>
      <w:pPr>
        <w:ind w:left="4005" w:hanging="180"/>
      </w:pPr>
    </w:lvl>
    <w:lvl w:ilvl="6" w:tplc="0816000F" w:tentative="1">
      <w:start w:val="1"/>
      <w:numFmt w:val="decimal"/>
      <w:lvlText w:val="%7."/>
      <w:lvlJc w:val="left"/>
      <w:pPr>
        <w:ind w:left="4725" w:hanging="360"/>
      </w:pPr>
    </w:lvl>
    <w:lvl w:ilvl="7" w:tplc="08160019" w:tentative="1">
      <w:start w:val="1"/>
      <w:numFmt w:val="lowerLetter"/>
      <w:lvlText w:val="%8."/>
      <w:lvlJc w:val="left"/>
      <w:pPr>
        <w:ind w:left="5445" w:hanging="360"/>
      </w:pPr>
    </w:lvl>
    <w:lvl w:ilvl="8" w:tplc="0816001B" w:tentative="1">
      <w:start w:val="1"/>
      <w:numFmt w:val="lowerRoman"/>
      <w:lvlText w:val="%9."/>
      <w:lvlJc w:val="right"/>
      <w:pPr>
        <w:ind w:left="6165" w:hanging="180"/>
      </w:pPr>
    </w:lvl>
  </w:abstractNum>
  <w:abstractNum w:abstractNumId="1">
    <w:nsid w:val="0948440A"/>
    <w:multiLevelType w:val="hybridMultilevel"/>
    <w:tmpl w:val="D72C6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FB1FC8"/>
    <w:multiLevelType w:val="hybridMultilevel"/>
    <w:tmpl w:val="02E21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nsid w:val="12B143B6"/>
    <w:multiLevelType w:val="hybridMultilevel"/>
    <w:tmpl w:val="2F74C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D8507D"/>
    <w:multiLevelType w:val="hybridMultilevel"/>
    <w:tmpl w:val="301267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087102"/>
    <w:multiLevelType w:val="hybridMultilevel"/>
    <w:tmpl w:val="6F4E9868"/>
    <w:lvl w:ilvl="0" w:tplc="7DBAA8B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6233DE3"/>
    <w:multiLevelType w:val="hybridMultilevel"/>
    <w:tmpl w:val="E4287F2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nsid w:val="3CE43C91"/>
    <w:multiLevelType w:val="singleLevel"/>
    <w:tmpl w:val="B36A8C58"/>
    <w:lvl w:ilvl="0">
      <w:start w:val="1"/>
      <w:numFmt w:val="decimal"/>
      <w:pStyle w:val="Paranum"/>
      <w:lvlText w:val="%1."/>
      <w:lvlJc w:val="left"/>
      <w:pPr>
        <w:tabs>
          <w:tab w:val="num" w:pos="360"/>
        </w:tabs>
        <w:ind w:left="0" w:firstLine="0"/>
      </w:pPr>
    </w:lvl>
  </w:abstractNum>
  <w:abstractNum w:abstractNumId="13">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6">
    <w:nsid w:val="4E0442B4"/>
    <w:multiLevelType w:val="multilevel"/>
    <w:tmpl w:val="5928D00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54CC5670"/>
    <w:multiLevelType w:val="hybridMultilevel"/>
    <w:tmpl w:val="4F0A9A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8E6696"/>
    <w:multiLevelType w:val="hybridMultilevel"/>
    <w:tmpl w:val="A73AC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5E7D2D4A"/>
    <w:multiLevelType w:val="hybridMultilevel"/>
    <w:tmpl w:val="34A888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EE46A3"/>
    <w:multiLevelType w:val="hybridMultilevel"/>
    <w:tmpl w:val="2D2E8D78"/>
    <w:lvl w:ilvl="0" w:tplc="5652EF34">
      <w:start w:val="1"/>
      <w:numFmt w:val="decimal"/>
      <w:lvlText w:val="%1."/>
      <w:lvlJc w:val="left"/>
      <w:pPr>
        <w:ind w:left="1260" w:hanging="360"/>
      </w:pPr>
      <w:rPr>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4">
    <w:nsid w:val="766F3FB7"/>
    <w:multiLevelType w:val="hybridMultilevel"/>
    <w:tmpl w:val="40508A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13"/>
    <w:lvlOverride w:ilvl="0">
      <w:startOverride w:val="1"/>
    </w:lvlOverride>
  </w:num>
  <w:num w:numId="4">
    <w:abstractNumId w:val="3"/>
  </w:num>
  <w:num w:numId="5">
    <w:abstractNumId w:val="10"/>
  </w:num>
  <w:num w:numId="6">
    <w:abstractNumId w:val="23"/>
  </w:num>
  <w:num w:numId="7">
    <w:abstractNumId w:val="17"/>
  </w:num>
  <w:num w:numId="8">
    <w:abstractNumId w:val="11"/>
  </w:num>
  <w:num w:numId="9">
    <w:abstractNumId w:val="14"/>
  </w:num>
  <w:num w:numId="10">
    <w:abstractNumId w:val="12"/>
  </w:num>
  <w:num w:numId="11">
    <w:abstractNumId w:val="20"/>
  </w:num>
  <w:num w:numId="12">
    <w:abstractNumId w:val="7"/>
  </w:num>
  <w:num w:numId="13">
    <w:abstractNumId w:val="16"/>
  </w:num>
  <w:num w:numId="14">
    <w:abstractNumId w:val="8"/>
  </w:num>
  <w:num w:numId="15">
    <w:abstractNumId w:val="6"/>
  </w:num>
  <w:num w:numId="16">
    <w:abstractNumId w:val="24"/>
  </w:num>
  <w:num w:numId="17">
    <w:abstractNumId w:val="21"/>
  </w:num>
  <w:num w:numId="18">
    <w:abstractNumId w:val="18"/>
  </w:num>
  <w:num w:numId="19">
    <w:abstractNumId w:val="5"/>
  </w:num>
  <w:num w:numId="20">
    <w:abstractNumId w:val="0"/>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9"/>
  </w:num>
  <w:num w:numId="24">
    <w:abstractNumId w:val="2"/>
  </w:num>
  <w:num w:numId="25">
    <w:abstractNumId w:val="1"/>
  </w:num>
  <w:num w:numId="26">
    <w:abstractNumId w:val="22"/>
  </w:num>
  <w:num w:numId="27">
    <w:abstractNumId w:val="1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hideGrammaticalError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fr-CA"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s-AR" w:vendorID="64" w:dllVersion="131078" w:nlCheck="1" w:checkStyle="1"/>
  <w:activeWritingStyle w:appName="MSWord" w:lang="en-CA" w:vendorID="64" w:dllVersion="131078" w:nlCheck="1" w:checkStyle="1"/>
  <w:activeWritingStyle w:appName="MSWord" w:lang="en-US" w:vendorID="64" w:dllVersion="0" w:nlCheck="1" w:checkStyle="0"/>
  <w:activeWritingStyle w:appName="MSWord" w:lang="en-GB" w:vendorID="64" w:dllVersion="0" w:nlCheck="1" w:checkStyle="0"/>
  <w:activeWritingStyle w:appName="MSWord" w:lang="es-MX" w:vendorID="64" w:dllVersion="0" w:nlCheck="1" w:checkStyle="0"/>
  <w:activeWritingStyle w:appName="MSWord" w:lang="pt-PT" w:vendorID="64" w:dllVersion="0" w:nlCheck="1" w:checkStyle="0"/>
  <w:activeWritingStyle w:appName="MSWord" w:lang="es-MX" w:vendorID="64" w:dllVersion="131078" w:nlCheck="1" w:checkStyle="0"/>
  <w:stylePaneFormatFilter w:val="3F01"/>
  <w:defaultTabStop w:val="720"/>
  <w:evenAndOddHeaders/>
  <w:drawingGridHorizontalSpacing w:val="110"/>
  <w:displayHorizontalDrawingGridEvery w:val="0"/>
  <w:displayVerticalDrawingGridEvery w:val="0"/>
  <w:noPunctuationKerning/>
  <w:characterSpacingControl w:val="doNotCompress"/>
  <w:hdrShapeDefaults>
    <o:shapedefaults v:ext="edit" spidmax="6146">
      <v:textbox inset="5.85pt,.7pt,5.85pt,.7pt"/>
    </o:shapedefaults>
  </w:hdrShapeDefaults>
  <w:footnotePr>
    <w:footnote w:id="-1"/>
    <w:footnote w:id="0"/>
  </w:footnotePr>
  <w:endnotePr>
    <w:endnote w:id="-1"/>
    <w:endnote w:id="0"/>
  </w:endnotePr>
  <w:compat>
    <w:doNotUseHTMLParagraphAutoSpacing/>
    <w:useFELayout/>
  </w:compat>
  <w:rsids>
    <w:rsidRoot w:val="00424E0F"/>
    <w:rsid w:val="0000395C"/>
    <w:rsid w:val="00005724"/>
    <w:rsid w:val="00006BE4"/>
    <w:rsid w:val="0000752C"/>
    <w:rsid w:val="00012331"/>
    <w:rsid w:val="00012C0F"/>
    <w:rsid w:val="000130EE"/>
    <w:rsid w:val="00013D92"/>
    <w:rsid w:val="00015D31"/>
    <w:rsid w:val="00015F50"/>
    <w:rsid w:val="00021239"/>
    <w:rsid w:val="000213DF"/>
    <w:rsid w:val="00022A3D"/>
    <w:rsid w:val="0002369C"/>
    <w:rsid w:val="000253D4"/>
    <w:rsid w:val="00025CAA"/>
    <w:rsid w:val="000261A5"/>
    <w:rsid w:val="000270CE"/>
    <w:rsid w:val="000305B4"/>
    <w:rsid w:val="0003374F"/>
    <w:rsid w:val="00035F5D"/>
    <w:rsid w:val="0003703A"/>
    <w:rsid w:val="000403D5"/>
    <w:rsid w:val="00040850"/>
    <w:rsid w:val="000432B4"/>
    <w:rsid w:val="000455A1"/>
    <w:rsid w:val="000464F1"/>
    <w:rsid w:val="00047748"/>
    <w:rsid w:val="000521F3"/>
    <w:rsid w:val="00053142"/>
    <w:rsid w:val="00055720"/>
    <w:rsid w:val="00057950"/>
    <w:rsid w:val="0006072F"/>
    <w:rsid w:val="000609D1"/>
    <w:rsid w:val="00061F6F"/>
    <w:rsid w:val="00063E34"/>
    <w:rsid w:val="0006714C"/>
    <w:rsid w:val="00073903"/>
    <w:rsid w:val="000771AE"/>
    <w:rsid w:val="000774E6"/>
    <w:rsid w:val="00077D8F"/>
    <w:rsid w:val="00080F21"/>
    <w:rsid w:val="00081861"/>
    <w:rsid w:val="00081A12"/>
    <w:rsid w:val="00082A81"/>
    <w:rsid w:val="00082F13"/>
    <w:rsid w:val="00083D9F"/>
    <w:rsid w:val="00086323"/>
    <w:rsid w:val="00090E40"/>
    <w:rsid w:val="000948E5"/>
    <w:rsid w:val="0009516D"/>
    <w:rsid w:val="000956BC"/>
    <w:rsid w:val="00095FB3"/>
    <w:rsid w:val="000A014A"/>
    <w:rsid w:val="000A508C"/>
    <w:rsid w:val="000A6A95"/>
    <w:rsid w:val="000A6ED7"/>
    <w:rsid w:val="000B1462"/>
    <w:rsid w:val="000B2ABE"/>
    <w:rsid w:val="000B3673"/>
    <w:rsid w:val="000B7D7E"/>
    <w:rsid w:val="000C06F8"/>
    <w:rsid w:val="000C6CC1"/>
    <w:rsid w:val="000C7AED"/>
    <w:rsid w:val="000D0625"/>
    <w:rsid w:val="000D0DC4"/>
    <w:rsid w:val="000D0F26"/>
    <w:rsid w:val="000D1433"/>
    <w:rsid w:val="000D2BAF"/>
    <w:rsid w:val="000D6963"/>
    <w:rsid w:val="000E049B"/>
    <w:rsid w:val="000E0B41"/>
    <w:rsid w:val="000E56DA"/>
    <w:rsid w:val="000F20E2"/>
    <w:rsid w:val="000F316D"/>
    <w:rsid w:val="000F319E"/>
    <w:rsid w:val="000F4B32"/>
    <w:rsid w:val="000F599B"/>
    <w:rsid w:val="001015A4"/>
    <w:rsid w:val="00101BF1"/>
    <w:rsid w:val="00102363"/>
    <w:rsid w:val="00102FD1"/>
    <w:rsid w:val="00103EE0"/>
    <w:rsid w:val="00105A40"/>
    <w:rsid w:val="00105F91"/>
    <w:rsid w:val="001101D4"/>
    <w:rsid w:val="00114901"/>
    <w:rsid w:val="00115D55"/>
    <w:rsid w:val="001173EB"/>
    <w:rsid w:val="001178CC"/>
    <w:rsid w:val="001221C3"/>
    <w:rsid w:val="00122AA3"/>
    <w:rsid w:val="0012705B"/>
    <w:rsid w:val="001275BC"/>
    <w:rsid w:val="00130A86"/>
    <w:rsid w:val="00130E0A"/>
    <w:rsid w:val="00131440"/>
    <w:rsid w:val="0013524D"/>
    <w:rsid w:val="0013607C"/>
    <w:rsid w:val="0013779D"/>
    <w:rsid w:val="00143C89"/>
    <w:rsid w:val="001464F2"/>
    <w:rsid w:val="0015025E"/>
    <w:rsid w:val="00154665"/>
    <w:rsid w:val="00155012"/>
    <w:rsid w:val="00160F19"/>
    <w:rsid w:val="0016177B"/>
    <w:rsid w:val="00161ACB"/>
    <w:rsid w:val="00161DDF"/>
    <w:rsid w:val="0016273C"/>
    <w:rsid w:val="00163F73"/>
    <w:rsid w:val="00164124"/>
    <w:rsid w:val="001645D2"/>
    <w:rsid w:val="001647F0"/>
    <w:rsid w:val="00164832"/>
    <w:rsid w:val="001670CF"/>
    <w:rsid w:val="00170DE3"/>
    <w:rsid w:val="00171F50"/>
    <w:rsid w:val="00172814"/>
    <w:rsid w:val="00177C16"/>
    <w:rsid w:val="00177E45"/>
    <w:rsid w:val="00180E8A"/>
    <w:rsid w:val="00182699"/>
    <w:rsid w:val="001836DE"/>
    <w:rsid w:val="00185CE0"/>
    <w:rsid w:val="00187126"/>
    <w:rsid w:val="00187D75"/>
    <w:rsid w:val="00190B98"/>
    <w:rsid w:val="00192036"/>
    <w:rsid w:val="00193384"/>
    <w:rsid w:val="001938F6"/>
    <w:rsid w:val="00194FF2"/>
    <w:rsid w:val="001955DC"/>
    <w:rsid w:val="00197406"/>
    <w:rsid w:val="001A08ED"/>
    <w:rsid w:val="001A1B02"/>
    <w:rsid w:val="001A44CB"/>
    <w:rsid w:val="001B1F8E"/>
    <w:rsid w:val="001B214D"/>
    <w:rsid w:val="001B2F43"/>
    <w:rsid w:val="001B3AFD"/>
    <w:rsid w:val="001B412D"/>
    <w:rsid w:val="001B4F7F"/>
    <w:rsid w:val="001B7317"/>
    <w:rsid w:val="001B73B3"/>
    <w:rsid w:val="001B7AB7"/>
    <w:rsid w:val="001C080B"/>
    <w:rsid w:val="001C4C4F"/>
    <w:rsid w:val="001C5689"/>
    <w:rsid w:val="001D19A2"/>
    <w:rsid w:val="001E04FC"/>
    <w:rsid w:val="001E1AED"/>
    <w:rsid w:val="001E1F80"/>
    <w:rsid w:val="001E3AEC"/>
    <w:rsid w:val="001E41D6"/>
    <w:rsid w:val="001F5C1D"/>
    <w:rsid w:val="002023FB"/>
    <w:rsid w:val="002036D9"/>
    <w:rsid w:val="00206DB0"/>
    <w:rsid w:val="00207AB2"/>
    <w:rsid w:val="002104C2"/>
    <w:rsid w:val="00210EA7"/>
    <w:rsid w:val="002119FC"/>
    <w:rsid w:val="00214A02"/>
    <w:rsid w:val="00220593"/>
    <w:rsid w:val="00222DB0"/>
    <w:rsid w:val="002231F3"/>
    <w:rsid w:val="00223669"/>
    <w:rsid w:val="00223EEB"/>
    <w:rsid w:val="00226E04"/>
    <w:rsid w:val="0022793A"/>
    <w:rsid w:val="00227D0C"/>
    <w:rsid w:val="002346DF"/>
    <w:rsid w:val="00237CAC"/>
    <w:rsid w:val="002401CB"/>
    <w:rsid w:val="002409C1"/>
    <w:rsid w:val="00242B90"/>
    <w:rsid w:val="002432FB"/>
    <w:rsid w:val="00245F8A"/>
    <w:rsid w:val="00246382"/>
    <w:rsid w:val="00246BFA"/>
    <w:rsid w:val="00247E5B"/>
    <w:rsid w:val="00253D5D"/>
    <w:rsid w:val="00254C2B"/>
    <w:rsid w:val="00255017"/>
    <w:rsid w:val="0026019E"/>
    <w:rsid w:val="00261DED"/>
    <w:rsid w:val="002636E7"/>
    <w:rsid w:val="002641F4"/>
    <w:rsid w:val="00265F2E"/>
    <w:rsid w:val="00270DE0"/>
    <w:rsid w:val="00271A0E"/>
    <w:rsid w:val="00273401"/>
    <w:rsid w:val="002750FF"/>
    <w:rsid w:val="0027541B"/>
    <w:rsid w:val="00276750"/>
    <w:rsid w:val="002771D7"/>
    <w:rsid w:val="00281A91"/>
    <w:rsid w:val="00281DB6"/>
    <w:rsid w:val="002842EC"/>
    <w:rsid w:val="002854FE"/>
    <w:rsid w:val="00286DF5"/>
    <w:rsid w:val="002907D1"/>
    <w:rsid w:val="002908C6"/>
    <w:rsid w:val="00291885"/>
    <w:rsid w:val="00291886"/>
    <w:rsid w:val="00293265"/>
    <w:rsid w:val="002962E1"/>
    <w:rsid w:val="00296574"/>
    <w:rsid w:val="002A5578"/>
    <w:rsid w:val="002A7BDC"/>
    <w:rsid w:val="002B4B07"/>
    <w:rsid w:val="002C0A85"/>
    <w:rsid w:val="002C4A00"/>
    <w:rsid w:val="002D0419"/>
    <w:rsid w:val="002D1060"/>
    <w:rsid w:val="002E28DE"/>
    <w:rsid w:val="002E3B3A"/>
    <w:rsid w:val="002E4197"/>
    <w:rsid w:val="002E7203"/>
    <w:rsid w:val="002E789E"/>
    <w:rsid w:val="002E7CFE"/>
    <w:rsid w:val="002F1449"/>
    <w:rsid w:val="002F5579"/>
    <w:rsid w:val="00301D88"/>
    <w:rsid w:val="003025C4"/>
    <w:rsid w:val="00304B50"/>
    <w:rsid w:val="00304BEE"/>
    <w:rsid w:val="00306CA4"/>
    <w:rsid w:val="003077F6"/>
    <w:rsid w:val="00310A02"/>
    <w:rsid w:val="003147D7"/>
    <w:rsid w:val="00316C7D"/>
    <w:rsid w:val="00320D20"/>
    <w:rsid w:val="00325AD4"/>
    <w:rsid w:val="00330318"/>
    <w:rsid w:val="00333D9F"/>
    <w:rsid w:val="00334935"/>
    <w:rsid w:val="00336313"/>
    <w:rsid w:val="003367B6"/>
    <w:rsid w:val="00337858"/>
    <w:rsid w:val="00341763"/>
    <w:rsid w:val="003476D0"/>
    <w:rsid w:val="00347AD4"/>
    <w:rsid w:val="003513D0"/>
    <w:rsid w:val="00354054"/>
    <w:rsid w:val="003558D9"/>
    <w:rsid w:val="00355BB2"/>
    <w:rsid w:val="00357FFE"/>
    <w:rsid w:val="003627CC"/>
    <w:rsid w:val="00362CA9"/>
    <w:rsid w:val="00364C8D"/>
    <w:rsid w:val="003700CA"/>
    <w:rsid w:val="00370E6D"/>
    <w:rsid w:val="003727D8"/>
    <w:rsid w:val="00373BDB"/>
    <w:rsid w:val="00373F5E"/>
    <w:rsid w:val="00374C17"/>
    <w:rsid w:val="00375350"/>
    <w:rsid w:val="00375644"/>
    <w:rsid w:val="00375F94"/>
    <w:rsid w:val="003768B1"/>
    <w:rsid w:val="00381B8D"/>
    <w:rsid w:val="00382104"/>
    <w:rsid w:val="00383E7F"/>
    <w:rsid w:val="00384D91"/>
    <w:rsid w:val="00384F1B"/>
    <w:rsid w:val="00385E6E"/>
    <w:rsid w:val="0038702D"/>
    <w:rsid w:val="0039182C"/>
    <w:rsid w:val="00391CF0"/>
    <w:rsid w:val="0039305A"/>
    <w:rsid w:val="00393A50"/>
    <w:rsid w:val="00395B84"/>
    <w:rsid w:val="003A1C98"/>
    <w:rsid w:val="003B1329"/>
    <w:rsid w:val="003B4CBA"/>
    <w:rsid w:val="003C06A1"/>
    <w:rsid w:val="003C06E6"/>
    <w:rsid w:val="003C1EA8"/>
    <w:rsid w:val="003C2749"/>
    <w:rsid w:val="003C4AC8"/>
    <w:rsid w:val="003C567E"/>
    <w:rsid w:val="003C5BAD"/>
    <w:rsid w:val="003C7452"/>
    <w:rsid w:val="003C79B1"/>
    <w:rsid w:val="003D031F"/>
    <w:rsid w:val="003D1C96"/>
    <w:rsid w:val="003D1F6D"/>
    <w:rsid w:val="003D594D"/>
    <w:rsid w:val="003D764C"/>
    <w:rsid w:val="003E22EE"/>
    <w:rsid w:val="003E31A1"/>
    <w:rsid w:val="003E567A"/>
    <w:rsid w:val="003E5B2F"/>
    <w:rsid w:val="003E6615"/>
    <w:rsid w:val="003E7228"/>
    <w:rsid w:val="003F0CAF"/>
    <w:rsid w:val="003F2AC3"/>
    <w:rsid w:val="003F6CEC"/>
    <w:rsid w:val="003F7C6F"/>
    <w:rsid w:val="00401218"/>
    <w:rsid w:val="004022EB"/>
    <w:rsid w:val="004024BF"/>
    <w:rsid w:val="00403156"/>
    <w:rsid w:val="00404A67"/>
    <w:rsid w:val="00406438"/>
    <w:rsid w:val="00406544"/>
    <w:rsid w:val="00407DAF"/>
    <w:rsid w:val="00407E0F"/>
    <w:rsid w:val="00412D1B"/>
    <w:rsid w:val="00413743"/>
    <w:rsid w:val="004168FE"/>
    <w:rsid w:val="00420AF7"/>
    <w:rsid w:val="00420C62"/>
    <w:rsid w:val="004213CA"/>
    <w:rsid w:val="00421EE4"/>
    <w:rsid w:val="00422670"/>
    <w:rsid w:val="004227D9"/>
    <w:rsid w:val="00424E0F"/>
    <w:rsid w:val="00431D85"/>
    <w:rsid w:val="004321A1"/>
    <w:rsid w:val="004335C7"/>
    <w:rsid w:val="0043466F"/>
    <w:rsid w:val="0043499C"/>
    <w:rsid w:val="0043552F"/>
    <w:rsid w:val="00436933"/>
    <w:rsid w:val="0044042B"/>
    <w:rsid w:val="00440B9E"/>
    <w:rsid w:val="0044340B"/>
    <w:rsid w:val="00443C2E"/>
    <w:rsid w:val="0044424B"/>
    <w:rsid w:val="0044466E"/>
    <w:rsid w:val="004449B7"/>
    <w:rsid w:val="0045059D"/>
    <w:rsid w:val="004521B2"/>
    <w:rsid w:val="0045501E"/>
    <w:rsid w:val="00457DC2"/>
    <w:rsid w:val="004649AC"/>
    <w:rsid w:val="004651BB"/>
    <w:rsid w:val="004659AD"/>
    <w:rsid w:val="004670B8"/>
    <w:rsid w:val="0046792C"/>
    <w:rsid w:val="00470725"/>
    <w:rsid w:val="00481753"/>
    <w:rsid w:val="00481E3F"/>
    <w:rsid w:val="0048569F"/>
    <w:rsid w:val="004904A1"/>
    <w:rsid w:val="00492916"/>
    <w:rsid w:val="00494C92"/>
    <w:rsid w:val="004962B3"/>
    <w:rsid w:val="004A078E"/>
    <w:rsid w:val="004A0CA5"/>
    <w:rsid w:val="004A1331"/>
    <w:rsid w:val="004A1C76"/>
    <w:rsid w:val="004A216C"/>
    <w:rsid w:val="004A36C3"/>
    <w:rsid w:val="004A3A58"/>
    <w:rsid w:val="004A4D38"/>
    <w:rsid w:val="004B036E"/>
    <w:rsid w:val="004B28E8"/>
    <w:rsid w:val="004B4A05"/>
    <w:rsid w:val="004B5117"/>
    <w:rsid w:val="004B6735"/>
    <w:rsid w:val="004C19B9"/>
    <w:rsid w:val="004C766C"/>
    <w:rsid w:val="004D0CB3"/>
    <w:rsid w:val="004D13E7"/>
    <w:rsid w:val="004D426E"/>
    <w:rsid w:val="004D736B"/>
    <w:rsid w:val="004E0DFB"/>
    <w:rsid w:val="004E6866"/>
    <w:rsid w:val="004E6FFF"/>
    <w:rsid w:val="004E7C42"/>
    <w:rsid w:val="004F2E70"/>
    <w:rsid w:val="004F4112"/>
    <w:rsid w:val="004F68A2"/>
    <w:rsid w:val="004F6BF6"/>
    <w:rsid w:val="004F765C"/>
    <w:rsid w:val="0050008D"/>
    <w:rsid w:val="005026E9"/>
    <w:rsid w:val="00502DB5"/>
    <w:rsid w:val="00502F3E"/>
    <w:rsid w:val="00504184"/>
    <w:rsid w:val="0050556A"/>
    <w:rsid w:val="00505720"/>
    <w:rsid w:val="00506615"/>
    <w:rsid w:val="005067C3"/>
    <w:rsid w:val="00506CC0"/>
    <w:rsid w:val="00506E6F"/>
    <w:rsid w:val="00510463"/>
    <w:rsid w:val="00510B3B"/>
    <w:rsid w:val="0051205E"/>
    <w:rsid w:val="00512F67"/>
    <w:rsid w:val="00513034"/>
    <w:rsid w:val="00513EFE"/>
    <w:rsid w:val="005151F5"/>
    <w:rsid w:val="0051605D"/>
    <w:rsid w:val="00516B47"/>
    <w:rsid w:val="00523198"/>
    <w:rsid w:val="005236ED"/>
    <w:rsid w:val="00523D64"/>
    <w:rsid w:val="0052429D"/>
    <w:rsid w:val="005244DC"/>
    <w:rsid w:val="00527E13"/>
    <w:rsid w:val="00532185"/>
    <w:rsid w:val="005348A4"/>
    <w:rsid w:val="00536174"/>
    <w:rsid w:val="00537913"/>
    <w:rsid w:val="005440C0"/>
    <w:rsid w:val="005449FE"/>
    <w:rsid w:val="00544CA5"/>
    <w:rsid w:val="00546911"/>
    <w:rsid w:val="0054769F"/>
    <w:rsid w:val="00551117"/>
    <w:rsid w:val="00551A1E"/>
    <w:rsid w:val="00554613"/>
    <w:rsid w:val="00557789"/>
    <w:rsid w:val="00562CE2"/>
    <w:rsid w:val="00563469"/>
    <w:rsid w:val="00563B5C"/>
    <w:rsid w:val="00563D41"/>
    <w:rsid w:val="00566D1F"/>
    <w:rsid w:val="00570C51"/>
    <w:rsid w:val="0057399B"/>
    <w:rsid w:val="00573E33"/>
    <w:rsid w:val="005740A6"/>
    <w:rsid w:val="00574B21"/>
    <w:rsid w:val="00575784"/>
    <w:rsid w:val="00575792"/>
    <w:rsid w:val="0058107D"/>
    <w:rsid w:val="005814B8"/>
    <w:rsid w:val="005826BE"/>
    <w:rsid w:val="00584C59"/>
    <w:rsid w:val="005856BC"/>
    <w:rsid w:val="00586213"/>
    <w:rsid w:val="00587BD9"/>
    <w:rsid w:val="0059027A"/>
    <w:rsid w:val="0059413C"/>
    <w:rsid w:val="00594176"/>
    <w:rsid w:val="00595431"/>
    <w:rsid w:val="00596E7F"/>
    <w:rsid w:val="005A1680"/>
    <w:rsid w:val="005A3293"/>
    <w:rsid w:val="005A3907"/>
    <w:rsid w:val="005A41A8"/>
    <w:rsid w:val="005A7EA7"/>
    <w:rsid w:val="005B13AF"/>
    <w:rsid w:val="005C031A"/>
    <w:rsid w:val="005C5B4A"/>
    <w:rsid w:val="005C63FB"/>
    <w:rsid w:val="005C69B0"/>
    <w:rsid w:val="005C6A5B"/>
    <w:rsid w:val="005D0F6E"/>
    <w:rsid w:val="005D1A02"/>
    <w:rsid w:val="005D3FD5"/>
    <w:rsid w:val="005D453E"/>
    <w:rsid w:val="005D4ACD"/>
    <w:rsid w:val="005E05A3"/>
    <w:rsid w:val="005E531E"/>
    <w:rsid w:val="005E76EB"/>
    <w:rsid w:val="005E7A02"/>
    <w:rsid w:val="005F01B3"/>
    <w:rsid w:val="005F14F4"/>
    <w:rsid w:val="005F301D"/>
    <w:rsid w:val="005F3185"/>
    <w:rsid w:val="005F44DD"/>
    <w:rsid w:val="005F4B5E"/>
    <w:rsid w:val="005F5B91"/>
    <w:rsid w:val="005F667B"/>
    <w:rsid w:val="005F67DB"/>
    <w:rsid w:val="005F73C9"/>
    <w:rsid w:val="00603CF6"/>
    <w:rsid w:val="006057AF"/>
    <w:rsid w:val="006102B1"/>
    <w:rsid w:val="00612E4B"/>
    <w:rsid w:val="00614C3E"/>
    <w:rsid w:val="00614DE8"/>
    <w:rsid w:val="00614F6C"/>
    <w:rsid w:val="006167C3"/>
    <w:rsid w:val="00622C91"/>
    <w:rsid w:val="006233F4"/>
    <w:rsid w:val="0062384C"/>
    <w:rsid w:val="00626418"/>
    <w:rsid w:val="00633E57"/>
    <w:rsid w:val="0063485A"/>
    <w:rsid w:val="00635C21"/>
    <w:rsid w:val="00636D75"/>
    <w:rsid w:val="0063720B"/>
    <w:rsid w:val="00637329"/>
    <w:rsid w:val="00637B84"/>
    <w:rsid w:val="006406D1"/>
    <w:rsid w:val="00642C42"/>
    <w:rsid w:val="0064413D"/>
    <w:rsid w:val="00644A95"/>
    <w:rsid w:val="00646A03"/>
    <w:rsid w:val="00646B2B"/>
    <w:rsid w:val="00646F61"/>
    <w:rsid w:val="006538B3"/>
    <w:rsid w:val="00654225"/>
    <w:rsid w:val="00657C43"/>
    <w:rsid w:val="00660490"/>
    <w:rsid w:val="00660521"/>
    <w:rsid w:val="006606AF"/>
    <w:rsid w:val="00660971"/>
    <w:rsid w:val="00663D0F"/>
    <w:rsid w:val="00664479"/>
    <w:rsid w:val="00665DAF"/>
    <w:rsid w:val="00667996"/>
    <w:rsid w:val="006702C7"/>
    <w:rsid w:val="00671C73"/>
    <w:rsid w:val="00671F80"/>
    <w:rsid w:val="006765BC"/>
    <w:rsid w:val="006800DC"/>
    <w:rsid w:val="00680218"/>
    <w:rsid w:val="00680657"/>
    <w:rsid w:val="00680D94"/>
    <w:rsid w:val="0068366D"/>
    <w:rsid w:val="006851AD"/>
    <w:rsid w:val="00685C14"/>
    <w:rsid w:val="00691969"/>
    <w:rsid w:val="00694372"/>
    <w:rsid w:val="00694E0A"/>
    <w:rsid w:val="00695804"/>
    <w:rsid w:val="00695DBF"/>
    <w:rsid w:val="006968AD"/>
    <w:rsid w:val="006A5DCF"/>
    <w:rsid w:val="006A61AE"/>
    <w:rsid w:val="006A74D4"/>
    <w:rsid w:val="006A7B62"/>
    <w:rsid w:val="006A7FB8"/>
    <w:rsid w:val="006B1E32"/>
    <w:rsid w:val="006B449D"/>
    <w:rsid w:val="006C06CB"/>
    <w:rsid w:val="006C07F7"/>
    <w:rsid w:val="006C13D6"/>
    <w:rsid w:val="006C15D9"/>
    <w:rsid w:val="006C34A4"/>
    <w:rsid w:val="006C454D"/>
    <w:rsid w:val="006D1531"/>
    <w:rsid w:val="006D5D53"/>
    <w:rsid w:val="006E194E"/>
    <w:rsid w:val="006E3177"/>
    <w:rsid w:val="006E464A"/>
    <w:rsid w:val="006E51A7"/>
    <w:rsid w:val="006E6164"/>
    <w:rsid w:val="006F609C"/>
    <w:rsid w:val="006F72DE"/>
    <w:rsid w:val="006F7BD2"/>
    <w:rsid w:val="00701526"/>
    <w:rsid w:val="00703F3B"/>
    <w:rsid w:val="007054F3"/>
    <w:rsid w:val="007072D3"/>
    <w:rsid w:val="007108A6"/>
    <w:rsid w:val="00712646"/>
    <w:rsid w:val="0071301E"/>
    <w:rsid w:val="0071489C"/>
    <w:rsid w:val="007154CB"/>
    <w:rsid w:val="00715C16"/>
    <w:rsid w:val="007164BB"/>
    <w:rsid w:val="00717654"/>
    <w:rsid w:val="007212FF"/>
    <w:rsid w:val="007215E8"/>
    <w:rsid w:val="007216CB"/>
    <w:rsid w:val="007236D1"/>
    <w:rsid w:val="00724255"/>
    <w:rsid w:val="00724FA0"/>
    <w:rsid w:val="00726897"/>
    <w:rsid w:val="00727158"/>
    <w:rsid w:val="007272BC"/>
    <w:rsid w:val="00727919"/>
    <w:rsid w:val="00732B61"/>
    <w:rsid w:val="00734189"/>
    <w:rsid w:val="007341C1"/>
    <w:rsid w:val="0073434A"/>
    <w:rsid w:val="00735D50"/>
    <w:rsid w:val="00737CAB"/>
    <w:rsid w:val="007433C1"/>
    <w:rsid w:val="00743DD7"/>
    <w:rsid w:val="00745546"/>
    <w:rsid w:val="00747131"/>
    <w:rsid w:val="007514BD"/>
    <w:rsid w:val="00756F77"/>
    <w:rsid w:val="00757533"/>
    <w:rsid w:val="00761FFF"/>
    <w:rsid w:val="00762098"/>
    <w:rsid w:val="007624C5"/>
    <w:rsid w:val="00764C56"/>
    <w:rsid w:val="00764E72"/>
    <w:rsid w:val="00767377"/>
    <w:rsid w:val="00770903"/>
    <w:rsid w:val="007731B9"/>
    <w:rsid w:val="00775145"/>
    <w:rsid w:val="00776149"/>
    <w:rsid w:val="0077622A"/>
    <w:rsid w:val="00776BC9"/>
    <w:rsid w:val="00777ECA"/>
    <w:rsid w:val="00784FF8"/>
    <w:rsid w:val="00785B11"/>
    <w:rsid w:val="0078725B"/>
    <w:rsid w:val="00787F4C"/>
    <w:rsid w:val="0079395E"/>
    <w:rsid w:val="0079494D"/>
    <w:rsid w:val="007950D5"/>
    <w:rsid w:val="007A29EF"/>
    <w:rsid w:val="007A3345"/>
    <w:rsid w:val="007A3E93"/>
    <w:rsid w:val="007A4A2A"/>
    <w:rsid w:val="007A79A3"/>
    <w:rsid w:val="007A7DCE"/>
    <w:rsid w:val="007B344F"/>
    <w:rsid w:val="007B5627"/>
    <w:rsid w:val="007B683A"/>
    <w:rsid w:val="007B7C91"/>
    <w:rsid w:val="007C5AA2"/>
    <w:rsid w:val="007C659A"/>
    <w:rsid w:val="007D21D9"/>
    <w:rsid w:val="007D3209"/>
    <w:rsid w:val="007D4960"/>
    <w:rsid w:val="007D702D"/>
    <w:rsid w:val="007E1EC1"/>
    <w:rsid w:val="007E1EC6"/>
    <w:rsid w:val="007E203D"/>
    <w:rsid w:val="007E3B27"/>
    <w:rsid w:val="007E4A58"/>
    <w:rsid w:val="007E4BAF"/>
    <w:rsid w:val="007E5F30"/>
    <w:rsid w:val="007E6171"/>
    <w:rsid w:val="007F0CD6"/>
    <w:rsid w:val="007F1310"/>
    <w:rsid w:val="007F3725"/>
    <w:rsid w:val="007F6A11"/>
    <w:rsid w:val="007F7B48"/>
    <w:rsid w:val="008031ED"/>
    <w:rsid w:val="00803360"/>
    <w:rsid w:val="00803DA5"/>
    <w:rsid w:val="00810C53"/>
    <w:rsid w:val="008118DC"/>
    <w:rsid w:val="00811A1B"/>
    <w:rsid w:val="0081221F"/>
    <w:rsid w:val="00812E7B"/>
    <w:rsid w:val="008131FA"/>
    <w:rsid w:val="00814799"/>
    <w:rsid w:val="00814D8C"/>
    <w:rsid w:val="00816B40"/>
    <w:rsid w:val="00820D6A"/>
    <w:rsid w:val="008213EA"/>
    <w:rsid w:val="0082158A"/>
    <w:rsid w:val="00831E80"/>
    <w:rsid w:val="00832BA8"/>
    <w:rsid w:val="00833124"/>
    <w:rsid w:val="00836EE2"/>
    <w:rsid w:val="00837317"/>
    <w:rsid w:val="00837637"/>
    <w:rsid w:val="00840862"/>
    <w:rsid w:val="00844613"/>
    <w:rsid w:val="008447AD"/>
    <w:rsid w:val="00851282"/>
    <w:rsid w:val="00853E1A"/>
    <w:rsid w:val="00854439"/>
    <w:rsid w:val="00862A5C"/>
    <w:rsid w:val="00862C7B"/>
    <w:rsid w:val="00864BAE"/>
    <w:rsid w:val="00865736"/>
    <w:rsid w:val="00870692"/>
    <w:rsid w:val="008720A2"/>
    <w:rsid w:val="0087663C"/>
    <w:rsid w:val="00877053"/>
    <w:rsid w:val="00877C8F"/>
    <w:rsid w:val="008816BF"/>
    <w:rsid w:val="00882B44"/>
    <w:rsid w:val="00885417"/>
    <w:rsid w:val="0089257B"/>
    <w:rsid w:val="008925C3"/>
    <w:rsid w:val="00892E76"/>
    <w:rsid w:val="00897D22"/>
    <w:rsid w:val="008A1A18"/>
    <w:rsid w:val="008A28E2"/>
    <w:rsid w:val="008A30FD"/>
    <w:rsid w:val="008A4F1F"/>
    <w:rsid w:val="008A7CB8"/>
    <w:rsid w:val="008A7CBF"/>
    <w:rsid w:val="008B0610"/>
    <w:rsid w:val="008B2447"/>
    <w:rsid w:val="008B24E3"/>
    <w:rsid w:val="008B2BBE"/>
    <w:rsid w:val="008B3162"/>
    <w:rsid w:val="008B3673"/>
    <w:rsid w:val="008B49CD"/>
    <w:rsid w:val="008B56C7"/>
    <w:rsid w:val="008C0AF9"/>
    <w:rsid w:val="008C213C"/>
    <w:rsid w:val="008C278C"/>
    <w:rsid w:val="008C39C3"/>
    <w:rsid w:val="008D14C3"/>
    <w:rsid w:val="008D3318"/>
    <w:rsid w:val="008D3396"/>
    <w:rsid w:val="008D46D4"/>
    <w:rsid w:val="008D6493"/>
    <w:rsid w:val="008D6E75"/>
    <w:rsid w:val="008D7998"/>
    <w:rsid w:val="008E0265"/>
    <w:rsid w:val="008E162E"/>
    <w:rsid w:val="008E31F1"/>
    <w:rsid w:val="008E3311"/>
    <w:rsid w:val="008E345D"/>
    <w:rsid w:val="008E3BEB"/>
    <w:rsid w:val="008E40CE"/>
    <w:rsid w:val="008E434B"/>
    <w:rsid w:val="008E62CD"/>
    <w:rsid w:val="008E66B7"/>
    <w:rsid w:val="008F2B08"/>
    <w:rsid w:val="008F3E2B"/>
    <w:rsid w:val="008F65D7"/>
    <w:rsid w:val="00903163"/>
    <w:rsid w:val="00903A68"/>
    <w:rsid w:val="009103B3"/>
    <w:rsid w:val="0091075B"/>
    <w:rsid w:val="00911670"/>
    <w:rsid w:val="00911AEE"/>
    <w:rsid w:val="0091517B"/>
    <w:rsid w:val="009172F3"/>
    <w:rsid w:val="00917964"/>
    <w:rsid w:val="00923D75"/>
    <w:rsid w:val="00927E00"/>
    <w:rsid w:val="0093225B"/>
    <w:rsid w:val="0093311C"/>
    <w:rsid w:val="00933781"/>
    <w:rsid w:val="00934D9E"/>
    <w:rsid w:val="00937BF2"/>
    <w:rsid w:val="00937D2B"/>
    <w:rsid w:val="00937F70"/>
    <w:rsid w:val="009416BA"/>
    <w:rsid w:val="00941840"/>
    <w:rsid w:val="00942505"/>
    <w:rsid w:val="00942882"/>
    <w:rsid w:val="009446EB"/>
    <w:rsid w:val="00944CE3"/>
    <w:rsid w:val="00945C72"/>
    <w:rsid w:val="00947C92"/>
    <w:rsid w:val="00951EF7"/>
    <w:rsid w:val="00956C7C"/>
    <w:rsid w:val="00960A52"/>
    <w:rsid w:val="00961438"/>
    <w:rsid w:val="009622AD"/>
    <w:rsid w:val="009636E5"/>
    <w:rsid w:val="00964691"/>
    <w:rsid w:val="00965D15"/>
    <w:rsid w:val="00966333"/>
    <w:rsid w:val="0097036C"/>
    <w:rsid w:val="00970CDA"/>
    <w:rsid w:val="009741A7"/>
    <w:rsid w:val="00975AEA"/>
    <w:rsid w:val="009762BD"/>
    <w:rsid w:val="00976404"/>
    <w:rsid w:val="009822C4"/>
    <w:rsid w:val="00984F21"/>
    <w:rsid w:val="0098695F"/>
    <w:rsid w:val="00986B3F"/>
    <w:rsid w:val="00986F80"/>
    <w:rsid w:val="00990061"/>
    <w:rsid w:val="0099030D"/>
    <w:rsid w:val="0099062D"/>
    <w:rsid w:val="009944CF"/>
    <w:rsid w:val="00994CB4"/>
    <w:rsid w:val="00995E6D"/>
    <w:rsid w:val="009A1AED"/>
    <w:rsid w:val="009A2ABE"/>
    <w:rsid w:val="009A5809"/>
    <w:rsid w:val="009A5CAF"/>
    <w:rsid w:val="009A6AE7"/>
    <w:rsid w:val="009A7DA2"/>
    <w:rsid w:val="009B2066"/>
    <w:rsid w:val="009B5CFE"/>
    <w:rsid w:val="009B6F8C"/>
    <w:rsid w:val="009B72E7"/>
    <w:rsid w:val="009B7E22"/>
    <w:rsid w:val="009C01E0"/>
    <w:rsid w:val="009C0821"/>
    <w:rsid w:val="009C2CA8"/>
    <w:rsid w:val="009C3ED4"/>
    <w:rsid w:val="009C6183"/>
    <w:rsid w:val="009C63F6"/>
    <w:rsid w:val="009C6813"/>
    <w:rsid w:val="009D17D7"/>
    <w:rsid w:val="009D2215"/>
    <w:rsid w:val="009D36A9"/>
    <w:rsid w:val="009D3A6E"/>
    <w:rsid w:val="009D5BE6"/>
    <w:rsid w:val="009D5EEE"/>
    <w:rsid w:val="009E1C4B"/>
    <w:rsid w:val="009E250C"/>
    <w:rsid w:val="009E5385"/>
    <w:rsid w:val="009E5CDF"/>
    <w:rsid w:val="009E6803"/>
    <w:rsid w:val="009E6C4F"/>
    <w:rsid w:val="009F4407"/>
    <w:rsid w:val="009F6A93"/>
    <w:rsid w:val="009F77AB"/>
    <w:rsid w:val="00A01188"/>
    <w:rsid w:val="00A01CC5"/>
    <w:rsid w:val="00A04480"/>
    <w:rsid w:val="00A04917"/>
    <w:rsid w:val="00A05068"/>
    <w:rsid w:val="00A1184E"/>
    <w:rsid w:val="00A138E6"/>
    <w:rsid w:val="00A1550F"/>
    <w:rsid w:val="00A21EDC"/>
    <w:rsid w:val="00A22735"/>
    <w:rsid w:val="00A2435B"/>
    <w:rsid w:val="00A24762"/>
    <w:rsid w:val="00A25187"/>
    <w:rsid w:val="00A252F8"/>
    <w:rsid w:val="00A26D07"/>
    <w:rsid w:val="00A26E7B"/>
    <w:rsid w:val="00A30D50"/>
    <w:rsid w:val="00A32709"/>
    <w:rsid w:val="00A33D66"/>
    <w:rsid w:val="00A34FB5"/>
    <w:rsid w:val="00A3797D"/>
    <w:rsid w:val="00A37B54"/>
    <w:rsid w:val="00A42CBA"/>
    <w:rsid w:val="00A4411A"/>
    <w:rsid w:val="00A45314"/>
    <w:rsid w:val="00A459E0"/>
    <w:rsid w:val="00A47D8E"/>
    <w:rsid w:val="00A47EEC"/>
    <w:rsid w:val="00A50D75"/>
    <w:rsid w:val="00A53784"/>
    <w:rsid w:val="00A54650"/>
    <w:rsid w:val="00A56710"/>
    <w:rsid w:val="00A57787"/>
    <w:rsid w:val="00A61647"/>
    <w:rsid w:val="00A61B46"/>
    <w:rsid w:val="00A62E78"/>
    <w:rsid w:val="00A665F7"/>
    <w:rsid w:val="00A70772"/>
    <w:rsid w:val="00A70F71"/>
    <w:rsid w:val="00A75783"/>
    <w:rsid w:val="00A75CFD"/>
    <w:rsid w:val="00A80717"/>
    <w:rsid w:val="00A83D19"/>
    <w:rsid w:val="00A87219"/>
    <w:rsid w:val="00A902E7"/>
    <w:rsid w:val="00A91332"/>
    <w:rsid w:val="00A91C92"/>
    <w:rsid w:val="00A9388F"/>
    <w:rsid w:val="00A957AE"/>
    <w:rsid w:val="00A963D8"/>
    <w:rsid w:val="00AA1F70"/>
    <w:rsid w:val="00AA3A83"/>
    <w:rsid w:val="00AA4682"/>
    <w:rsid w:val="00AA68AE"/>
    <w:rsid w:val="00AA6DB4"/>
    <w:rsid w:val="00AB0B21"/>
    <w:rsid w:val="00AB54E9"/>
    <w:rsid w:val="00AB568D"/>
    <w:rsid w:val="00AB63B4"/>
    <w:rsid w:val="00AC0588"/>
    <w:rsid w:val="00AC2CC0"/>
    <w:rsid w:val="00AC47EB"/>
    <w:rsid w:val="00AC5A93"/>
    <w:rsid w:val="00AC7EBA"/>
    <w:rsid w:val="00AD09FA"/>
    <w:rsid w:val="00AD0A06"/>
    <w:rsid w:val="00AD123C"/>
    <w:rsid w:val="00AD20DE"/>
    <w:rsid w:val="00AD7C9A"/>
    <w:rsid w:val="00AD7F36"/>
    <w:rsid w:val="00AE0BC0"/>
    <w:rsid w:val="00AE0C3B"/>
    <w:rsid w:val="00AE2E7D"/>
    <w:rsid w:val="00AE3C9B"/>
    <w:rsid w:val="00AE475D"/>
    <w:rsid w:val="00AE6820"/>
    <w:rsid w:val="00AE6B26"/>
    <w:rsid w:val="00AE711E"/>
    <w:rsid w:val="00AF0D56"/>
    <w:rsid w:val="00AF609B"/>
    <w:rsid w:val="00AF630E"/>
    <w:rsid w:val="00AF7517"/>
    <w:rsid w:val="00B001BA"/>
    <w:rsid w:val="00B01D72"/>
    <w:rsid w:val="00B06A61"/>
    <w:rsid w:val="00B06EE7"/>
    <w:rsid w:val="00B10C1C"/>
    <w:rsid w:val="00B116E2"/>
    <w:rsid w:val="00B144E7"/>
    <w:rsid w:val="00B14DDB"/>
    <w:rsid w:val="00B16450"/>
    <w:rsid w:val="00B20502"/>
    <w:rsid w:val="00B22506"/>
    <w:rsid w:val="00B22797"/>
    <w:rsid w:val="00B25945"/>
    <w:rsid w:val="00B25C5B"/>
    <w:rsid w:val="00B2697E"/>
    <w:rsid w:val="00B26A99"/>
    <w:rsid w:val="00B2761C"/>
    <w:rsid w:val="00B30DB0"/>
    <w:rsid w:val="00B3154F"/>
    <w:rsid w:val="00B33900"/>
    <w:rsid w:val="00B3410E"/>
    <w:rsid w:val="00B35BED"/>
    <w:rsid w:val="00B36BB2"/>
    <w:rsid w:val="00B36EF3"/>
    <w:rsid w:val="00B37895"/>
    <w:rsid w:val="00B37957"/>
    <w:rsid w:val="00B409E9"/>
    <w:rsid w:val="00B40F79"/>
    <w:rsid w:val="00B433D3"/>
    <w:rsid w:val="00B43765"/>
    <w:rsid w:val="00B44B1A"/>
    <w:rsid w:val="00B47177"/>
    <w:rsid w:val="00B47CD4"/>
    <w:rsid w:val="00B53C7C"/>
    <w:rsid w:val="00B5522A"/>
    <w:rsid w:val="00B5607F"/>
    <w:rsid w:val="00B56B8D"/>
    <w:rsid w:val="00B56E46"/>
    <w:rsid w:val="00B601DE"/>
    <w:rsid w:val="00B609FA"/>
    <w:rsid w:val="00B61DE3"/>
    <w:rsid w:val="00B622A7"/>
    <w:rsid w:val="00B641C4"/>
    <w:rsid w:val="00B65BFB"/>
    <w:rsid w:val="00B7349E"/>
    <w:rsid w:val="00B743B1"/>
    <w:rsid w:val="00B74FAB"/>
    <w:rsid w:val="00B76917"/>
    <w:rsid w:val="00B77E06"/>
    <w:rsid w:val="00B8076B"/>
    <w:rsid w:val="00B80E46"/>
    <w:rsid w:val="00B82916"/>
    <w:rsid w:val="00B82A15"/>
    <w:rsid w:val="00B835C0"/>
    <w:rsid w:val="00B83C56"/>
    <w:rsid w:val="00B83DA7"/>
    <w:rsid w:val="00B85134"/>
    <w:rsid w:val="00B870BD"/>
    <w:rsid w:val="00B875DE"/>
    <w:rsid w:val="00B92CA5"/>
    <w:rsid w:val="00B936F3"/>
    <w:rsid w:val="00B953E7"/>
    <w:rsid w:val="00B961F0"/>
    <w:rsid w:val="00B97C98"/>
    <w:rsid w:val="00BA1AF0"/>
    <w:rsid w:val="00BA2B14"/>
    <w:rsid w:val="00BA691B"/>
    <w:rsid w:val="00BB2DFC"/>
    <w:rsid w:val="00BB39DF"/>
    <w:rsid w:val="00BB40B4"/>
    <w:rsid w:val="00BB64D9"/>
    <w:rsid w:val="00BB6BC8"/>
    <w:rsid w:val="00BC0CB4"/>
    <w:rsid w:val="00BC146D"/>
    <w:rsid w:val="00BC4ABD"/>
    <w:rsid w:val="00BC7DE5"/>
    <w:rsid w:val="00BD4A45"/>
    <w:rsid w:val="00BD5EAE"/>
    <w:rsid w:val="00BE0381"/>
    <w:rsid w:val="00BE0B66"/>
    <w:rsid w:val="00BE4DEE"/>
    <w:rsid w:val="00BE7ED0"/>
    <w:rsid w:val="00BF041F"/>
    <w:rsid w:val="00BF0FFE"/>
    <w:rsid w:val="00BF1056"/>
    <w:rsid w:val="00BF42F8"/>
    <w:rsid w:val="00BF48EA"/>
    <w:rsid w:val="00BF5FA2"/>
    <w:rsid w:val="00BF6717"/>
    <w:rsid w:val="00C03C3B"/>
    <w:rsid w:val="00C06D65"/>
    <w:rsid w:val="00C12897"/>
    <w:rsid w:val="00C14A27"/>
    <w:rsid w:val="00C14CEF"/>
    <w:rsid w:val="00C15AE5"/>
    <w:rsid w:val="00C166C3"/>
    <w:rsid w:val="00C17FA8"/>
    <w:rsid w:val="00C211BF"/>
    <w:rsid w:val="00C24902"/>
    <w:rsid w:val="00C27221"/>
    <w:rsid w:val="00C2764F"/>
    <w:rsid w:val="00C31057"/>
    <w:rsid w:val="00C32284"/>
    <w:rsid w:val="00C34179"/>
    <w:rsid w:val="00C34F8A"/>
    <w:rsid w:val="00C355AF"/>
    <w:rsid w:val="00C36BAE"/>
    <w:rsid w:val="00C41372"/>
    <w:rsid w:val="00C42162"/>
    <w:rsid w:val="00C426E0"/>
    <w:rsid w:val="00C43DD6"/>
    <w:rsid w:val="00C44AA0"/>
    <w:rsid w:val="00C47011"/>
    <w:rsid w:val="00C51F19"/>
    <w:rsid w:val="00C51F56"/>
    <w:rsid w:val="00C56BDF"/>
    <w:rsid w:val="00C5746D"/>
    <w:rsid w:val="00C57A12"/>
    <w:rsid w:val="00C57A87"/>
    <w:rsid w:val="00C609F2"/>
    <w:rsid w:val="00C71061"/>
    <w:rsid w:val="00C73EE4"/>
    <w:rsid w:val="00C74BEB"/>
    <w:rsid w:val="00C76279"/>
    <w:rsid w:val="00C762EA"/>
    <w:rsid w:val="00C77D1C"/>
    <w:rsid w:val="00C803C9"/>
    <w:rsid w:val="00C80C33"/>
    <w:rsid w:val="00C81A22"/>
    <w:rsid w:val="00C84188"/>
    <w:rsid w:val="00C87230"/>
    <w:rsid w:val="00C92250"/>
    <w:rsid w:val="00C93A1C"/>
    <w:rsid w:val="00C94CFF"/>
    <w:rsid w:val="00C975F6"/>
    <w:rsid w:val="00CA262B"/>
    <w:rsid w:val="00CA2F2F"/>
    <w:rsid w:val="00CA48A9"/>
    <w:rsid w:val="00CA5CA6"/>
    <w:rsid w:val="00CA705E"/>
    <w:rsid w:val="00CB0608"/>
    <w:rsid w:val="00CB38AC"/>
    <w:rsid w:val="00CB609F"/>
    <w:rsid w:val="00CB6A24"/>
    <w:rsid w:val="00CB7528"/>
    <w:rsid w:val="00CC0B6F"/>
    <w:rsid w:val="00CC2FEC"/>
    <w:rsid w:val="00CC3CFB"/>
    <w:rsid w:val="00CC4BB8"/>
    <w:rsid w:val="00CC4C06"/>
    <w:rsid w:val="00CC7EBC"/>
    <w:rsid w:val="00CD18C1"/>
    <w:rsid w:val="00CD4F44"/>
    <w:rsid w:val="00CD5E1D"/>
    <w:rsid w:val="00CE15BB"/>
    <w:rsid w:val="00CE282C"/>
    <w:rsid w:val="00CE295B"/>
    <w:rsid w:val="00CE2B91"/>
    <w:rsid w:val="00CE3155"/>
    <w:rsid w:val="00CE353A"/>
    <w:rsid w:val="00CF2179"/>
    <w:rsid w:val="00CF21A9"/>
    <w:rsid w:val="00CF24A9"/>
    <w:rsid w:val="00CF29F8"/>
    <w:rsid w:val="00CF5678"/>
    <w:rsid w:val="00CF7170"/>
    <w:rsid w:val="00CF750D"/>
    <w:rsid w:val="00CF76A7"/>
    <w:rsid w:val="00D004CD"/>
    <w:rsid w:val="00D00793"/>
    <w:rsid w:val="00D031DC"/>
    <w:rsid w:val="00D03923"/>
    <w:rsid w:val="00D05168"/>
    <w:rsid w:val="00D05BC7"/>
    <w:rsid w:val="00D072F0"/>
    <w:rsid w:val="00D078D5"/>
    <w:rsid w:val="00D1099E"/>
    <w:rsid w:val="00D11024"/>
    <w:rsid w:val="00D111FE"/>
    <w:rsid w:val="00D119CC"/>
    <w:rsid w:val="00D1265C"/>
    <w:rsid w:val="00D1545D"/>
    <w:rsid w:val="00D15BE6"/>
    <w:rsid w:val="00D16F0A"/>
    <w:rsid w:val="00D20F5E"/>
    <w:rsid w:val="00D20F86"/>
    <w:rsid w:val="00D21FC2"/>
    <w:rsid w:val="00D2529D"/>
    <w:rsid w:val="00D260A1"/>
    <w:rsid w:val="00D268FD"/>
    <w:rsid w:val="00D272B0"/>
    <w:rsid w:val="00D2789C"/>
    <w:rsid w:val="00D3007E"/>
    <w:rsid w:val="00D32C18"/>
    <w:rsid w:val="00D32E93"/>
    <w:rsid w:val="00D338E3"/>
    <w:rsid w:val="00D407EF"/>
    <w:rsid w:val="00D41650"/>
    <w:rsid w:val="00D41CC6"/>
    <w:rsid w:val="00D4255D"/>
    <w:rsid w:val="00D44F2C"/>
    <w:rsid w:val="00D45B88"/>
    <w:rsid w:val="00D46365"/>
    <w:rsid w:val="00D465DE"/>
    <w:rsid w:val="00D476B0"/>
    <w:rsid w:val="00D52F1B"/>
    <w:rsid w:val="00D5336C"/>
    <w:rsid w:val="00D533E5"/>
    <w:rsid w:val="00D563E0"/>
    <w:rsid w:val="00D57477"/>
    <w:rsid w:val="00D57CFF"/>
    <w:rsid w:val="00D611D0"/>
    <w:rsid w:val="00D61D0D"/>
    <w:rsid w:val="00D623DC"/>
    <w:rsid w:val="00D6538F"/>
    <w:rsid w:val="00D6702A"/>
    <w:rsid w:val="00D71930"/>
    <w:rsid w:val="00D76756"/>
    <w:rsid w:val="00D774B8"/>
    <w:rsid w:val="00D80BB6"/>
    <w:rsid w:val="00D81F14"/>
    <w:rsid w:val="00D85911"/>
    <w:rsid w:val="00D864DF"/>
    <w:rsid w:val="00D875DF"/>
    <w:rsid w:val="00D8761A"/>
    <w:rsid w:val="00D911D3"/>
    <w:rsid w:val="00D91BCF"/>
    <w:rsid w:val="00D91CCF"/>
    <w:rsid w:val="00D955F4"/>
    <w:rsid w:val="00D961D9"/>
    <w:rsid w:val="00D97231"/>
    <w:rsid w:val="00D97926"/>
    <w:rsid w:val="00DA376C"/>
    <w:rsid w:val="00DA4BF4"/>
    <w:rsid w:val="00DB0355"/>
    <w:rsid w:val="00DB1A7E"/>
    <w:rsid w:val="00DB1FCA"/>
    <w:rsid w:val="00DB71EE"/>
    <w:rsid w:val="00DC41EA"/>
    <w:rsid w:val="00DC72B8"/>
    <w:rsid w:val="00DD24C1"/>
    <w:rsid w:val="00DD255F"/>
    <w:rsid w:val="00DD57E7"/>
    <w:rsid w:val="00DD5DB8"/>
    <w:rsid w:val="00DD73C1"/>
    <w:rsid w:val="00DD7752"/>
    <w:rsid w:val="00DD7A98"/>
    <w:rsid w:val="00DE51AF"/>
    <w:rsid w:val="00DE5AEB"/>
    <w:rsid w:val="00DF1027"/>
    <w:rsid w:val="00DF10D1"/>
    <w:rsid w:val="00DF2A53"/>
    <w:rsid w:val="00DF4FD4"/>
    <w:rsid w:val="00DF552E"/>
    <w:rsid w:val="00DF654E"/>
    <w:rsid w:val="00DF71C3"/>
    <w:rsid w:val="00E00F83"/>
    <w:rsid w:val="00E01EE9"/>
    <w:rsid w:val="00E03245"/>
    <w:rsid w:val="00E05587"/>
    <w:rsid w:val="00E061F9"/>
    <w:rsid w:val="00E06DD3"/>
    <w:rsid w:val="00E117FA"/>
    <w:rsid w:val="00E15067"/>
    <w:rsid w:val="00E1663C"/>
    <w:rsid w:val="00E17966"/>
    <w:rsid w:val="00E17EFC"/>
    <w:rsid w:val="00E20DA1"/>
    <w:rsid w:val="00E22F49"/>
    <w:rsid w:val="00E247F3"/>
    <w:rsid w:val="00E26641"/>
    <w:rsid w:val="00E26742"/>
    <w:rsid w:val="00E27069"/>
    <w:rsid w:val="00E30975"/>
    <w:rsid w:val="00E30F60"/>
    <w:rsid w:val="00E31DB0"/>
    <w:rsid w:val="00E32B1F"/>
    <w:rsid w:val="00E32B98"/>
    <w:rsid w:val="00E3306E"/>
    <w:rsid w:val="00E3326E"/>
    <w:rsid w:val="00E3605D"/>
    <w:rsid w:val="00E36AE3"/>
    <w:rsid w:val="00E3753E"/>
    <w:rsid w:val="00E40002"/>
    <w:rsid w:val="00E4771C"/>
    <w:rsid w:val="00E50FC6"/>
    <w:rsid w:val="00E50FCB"/>
    <w:rsid w:val="00E51564"/>
    <w:rsid w:val="00E621C4"/>
    <w:rsid w:val="00E624ED"/>
    <w:rsid w:val="00E64E3B"/>
    <w:rsid w:val="00E66516"/>
    <w:rsid w:val="00E66B47"/>
    <w:rsid w:val="00E718E9"/>
    <w:rsid w:val="00E73F37"/>
    <w:rsid w:val="00E74ABB"/>
    <w:rsid w:val="00E75A8B"/>
    <w:rsid w:val="00E75FCE"/>
    <w:rsid w:val="00E8054E"/>
    <w:rsid w:val="00E81053"/>
    <w:rsid w:val="00E844CE"/>
    <w:rsid w:val="00E853D1"/>
    <w:rsid w:val="00E87379"/>
    <w:rsid w:val="00E90A89"/>
    <w:rsid w:val="00E92DCA"/>
    <w:rsid w:val="00E93BFF"/>
    <w:rsid w:val="00E95123"/>
    <w:rsid w:val="00E95229"/>
    <w:rsid w:val="00E95E50"/>
    <w:rsid w:val="00EA1ABC"/>
    <w:rsid w:val="00EA58ED"/>
    <w:rsid w:val="00EA5A09"/>
    <w:rsid w:val="00EA6D5E"/>
    <w:rsid w:val="00EB1340"/>
    <w:rsid w:val="00EB2204"/>
    <w:rsid w:val="00EB3B03"/>
    <w:rsid w:val="00EB5524"/>
    <w:rsid w:val="00EB638C"/>
    <w:rsid w:val="00EB7C5A"/>
    <w:rsid w:val="00EB7FE7"/>
    <w:rsid w:val="00EC02C2"/>
    <w:rsid w:val="00EC0AC6"/>
    <w:rsid w:val="00EC30A4"/>
    <w:rsid w:val="00EC4BA4"/>
    <w:rsid w:val="00EC4C0B"/>
    <w:rsid w:val="00ED2BA3"/>
    <w:rsid w:val="00ED4EB2"/>
    <w:rsid w:val="00ED518D"/>
    <w:rsid w:val="00EE0D9B"/>
    <w:rsid w:val="00EE1C1D"/>
    <w:rsid w:val="00EE1CDB"/>
    <w:rsid w:val="00EE41DB"/>
    <w:rsid w:val="00EF0AB5"/>
    <w:rsid w:val="00EF14B5"/>
    <w:rsid w:val="00EF35F8"/>
    <w:rsid w:val="00EF5A38"/>
    <w:rsid w:val="00EF5BB1"/>
    <w:rsid w:val="00F00A6D"/>
    <w:rsid w:val="00F01019"/>
    <w:rsid w:val="00F062FE"/>
    <w:rsid w:val="00F064FA"/>
    <w:rsid w:val="00F071F3"/>
    <w:rsid w:val="00F114B5"/>
    <w:rsid w:val="00F1168C"/>
    <w:rsid w:val="00F131D7"/>
    <w:rsid w:val="00F15FF6"/>
    <w:rsid w:val="00F20467"/>
    <w:rsid w:val="00F205B0"/>
    <w:rsid w:val="00F20EAC"/>
    <w:rsid w:val="00F221BA"/>
    <w:rsid w:val="00F224D4"/>
    <w:rsid w:val="00F22BA1"/>
    <w:rsid w:val="00F22C33"/>
    <w:rsid w:val="00F233DD"/>
    <w:rsid w:val="00F237B6"/>
    <w:rsid w:val="00F23F73"/>
    <w:rsid w:val="00F25CDA"/>
    <w:rsid w:val="00F2650E"/>
    <w:rsid w:val="00F30535"/>
    <w:rsid w:val="00F309A7"/>
    <w:rsid w:val="00F31AD0"/>
    <w:rsid w:val="00F355C3"/>
    <w:rsid w:val="00F37DFB"/>
    <w:rsid w:val="00F40F0D"/>
    <w:rsid w:val="00F41153"/>
    <w:rsid w:val="00F411D7"/>
    <w:rsid w:val="00F441EE"/>
    <w:rsid w:val="00F44893"/>
    <w:rsid w:val="00F45EC8"/>
    <w:rsid w:val="00F50F27"/>
    <w:rsid w:val="00F51831"/>
    <w:rsid w:val="00F572F0"/>
    <w:rsid w:val="00F575BF"/>
    <w:rsid w:val="00F57AB1"/>
    <w:rsid w:val="00F60575"/>
    <w:rsid w:val="00F616BF"/>
    <w:rsid w:val="00F62134"/>
    <w:rsid w:val="00F63726"/>
    <w:rsid w:val="00F64B15"/>
    <w:rsid w:val="00F64D69"/>
    <w:rsid w:val="00F65E07"/>
    <w:rsid w:val="00F668F4"/>
    <w:rsid w:val="00F7005C"/>
    <w:rsid w:val="00F7071F"/>
    <w:rsid w:val="00F738CF"/>
    <w:rsid w:val="00F73ADA"/>
    <w:rsid w:val="00F73EF3"/>
    <w:rsid w:val="00F74853"/>
    <w:rsid w:val="00F748A0"/>
    <w:rsid w:val="00F75DE6"/>
    <w:rsid w:val="00F7650B"/>
    <w:rsid w:val="00F80626"/>
    <w:rsid w:val="00F8071E"/>
    <w:rsid w:val="00F81D14"/>
    <w:rsid w:val="00F83CAD"/>
    <w:rsid w:val="00F86104"/>
    <w:rsid w:val="00F86645"/>
    <w:rsid w:val="00F86B5E"/>
    <w:rsid w:val="00F87BF7"/>
    <w:rsid w:val="00F913E3"/>
    <w:rsid w:val="00F93DE4"/>
    <w:rsid w:val="00F9581C"/>
    <w:rsid w:val="00F9672E"/>
    <w:rsid w:val="00F96BBC"/>
    <w:rsid w:val="00F972B0"/>
    <w:rsid w:val="00FA4731"/>
    <w:rsid w:val="00FA5797"/>
    <w:rsid w:val="00FB0A6E"/>
    <w:rsid w:val="00FB4FD0"/>
    <w:rsid w:val="00FB5683"/>
    <w:rsid w:val="00FB5982"/>
    <w:rsid w:val="00FB6595"/>
    <w:rsid w:val="00FB6700"/>
    <w:rsid w:val="00FC1715"/>
    <w:rsid w:val="00FC17AA"/>
    <w:rsid w:val="00FC2124"/>
    <w:rsid w:val="00FC218D"/>
    <w:rsid w:val="00FC3D0C"/>
    <w:rsid w:val="00FC4E85"/>
    <w:rsid w:val="00FC569C"/>
    <w:rsid w:val="00FC63EC"/>
    <w:rsid w:val="00FC7D9B"/>
    <w:rsid w:val="00FD06C4"/>
    <w:rsid w:val="00FD277E"/>
    <w:rsid w:val="00FD786A"/>
    <w:rsid w:val="00FD7F0D"/>
    <w:rsid w:val="00FE0AC4"/>
    <w:rsid w:val="00FE1ECE"/>
    <w:rsid w:val="00FE2F76"/>
    <w:rsid w:val="00FE6BCA"/>
    <w:rsid w:val="00FF06FD"/>
    <w:rsid w:val="00FF3AEE"/>
    <w:rsid w:val="00FF3BB3"/>
    <w:rsid w:val="00FF444A"/>
    <w:rsid w:val="00FF45B7"/>
    <w:rsid w:val="00FF484D"/>
    <w:rsid w:val="00FF79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qFormat="1"/>
    <w:lsdException w:name="footnote reference"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annotation subject"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6CC0"/>
    <w:rPr>
      <w:rFonts w:cs="Angsana New"/>
      <w:sz w:val="22"/>
      <w:szCs w:val="24"/>
    </w:rPr>
  </w:style>
  <w:style w:type="paragraph" w:styleId="1">
    <w:name w:val="heading 1"/>
    <w:basedOn w:val="a"/>
    <w:next w:val="2"/>
    <w:link w:val="10"/>
    <w:qFormat/>
    <w:rsid w:val="00424E0F"/>
    <w:pPr>
      <w:keepNext/>
      <w:tabs>
        <w:tab w:val="left" w:pos="720"/>
      </w:tabs>
      <w:spacing w:before="240" w:after="120"/>
      <w:jc w:val="center"/>
      <w:outlineLvl w:val="0"/>
    </w:pPr>
    <w:rPr>
      <w:b/>
      <w:caps/>
    </w:rPr>
  </w:style>
  <w:style w:type="paragraph" w:styleId="2">
    <w:name w:val="heading 2"/>
    <w:basedOn w:val="a"/>
    <w:next w:val="a"/>
    <w:qFormat/>
    <w:rsid w:val="00424E0F"/>
    <w:pPr>
      <w:keepNext/>
      <w:tabs>
        <w:tab w:val="left" w:pos="720"/>
      </w:tabs>
      <w:spacing w:before="120" w:after="120"/>
      <w:jc w:val="center"/>
      <w:outlineLvl w:val="1"/>
    </w:pPr>
    <w:rPr>
      <w:b/>
      <w:bCs/>
      <w:i/>
      <w:iCs/>
    </w:rPr>
  </w:style>
  <w:style w:type="paragraph" w:styleId="3">
    <w:name w:val="heading 3"/>
    <w:basedOn w:val="a"/>
    <w:next w:val="a"/>
    <w:qFormat/>
    <w:rsid w:val="00424E0F"/>
    <w:pPr>
      <w:keepNext/>
      <w:tabs>
        <w:tab w:val="left" w:pos="567"/>
      </w:tabs>
      <w:spacing w:before="120" w:after="120"/>
      <w:jc w:val="center"/>
      <w:outlineLvl w:val="2"/>
    </w:pPr>
    <w:rPr>
      <w:i/>
      <w:iCs/>
    </w:rPr>
  </w:style>
  <w:style w:type="paragraph" w:styleId="4">
    <w:name w:val="heading 4"/>
    <w:basedOn w:val="a"/>
    <w:qFormat/>
    <w:rsid w:val="00424E0F"/>
    <w:pPr>
      <w:keepNext/>
      <w:spacing w:before="120" w:after="120"/>
      <w:outlineLvl w:val="3"/>
    </w:pPr>
    <w:rPr>
      <w:rFonts w:ascii="Times New Roman Bold" w:eastAsia="Arial Unicode MS" w:hAnsi="Times New Roman Bold" w:cs="Arial"/>
      <w:b/>
      <w:bCs/>
      <w:i/>
      <w:iCs/>
    </w:rPr>
  </w:style>
  <w:style w:type="paragraph" w:styleId="5">
    <w:name w:val="heading 5"/>
    <w:aliases w:val="Heading 5 - GTI"/>
    <w:basedOn w:val="a"/>
    <w:next w:val="a"/>
    <w:qFormat/>
    <w:rsid w:val="00424E0F"/>
    <w:pPr>
      <w:keepNext/>
      <w:numPr>
        <w:ilvl w:val="4"/>
        <w:numId w:val="5"/>
      </w:numPr>
      <w:spacing w:before="120" w:after="120"/>
      <w:outlineLvl w:val="4"/>
    </w:pPr>
    <w:rPr>
      <w:bCs/>
      <w:i/>
      <w:szCs w:val="26"/>
    </w:rPr>
  </w:style>
  <w:style w:type="paragraph" w:styleId="6">
    <w:name w:val="heading 6"/>
    <w:basedOn w:val="a"/>
    <w:next w:val="a"/>
    <w:qFormat/>
    <w:rsid w:val="00424E0F"/>
    <w:pPr>
      <w:keepNext/>
      <w:spacing w:after="240" w:line="240" w:lineRule="exact"/>
      <w:ind w:left="720"/>
      <w:outlineLvl w:val="5"/>
    </w:pPr>
    <w:rPr>
      <w:u w:val="single"/>
    </w:rPr>
  </w:style>
  <w:style w:type="paragraph" w:styleId="7">
    <w:name w:val="heading 7"/>
    <w:basedOn w:val="a"/>
    <w:next w:val="a"/>
    <w:qFormat/>
    <w:rsid w:val="00424E0F"/>
    <w:pPr>
      <w:keepNext/>
      <w:jc w:val="right"/>
      <w:outlineLvl w:val="6"/>
    </w:pPr>
    <w:rPr>
      <w:rFonts w:ascii="Univers" w:hAnsi="Univers"/>
      <w:b/>
      <w:sz w:val="28"/>
    </w:rPr>
  </w:style>
  <w:style w:type="paragraph" w:styleId="8">
    <w:name w:val="heading 8"/>
    <w:basedOn w:val="a"/>
    <w:next w:val="a"/>
    <w:qFormat/>
    <w:rsid w:val="00424E0F"/>
    <w:pPr>
      <w:keepNext/>
      <w:jc w:val="right"/>
      <w:outlineLvl w:val="7"/>
    </w:pPr>
    <w:rPr>
      <w:rFonts w:ascii="Univers" w:hAnsi="Univers"/>
      <w:b/>
      <w:sz w:val="32"/>
    </w:rPr>
  </w:style>
  <w:style w:type="paragraph" w:styleId="9">
    <w:name w:val="heading 9"/>
    <w:basedOn w:val="a"/>
    <w:next w:val="a"/>
    <w:qFormat/>
    <w:rsid w:val="00424E0F"/>
    <w:pPr>
      <w:keepNext/>
      <w:spacing w:before="100" w:beforeAutospacing="1" w:after="12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number,Footnote Reference Superscript,-E Fußnotenzeichen,(Diplomarbeit FZ),(Diplomarbeit FZ)1,(Diplomarbeit FZ)2,(Diplomarbeit FZ)3,(Diplomarbeit FZ)4,(Diplomarbeit FZ)5,(Diplomarbeit FZ)6,(Diplomarbeit FZ)7,(Diplomarbeit FZ)8,16 Poin"/>
    <w:qFormat/>
    <w:rsid w:val="00AB63B4"/>
    <w:rPr>
      <w:rFonts w:ascii="Calibri" w:hAnsi="Calibri"/>
      <w:sz w:val="18"/>
      <w:u w:val="single"/>
      <w:vertAlign w:val="baseline"/>
    </w:rPr>
  </w:style>
  <w:style w:type="character" w:styleId="a4">
    <w:name w:val="page number"/>
    <w:rsid w:val="00424E0F"/>
    <w:rPr>
      <w:rFonts w:ascii="Times New Roman" w:hAnsi="Times New Roman"/>
      <w:sz w:val="22"/>
    </w:rPr>
  </w:style>
  <w:style w:type="paragraph" w:styleId="a5">
    <w:name w:val="Body Text"/>
    <w:basedOn w:val="a"/>
    <w:rsid w:val="00424E0F"/>
    <w:pPr>
      <w:spacing w:before="120" w:after="120"/>
      <w:ind w:firstLine="720"/>
    </w:pPr>
    <w:rPr>
      <w:iCs/>
    </w:rPr>
  </w:style>
  <w:style w:type="paragraph" w:styleId="a6">
    <w:name w:val="caption"/>
    <w:basedOn w:val="a"/>
    <w:next w:val="a"/>
    <w:qFormat/>
    <w:rsid w:val="00B44B1A"/>
    <w:pPr>
      <w:widowControl w:val="0"/>
    </w:pPr>
    <w:rPr>
      <w:rFonts w:ascii="Courier New" w:hAnsi="Courier New"/>
    </w:rPr>
  </w:style>
  <w:style w:type="paragraph" w:styleId="a7">
    <w:name w:val="header"/>
    <w:basedOn w:val="a"/>
    <w:link w:val="a8"/>
    <w:uiPriority w:val="99"/>
    <w:rsid w:val="00424E0F"/>
    <w:pPr>
      <w:tabs>
        <w:tab w:val="center" w:pos="4320"/>
        <w:tab w:val="right" w:pos="8640"/>
      </w:tabs>
    </w:pPr>
    <w:rPr>
      <w:rFonts w:cs="Times New Roman"/>
    </w:rPr>
  </w:style>
  <w:style w:type="paragraph" w:styleId="a9">
    <w:name w:val="footer"/>
    <w:basedOn w:val="a"/>
    <w:link w:val="aa"/>
    <w:uiPriority w:val="99"/>
    <w:rsid w:val="00424E0F"/>
    <w:pPr>
      <w:tabs>
        <w:tab w:val="center" w:pos="4320"/>
        <w:tab w:val="right" w:pos="8640"/>
      </w:tabs>
      <w:ind w:firstLine="720"/>
      <w:jc w:val="right"/>
    </w:pPr>
  </w:style>
  <w:style w:type="paragraph" w:styleId="ab">
    <w:name w:val="footnote text"/>
    <w:aliases w:val="fn,Geneva 9,Font: Geneva 9,Boston 10,f,ft,Fotnotstext Char,ft Char,single space,footnote text,FOOTNOTES,ADB,single space1,footnote text1,FOOTNOTES1,fn1,ADB1,single space2,footnote text2,FOOTNOTES2,fn2,ADB2,single space3,footnote text3,fn3"/>
    <w:basedOn w:val="a"/>
    <w:link w:val="ac"/>
    <w:qFormat/>
    <w:rsid w:val="00424E0F"/>
    <w:pPr>
      <w:keepLines/>
      <w:spacing w:after="60"/>
      <w:ind w:firstLine="720"/>
    </w:pPr>
    <w:rPr>
      <w:sz w:val="18"/>
    </w:rPr>
  </w:style>
  <w:style w:type="paragraph" w:styleId="20">
    <w:name w:val="Body Text 2"/>
    <w:basedOn w:val="a"/>
    <w:rsid w:val="00424E0F"/>
    <w:rPr>
      <w:i/>
      <w:iCs/>
    </w:rPr>
  </w:style>
  <w:style w:type="paragraph" w:styleId="30">
    <w:name w:val="Body Text 3"/>
    <w:basedOn w:val="a"/>
    <w:rsid w:val="00424E0F"/>
    <w:pPr>
      <w:jc w:val="center"/>
    </w:pPr>
    <w:rPr>
      <w:sz w:val="28"/>
    </w:rPr>
  </w:style>
  <w:style w:type="paragraph" w:styleId="21">
    <w:name w:val="Body Text Indent 2"/>
    <w:basedOn w:val="a"/>
    <w:rsid w:val="00424E0F"/>
    <w:pPr>
      <w:ind w:firstLine="720"/>
    </w:pPr>
  </w:style>
  <w:style w:type="paragraph" w:styleId="31">
    <w:name w:val="Body Text Indent 3"/>
    <w:basedOn w:val="a"/>
    <w:rsid w:val="00B44B1A"/>
    <w:pPr>
      <w:ind w:left="1080" w:hanging="360"/>
    </w:pPr>
    <w:rPr>
      <w:rFonts w:ascii="Courier" w:hAnsi="Courier"/>
      <w:sz w:val="20"/>
    </w:rPr>
  </w:style>
  <w:style w:type="paragraph" w:customStyle="1" w:styleId="BodyText21">
    <w:name w:val="Body Text 21"/>
    <w:basedOn w:val="a"/>
    <w:rsid w:val="00B44B1A"/>
  </w:style>
  <w:style w:type="paragraph" w:styleId="ad">
    <w:name w:val="Block Text"/>
    <w:basedOn w:val="a"/>
    <w:rsid w:val="00B44B1A"/>
    <w:pPr>
      <w:tabs>
        <w:tab w:val="left" w:leader="dot" w:pos="8100"/>
        <w:tab w:val="left" w:pos="8370"/>
      </w:tabs>
      <w:suppressAutoHyphens/>
      <w:ind w:left="720" w:right="1440" w:hanging="720"/>
    </w:pPr>
    <w:rPr>
      <w:rFonts w:ascii="Courier New" w:hAnsi="Courier New"/>
      <w:sz w:val="20"/>
    </w:rPr>
  </w:style>
  <w:style w:type="paragraph" w:customStyle="1" w:styleId="Para">
    <w:name w:val="Para"/>
    <w:basedOn w:val="a"/>
    <w:rsid w:val="00B44B1A"/>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style>
  <w:style w:type="paragraph" w:styleId="ae">
    <w:name w:val="Body Text Indent"/>
    <w:basedOn w:val="a"/>
    <w:rsid w:val="00424E0F"/>
    <w:pPr>
      <w:spacing w:before="120" w:after="120"/>
      <w:ind w:left="1440" w:hanging="720"/>
    </w:pPr>
  </w:style>
  <w:style w:type="character" w:styleId="af">
    <w:name w:val="endnote reference"/>
    <w:semiHidden/>
    <w:rsid w:val="00424E0F"/>
    <w:rPr>
      <w:vertAlign w:val="superscript"/>
    </w:rPr>
  </w:style>
  <w:style w:type="paragraph" w:styleId="af0">
    <w:name w:val="Title"/>
    <w:basedOn w:val="a"/>
    <w:qFormat/>
    <w:rsid w:val="00424E0F"/>
    <w:pPr>
      <w:jc w:val="center"/>
    </w:pPr>
    <w:rPr>
      <w:i/>
      <w:iCs/>
    </w:rPr>
  </w:style>
  <w:style w:type="character" w:styleId="af1">
    <w:name w:val="Hyperlink"/>
    <w:uiPriority w:val="99"/>
    <w:rsid w:val="00424E0F"/>
    <w:rPr>
      <w:color w:val="0000FF"/>
      <w:u w:val="single"/>
    </w:rPr>
  </w:style>
  <w:style w:type="paragraph" w:styleId="af2">
    <w:name w:val="Document Map"/>
    <w:basedOn w:val="a"/>
    <w:semiHidden/>
    <w:rsid w:val="00B44B1A"/>
    <w:pPr>
      <w:shd w:val="clear" w:color="auto" w:fill="000080"/>
    </w:pPr>
    <w:rPr>
      <w:rFonts w:ascii="Tahoma" w:hAnsi="Tahoma"/>
    </w:rPr>
  </w:style>
  <w:style w:type="paragraph" w:customStyle="1" w:styleId="HEADING">
    <w:name w:val="HEADING"/>
    <w:basedOn w:val="a"/>
    <w:rsid w:val="00424E0F"/>
    <w:pPr>
      <w:keepNext/>
      <w:tabs>
        <w:tab w:val="left" w:pos="426"/>
      </w:tabs>
      <w:spacing w:before="120" w:after="120"/>
      <w:jc w:val="center"/>
    </w:pPr>
    <w:rPr>
      <w:rFonts w:ascii="Times New Roman Bold" w:hAnsi="Times New Roman Bold" w:cs="Times New Roman"/>
      <w:b/>
      <w:bCs/>
      <w:caps/>
    </w:rPr>
  </w:style>
  <w:style w:type="paragraph" w:customStyle="1" w:styleId="Cornernotation">
    <w:name w:val="Corner notation"/>
    <w:basedOn w:val="a"/>
    <w:rsid w:val="00424E0F"/>
    <w:pPr>
      <w:ind w:left="284" w:right="4398" w:hanging="284"/>
    </w:pPr>
  </w:style>
  <w:style w:type="paragraph" w:customStyle="1" w:styleId="Para1">
    <w:name w:val="Para1"/>
    <w:basedOn w:val="a"/>
    <w:rsid w:val="00424E0F"/>
    <w:pPr>
      <w:numPr>
        <w:numId w:val="13"/>
      </w:numPr>
      <w:spacing w:after="120"/>
    </w:pPr>
    <w:rPr>
      <w:snapToGrid w:val="0"/>
      <w:szCs w:val="18"/>
    </w:rPr>
  </w:style>
  <w:style w:type="paragraph" w:customStyle="1" w:styleId="para2">
    <w:name w:val="para2"/>
    <w:basedOn w:val="a"/>
    <w:rsid w:val="00424E0F"/>
    <w:pPr>
      <w:numPr>
        <w:numId w:val="8"/>
      </w:numPr>
      <w:spacing w:before="120" w:after="120"/>
    </w:pPr>
    <w:rPr>
      <w:szCs w:val="20"/>
    </w:rPr>
  </w:style>
  <w:style w:type="paragraph" w:customStyle="1" w:styleId="Para3">
    <w:name w:val="Para3"/>
    <w:basedOn w:val="a"/>
    <w:rsid w:val="00424E0F"/>
    <w:pPr>
      <w:numPr>
        <w:ilvl w:val="2"/>
        <w:numId w:val="13"/>
      </w:numPr>
      <w:tabs>
        <w:tab w:val="left" w:pos="1980"/>
      </w:tabs>
      <w:spacing w:before="80" w:after="80"/>
    </w:pPr>
    <w:rPr>
      <w:szCs w:val="20"/>
    </w:rPr>
  </w:style>
  <w:style w:type="paragraph" w:customStyle="1" w:styleId="para4">
    <w:name w:val="para4"/>
    <w:basedOn w:val="a"/>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2"/>
    <w:rsid w:val="00B44B1A"/>
  </w:style>
  <w:style w:type="paragraph" w:customStyle="1" w:styleId="Heading4indent">
    <w:name w:val="Heading 4 indent"/>
    <w:basedOn w:val="4"/>
    <w:rsid w:val="00B44B1A"/>
    <w:pPr>
      <w:ind w:left="720"/>
    </w:pPr>
  </w:style>
  <w:style w:type="paragraph" w:styleId="af3">
    <w:name w:val="Plain Text"/>
    <w:basedOn w:val="a"/>
    <w:link w:val="af4"/>
    <w:uiPriority w:val="99"/>
    <w:rsid w:val="00B44B1A"/>
    <w:rPr>
      <w:rFonts w:ascii="Courier New" w:hAnsi="Courier New" w:cs="Courier New"/>
      <w:sz w:val="20"/>
    </w:rPr>
  </w:style>
  <w:style w:type="paragraph" w:customStyle="1" w:styleId="xl24">
    <w:name w:val="xl24"/>
    <w:basedOn w:val="a"/>
    <w:rsid w:val="00B44B1A"/>
    <w:pPr>
      <w:spacing w:before="100" w:beforeAutospacing="1" w:after="100" w:afterAutospacing="1"/>
    </w:pPr>
    <w:rPr>
      <w:rFonts w:eastAsia="Arial Unicode MS"/>
      <w:b/>
      <w:bCs/>
      <w:szCs w:val="22"/>
    </w:rPr>
  </w:style>
  <w:style w:type="paragraph" w:customStyle="1" w:styleId="xl25">
    <w:name w:val="xl25"/>
    <w:basedOn w:val="a"/>
    <w:rsid w:val="00B44B1A"/>
    <w:pPr>
      <w:spacing w:before="100" w:beforeAutospacing="1" w:after="100" w:afterAutospacing="1"/>
    </w:pPr>
    <w:rPr>
      <w:rFonts w:eastAsia="Arial Unicode MS"/>
      <w:b/>
      <w:bCs/>
      <w:szCs w:val="22"/>
    </w:rPr>
  </w:style>
  <w:style w:type="paragraph" w:customStyle="1" w:styleId="xl26">
    <w:name w:val="xl26"/>
    <w:basedOn w:val="a"/>
    <w:rsid w:val="00B44B1A"/>
    <w:pPr>
      <w:spacing w:before="100" w:beforeAutospacing="1" w:after="100" w:afterAutospacing="1"/>
      <w:jc w:val="center"/>
    </w:pPr>
    <w:rPr>
      <w:rFonts w:eastAsia="Arial Unicode MS"/>
      <w:b/>
      <w:bCs/>
      <w:szCs w:val="22"/>
    </w:rPr>
  </w:style>
  <w:style w:type="paragraph" w:customStyle="1" w:styleId="xl27">
    <w:name w:val="xl27"/>
    <w:basedOn w:val="a"/>
    <w:rsid w:val="00B44B1A"/>
    <w:pPr>
      <w:pBdr>
        <w:left w:val="single" w:sz="8" w:space="0" w:color="auto"/>
      </w:pBdr>
      <w:spacing w:before="100" w:beforeAutospacing="1" w:after="100" w:afterAutospacing="1"/>
    </w:pPr>
    <w:rPr>
      <w:rFonts w:eastAsia="Arial Unicode MS"/>
      <w:b/>
      <w:bCs/>
      <w:szCs w:val="22"/>
    </w:rPr>
  </w:style>
  <w:style w:type="paragraph" w:customStyle="1" w:styleId="xl28">
    <w:name w:val="xl28"/>
    <w:basedOn w:val="a"/>
    <w:rsid w:val="00B44B1A"/>
    <w:pPr>
      <w:pBdr>
        <w:left w:val="single" w:sz="8" w:space="0" w:color="auto"/>
        <w:right w:val="single" w:sz="8" w:space="0" w:color="auto"/>
      </w:pBdr>
      <w:spacing w:before="100" w:beforeAutospacing="1" w:after="100" w:afterAutospacing="1"/>
      <w:jc w:val="center"/>
    </w:pPr>
    <w:rPr>
      <w:rFonts w:eastAsia="Arial Unicode MS"/>
      <w:b/>
      <w:bCs/>
      <w:szCs w:val="22"/>
    </w:rPr>
  </w:style>
  <w:style w:type="paragraph" w:customStyle="1" w:styleId="xl29">
    <w:name w:val="xl29"/>
    <w:basedOn w:val="a"/>
    <w:rsid w:val="00B44B1A"/>
    <w:pPr>
      <w:pBdr>
        <w:left w:val="single" w:sz="8" w:space="0" w:color="auto"/>
      </w:pBdr>
      <w:spacing w:before="100" w:beforeAutospacing="1" w:after="100" w:afterAutospacing="1"/>
    </w:pPr>
    <w:rPr>
      <w:rFonts w:eastAsia="Arial Unicode MS"/>
      <w:szCs w:val="22"/>
    </w:rPr>
  </w:style>
  <w:style w:type="paragraph" w:customStyle="1" w:styleId="xl30">
    <w:name w:val="xl30"/>
    <w:basedOn w:val="a"/>
    <w:rsid w:val="00B44B1A"/>
    <w:pPr>
      <w:pBdr>
        <w:left w:val="single" w:sz="4" w:space="0" w:color="auto"/>
        <w:right w:val="single" w:sz="4" w:space="0" w:color="auto"/>
      </w:pBdr>
      <w:spacing w:before="100" w:beforeAutospacing="1" w:after="100" w:afterAutospacing="1"/>
      <w:jc w:val="center"/>
    </w:pPr>
    <w:rPr>
      <w:rFonts w:eastAsia="Arial Unicode MS"/>
      <w:szCs w:val="22"/>
    </w:rPr>
  </w:style>
  <w:style w:type="paragraph" w:customStyle="1" w:styleId="xl31">
    <w:name w:val="xl31"/>
    <w:basedOn w:val="a"/>
    <w:rsid w:val="00B44B1A"/>
    <w:pPr>
      <w:pBdr>
        <w:left w:val="single" w:sz="4" w:space="0" w:color="auto"/>
        <w:right w:val="single" w:sz="8" w:space="0" w:color="auto"/>
      </w:pBdr>
      <w:spacing w:before="100" w:beforeAutospacing="1" w:after="100" w:afterAutospacing="1"/>
    </w:pPr>
    <w:rPr>
      <w:rFonts w:eastAsia="Arial Unicode MS"/>
      <w:szCs w:val="22"/>
    </w:rPr>
  </w:style>
  <w:style w:type="paragraph" w:customStyle="1" w:styleId="xl32">
    <w:name w:val="xl32"/>
    <w:basedOn w:val="a"/>
    <w:rsid w:val="00B44B1A"/>
    <w:pPr>
      <w:pBdr>
        <w:left w:val="single" w:sz="4" w:space="0" w:color="auto"/>
        <w:right w:val="single" w:sz="8" w:space="0" w:color="auto"/>
      </w:pBdr>
      <w:spacing w:before="100" w:beforeAutospacing="1" w:after="100" w:afterAutospacing="1"/>
    </w:pPr>
    <w:rPr>
      <w:rFonts w:eastAsia="Arial Unicode MS"/>
      <w:szCs w:val="22"/>
    </w:rPr>
  </w:style>
  <w:style w:type="paragraph" w:customStyle="1" w:styleId="xl33">
    <w:name w:val="xl33"/>
    <w:basedOn w:val="a"/>
    <w:rsid w:val="00B44B1A"/>
    <w:pPr>
      <w:pBdr>
        <w:right w:val="single" w:sz="8" w:space="0" w:color="auto"/>
      </w:pBdr>
      <w:spacing w:before="100" w:beforeAutospacing="1" w:after="100" w:afterAutospacing="1"/>
    </w:pPr>
    <w:rPr>
      <w:rFonts w:eastAsia="Arial Unicode MS"/>
      <w:szCs w:val="22"/>
    </w:rPr>
  </w:style>
  <w:style w:type="paragraph" w:customStyle="1" w:styleId="xl34">
    <w:name w:val="xl34"/>
    <w:basedOn w:val="a"/>
    <w:rsid w:val="00B44B1A"/>
    <w:pPr>
      <w:pBdr>
        <w:left w:val="single" w:sz="8" w:space="0" w:color="auto"/>
      </w:pBdr>
      <w:spacing w:before="100" w:beforeAutospacing="1" w:after="100" w:afterAutospacing="1"/>
      <w:jc w:val="both"/>
      <w:textAlignment w:val="top"/>
    </w:pPr>
    <w:rPr>
      <w:rFonts w:eastAsia="Arial Unicode MS"/>
      <w:szCs w:val="22"/>
    </w:rPr>
  </w:style>
  <w:style w:type="paragraph" w:customStyle="1" w:styleId="xl35">
    <w:name w:val="xl35"/>
    <w:basedOn w:val="a"/>
    <w:rsid w:val="00B44B1A"/>
    <w:pPr>
      <w:pBdr>
        <w:left w:val="single" w:sz="4" w:space="0" w:color="auto"/>
        <w:right w:val="single" w:sz="4" w:space="0" w:color="auto"/>
      </w:pBdr>
      <w:spacing w:before="100" w:beforeAutospacing="1" w:after="100" w:afterAutospacing="1"/>
      <w:jc w:val="center"/>
      <w:textAlignment w:val="top"/>
    </w:pPr>
    <w:rPr>
      <w:rFonts w:eastAsia="Arial Unicode MS"/>
      <w:szCs w:val="22"/>
    </w:rPr>
  </w:style>
  <w:style w:type="paragraph" w:customStyle="1" w:styleId="xl36">
    <w:name w:val="xl36"/>
    <w:basedOn w:val="a"/>
    <w:rsid w:val="00B44B1A"/>
    <w:pPr>
      <w:pBdr>
        <w:left w:val="single" w:sz="4" w:space="0" w:color="auto"/>
        <w:right w:val="single" w:sz="8" w:space="0" w:color="auto"/>
      </w:pBdr>
      <w:spacing w:before="100" w:beforeAutospacing="1" w:after="100" w:afterAutospacing="1"/>
      <w:jc w:val="both"/>
      <w:textAlignment w:val="top"/>
    </w:pPr>
    <w:rPr>
      <w:rFonts w:eastAsia="Arial Unicode MS"/>
      <w:szCs w:val="22"/>
    </w:rPr>
  </w:style>
  <w:style w:type="paragraph" w:customStyle="1" w:styleId="xl37">
    <w:name w:val="xl37"/>
    <w:basedOn w:val="a"/>
    <w:rsid w:val="00B44B1A"/>
    <w:pPr>
      <w:pBdr>
        <w:left w:val="single" w:sz="8" w:space="0" w:color="auto"/>
        <w:bottom w:val="single" w:sz="4" w:space="0" w:color="auto"/>
      </w:pBdr>
      <w:spacing w:before="100" w:beforeAutospacing="1" w:after="100" w:afterAutospacing="1"/>
      <w:jc w:val="both"/>
      <w:textAlignment w:val="top"/>
    </w:pPr>
    <w:rPr>
      <w:rFonts w:eastAsia="Arial Unicode MS"/>
      <w:szCs w:val="22"/>
    </w:rPr>
  </w:style>
  <w:style w:type="paragraph" w:customStyle="1" w:styleId="xl38">
    <w:name w:val="xl38"/>
    <w:basedOn w:val="a"/>
    <w:rsid w:val="00B44B1A"/>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2"/>
    </w:rPr>
  </w:style>
  <w:style w:type="paragraph" w:customStyle="1" w:styleId="xl39">
    <w:name w:val="xl39"/>
    <w:basedOn w:val="a"/>
    <w:rsid w:val="00B44B1A"/>
    <w:pPr>
      <w:pBdr>
        <w:left w:val="single" w:sz="4" w:space="0" w:color="auto"/>
        <w:bottom w:val="single" w:sz="4" w:space="0" w:color="auto"/>
        <w:right w:val="single" w:sz="8" w:space="0" w:color="auto"/>
      </w:pBdr>
      <w:spacing w:before="100" w:beforeAutospacing="1" w:after="100" w:afterAutospacing="1"/>
      <w:jc w:val="both"/>
      <w:textAlignment w:val="top"/>
    </w:pPr>
    <w:rPr>
      <w:rFonts w:eastAsia="Arial Unicode MS"/>
      <w:szCs w:val="22"/>
    </w:rPr>
  </w:style>
  <w:style w:type="paragraph" w:customStyle="1" w:styleId="xl40">
    <w:name w:val="xl40"/>
    <w:basedOn w:val="a"/>
    <w:rsid w:val="00B44B1A"/>
    <w:pPr>
      <w:spacing w:before="100" w:beforeAutospacing="1" w:after="100" w:afterAutospacing="1"/>
      <w:jc w:val="center"/>
      <w:textAlignment w:val="top"/>
    </w:pPr>
    <w:rPr>
      <w:rFonts w:eastAsia="Arial Unicode MS"/>
      <w:szCs w:val="22"/>
    </w:rPr>
  </w:style>
  <w:style w:type="paragraph" w:customStyle="1" w:styleId="xl41">
    <w:name w:val="xl41"/>
    <w:basedOn w:val="a"/>
    <w:rsid w:val="00B44B1A"/>
    <w:pPr>
      <w:spacing w:before="100" w:beforeAutospacing="1" w:after="100" w:afterAutospacing="1"/>
      <w:jc w:val="both"/>
      <w:textAlignment w:val="top"/>
    </w:pPr>
    <w:rPr>
      <w:rFonts w:eastAsia="Arial Unicode MS"/>
      <w:szCs w:val="22"/>
    </w:rPr>
  </w:style>
  <w:style w:type="paragraph" w:customStyle="1" w:styleId="xl42">
    <w:name w:val="xl42"/>
    <w:basedOn w:val="a"/>
    <w:rsid w:val="00B44B1A"/>
    <w:pPr>
      <w:spacing w:before="100" w:beforeAutospacing="1" w:after="100" w:afterAutospacing="1"/>
      <w:jc w:val="center"/>
    </w:pPr>
    <w:rPr>
      <w:rFonts w:eastAsia="Arial Unicode MS"/>
      <w:szCs w:val="22"/>
    </w:rPr>
  </w:style>
  <w:style w:type="paragraph" w:customStyle="1" w:styleId="xl43">
    <w:name w:val="xl43"/>
    <w:basedOn w:val="a"/>
    <w:rsid w:val="00B44B1A"/>
    <w:pPr>
      <w:pBdr>
        <w:top w:val="single" w:sz="8" w:space="0" w:color="auto"/>
        <w:left w:val="single" w:sz="8" w:space="0" w:color="auto"/>
        <w:bottom w:val="single" w:sz="8" w:space="0" w:color="auto"/>
      </w:pBdr>
      <w:spacing w:before="100" w:beforeAutospacing="1" w:after="100" w:afterAutospacing="1"/>
    </w:pPr>
    <w:rPr>
      <w:rFonts w:eastAsia="Arial Unicode MS"/>
      <w:b/>
      <w:bCs/>
      <w:szCs w:val="22"/>
    </w:rPr>
  </w:style>
  <w:style w:type="paragraph" w:customStyle="1" w:styleId="xl44">
    <w:name w:val="xl44"/>
    <w:basedOn w:val="a"/>
    <w:rsid w:val="00B44B1A"/>
    <w:pPr>
      <w:pBdr>
        <w:top w:val="single" w:sz="8" w:space="0" w:color="auto"/>
        <w:bottom w:val="single" w:sz="8" w:space="0" w:color="auto"/>
      </w:pBdr>
      <w:spacing w:before="100" w:beforeAutospacing="1" w:after="100" w:afterAutospacing="1"/>
      <w:jc w:val="center"/>
    </w:pPr>
    <w:rPr>
      <w:rFonts w:eastAsia="Arial Unicode MS"/>
      <w:b/>
      <w:bCs/>
      <w:szCs w:val="22"/>
    </w:rPr>
  </w:style>
  <w:style w:type="paragraph" w:customStyle="1" w:styleId="xl45">
    <w:name w:val="xl45"/>
    <w:basedOn w:val="a"/>
    <w:rsid w:val="00B44B1A"/>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Cs w:val="22"/>
    </w:rPr>
  </w:style>
  <w:style w:type="paragraph" w:customStyle="1" w:styleId="xl46">
    <w:name w:val="xl46"/>
    <w:basedOn w:val="a"/>
    <w:rsid w:val="00B44B1A"/>
    <w:pPr>
      <w:pBdr>
        <w:left w:val="single" w:sz="4" w:space="0" w:color="auto"/>
      </w:pBdr>
      <w:spacing w:before="100" w:beforeAutospacing="1" w:after="100" w:afterAutospacing="1"/>
    </w:pPr>
    <w:rPr>
      <w:rFonts w:eastAsia="Arial Unicode MS"/>
      <w:szCs w:val="22"/>
    </w:rPr>
  </w:style>
  <w:style w:type="paragraph" w:customStyle="1" w:styleId="xl47">
    <w:name w:val="xl47"/>
    <w:basedOn w:val="a"/>
    <w:rsid w:val="00B44B1A"/>
    <w:pPr>
      <w:pBdr>
        <w:left w:val="single" w:sz="8" w:space="0" w:color="auto"/>
        <w:bottom w:val="single" w:sz="8" w:space="0" w:color="auto"/>
      </w:pBdr>
      <w:spacing w:before="100" w:beforeAutospacing="1" w:after="100" w:afterAutospacing="1"/>
    </w:pPr>
    <w:rPr>
      <w:rFonts w:eastAsia="Arial Unicode MS"/>
      <w:szCs w:val="22"/>
    </w:rPr>
  </w:style>
  <w:style w:type="paragraph" w:customStyle="1" w:styleId="xl48">
    <w:name w:val="xl48"/>
    <w:basedOn w:val="a"/>
    <w:rsid w:val="00B44B1A"/>
    <w:pPr>
      <w:pBdr>
        <w:bottom w:val="single" w:sz="8" w:space="0" w:color="auto"/>
      </w:pBdr>
      <w:spacing w:before="100" w:beforeAutospacing="1" w:after="100" w:afterAutospacing="1"/>
      <w:jc w:val="center"/>
    </w:pPr>
    <w:rPr>
      <w:rFonts w:eastAsia="Arial Unicode MS"/>
      <w:szCs w:val="22"/>
    </w:rPr>
  </w:style>
  <w:style w:type="paragraph" w:customStyle="1" w:styleId="xl49">
    <w:name w:val="xl49"/>
    <w:basedOn w:val="a"/>
    <w:rsid w:val="00B44B1A"/>
    <w:pPr>
      <w:pBdr>
        <w:left w:val="single" w:sz="4"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50">
    <w:name w:val="xl50"/>
    <w:basedOn w:val="a"/>
    <w:rsid w:val="00B44B1A"/>
    <w:pPr>
      <w:pBdr>
        <w:left w:val="single" w:sz="8" w:space="0" w:color="auto"/>
        <w:right w:val="single" w:sz="8" w:space="0" w:color="auto"/>
      </w:pBdr>
      <w:spacing w:before="100" w:beforeAutospacing="1" w:after="100" w:afterAutospacing="1"/>
    </w:pPr>
    <w:rPr>
      <w:rFonts w:eastAsia="Arial Unicode MS"/>
      <w:b/>
      <w:bCs/>
      <w:szCs w:val="22"/>
    </w:rPr>
  </w:style>
  <w:style w:type="paragraph" w:customStyle="1" w:styleId="xl51">
    <w:name w:val="xl51"/>
    <w:basedOn w:val="a"/>
    <w:rsid w:val="00B44B1A"/>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52">
    <w:name w:val="xl52"/>
    <w:basedOn w:val="a"/>
    <w:rsid w:val="00B44B1A"/>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53">
    <w:name w:val="xl53"/>
    <w:basedOn w:val="a"/>
    <w:rsid w:val="00B44B1A"/>
    <w:pPr>
      <w:pBdr>
        <w:left w:val="single" w:sz="8" w:space="0" w:color="auto"/>
        <w:right w:val="single" w:sz="8" w:space="0" w:color="auto"/>
      </w:pBdr>
      <w:spacing w:before="100" w:beforeAutospacing="1" w:after="100" w:afterAutospacing="1"/>
    </w:pPr>
    <w:rPr>
      <w:rFonts w:eastAsia="Arial Unicode MS"/>
      <w:szCs w:val="22"/>
    </w:rPr>
  </w:style>
  <w:style w:type="paragraph" w:customStyle="1" w:styleId="xl54">
    <w:name w:val="xl54"/>
    <w:basedOn w:val="a"/>
    <w:rsid w:val="00B44B1A"/>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55">
    <w:name w:val="xl55"/>
    <w:basedOn w:val="a"/>
    <w:rsid w:val="00B44B1A"/>
    <w:pPr>
      <w:pBdr>
        <w:top w:val="single" w:sz="8" w:space="0" w:color="auto"/>
      </w:pBdr>
      <w:spacing w:before="100" w:beforeAutospacing="1" w:after="100" w:afterAutospacing="1"/>
    </w:pPr>
    <w:rPr>
      <w:rFonts w:eastAsia="Arial Unicode MS"/>
      <w:szCs w:val="22"/>
    </w:rPr>
  </w:style>
  <w:style w:type="paragraph" w:customStyle="1" w:styleId="xl56">
    <w:name w:val="xl56"/>
    <w:basedOn w:val="a"/>
    <w:rsid w:val="00B44B1A"/>
    <w:pPr>
      <w:spacing w:before="100" w:beforeAutospacing="1" w:after="100" w:afterAutospacing="1"/>
    </w:pPr>
    <w:rPr>
      <w:rFonts w:eastAsia="Arial Unicode MS"/>
      <w:szCs w:val="22"/>
    </w:rPr>
  </w:style>
  <w:style w:type="paragraph" w:customStyle="1" w:styleId="xl57">
    <w:name w:val="xl57"/>
    <w:basedOn w:val="a"/>
    <w:rsid w:val="00B44B1A"/>
    <w:pPr>
      <w:pBdr>
        <w:bottom w:val="single" w:sz="8" w:space="0" w:color="auto"/>
      </w:pBdr>
      <w:spacing w:before="100" w:beforeAutospacing="1" w:after="100" w:afterAutospacing="1"/>
    </w:pPr>
    <w:rPr>
      <w:rFonts w:eastAsia="Arial Unicode MS"/>
      <w:szCs w:val="22"/>
    </w:rPr>
  </w:style>
  <w:style w:type="paragraph" w:customStyle="1" w:styleId="xl58">
    <w:name w:val="xl58"/>
    <w:basedOn w:val="a"/>
    <w:rsid w:val="00B44B1A"/>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Cs w:val="22"/>
    </w:rPr>
  </w:style>
  <w:style w:type="paragraph" w:customStyle="1" w:styleId="xl59">
    <w:name w:val="xl59"/>
    <w:basedOn w:val="a"/>
    <w:rsid w:val="00B44B1A"/>
    <w:pPr>
      <w:pBdr>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60">
    <w:name w:val="xl60"/>
    <w:basedOn w:val="a"/>
    <w:rsid w:val="00B44B1A"/>
    <w:pPr>
      <w:pBdr>
        <w:left w:val="single" w:sz="8"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61">
    <w:name w:val="xl61"/>
    <w:basedOn w:val="a"/>
    <w:rsid w:val="00B44B1A"/>
    <w:pPr>
      <w:pBdr>
        <w:left w:val="single" w:sz="8" w:space="0" w:color="auto"/>
        <w:bottom w:val="single" w:sz="4" w:space="0" w:color="auto"/>
      </w:pBdr>
      <w:spacing w:before="100" w:beforeAutospacing="1" w:after="100" w:afterAutospacing="1"/>
    </w:pPr>
    <w:rPr>
      <w:rFonts w:eastAsia="Arial Unicode MS"/>
      <w:szCs w:val="22"/>
    </w:rPr>
  </w:style>
  <w:style w:type="paragraph" w:customStyle="1" w:styleId="xl62">
    <w:name w:val="xl62"/>
    <w:basedOn w:val="a"/>
    <w:rsid w:val="00B44B1A"/>
    <w:pPr>
      <w:pBdr>
        <w:left w:val="single" w:sz="4" w:space="0" w:color="auto"/>
        <w:bottom w:val="single" w:sz="4" w:space="0" w:color="auto"/>
        <w:right w:val="single" w:sz="4" w:space="0" w:color="auto"/>
      </w:pBdr>
      <w:spacing w:before="100" w:beforeAutospacing="1" w:after="100" w:afterAutospacing="1"/>
      <w:jc w:val="center"/>
    </w:pPr>
    <w:rPr>
      <w:rFonts w:eastAsia="Arial Unicode MS"/>
      <w:szCs w:val="22"/>
    </w:rPr>
  </w:style>
  <w:style w:type="paragraph" w:customStyle="1" w:styleId="xl63">
    <w:name w:val="xl63"/>
    <w:basedOn w:val="a"/>
    <w:rsid w:val="00B44B1A"/>
    <w:pPr>
      <w:pBdr>
        <w:left w:val="single" w:sz="4"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64">
    <w:name w:val="xl64"/>
    <w:basedOn w:val="a"/>
    <w:rsid w:val="00B44B1A"/>
    <w:pPr>
      <w:pBdr>
        <w:left w:val="single" w:sz="4" w:space="0" w:color="auto"/>
      </w:pBdr>
      <w:spacing w:before="100" w:beforeAutospacing="1" w:after="100" w:afterAutospacing="1"/>
    </w:pPr>
    <w:rPr>
      <w:rFonts w:eastAsia="Arial Unicode MS"/>
      <w:szCs w:val="22"/>
    </w:rPr>
  </w:style>
  <w:style w:type="paragraph" w:customStyle="1" w:styleId="xl65">
    <w:name w:val="xl65"/>
    <w:basedOn w:val="a"/>
    <w:rsid w:val="00B44B1A"/>
    <w:pPr>
      <w:pBdr>
        <w:top w:val="single" w:sz="4" w:space="0" w:color="auto"/>
        <w:left w:val="single" w:sz="8" w:space="0" w:color="auto"/>
        <w:right w:val="single" w:sz="8" w:space="0" w:color="auto"/>
      </w:pBdr>
      <w:spacing w:before="100" w:beforeAutospacing="1" w:after="100" w:afterAutospacing="1"/>
    </w:pPr>
    <w:rPr>
      <w:rFonts w:eastAsia="Arial Unicode MS"/>
      <w:szCs w:val="22"/>
    </w:rPr>
  </w:style>
  <w:style w:type="paragraph" w:customStyle="1" w:styleId="xl66">
    <w:name w:val="xl66"/>
    <w:basedOn w:val="a"/>
    <w:rsid w:val="00B44B1A"/>
    <w:pPr>
      <w:pBdr>
        <w:left w:val="single" w:sz="4" w:space="0" w:color="auto"/>
        <w:bottom w:val="single" w:sz="8" w:space="0" w:color="auto"/>
        <w:right w:val="single" w:sz="4" w:space="0" w:color="auto"/>
      </w:pBdr>
      <w:spacing w:before="100" w:beforeAutospacing="1" w:after="100" w:afterAutospacing="1"/>
      <w:jc w:val="center"/>
    </w:pPr>
    <w:rPr>
      <w:rFonts w:eastAsia="Arial Unicode MS"/>
      <w:szCs w:val="22"/>
    </w:rPr>
  </w:style>
  <w:style w:type="paragraph" w:customStyle="1" w:styleId="xl67">
    <w:name w:val="xl67"/>
    <w:basedOn w:val="a"/>
    <w:rsid w:val="00B44B1A"/>
    <w:pPr>
      <w:pBdr>
        <w:left w:val="single" w:sz="4" w:space="0" w:color="auto"/>
        <w:bottom w:val="single" w:sz="8" w:space="0" w:color="auto"/>
      </w:pBdr>
      <w:spacing w:before="100" w:beforeAutospacing="1" w:after="100" w:afterAutospacing="1"/>
    </w:pPr>
    <w:rPr>
      <w:rFonts w:eastAsia="Arial Unicode MS"/>
      <w:szCs w:val="22"/>
    </w:rPr>
  </w:style>
  <w:style w:type="paragraph" w:customStyle="1" w:styleId="xl68">
    <w:name w:val="xl68"/>
    <w:basedOn w:val="a"/>
    <w:rsid w:val="00B44B1A"/>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Cs w:val="22"/>
    </w:rPr>
  </w:style>
  <w:style w:type="paragraph" w:customStyle="1" w:styleId="Texte">
    <w:name w:val="Texte"/>
    <w:basedOn w:val="a"/>
    <w:rsid w:val="00B44B1A"/>
    <w:pPr>
      <w:widowControl w:val="0"/>
      <w:tabs>
        <w:tab w:val="left" w:pos="720"/>
      </w:tabs>
      <w:spacing w:before="120" w:after="120"/>
      <w:jc w:val="both"/>
    </w:pPr>
  </w:style>
  <w:style w:type="paragraph" w:styleId="af5">
    <w:name w:val="Normal (Web)"/>
    <w:basedOn w:val="a"/>
    <w:uiPriority w:val="99"/>
    <w:rsid w:val="00424E0F"/>
    <w:pPr>
      <w:spacing w:before="100" w:beforeAutospacing="1" w:after="100" w:afterAutospacing="1"/>
    </w:pPr>
    <w:rPr>
      <w:rFonts w:ascii="Verdana" w:hAnsi="Verdana"/>
      <w:color w:val="000000"/>
      <w:sz w:val="18"/>
      <w:szCs w:val="18"/>
    </w:rPr>
  </w:style>
  <w:style w:type="paragraph" w:customStyle="1" w:styleId="Para-decision">
    <w:name w:val="Para-decision"/>
    <w:basedOn w:val="a"/>
    <w:rsid w:val="00B44B1A"/>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rPr>
  </w:style>
  <w:style w:type="character" w:styleId="af6">
    <w:name w:val="FollowedHyperlink"/>
    <w:uiPriority w:val="99"/>
    <w:rsid w:val="00424E0F"/>
    <w:rPr>
      <w:color w:val="800080"/>
      <w:u w:val="single"/>
    </w:rPr>
  </w:style>
  <w:style w:type="paragraph" w:customStyle="1" w:styleId="xl22">
    <w:name w:val="xl22"/>
    <w:basedOn w:val="a"/>
    <w:rsid w:val="00B44B1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a"/>
    <w:rsid w:val="00B44B1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a"/>
    <w:rsid w:val="00B44B1A"/>
    <w:pPr>
      <w:spacing w:before="100" w:beforeAutospacing="1" w:after="100" w:afterAutospacing="1" w:line="260" w:lineRule="atLeast"/>
      <w:jc w:val="both"/>
    </w:pPr>
    <w:rPr>
      <w:rFonts w:ascii="Arial Unicode MS" w:eastAsia="Arial Unicode MS" w:hAnsi="Arial Unicode MS" w:cs="Arial Unicode MS"/>
      <w:sz w:val="18"/>
      <w:szCs w:val="18"/>
    </w:rPr>
  </w:style>
  <w:style w:type="paragraph" w:customStyle="1" w:styleId="Para20">
    <w:name w:val="Para2"/>
    <w:basedOn w:val="Para1"/>
    <w:rsid w:val="00424E0F"/>
    <w:pPr>
      <w:numPr>
        <w:numId w:val="0"/>
      </w:numPr>
      <w:autoSpaceDE w:val="0"/>
      <w:autoSpaceDN w:val="0"/>
    </w:pPr>
  </w:style>
  <w:style w:type="paragraph" w:customStyle="1" w:styleId="HEADINGNOTFORTOC">
    <w:name w:val="HEADING (NOT FOR TOC)"/>
    <w:basedOn w:val="1"/>
    <w:next w:val="2"/>
    <w:rsid w:val="00424E0F"/>
  </w:style>
  <w:style w:type="paragraph" w:styleId="af7">
    <w:name w:val="Subtitle"/>
    <w:basedOn w:val="a"/>
    <w:qFormat/>
    <w:rsid w:val="00B44B1A"/>
    <w:rPr>
      <w:b/>
      <w:bCs/>
    </w:rPr>
  </w:style>
  <w:style w:type="character" w:styleId="af8">
    <w:name w:val="Strong"/>
    <w:qFormat/>
    <w:rsid w:val="00424E0F"/>
    <w:rPr>
      <w:b/>
      <w:bCs/>
    </w:rPr>
  </w:style>
  <w:style w:type="paragraph" w:customStyle="1" w:styleId="Para10">
    <w:name w:val="Para 1"/>
    <w:basedOn w:val="a5"/>
    <w:rsid w:val="00424E0F"/>
    <w:pPr>
      <w:ind w:firstLine="0"/>
    </w:pPr>
    <w:rPr>
      <w:bCs/>
      <w:iCs w:val="0"/>
      <w:szCs w:val="22"/>
    </w:rPr>
  </w:style>
  <w:style w:type="paragraph" w:customStyle="1" w:styleId="Style1">
    <w:name w:val="Style1"/>
    <w:basedOn w:val="Para10"/>
    <w:rsid w:val="00B44B1A"/>
    <w:pPr>
      <w:numPr>
        <w:ilvl w:val="1"/>
        <w:numId w:val="2"/>
      </w:numPr>
      <w:tabs>
        <w:tab w:val="clear" w:pos="1800"/>
        <w:tab w:val="num" w:pos="360"/>
      </w:tabs>
    </w:pPr>
  </w:style>
  <w:style w:type="paragraph" w:customStyle="1" w:styleId="aident">
    <w:name w:val="(a) ident"/>
    <w:basedOn w:val="a"/>
    <w:rsid w:val="00B44B1A"/>
    <w:pPr>
      <w:numPr>
        <w:numId w:val="3"/>
      </w:numPr>
      <w:autoSpaceDE w:val="0"/>
      <w:autoSpaceDN w:val="0"/>
      <w:spacing w:before="120" w:after="120"/>
    </w:pPr>
    <w:rPr>
      <w:snapToGrid w:val="0"/>
      <w:szCs w:val="18"/>
    </w:rPr>
  </w:style>
  <w:style w:type="paragraph" w:styleId="af9">
    <w:name w:val="Balloon Text"/>
    <w:basedOn w:val="a"/>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rPr>
  </w:style>
  <w:style w:type="paragraph" w:customStyle="1" w:styleId="Document1">
    <w:name w:val="Document 1"/>
    <w:basedOn w:val="a"/>
    <w:next w:val="a"/>
    <w:rsid w:val="00B44B1A"/>
    <w:pPr>
      <w:suppressAutoHyphens/>
      <w:overflowPunct w:val="0"/>
      <w:autoSpaceDE w:val="0"/>
      <w:autoSpaceDN w:val="0"/>
      <w:adjustRightInd w:val="0"/>
      <w:spacing w:after="120" w:line="240" w:lineRule="exact"/>
      <w:textAlignment w:val="baseline"/>
    </w:pPr>
    <w:rPr>
      <w:rFonts w:ascii="Courier" w:hAnsi="Courier"/>
      <w:sz w:val="20"/>
    </w:rPr>
  </w:style>
  <w:style w:type="paragraph" w:customStyle="1" w:styleId="Head2">
    <w:name w:val="Head2"/>
    <w:basedOn w:val="a"/>
    <w:rsid w:val="00B44B1A"/>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a"/>
    <w:next w:val="a"/>
    <w:rsid w:val="00B44B1A"/>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rsid w:val="00B44B1A"/>
    <w:pPr>
      <w:tabs>
        <w:tab w:val="left" w:pos="360"/>
      </w:tabs>
      <w:overflowPunct w:val="0"/>
      <w:autoSpaceDE w:val="0"/>
      <w:autoSpaceDN w:val="0"/>
      <w:adjustRightInd w:val="0"/>
      <w:textAlignment w:val="baseline"/>
    </w:pPr>
    <w:rPr>
      <w:rFonts w:ascii="Courier" w:hAnsi="Courier"/>
      <w:sz w:val="20"/>
      <w:szCs w:val="20"/>
    </w:rPr>
  </w:style>
  <w:style w:type="paragraph" w:customStyle="1" w:styleId="Paranumbered">
    <w:name w:val="Paranumbered"/>
    <w:basedOn w:val="a"/>
    <w:rsid w:val="00B44B1A"/>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a"/>
    <w:rsid w:val="00B44B1A"/>
    <w:pPr>
      <w:widowControl w:val="0"/>
      <w:tabs>
        <w:tab w:val="left" w:pos="204"/>
      </w:tabs>
      <w:autoSpaceDE w:val="0"/>
      <w:autoSpaceDN w:val="0"/>
      <w:adjustRightInd w:val="0"/>
      <w:spacing w:line="260" w:lineRule="atLeast"/>
    </w:pPr>
    <w:rPr>
      <w:sz w:val="20"/>
    </w:rPr>
  </w:style>
  <w:style w:type="character" w:customStyle="1" w:styleId="BodyTextChar">
    <w:name w:val="Body Text Char"/>
    <w:rsid w:val="00424E0F"/>
    <w:rPr>
      <w:iCs/>
      <w:sz w:val="22"/>
      <w:szCs w:val="24"/>
      <w:lang w:val="ru-RU" w:eastAsia="en-US" w:bidi="ar-SA"/>
    </w:rPr>
  </w:style>
  <w:style w:type="paragraph" w:styleId="HTML">
    <w:name w:val="HTML Preformatted"/>
    <w:basedOn w:val="a"/>
    <w:rsid w:val="00B44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a"/>
    <w:rsid w:val="00B44B1A"/>
    <w:pPr>
      <w:numPr>
        <w:numId w:val="4"/>
      </w:numPr>
      <w:spacing w:before="120" w:after="120"/>
    </w:pPr>
    <w:rPr>
      <w:snapToGrid w:val="0"/>
      <w:szCs w:val="18"/>
    </w:rPr>
  </w:style>
  <w:style w:type="paragraph" w:customStyle="1" w:styleId="MainParanoChapter">
    <w:name w:val="Main Para no Chapter #"/>
    <w:basedOn w:val="a"/>
    <w:link w:val="MainParanoChapterChar"/>
    <w:qFormat/>
    <w:rsid w:val="00B44B1A"/>
    <w:pPr>
      <w:tabs>
        <w:tab w:val="left" w:pos="810"/>
      </w:tabs>
      <w:overflowPunct w:val="0"/>
      <w:autoSpaceDE w:val="0"/>
      <w:autoSpaceDN w:val="0"/>
      <w:adjustRightInd w:val="0"/>
      <w:spacing w:after="240"/>
      <w:textAlignment w:val="baseline"/>
    </w:pPr>
  </w:style>
  <w:style w:type="character" w:customStyle="1" w:styleId="content1">
    <w:name w:val="content1"/>
    <w:rsid w:val="00B44B1A"/>
    <w:rPr>
      <w:rFonts w:ascii="Arial" w:hAnsi="Arial" w:cs="Arial" w:hint="default"/>
      <w:b w:val="0"/>
      <w:bCs w:val="0"/>
      <w:color w:val="000000"/>
      <w:sz w:val="24"/>
      <w:szCs w:val="24"/>
    </w:rPr>
  </w:style>
  <w:style w:type="character" w:styleId="afa">
    <w:name w:val="annotation reference"/>
    <w:semiHidden/>
    <w:rsid w:val="00B44B1A"/>
    <w:rPr>
      <w:sz w:val="16"/>
      <w:szCs w:val="16"/>
    </w:rPr>
  </w:style>
  <w:style w:type="paragraph" w:styleId="afb">
    <w:name w:val="annotation text"/>
    <w:basedOn w:val="a"/>
    <w:semiHidden/>
    <w:rsid w:val="00B44B1A"/>
    <w:rPr>
      <w:sz w:val="20"/>
    </w:rPr>
  </w:style>
  <w:style w:type="character" w:customStyle="1" w:styleId="BodyText2Char">
    <w:name w:val="Body Text 2 Char"/>
    <w:rsid w:val="00B44B1A"/>
    <w:rPr>
      <w:sz w:val="22"/>
      <w:lang w:val="ru-RU" w:eastAsia="en-US" w:bidi="ar-SA"/>
    </w:rPr>
  </w:style>
  <w:style w:type="character" w:customStyle="1" w:styleId="BodyText2CharCharChar">
    <w:name w:val="Body Text 2 Char Char Char"/>
    <w:rsid w:val="00B44B1A"/>
    <w:rPr>
      <w:sz w:val="22"/>
      <w:lang w:val="ru-RU"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sid w:val="00B44B1A"/>
    <w:rPr>
      <w:sz w:val="22"/>
      <w:lang w:val="ru-RU" w:eastAsia="en-US" w:bidi="ar-SA"/>
    </w:rPr>
  </w:style>
  <w:style w:type="paragraph" w:customStyle="1" w:styleId="StylePara1Firstline127cm">
    <w:name w:val="Style Para1 + First line:  1.27 cm"/>
    <w:basedOn w:val="Para1"/>
    <w:rsid w:val="00424E0F"/>
    <w:pPr>
      <w:numPr>
        <w:numId w:val="0"/>
      </w:numPr>
      <w:tabs>
        <w:tab w:val="num" w:pos="360"/>
      </w:tabs>
    </w:pPr>
    <w:rPr>
      <w:szCs w:val="20"/>
    </w:rPr>
  </w:style>
  <w:style w:type="character" w:customStyle="1" w:styleId="Heading2Char">
    <w:name w:val="Heading 2 Char"/>
    <w:rsid w:val="00B44B1A"/>
    <w:rPr>
      <w:b/>
      <w:bCs/>
      <w:i/>
      <w:iCs/>
      <w:sz w:val="22"/>
      <w:szCs w:val="24"/>
      <w:lang w:val="ru-RU" w:eastAsia="en-US" w:bidi="ar-SA"/>
    </w:rPr>
  </w:style>
  <w:style w:type="paragraph" w:customStyle="1" w:styleId="subhead">
    <w:name w:val="subhead"/>
    <w:basedOn w:val="a"/>
    <w:next w:val="Para1"/>
    <w:rsid w:val="00B44B1A"/>
    <w:pPr>
      <w:spacing w:before="120" w:after="120"/>
      <w:jc w:val="center"/>
    </w:pPr>
    <w:rPr>
      <w:i/>
    </w:rPr>
  </w:style>
  <w:style w:type="character" w:styleId="afc">
    <w:name w:val="Emphasis"/>
    <w:qFormat/>
    <w:rsid w:val="00B44B1A"/>
    <w:rPr>
      <w:i/>
      <w:iCs/>
    </w:rPr>
  </w:style>
  <w:style w:type="character" w:customStyle="1" w:styleId="BlockTextChar">
    <w:name w:val="Block Text Char"/>
    <w:rsid w:val="00B44B1A"/>
    <w:rPr>
      <w:sz w:val="24"/>
      <w:szCs w:val="24"/>
      <w:lang w:val="ru-RU" w:eastAsia="en-US" w:bidi="ar-SA"/>
    </w:rPr>
  </w:style>
  <w:style w:type="paragraph" w:customStyle="1" w:styleId="bodytext210">
    <w:name w:val="bodytext21"/>
    <w:basedOn w:val="a"/>
    <w:rsid w:val="00B44B1A"/>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sid w:val="00B44B1A"/>
    <w:rPr>
      <w:sz w:val="22"/>
      <w:lang w:val="ru-RU" w:eastAsia="en-US" w:bidi="ar-SA"/>
    </w:rPr>
  </w:style>
  <w:style w:type="paragraph" w:styleId="11">
    <w:name w:val="toc 1"/>
    <w:basedOn w:val="a"/>
    <w:next w:val="a"/>
    <w:autoRedefine/>
    <w:semiHidden/>
    <w:rsid w:val="00424E0F"/>
    <w:pPr>
      <w:tabs>
        <w:tab w:val="left" w:pos="1440"/>
        <w:tab w:val="right" w:leader="dot" w:pos="9360"/>
      </w:tabs>
      <w:spacing w:after="120"/>
      <w:ind w:left="1440" w:right="540" w:hanging="1440"/>
    </w:pPr>
    <w:rPr>
      <w:noProof/>
      <w:szCs w:val="22"/>
    </w:rPr>
  </w:style>
  <w:style w:type="paragraph" w:styleId="afd">
    <w:name w:val="annotation subject"/>
    <w:basedOn w:val="afb"/>
    <w:next w:val="afb"/>
    <w:link w:val="afe"/>
    <w:uiPriority w:val="99"/>
    <w:semiHidden/>
    <w:rsid w:val="00B44B1A"/>
    <w:rPr>
      <w:b/>
      <w:bCs/>
    </w:rPr>
  </w:style>
  <w:style w:type="character" w:customStyle="1" w:styleId="MathieuRgnier">
    <w:name w:val="Mathieu Régnier"/>
    <w:semiHidden/>
    <w:rsid w:val="00B44B1A"/>
    <w:rPr>
      <w:rFonts w:ascii="Arial" w:hAnsi="Arial" w:cs="Arial"/>
      <w:color w:val="auto"/>
      <w:sz w:val="20"/>
      <w:szCs w:val="20"/>
    </w:rPr>
  </w:style>
  <w:style w:type="paragraph" w:customStyle="1" w:styleId="bodytextnoindent">
    <w:name w:val="body text (no indent)"/>
    <w:basedOn w:val="a"/>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a5"/>
    <w:rsid w:val="00424E0F"/>
    <w:rPr>
      <w:i/>
      <w:iCs w:val="0"/>
    </w:rPr>
  </w:style>
  <w:style w:type="paragraph" w:customStyle="1" w:styleId="boxbody">
    <w:name w:val="boxbody"/>
    <w:basedOn w:val="a"/>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aff">
    <w:name w:val="endnote text"/>
    <w:basedOn w:val="a"/>
    <w:semiHidden/>
    <w:rsid w:val="00424E0F"/>
    <w:pPr>
      <w:widowControl w:val="0"/>
      <w:tabs>
        <w:tab w:val="left" w:pos="-720"/>
      </w:tabs>
      <w:suppressAutoHyphens/>
    </w:pPr>
    <w:rPr>
      <w:rFonts w:ascii="Courier New" w:hAnsi="Courier New"/>
    </w:rPr>
  </w:style>
  <w:style w:type="paragraph" w:customStyle="1" w:styleId="Heading-plain">
    <w:name w:val="Heading - plain"/>
    <w:basedOn w:val="2"/>
    <w:next w:val="a5"/>
    <w:rsid w:val="00424E0F"/>
    <w:pPr>
      <w:tabs>
        <w:tab w:val="clear" w:pos="720"/>
        <w:tab w:val="left" w:pos="900"/>
      </w:tabs>
    </w:pPr>
    <w:rPr>
      <w:rFonts w:eastAsia="Batang" w:cs="Times New Roman"/>
      <w:b w:val="0"/>
      <w:bCs w:val="0"/>
      <w:szCs w:val="20"/>
    </w:rPr>
  </w:style>
  <w:style w:type="paragraph" w:customStyle="1" w:styleId="Heading1longmultiline">
    <w:name w:val="Heading 1 (long multiline)"/>
    <w:basedOn w:val="1"/>
    <w:link w:val="Heading1longmultilineChar"/>
    <w:rsid w:val="00424E0F"/>
    <w:pPr>
      <w:ind w:left="1843" w:hanging="1134"/>
      <w:jc w:val="left"/>
    </w:pPr>
  </w:style>
  <w:style w:type="paragraph" w:customStyle="1" w:styleId="Heading1multiline">
    <w:name w:val="Heading 1 (multiline)"/>
    <w:basedOn w:val="1"/>
    <w:rsid w:val="00424E0F"/>
    <w:pPr>
      <w:ind w:left="1843" w:right="996" w:hanging="567"/>
      <w:jc w:val="left"/>
    </w:pPr>
  </w:style>
  <w:style w:type="paragraph" w:customStyle="1" w:styleId="Heading2multiline">
    <w:name w:val="Heading 2 (multiline)"/>
    <w:basedOn w:val="1"/>
    <w:next w:val="a"/>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2"/>
    <w:rsid w:val="00424E0F"/>
    <w:pPr>
      <w:tabs>
        <w:tab w:val="clear" w:pos="720"/>
      </w:tabs>
    </w:pPr>
    <w:rPr>
      <w:rFonts w:cs="Times New Roman"/>
    </w:rPr>
  </w:style>
  <w:style w:type="character" w:customStyle="1" w:styleId="Heading2CharChar">
    <w:name w:val="Heading 2 Char Char"/>
    <w:rsid w:val="00424E0F"/>
    <w:rPr>
      <w:rFonts w:ascii="Arial" w:hAnsi="Arial" w:cs="Arial"/>
      <w:b/>
      <w:bCs/>
      <w:i/>
      <w:iCs/>
      <w:noProof w:val="0"/>
      <w:sz w:val="28"/>
      <w:szCs w:val="28"/>
      <w:lang w:val="ru-RU" w:eastAsia="en-US" w:bidi="ar-SA"/>
    </w:rPr>
  </w:style>
  <w:style w:type="paragraph" w:customStyle="1" w:styleId="Heading3multiline">
    <w:name w:val="Heading 3 (multiline)"/>
    <w:basedOn w:val="3"/>
    <w:next w:val="a"/>
    <w:rsid w:val="00424E0F"/>
    <w:pPr>
      <w:ind w:left="1418" w:hanging="425"/>
      <w:jc w:val="left"/>
    </w:pPr>
  </w:style>
  <w:style w:type="paragraph" w:customStyle="1" w:styleId="Heading-plain0">
    <w:name w:val="Heading-plain"/>
    <w:basedOn w:val="a"/>
    <w:rsid w:val="00424E0F"/>
    <w:pPr>
      <w:spacing w:before="120" w:after="120"/>
      <w:jc w:val="center"/>
      <w:outlineLvl w:val="0"/>
    </w:pPr>
    <w:rPr>
      <w:i/>
      <w:szCs w:val="20"/>
    </w:rPr>
  </w:style>
  <w:style w:type="paragraph" w:customStyle="1" w:styleId="Heading-plainbold">
    <w:name w:val="Heading-plain bold"/>
    <w:basedOn w:val="a5"/>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ru-RU" w:eastAsia="en-US" w:bidi="ar-SA"/>
    </w:rPr>
  </w:style>
  <w:style w:type="paragraph" w:customStyle="1" w:styleId="Para2rev">
    <w:name w:val="Para 2 (rev)"/>
    <w:basedOn w:val="a"/>
    <w:rsid w:val="00424E0F"/>
    <w:pPr>
      <w:tabs>
        <w:tab w:val="num" w:pos="720"/>
      </w:tabs>
      <w:spacing w:after="120"/>
      <w:ind w:left="720" w:hanging="360"/>
    </w:pPr>
  </w:style>
  <w:style w:type="paragraph" w:customStyle="1" w:styleId="Paraofficial">
    <w:name w:val="Para official"/>
    <w:basedOn w:val="a"/>
    <w:rsid w:val="00424E0F"/>
    <w:pPr>
      <w:framePr w:hSpace="187" w:vSpace="187" w:wrap="notBeside" w:vAnchor="text" w:hAnchor="text" w:y="1"/>
      <w:numPr>
        <w:numId w:val="6"/>
      </w:numPr>
      <w:spacing w:before="240" w:after="240"/>
    </w:pPr>
    <w:rPr>
      <w:szCs w:val="20"/>
    </w:rPr>
  </w:style>
  <w:style w:type="paragraph" w:customStyle="1" w:styleId="Para1Char0">
    <w:name w:val="Para1 Char"/>
    <w:basedOn w:val="a"/>
    <w:rsid w:val="00424E0F"/>
    <w:pPr>
      <w:tabs>
        <w:tab w:val="num" w:pos="720"/>
      </w:tabs>
      <w:spacing w:before="120" w:after="120"/>
      <w:ind w:left="360"/>
    </w:pPr>
    <w:rPr>
      <w:snapToGrid w:val="0"/>
      <w:szCs w:val="18"/>
    </w:rPr>
  </w:style>
  <w:style w:type="paragraph" w:customStyle="1" w:styleId="Para1-Annex">
    <w:name w:val="Para1-Annex"/>
    <w:basedOn w:val="a"/>
    <w:rsid w:val="00424E0F"/>
    <w:pPr>
      <w:numPr>
        <w:numId w:val="7"/>
      </w:numPr>
      <w:spacing w:after="120"/>
    </w:pPr>
    <w:rPr>
      <w:rFonts w:cs="Times New Roman"/>
      <w:szCs w:val="22"/>
    </w:rPr>
  </w:style>
  <w:style w:type="paragraph" w:customStyle="1" w:styleId="Para40">
    <w:name w:val="Para4"/>
    <w:basedOn w:val="Para3"/>
    <w:rsid w:val="00424E0F"/>
    <w:pPr>
      <w:numPr>
        <w:ilvl w:val="0"/>
        <w:numId w:val="0"/>
      </w:numPr>
      <w:tabs>
        <w:tab w:val="clear" w:pos="1980"/>
        <w:tab w:val="left" w:pos="2552"/>
        <w:tab w:val="num" w:pos="3540"/>
      </w:tabs>
      <w:ind w:left="2552" w:hanging="567"/>
    </w:pPr>
  </w:style>
  <w:style w:type="paragraph" w:customStyle="1" w:styleId="StyleBodyTextTimesNewRoman11ptCharChar">
    <w:name w:val="Style Body Text + Times New Roman 11 pt Char Char"/>
    <w:basedOn w:val="a5"/>
    <w:rsid w:val="00424E0F"/>
    <w:rPr>
      <w:iCs w:val="0"/>
      <w:snapToGrid w:val="0"/>
      <w:color w:val="000000"/>
      <w:szCs w:val="22"/>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ru-RU" w:eastAsia="en-US" w:bidi="ar-SA"/>
    </w:rPr>
  </w:style>
  <w:style w:type="paragraph" w:styleId="22">
    <w:name w:val="toc 2"/>
    <w:basedOn w:val="a"/>
    <w:next w:val="a"/>
    <w:autoRedefine/>
    <w:semiHidden/>
    <w:rsid w:val="00424E0F"/>
    <w:pPr>
      <w:tabs>
        <w:tab w:val="left" w:pos="2700"/>
        <w:tab w:val="right" w:leader="dot" w:pos="9360"/>
      </w:tabs>
      <w:ind w:left="2160" w:right="720" w:hanging="1260"/>
    </w:pPr>
    <w:rPr>
      <w:noProof/>
      <w:szCs w:val="22"/>
    </w:rPr>
  </w:style>
  <w:style w:type="paragraph" w:styleId="32">
    <w:name w:val="toc 3"/>
    <w:basedOn w:val="a"/>
    <w:next w:val="a"/>
    <w:autoRedefine/>
    <w:semiHidden/>
    <w:rsid w:val="00424E0F"/>
    <w:pPr>
      <w:ind w:left="2160" w:hanging="720"/>
    </w:pPr>
  </w:style>
  <w:style w:type="paragraph" w:styleId="50">
    <w:name w:val="toc 5"/>
    <w:basedOn w:val="a"/>
    <w:next w:val="a"/>
    <w:autoRedefine/>
    <w:semiHidden/>
    <w:rsid w:val="00424E0F"/>
    <w:pPr>
      <w:ind w:left="880"/>
    </w:pPr>
  </w:style>
  <w:style w:type="character" w:customStyle="1" w:styleId="10">
    <w:name w:val="Заголовок 1 Знак"/>
    <w:link w:val="1"/>
    <w:rsid w:val="00CA25AD"/>
    <w:rPr>
      <w:rFonts w:cs="Angsana New"/>
      <w:b/>
      <w:caps/>
      <w:sz w:val="22"/>
      <w:szCs w:val="24"/>
      <w:lang w:val="ru-RU" w:eastAsia="en-US" w:bidi="ar-SA"/>
    </w:rPr>
  </w:style>
  <w:style w:type="numbering" w:styleId="111111">
    <w:name w:val="Outline List 2"/>
    <w:basedOn w:val="a2"/>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basedOn w:val="10"/>
    <w:link w:val="Heading1longmultiline"/>
    <w:rsid w:val="00CA25AD"/>
    <w:rPr>
      <w:rFonts w:cs="Angsana New"/>
      <w:b/>
      <w:caps/>
      <w:sz w:val="22"/>
      <w:szCs w:val="24"/>
      <w:lang w:val="ru-RU" w:eastAsia="en-US" w:bidi="ar-SA"/>
    </w:rPr>
  </w:style>
  <w:style w:type="paragraph" w:customStyle="1" w:styleId="ColorfulList-Accent11">
    <w:name w:val="Colorful List - Accent 11"/>
    <w:basedOn w:val="a"/>
    <w:uiPriority w:val="34"/>
    <w:qFormat/>
    <w:rsid w:val="00CA4FBF"/>
    <w:pPr>
      <w:ind w:left="720"/>
    </w:pPr>
  </w:style>
  <w:style w:type="paragraph" w:customStyle="1" w:styleId="Default">
    <w:name w:val="Default"/>
    <w:basedOn w:val="a"/>
    <w:rsid w:val="00900F86"/>
    <w:pPr>
      <w:autoSpaceDE w:val="0"/>
      <w:autoSpaceDN w:val="0"/>
    </w:pPr>
    <w:rPr>
      <w:rFonts w:eastAsia="Calibri" w:cs="Times New Roman"/>
      <w:color w:val="000000"/>
      <w:sz w:val="24"/>
    </w:rPr>
  </w:style>
  <w:style w:type="character" w:customStyle="1" w:styleId="apple-style-span">
    <w:name w:val="apple-style-span"/>
    <w:rsid w:val="00900F86"/>
  </w:style>
  <w:style w:type="character" w:customStyle="1" w:styleId="a8">
    <w:name w:val="Верхний колонтитул Знак"/>
    <w:link w:val="a7"/>
    <w:uiPriority w:val="99"/>
    <w:rsid w:val="00203EDB"/>
    <w:rPr>
      <w:rFonts w:cs="Angsana New"/>
      <w:sz w:val="22"/>
      <w:szCs w:val="24"/>
      <w:lang w:val="ru-RU" w:eastAsia="en-US"/>
    </w:rPr>
  </w:style>
  <w:style w:type="character" w:customStyle="1" w:styleId="af4">
    <w:name w:val="Текст Знак"/>
    <w:link w:val="af3"/>
    <w:uiPriority w:val="99"/>
    <w:rsid w:val="00B22797"/>
    <w:rPr>
      <w:rFonts w:ascii="Courier New" w:hAnsi="Courier New" w:cs="Courier New"/>
      <w:szCs w:val="24"/>
      <w:lang w:eastAsia="en-US"/>
    </w:rPr>
  </w:style>
  <w:style w:type="character" w:customStyle="1" w:styleId="aa">
    <w:name w:val="Нижний колонтитул Знак"/>
    <w:link w:val="a9"/>
    <w:uiPriority w:val="99"/>
    <w:rsid w:val="00316C7D"/>
    <w:rPr>
      <w:rFonts w:cs="Angsana New"/>
      <w:sz w:val="22"/>
      <w:szCs w:val="24"/>
      <w:lang w:eastAsia="en-US"/>
    </w:rPr>
  </w:style>
  <w:style w:type="paragraph" w:styleId="aff0">
    <w:name w:val="List Paragraph"/>
    <w:aliases w:val="Bullets,List Paragraph1"/>
    <w:basedOn w:val="a"/>
    <w:link w:val="aff1"/>
    <w:uiPriority w:val="34"/>
    <w:qFormat/>
    <w:rsid w:val="00057950"/>
    <w:pPr>
      <w:ind w:left="720"/>
    </w:pPr>
  </w:style>
  <w:style w:type="character" w:customStyle="1" w:styleId="ac">
    <w:name w:val="Текст сноски Знак"/>
    <w:aliases w:val="fn Знак,Geneva 9 Знак,Font: Geneva 9 Знак,Boston 10 Знак,f Знак,ft Знак,Fotnotstext Char Знак,ft Char Знак,single space Знак,footnote text Знак,FOOTNOTES Знак,ADB Знак,single space1 Знак,footnote text1 Знак,FOOTNOTES1 Знак,fn1 Знак"/>
    <w:link w:val="ab"/>
    <w:rsid w:val="00182699"/>
    <w:rPr>
      <w:rFonts w:cs="Angsana New"/>
      <w:sz w:val="18"/>
      <w:szCs w:val="24"/>
      <w:lang w:val="ru-RU" w:eastAsia="en-US"/>
    </w:rPr>
  </w:style>
  <w:style w:type="character" w:customStyle="1" w:styleId="CharChar23">
    <w:name w:val="Char Char23"/>
    <w:locked/>
    <w:rsid w:val="00182699"/>
    <w:rPr>
      <w:rFonts w:ascii="Arial" w:eastAsia="Times New Roman" w:hAnsi="Arial" w:cs="Arial"/>
      <w:b/>
      <w:bCs/>
      <w:i/>
      <w:iCs/>
      <w:sz w:val="28"/>
      <w:szCs w:val="28"/>
      <w:lang w:val="ru-RU" w:eastAsia="en-US"/>
    </w:rPr>
  </w:style>
  <w:style w:type="paragraph" w:customStyle="1" w:styleId="Heading1centred">
    <w:name w:val="Heading 1 (centred)"/>
    <w:basedOn w:val="a"/>
    <w:next w:val="Para1"/>
    <w:rsid w:val="00182699"/>
    <w:pPr>
      <w:keepNext/>
      <w:tabs>
        <w:tab w:val="left" w:pos="709"/>
      </w:tabs>
      <w:overflowPunct w:val="0"/>
      <w:autoSpaceDE w:val="0"/>
      <w:autoSpaceDN w:val="0"/>
      <w:adjustRightInd w:val="0"/>
      <w:spacing w:before="240" w:after="120"/>
      <w:jc w:val="center"/>
      <w:textAlignment w:val="baseline"/>
    </w:pPr>
    <w:rPr>
      <w:rFonts w:eastAsia="Times New Roman" w:cs="Times New Roman"/>
      <w:b/>
      <w:caps/>
      <w:szCs w:val="20"/>
    </w:rPr>
  </w:style>
  <w:style w:type="table" w:styleId="aff2">
    <w:name w:val="Table Grid"/>
    <w:basedOn w:val="a1"/>
    <w:uiPriority w:val="39"/>
    <w:rsid w:val="0048569F"/>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Revision"/>
    <w:hidden/>
    <w:uiPriority w:val="99"/>
    <w:semiHidden/>
    <w:rsid w:val="008B56C7"/>
    <w:rPr>
      <w:rFonts w:cs="Angsana New"/>
      <w:sz w:val="22"/>
      <w:szCs w:val="24"/>
    </w:rPr>
  </w:style>
  <w:style w:type="character" w:customStyle="1" w:styleId="afe">
    <w:name w:val="Тема примечания Знак"/>
    <w:link w:val="afd"/>
    <w:uiPriority w:val="99"/>
    <w:semiHidden/>
    <w:rsid w:val="00C762EA"/>
    <w:rPr>
      <w:rFonts w:cs="Angsana New"/>
      <w:b/>
      <w:bCs/>
      <w:szCs w:val="24"/>
      <w:lang w:val="ru-RU"/>
    </w:rPr>
  </w:style>
  <w:style w:type="paragraph" w:customStyle="1" w:styleId="Corpo">
    <w:name w:val="Corpo"/>
    <w:rsid w:val="00C762EA"/>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sz w:val="24"/>
      <w:szCs w:val="24"/>
      <w:u w:color="000000"/>
    </w:rPr>
  </w:style>
  <w:style w:type="paragraph" w:customStyle="1" w:styleId="TableParagraph">
    <w:name w:val="Table Paragraph"/>
    <w:basedOn w:val="a"/>
    <w:uiPriority w:val="1"/>
    <w:qFormat/>
    <w:rsid w:val="00D476B0"/>
    <w:pPr>
      <w:widowControl w:val="0"/>
    </w:pPr>
    <w:rPr>
      <w:rFonts w:ascii="Calibri" w:eastAsia="Calibri" w:hAnsi="Calibri" w:cs="Times New Roman"/>
      <w:szCs w:val="22"/>
    </w:rPr>
  </w:style>
  <w:style w:type="paragraph" w:customStyle="1" w:styleId="Sub-Para1underX">
    <w:name w:val="Sub-Para 1 under X."/>
    <w:basedOn w:val="a"/>
    <w:rsid w:val="002104C2"/>
    <w:pPr>
      <w:tabs>
        <w:tab w:val="num" w:pos="1080"/>
      </w:tabs>
      <w:spacing w:after="240"/>
      <w:ind w:left="720" w:hanging="360"/>
      <w:outlineLvl w:val="2"/>
    </w:pPr>
    <w:rPr>
      <w:rFonts w:eastAsia="Times New Roman" w:cs="Times New Roman"/>
      <w:sz w:val="24"/>
    </w:rPr>
  </w:style>
  <w:style w:type="paragraph" w:customStyle="1" w:styleId="Heading1a">
    <w:name w:val="Heading 1a"/>
    <w:basedOn w:val="a"/>
    <w:next w:val="a"/>
    <w:rsid w:val="002104C2"/>
    <w:pPr>
      <w:keepNext/>
      <w:keepLines/>
      <w:spacing w:before="1440" w:after="240"/>
      <w:jc w:val="center"/>
      <w:outlineLvl w:val="0"/>
    </w:pPr>
    <w:rPr>
      <w:rFonts w:eastAsia="Times New Roman" w:cs="Times New Roman"/>
      <w:b/>
      <w:caps/>
      <w:sz w:val="32"/>
    </w:rPr>
  </w:style>
  <w:style w:type="paragraph" w:customStyle="1" w:styleId="Sub-Para2underX">
    <w:name w:val="Sub-Para 2 under X."/>
    <w:basedOn w:val="a"/>
    <w:rsid w:val="002104C2"/>
    <w:pPr>
      <w:tabs>
        <w:tab w:val="num" w:pos="1800"/>
      </w:tabs>
      <w:spacing w:after="240"/>
      <w:ind w:left="1080" w:hanging="360"/>
      <w:outlineLvl w:val="3"/>
    </w:pPr>
    <w:rPr>
      <w:rFonts w:eastAsia="Times New Roman" w:cs="Times New Roman"/>
      <w:sz w:val="24"/>
    </w:rPr>
  </w:style>
  <w:style w:type="paragraph" w:customStyle="1" w:styleId="Sub-Para3underX">
    <w:name w:val="Sub-Para 3 under X."/>
    <w:basedOn w:val="a"/>
    <w:rsid w:val="002104C2"/>
    <w:pPr>
      <w:tabs>
        <w:tab w:val="num" w:pos="1440"/>
      </w:tabs>
      <w:spacing w:after="240"/>
      <w:ind w:left="1440" w:hanging="360"/>
      <w:outlineLvl w:val="4"/>
    </w:pPr>
    <w:rPr>
      <w:rFonts w:eastAsia="Times New Roman" w:cs="Times New Roman"/>
      <w:sz w:val="24"/>
    </w:rPr>
  </w:style>
  <w:style w:type="paragraph" w:customStyle="1" w:styleId="Sub-Para4underX">
    <w:name w:val="Sub-Para 4 under X."/>
    <w:basedOn w:val="a"/>
    <w:rsid w:val="002104C2"/>
    <w:pPr>
      <w:tabs>
        <w:tab w:val="num" w:pos="2160"/>
      </w:tabs>
      <w:spacing w:after="240"/>
      <w:ind w:left="1800" w:hanging="360"/>
      <w:outlineLvl w:val="5"/>
    </w:pPr>
    <w:rPr>
      <w:rFonts w:eastAsia="Times New Roman" w:cs="Times New Roman"/>
      <w:sz w:val="24"/>
    </w:rPr>
  </w:style>
  <w:style w:type="character" w:customStyle="1" w:styleId="MainParanoChapterChar">
    <w:name w:val="Main Para no Chapter # Char"/>
    <w:link w:val="MainParanoChapter"/>
    <w:rsid w:val="002104C2"/>
    <w:rPr>
      <w:rFonts w:cs="Angsana New"/>
      <w:sz w:val="22"/>
      <w:szCs w:val="24"/>
      <w:lang w:val="ru-RU"/>
    </w:rPr>
  </w:style>
  <w:style w:type="table" w:styleId="12">
    <w:name w:val="Table Classic 1"/>
    <w:basedOn w:val="a1"/>
    <w:rsid w:val="00523D6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Table Simple 1"/>
    <w:basedOn w:val="a1"/>
    <w:rsid w:val="00190B9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1">
    <w:name w:val="Абзац списка Знак"/>
    <w:aliases w:val="Bullets Знак,List Paragraph1 Знак"/>
    <w:link w:val="aff0"/>
    <w:uiPriority w:val="34"/>
    <w:locked/>
    <w:rsid w:val="00B953E7"/>
    <w:rPr>
      <w:rFonts w:cs="Angsana New"/>
      <w:sz w:val="22"/>
      <w:szCs w:val="24"/>
      <w:lang w:val="ru-RU"/>
    </w:rPr>
  </w:style>
  <w:style w:type="numbering" w:customStyle="1" w:styleId="NoList1">
    <w:name w:val="No List1"/>
    <w:next w:val="a2"/>
    <w:uiPriority w:val="99"/>
    <w:semiHidden/>
    <w:unhideWhenUsed/>
    <w:rsid w:val="00F64B15"/>
  </w:style>
  <w:style w:type="table" w:customStyle="1" w:styleId="TableGrid1">
    <w:name w:val="Table Grid1"/>
    <w:basedOn w:val="a1"/>
    <w:next w:val="aff2"/>
    <w:uiPriority w:val="39"/>
    <w:rsid w:val="00F64B1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a1"/>
    <w:next w:val="GridTableLight"/>
    <w:uiPriority w:val="40"/>
    <w:rsid w:val="00F64B15"/>
    <w:rPr>
      <w:rFonts w:ascii="Calibri" w:eastAsia="Calibri" w:hAnsi="Calibri"/>
      <w:sz w:val="22"/>
      <w:szCs w:val="22"/>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21">
    <w:name w:val="Plain Table 21"/>
    <w:basedOn w:val="a1"/>
    <w:next w:val="PlainTable2"/>
    <w:uiPriority w:val="42"/>
    <w:rsid w:val="00F64B15"/>
    <w:rPr>
      <w:rFonts w:ascii="Calibri" w:eastAsia="Calibri" w:hAnsi="Calibri"/>
      <w:sz w:val="22"/>
      <w:szCs w:val="22"/>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11">
    <w:name w:val="Plain Table 11"/>
    <w:basedOn w:val="a1"/>
    <w:next w:val="PlainTable1"/>
    <w:uiPriority w:val="41"/>
    <w:rsid w:val="00F64B15"/>
    <w:rPr>
      <w:rFonts w:ascii="Calibri" w:eastAsia="Calibri" w:hAnsi="Calibri"/>
      <w:sz w:val="22"/>
      <w:szCs w:val="22"/>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stTable1Light-Accent31">
    <w:name w:val="List Table 1 Light - Accent 31"/>
    <w:basedOn w:val="a1"/>
    <w:next w:val="ListTable1LightAccent3"/>
    <w:uiPriority w:val="46"/>
    <w:rsid w:val="00F64B15"/>
    <w:rPr>
      <w:rFonts w:ascii="Calibri" w:eastAsia="Calibri" w:hAnsi="Calibri"/>
      <w:sz w:val="22"/>
      <w:szCs w:val="22"/>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41">
    <w:name w:val="Plain Table 41"/>
    <w:basedOn w:val="a1"/>
    <w:next w:val="PlainTable4"/>
    <w:uiPriority w:val="44"/>
    <w:rsid w:val="00F64B15"/>
    <w:rPr>
      <w:rFonts w:ascii="Calibri" w:eastAsia="Calibri" w:hAnsi="Calibri"/>
      <w:sz w:val="22"/>
      <w:szCs w:val="22"/>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Light">
    <w:name w:val="Grid Table Light"/>
    <w:basedOn w:val="a1"/>
    <w:uiPriority w:val="40"/>
    <w:rsid w:val="00F64B15"/>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2">
    <w:name w:val="Plain Table 2"/>
    <w:basedOn w:val="a1"/>
    <w:uiPriority w:val="42"/>
    <w:rsid w:val="00F64B15"/>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1">
    <w:name w:val="Plain Table 1"/>
    <w:basedOn w:val="a1"/>
    <w:uiPriority w:val="41"/>
    <w:rsid w:val="00F64B15"/>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stTable1LightAccent3">
    <w:name w:val="List Table 1 Light Accent 3"/>
    <w:basedOn w:val="a1"/>
    <w:uiPriority w:val="46"/>
    <w:rsid w:val="00F64B15"/>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4">
    <w:name w:val="Plain Table 4"/>
    <w:basedOn w:val="a1"/>
    <w:uiPriority w:val="44"/>
    <w:rsid w:val="00F64B15"/>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2">
    <w:name w:val="No List2"/>
    <w:next w:val="a2"/>
    <w:uiPriority w:val="99"/>
    <w:semiHidden/>
    <w:unhideWhenUsed/>
    <w:rsid w:val="0045501E"/>
  </w:style>
  <w:style w:type="table" w:customStyle="1" w:styleId="PlainTable5">
    <w:name w:val="Plain Table 5"/>
    <w:basedOn w:val="a1"/>
    <w:uiPriority w:val="45"/>
    <w:rsid w:val="0045501E"/>
    <w:rPr>
      <w:rFonts w:ascii="Calibri" w:eastAsia="Calibri" w:hAnsi="Calibri"/>
      <w:sz w:val="22"/>
      <w:szCs w:val="22"/>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2">
    <w:name w:val="Plain Table 42"/>
    <w:basedOn w:val="a1"/>
    <w:next w:val="PlainTable4"/>
    <w:uiPriority w:val="44"/>
    <w:rsid w:val="0045501E"/>
    <w:rPr>
      <w:rFonts w:ascii="Calibri" w:eastAsia="Calibri" w:hAnsi="Calibri"/>
      <w:sz w:val="22"/>
      <w:szCs w:val="22"/>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stTable1Light-Accent32">
    <w:name w:val="List Table 1 Light - Accent 32"/>
    <w:basedOn w:val="a1"/>
    <w:next w:val="ListTable1LightAccent3"/>
    <w:uiPriority w:val="46"/>
    <w:rsid w:val="0045501E"/>
    <w:rPr>
      <w:rFonts w:ascii="Calibri" w:eastAsia="Calibri" w:hAnsi="Calibri"/>
      <w:sz w:val="22"/>
      <w:szCs w:val="22"/>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12">
    <w:name w:val="Plain Table 12"/>
    <w:basedOn w:val="a1"/>
    <w:next w:val="PlainTable1"/>
    <w:uiPriority w:val="41"/>
    <w:rsid w:val="0045501E"/>
    <w:rPr>
      <w:rFonts w:ascii="Calibri" w:eastAsia="Calibri" w:hAnsi="Calibri"/>
      <w:sz w:val="22"/>
      <w:szCs w:val="22"/>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4Accent3">
    <w:name w:val="Grid Table 4 Accent 3"/>
    <w:basedOn w:val="a1"/>
    <w:uiPriority w:val="49"/>
    <w:rsid w:val="0045501E"/>
    <w:rPr>
      <w:rFonts w:ascii="Calibri" w:eastAsia="Calibri" w:hAnsi="Calibri"/>
      <w:sz w:val="22"/>
      <w:szCs w:val="22"/>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UnresolvedMention">
    <w:name w:val="Unresolved Mention"/>
    <w:uiPriority w:val="99"/>
    <w:semiHidden/>
    <w:unhideWhenUsed/>
    <w:rsid w:val="00DF2A53"/>
    <w:rPr>
      <w:color w:val="808080"/>
      <w:shd w:val="clear" w:color="auto" w:fill="E6E6E6"/>
    </w:rPr>
  </w:style>
  <w:style w:type="character" w:customStyle="1" w:styleId="Style">
    <w:name w:val="Style"/>
    <w:rsid w:val="007E1EC6"/>
    <w:rPr>
      <w:rFonts w:ascii="Calibri" w:hAnsi="Calibri"/>
      <w:color w:val="000000"/>
      <w:sz w:val="20"/>
      <w:u w:val="none"/>
      <w:vertAlign w:val="superscript"/>
    </w:rPr>
  </w:style>
  <w:style w:type="character" w:customStyle="1" w:styleId="StyleFootnoteReferencenumberFootnoteReferenceSuperscript-EF">
    <w:name w:val="Style Footnote ReferencenumberFootnote Reference Superscript-E F..."/>
    <w:rsid w:val="007E1EC6"/>
    <w:rPr>
      <w:rFonts w:ascii="Calibri" w:hAnsi="Calibri"/>
      <w:b/>
      <w:bCs/>
      <w:sz w:val="22"/>
      <w:u w:val="none"/>
      <w:vertAlign w:val="superscript"/>
    </w:rPr>
  </w:style>
  <w:style w:type="character" w:customStyle="1" w:styleId="StyleFootnoteReferencenumberFootnoteReferenceSuperscript-EF1">
    <w:name w:val="Style Footnote ReferencenumberFootnote Reference Superscript-E F...1"/>
    <w:rsid w:val="00506CC0"/>
    <w:rPr>
      <w:rFonts w:ascii="Calibri" w:hAnsi="Calibri"/>
      <w:sz w:val="24"/>
      <w:u w:val="none"/>
      <w:vertAlign w:val="baseline"/>
    </w:rPr>
  </w:style>
  <w:style w:type="character" w:customStyle="1" w:styleId="StyleFootnoteReferencenumberFootnoteReferenceSuperscript-EF2">
    <w:name w:val="Style Footnote ReferencenumberFootnote Reference Superscript-E F...2"/>
    <w:rsid w:val="00506CC0"/>
    <w:rPr>
      <w:rFonts w:ascii="Calibri" w:hAnsi="Calibri"/>
      <w:sz w:val="18"/>
      <w:u w:val="none"/>
      <w:vertAlign w:val="baseline"/>
    </w:rPr>
  </w:style>
  <w:style w:type="paragraph" w:customStyle="1" w:styleId="meetingname">
    <w:name w:val="meeting name"/>
    <w:basedOn w:val="a"/>
    <w:qFormat/>
    <w:rsid w:val="009A6AE7"/>
    <w:pPr>
      <w:ind w:left="170" w:right="3119" w:hanging="170"/>
    </w:pPr>
    <w:rPr>
      <w:rFonts w:eastAsia="Malgun Gothic" w:cs="Times New Roman"/>
      <w:caps/>
      <w:snapToGrid w:val="0"/>
    </w:rPr>
  </w:style>
  <w:style w:type="character" w:styleId="aff4">
    <w:name w:val="Placeholder Text"/>
    <w:basedOn w:val="a0"/>
    <w:uiPriority w:val="99"/>
    <w:semiHidden/>
    <w:rsid w:val="00E74ABB"/>
    <w:rPr>
      <w:color w:val="808080"/>
    </w:rPr>
  </w:style>
</w:styles>
</file>

<file path=word/webSettings.xml><?xml version="1.0" encoding="utf-8"?>
<w:webSettings xmlns:r="http://schemas.openxmlformats.org/officeDocument/2006/relationships" xmlns:w="http://schemas.openxmlformats.org/wordprocessingml/2006/main">
  <w:divs>
    <w:div w:id="25952803">
      <w:bodyDiv w:val="1"/>
      <w:marLeft w:val="0"/>
      <w:marRight w:val="0"/>
      <w:marTop w:val="0"/>
      <w:marBottom w:val="0"/>
      <w:divBdr>
        <w:top w:val="none" w:sz="0" w:space="0" w:color="auto"/>
        <w:left w:val="none" w:sz="0" w:space="0" w:color="auto"/>
        <w:bottom w:val="none" w:sz="0" w:space="0" w:color="auto"/>
        <w:right w:val="none" w:sz="0" w:space="0" w:color="auto"/>
      </w:divBdr>
    </w:div>
    <w:div w:id="45959143">
      <w:bodyDiv w:val="1"/>
      <w:marLeft w:val="0"/>
      <w:marRight w:val="0"/>
      <w:marTop w:val="0"/>
      <w:marBottom w:val="0"/>
      <w:divBdr>
        <w:top w:val="none" w:sz="0" w:space="0" w:color="auto"/>
        <w:left w:val="none" w:sz="0" w:space="0" w:color="auto"/>
        <w:bottom w:val="none" w:sz="0" w:space="0" w:color="auto"/>
        <w:right w:val="none" w:sz="0" w:space="0" w:color="auto"/>
      </w:divBdr>
    </w:div>
    <w:div w:id="7505792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141117566">
      <w:bodyDiv w:val="1"/>
      <w:marLeft w:val="0"/>
      <w:marRight w:val="0"/>
      <w:marTop w:val="0"/>
      <w:marBottom w:val="0"/>
      <w:divBdr>
        <w:top w:val="none" w:sz="0" w:space="0" w:color="auto"/>
        <w:left w:val="none" w:sz="0" w:space="0" w:color="auto"/>
        <w:bottom w:val="none" w:sz="0" w:space="0" w:color="auto"/>
        <w:right w:val="none" w:sz="0" w:space="0" w:color="auto"/>
      </w:divBdr>
    </w:div>
    <w:div w:id="148984649">
      <w:bodyDiv w:val="1"/>
      <w:marLeft w:val="0"/>
      <w:marRight w:val="0"/>
      <w:marTop w:val="0"/>
      <w:marBottom w:val="0"/>
      <w:divBdr>
        <w:top w:val="none" w:sz="0" w:space="0" w:color="auto"/>
        <w:left w:val="none" w:sz="0" w:space="0" w:color="auto"/>
        <w:bottom w:val="none" w:sz="0" w:space="0" w:color="auto"/>
        <w:right w:val="none" w:sz="0" w:space="0" w:color="auto"/>
      </w:divBdr>
    </w:div>
    <w:div w:id="161431789">
      <w:bodyDiv w:val="1"/>
      <w:marLeft w:val="0"/>
      <w:marRight w:val="0"/>
      <w:marTop w:val="0"/>
      <w:marBottom w:val="0"/>
      <w:divBdr>
        <w:top w:val="none" w:sz="0" w:space="0" w:color="auto"/>
        <w:left w:val="none" w:sz="0" w:space="0" w:color="auto"/>
        <w:bottom w:val="none" w:sz="0" w:space="0" w:color="auto"/>
        <w:right w:val="none" w:sz="0" w:space="0" w:color="auto"/>
      </w:divBdr>
    </w:div>
    <w:div w:id="258409587">
      <w:bodyDiv w:val="1"/>
      <w:marLeft w:val="0"/>
      <w:marRight w:val="0"/>
      <w:marTop w:val="0"/>
      <w:marBottom w:val="0"/>
      <w:divBdr>
        <w:top w:val="none" w:sz="0" w:space="0" w:color="auto"/>
        <w:left w:val="none" w:sz="0" w:space="0" w:color="auto"/>
        <w:bottom w:val="none" w:sz="0" w:space="0" w:color="auto"/>
        <w:right w:val="none" w:sz="0" w:space="0" w:color="auto"/>
      </w:divBdr>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306011888">
      <w:bodyDiv w:val="1"/>
      <w:marLeft w:val="0"/>
      <w:marRight w:val="0"/>
      <w:marTop w:val="0"/>
      <w:marBottom w:val="0"/>
      <w:divBdr>
        <w:top w:val="none" w:sz="0" w:space="0" w:color="auto"/>
        <w:left w:val="none" w:sz="0" w:space="0" w:color="auto"/>
        <w:bottom w:val="none" w:sz="0" w:space="0" w:color="auto"/>
        <w:right w:val="none" w:sz="0" w:space="0" w:color="auto"/>
      </w:divBdr>
    </w:div>
    <w:div w:id="368264532">
      <w:bodyDiv w:val="1"/>
      <w:marLeft w:val="0"/>
      <w:marRight w:val="0"/>
      <w:marTop w:val="0"/>
      <w:marBottom w:val="0"/>
      <w:divBdr>
        <w:top w:val="none" w:sz="0" w:space="0" w:color="auto"/>
        <w:left w:val="none" w:sz="0" w:space="0" w:color="auto"/>
        <w:bottom w:val="none" w:sz="0" w:space="0" w:color="auto"/>
        <w:right w:val="none" w:sz="0" w:space="0" w:color="auto"/>
      </w:divBdr>
    </w:div>
    <w:div w:id="380060064">
      <w:bodyDiv w:val="1"/>
      <w:marLeft w:val="0"/>
      <w:marRight w:val="0"/>
      <w:marTop w:val="0"/>
      <w:marBottom w:val="0"/>
      <w:divBdr>
        <w:top w:val="none" w:sz="0" w:space="0" w:color="auto"/>
        <w:left w:val="none" w:sz="0" w:space="0" w:color="auto"/>
        <w:bottom w:val="none" w:sz="0" w:space="0" w:color="auto"/>
        <w:right w:val="none" w:sz="0" w:space="0" w:color="auto"/>
      </w:divBdr>
    </w:div>
    <w:div w:id="499546142">
      <w:bodyDiv w:val="1"/>
      <w:marLeft w:val="0"/>
      <w:marRight w:val="0"/>
      <w:marTop w:val="0"/>
      <w:marBottom w:val="0"/>
      <w:divBdr>
        <w:top w:val="none" w:sz="0" w:space="0" w:color="auto"/>
        <w:left w:val="none" w:sz="0" w:space="0" w:color="auto"/>
        <w:bottom w:val="none" w:sz="0" w:space="0" w:color="auto"/>
        <w:right w:val="none" w:sz="0" w:space="0" w:color="auto"/>
      </w:divBdr>
    </w:div>
    <w:div w:id="514614499">
      <w:bodyDiv w:val="1"/>
      <w:marLeft w:val="0"/>
      <w:marRight w:val="0"/>
      <w:marTop w:val="0"/>
      <w:marBottom w:val="0"/>
      <w:divBdr>
        <w:top w:val="none" w:sz="0" w:space="0" w:color="auto"/>
        <w:left w:val="none" w:sz="0" w:space="0" w:color="auto"/>
        <w:bottom w:val="none" w:sz="0" w:space="0" w:color="auto"/>
        <w:right w:val="none" w:sz="0" w:space="0" w:color="auto"/>
      </w:divBdr>
    </w:div>
    <w:div w:id="639775145">
      <w:bodyDiv w:val="1"/>
      <w:marLeft w:val="0"/>
      <w:marRight w:val="0"/>
      <w:marTop w:val="0"/>
      <w:marBottom w:val="0"/>
      <w:divBdr>
        <w:top w:val="none" w:sz="0" w:space="0" w:color="auto"/>
        <w:left w:val="none" w:sz="0" w:space="0" w:color="auto"/>
        <w:bottom w:val="none" w:sz="0" w:space="0" w:color="auto"/>
        <w:right w:val="none" w:sz="0" w:space="0" w:color="auto"/>
      </w:divBdr>
    </w:div>
    <w:div w:id="699937198">
      <w:bodyDiv w:val="1"/>
      <w:marLeft w:val="0"/>
      <w:marRight w:val="0"/>
      <w:marTop w:val="0"/>
      <w:marBottom w:val="0"/>
      <w:divBdr>
        <w:top w:val="none" w:sz="0" w:space="0" w:color="auto"/>
        <w:left w:val="none" w:sz="0" w:space="0" w:color="auto"/>
        <w:bottom w:val="none" w:sz="0" w:space="0" w:color="auto"/>
        <w:right w:val="none" w:sz="0" w:space="0" w:color="auto"/>
      </w:divBdr>
    </w:div>
    <w:div w:id="733243025">
      <w:bodyDiv w:val="1"/>
      <w:marLeft w:val="0"/>
      <w:marRight w:val="0"/>
      <w:marTop w:val="0"/>
      <w:marBottom w:val="0"/>
      <w:divBdr>
        <w:top w:val="none" w:sz="0" w:space="0" w:color="auto"/>
        <w:left w:val="none" w:sz="0" w:space="0" w:color="auto"/>
        <w:bottom w:val="none" w:sz="0" w:space="0" w:color="auto"/>
        <w:right w:val="none" w:sz="0" w:space="0" w:color="auto"/>
      </w:divBdr>
    </w:div>
    <w:div w:id="744303476">
      <w:bodyDiv w:val="1"/>
      <w:marLeft w:val="0"/>
      <w:marRight w:val="0"/>
      <w:marTop w:val="0"/>
      <w:marBottom w:val="0"/>
      <w:divBdr>
        <w:top w:val="none" w:sz="0" w:space="0" w:color="auto"/>
        <w:left w:val="none" w:sz="0" w:space="0" w:color="auto"/>
        <w:bottom w:val="none" w:sz="0" w:space="0" w:color="auto"/>
        <w:right w:val="none" w:sz="0" w:space="0" w:color="auto"/>
      </w:divBdr>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861625301">
      <w:bodyDiv w:val="1"/>
      <w:marLeft w:val="0"/>
      <w:marRight w:val="0"/>
      <w:marTop w:val="0"/>
      <w:marBottom w:val="0"/>
      <w:divBdr>
        <w:top w:val="none" w:sz="0" w:space="0" w:color="auto"/>
        <w:left w:val="none" w:sz="0" w:space="0" w:color="auto"/>
        <w:bottom w:val="none" w:sz="0" w:space="0" w:color="auto"/>
        <w:right w:val="none" w:sz="0" w:space="0" w:color="auto"/>
      </w:divBdr>
    </w:div>
    <w:div w:id="934166185">
      <w:bodyDiv w:val="1"/>
      <w:marLeft w:val="0"/>
      <w:marRight w:val="0"/>
      <w:marTop w:val="0"/>
      <w:marBottom w:val="0"/>
      <w:divBdr>
        <w:top w:val="none" w:sz="0" w:space="0" w:color="auto"/>
        <w:left w:val="none" w:sz="0" w:space="0" w:color="auto"/>
        <w:bottom w:val="none" w:sz="0" w:space="0" w:color="auto"/>
        <w:right w:val="none" w:sz="0" w:space="0" w:color="auto"/>
      </w:divBdr>
    </w:div>
    <w:div w:id="985158724">
      <w:bodyDiv w:val="1"/>
      <w:marLeft w:val="0"/>
      <w:marRight w:val="0"/>
      <w:marTop w:val="0"/>
      <w:marBottom w:val="0"/>
      <w:divBdr>
        <w:top w:val="none" w:sz="0" w:space="0" w:color="auto"/>
        <w:left w:val="none" w:sz="0" w:space="0" w:color="auto"/>
        <w:bottom w:val="none" w:sz="0" w:space="0" w:color="auto"/>
        <w:right w:val="none" w:sz="0" w:space="0" w:color="auto"/>
      </w:divBdr>
    </w:div>
    <w:div w:id="1076248843">
      <w:bodyDiv w:val="1"/>
      <w:marLeft w:val="0"/>
      <w:marRight w:val="0"/>
      <w:marTop w:val="0"/>
      <w:marBottom w:val="0"/>
      <w:divBdr>
        <w:top w:val="none" w:sz="0" w:space="0" w:color="auto"/>
        <w:left w:val="none" w:sz="0" w:space="0" w:color="auto"/>
        <w:bottom w:val="none" w:sz="0" w:space="0" w:color="auto"/>
        <w:right w:val="none" w:sz="0" w:space="0" w:color="auto"/>
      </w:divBdr>
    </w:div>
    <w:div w:id="1177966682">
      <w:bodyDiv w:val="1"/>
      <w:marLeft w:val="0"/>
      <w:marRight w:val="0"/>
      <w:marTop w:val="0"/>
      <w:marBottom w:val="0"/>
      <w:divBdr>
        <w:top w:val="none" w:sz="0" w:space="0" w:color="auto"/>
        <w:left w:val="none" w:sz="0" w:space="0" w:color="auto"/>
        <w:bottom w:val="none" w:sz="0" w:space="0" w:color="auto"/>
        <w:right w:val="none" w:sz="0" w:space="0" w:color="auto"/>
      </w:divBdr>
    </w:div>
    <w:div w:id="1197623779">
      <w:bodyDiv w:val="1"/>
      <w:marLeft w:val="0"/>
      <w:marRight w:val="0"/>
      <w:marTop w:val="0"/>
      <w:marBottom w:val="0"/>
      <w:divBdr>
        <w:top w:val="none" w:sz="0" w:space="0" w:color="auto"/>
        <w:left w:val="none" w:sz="0" w:space="0" w:color="auto"/>
        <w:bottom w:val="none" w:sz="0" w:space="0" w:color="auto"/>
        <w:right w:val="none" w:sz="0" w:space="0" w:color="auto"/>
      </w:divBdr>
    </w:div>
    <w:div w:id="1272282031">
      <w:bodyDiv w:val="1"/>
      <w:marLeft w:val="0"/>
      <w:marRight w:val="0"/>
      <w:marTop w:val="0"/>
      <w:marBottom w:val="0"/>
      <w:divBdr>
        <w:top w:val="none" w:sz="0" w:space="0" w:color="auto"/>
        <w:left w:val="none" w:sz="0" w:space="0" w:color="auto"/>
        <w:bottom w:val="none" w:sz="0" w:space="0" w:color="auto"/>
        <w:right w:val="none" w:sz="0" w:space="0" w:color="auto"/>
      </w:divBdr>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332444709">
      <w:bodyDiv w:val="1"/>
      <w:marLeft w:val="0"/>
      <w:marRight w:val="0"/>
      <w:marTop w:val="0"/>
      <w:marBottom w:val="0"/>
      <w:divBdr>
        <w:top w:val="none" w:sz="0" w:space="0" w:color="auto"/>
        <w:left w:val="none" w:sz="0" w:space="0" w:color="auto"/>
        <w:bottom w:val="none" w:sz="0" w:space="0" w:color="auto"/>
        <w:right w:val="none" w:sz="0" w:space="0" w:color="auto"/>
      </w:divBdr>
    </w:div>
    <w:div w:id="1379205590">
      <w:bodyDiv w:val="1"/>
      <w:marLeft w:val="0"/>
      <w:marRight w:val="0"/>
      <w:marTop w:val="0"/>
      <w:marBottom w:val="0"/>
      <w:divBdr>
        <w:top w:val="none" w:sz="0" w:space="0" w:color="auto"/>
        <w:left w:val="none" w:sz="0" w:space="0" w:color="auto"/>
        <w:bottom w:val="none" w:sz="0" w:space="0" w:color="auto"/>
        <w:right w:val="none" w:sz="0" w:space="0" w:color="auto"/>
      </w:divBdr>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95571853">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67116978">
      <w:bodyDiv w:val="1"/>
      <w:marLeft w:val="0"/>
      <w:marRight w:val="0"/>
      <w:marTop w:val="0"/>
      <w:marBottom w:val="0"/>
      <w:divBdr>
        <w:top w:val="none" w:sz="0" w:space="0" w:color="auto"/>
        <w:left w:val="none" w:sz="0" w:space="0" w:color="auto"/>
        <w:bottom w:val="none" w:sz="0" w:space="0" w:color="auto"/>
        <w:right w:val="none" w:sz="0" w:space="0" w:color="auto"/>
      </w:divBdr>
    </w:div>
    <w:div w:id="1806584360">
      <w:bodyDiv w:val="1"/>
      <w:marLeft w:val="0"/>
      <w:marRight w:val="0"/>
      <w:marTop w:val="0"/>
      <w:marBottom w:val="0"/>
      <w:divBdr>
        <w:top w:val="none" w:sz="0" w:space="0" w:color="auto"/>
        <w:left w:val="none" w:sz="0" w:space="0" w:color="auto"/>
        <w:bottom w:val="none" w:sz="0" w:space="0" w:color="auto"/>
        <w:right w:val="none" w:sz="0" w:space="0" w:color="auto"/>
      </w:divBdr>
    </w:div>
    <w:div w:id="1824466051">
      <w:bodyDiv w:val="1"/>
      <w:marLeft w:val="0"/>
      <w:marRight w:val="0"/>
      <w:marTop w:val="0"/>
      <w:marBottom w:val="0"/>
      <w:divBdr>
        <w:top w:val="none" w:sz="0" w:space="0" w:color="auto"/>
        <w:left w:val="none" w:sz="0" w:space="0" w:color="auto"/>
        <w:bottom w:val="none" w:sz="0" w:space="0" w:color="auto"/>
        <w:right w:val="none" w:sz="0" w:space="0" w:color="auto"/>
      </w:divBdr>
    </w:div>
    <w:div w:id="2026520842">
      <w:bodyDiv w:val="1"/>
      <w:marLeft w:val="0"/>
      <w:marRight w:val="0"/>
      <w:marTop w:val="0"/>
      <w:marBottom w:val="0"/>
      <w:divBdr>
        <w:top w:val="none" w:sz="0" w:space="0" w:color="auto"/>
        <w:left w:val="none" w:sz="0" w:space="0" w:color="auto"/>
        <w:bottom w:val="none" w:sz="0" w:space="0" w:color="auto"/>
        <w:right w:val="none" w:sz="0" w:space="0" w:color="auto"/>
      </w:divBdr>
    </w:div>
    <w:div w:id="2035224630">
      <w:bodyDiv w:val="1"/>
      <w:marLeft w:val="0"/>
      <w:marRight w:val="0"/>
      <w:marTop w:val="0"/>
      <w:marBottom w:val="0"/>
      <w:divBdr>
        <w:top w:val="none" w:sz="0" w:space="0" w:color="auto"/>
        <w:left w:val="none" w:sz="0" w:space="0" w:color="auto"/>
        <w:bottom w:val="none" w:sz="0" w:space="0" w:color="auto"/>
        <w:right w:val="none" w:sz="0" w:space="0" w:color="auto"/>
      </w:divBdr>
    </w:div>
    <w:div w:id="2043629564">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071266876">
      <w:bodyDiv w:val="1"/>
      <w:marLeft w:val="0"/>
      <w:marRight w:val="0"/>
      <w:marTop w:val="0"/>
      <w:marBottom w:val="0"/>
      <w:divBdr>
        <w:top w:val="none" w:sz="0" w:space="0" w:color="auto"/>
        <w:left w:val="none" w:sz="0" w:space="0" w:color="auto"/>
        <w:bottom w:val="none" w:sz="0" w:space="0" w:color="auto"/>
        <w:right w:val="none" w:sz="0" w:space="0" w:color="auto"/>
      </w:divBdr>
    </w:div>
    <w:div w:id="2116636778">
      <w:bodyDiv w:val="1"/>
      <w:marLeft w:val="0"/>
      <w:marRight w:val="0"/>
      <w:marTop w:val="0"/>
      <w:marBottom w:val="0"/>
      <w:divBdr>
        <w:top w:val="none" w:sz="0" w:space="0" w:color="auto"/>
        <w:left w:val="none" w:sz="0" w:space="0" w:color="auto"/>
        <w:bottom w:val="none" w:sz="0" w:space="0" w:color="auto"/>
        <w:right w:val="none" w:sz="0" w:space="0" w:color="auto"/>
      </w:divBdr>
    </w:div>
    <w:div w:id="212573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thegef.org/project/9668" TargetMode="External"/><Relationship Id="rId117" Type="http://schemas.openxmlformats.org/officeDocument/2006/relationships/hyperlink" Target="http://www.thegef.org/project/9138" TargetMode="External"/><Relationship Id="rId21" Type="http://schemas.openxmlformats.org/officeDocument/2006/relationships/hyperlink" Target="http://www.thegef.org/project/9802" TargetMode="External"/><Relationship Id="rId42" Type="http://schemas.openxmlformats.org/officeDocument/2006/relationships/hyperlink" Target="http://www.thegef.org/project/9671" TargetMode="External"/><Relationship Id="rId47" Type="http://schemas.openxmlformats.org/officeDocument/2006/relationships/hyperlink" Target="http://www.thegef.org/project/9539" TargetMode="External"/><Relationship Id="rId63" Type="http://schemas.openxmlformats.org/officeDocument/2006/relationships/hyperlink" Target="http://www.thegef.org/project/9766" TargetMode="External"/><Relationship Id="rId68" Type="http://schemas.openxmlformats.org/officeDocument/2006/relationships/hyperlink" Target="http://www.thegef.org/project/9772" TargetMode="External"/><Relationship Id="rId84" Type="http://schemas.openxmlformats.org/officeDocument/2006/relationships/hyperlink" Target="http://www.thegef.org/project/9261" TargetMode="External"/><Relationship Id="rId89" Type="http://schemas.openxmlformats.org/officeDocument/2006/relationships/hyperlink" Target="http://www.thegef.org/project/9554" TargetMode="External"/><Relationship Id="rId112" Type="http://schemas.openxmlformats.org/officeDocument/2006/relationships/hyperlink" Target="http://www.thegef.org/project/9070" TargetMode="External"/><Relationship Id="rId133" Type="http://schemas.openxmlformats.org/officeDocument/2006/relationships/hyperlink" Target="http://www.thegef.org/project/9148" TargetMode="External"/><Relationship Id="rId138" Type="http://schemas.openxmlformats.org/officeDocument/2006/relationships/hyperlink" Target="http://www.thegef.org/project/9658" TargetMode="External"/><Relationship Id="rId154" Type="http://schemas.openxmlformats.org/officeDocument/2006/relationships/hyperlink" Target="http://www.thegef.org/project/9123" TargetMode="External"/><Relationship Id="rId159" Type="http://schemas.openxmlformats.org/officeDocument/2006/relationships/hyperlink" Target="http://www.thegef.org/project/9374" TargetMode="External"/><Relationship Id="rId175" Type="http://schemas.openxmlformats.org/officeDocument/2006/relationships/hyperlink" Target="http://www.thegef.org/project/9840" TargetMode="External"/><Relationship Id="rId170" Type="http://schemas.openxmlformats.org/officeDocument/2006/relationships/hyperlink" Target="http://www.thegef.org/project/9823" TargetMode="External"/><Relationship Id="rId16" Type="http://schemas.openxmlformats.org/officeDocument/2006/relationships/hyperlink" Target="http://www.thegef.org/project/9735" TargetMode="External"/><Relationship Id="rId107" Type="http://schemas.openxmlformats.org/officeDocument/2006/relationships/hyperlink" Target="http://www.thegef.org/project/9409" TargetMode="External"/><Relationship Id="rId11" Type="http://schemas.openxmlformats.org/officeDocument/2006/relationships/image" Target="media/image6.png"/><Relationship Id="rId32" Type="http://schemas.openxmlformats.org/officeDocument/2006/relationships/hyperlink" Target="http://www.thegef.org/project/9410" TargetMode="External"/><Relationship Id="rId37" Type="http://schemas.openxmlformats.org/officeDocument/2006/relationships/hyperlink" Target="http://www.thegef.org/project/9914" TargetMode="External"/><Relationship Id="rId53" Type="http://schemas.openxmlformats.org/officeDocument/2006/relationships/hyperlink" Target="http://www.thegef.org/project/9542" TargetMode="External"/><Relationship Id="rId58" Type="http://schemas.openxmlformats.org/officeDocument/2006/relationships/hyperlink" Target="http://www.thegef.org/project/9796" TargetMode="External"/><Relationship Id="rId74" Type="http://schemas.openxmlformats.org/officeDocument/2006/relationships/hyperlink" Target="http://www.thegef.org/project/9777" TargetMode="External"/><Relationship Id="rId79" Type="http://schemas.openxmlformats.org/officeDocument/2006/relationships/hyperlink" Target="http://www.thegef.org/project/9793" TargetMode="External"/><Relationship Id="rId102" Type="http://schemas.openxmlformats.org/officeDocument/2006/relationships/hyperlink" Target="http://www.thegef.org/project/9558" TargetMode="External"/><Relationship Id="rId123" Type="http://schemas.openxmlformats.org/officeDocument/2006/relationships/hyperlink" Target="http://www.thegef.org/project/9137" TargetMode="External"/><Relationship Id="rId128" Type="http://schemas.openxmlformats.org/officeDocument/2006/relationships/hyperlink" Target="http://www.thegef.org/project/9159" TargetMode="External"/><Relationship Id="rId144" Type="http://schemas.openxmlformats.org/officeDocument/2006/relationships/hyperlink" Target="http://www.thegef.org/project/9617" TargetMode="External"/><Relationship Id="rId149" Type="http://schemas.openxmlformats.org/officeDocument/2006/relationships/hyperlink" Target="http://www.thegef.org/project/9077" TargetMode="External"/><Relationship Id="rId5" Type="http://schemas.openxmlformats.org/officeDocument/2006/relationships/webSettings" Target="webSettings.xml"/><Relationship Id="rId90" Type="http://schemas.openxmlformats.org/officeDocument/2006/relationships/hyperlink" Target="http://www.thegef.org/project/9584" TargetMode="External"/><Relationship Id="rId95" Type="http://schemas.openxmlformats.org/officeDocument/2006/relationships/hyperlink" Target="http://www.thegef.org/project/9903" TargetMode="External"/><Relationship Id="rId160" Type="http://schemas.openxmlformats.org/officeDocument/2006/relationships/hyperlink" Target="http://www.thegef.org/project/9387" TargetMode="External"/><Relationship Id="rId165" Type="http://schemas.openxmlformats.org/officeDocument/2006/relationships/hyperlink" Target="http://www.thegef.org/project/9433" TargetMode="External"/><Relationship Id="rId22" Type="http://schemas.openxmlformats.org/officeDocument/2006/relationships/hyperlink" Target="http://www.thegef.org/project/9435" TargetMode="External"/><Relationship Id="rId27" Type="http://schemas.openxmlformats.org/officeDocument/2006/relationships/hyperlink" Target="http://www.thegef.org/project/9553" TargetMode="External"/><Relationship Id="rId43" Type="http://schemas.openxmlformats.org/officeDocument/2006/relationships/hyperlink" Target="http://www.thegef.org/project/9944" TargetMode="External"/><Relationship Id="rId48" Type="http://schemas.openxmlformats.org/officeDocument/2006/relationships/hyperlink" Target="http://www.thegef.org/project/9762" TargetMode="External"/><Relationship Id="rId64" Type="http://schemas.openxmlformats.org/officeDocument/2006/relationships/hyperlink" Target="http://www.thegef.org/project/9441" TargetMode="External"/><Relationship Id="rId69" Type="http://schemas.openxmlformats.org/officeDocument/2006/relationships/hyperlink" Target="http://www.thegef.org/project/9857" TargetMode="External"/><Relationship Id="rId113" Type="http://schemas.openxmlformats.org/officeDocument/2006/relationships/hyperlink" Target="http://www.thegef.org/project/9178" TargetMode="External"/><Relationship Id="rId118" Type="http://schemas.openxmlformats.org/officeDocument/2006/relationships/hyperlink" Target="http://www.thegef.org/project/9136" TargetMode="External"/><Relationship Id="rId134" Type="http://schemas.openxmlformats.org/officeDocument/2006/relationships/hyperlink" Target="http://www.thegef.org/project/9150" TargetMode="External"/><Relationship Id="rId139" Type="http://schemas.openxmlformats.org/officeDocument/2006/relationships/hyperlink" Target="http://www.thegef.org/project/9527" TargetMode="External"/><Relationship Id="rId80" Type="http://schemas.openxmlformats.org/officeDocument/2006/relationships/hyperlink" Target="http://www.thegef.org/project/9294" TargetMode="External"/><Relationship Id="rId85" Type="http://schemas.openxmlformats.org/officeDocument/2006/relationships/hyperlink" Target="http://www.thegef.org/project/9426" TargetMode="External"/><Relationship Id="rId150" Type="http://schemas.openxmlformats.org/officeDocument/2006/relationships/hyperlink" Target="http://www.thegef.org/project/9142" TargetMode="External"/><Relationship Id="rId155" Type="http://schemas.openxmlformats.org/officeDocument/2006/relationships/hyperlink" Target="http://www.thegef.org/project/9484" TargetMode="External"/><Relationship Id="rId171" Type="http://schemas.openxmlformats.org/officeDocument/2006/relationships/hyperlink" Target="http://www.thegef.org/project/9824" TargetMode="External"/><Relationship Id="rId176" Type="http://schemas.openxmlformats.org/officeDocument/2006/relationships/hyperlink" Target="http://www.thegef.org/project/9866" TargetMode="External"/><Relationship Id="rId12" Type="http://schemas.openxmlformats.org/officeDocument/2006/relationships/hyperlink" Target="https://www.thegef.org/council-meetings/gef-7-replenishment-fourth-meeting" TargetMode="External"/><Relationship Id="rId17" Type="http://schemas.openxmlformats.org/officeDocument/2006/relationships/hyperlink" Target="http://www.thegef.org/project/9913" TargetMode="External"/><Relationship Id="rId33" Type="http://schemas.openxmlformats.org/officeDocument/2006/relationships/hyperlink" Target="http://www.thegef.org/project/9551" TargetMode="External"/><Relationship Id="rId38" Type="http://schemas.openxmlformats.org/officeDocument/2006/relationships/hyperlink" Target="http://www.thegef.org/project/9748" TargetMode="External"/><Relationship Id="rId59" Type="http://schemas.openxmlformats.org/officeDocument/2006/relationships/hyperlink" Target="http://www.thegef.org/project/9383" TargetMode="External"/><Relationship Id="rId103" Type="http://schemas.openxmlformats.org/officeDocument/2006/relationships/hyperlink" Target="http://www.thegef.org/project/9928" TargetMode="External"/><Relationship Id="rId108" Type="http://schemas.openxmlformats.org/officeDocument/2006/relationships/hyperlink" Target="http://www.thegef.org/project/9060" TargetMode="External"/><Relationship Id="rId124" Type="http://schemas.openxmlformats.org/officeDocument/2006/relationships/hyperlink" Target="http://www.thegef.org/project/9071" TargetMode="External"/><Relationship Id="rId129" Type="http://schemas.openxmlformats.org/officeDocument/2006/relationships/hyperlink" Target="http://www.thegef.org/project/9700" TargetMode="External"/><Relationship Id="rId54" Type="http://schemas.openxmlformats.org/officeDocument/2006/relationships/hyperlink" Target="http://www.thegef.org/project/9703" TargetMode="External"/><Relationship Id="rId70" Type="http://schemas.openxmlformats.org/officeDocument/2006/relationships/hyperlink" Target="http://www.thegef.org/project/9774" TargetMode="External"/><Relationship Id="rId75" Type="http://schemas.openxmlformats.org/officeDocument/2006/relationships/hyperlink" Target="http://www.thegef.org/project/9239" TargetMode="External"/><Relationship Id="rId91" Type="http://schemas.openxmlformats.org/officeDocument/2006/relationships/hyperlink" Target="http://www.thegef.org/project/9906" TargetMode="External"/><Relationship Id="rId96" Type="http://schemas.openxmlformats.org/officeDocument/2006/relationships/hyperlink" Target="http://www.thegef.org/project/9846" TargetMode="External"/><Relationship Id="rId140" Type="http://schemas.openxmlformats.org/officeDocument/2006/relationships/hyperlink" Target="http://www.thegef.org/project/9529" TargetMode="External"/><Relationship Id="rId145" Type="http://schemas.openxmlformats.org/officeDocument/2006/relationships/hyperlink" Target="http://www.thegef.org/project/9179" TargetMode="External"/><Relationship Id="rId161" Type="http://schemas.openxmlformats.org/officeDocument/2006/relationships/hyperlink" Target="http://www.thegef.org/project/9339" TargetMode="External"/><Relationship Id="rId166" Type="http://schemas.openxmlformats.org/officeDocument/2006/relationships/hyperlink" Target="http://www.thegef.org/project/9607"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thegef.org/project/9282" TargetMode="External"/><Relationship Id="rId28" Type="http://schemas.openxmlformats.org/officeDocument/2006/relationships/hyperlink" Target="http://www.thegef.org/project/9613" TargetMode="External"/><Relationship Id="rId49" Type="http://schemas.openxmlformats.org/officeDocument/2006/relationships/hyperlink" Target="http://www.thegef.org/project/9804" TargetMode="External"/><Relationship Id="rId114" Type="http://schemas.openxmlformats.org/officeDocument/2006/relationships/hyperlink" Target="http://www.thegef.org/project/9135" TargetMode="External"/><Relationship Id="rId119" Type="http://schemas.openxmlformats.org/officeDocument/2006/relationships/hyperlink" Target="http://www.thegef.org/project/9143" TargetMode="External"/><Relationship Id="rId10" Type="http://schemas.openxmlformats.org/officeDocument/2006/relationships/image" Target="media/image5.png"/><Relationship Id="rId31" Type="http://schemas.openxmlformats.org/officeDocument/2006/relationships/hyperlink" Target="http://www.thegef.org/project/9536" TargetMode="External"/><Relationship Id="rId44" Type="http://schemas.openxmlformats.org/officeDocument/2006/relationships/hyperlink" Target="http://www.thegef.org/project/9879" TargetMode="External"/><Relationship Id="rId52" Type="http://schemas.openxmlformats.org/officeDocument/2006/relationships/hyperlink" Target="http://www.thegef.org/project/9882" TargetMode="External"/><Relationship Id="rId60" Type="http://schemas.openxmlformats.org/officeDocument/2006/relationships/hyperlink" Target="http://www.thegef.org/project/9764" TargetMode="External"/><Relationship Id="rId65" Type="http://schemas.openxmlformats.org/officeDocument/2006/relationships/hyperlink" Target="http://www.thegef.org/project/9760" TargetMode="External"/><Relationship Id="rId73" Type="http://schemas.openxmlformats.org/officeDocument/2006/relationships/hyperlink" Target="http://www.thegef.org/project/9565" TargetMode="External"/><Relationship Id="rId78" Type="http://schemas.openxmlformats.org/officeDocument/2006/relationships/hyperlink" Target="http://www.thegef.org/project/9573" TargetMode="External"/><Relationship Id="rId81" Type="http://schemas.openxmlformats.org/officeDocument/2006/relationships/hyperlink" Target="http://www.thegef.org/project/9555" TargetMode="External"/><Relationship Id="rId86" Type="http://schemas.openxmlformats.org/officeDocument/2006/relationships/hyperlink" Target="http://www.thegef.org/project/9437" TargetMode="External"/><Relationship Id="rId94" Type="http://schemas.openxmlformats.org/officeDocument/2006/relationships/hyperlink" Target="http://www.thegef.org/project/9431" TargetMode="External"/><Relationship Id="rId99" Type="http://schemas.openxmlformats.org/officeDocument/2006/relationships/hyperlink" Target="http://www.thegef.org/project/9580" TargetMode="External"/><Relationship Id="rId101" Type="http://schemas.openxmlformats.org/officeDocument/2006/relationships/hyperlink" Target="http://www.thegef.org/project/9400" TargetMode="External"/><Relationship Id="rId122" Type="http://schemas.openxmlformats.org/officeDocument/2006/relationships/hyperlink" Target="http://www.thegef.org/project/9132" TargetMode="External"/><Relationship Id="rId130" Type="http://schemas.openxmlformats.org/officeDocument/2006/relationships/hyperlink" Target="http://www.thegef.org/project/9157" TargetMode="External"/><Relationship Id="rId135" Type="http://schemas.openxmlformats.org/officeDocument/2006/relationships/hyperlink" Target="http://www.thegef.org/project/9659" TargetMode="External"/><Relationship Id="rId143" Type="http://schemas.openxmlformats.org/officeDocument/2006/relationships/hyperlink" Target="http://www.thegef.org/project/9072" TargetMode="External"/><Relationship Id="rId148" Type="http://schemas.openxmlformats.org/officeDocument/2006/relationships/hyperlink" Target="http://www.thegef.org/project/9696" TargetMode="External"/><Relationship Id="rId151" Type="http://schemas.openxmlformats.org/officeDocument/2006/relationships/hyperlink" Target="http://www.thegef.org/project/9162" TargetMode="External"/><Relationship Id="rId156" Type="http://schemas.openxmlformats.org/officeDocument/2006/relationships/hyperlink" Target="http://www.thegef.org/project/9272" TargetMode="External"/><Relationship Id="rId164" Type="http://schemas.openxmlformats.org/officeDocument/2006/relationships/hyperlink" Target="http://www.thegef.org/project/9264" TargetMode="External"/><Relationship Id="rId169" Type="http://schemas.openxmlformats.org/officeDocument/2006/relationships/hyperlink" Target="http://www.thegef.org/project/9822" TargetMode="External"/><Relationship Id="rId177"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72" Type="http://schemas.openxmlformats.org/officeDocument/2006/relationships/hyperlink" Target="http://www.thegef.org/project/9826" TargetMode="External"/><Relationship Id="rId13" Type="http://schemas.openxmlformats.org/officeDocument/2006/relationships/header" Target="header1.xml"/><Relationship Id="rId18" Type="http://schemas.openxmlformats.org/officeDocument/2006/relationships/hyperlink" Target="http://www.thegef.org/project/9449" TargetMode="External"/><Relationship Id="rId39" Type="http://schemas.openxmlformats.org/officeDocument/2006/relationships/hyperlink" Target="http://www.thegef.org/project/9741" TargetMode="External"/><Relationship Id="rId109" Type="http://schemas.openxmlformats.org/officeDocument/2006/relationships/hyperlink" Target="http://www.thegef.org/project/9126" TargetMode="External"/><Relationship Id="rId34" Type="http://schemas.openxmlformats.org/officeDocument/2006/relationships/hyperlink" Target="http://www.thegef.org/project/9481" TargetMode="External"/><Relationship Id="rId50" Type="http://schemas.openxmlformats.org/officeDocument/2006/relationships/hyperlink" Target="http://www.thegef.org/project/9889" TargetMode="External"/><Relationship Id="rId55" Type="http://schemas.openxmlformats.org/officeDocument/2006/relationships/hyperlink" Target="http://www.thegef.org/project/9806" TargetMode="External"/><Relationship Id="rId76" Type="http://schemas.openxmlformats.org/officeDocument/2006/relationships/hyperlink" Target="http://www.thegef.org/project/9600" TargetMode="External"/><Relationship Id="rId97" Type="http://schemas.openxmlformats.org/officeDocument/2006/relationships/hyperlink" Target="http://www.thegef.org/project/9372" TargetMode="External"/><Relationship Id="rId104" Type="http://schemas.openxmlformats.org/officeDocument/2006/relationships/hyperlink" Target="http://www.thegef.org/project/9803" TargetMode="External"/><Relationship Id="rId120" Type="http://schemas.openxmlformats.org/officeDocument/2006/relationships/hyperlink" Target="http://www.thegef.org/project/9140" TargetMode="External"/><Relationship Id="rId125" Type="http://schemas.openxmlformats.org/officeDocument/2006/relationships/hyperlink" Target="http://www.thegef.org/project/9531" TargetMode="External"/><Relationship Id="rId141" Type="http://schemas.openxmlformats.org/officeDocument/2006/relationships/hyperlink" Target="http://www.thegef.org/project/9213" TargetMode="External"/><Relationship Id="rId146" Type="http://schemas.openxmlformats.org/officeDocument/2006/relationships/hyperlink" Target="http://www.thegef.org/project/9180" TargetMode="External"/><Relationship Id="rId167" Type="http://schemas.openxmlformats.org/officeDocument/2006/relationships/hyperlink" Target="http://www.thegef.org/project/9817" TargetMode="External"/><Relationship Id="rId7" Type="http://schemas.openxmlformats.org/officeDocument/2006/relationships/endnotes" Target="endnotes.xml"/><Relationship Id="rId71" Type="http://schemas.openxmlformats.org/officeDocument/2006/relationships/hyperlink" Target="http://www.thegef.org/project/9577" TargetMode="External"/><Relationship Id="rId92" Type="http://schemas.openxmlformats.org/officeDocument/2006/relationships/hyperlink" Target="http://www.thegef.org/project/9770" TargetMode="External"/><Relationship Id="rId162" Type="http://schemas.openxmlformats.org/officeDocument/2006/relationships/hyperlink" Target="http://www.thegef.org/project/9403" TargetMode="External"/><Relationship Id="rId2" Type="http://schemas.openxmlformats.org/officeDocument/2006/relationships/numbering" Target="numbering.xml"/><Relationship Id="rId29" Type="http://schemas.openxmlformats.org/officeDocument/2006/relationships/hyperlink" Target="http://www.thegef.org/project/9917" TargetMode="External"/><Relationship Id="rId24" Type="http://schemas.openxmlformats.org/officeDocument/2006/relationships/hyperlink" Target="http://www.thegef.org/project/9799" TargetMode="External"/><Relationship Id="rId40" Type="http://schemas.openxmlformats.org/officeDocument/2006/relationships/hyperlink" Target="http://www.thegef.org/project/9926" TargetMode="External"/><Relationship Id="rId45" Type="http://schemas.openxmlformats.org/officeDocument/2006/relationships/hyperlink" Target="http://www.thegef.org/project/9858" TargetMode="External"/><Relationship Id="rId66" Type="http://schemas.openxmlformats.org/officeDocument/2006/relationships/hyperlink" Target="http://www.thegef.org/project/9366" TargetMode="External"/><Relationship Id="rId87" Type="http://schemas.openxmlformats.org/officeDocument/2006/relationships/hyperlink" Target="http://www.thegef.org/project/9405" TargetMode="External"/><Relationship Id="rId110" Type="http://schemas.openxmlformats.org/officeDocument/2006/relationships/hyperlink" Target="http://www.thegef.org/project/9129" TargetMode="External"/><Relationship Id="rId115" Type="http://schemas.openxmlformats.org/officeDocument/2006/relationships/hyperlink" Target="http://www.thegef.org/project/9340" TargetMode="External"/><Relationship Id="rId131" Type="http://schemas.openxmlformats.org/officeDocument/2006/relationships/hyperlink" Target="http://www.thegef.org/project/9212" TargetMode="External"/><Relationship Id="rId136" Type="http://schemas.openxmlformats.org/officeDocument/2006/relationships/hyperlink" Target="http://www.thegef.org/project/9842" TargetMode="External"/><Relationship Id="rId157" Type="http://schemas.openxmlformats.org/officeDocument/2006/relationships/hyperlink" Target="http://www.thegef.org/project/9664" TargetMode="External"/><Relationship Id="rId178" Type="http://schemas.openxmlformats.org/officeDocument/2006/relationships/glossaryDocument" Target="glossary/document.xml"/><Relationship Id="rId61" Type="http://schemas.openxmlformats.org/officeDocument/2006/relationships/hyperlink" Target="http://www.thegef.org/project/9781" TargetMode="External"/><Relationship Id="rId82" Type="http://schemas.openxmlformats.org/officeDocument/2006/relationships/hyperlink" Target="http://www.thegef.org/project/9389" TargetMode="External"/><Relationship Id="rId152" Type="http://schemas.openxmlformats.org/officeDocument/2006/relationships/hyperlink" Target="http://www.thegef.org/project/9127" TargetMode="External"/><Relationship Id="rId173" Type="http://schemas.openxmlformats.org/officeDocument/2006/relationships/hyperlink" Target="http://www.thegef.org/project/9829" TargetMode="External"/><Relationship Id="rId19" Type="http://schemas.openxmlformats.org/officeDocument/2006/relationships/hyperlink" Target="http://www.thegef.org/project/9705" TargetMode="External"/><Relationship Id="rId14" Type="http://schemas.openxmlformats.org/officeDocument/2006/relationships/header" Target="header2.xml"/><Relationship Id="rId30" Type="http://schemas.openxmlformats.org/officeDocument/2006/relationships/hyperlink" Target="http://www.thegef.org/project/9579" TargetMode="External"/><Relationship Id="rId35" Type="http://schemas.openxmlformats.org/officeDocument/2006/relationships/hyperlink" Target="http://www.thegef.org/project/9847" TargetMode="External"/><Relationship Id="rId56" Type="http://schemas.openxmlformats.org/officeDocument/2006/relationships/hyperlink" Target="http://www.thegef.org/project/9583" TargetMode="External"/><Relationship Id="rId77" Type="http://schemas.openxmlformats.org/officeDocument/2006/relationships/hyperlink" Target="http://www.thegef.org/project/9862" TargetMode="External"/><Relationship Id="rId100" Type="http://schemas.openxmlformats.org/officeDocument/2006/relationships/hyperlink" Target="http://www.thegef.org/project/9425" TargetMode="External"/><Relationship Id="rId105" Type="http://schemas.openxmlformats.org/officeDocument/2006/relationships/hyperlink" Target="http://www.thegef.org/project/9545" TargetMode="External"/><Relationship Id="rId126" Type="http://schemas.openxmlformats.org/officeDocument/2006/relationships/hyperlink" Target="http://www.thegef.org/project/9154" TargetMode="External"/><Relationship Id="rId147" Type="http://schemas.openxmlformats.org/officeDocument/2006/relationships/hyperlink" Target="http://www.thegef.org/project/9182" TargetMode="External"/><Relationship Id="rId168" Type="http://schemas.openxmlformats.org/officeDocument/2006/relationships/hyperlink" Target="http://www.thegef.org/project/9821" TargetMode="External"/><Relationship Id="rId8" Type="http://schemas.openxmlformats.org/officeDocument/2006/relationships/image" Target="media/image3.emf"/><Relationship Id="rId51" Type="http://schemas.openxmlformats.org/officeDocument/2006/relationships/hyperlink" Target="http://www.thegef.org/project/9678" TargetMode="External"/><Relationship Id="rId72" Type="http://schemas.openxmlformats.org/officeDocument/2006/relationships/hyperlink" Target="http://www.thegef.org/project/9783" TargetMode="External"/><Relationship Id="rId93" Type="http://schemas.openxmlformats.org/officeDocument/2006/relationships/hyperlink" Target="http://www.thegef.org/project/9385" TargetMode="External"/><Relationship Id="rId98" Type="http://schemas.openxmlformats.org/officeDocument/2006/relationships/hyperlink" Target="http://www.thegef.org/project/9785" TargetMode="External"/><Relationship Id="rId121" Type="http://schemas.openxmlformats.org/officeDocument/2006/relationships/hyperlink" Target="http://www.thegef.org/project/9133" TargetMode="External"/><Relationship Id="rId142" Type="http://schemas.openxmlformats.org/officeDocument/2006/relationships/hyperlink" Target="http://www.thegef.org/project/9660" TargetMode="External"/><Relationship Id="rId163" Type="http://schemas.openxmlformats.org/officeDocument/2006/relationships/hyperlink" Target="http://www.thegef.org/project/9768" TargetMode="External"/><Relationship Id="rId3" Type="http://schemas.openxmlformats.org/officeDocument/2006/relationships/styles" Target="styles.xml"/><Relationship Id="rId25" Type="http://schemas.openxmlformats.org/officeDocument/2006/relationships/hyperlink" Target="http://www.thegef.org/project/9606" TargetMode="External"/><Relationship Id="rId46" Type="http://schemas.openxmlformats.org/officeDocument/2006/relationships/hyperlink" Target="http://www.thegef.org/project/9633" TargetMode="External"/><Relationship Id="rId67" Type="http://schemas.openxmlformats.org/officeDocument/2006/relationships/hyperlink" Target="http://www.thegef.org/project/9266" TargetMode="External"/><Relationship Id="rId116" Type="http://schemas.openxmlformats.org/officeDocument/2006/relationships/hyperlink" Target="http://www.thegef.org/project/9139" TargetMode="External"/><Relationship Id="rId137" Type="http://schemas.openxmlformats.org/officeDocument/2006/relationships/hyperlink" Target="http://www.thegef.org/project/9158" TargetMode="External"/><Relationship Id="rId158" Type="http://schemas.openxmlformats.org/officeDocument/2006/relationships/hyperlink" Target="http://www.thegef.org/project/9663" TargetMode="External"/><Relationship Id="rId20" Type="http://schemas.openxmlformats.org/officeDocument/2006/relationships/hyperlink" Target="http://www.thegef.org/project/9578" TargetMode="External"/><Relationship Id="rId41" Type="http://schemas.openxmlformats.org/officeDocument/2006/relationships/hyperlink" Target="http://www.thegef.org/project/9860" TargetMode="External"/><Relationship Id="rId62" Type="http://schemas.openxmlformats.org/officeDocument/2006/relationships/hyperlink" Target="http://www.thegef.org/project/9604" TargetMode="External"/><Relationship Id="rId83" Type="http://schemas.openxmlformats.org/officeDocument/2006/relationships/hyperlink" Target="http://www.thegef.org/project/9537" TargetMode="External"/><Relationship Id="rId88" Type="http://schemas.openxmlformats.org/officeDocument/2006/relationships/hyperlink" Target="http://www.thegef.org/project/9589" TargetMode="External"/><Relationship Id="rId111" Type="http://schemas.openxmlformats.org/officeDocument/2006/relationships/hyperlink" Target="http://www.thegef.org/project/9124" TargetMode="External"/><Relationship Id="rId132" Type="http://schemas.openxmlformats.org/officeDocument/2006/relationships/hyperlink" Target="http://www.thegef.org/project/9211" TargetMode="External"/><Relationship Id="rId153" Type="http://schemas.openxmlformats.org/officeDocument/2006/relationships/hyperlink" Target="http://www.thegef.org/project/9698" TargetMode="External"/><Relationship Id="rId174" Type="http://schemas.openxmlformats.org/officeDocument/2006/relationships/hyperlink" Target="http://www.thegef.org/project/9832" TargetMode="External"/><Relationship Id="rId179" Type="http://schemas.openxmlformats.org/officeDocument/2006/relationships/theme" Target="theme/theme1.xml"/><Relationship Id="rId15" Type="http://schemas.openxmlformats.org/officeDocument/2006/relationships/footer" Target="footer1.xml"/><Relationship Id="rId36" Type="http://schemas.openxmlformats.org/officeDocument/2006/relationships/hyperlink" Target="http://www.thegef.org/project/9563" TargetMode="External"/><Relationship Id="rId57" Type="http://schemas.openxmlformats.org/officeDocument/2006/relationships/hyperlink" Target="http://www.thegef.org/project/9791" TargetMode="External"/><Relationship Id="rId106" Type="http://schemas.openxmlformats.org/officeDocument/2006/relationships/hyperlink" Target="http://www.thegef.org/project/9738" TargetMode="External"/><Relationship Id="rId127" Type="http://schemas.openxmlformats.org/officeDocument/2006/relationships/hyperlink" Target="http://www.thegef.org/project/9155"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council-meetings/replenishments" TargetMode="External"/><Relationship Id="rId1" Type="http://schemas.openxmlformats.org/officeDocument/2006/relationships/hyperlink" Target="http://www.thegef.org/council-meeting-documents/update-gef-6-resource-availability-0"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0A52506065642DAA6ABB6F1C474E668"/>
        <w:category>
          <w:name w:val="General"/>
          <w:gallery w:val="placeholder"/>
        </w:category>
        <w:types>
          <w:type w:val="bbPlcHdr"/>
        </w:types>
        <w:behaviors>
          <w:behavior w:val="content"/>
        </w:behaviors>
        <w:guid w:val="{958EC756-8CE0-41D1-95E8-A33540D9C1F5}"/>
      </w:docPartPr>
      <w:docPartBody>
        <w:p w:rsidR="00831E45" w:rsidRDefault="00E21B4B">
          <w:r w:rsidRPr="00053DD5">
            <w:rPr>
              <w:rStyle w:val="a3"/>
            </w:rPr>
            <w:t>[Subject]</w:t>
          </w:r>
        </w:p>
      </w:docPartBody>
    </w:docPart>
    <w:docPart>
      <w:docPartPr>
        <w:name w:val="F6EBE411B3E048698EEDBC85AFD42FAC"/>
        <w:category>
          <w:name w:val="General"/>
          <w:gallery w:val="placeholder"/>
        </w:category>
        <w:types>
          <w:type w:val="bbPlcHdr"/>
        </w:types>
        <w:behaviors>
          <w:behavior w:val="content"/>
        </w:behaviors>
        <w:guid w:val="{74F5CCAF-891A-4614-A65D-53D78AC47200}"/>
      </w:docPartPr>
      <w:docPartBody>
        <w:p w:rsidR="00831E45" w:rsidRDefault="00E21B4B">
          <w:r w:rsidRPr="00053DD5">
            <w:rPr>
              <w:rStyle w:val="a3"/>
            </w:rPr>
            <w:t>[Title]</w:t>
          </w:r>
        </w:p>
      </w:docPartBody>
    </w:docPart>
    <w:docPart>
      <w:docPartPr>
        <w:name w:val="A198AD8A947E4D14953CB04D9EC38285"/>
        <w:category>
          <w:name w:val="General"/>
          <w:gallery w:val="placeholder"/>
        </w:category>
        <w:types>
          <w:type w:val="bbPlcHdr"/>
        </w:types>
        <w:behaviors>
          <w:behavior w:val="content"/>
        </w:behaviors>
        <w:guid w:val="{BD568CF9-9449-4461-8CCA-95DD63FF4EA1}"/>
      </w:docPartPr>
      <w:docPartBody>
        <w:p w:rsidR="00831E45" w:rsidRDefault="00E21B4B" w:rsidP="00E21B4B">
          <w:pPr>
            <w:pStyle w:val="A198AD8A947E4D14953CB04D9EC38285"/>
          </w:pPr>
          <w:r w:rsidRPr="00053DD5">
            <w:rPr>
              <w:rStyle w:val="a3"/>
            </w:rPr>
            <w:t>[Subject]</w:t>
          </w:r>
        </w:p>
      </w:docPartBody>
    </w:docPart>
    <w:docPart>
      <w:docPartPr>
        <w:name w:val="26C2CE4B6BDC4FE1A54D3961FF98B647"/>
        <w:category>
          <w:name w:val="General"/>
          <w:gallery w:val="placeholder"/>
        </w:category>
        <w:types>
          <w:type w:val="bbPlcHdr"/>
        </w:types>
        <w:behaviors>
          <w:behavior w:val="content"/>
        </w:behaviors>
        <w:guid w:val="{A0D04377-1023-400A-8311-36947223159A}"/>
      </w:docPartPr>
      <w:docPartBody>
        <w:p w:rsidR="00831E45" w:rsidRDefault="00E21B4B" w:rsidP="00E21B4B">
          <w:pPr>
            <w:pStyle w:val="26C2CE4B6BDC4FE1A54D3961FF98B647"/>
          </w:pPr>
          <w:r w:rsidRPr="00053DD5">
            <w:rPr>
              <w:rStyle w:val="a3"/>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Times New Roman Bold">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00"/>
    <w:family w:val="swiss"/>
    <w:pitch w:val="variable"/>
    <w:sig w:usb0="00000001" w:usb1="4000207B"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EB Garamond">
    <w:altName w:val="Calibri"/>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E21B4B"/>
    <w:rsid w:val="000F0D57"/>
    <w:rsid w:val="003048C6"/>
    <w:rsid w:val="00831E45"/>
    <w:rsid w:val="00CA6C7E"/>
    <w:rsid w:val="00E21B4B"/>
    <w:rsid w:val="00EE2F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E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21B4B"/>
    <w:rPr>
      <w:color w:val="808080"/>
    </w:rPr>
  </w:style>
  <w:style w:type="paragraph" w:customStyle="1" w:styleId="A198AD8A947E4D14953CB04D9EC38285">
    <w:name w:val="A198AD8A947E4D14953CB04D9EC38285"/>
    <w:rsid w:val="00E21B4B"/>
  </w:style>
  <w:style w:type="paragraph" w:customStyle="1" w:styleId="26C2CE4B6BDC4FE1A54D3961FF98B647">
    <w:name w:val="26C2CE4B6BDC4FE1A54D3961FF98B647"/>
    <w:rsid w:val="00E21B4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04F98-4BC0-411A-B42D-F0996495E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542</TotalTime>
  <Pages>67</Pages>
  <Words>19379</Words>
  <Characters>110465</Characters>
  <Application>Microsoft Office Word</Application>
  <DocSecurity>0</DocSecurity>
  <Lines>920</Lines>
  <Paragraphs>259</Paragraphs>
  <ScaleCrop>false</ScaleCrop>
  <HeadingPairs>
    <vt:vector size="6" baseType="variant">
      <vt:variant>
        <vt:lpstr>Название</vt:lpstr>
      </vt:variant>
      <vt:variant>
        <vt:i4>1</vt:i4>
      </vt:variant>
      <vt:variant>
        <vt:lpstr>Title</vt:lpstr>
      </vt:variant>
      <vt:variant>
        <vt:i4>1</vt:i4>
      </vt:variant>
      <vt:variant>
        <vt:lpstr>Titel</vt:lpstr>
      </vt:variant>
      <vt:variant>
        <vt:i4>1</vt:i4>
      </vt:variant>
    </vt:vector>
  </HeadingPairs>
  <TitlesOfParts>
    <vt:vector size="3" baseType="lpstr">
      <vt:lpstr>механизм финансирования (статья 21)</vt:lpstr>
      <vt:lpstr>Financial Mechanism (Article 21)</vt:lpstr>
      <vt:lpstr>The financial mechanism: review of implementation of decision XI/5</vt:lpstr>
    </vt:vector>
  </TitlesOfParts>
  <Company>SCBD</Company>
  <LinksUpToDate>false</LinksUpToDate>
  <CharactersWithSpaces>129585</CharactersWithSpaces>
  <SharedDoc>false</SharedDoc>
  <HLinks>
    <vt:vector size="984" baseType="variant">
      <vt:variant>
        <vt:i4>7733296</vt:i4>
      </vt:variant>
      <vt:variant>
        <vt:i4>492</vt:i4>
      </vt:variant>
      <vt:variant>
        <vt:i4>0</vt:i4>
      </vt:variant>
      <vt:variant>
        <vt:i4>5</vt:i4>
      </vt:variant>
      <vt:variant>
        <vt:lpwstr>http://www.thegef.org/project/9866</vt:lpwstr>
      </vt:variant>
      <vt:variant>
        <vt:lpwstr/>
      </vt:variant>
      <vt:variant>
        <vt:i4>7340082</vt:i4>
      </vt:variant>
      <vt:variant>
        <vt:i4>489</vt:i4>
      </vt:variant>
      <vt:variant>
        <vt:i4>0</vt:i4>
      </vt:variant>
      <vt:variant>
        <vt:i4>5</vt:i4>
      </vt:variant>
      <vt:variant>
        <vt:lpwstr>http://www.thegef.org/project/9840</vt:lpwstr>
      </vt:variant>
      <vt:variant>
        <vt:lpwstr/>
      </vt:variant>
      <vt:variant>
        <vt:i4>7471157</vt:i4>
      </vt:variant>
      <vt:variant>
        <vt:i4>486</vt:i4>
      </vt:variant>
      <vt:variant>
        <vt:i4>0</vt:i4>
      </vt:variant>
      <vt:variant>
        <vt:i4>5</vt:i4>
      </vt:variant>
      <vt:variant>
        <vt:lpwstr>http://www.thegef.org/project/9832</vt:lpwstr>
      </vt:variant>
      <vt:variant>
        <vt:lpwstr/>
      </vt:variant>
      <vt:variant>
        <vt:i4>7929908</vt:i4>
      </vt:variant>
      <vt:variant>
        <vt:i4>483</vt:i4>
      </vt:variant>
      <vt:variant>
        <vt:i4>0</vt:i4>
      </vt:variant>
      <vt:variant>
        <vt:i4>5</vt:i4>
      </vt:variant>
      <vt:variant>
        <vt:lpwstr>http://www.thegef.org/project/9829</vt:lpwstr>
      </vt:variant>
      <vt:variant>
        <vt:lpwstr/>
      </vt:variant>
      <vt:variant>
        <vt:i4>7733300</vt:i4>
      </vt:variant>
      <vt:variant>
        <vt:i4>480</vt:i4>
      </vt:variant>
      <vt:variant>
        <vt:i4>0</vt:i4>
      </vt:variant>
      <vt:variant>
        <vt:i4>5</vt:i4>
      </vt:variant>
      <vt:variant>
        <vt:lpwstr>http://www.thegef.org/project/9826</vt:lpwstr>
      </vt:variant>
      <vt:variant>
        <vt:lpwstr/>
      </vt:variant>
      <vt:variant>
        <vt:i4>7602228</vt:i4>
      </vt:variant>
      <vt:variant>
        <vt:i4>477</vt:i4>
      </vt:variant>
      <vt:variant>
        <vt:i4>0</vt:i4>
      </vt:variant>
      <vt:variant>
        <vt:i4>5</vt:i4>
      </vt:variant>
      <vt:variant>
        <vt:lpwstr>http://www.thegef.org/project/9824</vt:lpwstr>
      </vt:variant>
      <vt:variant>
        <vt:lpwstr/>
      </vt:variant>
      <vt:variant>
        <vt:i4>7536692</vt:i4>
      </vt:variant>
      <vt:variant>
        <vt:i4>474</vt:i4>
      </vt:variant>
      <vt:variant>
        <vt:i4>0</vt:i4>
      </vt:variant>
      <vt:variant>
        <vt:i4>5</vt:i4>
      </vt:variant>
      <vt:variant>
        <vt:lpwstr>http://www.thegef.org/project/9823</vt:lpwstr>
      </vt:variant>
      <vt:variant>
        <vt:lpwstr/>
      </vt:variant>
      <vt:variant>
        <vt:i4>7471156</vt:i4>
      </vt:variant>
      <vt:variant>
        <vt:i4>471</vt:i4>
      </vt:variant>
      <vt:variant>
        <vt:i4>0</vt:i4>
      </vt:variant>
      <vt:variant>
        <vt:i4>5</vt:i4>
      </vt:variant>
      <vt:variant>
        <vt:lpwstr>http://www.thegef.org/project/9822</vt:lpwstr>
      </vt:variant>
      <vt:variant>
        <vt:lpwstr/>
      </vt:variant>
      <vt:variant>
        <vt:i4>7405620</vt:i4>
      </vt:variant>
      <vt:variant>
        <vt:i4>468</vt:i4>
      </vt:variant>
      <vt:variant>
        <vt:i4>0</vt:i4>
      </vt:variant>
      <vt:variant>
        <vt:i4>5</vt:i4>
      </vt:variant>
      <vt:variant>
        <vt:lpwstr>http://www.thegef.org/project/9821</vt:lpwstr>
      </vt:variant>
      <vt:variant>
        <vt:lpwstr/>
      </vt:variant>
      <vt:variant>
        <vt:i4>7798839</vt:i4>
      </vt:variant>
      <vt:variant>
        <vt:i4>465</vt:i4>
      </vt:variant>
      <vt:variant>
        <vt:i4>0</vt:i4>
      </vt:variant>
      <vt:variant>
        <vt:i4>5</vt:i4>
      </vt:variant>
      <vt:variant>
        <vt:lpwstr>http://www.thegef.org/project/9817</vt:lpwstr>
      </vt:variant>
      <vt:variant>
        <vt:lpwstr/>
      </vt:variant>
      <vt:variant>
        <vt:i4>7929910</vt:i4>
      </vt:variant>
      <vt:variant>
        <vt:i4>462</vt:i4>
      </vt:variant>
      <vt:variant>
        <vt:i4>0</vt:i4>
      </vt:variant>
      <vt:variant>
        <vt:i4>5</vt:i4>
      </vt:variant>
      <vt:variant>
        <vt:lpwstr>http://www.thegef.org/project/9607</vt:lpwstr>
      </vt:variant>
      <vt:variant>
        <vt:lpwstr/>
      </vt:variant>
      <vt:variant>
        <vt:i4>8323125</vt:i4>
      </vt:variant>
      <vt:variant>
        <vt:i4>459</vt:i4>
      </vt:variant>
      <vt:variant>
        <vt:i4>0</vt:i4>
      </vt:variant>
      <vt:variant>
        <vt:i4>5</vt:i4>
      </vt:variant>
      <vt:variant>
        <vt:lpwstr>http://www.thegef.org/project/9433</vt:lpwstr>
      </vt:variant>
      <vt:variant>
        <vt:lpwstr/>
      </vt:variant>
      <vt:variant>
        <vt:i4>8257584</vt:i4>
      </vt:variant>
      <vt:variant>
        <vt:i4>456</vt:i4>
      </vt:variant>
      <vt:variant>
        <vt:i4>0</vt:i4>
      </vt:variant>
      <vt:variant>
        <vt:i4>5</vt:i4>
      </vt:variant>
      <vt:variant>
        <vt:lpwstr>http://www.thegef.org/project/9264</vt:lpwstr>
      </vt:variant>
      <vt:variant>
        <vt:lpwstr/>
      </vt:variant>
      <vt:variant>
        <vt:i4>7798832</vt:i4>
      </vt:variant>
      <vt:variant>
        <vt:i4>453</vt:i4>
      </vt:variant>
      <vt:variant>
        <vt:i4>0</vt:i4>
      </vt:variant>
      <vt:variant>
        <vt:i4>5</vt:i4>
      </vt:variant>
      <vt:variant>
        <vt:lpwstr>http://www.thegef.org/project/9768</vt:lpwstr>
      </vt:variant>
      <vt:variant>
        <vt:lpwstr/>
      </vt:variant>
      <vt:variant>
        <vt:i4>8323126</vt:i4>
      </vt:variant>
      <vt:variant>
        <vt:i4>450</vt:i4>
      </vt:variant>
      <vt:variant>
        <vt:i4>0</vt:i4>
      </vt:variant>
      <vt:variant>
        <vt:i4>5</vt:i4>
      </vt:variant>
      <vt:variant>
        <vt:lpwstr>http://www.thegef.org/project/9403</vt:lpwstr>
      </vt:variant>
      <vt:variant>
        <vt:lpwstr/>
      </vt:variant>
      <vt:variant>
        <vt:i4>7471157</vt:i4>
      </vt:variant>
      <vt:variant>
        <vt:i4>447</vt:i4>
      </vt:variant>
      <vt:variant>
        <vt:i4>0</vt:i4>
      </vt:variant>
      <vt:variant>
        <vt:i4>5</vt:i4>
      </vt:variant>
      <vt:variant>
        <vt:lpwstr>http://www.thegef.org/project/9339</vt:lpwstr>
      </vt:variant>
      <vt:variant>
        <vt:lpwstr/>
      </vt:variant>
      <vt:variant>
        <vt:i4>8126526</vt:i4>
      </vt:variant>
      <vt:variant>
        <vt:i4>444</vt:i4>
      </vt:variant>
      <vt:variant>
        <vt:i4>0</vt:i4>
      </vt:variant>
      <vt:variant>
        <vt:i4>5</vt:i4>
      </vt:variant>
      <vt:variant>
        <vt:lpwstr>http://www.thegef.org/project/9387</vt:lpwstr>
      </vt:variant>
      <vt:variant>
        <vt:lpwstr/>
      </vt:variant>
      <vt:variant>
        <vt:i4>8323121</vt:i4>
      </vt:variant>
      <vt:variant>
        <vt:i4>441</vt:i4>
      </vt:variant>
      <vt:variant>
        <vt:i4>0</vt:i4>
      </vt:variant>
      <vt:variant>
        <vt:i4>5</vt:i4>
      </vt:variant>
      <vt:variant>
        <vt:lpwstr>http://www.thegef.org/project/9374</vt:lpwstr>
      </vt:variant>
      <vt:variant>
        <vt:lpwstr/>
      </vt:variant>
      <vt:variant>
        <vt:i4>8192048</vt:i4>
      </vt:variant>
      <vt:variant>
        <vt:i4>438</vt:i4>
      </vt:variant>
      <vt:variant>
        <vt:i4>0</vt:i4>
      </vt:variant>
      <vt:variant>
        <vt:i4>5</vt:i4>
      </vt:variant>
      <vt:variant>
        <vt:lpwstr>http://www.thegef.org/project/9663</vt:lpwstr>
      </vt:variant>
      <vt:variant>
        <vt:lpwstr/>
      </vt:variant>
      <vt:variant>
        <vt:i4>7995440</vt:i4>
      </vt:variant>
      <vt:variant>
        <vt:i4>435</vt:i4>
      </vt:variant>
      <vt:variant>
        <vt:i4>0</vt:i4>
      </vt:variant>
      <vt:variant>
        <vt:i4>5</vt:i4>
      </vt:variant>
      <vt:variant>
        <vt:lpwstr>http://www.thegef.org/project/9664</vt:lpwstr>
      </vt:variant>
      <vt:variant>
        <vt:lpwstr/>
      </vt:variant>
      <vt:variant>
        <vt:i4>7864369</vt:i4>
      </vt:variant>
      <vt:variant>
        <vt:i4>432</vt:i4>
      </vt:variant>
      <vt:variant>
        <vt:i4>0</vt:i4>
      </vt:variant>
      <vt:variant>
        <vt:i4>5</vt:i4>
      </vt:variant>
      <vt:variant>
        <vt:lpwstr>http://www.thegef.org/project/9272</vt:lpwstr>
      </vt:variant>
      <vt:variant>
        <vt:lpwstr/>
      </vt:variant>
      <vt:variant>
        <vt:i4>7864382</vt:i4>
      </vt:variant>
      <vt:variant>
        <vt:i4>429</vt:i4>
      </vt:variant>
      <vt:variant>
        <vt:i4>0</vt:i4>
      </vt:variant>
      <vt:variant>
        <vt:i4>5</vt:i4>
      </vt:variant>
      <vt:variant>
        <vt:lpwstr>http://www.thegef.org/project/9484</vt:lpwstr>
      </vt:variant>
      <vt:variant>
        <vt:lpwstr/>
      </vt:variant>
      <vt:variant>
        <vt:i4>7995444</vt:i4>
      </vt:variant>
      <vt:variant>
        <vt:i4>426</vt:i4>
      </vt:variant>
      <vt:variant>
        <vt:i4>0</vt:i4>
      </vt:variant>
      <vt:variant>
        <vt:i4>5</vt:i4>
      </vt:variant>
      <vt:variant>
        <vt:lpwstr>http://www.thegef.org/project/9123</vt:lpwstr>
      </vt:variant>
      <vt:variant>
        <vt:lpwstr/>
      </vt:variant>
      <vt:variant>
        <vt:i4>7733311</vt:i4>
      </vt:variant>
      <vt:variant>
        <vt:i4>423</vt:i4>
      </vt:variant>
      <vt:variant>
        <vt:i4>0</vt:i4>
      </vt:variant>
      <vt:variant>
        <vt:i4>5</vt:i4>
      </vt:variant>
      <vt:variant>
        <vt:lpwstr>http://www.thegef.org/project/9698</vt:lpwstr>
      </vt:variant>
      <vt:variant>
        <vt:lpwstr/>
      </vt:variant>
      <vt:variant>
        <vt:i4>8257588</vt:i4>
      </vt:variant>
      <vt:variant>
        <vt:i4>420</vt:i4>
      </vt:variant>
      <vt:variant>
        <vt:i4>0</vt:i4>
      </vt:variant>
      <vt:variant>
        <vt:i4>5</vt:i4>
      </vt:variant>
      <vt:variant>
        <vt:lpwstr>http://www.thegef.org/project/9127</vt:lpwstr>
      </vt:variant>
      <vt:variant>
        <vt:lpwstr/>
      </vt:variant>
      <vt:variant>
        <vt:i4>8060976</vt:i4>
      </vt:variant>
      <vt:variant>
        <vt:i4>417</vt:i4>
      </vt:variant>
      <vt:variant>
        <vt:i4>0</vt:i4>
      </vt:variant>
      <vt:variant>
        <vt:i4>5</vt:i4>
      </vt:variant>
      <vt:variant>
        <vt:lpwstr>http://www.thegef.org/project/9162</vt:lpwstr>
      </vt:variant>
      <vt:variant>
        <vt:lpwstr/>
      </vt:variant>
      <vt:variant>
        <vt:i4>8060978</vt:i4>
      </vt:variant>
      <vt:variant>
        <vt:i4>414</vt:i4>
      </vt:variant>
      <vt:variant>
        <vt:i4>0</vt:i4>
      </vt:variant>
      <vt:variant>
        <vt:i4>5</vt:i4>
      </vt:variant>
      <vt:variant>
        <vt:lpwstr>http://www.thegef.org/project/9142</vt:lpwstr>
      </vt:variant>
      <vt:variant>
        <vt:lpwstr/>
      </vt:variant>
      <vt:variant>
        <vt:i4>8323121</vt:i4>
      </vt:variant>
      <vt:variant>
        <vt:i4>411</vt:i4>
      </vt:variant>
      <vt:variant>
        <vt:i4>0</vt:i4>
      </vt:variant>
      <vt:variant>
        <vt:i4>5</vt:i4>
      </vt:variant>
      <vt:variant>
        <vt:lpwstr>http://www.thegef.org/project/9077</vt:lpwstr>
      </vt:variant>
      <vt:variant>
        <vt:lpwstr/>
      </vt:variant>
      <vt:variant>
        <vt:i4>7864383</vt:i4>
      </vt:variant>
      <vt:variant>
        <vt:i4>408</vt:i4>
      </vt:variant>
      <vt:variant>
        <vt:i4>0</vt:i4>
      </vt:variant>
      <vt:variant>
        <vt:i4>5</vt:i4>
      </vt:variant>
      <vt:variant>
        <vt:lpwstr>http://www.thegef.org/project/9696</vt:lpwstr>
      </vt:variant>
      <vt:variant>
        <vt:lpwstr/>
      </vt:variant>
      <vt:variant>
        <vt:i4>8060990</vt:i4>
      </vt:variant>
      <vt:variant>
        <vt:i4>405</vt:i4>
      </vt:variant>
      <vt:variant>
        <vt:i4>0</vt:i4>
      </vt:variant>
      <vt:variant>
        <vt:i4>5</vt:i4>
      </vt:variant>
      <vt:variant>
        <vt:lpwstr>http://www.thegef.org/project/9182</vt:lpwstr>
      </vt:variant>
      <vt:variant>
        <vt:lpwstr/>
      </vt:variant>
      <vt:variant>
        <vt:i4>7929918</vt:i4>
      </vt:variant>
      <vt:variant>
        <vt:i4>402</vt:i4>
      </vt:variant>
      <vt:variant>
        <vt:i4>0</vt:i4>
      </vt:variant>
      <vt:variant>
        <vt:i4>5</vt:i4>
      </vt:variant>
      <vt:variant>
        <vt:lpwstr>http://www.thegef.org/project/9180</vt:lpwstr>
      </vt:variant>
      <vt:variant>
        <vt:lpwstr/>
      </vt:variant>
      <vt:variant>
        <vt:i4>7340081</vt:i4>
      </vt:variant>
      <vt:variant>
        <vt:i4>399</vt:i4>
      </vt:variant>
      <vt:variant>
        <vt:i4>0</vt:i4>
      </vt:variant>
      <vt:variant>
        <vt:i4>5</vt:i4>
      </vt:variant>
      <vt:variant>
        <vt:lpwstr>http://www.thegef.org/project/9179</vt:lpwstr>
      </vt:variant>
      <vt:variant>
        <vt:lpwstr/>
      </vt:variant>
      <vt:variant>
        <vt:i4>7929911</vt:i4>
      </vt:variant>
      <vt:variant>
        <vt:i4>396</vt:i4>
      </vt:variant>
      <vt:variant>
        <vt:i4>0</vt:i4>
      </vt:variant>
      <vt:variant>
        <vt:i4>5</vt:i4>
      </vt:variant>
      <vt:variant>
        <vt:lpwstr>http://www.thegef.org/project/9617</vt:lpwstr>
      </vt:variant>
      <vt:variant>
        <vt:lpwstr/>
      </vt:variant>
      <vt:variant>
        <vt:i4>7995441</vt:i4>
      </vt:variant>
      <vt:variant>
        <vt:i4>393</vt:i4>
      </vt:variant>
      <vt:variant>
        <vt:i4>0</vt:i4>
      </vt:variant>
      <vt:variant>
        <vt:i4>5</vt:i4>
      </vt:variant>
      <vt:variant>
        <vt:lpwstr>http://www.thegef.org/project/9072</vt:lpwstr>
      </vt:variant>
      <vt:variant>
        <vt:lpwstr/>
      </vt:variant>
      <vt:variant>
        <vt:i4>8257584</vt:i4>
      </vt:variant>
      <vt:variant>
        <vt:i4>390</vt:i4>
      </vt:variant>
      <vt:variant>
        <vt:i4>0</vt:i4>
      </vt:variant>
      <vt:variant>
        <vt:i4>5</vt:i4>
      </vt:variant>
      <vt:variant>
        <vt:lpwstr>http://www.thegef.org/project/9660</vt:lpwstr>
      </vt:variant>
      <vt:variant>
        <vt:lpwstr/>
      </vt:variant>
      <vt:variant>
        <vt:i4>7929911</vt:i4>
      </vt:variant>
      <vt:variant>
        <vt:i4>387</vt:i4>
      </vt:variant>
      <vt:variant>
        <vt:i4>0</vt:i4>
      </vt:variant>
      <vt:variant>
        <vt:i4>5</vt:i4>
      </vt:variant>
      <vt:variant>
        <vt:lpwstr>http://www.thegef.org/project/9213</vt:lpwstr>
      </vt:variant>
      <vt:variant>
        <vt:lpwstr/>
      </vt:variant>
      <vt:variant>
        <vt:i4>7602228</vt:i4>
      </vt:variant>
      <vt:variant>
        <vt:i4>384</vt:i4>
      </vt:variant>
      <vt:variant>
        <vt:i4>0</vt:i4>
      </vt:variant>
      <vt:variant>
        <vt:i4>5</vt:i4>
      </vt:variant>
      <vt:variant>
        <vt:lpwstr>http://www.thegef.org/project/9529</vt:lpwstr>
      </vt:variant>
      <vt:variant>
        <vt:lpwstr/>
      </vt:variant>
      <vt:variant>
        <vt:i4>7995444</vt:i4>
      </vt:variant>
      <vt:variant>
        <vt:i4>381</vt:i4>
      </vt:variant>
      <vt:variant>
        <vt:i4>0</vt:i4>
      </vt:variant>
      <vt:variant>
        <vt:i4>5</vt:i4>
      </vt:variant>
      <vt:variant>
        <vt:lpwstr>http://www.thegef.org/project/9527</vt:lpwstr>
      </vt:variant>
      <vt:variant>
        <vt:lpwstr/>
      </vt:variant>
      <vt:variant>
        <vt:i4>7733299</vt:i4>
      </vt:variant>
      <vt:variant>
        <vt:i4>378</vt:i4>
      </vt:variant>
      <vt:variant>
        <vt:i4>0</vt:i4>
      </vt:variant>
      <vt:variant>
        <vt:i4>5</vt:i4>
      </vt:variant>
      <vt:variant>
        <vt:lpwstr>http://www.thegef.org/project/9658</vt:lpwstr>
      </vt:variant>
      <vt:variant>
        <vt:lpwstr/>
      </vt:variant>
      <vt:variant>
        <vt:i4>7405619</vt:i4>
      </vt:variant>
      <vt:variant>
        <vt:i4>375</vt:i4>
      </vt:variant>
      <vt:variant>
        <vt:i4>0</vt:i4>
      </vt:variant>
      <vt:variant>
        <vt:i4>5</vt:i4>
      </vt:variant>
      <vt:variant>
        <vt:lpwstr>http://www.thegef.org/project/9158</vt:lpwstr>
      </vt:variant>
      <vt:variant>
        <vt:lpwstr/>
      </vt:variant>
      <vt:variant>
        <vt:i4>7471154</vt:i4>
      </vt:variant>
      <vt:variant>
        <vt:i4>372</vt:i4>
      </vt:variant>
      <vt:variant>
        <vt:i4>0</vt:i4>
      </vt:variant>
      <vt:variant>
        <vt:i4>5</vt:i4>
      </vt:variant>
      <vt:variant>
        <vt:lpwstr>http://www.thegef.org/project/9842</vt:lpwstr>
      </vt:variant>
      <vt:variant>
        <vt:lpwstr/>
      </vt:variant>
      <vt:variant>
        <vt:i4>7798835</vt:i4>
      </vt:variant>
      <vt:variant>
        <vt:i4>369</vt:i4>
      </vt:variant>
      <vt:variant>
        <vt:i4>0</vt:i4>
      </vt:variant>
      <vt:variant>
        <vt:i4>5</vt:i4>
      </vt:variant>
      <vt:variant>
        <vt:lpwstr>http://www.thegef.org/project/9659</vt:lpwstr>
      </vt:variant>
      <vt:variant>
        <vt:lpwstr/>
      </vt:variant>
      <vt:variant>
        <vt:i4>7929907</vt:i4>
      </vt:variant>
      <vt:variant>
        <vt:i4>366</vt:i4>
      </vt:variant>
      <vt:variant>
        <vt:i4>0</vt:i4>
      </vt:variant>
      <vt:variant>
        <vt:i4>5</vt:i4>
      </vt:variant>
      <vt:variant>
        <vt:lpwstr>http://www.thegef.org/project/9150</vt:lpwstr>
      </vt:variant>
      <vt:variant>
        <vt:lpwstr/>
      </vt:variant>
      <vt:variant>
        <vt:i4>7405618</vt:i4>
      </vt:variant>
      <vt:variant>
        <vt:i4>363</vt:i4>
      </vt:variant>
      <vt:variant>
        <vt:i4>0</vt:i4>
      </vt:variant>
      <vt:variant>
        <vt:i4>5</vt:i4>
      </vt:variant>
      <vt:variant>
        <vt:lpwstr>http://www.thegef.org/project/9148</vt:lpwstr>
      </vt:variant>
      <vt:variant>
        <vt:lpwstr/>
      </vt:variant>
      <vt:variant>
        <vt:i4>8060983</vt:i4>
      </vt:variant>
      <vt:variant>
        <vt:i4>360</vt:i4>
      </vt:variant>
      <vt:variant>
        <vt:i4>0</vt:i4>
      </vt:variant>
      <vt:variant>
        <vt:i4>5</vt:i4>
      </vt:variant>
      <vt:variant>
        <vt:lpwstr>http://www.thegef.org/project/9211</vt:lpwstr>
      </vt:variant>
      <vt:variant>
        <vt:lpwstr/>
      </vt:variant>
      <vt:variant>
        <vt:i4>7864375</vt:i4>
      </vt:variant>
      <vt:variant>
        <vt:i4>357</vt:i4>
      </vt:variant>
      <vt:variant>
        <vt:i4>0</vt:i4>
      </vt:variant>
      <vt:variant>
        <vt:i4>5</vt:i4>
      </vt:variant>
      <vt:variant>
        <vt:lpwstr>http://www.thegef.org/project/9212</vt:lpwstr>
      </vt:variant>
      <vt:variant>
        <vt:lpwstr/>
      </vt:variant>
      <vt:variant>
        <vt:i4>8257587</vt:i4>
      </vt:variant>
      <vt:variant>
        <vt:i4>354</vt:i4>
      </vt:variant>
      <vt:variant>
        <vt:i4>0</vt:i4>
      </vt:variant>
      <vt:variant>
        <vt:i4>5</vt:i4>
      </vt:variant>
      <vt:variant>
        <vt:lpwstr>http://www.thegef.org/project/9157</vt:lpwstr>
      </vt:variant>
      <vt:variant>
        <vt:lpwstr/>
      </vt:variant>
      <vt:variant>
        <vt:i4>8323126</vt:i4>
      </vt:variant>
      <vt:variant>
        <vt:i4>351</vt:i4>
      </vt:variant>
      <vt:variant>
        <vt:i4>0</vt:i4>
      </vt:variant>
      <vt:variant>
        <vt:i4>5</vt:i4>
      </vt:variant>
      <vt:variant>
        <vt:lpwstr>http://www.thegef.org/project/9700</vt:lpwstr>
      </vt:variant>
      <vt:variant>
        <vt:lpwstr/>
      </vt:variant>
      <vt:variant>
        <vt:i4>7340083</vt:i4>
      </vt:variant>
      <vt:variant>
        <vt:i4>348</vt:i4>
      </vt:variant>
      <vt:variant>
        <vt:i4>0</vt:i4>
      </vt:variant>
      <vt:variant>
        <vt:i4>5</vt:i4>
      </vt:variant>
      <vt:variant>
        <vt:lpwstr>http://www.thegef.org/project/9159</vt:lpwstr>
      </vt:variant>
      <vt:variant>
        <vt:lpwstr/>
      </vt:variant>
      <vt:variant>
        <vt:i4>8126515</vt:i4>
      </vt:variant>
      <vt:variant>
        <vt:i4>345</vt:i4>
      </vt:variant>
      <vt:variant>
        <vt:i4>0</vt:i4>
      </vt:variant>
      <vt:variant>
        <vt:i4>5</vt:i4>
      </vt:variant>
      <vt:variant>
        <vt:lpwstr>http://www.thegef.org/project/9155</vt:lpwstr>
      </vt:variant>
      <vt:variant>
        <vt:lpwstr/>
      </vt:variant>
      <vt:variant>
        <vt:i4>8192051</vt:i4>
      </vt:variant>
      <vt:variant>
        <vt:i4>342</vt:i4>
      </vt:variant>
      <vt:variant>
        <vt:i4>0</vt:i4>
      </vt:variant>
      <vt:variant>
        <vt:i4>5</vt:i4>
      </vt:variant>
      <vt:variant>
        <vt:lpwstr>http://www.thegef.org/project/9154</vt:lpwstr>
      </vt:variant>
      <vt:variant>
        <vt:lpwstr/>
      </vt:variant>
      <vt:variant>
        <vt:i4>8126517</vt:i4>
      </vt:variant>
      <vt:variant>
        <vt:i4>339</vt:i4>
      </vt:variant>
      <vt:variant>
        <vt:i4>0</vt:i4>
      </vt:variant>
      <vt:variant>
        <vt:i4>5</vt:i4>
      </vt:variant>
      <vt:variant>
        <vt:lpwstr>http://www.thegef.org/project/9531</vt:lpwstr>
      </vt:variant>
      <vt:variant>
        <vt:lpwstr/>
      </vt:variant>
      <vt:variant>
        <vt:i4>7929905</vt:i4>
      </vt:variant>
      <vt:variant>
        <vt:i4>336</vt:i4>
      </vt:variant>
      <vt:variant>
        <vt:i4>0</vt:i4>
      </vt:variant>
      <vt:variant>
        <vt:i4>5</vt:i4>
      </vt:variant>
      <vt:variant>
        <vt:lpwstr>http://www.thegef.org/project/9071</vt:lpwstr>
      </vt:variant>
      <vt:variant>
        <vt:lpwstr/>
      </vt:variant>
      <vt:variant>
        <vt:i4>8257589</vt:i4>
      </vt:variant>
      <vt:variant>
        <vt:i4>333</vt:i4>
      </vt:variant>
      <vt:variant>
        <vt:i4>0</vt:i4>
      </vt:variant>
      <vt:variant>
        <vt:i4>5</vt:i4>
      </vt:variant>
      <vt:variant>
        <vt:lpwstr>http://www.thegef.org/project/9137</vt:lpwstr>
      </vt:variant>
      <vt:variant>
        <vt:lpwstr/>
      </vt:variant>
      <vt:variant>
        <vt:i4>8060981</vt:i4>
      </vt:variant>
      <vt:variant>
        <vt:i4>330</vt:i4>
      </vt:variant>
      <vt:variant>
        <vt:i4>0</vt:i4>
      </vt:variant>
      <vt:variant>
        <vt:i4>5</vt:i4>
      </vt:variant>
      <vt:variant>
        <vt:lpwstr>http://www.thegef.org/project/9132</vt:lpwstr>
      </vt:variant>
      <vt:variant>
        <vt:lpwstr/>
      </vt:variant>
      <vt:variant>
        <vt:i4>7995445</vt:i4>
      </vt:variant>
      <vt:variant>
        <vt:i4>327</vt:i4>
      </vt:variant>
      <vt:variant>
        <vt:i4>0</vt:i4>
      </vt:variant>
      <vt:variant>
        <vt:i4>5</vt:i4>
      </vt:variant>
      <vt:variant>
        <vt:lpwstr>http://www.thegef.org/project/9133</vt:lpwstr>
      </vt:variant>
      <vt:variant>
        <vt:lpwstr/>
      </vt:variant>
      <vt:variant>
        <vt:i4>7929906</vt:i4>
      </vt:variant>
      <vt:variant>
        <vt:i4>324</vt:i4>
      </vt:variant>
      <vt:variant>
        <vt:i4>0</vt:i4>
      </vt:variant>
      <vt:variant>
        <vt:i4>5</vt:i4>
      </vt:variant>
      <vt:variant>
        <vt:lpwstr>http://www.thegef.org/project/9140</vt:lpwstr>
      </vt:variant>
      <vt:variant>
        <vt:lpwstr/>
      </vt:variant>
      <vt:variant>
        <vt:i4>7995442</vt:i4>
      </vt:variant>
      <vt:variant>
        <vt:i4>321</vt:i4>
      </vt:variant>
      <vt:variant>
        <vt:i4>0</vt:i4>
      </vt:variant>
      <vt:variant>
        <vt:i4>5</vt:i4>
      </vt:variant>
      <vt:variant>
        <vt:lpwstr>http://www.thegef.org/project/9143</vt:lpwstr>
      </vt:variant>
      <vt:variant>
        <vt:lpwstr/>
      </vt:variant>
      <vt:variant>
        <vt:i4>8323125</vt:i4>
      </vt:variant>
      <vt:variant>
        <vt:i4>318</vt:i4>
      </vt:variant>
      <vt:variant>
        <vt:i4>0</vt:i4>
      </vt:variant>
      <vt:variant>
        <vt:i4>5</vt:i4>
      </vt:variant>
      <vt:variant>
        <vt:lpwstr>http://www.thegef.org/project/9136</vt:lpwstr>
      </vt:variant>
      <vt:variant>
        <vt:lpwstr/>
      </vt:variant>
      <vt:variant>
        <vt:i4>7405621</vt:i4>
      </vt:variant>
      <vt:variant>
        <vt:i4>315</vt:i4>
      </vt:variant>
      <vt:variant>
        <vt:i4>0</vt:i4>
      </vt:variant>
      <vt:variant>
        <vt:i4>5</vt:i4>
      </vt:variant>
      <vt:variant>
        <vt:lpwstr>http://www.thegef.org/project/9138</vt:lpwstr>
      </vt:variant>
      <vt:variant>
        <vt:lpwstr/>
      </vt:variant>
      <vt:variant>
        <vt:i4>7340085</vt:i4>
      </vt:variant>
      <vt:variant>
        <vt:i4>312</vt:i4>
      </vt:variant>
      <vt:variant>
        <vt:i4>0</vt:i4>
      </vt:variant>
      <vt:variant>
        <vt:i4>5</vt:i4>
      </vt:variant>
      <vt:variant>
        <vt:lpwstr>http://www.thegef.org/project/9139</vt:lpwstr>
      </vt:variant>
      <vt:variant>
        <vt:lpwstr/>
      </vt:variant>
      <vt:variant>
        <vt:i4>8060978</vt:i4>
      </vt:variant>
      <vt:variant>
        <vt:i4>309</vt:i4>
      </vt:variant>
      <vt:variant>
        <vt:i4>0</vt:i4>
      </vt:variant>
      <vt:variant>
        <vt:i4>5</vt:i4>
      </vt:variant>
      <vt:variant>
        <vt:lpwstr>http://www.thegef.org/project/9340</vt:lpwstr>
      </vt:variant>
      <vt:variant>
        <vt:lpwstr/>
      </vt:variant>
      <vt:variant>
        <vt:i4>8126517</vt:i4>
      </vt:variant>
      <vt:variant>
        <vt:i4>306</vt:i4>
      </vt:variant>
      <vt:variant>
        <vt:i4>0</vt:i4>
      </vt:variant>
      <vt:variant>
        <vt:i4>5</vt:i4>
      </vt:variant>
      <vt:variant>
        <vt:lpwstr>http://www.thegef.org/project/9135</vt:lpwstr>
      </vt:variant>
      <vt:variant>
        <vt:lpwstr/>
      </vt:variant>
      <vt:variant>
        <vt:i4>7405617</vt:i4>
      </vt:variant>
      <vt:variant>
        <vt:i4>303</vt:i4>
      </vt:variant>
      <vt:variant>
        <vt:i4>0</vt:i4>
      </vt:variant>
      <vt:variant>
        <vt:i4>5</vt:i4>
      </vt:variant>
      <vt:variant>
        <vt:lpwstr>http://www.thegef.org/project/9178</vt:lpwstr>
      </vt:variant>
      <vt:variant>
        <vt:lpwstr/>
      </vt:variant>
      <vt:variant>
        <vt:i4>7864369</vt:i4>
      </vt:variant>
      <vt:variant>
        <vt:i4>300</vt:i4>
      </vt:variant>
      <vt:variant>
        <vt:i4>0</vt:i4>
      </vt:variant>
      <vt:variant>
        <vt:i4>5</vt:i4>
      </vt:variant>
      <vt:variant>
        <vt:lpwstr>http://www.thegef.org/project/9070</vt:lpwstr>
      </vt:variant>
      <vt:variant>
        <vt:lpwstr/>
      </vt:variant>
      <vt:variant>
        <vt:i4>8192052</vt:i4>
      </vt:variant>
      <vt:variant>
        <vt:i4>297</vt:i4>
      </vt:variant>
      <vt:variant>
        <vt:i4>0</vt:i4>
      </vt:variant>
      <vt:variant>
        <vt:i4>5</vt:i4>
      </vt:variant>
      <vt:variant>
        <vt:lpwstr>http://www.thegef.org/project/9124</vt:lpwstr>
      </vt:variant>
      <vt:variant>
        <vt:lpwstr/>
      </vt:variant>
      <vt:variant>
        <vt:i4>7340084</vt:i4>
      </vt:variant>
      <vt:variant>
        <vt:i4>294</vt:i4>
      </vt:variant>
      <vt:variant>
        <vt:i4>0</vt:i4>
      </vt:variant>
      <vt:variant>
        <vt:i4>5</vt:i4>
      </vt:variant>
      <vt:variant>
        <vt:lpwstr>http://www.thegef.org/project/9129</vt:lpwstr>
      </vt:variant>
      <vt:variant>
        <vt:lpwstr/>
      </vt:variant>
      <vt:variant>
        <vt:i4>8323124</vt:i4>
      </vt:variant>
      <vt:variant>
        <vt:i4>291</vt:i4>
      </vt:variant>
      <vt:variant>
        <vt:i4>0</vt:i4>
      </vt:variant>
      <vt:variant>
        <vt:i4>5</vt:i4>
      </vt:variant>
      <vt:variant>
        <vt:lpwstr>http://www.thegef.org/project/9126</vt:lpwstr>
      </vt:variant>
      <vt:variant>
        <vt:lpwstr/>
      </vt:variant>
      <vt:variant>
        <vt:i4>7864368</vt:i4>
      </vt:variant>
      <vt:variant>
        <vt:i4>288</vt:i4>
      </vt:variant>
      <vt:variant>
        <vt:i4>0</vt:i4>
      </vt:variant>
      <vt:variant>
        <vt:i4>5</vt:i4>
      </vt:variant>
      <vt:variant>
        <vt:lpwstr>http://www.thegef.org/project/9060</vt:lpwstr>
      </vt:variant>
      <vt:variant>
        <vt:lpwstr/>
      </vt:variant>
      <vt:variant>
        <vt:i4>7667766</vt:i4>
      </vt:variant>
      <vt:variant>
        <vt:i4>285</vt:i4>
      </vt:variant>
      <vt:variant>
        <vt:i4>0</vt:i4>
      </vt:variant>
      <vt:variant>
        <vt:i4>5</vt:i4>
      </vt:variant>
      <vt:variant>
        <vt:lpwstr>http://www.thegef.org/project/9409</vt:lpwstr>
      </vt:variant>
      <vt:variant>
        <vt:lpwstr/>
      </vt:variant>
      <vt:variant>
        <vt:i4>7798837</vt:i4>
      </vt:variant>
      <vt:variant>
        <vt:i4>282</vt:i4>
      </vt:variant>
      <vt:variant>
        <vt:i4>0</vt:i4>
      </vt:variant>
      <vt:variant>
        <vt:i4>5</vt:i4>
      </vt:variant>
      <vt:variant>
        <vt:lpwstr>http://www.thegef.org/project/9738</vt:lpwstr>
      </vt:variant>
      <vt:variant>
        <vt:lpwstr/>
      </vt:variant>
      <vt:variant>
        <vt:i4>7864370</vt:i4>
      </vt:variant>
      <vt:variant>
        <vt:i4>279</vt:i4>
      </vt:variant>
      <vt:variant>
        <vt:i4>0</vt:i4>
      </vt:variant>
      <vt:variant>
        <vt:i4>5</vt:i4>
      </vt:variant>
      <vt:variant>
        <vt:lpwstr>http://www.thegef.org/project/9545</vt:lpwstr>
      </vt:variant>
      <vt:variant>
        <vt:lpwstr/>
      </vt:variant>
      <vt:variant>
        <vt:i4>7536694</vt:i4>
      </vt:variant>
      <vt:variant>
        <vt:i4>276</vt:i4>
      </vt:variant>
      <vt:variant>
        <vt:i4>0</vt:i4>
      </vt:variant>
      <vt:variant>
        <vt:i4>5</vt:i4>
      </vt:variant>
      <vt:variant>
        <vt:lpwstr>http://www.thegef.org/project/9803</vt:lpwstr>
      </vt:variant>
      <vt:variant>
        <vt:lpwstr/>
      </vt:variant>
      <vt:variant>
        <vt:i4>7929908</vt:i4>
      </vt:variant>
      <vt:variant>
        <vt:i4>273</vt:i4>
      </vt:variant>
      <vt:variant>
        <vt:i4>0</vt:i4>
      </vt:variant>
      <vt:variant>
        <vt:i4>5</vt:i4>
      </vt:variant>
      <vt:variant>
        <vt:lpwstr>http://www.thegef.org/project/9928</vt:lpwstr>
      </vt:variant>
      <vt:variant>
        <vt:lpwstr/>
      </vt:variant>
      <vt:variant>
        <vt:i4>7667763</vt:i4>
      </vt:variant>
      <vt:variant>
        <vt:i4>270</vt:i4>
      </vt:variant>
      <vt:variant>
        <vt:i4>0</vt:i4>
      </vt:variant>
      <vt:variant>
        <vt:i4>5</vt:i4>
      </vt:variant>
      <vt:variant>
        <vt:lpwstr>http://www.thegef.org/project/9558</vt:lpwstr>
      </vt:variant>
      <vt:variant>
        <vt:lpwstr/>
      </vt:variant>
      <vt:variant>
        <vt:i4>8126518</vt:i4>
      </vt:variant>
      <vt:variant>
        <vt:i4>267</vt:i4>
      </vt:variant>
      <vt:variant>
        <vt:i4>0</vt:i4>
      </vt:variant>
      <vt:variant>
        <vt:i4>5</vt:i4>
      </vt:variant>
      <vt:variant>
        <vt:lpwstr>http://www.thegef.org/project/9400</vt:lpwstr>
      </vt:variant>
      <vt:variant>
        <vt:lpwstr/>
      </vt:variant>
      <vt:variant>
        <vt:i4>7929908</vt:i4>
      </vt:variant>
      <vt:variant>
        <vt:i4>264</vt:i4>
      </vt:variant>
      <vt:variant>
        <vt:i4>0</vt:i4>
      </vt:variant>
      <vt:variant>
        <vt:i4>5</vt:i4>
      </vt:variant>
      <vt:variant>
        <vt:lpwstr>http://www.thegef.org/project/9425</vt:lpwstr>
      </vt:variant>
      <vt:variant>
        <vt:lpwstr/>
      </vt:variant>
      <vt:variant>
        <vt:i4>8192062</vt:i4>
      </vt:variant>
      <vt:variant>
        <vt:i4>261</vt:i4>
      </vt:variant>
      <vt:variant>
        <vt:i4>0</vt:i4>
      </vt:variant>
      <vt:variant>
        <vt:i4>5</vt:i4>
      </vt:variant>
      <vt:variant>
        <vt:lpwstr>http://www.thegef.org/project/9580</vt:lpwstr>
      </vt:variant>
      <vt:variant>
        <vt:lpwstr/>
      </vt:variant>
      <vt:variant>
        <vt:i4>7995454</vt:i4>
      </vt:variant>
      <vt:variant>
        <vt:i4>258</vt:i4>
      </vt:variant>
      <vt:variant>
        <vt:i4>0</vt:i4>
      </vt:variant>
      <vt:variant>
        <vt:i4>5</vt:i4>
      </vt:variant>
      <vt:variant>
        <vt:lpwstr>http://www.thegef.org/project/9785</vt:lpwstr>
      </vt:variant>
      <vt:variant>
        <vt:lpwstr/>
      </vt:variant>
      <vt:variant>
        <vt:i4>7929905</vt:i4>
      </vt:variant>
      <vt:variant>
        <vt:i4>255</vt:i4>
      </vt:variant>
      <vt:variant>
        <vt:i4>0</vt:i4>
      </vt:variant>
      <vt:variant>
        <vt:i4>5</vt:i4>
      </vt:variant>
      <vt:variant>
        <vt:lpwstr>http://www.thegef.org/project/9372</vt:lpwstr>
      </vt:variant>
      <vt:variant>
        <vt:lpwstr/>
      </vt:variant>
      <vt:variant>
        <vt:i4>7733298</vt:i4>
      </vt:variant>
      <vt:variant>
        <vt:i4>252</vt:i4>
      </vt:variant>
      <vt:variant>
        <vt:i4>0</vt:i4>
      </vt:variant>
      <vt:variant>
        <vt:i4>5</vt:i4>
      </vt:variant>
      <vt:variant>
        <vt:lpwstr>http://www.thegef.org/project/9846</vt:lpwstr>
      </vt:variant>
      <vt:variant>
        <vt:lpwstr/>
      </vt:variant>
      <vt:variant>
        <vt:i4>7471158</vt:i4>
      </vt:variant>
      <vt:variant>
        <vt:i4>249</vt:i4>
      </vt:variant>
      <vt:variant>
        <vt:i4>0</vt:i4>
      </vt:variant>
      <vt:variant>
        <vt:i4>5</vt:i4>
      </vt:variant>
      <vt:variant>
        <vt:lpwstr>http://www.thegef.org/project/9903</vt:lpwstr>
      </vt:variant>
      <vt:variant>
        <vt:lpwstr/>
      </vt:variant>
      <vt:variant>
        <vt:i4>8192053</vt:i4>
      </vt:variant>
      <vt:variant>
        <vt:i4>246</vt:i4>
      </vt:variant>
      <vt:variant>
        <vt:i4>0</vt:i4>
      </vt:variant>
      <vt:variant>
        <vt:i4>5</vt:i4>
      </vt:variant>
      <vt:variant>
        <vt:lpwstr>http://www.thegef.org/project/9431</vt:lpwstr>
      </vt:variant>
      <vt:variant>
        <vt:lpwstr/>
      </vt:variant>
      <vt:variant>
        <vt:i4>8257598</vt:i4>
      </vt:variant>
      <vt:variant>
        <vt:i4>243</vt:i4>
      </vt:variant>
      <vt:variant>
        <vt:i4>0</vt:i4>
      </vt:variant>
      <vt:variant>
        <vt:i4>5</vt:i4>
      </vt:variant>
      <vt:variant>
        <vt:lpwstr>http://www.thegef.org/project/9385</vt:lpwstr>
      </vt:variant>
      <vt:variant>
        <vt:lpwstr/>
      </vt:variant>
      <vt:variant>
        <vt:i4>8323121</vt:i4>
      </vt:variant>
      <vt:variant>
        <vt:i4>240</vt:i4>
      </vt:variant>
      <vt:variant>
        <vt:i4>0</vt:i4>
      </vt:variant>
      <vt:variant>
        <vt:i4>5</vt:i4>
      </vt:variant>
      <vt:variant>
        <vt:lpwstr>http://www.thegef.org/project/9770</vt:lpwstr>
      </vt:variant>
      <vt:variant>
        <vt:lpwstr/>
      </vt:variant>
      <vt:variant>
        <vt:i4>7798838</vt:i4>
      </vt:variant>
      <vt:variant>
        <vt:i4>237</vt:i4>
      </vt:variant>
      <vt:variant>
        <vt:i4>0</vt:i4>
      </vt:variant>
      <vt:variant>
        <vt:i4>5</vt:i4>
      </vt:variant>
      <vt:variant>
        <vt:lpwstr>http://www.thegef.org/project/9906</vt:lpwstr>
      </vt:variant>
      <vt:variant>
        <vt:lpwstr/>
      </vt:variant>
      <vt:variant>
        <vt:i4>7929918</vt:i4>
      </vt:variant>
      <vt:variant>
        <vt:i4>234</vt:i4>
      </vt:variant>
      <vt:variant>
        <vt:i4>0</vt:i4>
      </vt:variant>
      <vt:variant>
        <vt:i4>5</vt:i4>
      </vt:variant>
      <vt:variant>
        <vt:lpwstr>http://www.thegef.org/project/9584</vt:lpwstr>
      </vt:variant>
      <vt:variant>
        <vt:lpwstr/>
      </vt:variant>
      <vt:variant>
        <vt:i4>7929907</vt:i4>
      </vt:variant>
      <vt:variant>
        <vt:i4>231</vt:i4>
      </vt:variant>
      <vt:variant>
        <vt:i4>0</vt:i4>
      </vt:variant>
      <vt:variant>
        <vt:i4>5</vt:i4>
      </vt:variant>
      <vt:variant>
        <vt:lpwstr>http://www.thegef.org/project/9554</vt:lpwstr>
      </vt:variant>
      <vt:variant>
        <vt:lpwstr/>
      </vt:variant>
      <vt:variant>
        <vt:i4>7602238</vt:i4>
      </vt:variant>
      <vt:variant>
        <vt:i4>228</vt:i4>
      </vt:variant>
      <vt:variant>
        <vt:i4>0</vt:i4>
      </vt:variant>
      <vt:variant>
        <vt:i4>5</vt:i4>
      </vt:variant>
      <vt:variant>
        <vt:lpwstr>http://www.thegef.org/project/9589</vt:lpwstr>
      </vt:variant>
      <vt:variant>
        <vt:lpwstr/>
      </vt:variant>
      <vt:variant>
        <vt:i4>7929910</vt:i4>
      </vt:variant>
      <vt:variant>
        <vt:i4>225</vt:i4>
      </vt:variant>
      <vt:variant>
        <vt:i4>0</vt:i4>
      </vt:variant>
      <vt:variant>
        <vt:i4>5</vt:i4>
      </vt:variant>
      <vt:variant>
        <vt:lpwstr>http://www.thegef.org/project/9405</vt:lpwstr>
      </vt:variant>
      <vt:variant>
        <vt:lpwstr/>
      </vt:variant>
      <vt:variant>
        <vt:i4>8060981</vt:i4>
      </vt:variant>
      <vt:variant>
        <vt:i4>222</vt:i4>
      </vt:variant>
      <vt:variant>
        <vt:i4>0</vt:i4>
      </vt:variant>
      <vt:variant>
        <vt:i4>5</vt:i4>
      </vt:variant>
      <vt:variant>
        <vt:lpwstr>http://www.thegef.org/project/9437</vt:lpwstr>
      </vt:variant>
      <vt:variant>
        <vt:lpwstr/>
      </vt:variant>
      <vt:variant>
        <vt:i4>7995444</vt:i4>
      </vt:variant>
      <vt:variant>
        <vt:i4>219</vt:i4>
      </vt:variant>
      <vt:variant>
        <vt:i4>0</vt:i4>
      </vt:variant>
      <vt:variant>
        <vt:i4>5</vt:i4>
      </vt:variant>
      <vt:variant>
        <vt:lpwstr>http://www.thegef.org/project/9426</vt:lpwstr>
      </vt:variant>
      <vt:variant>
        <vt:lpwstr/>
      </vt:variant>
      <vt:variant>
        <vt:i4>8060976</vt:i4>
      </vt:variant>
      <vt:variant>
        <vt:i4>216</vt:i4>
      </vt:variant>
      <vt:variant>
        <vt:i4>0</vt:i4>
      </vt:variant>
      <vt:variant>
        <vt:i4>5</vt:i4>
      </vt:variant>
      <vt:variant>
        <vt:lpwstr>http://www.thegef.org/project/9261</vt:lpwstr>
      </vt:variant>
      <vt:variant>
        <vt:lpwstr/>
      </vt:variant>
      <vt:variant>
        <vt:i4>7995445</vt:i4>
      </vt:variant>
      <vt:variant>
        <vt:i4>213</vt:i4>
      </vt:variant>
      <vt:variant>
        <vt:i4>0</vt:i4>
      </vt:variant>
      <vt:variant>
        <vt:i4>5</vt:i4>
      </vt:variant>
      <vt:variant>
        <vt:lpwstr>http://www.thegef.org/project/9537</vt:lpwstr>
      </vt:variant>
      <vt:variant>
        <vt:lpwstr/>
      </vt:variant>
      <vt:variant>
        <vt:i4>7471166</vt:i4>
      </vt:variant>
      <vt:variant>
        <vt:i4>210</vt:i4>
      </vt:variant>
      <vt:variant>
        <vt:i4>0</vt:i4>
      </vt:variant>
      <vt:variant>
        <vt:i4>5</vt:i4>
      </vt:variant>
      <vt:variant>
        <vt:lpwstr>http://www.thegef.org/project/9389</vt:lpwstr>
      </vt:variant>
      <vt:variant>
        <vt:lpwstr/>
      </vt:variant>
      <vt:variant>
        <vt:i4>7864371</vt:i4>
      </vt:variant>
      <vt:variant>
        <vt:i4>207</vt:i4>
      </vt:variant>
      <vt:variant>
        <vt:i4>0</vt:i4>
      </vt:variant>
      <vt:variant>
        <vt:i4>5</vt:i4>
      </vt:variant>
      <vt:variant>
        <vt:lpwstr>http://www.thegef.org/project/9555</vt:lpwstr>
      </vt:variant>
      <vt:variant>
        <vt:lpwstr/>
      </vt:variant>
      <vt:variant>
        <vt:i4>8257599</vt:i4>
      </vt:variant>
      <vt:variant>
        <vt:i4>204</vt:i4>
      </vt:variant>
      <vt:variant>
        <vt:i4>0</vt:i4>
      </vt:variant>
      <vt:variant>
        <vt:i4>5</vt:i4>
      </vt:variant>
      <vt:variant>
        <vt:lpwstr>http://www.thegef.org/project/9294</vt:lpwstr>
      </vt:variant>
      <vt:variant>
        <vt:lpwstr/>
      </vt:variant>
      <vt:variant>
        <vt:i4>8126527</vt:i4>
      </vt:variant>
      <vt:variant>
        <vt:i4>201</vt:i4>
      </vt:variant>
      <vt:variant>
        <vt:i4>0</vt:i4>
      </vt:variant>
      <vt:variant>
        <vt:i4>5</vt:i4>
      </vt:variant>
      <vt:variant>
        <vt:lpwstr>http://www.thegef.org/project/9793</vt:lpwstr>
      </vt:variant>
      <vt:variant>
        <vt:lpwstr/>
      </vt:variant>
      <vt:variant>
        <vt:i4>8257585</vt:i4>
      </vt:variant>
      <vt:variant>
        <vt:i4>198</vt:i4>
      </vt:variant>
      <vt:variant>
        <vt:i4>0</vt:i4>
      </vt:variant>
      <vt:variant>
        <vt:i4>5</vt:i4>
      </vt:variant>
      <vt:variant>
        <vt:lpwstr>http://www.thegef.org/project/9573</vt:lpwstr>
      </vt:variant>
      <vt:variant>
        <vt:lpwstr/>
      </vt:variant>
      <vt:variant>
        <vt:i4>7471152</vt:i4>
      </vt:variant>
      <vt:variant>
        <vt:i4>195</vt:i4>
      </vt:variant>
      <vt:variant>
        <vt:i4>0</vt:i4>
      </vt:variant>
      <vt:variant>
        <vt:i4>5</vt:i4>
      </vt:variant>
      <vt:variant>
        <vt:lpwstr>http://www.thegef.org/project/9862</vt:lpwstr>
      </vt:variant>
      <vt:variant>
        <vt:lpwstr/>
      </vt:variant>
      <vt:variant>
        <vt:i4>8257590</vt:i4>
      </vt:variant>
      <vt:variant>
        <vt:i4>192</vt:i4>
      </vt:variant>
      <vt:variant>
        <vt:i4>0</vt:i4>
      </vt:variant>
      <vt:variant>
        <vt:i4>5</vt:i4>
      </vt:variant>
      <vt:variant>
        <vt:lpwstr>http://www.thegef.org/project/9600</vt:lpwstr>
      </vt:variant>
      <vt:variant>
        <vt:lpwstr/>
      </vt:variant>
      <vt:variant>
        <vt:i4>7536693</vt:i4>
      </vt:variant>
      <vt:variant>
        <vt:i4>189</vt:i4>
      </vt:variant>
      <vt:variant>
        <vt:i4>0</vt:i4>
      </vt:variant>
      <vt:variant>
        <vt:i4>5</vt:i4>
      </vt:variant>
      <vt:variant>
        <vt:lpwstr>http://www.thegef.org/project/9239</vt:lpwstr>
      </vt:variant>
      <vt:variant>
        <vt:lpwstr/>
      </vt:variant>
      <vt:variant>
        <vt:i4>7864369</vt:i4>
      </vt:variant>
      <vt:variant>
        <vt:i4>186</vt:i4>
      </vt:variant>
      <vt:variant>
        <vt:i4>0</vt:i4>
      </vt:variant>
      <vt:variant>
        <vt:i4>5</vt:i4>
      </vt:variant>
      <vt:variant>
        <vt:lpwstr>http://www.thegef.org/project/9777</vt:lpwstr>
      </vt:variant>
      <vt:variant>
        <vt:lpwstr/>
      </vt:variant>
      <vt:variant>
        <vt:i4>7864368</vt:i4>
      </vt:variant>
      <vt:variant>
        <vt:i4>183</vt:i4>
      </vt:variant>
      <vt:variant>
        <vt:i4>0</vt:i4>
      </vt:variant>
      <vt:variant>
        <vt:i4>5</vt:i4>
      </vt:variant>
      <vt:variant>
        <vt:lpwstr>http://www.thegef.org/project/9565</vt:lpwstr>
      </vt:variant>
      <vt:variant>
        <vt:lpwstr/>
      </vt:variant>
      <vt:variant>
        <vt:i4>8126526</vt:i4>
      </vt:variant>
      <vt:variant>
        <vt:i4>180</vt:i4>
      </vt:variant>
      <vt:variant>
        <vt:i4>0</vt:i4>
      </vt:variant>
      <vt:variant>
        <vt:i4>5</vt:i4>
      </vt:variant>
      <vt:variant>
        <vt:lpwstr>http://www.thegef.org/project/9783</vt:lpwstr>
      </vt:variant>
      <vt:variant>
        <vt:lpwstr/>
      </vt:variant>
      <vt:variant>
        <vt:i4>7995441</vt:i4>
      </vt:variant>
      <vt:variant>
        <vt:i4>177</vt:i4>
      </vt:variant>
      <vt:variant>
        <vt:i4>0</vt:i4>
      </vt:variant>
      <vt:variant>
        <vt:i4>5</vt:i4>
      </vt:variant>
      <vt:variant>
        <vt:lpwstr>http://www.thegef.org/project/9577</vt:lpwstr>
      </vt:variant>
      <vt:variant>
        <vt:lpwstr/>
      </vt:variant>
      <vt:variant>
        <vt:i4>8060977</vt:i4>
      </vt:variant>
      <vt:variant>
        <vt:i4>174</vt:i4>
      </vt:variant>
      <vt:variant>
        <vt:i4>0</vt:i4>
      </vt:variant>
      <vt:variant>
        <vt:i4>5</vt:i4>
      </vt:variant>
      <vt:variant>
        <vt:lpwstr>http://www.thegef.org/project/9774</vt:lpwstr>
      </vt:variant>
      <vt:variant>
        <vt:lpwstr/>
      </vt:variant>
      <vt:variant>
        <vt:i4>7798835</vt:i4>
      </vt:variant>
      <vt:variant>
        <vt:i4>171</vt:i4>
      </vt:variant>
      <vt:variant>
        <vt:i4>0</vt:i4>
      </vt:variant>
      <vt:variant>
        <vt:i4>5</vt:i4>
      </vt:variant>
      <vt:variant>
        <vt:lpwstr>http://www.thegef.org/project/9857</vt:lpwstr>
      </vt:variant>
      <vt:variant>
        <vt:lpwstr/>
      </vt:variant>
      <vt:variant>
        <vt:i4>8192049</vt:i4>
      </vt:variant>
      <vt:variant>
        <vt:i4>168</vt:i4>
      </vt:variant>
      <vt:variant>
        <vt:i4>0</vt:i4>
      </vt:variant>
      <vt:variant>
        <vt:i4>5</vt:i4>
      </vt:variant>
      <vt:variant>
        <vt:lpwstr>http://www.thegef.org/project/9772</vt:lpwstr>
      </vt:variant>
      <vt:variant>
        <vt:lpwstr/>
      </vt:variant>
      <vt:variant>
        <vt:i4>8126512</vt:i4>
      </vt:variant>
      <vt:variant>
        <vt:i4>165</vt:i4>
      </vt:variant>
      <vt:variant>
        <vt:i4>0</vt:i4>
      </vt:variant>
      <vt:variant>
        <vt:i4>5</vt:i4>
      </vt:variant>
      <vt:variant>
        <vt:lpwstr>http://www.thegef.org/project/9266</vt:lpwstr>
      </vt:variant>
      <vt:variant>
        <vt:lpwstr/>
      </vt:variant>
      <vt:variant>
        <vt:i4>8192048</vt:i4>
      </vt:variant>
      <vt:variant>
        <vt:i4>162</vt:i4>
      </vt:variant>
      <vt:variant>
        <vt:i4>0</vt:i4>
      </vt:variant>
      <vt:variant>
        <vt:i4>5</vt:i4>
      </vt:variant>
      <vt:variant>
        <vt:lpwstr>http://www.thegef.org/project/9366</vt:lpwstr>
      </vt:variant>
      <vt:variant>
        <vt:lpwstr/>
      </vt:variant>
      <vt:variant>
        <vt:i4>8323120</vt:i4>
      </vt:variant>
      <vt:variant>
        <vt:i4>159</vt:i4>
      </vt:variant>
      <vt:variant>
        <vt:i4>0</vt:i4>
      </vt:variant>
      <vt:variant>
        <vt:i4>5</vt:i4>
      </vt:variant>
      <vt:variant>
        <vt:lpwstr>http://www.thegef.org/project/9760</vt:lpwstr>
      </vt:variant>
      <vt:variant>
        <vt:lpwstr/>
      </vt:variant>
      <vt:variant>
        <vt:i4>8192050</vt:i4>
      </vt:variant>
      <vt:variant>
        <vt:i4>156</vt:i4>
      </vt:variant>
      <vt:variant>
        <vt:i4>0</vt:i4>
      </vt:variant>
      <vt:variant>
        <vt:i4>5</vt:i4>
      </vt:variant>
      <vt:variant>
        <vt:lpwstr>http://www.thegef.org/project/9441</vt:lpwstr>
      </vt:variant>
      <vt:variant>
        <vt:lpwstr/>
      </vt:variant>
      <vt:variant>
        <vt:i4>7929904</vt:i4>
      </vt:variant>
      <vt:variant>
        <vt:i4>153</vt:i4>
      </vt:variant>
      <vt:variant>
        <vt:i4>0</vt:i4>
      </vt:variant>
      <vt:variant>
        <vt:i4>5</vt:i4>
      </vt:variant>
      <vt:variant>
        <vt:lpwstr>http://www.thegef.org/project/9766</vt:lpwstr>
      </vt:variant>
      <vt:variant>
        <vt:lpwstr/>
      </vt:variant>
      <vt:variant>
        <vt:i4>7995446</vt:i4>
      </vt:variant>
      <vt:variant>
        <vt:i4>150</vt:i4>
      </vt:variant>
      <vt:variant>
        <vt:i4>0</vt:i4>
      </vt:variant>
      <vt:variant>
        <vt:i4>5</vt:i4>
      </vt:variant>
      <vt:variant>
        <vt:lpwstr>http://www.thegef.org/project/9604</vt:lpwstr>
      </vt:variant>
      <vt:variant>
        <vt:lpwstr/>
      </vt:variant>
      <vt:variant>
        <vt:i4>8257598</vt:i4>
      </vt:variant>
      <vt:variant>
        <vt:i4>147</vt:i4>
      </vt:variant>
      <vt:variant>
        <vt:i4>0</vt:i4>
      </vt:variant>
      <vt:variant>
        <vt:i4>5</vt:i4>
      </vt:variant>
      <vt:variant>
        <vt:lpwstr>http://www.thegef.org/project/9781</vt:lpwstr>
      </vt:variant>
      <vt:variant>
        <vt:lpwstr/>
      </vt:variant>
      <vt:variant>
        <vt:i4>8060976</vt:i4>
      </vt:variant>
      <vt:variant>
        <vt:i4>144</vt:i4>
      </vt:variant>
      <vt:variant>
        <vt:i4>0</vt:i4>
      </vt:variant>
      <vt:variant>
        <vt:i4>5</vt:i4>
      </vt:variant>
      <vt:variant>
        <vt:lpwstr>http://www.thegef.org/project/9764</vt:lpwstr>
      </vt:variant>
      <vt:variant>
        <vt:lpwstr/>
      </vt:variant>
      <vt:variant>
        <vt:i4>7864382</vt:i4>
      </vt:variant>
      <vt:variant>
        <vt:i4>141</vt:i4>
      </vt:variant>
      <vt:variant>
        <vt:i4>0</vt:i4>
      </vt:variant>
      <vt:variant>
        <vt:i4>5</vt:i4>
      </vt:variant>
      <vt:variant>
        <vt:lpwstr>http://www.thegef.org/project/9383</vt:lpwstr>
      </vt:variant>
      <vt:variant>
        <vt:lpwstr/>
      </vt:variant>
      <vt:variant>
        <vt:i4>7929919</vt:i4>
      </vt:variant>
      <vt:variant>
        <vt:i4>138</vt:i4>
      </vt:variant>
      <vt:variant>
        <vt:i4>0</vt:i4>
      </vt:variant>
      <vt:variant>
        <vt:i4>5</vt:i4>
      </vt:variant>
      <vt:variant>
        <vt:lpwstr>http://www.thegef.org/project/9796</vt:lpwstr>
      </vt:variant>
      <vt:variant>
        <vt:lpwstr/>
      </vt:variant>
      <vt:variant>
        <vt:i4>8257599</vt:i4>
      </vt:variant>
      <vt:variant>
        <vt:i4>135</vt:i4>
      </vt:variant>
      <vt:variant>
        <vt:i4>0</vt:i4>
      </vt:variant>
      <vt:variant>
        <vt:i4>5</vt:i4>
      </vt:variant>
      <vt:variant>
        <vt:lpwstr>http://www.thegef.org/project/9791</vt:lpwstr>
      </vt:variant>
      <vt:variant>
        <vt:lpwstr/>
      </vt:variant>
      <vt:variant>
        <vt:i4>8257598</vt:i4>
      </vt:variant>
      <vt:variant>
        <vt:i4>132</vt:i4>
      </vt:variant>
      <vt:variant>
        <vt:i4>0</vt:i4>
      </vt:variant>
      <vt:variant>
        <vt:i4>5</vt:i4>
      </vt:variant>
      <vt:variant>
        <vt:lpwstr>http://www.thegef.org/project/9583</vt:lpwstr>
      </vt:variant>
      <vt:variant>
        <vt:lpwstr/>
      </vt:variant>
      <vt:variant>
        <vt:i4>7733302</vt:i4>
      </vt:variant>
      <vt:variant>
        <vt:i4>129</vt:i4>
      </vt:variant>
      <vt:variant>
        <vt:i4>0</vt:i4>
      </vt:variant>
      <vt:variant>
        <vt:i4>5</vt:i4>
      </vt:variant>
      <vt:variant>
        <vt:lpwstr>http://www.thegef.org/project/9806</vt:lpwstr>
      </vt:variant>
      <vt:variant>
        <vt:lpwstr/>
      </vt:variant>
      <vt:variant>
        <vt:i4>8126518</vt:i4>
      </vt:variant>
      <vt:variant>
        <vt:i4>126</vt:i4>
      </vt:variant>
      <vt:variant>
        <vt:i4>0</vt:i4>
      </vt:variant>
      <vt:variant>
        <vt:i4>5</vt:i4>
      </vt:variant>
      <vt:variant>
        <vt:lpwstr>http://www.thegef.org/project/9703</vt:lpwstr>
      </vt:variant>
      <vt:variant>
        <vt:lpwstr/>
      </vt:variant>
      <vt:variant>
        <vt:i4>8323122</vt:i4>
      </vt:variant>
      <vt:variant>
        <vt:i4>123</vt:i4>
      </vt:variant>
      <vt:variant>
        <vt:i4>0</vt:i4>
      </vt:variant>
      <vt:variant>
        <vt:i4>5</vt:i4>
      </vt:variant>
      <vt:variant>
        <vt:lpwstr>http://www.thegef.org/project/9542</vt:lpwstr>
      </vt:variant>
      <vt:variant>
        <vt:lpwstr/>
      </vt:variant>
      <vt:variant>
        <vt:i4>7471166</vt:i4>
      </vt:variant>
      <vt:variant>
        <vt:i4>120</vt:i4>
      </vt:variant>
      <vt:variant>
        <vt:i4>0</vt:i4>
      </vt:variant>
      <vt:variant>
        <vt:i4>5</vt:i4>
      </vt:variant>
      <vt:variant>
        <vt:lpwstr>http://www.thegef.org/project/9882</vt:lpwstr>
      </vt:variant>
      <vt:variant>
        <vt:lpwstr/>
      </vt:variant>
      <vt:variant>
        <vt:i4>7733297</vt:i4>
      </vt:variant>
      <vt:variant>
        <vt:i4>117</vt:i4>
      </vt:variant>
      <vt:variant>
        <vt:i4>0</vt:i4>
      </vt:variant>
      <vt:variant>
        <vt:i4>5</vt:i4>
      </vt:variant>
      <vt:variant>
        <vt:lpwstr>http://www.thegef.org/project/9678</vt:lpwstr>
      </vt:variant>
      <vt:variant>
        <vt:lpwstr/>
      </vt:variant>
      <vt:variant>
        <vt:i4>7929918</vt:i4>
      </vt:variant>
      <vt:variant>
        <vt:i4>114</vt:i4>
      </vt:variant>
      <vt:variant>
        <vt:i4>0</vt:i4>
      </vt:variant>
      <vt:variant>
        <vt:i4>5</vt:i4>
      </vt:variant>
      <vt:variant>
        <vt:lpwstr>http://www.thegef.org/project/9889</vt:lpwstr>
      </vt:variant>
      <vt:variant>
        <vt:lpwstr/>
      </vt:variant>
      <vt:variant>
        <vt:i4>7602230</vt:i4>
      </vt:variant>
      <vt:variant>
        <vt:i4>111</vt:i4>
      </vt:variant>
      <vt:variant>
        <vt:i4>0</vt:i4>
      </vt:variant>
      <vt:variant>
        <vt:i4>5</vt:i4>
      </vt:variant>
      <vt:variant>
        <vt:lpwstr>http://www.thegef.org/project/9804</vt:lpwstr>
      </vt:variant>
      <vt:variant>
        <vt:lpwstr/>
      </vt:variant>
      <vt:variant>
        <vt:i4>8192048</vt:i4>
      </vt:variant>
      <vt:variant>
        <vt:i4>108</vt:i4>
      </vt:variant>
      <vt:variant>
        <vt:i4>0</vt:i4>
      </vt:variant>
      <vt:variant>
        <vt:i4>5</vt:i4>
      </vt:variant>
      <vt:variant>
        <vt:lpwstr>http://www.thegef.org/project/9762</vt:lpwstr>
      </vt:variant>
      <vt:variant>
        <vt:lpwstr/>
      </vt:variant>
      <vt:variant>
        <vt:i4>7602229</vt:i4>
      </vt:variant>
      <vt:variant>
        <vt:i4>105</vt:i4>
      </vt:variant>
      <vt:variant>
        <vt:i4>0</vt:i4>
      </vt:variant>
      <vt:variant>
        <vt:i4>5</vt:i4>
      </vt:variant>
      <vt:variant>
        <vt:lpwstr>http://www.thegef.org/project/9539</vt:lpwstr>
      </vt:variant>
      <vt:variant>
        <vt:lpwstr/>
      </vt:variant>
      <vt:variant>
        <vt:i4>8192053</vt:i4>
      </vt:variant>
      <vt:variant>
        <vt:i4>102</vt:i4>
      </vt:variant>
      <vt:variant>
        <vt:i4>0</vt:i4>
      </vt:variant>
      <vt:variant>
        <vt:i4>5</vt:i4>
      </vt:variant>
      <vt:variant>
        <vt:lpwstr>http://www.thegef.org/project/9633</vt:lpwstr>
      </vt:variant>
      <vt:variant>
        <vt:lpwstr/>
      </vt:variant>
      <vt:variant>
        <vt:i4>7864371</vt:i4>
      </vt:variant>
      <vt:variant>
        <vt:i4>99</vt:i4>
      </vt:variant>
      <vt:variant>
        <vt:i4>0</vt:i4>
      </vt:variant>
      <vt:variant>
        <vt:i4>5</vt:i4>
      </vt:variant>
      <vt:variant>
        <vt:lpwstr>http://www.thegef.org/project/9858</vt:lpwstr>
      </vt:variant>
      <vt:variant>
        <vt:lpwstr/>
      </vt:variant>
      <vt:variant>
        <vt:i4>7929905</vt:i4>
      </vt:variant>
      <vt:variant>
        <vt:i4>96</vt:i4>
      </vt:variant>
      <vt:variant>
        <vt:i4>0</vt:i4>
      </vt:variant>
      <vt:variant>
        <vt:i4>5</vt:i4>
      </vt:variant>
      <vt:variant>
        <vt:lpwstr>http://www.thegef.org/project/9879</vt:lpwstr>
      </vt:variant>
      <vt:variant>
        <vt:lpwstr/>
      </vt:variant>
      <vt:variant>
        <vt:i4>7667762</vt:i4>
      </vt:variant>
      <vt:variant>
        <vt:i4>93</vt:i4>
      </vt:variant>
      <vt:variant>
        <vt:i4>0</vt:i4>
      </vt:variant>
      <vt:variant>
        <vt:i4>5</vt:i4>
      </vt:variant>
      <vt:variant>
        <vt:lpwstr>http://www.thegef.org/project/9944</vt:lpwstr>
      </vt:variant>
      <vt:variant>
        <vt:lpwstr/>
      </vt:variant>
      <vt:variant>
        <vt:i4>8323121</vt:i4>
      </vt:variant>
      <vt:variant>
        <vt:i4>90</vt:i4>
      </vt:variant>
      <vt:variant>
        <vt:i4>0</vt:i4>
      </vt:variant>
      <vt:variant>
        <vt:i4>5</vt:i4>
      </vt:variant>
      <vt:variant>
        <vt:lpwstr>http://www.thegef.org/project/9671</vt:lpwstr>
      </vt:variant>
      <vt:variant>
        <vt:lpwstr/>
      </vt:variant>
      <vt:variant>
        <vt:i4>7340080</vt:i4>
      </vt:variant>
      <vt:variant>
        <vt:i4>87</vt:i4>
      </vt:variant>
      <vt:variant>
        <vt:i4>0</vt:i4>
      </vt:variant>
      <vt:variant>
        <vt:i4>5</vt:i4>
      </vt:variant>
      <vt:variant>
        <vt:lpwstr>http://www.thegef.org/project/9860</vt:lpwstr>
      </vt:variant>
      <vt:variant>
        <vt:lpwstr/>
      </vt:variant>
      <vt:variant>
        <vt:i4>7798836</vt:i4>
      </vt:variant>
      <vt:variant>
        <vt:i4>84</vt:i4>
      </vt:variant>
      <vt:variant>
        <vt:i4>0</vt:i4>
      </vt:variant>
      <vt:variant>
        <vt:i4>5</vt:i4>
      </vt:variant>
      <vt:variant>
        <vt:lpwstr>http://www.thegef.org/project/9926</vt:lpwstr>
      </vt:variant>
      <vt:variant>
        <vt:lpwstr/>
      </vt:variant>
      <vt:variant>
        <vt:i4>8257586</vt:i4>
      </vt:variant>
      <vt:variant>
        <vt:i4>81</vt:i4>
      </vt:variant>
      <vt:variant>
        <vt:i4>0</vt:i4>
      </vt:variant>
      <vt:variant>
        <vt:i4>5</vt:i4>
      </vt:variant>
      <vt:variant>
        <vt:lpwstr>http://www.thegef.org/project/9741</vt:lpwstr>
      </vt:variant>
      <vt:variant>
        <vt:lpwstr/>
      </vt:variant>
      <vt:variant>
        <vt:i4>7798834</vt:i4>
      </vt:variant>
      <vt:variant>
        <vt:i4>78</vt:i4>
      </vt:variant>
      <vt:variant>
        <vt:i4>0</vt:i4>
      </vt:variant>
      <vt:variant>
        <vt:i4>5</vt:i4>
      </vt:variant>
      <vt:variant>
        <vt:lpwstr>http://www.thegef.org/project/9748</vt:lpwstr>
      </vt:variant>
      <vt:variant>
        <vt:lpwstr/>
      </vt:variant>
      <vt:variant>
        <vt:i4>7667767</vt:i4>
      </vt:variant>
      <vt:variant>
        <vt:i4>75</vt:i4>
      </vt:variant>
      <vt:variant>
        <vt:i4>0</vt:i4>
      </vt:variant>
      <vt:variant>
        <vt:i4>5</vt:i4>
      </vt:variant>
      <vt:variant>
        <vt:lpwstr>http://www.thegef.org/project/9914</vt:lpwstr>
      </vt:variant>
      <vt:variant>
        <vt:lpwstr/>
      </vt:variant>
      <vt:variant>
        <vt:i4>8257584</vt:i4>
      </vt:variant>
      <vt:variant>
        <vt:i4>72</vt:i4>
      </vt:variant>
      <vt:variant>
        <vt:i4>0</vt:i4>
      </vt:variant>
      <vt:variant>
        <vt:i4>5</vt:i4>
      </vt:variant>
      <vt:variant>
        <vt:lpwstr>http://www.thegef.org/project/9563</vt:lpwstr>
      </vt:variant>
      <vt:variant>
        <vt:lpwstr/>
      </vt:variant>
      <vt:variant>
        <vt:i4>7798834</vt:i4>
      </vt:variant>
      <vt:variant>
        <vt:i4>69</vt:i4>
      </vt:variant>
      <vt:variant>
        <vt:i4>0</vt:i4>
      </vt:variant>
      <vt:variant>
        <vt:i4>5</vt:i4>
      </vt:variant>
      <vt:variant>
        <vt:lpwstr>http://www.thegef.org/project/9847</vt:lpwstr>
      </vt:variant>
      <vt:variant>
        <vt:lpwstr/>
      </vt:variant>
      <vt:variant>
        <vt:i4>8192062</vt:i4>
      </vt:variant>
      <vt:variant>
        <vt:i4>66</vt:i4>
      </vt:variant>
      <vt:variant>
        <vt:i4>0</vt:i4>
      </vt:variant>
      <vt:variant>
        <vt:i4>5</vt:i4>
      </vt:variant>
      <vt:variant>
        <vt:lpwstr>http://www.thegef.org/project/9481</vt:lpwstr>
      </vt:variant>
      <vt:variant>
        <vt:lpwstr/>
      </vt:variant>
      <vt:variant>
        <vt:i4>8126515</vt:i4>
      </vt:variant>
      <vt:variant>
        <vt:i4>63</vt:i4>
      </vt:variant>
      <vt:variant>
        <vt:i4>0</vt:i4>
      </vt:variant>
      <vt:variant>
        <vt:i4>5</vt:i4>
      </vt:variant>
      <vt:variant>
        <vt:lpwstr>http://www.thegef.org/project/9551</vt:lpwstr>
      </vt:variant>
      <vt:variant>
        <vt:lpwstr/>
      </vt:variant>
      <vt:variant>
        <vt:i4>8126519</vt:i4>
      </vt:variant>
      <vt:variant>
        <vt:i4>60</vt:i4>
      </vt:variant>
      <vt:variant>
        <vt:i4>0</vt:i4>
      </vt:variant>
      <vt:variant>
        <vt:i4>5</vt:i4>
      </vt:variant>
      <vt:variant>
        <vt:lpwstr>http://www.thegef.org/project/9410</vt:lpwstr>
      </vt:variant>
      <vt:variant>
        <vt:lpwstr/>
      </vt:variant>
      <vt:variant>
        <vt:i4>8060981</vt:i4>
      </vt:variant>
      <vt:variant>
        <vt:i4>57</vt:i4>
      </vt:variant>
      <vt:variant>
        <vt:i4>0</vt:i4>
      </vt:variant>
      <vt:variant>
        <vt:i4>5</vt:i4>
      </vt:variant>
      <vt:variant>
        <vt:lpwstr>http://www.thegef.org/project/9536</vt:lpwstr>
      </vt:variant>
      <vt:variant>
        <vt:lpwstr/>
      </vt:variant>
      <vt:variant>
        <vt:i4>7602225</vt:i4>
      </vt:variant>
      <vt:variant>
        <vt:i4>54</vt:i4>
      </vt:variant>
      <vt:variant>
        <vt:i4>0</vt:i4>
      </vt:variant>
      <vt:variant>
        <vt:i4>5</vt:i4>
      </vt:variant>
      <vt:variant>
        <vt:lpwstr>http://www.thegef.org/project/9579</vt:lpwstr>
      </vt:variant>
      <vt:variant>
        <vt:lpwstr/>
      </vt:variant>
      <vt:variant>
        <vt:i4>7733303</vt:i4>
      </vt:variant>
      <vt:variant>
        <vt:i4>51</vt:i4>
      </vt:variant>
      <vt:variant>
        <vt:i4>0</vt:i4>
      </vt:variant>
      <vt:variant>
        <vt:i4>5</vt:i4>
      </vt:variant>
      <vt:variant>
        <vt:lpwstr>http://www.thegef.org/project/9917</vt:lpwstr>
      </vt:variant>
      <vt:variant>
        <vt:lpwstr/>
      </vt:variant>
      <vt:variant>
        <vt:i4>8192055</vt:i4>
      </vt:variant>
      <vt:variant>
        <vt:i4>48</vt:i4>
      </vt:variant>
      <vt:variant>
        <vt:i4>0</vt:i4>
      </vt:variant>
      <vt:variant>
        <vt:i4>5</vt:i4>
      </vt:variant>
      <vt:variant>
        <vt:lpwstr>http://www.thegef.org/project/9613</vt:lpwstr>
      </vt:variant>
      <vt:variant>
        <vt:lpwstr/>
      </vt:variant>
      <vt:variant>
        <vt:i4>8257587</vt:i4>
      </vt:variant>
      <vt:variant>
        <vt:i4>45</vt:i4>
      </vt:variant>
      <vt:variant>
        <vt:i4>0</vt:i4>
      </vt:variant>
      <vt:variant>
        <vt:i4>5</vt:i4>
      </vt:variant>
      <vt:variant>
        <vt:lpwstr>http://www.thegef.org/project/9553</vt:lpwstr>
      </vt:variant>
      <vt:variant>
        <vt:lpwstr/>
      </vt:variant>
      <vt:variant>
        <vt:i4>7733296</vt:i4>
      </vt:variant>
      <vt:variant>
        <vt:i4>42</vt:i4>
      </vt:variant>
      <vt:variant>
        <vt:i4>0</vt:i4>
      </vt:variant>
      <vt:variant>
        <vt:i4>5</vt:i4>
      </vt:variant>
      <vt:variant>
        <vt:lpwstr>http://www.thegef.org/project/9668</vt:lpwstr>
      </vt:variant>
      <vt:variant>
        <vt:lpwstr/>
      </vt:variant>
      <vt:variant>
        <vt:i4>7864374</vt:i4>
      </vt:variant>
      <vt:variant>
        <vt:i4>39</vt:i4>
      </vt:variant>
      <vt:variant>
        <vt:i4>0</vt:i4>
      </vt:variant>
      <vt:variant>
        <vt:i4>5</vt:i4>
      </vt:variant>
      <vt:variant>
        <vt:lpwstr>http://www.thegef.org/project/9606</vt:lpwstr>
      </vt:variant>
      <vt:variant>
        <vt:lpwstr/>
      </vt:variant>
      <vt:variant>
        <vt:i4>7733311</vt:i4>
      </vt:variant>
      <vt:variant>
        <vt:i4>36</vt:i4>
      </vt:variant>
      <vt:variant>
        <vt:i4>0</vt:i4>
      </vt:variant>
      <vt:variant>
        <vt:i4>5</vt:i4>
      </vt:variant>
      <vt:variant>
        <vt:lpwstr>http://www.thegef.org/project/9799</vt:lpwstr>
      </vt:variant>
      <vt:variant>
        <vt:lpwstr/>
      </vt:variant>
      <vt:variant>
        <vt:i4>7864382</vt:i4>
      </vt:variant>
      <vt:variant>
        <vt:i4>33</vt:i4>
      </vt:variant>
      <vt:variant>
        <vt:i4>0</vt:i4>
      </vt:variant>
      <vt:variant>
        <vt:i4>5</vt:i4>
      </vt:variant>
      <vt:variant>
        <vt:lpwstr>http://www.thegef.org/project/9282</vt:lpwstr>
      </vt:variant>
      <vt:variant>
        <vt:lpwstr/>
      </vt:variant>
      <vt:variant>
        <vt:i4>7929909</vt:i4>
      </vt:variant>
      <vt:variant>
        <vt:i4>30</vt:i4>
      </vt:variant>
      <vt:variant>
        <vt:i4>0</vt:i4>
      </vt:variant>
      <vt:variant>
        <vt:i4>5</vt:i4>
      </vt:variant>
      <vt:variant>
        <vt:lpwstr>http://www.thegef.org/project/9435</vt:lpwstr>
      </vt:variant>
      <vt:variant>
        <vt:lpwstr/>
      </vt:variant>
      <vt:variant>
        <vt:i4>7471158</vt:i4>
      </vt:variant>
      <vt:variant>
        <vt:i4>27</vt:i4>
      </vt:variant>
      <vt:variant>
        <vt:i4>0</vt:i4>
      </vt:variant>
      <vt:variant>
        <vt:i4>5</vt:i4>
      </vt:variant>
      <vt:variant>
        <vt:lpwstr>http://www.thegef.org/project/9802</vt:lpwstr>
      </vt:variant>
      <vt:variant>
        <vt:lpwstr/>
      </vt:variant>
      <vt:variant>
        <vt:i4>7667761</vt:i4>
      </vt:variant>
      <vt:variant>
        <vt:i4>24</vt:i4>
      </vt:variant>
      <vt:variant>
        <vt:i4>0</vt:i4>
      </vt:variant>
      <vt:variant>
        <vt:i4>5</vt:i4>
      </vt:variant>
      <vt:variant>
        <vt:lpwstr>http://www.thegef.org/project/9578</vt:lpwstr>
      </vt:variant>
      <vt:variant>
        <vt:lpwstr/>
      </vt:variant>
      <vt:variant>
        <vt:i4>7995446</vt:i4>
      </vt:variant>
      <vt:variant>
        <vt:i4>21</vt:i4>
      </vt:variant>
      <vt:variant>
        <vt:i4>0</vt:i4>
      </vt:variant>
      <vt:variant>
        <vt:i4>5</vt:i4>
      </vt:variant>
      <vt:variant>
        <vt:lpwstr>http://www.thegef.org/project/9705</vt:lpwstr>
      </vt:variant>
      <vt:variant>
        <vt:lpwstr/>
      </vt:variant>
      <vt:variant>
        <vt:i4>7667762</vt:i4>
      </vt:variant>
      <vt:variant>
        <vt:i4>18</vt:i4>
      </vt:variant>
      <vt:variant>
        <vt:i4>0</vt:i4>
      </vt:variant>
      <vt:variant>
        <vt:i4>5</vt:i4>
      </vt:variant>
      <vt:variant>
        <vt:lpwstr>http://www.thegef.org/project/9449</vt:lpwstr>
      </vt:variant>
      <vt:variant>
        <vt:lpwstr/>
      </vt:variant>
      <vt:variant>
        <vt:i4>7471159</vt:i4>
      </vt:variant>
      <vt:variant>
        <vt:i4>15</vt:i4>
      </vt:variant>
      <vt:variant>
        <vt:i4>0</vt:i4>
      </vt:variant>
      <vt:variant>
        <vt:i4>5</vt:i4>
      </vt:variant>
      <vt:variant>
        <vt:lpwstr>http://www.thegef.org/project/9913</vt:lpwstr>
      </vt:variant>
      <vt:variant>
        <vt:lpwstr/>
      </vt:variant>
      <vt:variant>
        <vt:i4>7995445</vt:i4>
      </vt:variant>
      <vt:variant>
        <vt:i4>12</vt:i4>
      </vt:variant>
      <vt:variant>
        <vt:i4>0</vt:i4>
      </vt:variant>
      <vt:variant>
        <vt:i4>5</vt:i4>
      </vt:variant>
      <vt:variant>
        <vt:lpwstr>http://www.thegef.org/project/9735</vt:lpwstr>
      </vt:variant>
      <vt:variant>
        <vt:lpwstr/>
      </vt:variant>
      <vt:variant>
        <vt:i4>3473530</vt:i4>
      </vt:variant>
      <vt:variant>
        <vt:i4>9</vt:i4>
      </vt:variant>
      <vt:variant>
        <vt:i4>0</vt:i4>
      </vt:variant>
      <vt:variant>
        <vt:i4>5</vt:i4>
      </vt:variant>
      <vt:variant>
        <vt:lpwstr>https://www.thegef.org/council-meetings/gef-7-replenishment-fourth-meeting</vt:lpwstr>
      </vt:variant>
      <vt:variant>
        <vt:lpwstr/>
      </vt:variant>
      <vt:variant>
        <vt:i4>1179670</vt:i4>
      </vt:variant>
      <vt:variant>
        <vt:i4>3</vt:i4>
      </vt:variant>
      <vt:variant>
        <vt:i4>0</vt:i4>
      </vt:variant>
      <vt:variant>
        <vt:i4>5</vt:i4>
      </vt:variant>
      <vt:variant>
        <vt:lpwstr>http://www.thegef.org/council-meetings/replenishments</vt:lpwstr>
      </vt:variant>
      <vt:variant>
        <vt:lpwstr/>
      </vt:variant>
      <vt:variant>
        <vt:i4>5308498</vt:i4>
      </vt:variant>
      <vt:variant>
        <vt:i4>0</vt:i4>
      </vt:variant>
      <vt:variant>
        <vt:i4>0</vt:i4>
      </vt:variant>
      <vt:variant>
        <vt:i4>5</vt:i4>
      </vt:variant>
      <vt:variant>
        <vt:lpwstr>http://www.thegef.org/council-meeting-documents/update-gef-6-resource-availability-0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механизм финансирования (статья 21)</dc:title>
  <dc:subject>CBD/SBI/2/8/Add.1</dc:subject>
  <dc:creator>Mark Thomas Zimsky</dc:creator>
  <cp:lastModifiedBy>dva</cp:lastModifiedBy>
  <cp:revision>23</cp:revision>
  <cp:lastPrinted>2018-05-10T14:40:00Z</cp:lastPrinted>
  <dcterms:created xsi:type="dcterms:W3CDTF">2018-05-13T20:13:00Z</dcterms:created>
  <dcterms:modified xsi:type="dcterms:W3CDTF">2018-05-23T17:11:00Z</dcterms:modified>
</cp:coreProperties>
</file>