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1435"/>
        <w:gridCol w:w="2409"/>
        <w:gridCol w:w="5671"/>
      </w:tblGrid>
      <w:tr w:rsidR="00A96B21" w:rsidRPr="00820450" w14:paraId="207F35AA" w14:textId="77777777" w:rsidTr="00A24A3E">
        <w:trPr>
          <w:trHeight w:val="851"/>
        </w:trPr>
        <w:tc>
          <w:tcPr>
            <w:tcW w:w="465" w:type="pct"/>
            <w:tcBorders>
              <w:bottom w:val="single" w:sz="8" w:space="0" w:color="auto"/>
            </w:tcBorders>
            <w:vAlign w:val="bottom"/>
          </w:tcPr>
          <w:p w14:paraId="3A8C768C" w14:textId="5F220A8F" w:rsidR="00A96B21" w:rsidRPr="00820450" w:rsidRDefault="00A96B21" w:rsidP="00D85FA3">
            <w:pPr>
              <w:spacing w:after="120"/>
              <w:jc w:val="left"/>
            </w:pPr>
            <w:bookmarkStart w:id="0" w:name="_Hlk137651738"/>
            <w:r w:rsidRPr="00820450">
              <w:rPr>
                <w:noProof/>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684" w:type="pct"/>
            <w:tcBorders>
              <w:bottom w:val="single" w:sz="8" w:space="0" w:color="auto"/>
            </w:tcBorders>
            <w:shd w:val="clear" w:color="auto" w:fill="auto"/>
            <w:tcFitText/>
            <w:vAlign w:val="bottom"/>
          </w:tcPr>
          <w:p w14:paraId="39ACA583" w14:textId="2119FC40" w:rsidR="00A96B21" w:rsidRPr="00820450" w:rsidRDefault="001847C1" w:rsidP="00D85FA3">
            <w:pPr>
              <w:spacing w:after="120"/>
              <w:jc w:val="left"/>
            </w:pPr>
            <w:r w:rsidRPr="001847C1">
              <w:rPr>
                <w:noProof/>
              </w:rPr>
              <w:drawing>
                <wp:inline distT="0" distB="0" distL="0" distR="0" wp14:anchorId="7CEEF9F0" wp14:editId="76F77275">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3851" w:type="pct"/>
            <w:gridSpan w:val="2"/>
            <w:tcBorders>
              <w:bottom w:val="single" w:sz="8" w:space="0" w:color="auto"/>
            </w:tcBorders>
            <w:vAlign w:val="bottom"/>
          </w:tcPr>
          <w:p w14:paraId="2F566576" w14:textId="5FFC8086" w:rsidR="00A96B21" w:rsidRPr="00820450" w:rsidRDefault="001D6B53" w:rsidP="00A24A3E">
            <w:pPr>
              <w:spacing w:after="120"/>
              <w:jc w:val="right"/>
              <w:rPr>
                <w:szCs w:val="22"/>
              </w:rPr>
            </w:pPr>
            <w:r>
              <w:rPr>
                <w:sz w:val="40"/>
                <w:szCs w:val="40"/>
              </w:rPr>
              <w:t>CBD</w:t>
            </w:r>
            <w:r>
              <w:t>/COP/16/1/Add.5-</w:t>
            </w:r>
            <w:r>
              <w:rPr>
                <w:sz w:val="40"/>
                <w:szCs w:val="40"/>
              </w:rPr>
              <w:t>CBD</w:t>
            </w:r>
            <w:r>
              <w:t>/CP/MOP/11/1/Add.5</w:t>
            </w:r>
            <w:r>
              <w:rPr>
                <w:sz w:val="40"/>
                <w:szCs w:val="40"/>
              </w:rPr>
              <w:t>CBD</w:t>
            </w:r>
            <w:r>
              <w:t>/NP/MOP/5/1/Add.5</w:t>
            </w:r>
          </w:p>
        </w:tc>
      </w:tr>
      <w:tr w:rsidR="00A96B21" w:rsidRPr="00820450" w14:paraId="49604A68" w14:textId="77777777" w:rsidTr="00D85FA3">
        <w:tc>
          <w:tcPr>
            <w:tcW w:w="2297" w:type="pct"/>
            <w:gridSpan w:val="3"/>
            <w:tcBorders>
              <w:top w:val="single" w:sz="8" w:space="0" w:color="auto"/>
              <w:bottom w:val="single" w:sz="12" w:space="0" w:color="auto"/>
            </w:tcBorders>
          </w:tcPr>
          <w:p w14:paraId="4B3A6D69" w14:textId="24127AE0" w:rsidR="00A96B21" w:rsidRPr="00820450" w:rsidRDefault="001847C1" w:rsidP="00D85FA3">
            <w:pPr>
              <w:pStyle w:val="Cornernotation"/>
              <w:suppressLineNumbers/>
              <w:suppressAutoHyphens/>
              <w:spacing w:before="120" w:after="120"/>
              <w:ind w:right="0"/>
            </w:pPr>
            <w:r w:rsidRPr="001C7EF3">
              <w:rPr>
                <w:noProof/>
              </w:rPr>
              <w:drawing>
                <wp:inline distT="0" distB="0" distL="0" distR="0" wp14:anchorId="740096A0" wp14:editId="559F5B41">
                  <wp:extent cx="2735580" cy="1030402"/>
                  <wp:effectExtent l="0" t="0" r="7620" b="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0095" cy="1032103"/>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ED48403" w:rsidR="00A96B21" w:rsidRPr="00820450" w:rsidRDefault="00A96B21" w:rsidP="003A3647">
            <w:pPr>
              <w:ind w:left="2584"/>
              <w:jc w:val="left"/>
            </w:pPr>
            <w:r>
              <w:t>Distr. : générale</w:t>
            </w:r>
          </w:p>
          <w:p w14:paraId="37D4D930" w14:textId="56BFFC10" w:rsidR="00A96B21" w:rsidRPr="00820450" w:rsidRDefault="00743B39" w:rsidP="003C6F10">
            <w:pPr>
              <w:ind w:left="2584"/>
            </w:pPr>
            <w:r>
              <w:t>8</w:t>
            </w:r>
            <w:r w:rsidR="00582270">
              <w:t xml:space="preserve"> </w:t>
            </w:r>
            <w:r>
              <w:t>janvier</w:t>
            </w:r>
            <w:r w:rsidR="00582270">
              <w:t xml:space="preserve"> 202</w:t>
            </w:r>
            <w:r>
              <w:t>5</w:t>
            </w:r>
          </w:p>
          <w:p w14:paraId="49F9309F" w14:textId="77777777" w:rsidR="00A96B21" w:rsidRPr="00820450" w:rsidRDefault="00A96B21" w:rsidP="003C6F10">
            <w:pPr>
              <w:ind w:left="2584"/>
            </w:pPr>
            <w:r>
              <w:t>Français</w:t>
            </w:r>
            <w:r>
              <w:br/>
              <w:t>Original : anglais</w:t>
            </w:r>
          </w:p>
          <w:p w14:paraId="77CB3294" w14:textId="77777777" w:rsidR="00A96B21" w:rsidRPr="00820450" w:rsidRDefault="00A96B21" w:rsidP="00D85FA3"/>
        </w:tc>
      </w:tr>
    </w:tbl>
    <w:tbl>
      <w:tblPr>
        <w:tblStyle w:val="TableGrid2"/>
        <w:tblW w:w="10490"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68"/>
        <w:gridCol w:w="3114"/>
        <w:gridCol w:w="4408"/>
      </w:tblGrid>
      <w:tr w:rsidR="002677C7" w:rsidRPr="00820450" w14:paraId="1EC17812" w14:textId="77777777" w:rsidTr="00A24A3E">
        <w:tc>
          <w:tcPr>
            <w:tcW w:w="2968" w:type="dxa"/>
          </w:tcPr>
          <w:p w14:paraId="2E226A1F" w14:textId="77777777" w:rsidR="002677C7" w:rsidRPr="00820450" w:rsidRDefault="002677C7" w:rsidP="0034054E">
            <w:pPr>
              <w:pStyle w:val="AFCorNot12Bold"/>
              <w:rPr>
                <w:snapToGrid w:val="0"/>
              </w:rPr>
            </w:pPr>
            <w:r>
              <w:rPr>
                <w:snapToGrid w:val="0"/>
              </w:rPr>
              <w:t xml:space="preserve">Conférence des Parties </w:t>
            </w:r>
            <w:r>
              <w:rPr>
                <w:snapToGrid w:val="0"/>
              </w:rPr>
              <w:br/>
              <w:t>à la Convention sur la diversité biologique</w:t>
            </w:r>
          </w:p>
          <w:p w14:paraId="794DE646" w14:textId="6111FF5D" w:rsidR="002677C7" w:rsidRPr="00194424" w:rsidRDefault="002677C7" w:rsidP="0034054E">
            <w:pPr>
              <w:pStyle w:val="AFCorNotBold"/>
              <w:rPr>
                <w:snapToGrid w:val="0"/>
                <w:sz w:val="22"/>
                <w:szCs w:val="22"/>
              </w:rPr>
            </w:pPr>
            <w:r w:rsidRPr="00194424">
              <w:rPr>
                <w:snapToGrid w:val="0"/>
                <w:sz w:val="22"/>
                <w:szCs w:val="22"/>
              </w:rPr>
              <w:t>Seizième réunion</w:t>
            </w:r>
            <w:r w:rsidR="00B1563C" w:rsidRPr="00194424">
              <w:rPr>
                <w:snapToGrid w:val="0"/>
                <w:sz w:val="22"/>
                <w:szCs w:val="22"/>
              </w:rPr>
              <w:t>,</w:t>
            </w:r>
          </w:p>
          <w:p w14:paraId="3C88026B" w14:textId="34108EA3" w:rsidR="002677C7" w:rsidRPr="00B1563C" w:rsidRDefault="00B1563C" w:rsidP="00092CB4">
            <w:pPr>
              <w:suppressLineNumbers/>
              <w:tabs>
                <w:tab w:val="left" w:pos="1814"/>
                <w:tab w:val="left" w:pos="2948"/>
                <w:tab w:val="left" w:pos="3515"/>
                <w:tab w:val="left" w:pos="4014"/>
              </w:tabs>
              <w:suppressAutoHyphens/>
              <w:ind w:left="38" w:right="176" w:hanging="38"/>
              <w:jc w:val="left"/>
              <w:rPr>
                <w:rFonts w:asciiTheme="majorBidi" w:hAnsiTheme="majorBidi" w:cstheme="majorBidi"/>
                <w:b/>
                <w:bCs/>
                <w:snapToGrid w:val="0"/>
                <w:kern w:val="22"/>
                <w:sz w:val="22"/>
                <w:szCs w:val="22"/>
              </w:rPr>
            </w:pPr>
            <w:r w:rsidRPr="00194424">
              <w:rPr>
                <w:rFonts w:asciiTheme="majorBidi" w:hAnsiTheme="majorBidi" w:cstheme="majorBidi"/>
                <w:b/>
                <w:snapToGrid w:val="0"/>
                <w:kern w:val="22"/>
                <w:sz w:val="22"/>
                <w:szCs w:val="22"/>
              </w:rPr>
              <w:t>d</w:t>
            </w:r>
            <w:r w:rsidR="00021CA3" w:rsidRPr="00194424">
              <w:rPr>
                <w:rFonts w:asciiTheme="majorBidi" w:hAnsiTheme="majorBidi" w:cstheme="majorBidi"/>
                <w:b/>
                <w:snapToGrid w:val="0"/>
                <w:kern w:val="22"/>
                <w:sz w:val="22"/>
                <w:szCs w:val="22"/>
              </w:rPr>
              <w:t>euxième reprise de session</w:t>
            </w:r>
          </w:p>
        </w:tc>
        <w:tc>
          <w:tcPr>
            <w:tcW w:w="3114" w:type="dxa"/>
          </w:tcPr>
          <w:p w14:paraId="48D1876E" w14:textId="77777777" w:rsidR="002677C7" w:rsidRPr="00820450" w:rsidRDefault="002677C7" w:rsidP="0034054E">
            <w:pPr>
              <w:pStyle w:val="AFCorNot12Bold"/>
              <w:rPr>
                <w:rFonts w:asciiTheme="majorBidi" w:hAnsiTheme="majorBidi" w:cstheme="majorBidi"/>
                <w:b w:val="0"/>
                <w:bCs/>
                <w:snapToGrid w:val="0"/>
                <w:kern w:val="22"/>
                <w:szCs w:val="22"/>
              </w:rPr>
            </w:pPr>
            <w:r>
              <w:rPr>
                <w:snapToGrid w:val="0"/>
                <w:szCs w:val="22"/>
              </w:rPr>
              <w:t>Conférence</w:t>
            </w:r>
            <w:r>
              <w:rPr>
                <w:rFonts w:asciiTheme="majorBidi" w:hAnsiTheme="majorBidi" w:cstheme="majorBidi"/>
                <w:bCs/>
                <w:snapToGrid w:val="0"/>
                <w:kern w:val="22"/>
                <w:szCs w:val="22"/>
              </w:rPr>
              <w:t xml:space="preserve"> des Parties </w:t>
            </w:r>
            <w:r>
              <w:rPr>
                <w:rFonts w:asciiTheme="majorBidi" w:hAnsiTheme="majorBidi" w:cstheme="majorBidi"/>
                <w:bCs/>
                <w:snapToGrid w:val="0"/>
                <w:kern w:val="22"/>
                <w:szCs w:val="22"/>
              </w:rPr>
              <w:br/>
              <w:t>à la Convention sur la diversité biologique siégeant en tant que réunion des Parties au Protocole de Cartagena sur la prévention des risques biotechnologiques</w:t>
            </w:r>
          </w:p>
          <w:p w14:paraId="29456885" w14:textId="18E65C16" w:rsidR="002677C7" w:rsidRPr="00194424" w:rsidRDefault="002677C7" w:rsidP="0034054E">
            <w:pPr>
              <w:pStyle w:val="AFCorNotBold"/>
              <w:rPr>
                <w:snapToGrid w:val="0"/>
              </w:rPr>
            </w:pPr>
            <w:r w:rsidRPr="00194424">
              <w:rPr>
                <w:snapToGrid w:val="0"/>
              </w:rPr>
              <w:t>Onzième réunion</w:t>
            </w:r>
            <w:r w:rsidR="00B1563C" w:rsidRPr="00194424">
              <w:rPr>
                <w:snapToGrid w:val="0"/>
              </w:rPr>
              <w:t>,</w:t>
            </w:r>
          </w:p>
          <w:p w14:paraId="66C77CD2" w14:textId="14AF13F5" w:rsidR="002677C7" w:rsidRPr="00820450" w:rsidRDefault="00B1563C" w:rsidP="0034054E">
            <w:pPr>
              <w:suppressLineNumbers/>
              <w:tabs>
                <w:tab w:val="left" w:pos="1814"/>
                <w:tab w:val="left" w:pos="2948"/>
                <w:tab w:val="left" w:pos="3515"/>
                <w:tab w:val="left" w:pos="4014"/>
              </w:tabs>
              <w:suppressAutoHyphens/>
              <w:ind w:left="176" w:right="176" w:hanging="176"/>
              <w:jc w:val="left"/>
              <w:rPr>
                <w:rFonts w:asciiTheme="majorBidi" w:hAnsiTheme="majorBidi" w:cstheme="majorBidi"/>
                <w:b/>
                <w:bCs/>
                <w:snapToGrid w:val="0"/>
                <w:kern w:val="22"/>
                <w:szCs w:val="22"/>
              </w:rPr>
            </w:pPr>
            <w:r w:rsidRPr="00194424">
              <w:rPr>
                <w:rFonts w:asciiTheme="majorBidi" w:hAnsiTheme="majorBidi" w:cstheme="majorBidi"/>
                <w:b/>
                <w:snapToGrid w:val="0"/>
                <w:kern w:val="22"/>
                <w:sz w:val="22"/>
                <w:szCs w:val="22"/>
              </w:rPr>
              <w:t>d</w:t>
            </w:r>
            <w:r w:rsidR="00021CA3" w:rsidRPr="00194424">
              <w:rPr>
                <w:rFonts w:asciiTheme="majorBidi" w:hAnsiTheme="majorBidi" w:cstheme="majorBidi"/>
                <w:b/>
                <w:snapToGrid w:val="0"/>
                <w:kern w:val="22"/>
                <w:sz w:val="22"/>
                <w:szCs w:val="22"/>
              </w:rPr>
              <w:t>euxième reprise de session</w:t>
            </w:r>
          </w:p>
        </w:tc>
        <w:tc>
          <w:tcPr>
            <w:tcW w:w="4408" w:type="dxa"/>
          </w:tcPr>
          <w:p w14:paraId="0E0C8193" w14:textId="29291B80" w:rsidR="002677C7" w:rsidRPr="00820450" w:rsidRDefault="002677C7" w:rsidP="0034054E">
            <w:pPr>
              <w:pStyle w:val="AFCorNot12Bold"/>
              <w:rPr>
                <w:rFonts w:asciiTheme="majorBidi" w:hAnsiTheme="majorBidi" w:cstheme="majorBidi"/>
                <w:b w:val="0"/>
                <w:bCs/>
                <w:snapToGrid w:val="0"/>
                <w:kern w:val="22"/>
                <w:szCs w:val="22"/>
              </w:rPr>
            </w:pPr>
            <w:r>
              <w:rPr>
                <w:rFonts w:asciiTheme="majorBidi" w:hAnsiTheme="majorBidi" w:cstheme="majorBidi"/>
                <w:bCs/>
                <w:snapToGrid w:val="0"/>
                <w:kern w:val="22"/>
                <w:szCs w:val="22"/>
              </w:rPr>
              <w:t xml:space="preserve">Conférence des Parties à la Convention sur la diversité biologique siégeant en tant que réunion des Parties </w:t>
            </w:r>
            <w:r w:rsidR="00D02B52">
              <w:rPr>
                <w:rFonts w:asciiTheme="majorBidi" w:hAnsiTheme="majorBidi" w:cstheme="majorBidi"/>
                <w:bCs/>
                <w:snapToGrid w:val="0"/>
                <w:kern w:val="22"/>
                <w:szCs w:val="22"/>
              </w:rPr>
              <w:br/>
            </w:r>
            <w:r>
              <w:rPr>
                <w:rFonts w:asciiTheme="majorBidi" w:hAnsiTheme="majorBidi" w:cstheme="majorBidi"/>
                <w:bCs/>
                <w:snapToGrid w:val="0"/>
                <w:kern w:val="22"/>
                <w:szCs w:val="22"/>
              </w:rPr>
              <w:t>au Protocole de Nagoya sur l'accès aux ressources génétiques et le partage juste et équitable des avantages découlant de leur utilisation</w:t>
            </w:r>
          </w:p>
          <w:p w14:paraId="282504A1" w14:textId="5DFAFB7E" w:rsidR="002677C7" w:rsidRPr="00194424" w:rsidRDefault="002677C7" w:rsidP="0034054E">
            <w:pPr>
              <w:pStyle w:val="AFCorNotBold"/>
              <w:rPr>
                <w:snapToGrid w:val="0"/>
                <w:sz w:val="22"/>
                <w:szCs w:val="22"/>
              </w:rPr>
            </w:pPr>
            <w:r w:rsidRPr="00194424">
              <w:rPr>
                <w:snapToGrid w:val="0"/>
                <w:sz w:val="22"/>
                <w:szCs w:val="22"/>
              </w:rPr>
              <w:t>Cinquième réunion</w:t>
            </w:r>
            <w:r w:rsidR="00B1563C" w:rsidRPr="00194424">
              <w:rPr>
                <w:snapToGrid w:val="0"/>
                <w:sz w:val="22"/>
                <w:szCs w:val="22"/>
              </w:rPr>
              <w:t>,</w:t>
            </w:r>
          </w:p>
          <w:p w14:paraId="10D38C7E" w14:textId="1C7C25F9" w:rsidR="00B829E0" w:rsidRPr="00820450" w:rsidRDefault="00FC4955" w:rsidP="00B829E0">
            <w:pPr>
              <w:pStyle w:val="AFCorNotNormal"/>
              <w:rPr>
                <w:b/>
                <w:bCs/>
              </w:rPr>
            </w:pPr>
            <w:r w:rsidRPr="00194424">
              <w:rPr>
                <w:b/>
                <w:sz w:val="22"/>
                <w:szCs w:val="22"/>
              </w:rPr>
              <w:t>d</w:t>
            </w:r>
            <w:r w:rsidR="00021CA3" w:rsidRPr="00194424">
              <w:rPr>
                <w:b/>
                <w:sz w:val="22"/>
                <w:szCs w:val="22"/>
              </w:rPr>
              <w:t>euxième reprise de session</w:t>
            </w:r>
          </w:p>
        </w:tc>
      </w:tr>
    </w:tbl>
    <w:p w14:paraId="32C8D287" w14:textId="59140F7B" w:rsidR="00A96B21" w:rsidRPr="00820450" w:rsidRDefault="00620317" w:rsidP="00A96B21">
      <w:pPr>
        <w:pStyle w:val="Venuedate"/>
      </w:pPr>
      <w:r>
        <w:t>Rome, 25-27 février 2025</w:t>
      </w:r>
    </w:p>
    <w:p w14:paraId="5D4142C8" w14:textId="08B4E802" w:rsidR="00A96B21" w:rsidRPr="00820450" w:rsidRDefault="0036110C" w:rsidP="00A96B21">
      <w:pPr>
        <w:pStyle w:val="Cornernotation-Item"/>
        <w:rPr>
          <w:b w:val="0"/>
          <w:bCs w:val="0"/>
        </w:rPr>
      </w:pPr>
      <w:r>
        <w:rPr>
          <w:b w:val="0"/>
          <w:bCs w:val="0"/>
        </w:rPr>
        <w:t>Point 2 de l’ordre du jour</w:t>
      </w:r>
    </w:p>
    <w:p w14:paraId="2BABE646" w14:textId="07E27FF8" w:rsidR="00A96B21" w:rsidRPr="00820450" w:rsidRDefault="00331B4F" w:rsidP="00F62CB6">
      <w:pPr>
        <w:pStyle w:val="Cornernotation-Item"/>
        <w:ind w:right="4398"/>
      </w:pPr>
      <w:r>
        <w:t>Questions d’organisation</w:t>
      </w:r>
    </w:p>
    <w:bookmarkEnd w:id="0"/>
    <w:p w14:paraId="7CADC951" w14:textId="65F99916" w:rsidR="00A96B21" w:rsidRPr="00820450" w:rsidRDefault="00BB6104" w:rsidP="00A24A3E">
      <w:pPr>
        <w:pStyle w:val="Title"/>
        <w:jc w:val="left"/>
        <w:rPr>
          <w:rFonts w:hint="eastAsia"/>
        </w:rPr>
      </w:pPr>
      <w:sdt>
        <w:sdtPr>
          <w:rPr>
            <w:kern w:val="22"/>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Pr="00BB6104">
            <w:rPr>
              <w:kern w:val="22"/>
            </w:rPr>
            <w:t>Organisation des travaux proposée et note relative au déroulement de la deuxième reprise des sessions</w:t>
          </w:r>
        </w:sdtContent>
      </w:sdt>
    </w:p>
    <w:p w14:paraId="01024663" w14:textId="627470A4" w:rsidR="00CB5C7A" w:rsidRPr="00820450" w:rsidRDefault="00362227" w:rsidP="00FD2549">
      <w:pPr>
        <w:pStyle w:val="CBDSubTitle"/>
        <w:rPr>
          <w:b w:val="0"/>
        </w:rPr>
      </w:pPr>
      <w:r>
        <w:t>Note du Secrétariat</w:t>
      </w:r>
    </w:p>
    <w:p w14:paraId="4F52F531" w14:textId="77777777" w:rsidR="00CB5C7A" w:rsidRPr="00820450" w:rsidRDefault="00CB5C7A" w:rsidP="00A24A3E">
      <w:pPr>
        <w:pStyle w:val="CBDH1"/>
      </w:pPr>
      <w:r>
        <w:t>I.</w:t>
      </w:r>
      <w:r>
        <w:tab/>
        <w:t>Introduction</w:t>
      </w:r>
    </w:p>
    <w:p w14:paraId="3C953F9B" w14:textId="084060EB" w:rsidR="00CB5C7A" w:rsidRPr="00820450" w:rsidRDefault="00CB5C7A" w:rsidP="00B81C05">
      <w:pPr>
        <w:pStyle w:val="CBDNormalNumber"/>
      </w:pPr>
      <w:r>
        <w:t>La présente note comporte un programme d'organisation des travaux de la deuxième reprise des sessions de la seizième réunion de la Conférence des Parties à la Convention sur la diversité biologique, la onzième réunion de la Conférence des Parties siégeant en tant que réunion des Parties au Protocole de Cartagena sur la prévention des risques biotechnologiques et la cinquième réunion de la Conférence des Parties siégeant en tant que réunion des Parties au Protocole de Nagoya sur l'accès aux ressources génétiques et le partage juste et équitable des ressources découlant de leur utilisation, qui doivent se tenir en parallèle du </w:t>
      </w:r>
      <w:r>
        <w:rPr>
          <w:snapToGrid w:val="0"/>
        </w:rPr>
        <w:t>25 au 27 février 2025</w:t>
      </w:r>
      <w:r>
        <w:t>.</w:t>
      </w:r>
    </w:p>
    <w:p w14:paraId="1105BEF1" w14:textId="28D2BD70" w:rsidR="00CB5C7A" w:rsidRPr="00820450" w:rsidRDefault="00CB5C7A" w:rsidP="00B81C05">
      <w:pPr>
        <w:pStyle w:val="CBDNormalNumber"/>
      </w:pPr>
      <w:r>
        <w:t>Les réunions seront précédées de réunions régionales préparatoires qui se tiendront le 24 février.</w:t>
      </w:r>
    </w:p>
    <w:p w14:paraId="247AD528" w14:textId="37BA2FA7" w:rsidR="00CB5C7A" w:rsidRPr="00820450" w:rsidRDefault="00CB5C7A" w:rsidP="00A24A3E">
      <w:pPr>
        <w:pStyle w:val="CBDH1"/>
        <w:rPr>
          <w:snapToGrid w:val="0"/>
        </w:rPr>
      </w:pPr>
      <w:r>
        <w:rPr>
          <w:snapToGrid w:val="0"/>
        </w:rPr>
        <w:t>II.</w:t>
      </w:r>
      <w:r>
        <w:rPr>
          <w:snapToGrid w:val="0"/>
        </w:rPr>
        <w:tab/>
        <w:t>Note de scénario</w:t>
      </w:r>
    </w:p>
    <w:p w14:paraId="17501C73" w14:textId="7CC2FBD2" w:rsidR="00CB5C7A" w:rsidRPr="00820450" w:rsidRDefault="00CB5C7A" w:rsidP="00A24A3E">
      <w:pPr>
        <w:pStyle w:val="CBDH2"/>
        <w:rPr>
          <w:snapToGrid w:val="0"/>
        </w:rPr>
      </w:pPr>
      <w:r>
        <w:rPr>
          <w:snapToGrid w:val="0"/>
        </w:rPr>
        <w:t>A.</w:t>
      </w:r>
      <w:r>
        <w:rPr>
          <w:snapToGrid w:val="0"/>
        </w:rPr>
        <w:tab/>
        <w:t>Aperçu et calendrier quotidien</w:t>
      </w:r>
    </w:p>
    <w:p w14:paraId="7760351A" w14:textId="703F7950" w:rsidR="00CB5C7A" w:rsidRPr="00820450" w:rsidRDefault="00B713F7" w:rsidP="00B81C05">
      <w:pPr>
        <w:pStyle w:val="CBDNormalNumber"/>
        <w:rPr>
          <w:snapToGrid w:val="0"/>
        </w:rPr>
      </w:pPr>
      <w:r>
        <w:rPr>
          <w:snapToGrid w:val="0"/>
        </w:rPr>
        <w:t xml:space="preserve">Les projets de décision restants étant tous au stade « L » des négociations, il est proposé que tous les points de l'ordre du jour en suspens soient examinés en séance plénière et que des consultations informelles soient organisées pour traiter de questions spécifiques complexes, le cas échéant. </w:t>
      </w:r>
      <w:r w:rsidR="008A503A" w:rsidRPr="008A503A">
        <w:rPr>
          <w:snapToGrid w:val="0"/>
        </w:rPr>
        <w:t>Pour faciliter la pleine participation de l'ensemble des délégations, y compris les petites délégations, aucune réunion ne se tiendra en parallèle.</w:t>
      </w:r>
      <w:r w:rsidR="008A503A">
        <w:rPr>
          <w:snapToGrid w:val="0"/>
        </w:rPr>
        <w:t xml:space="preserve"> </w:t>
      </w:r>
      <w:r>
        <w:rPr>
          <w:snapToGrid w:val="0"/>
        </w:rPr>
        <w:t>Aucune manifestation parallèle n'est envisagée. Des points de presse pourront toutefois être organisés.</w:t>
      </w:r>
    </w:p>
    <w:p w14:paraId="3E6A5DF5" w14:textId="20A844CB" w:rsidR="00CB5C7A" w:rsidRPr="00820450" w:rsidRDefault="00CB5C7A" w:rsidP="00B81C05">
      <w:pPr>
        <w:pStyle w:val="CBDNormalNumber"/>
        <w:rPr>
          <w:snapToGrid w:val="0"/>
        </w:rPr>
      </w:pPr>
      <w:r>
        <w:rPr>
          <w:snapToGrid w:val="0"/>
        </w:rPr>
        <w:lastRenderedPageBreak/>
        <w:t>Conformément à la pratique établie, une journée type comprendra une séance matinale (de 10h00 à 13h00), une séance l'après-midi (de 15h00 à 18h00) et, le cas échéant, une séance le soir (de 19h30 à 22h30). Les horaires étant néanmoins susceptibles d'être modifiés, les informations les plus récentes seront disponibles sur la page Web de la Conférence et sur l'application CBD Events (</w:t>
      </w:r>
      <w:hyperlink r:id="rId14" w:history="1">
        <w:r>
          <w:t>Application CBD Events</w:t>
        </w:r>
      </w:hyperlink>
      <w:r>
        <w:rPr>
          <w:snapToGrid w:val="0"/>
        </w:rPr>
        <w:t xml:space="preserve">), et seront également affichées sur les écrans du lieu de la Conférence. Les réunions des délégations et des groupes régionaux ont généralement lieu avant les séances plénières du matin. </w:t>
      </w:r>
    </w:p>
    <w:p w14:paraId="11A3671C" w14:textId="77777777" w:rsidR="00CB5C7A" w:rsidRPr="00820450" w:rsidRDefault="00CB5C7A" w:rsidP="00A24A3E">
      <w:pPr>
        <w:pStyle w:val="CBDH2"/>
        <w:rPr>
          <w:snapToGrid w:val="0"/>
        </w:rPr>
      </w:pPr>
      <w:r>
        <w:rPr>
          <w:snapToGrid w:val="0"/>
        </w:rPr>
        <w:t>B.</w:t>
      </w:r>
      <w:r>
        <w:rPr>
          <w:snapToGrid w:val="0"/>
        </w:rPr>
        <w:tab/>
        <w:t>Ouverture des réunions</w:t>
      </w:r>
    </w:p>
    <w:p w14:paraId="44B74E40" w14:textId="45282799" w:rsidR="00CB5C7A" w:rsidRPr="00820450" w:rsidRDefault="00CB5C7A" w:rsidP="00B81C05">
      <w:pPr>
        <w:pStyle w:val="CBDNormalNumber"/>
        <w:rPr>
          <w:snapToGrid w:val="0"/>
        </w:rPr>
      </w:pPr>
      <w:r>
        <w:rPr>
          <w:snapToGrid w:val="0"/>
        </w:rPr>
        <w:t xml:space="preserve">Le 25 février, la deuxième reprise des sessions sera ouverte par les présidentes respectives, à savoir María Susana </w:t>
      </w:r>
      <w:proofErr w:type="spellStart"/>
      <w:r>
        <w:rPr>
          <w:snapToGrid w:val="0"/>
        </w:rPr>
        <w:t>Muhamad</w:t>
      </w:r>
      <w:proofErr w:type="spellEnd"/>
      <w:r>
        <w:rPr>
          <w:snapToGrid w:val="0"/>
        </w:rPr>
        <w:t xml:space="preserve"> González (Colombie) pour la seizième réunion de la Conférence des Parties à la Convention et la onzième réunion de la Conférence des Parties siégeant en tant que réunion des Parties au Protocole de Cartagena, et </w:t>
      </w:r>
      <w:proofErr w:type="spellStart"/>
      <w:r>
        <w:rPr>
          <w:snapToGrid w:val="0"/>
        </w:rPr>
        <w:t>Nneka</w:t>
      </w:r>
      <w:proofErr w:type="spellEnd"/>
      <w:r>
        <w:rPr>
          <w:snapToGrid w:val="0"/>
        </w:rPr>
        <w:t xml:space="preserve"> Nicholas (Antigua-et-Barbuda) pour la cinquième réunion de la Conférence des Parties siégeant en tant que réunion des Parties au Protocole de Nagoya.</w:t>
      </w:r>
    </w:p>
    <w:p w14:paraId="3C0B785B" w14:textId="44511AF7" w:rsidR="00CB5C7A" w:rsidRPr="00820450" w:rsidRDefault="00363B92" w:rsidP="00B81C05">
      <w:pPr>
        <w:pStyle w:val="CBDNormalNumber"/>
        <w:rPr>
          <w:snapToGrid w:val="0"/>
        </w:rPr>
      </w:pPr>
      <w:r>
        <w:rPr>
          <w:snapToGrid w:val="0"/>
        </w:rPr>
        <w:t>Les déclarations liminaires des présidentes et de la Secrétaire exécutive seront prononcées lors d'une séance plénière conjointe des trois organes, au titre du point 1 de chaque ordre du jour. Compte tenu du temps limité qui y sera consacré, aucune autre déclaration liminaire n'est prévue.</w:t>
      </w:r>
    </w:p>
    <w:p w14:paraId="1F15046A" w14:textId="19D9A7BB" w:rsidR="00CB5C7A" w:rsidRPr="00820450" w:rsidRDefault="00CB5C7A" w:rsidP="00A24A3E">
      <w:pPr>
        <w:pStyle w:val="CBDH2"/>
        <w:rPr>
          <w:snapToGrid w:val="0"/>
        </w:rPr>
      </w:pPr>
      <w:r>
        <w:rPr>
          <w:snapToGrid w:val="0"/>
        </w:rPr>
        <w:t>C.</w:t>
      </w:r>
      <w:r>
        <w:rPr>
          <w:snapToGrid w:val="0"/>
        </w:rPr>
        <w:tab/>
        <w:t>Séances plénières et consultations informelles</w:t>
      </w:r>
    </w:p>
    <w:p w14:paraId="045729AF" w14:textId="7EE62F92" w:rsidR="00CB5C7A" w:rsidRPr="00820450" w:rsidRDefault="00F60F5B" w:rsidP="00B81C05">
      <w:pPr>
        <w:pStyle w:val="CBDNormalNumber"/>
      </w:pPr>
      <w:r>
        <w:t>Lors des séances plénières convoquées dans la matinée du 25 février, les trois organes conviendront chacun de l'organisation des travaux proposée pour les réunions concomitantes, telle qu'elle est décrite dans le présent document et son annexe, au titre du point 2 de chaque ordre du jour.</w:t>
      </w:r>
      <w:r>
        <w:rPr>
          <w:snapToGrid w:val="0"/>
          <w:kern w:val="22"/>
        </w:rPr>
        <w:t xml:space="preserve"> </w:t>
      </w:r>
      <w:r>
        <w:t>Un rapport unique sur la vérification des pouvoirs sera également soumis par le Bureau dans le cadre du point 3 de chaque ordre du jour.</w:t>
      </w:r>
    </w:p>
    <w:p w14:paraId="396BE633" w14:textId="32C2EE29" w:rsidR="00B73350" w:rsidRPr="00820450" w:rsidRDefault="00A16CEB" w:rsidP="00B81C05">
      <w:pPr>
        <w:pStyle w:val="CBDNormalNumber"/>
        <w:rPr>
          <w:sz w:val="21"/>
          <w:szCs w:val="21"/>
        </w:rPr>
      </w:pPr>
      <w:r>
        <w:t>Le premier jour, la Conférence des Parties à la Convention commencera également à examiner, en vue de leur adoption, les projets de décision soumis au titre des points 7, 10, 11, 13 et 28 de l'ordre du jour, tels qu'ils figurent dans les documents suivants, énumérés dans l'ordre d'examen proposé :</w:t>
      </w:r>
    </w:p>
    <w:p w14:paraId="5E67D906" w14:textId="76E8FB95" w:rsidR="00D0732B" w:rsidRPr="00820450" w:rsidRDefault="00D0732B" w:rsidP="00BB50EE">
      <w:pPr>
        <w:pStyle w:val="CBDNormalNumber"/>
        <w:numPr>
          <w:ilvl w:val="1"/>
          <w:numId w:val="10"/>
        </w:numPr>
        <w:ind w:left="567"/>
      </w:pPr>
      <w:r>
        <w:rPr>
          <w:sz w:val="21"/>
          <w:szCs w:val="21"/>
        </w:rPr>
        <w:t>CBD/COP/16/L.34, sur la mobilisation des ressources</w:t>
      </w:r>
      <w:r>
        <w:t xml:space="preserve"> (point 11) ;</w:t>
      </w:r>
    </w:p>
    <w:p w14:paraId="075B7DC7" w14:textId="15DF68FA" w:rsidR="00D0732B" w:rsidRPr="00820450" w:rsidRDefault="00D0732B" w:rsidP="00A24A3E">
      <w:pPr>
        <w:pStyle w:val="CBDNormalNumber"/>
        <w:numPr>
          <w:ilvl w:val="1"/>
          <w:numId w:val="10"/>
        </w:numPr>
        <w:ind w:left="567"/>
        <w:rPr>
          <w:sz w:val="21"/>
          <w:szCs w:val="21"/>
        </w:rPr>
      </w:pPr>
      <w:r>
        <w:rPr>
          <w:sz w:val="21"/>
          <w:szCs w:val="21"/>
        </w:rPr>
        <w:t>CBD/COP/16/L.26, sur le cadre de suivi du Cadre mondial de la biodiversité de Kunming-Montréal (point 10) ;</w:t>
      </w:r>
    </w:p>
    <w:p w14:paraId="66C05A5B" w14:textId="7F02813C" w:rsidR="00D0732B" w:rsidRPr="00820450" w:rsidRDefault="00D0732B" w:rsidP="00A24A3E">
      <w:pPr>
        <w:pStyle w:val="CBDNormalNumber"/>
        <w:numPr>
          <w:ilvl w:val="1"/>
          <w:numId w:val="10"/>
        </w:numPr>
        <w:ind w:left="567"/>
        <w:rPr>
          <w:sz w:val="21"/>
          <w:szCs w:val="21"/>
        </w:rPr>
      </w:pPr>
      <w:r>
        <w:rPr>
          <w:sz w:val="21"/>
          <w:szCs w:val="21"/>
        </w:rPr>
        <w:t>CBD/COP/16/L.33, sur les mécanismes de planification, de suivi, d’établissement de rapports et d’examen, y compris l’examen mondial des progrès collectifs accomplis dans la mise en œuvre du Cadre mondial de la biodiversité de Kunming-Montréal, qui sera effectué aux dix-septième et dix-neuvième réunions de la Conférence des Parties (point 10) ;</w:t>
      </w:r>
    </w:p>
    <w:p w14:paraId="01A02C87" w14:textId="30399E02" w:rsidR="00D0732B" w:rsidRPr="00820450" w:rsidRDefault="00D0732B" w:rsidP="00A24A3E">
      <w:pPr>
        <w:pStyle w:val="CBDNormalNumber"/>
        <w:numPr>
          <w:ilvl w:val="1"/>
          <w:numId w:val="10"/>
        </w:numPr>
        <w:ind w:left="567"/>
        <w:rPr>
          <w:sz w:val="21"/>
          <w:szCs w:val="21"/>
        </w:rPr>
      </w:pPr>
      <w:r>
        <w:rPr>
          <w:sz w:val="21"/>
          <w:szCs w:val="21"/>
        </w:rPr>
        <w:t>CBD/COP/16/L.31, sur le mécanisme de financement (point 11) ;</w:t>
      </w:r>
    </w:p>
    <w:p w14:paraId="465C136E" w14:textId="4D1C31C8" w:rsidR="00D0732B" w:rsidRPr="00820450" w:rsidRDefault="00D0732B" w:rsidP="00A24A3E">
      <w:pPr>
        <w:pStyle w:val="CBDNormalNumber"/>
        <w:numPr>
          <w:ilvl w:val="1"/>
          <w:numId w:val="10"/>
        </w:numPr>
        <w:ind w:left="567"/>
        <w:rPr>
          <w:sz w:val="21"/>
          <w:szCs w:val="21"/>
        </w:rPr>
      </w:pPr>
      <w:r>
        <w:rPr>
          <w:sz w:val="21"/>
          <w:szCs w:val="21"/>
        </w:rPr>
        <w:t>CBD/COP/16/L.30, sur la coopération avec les autres conventions et les organisations internationales (point 13) ;</w:t>
      </w:r>
    </w:p>
    <w:p w14:paraId="0FCD47FD" w14:textId="1A518F44" w:rsidR="00D0732B" w:rsidRPr="00820450" w:rsidRDefault="00D0732B" w:rsidP="00A24A3E">
      <w:pPr>
        <w:pStyle w:val="CBDNormalNumber"/>
        <w:numPr>
          <w:ilvl w:val="1"/>
          <w:numId w:val="10"/>
        </w:numPr>
        <w:ind w:left="567"/>
        <w:rPr>
          <w:sz w:val="21"/>
          <w:szCs w:val="21"/>
        </w:rPr>
      </w:pPr>
      <w:r>
        <w:rPr>
          <w:sz w:val="21"/>
          <w:szCs w:val="21"/>
        </w:rPr>
        <w:t>CBD/COP/16/L.23, sur le programme de travail pluriannuel de la Conférence des Parties (point 28) ;</w:t>
      </w:r>
    </w:p>
    <w:p w14:paraId="2A438F1C" w14:textId="1D8A9AE9" w:rsidR="0014487E" w:rsidRPr="00820450" w:rsidRDefault="0014487E" w:rsidP="00A24A3E">
      <w:pPr>
        <w:pStyle w:val="CBDNormalNumber"/>
        <w:numPr>
          <w:ilvl w:val="1"/>
          <w:numId w:val="10"/>
        </w:numPr>
        <w:ind w:left="567"/>
        <w:rPr>
          <w:sz w:val="21"/>
          <w:szCs w:val="21"/>
        </w:rPr>
      </w:pPr>
      <w:r>
        <w:rPr>
          <w:sz w:val="21"/>
          <w:szCs w:val="21"/>
        </w:rPr>
        <w:t>CBD/COP/16/L.35/</w:t>
      </w:r>
      <w:proofErr w:type="spellStart"/>
      <w:r>
        <w:rPr>
          <w:sz w:val="21"/>
          <w:szCs w:val="21"/>
        </w:rPr>
        <w:t>Part.B</w:t>
      </w:r>
      <w:proofErr w:type="spellEnd"/>
      <w:r>
        <w:rPr>
          <w:sz w:val="21"/>
          <w:szCs w:val="21"/>
        </w:rPr>
        <w:t>, sur les questions relatives à la nomination des secrétaires exécutifs de la Convention sur la diversité biologique (point 7).</w:t>
      </w:r>
    </w:p>
    <w:p w14:paraId="1BA58997" w14:textId="3A258224" w:rsidR="00436734" w:rsidRPr="00617EC5" w:rsidRDefault="005775EC" w:rsidP="00A24A3E">
      <w:pPr>
        <w:pStyle w:val="CBDNormalNumber"/>
      </w:pPr>
      <w:r>
        <w:t>Des séances plénières ultérieures se tiendront, si nécessaire, le 26 février et le matin du 27 février pour clôturer l'examen des décisions.</w:t>
      </w:r>
    </w:p>
    <w:p w14:paraId="4DDF3992" w14:textId="750578B6" w:rsidR="00731CE4" w:rsidRPr="00820450" w:rsidRDefault="005E4A18" w:rsidP="00A24A3E">
      <w:pPr>
        <w:pStyle w:val="CBDNormalNumber"/>
      </w:pPr>
      <w:r>
        <w:lastRenderedPageBreak/>
        <w:t xml:space="preserve">La </w:t>
      </w:r>
      <w:bookmarkStart w:id="1" w:name="_Hlk185081554"/>
      <w:r>
        <w:t>Conférence des Parties siégeant en tant que réunion des Parties au Protocole de Nagoya</w:t>
      </w:r>
      <w:bookmarkEnd w:id="1"/>
      <w:r>
        <w:t xml:space="preserve"> examinera également, en vue de son adoption, le projet de décision sur l'information de séquençage numérique sur les ressources génétiques</w:t>
      </w:r>
      <w:r>
        <w:rPr>
          <w:rStyle w:val="FootnoteReference"/>
        </w:rPr>
        <w:footnoteReference w:id="2"/>
      </w:r>
      <w:r w:rsidR="0089677C">
        <w:t>,</w:t>
      </w:r>
      <w:r>
        <w:t xml:space="preserve"> au titre du point 14 de son ordre du jour.</w:t>
      </w:r>
    </w:p>
    <w:p w14:paraId="027300F2" w14:textId="3C5922C9" w:rsidR="00CB5C7A" w:rsidRPr="00820450" w:rsidRDefault="00CB5C7A" w:rsidP="00A24A3E">
      <w:pPr>
        <w:pStyle w:val="CBDNormalNumber"/>
        <w:rPr>
          <w:snapToGrid w:val="0"/>
          <w:kern w:val="22"/>
        </w:rPr>
      </w:pPr>
      <w:r>
        <w:t xml:space="preserve">Les séances plénières finales se tiendront dans l'après-midi du 27 février. La Conférence des Parties à la Convention et la Conférence des Parties siégeant en tant que réunions des Parties aux Protocoles examineront chacune d'autres questions, le cas échéant, dans le cadre de leurs ordres du jour respectifs et adopteront leurs rapports de réunion respectifs. </w:t>
      </w:r>
    </w:p>
    <w:p w14:paraId="10F7EA21" w14:textId="57185BE3" w:rsidR="00CB5C7A" w:rsidRPr="00820450" w:rsidRDefault="00CB5C7A" w:rsidP="00A24A3E">
      <w:pPr>
        <w:pStyle w:val="CBDNormalNumber"/>
      </w:pPr>
      <w:r>
        <w:t>Les représentants s'exprimant au nom des groupes régionaux et les représentants d'autres délégations seront ensuite invités à formuler des commentaires de clôture sur des questions liées à une ou plusieurs réunions, si le temps le permet. Après les commentaires de clôture, les présidentes déclareront closes les réunions respectives.</w:t>
      </w:r>
    </w:p>
    <w:p w14:paraId="2A8BBD19" w14:textId="33A38C86" w:rsidR="006E1EDD" w:rsidRPr="00820450" w:rsidRDefault="006E1EDD" w:rsidP="00A24A3E">
      <w:pPr>
        <w:pStyle w:val="CBDH2"/>
        <w:rPr>
          <w:snapToGrid w:val="0"/>
        </w:rPr>
      </w:pPr>
      <w:r>
        <w:rPr>
          <w:snapToGrid w:val="0"/>
        </w:rPr>
        <w:t>D.</w:t>
      </w:r>
      <w:r>
        <w:rPr>
          <w:snapToGrid w:val="0"/>
        </w:rPr>
        <w:tab/>
        <w:t>Séquence d'examen des projets de décision et consultations informelles</w:t>
      </w:r>
    </w:p>
    <w:p w14:paraId="6DEB5C15" w14:textId="322F939E" w:rsidR="006E1EDD" w:rsidRPr="00820450" w:rsidRDefault="006E1EDD" w:rsidP="00A24A3E">
      <w:pPr>
        <w:pStyle w:val="CBDNormalNumber"/>
      </w:pPr>
      <w:r>
        <w:t>Les réunions de Cali ayant été suspendues pendant l'examen du document CBD/COP/16/L.34 sur la mobilisation des ressources (point 11), il est envisagé que les discussions de fond menées à Rome commencent par ce point de l'ordre du jour et se poursuivent dans l'ordre indiqué dans la proposition d'organisation des travaux (voir l'annexe). Toutefois, il est entendu que de nombreuses Parties considèrent ce projet de décision et ceux concernant le cadre de suivi du Cadre mondial de la biodiversité de Kunming-Montréal et les mécanismes de planification, de suivi, d'établissement de rapports et d'examen comme un tout et, par conséquent, qu'ils devraient tous être considérés pour adoption ensemble une fois que le texte de chacun d'entre eux aura été examiné et approuvé en session plénière. Il est également noté que le projet de décision sur la mobilisation des ressources est étroitement lié au projet de décision sur le mécanisme de financement.</w:t>
      </w:r>
    </w:p>
    <w:p w14:paraId="55D6A0AE" w14:textId="3504092B" w:rsidR="006A0E32" w:rsidRPr="00820450" w:rsidRDefault="006E1EDD" w:rsidP="00A24A3E">
      <w:pPr>
        <w:pStyle w:val="CBDNormalNumber"/>
      </w:pPr>
      <w:r>
        <w:t xml:space="preserve">Pour faciliter l'examen du document CBD/COP/16/L.34, la présidente de la seizième réunion de la Conférence des Parties entreprend des consultations informelles avec les Parties avant la deuxième reprise de session. </w:t>
      </w:r>
      <w:r w:rsidR="00280508">
        <w:t>E</w:t>
      </w:r>
      <w:r>
        <w:t xml:space="preserve">lle </w:t>
      </w:r>
      <w:r w:rsidR="00280508">
        <w:t>fera</w:t>
      </w:r>
      <w:r>
        <w:t xml:space="preserve"> circuler une note sur ses réflexions quant aux possibilités de progresser à la lumière de ces consultations, avant la deuxième reprise de la réunion. Toutefois, la base formelle des travaux de la Conférence des Parties est toujours le document </w:t>
      </w:r>
      <w:r>
        <w:rPr>
          <w:sz w:val="21"/>
          <w:szCs w:val="21"/>
        </w:rPr>
        <w:t>CBD/COP/16/</w:t>
      </w:r>
      <w:r>
        <w:t>L.34. À la deuxième reprise de session, la Conférence des Parties peut, si elle le juge nécessaire, créer un groupe informel chargé d'examiner les questions spécifiques de ce projet de décision qui n'ont pas été résolues</w:t>
      </w:r>
      <w:r>
        <w:rPr>
          <w:rStyle w:val="FootnoteReference"/>
        </w:rPr>
        <w:footnoteReference w:id="3"/>
      </w:r>
      <w:r>
        <w:t xml:space="preserve">. </w:t>
      </w:r>
    </w:p>
    <w:p w14:paraId="4C38D108" w14:textId="26A9D487" w:rsidR="006E1EDD" w:rsidRPr="00820450" w:rsidRDefault="006E1EDD" w:rsidP="00A24A3E">
      <w:pPr>
        <w:pStyle w:val="CBDNormalNumber"/>
        <w:rPr>
          <w:snapToGrid w:val="0"/>
        </w:rPr>
      </w:pPr>
      <w:r>
        <w:rPr>
          <w:snapToGrid w:val="0"/>
        </w:rPr>
        <w:t xml:space="preserve">Le Bureau suivra l'avancement des différents points de l'ordre du jour et pourra proposer des ajustements dans l'organisation des travaux, le cas échéant. </w:t>
      </w:r>
    </w:p>
    <w:p w14:paraId="11DDBFE5" w14:textId="5BCE5A53" w:rsidR="00CB5C7A" w:rsidRPr="00820450" w:rsidRDefault="006E1EDD" w:rsidP="00A24A3E">
      <w:pPr>
        <w:pStyle w:val="CBDH2"/>
        <w:rPr>
          <w:snapToGrid w:val="0"/>
        </w:rPr>
      </w:pPr>
      <w:r>
        <w:rPr>
          <w:snapToGrid w:val="0"/>
        </w:rPr>
        <w:t xml:space="preserve">E. </w:t>
      </w:r>
      <w:r>
        <w:rPr>
          <w:snapToGrid w:val="0"/>
        </w:rPr>
        <w:tab/>
        <w:t>Dispositions techniques</w:t>
      </w:r>
    </w:p>
    <w:p w14:paraId="03177EC0" w14:textId="61D8A91E" w:rsidR="00CB5C7A" w:rsidRPr="00820450" w:rsidRDefault="00CB5C7A" w:rsidP="00A24A3E">
      <w:pPr>
        <w:pStyle w:val="CBDNormalNumber"/>
        <w:rPr>
          <w:snapToGrid w:val="0"/>
        </w:rPr>
      </w:pPr>
      <w:r>
        <w:rPr>
          <w:snapToGrid w:val="0"/>
        </w:rPr>
        <w:t xml:space="preserve">Les États qui ne sont pas Parties au Protocole de Cartagena ou au Protocole de Nagoya seront considérés comme observateurs pour l'examen des points spécifiques de l'ordre du jour des réunions de la Conférence des Parties siégeant en tant que réunions des Parties aux Protocoles. Des mesures techniques seront mises en place pendant les délibérations connexes afin d'aider les présidents à identifier les Parties et États non-Parties, afin qu'ils puissent donner la priorité, dans l'ordre de la parole, aux Parties aux Protocoles. </w:t>
      </w:r>
    </w:p>
    <w:p w14:paraId="376634F6" w14:textId="031ED5F0" w:rsidR="00CB5C7A" w:rsidRPr="00820450" w:rsidRDefault="00CB5C7A" w:rsidP="00A24A3E">
      <w:pPr>
        <w:pStyle w:val="CBDNormalNumber"/>
        <w:rPr>
          <w:snapToGrid w:val="0"/>
        </w:rPr>
      </w:pPr>
      <w:r>
        <w:rPr>
          <w:snapToGrid w:val="0"/>
        </w:rPr>
        <w:lastRenderedPageBreak/>
        <w:t>Pour des raisons pratiques, la disposition des sièges adoptée pour la deuxième reprise de session de la Conférence des Parties à la Convention sera également utilisée pour la Conférence des Parties siégeant en tant que réunions des Parties aux Protocoles.</w:t>
      </w:r>
    </w:p>
    <w:p w14:paraId="1C616F66" w14:textId="6E6C6F42" w:rsidR="00CB5C7A" w:rsidRPr="00820450" w:rsidRDefault="00CB5C7A" w:rsidP="00A24A3E">
      <w:pPr>
        <w:pStyle w:val="CBDNormalNumber"/>
      </w:pPr>
      <w:r>
        <w:rPr>
          <w:snapToGrid w:val="0"/>
          <w:kern w:val="22"/>
        </w:rPr>
        <w:t>Tous les documents des réunions, y compris les documents de séance, seront disponibles en ligne</w:t>
      </w:r>
      <w:r>
        <w:rPr>
          <w:snapToGrid w:val="0"/>
          <w:kern w:val="22"/>
          <w:vertAlign w:val="superscript"/>
        </w:rPr>
        <w:footnoteReference w:id="4"/>
      </w:r>
      <w:r>
        <w:rPr>
          <w:snapToGrid w:val="0"/>
          <w:kern w:val="22"/>
        </w:rPr>
        <w:t xml:space="preserve">. </w:t>
      </w:r>
      <w:r>
        <w:t>Tout sera mis en œuvre pour que les annonces de réunion soient diffusées en temps opportun sur les écrans et sur le site Web au cours de la deuxième reprise des sessions.</w:t>
      </w:r>
    </w:p>
    <w:p w14:paraId="60FB5440" w14:textId="77BDD3CB" w:rsidR="00CB5C7A" w:rsidRPr="00820450" w:rsidRDefault="00CB5C7A" w:rsidP="00A24A3E">
      <w:pPr>
        <w:pStyle w:val="CBDNormalNumber"/>
      </w:pPr>
      <w:r>
        <w:rPr>
          <w:snapToGrid w:val="0"/>
        </w:rPr>
        <w:t>Les séances plénières seront retransmises en direct sur la télévision en ligne des Nations Unies, UN Web TV, dans les six langues officielles</w:t>
      </w:r>
      <w:r>
        <w:rPr>
          <w:snapToGrid w:val="0"/>
          <w:vertAlign w:val="superscript"/>
        </w:rPr>
        <w:footnoteReference w:id="5"/>
      </w:r>
      <w:r>
        <w:rPr>
          <w:snapToGrid w:val="0"/>
        </w:rPr>
        <w:t>.</w:t>
      </w:r>
    </w:p>
    <w:p w14:paraId="2B2199C9" w14:textId="77777777" w:rsidR="00924CE9" w:rsidRPr="00820450" w:rsidRDefault="00924CE9" w:rsidP="00A24A3E">
      <w:pPr>
        <w:pStyle w:val="CBDNormal"/>
      </w:pPr>
    </w:p>
    <w:p w14:paraId="145B94FD" w14:textId="77777777" w:rsidR="00557370" w:rsidRPr="00820450" w:rsidRDefault="00557370" w:rsidP="00D85FA3">
      <w:pPr>
        <w:suppressLineNumbers/>
        <w:suppressAutoHyphens/>
        <w:spacing w:before="120" w:after="120"/>
        <w:jc w:val="center"/>
        <w:rPr>
          <w:snapToGrid w:val="0"/>
          <w:kern w:val="22"/>
        </w:rPr>
        <w:sectPr w:rsidR="00557370" w:rsidRPr="00820450" w:rsidSect="00F62CB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14:paraId="0B6DD9F3" w14:textId="2FF1D7FA" w:rsidR="009311FA" w:rsidRPr="00820450" w:rsidRDefault="009311FA" w:rsidP="00A24A3E">
      <w:pPr>
        <w:pStyle w:val="CBDAnnex"/>
        <w:rPr>
          <w:snapToGrid w:val="0"/>
        </w:rPr>
      </w:pPr>
      <w:r>
        <w:rPr>
          <w:snapToGrid w:val="0"/>
        </w:rPr>
        <w:lastRenderedPageBreak/>
        <w:t>Annexe</w:t>
      </w:r>
    </w:p>
    <w:p w14:paraId="4005C4D0" w14:textId="575A553C" w:rsidR="009311FA" w:rsidRPr="00820450" w:rsidRDefault="007060DC" w:rsidP="00A24A3E">
      <w:pPr>
        <w:pStyle w:val="CBDAnnex"/>
        <w:rPr>
          <w:snapToGrid w:val="0"/>
        </w:rPr>
      </w:pPr>
      <w:bookmarkStart w:id="2" w:name="_Hlk184629593"/>
      <w:r>
        <w:rPr>
          <w:snapToGrid w:val="0"/>
        </w:rPr>
        <w:t>Proposition d'organisation des travaux de la deuxième reprise des sessions de la seizième réunion de la Conférence des Parties à la Convention sur la diversité biologique, de la onzième réunion de la Conférence des Parties siégeant en tant que réunion des Parties au Protocole de Cartagena et de la cinquième réunion de la Conférence des Parties siégeant en tant que réunion des Parties au Protocole de Nagoya</w:t>
      </w:r>
      <w:bookmarkEnd w:id="2"/>
    </w:p>
    <w:tbl>
      <w:tblPr>
        <w:tblStyle w:val="TableGrid"/>
        <w:tblW w:w="10178" w:type="dxa"/>
        <w:tblInd w:w="-108" w:type="dxa"/>
        <w:tblLook w:val="04A0" w:firstRow="1" w:lastRow="0" w:firstColumn="1" w:lastColumn="0" w:noHBand="0" w:noVBand="1"/>
      </w:tblPr>
      <w:tblGrid>
        <w:gridCol w:w="1793"/>
        <w:gridCol w:w="725"/>
        <w:gridCol w:w="709"/>
        <w:gridCol w:w="746"/>
        <w:gridCol w:w="6205"/>
      </w:tblGrid>
      <w:tr w:rsidR="009311FA" w:rsidRPr="00935AA6" w14:paraId="1D877EC1" w14:textId="77777777" w:rsidTr="00A24A3E">
        <w:trPr>
          <w:tblHeader/>
        </w:trPr>
        <w:tc>
          <w:tcPr>
            <w:tcW w:w="1793" w:type="dxa"/>
            <w:tcBorders>
              <w:left w:val="nil"/>
              <w:bottom w:val="double" w:sz="4" w:space="0" w:color="000000"/>
              <w:right w:val="dotted" w:sz="4" w:space="0" w:color="000000"/>
            </w:tcBorders>
            <w:shd w:val="clear" w:color="auto" w:fill="auto"/>
          </w:tcPr>
          <w:p w14:paraId="385C26E5" w14:textId="77777777" w:rsidR="009311FA" w:rsidRPr="00935AA6" w:rsidRDefault="009311FA" w:rsidP="0034054E">
            <w:pPr>
              <w:snapToGrid w:val="0"/>
              <w:spacing w:before="40" w:after="40"/>
              <w:rPr>
                <w:i/>
                <w:iCs/>
                <w:kern w:val="22"/>
              </w:rPr>
            </w:pPr>
            <w:r w:rsidRPr="00935AA6">
              <w:rPr>
                <w:i/>
                <w:iCs/>
                <w:kern w:val="22"/>
              </w:rPr>
              <w:t>Date</w:t>
            </w:r>
          </w:p>
        </w:tc>
        <w:tc>
          <w:tcPr>
            <w:tcW w:w="8385" w:type="dxa"/>
            <w:gridSpan w:val="4"/>
            <w:tcBorders>
              <w:left w:val="dotted" w:sz="4" w:space="0" w:color="000000"/>
              <w:bottom w:val="single" w:sz="4" w:space="0" w:color="auto"/>
              <w:right w:val="nil"/>
            </w:tcBorders>
            <w:shd w:val="clear" w:color="auto" w:fill="auto"/>
          </w:tcPr>
          <w:p w14:paraId="424CF609" w14:textId="77777777" w:rsidR="009311FA" w:rsidRPr="00935AA6" w:rsidRDefault="009311FA" w:rsidP="0034054E">
            <w:pPr>
              <w:snapToGrid w:val="0"/>
              <w:spacing w:before="40" w:after="40"/>
              <w:jc w:val="center"/>
              <w:rPr>
                <w:b/>
                <w:bCs/>
                <w:i/>
                <w:iCs/>
                <w:kern w:val="22"/>
              </w:rPr>
            </w:pPr>
            <w:r w:rsidRPr="00935AA6">
              <w:rPr>
                <w:i/>
                <w:iCs/>
                <w:kern w:val="22"/>
              </w:rPr>
              <w:t>Points de l'ordre du jour</w:t>
            </w:r>
          </w:p>
        </w:tc>
      </w:tr>
      <w:tr w:rsidR="009311FA" w:rsidRPr="00935AA6" w14:paraId="6292FDF9" w14:textId="77777777" w:rsidTr="00A24A3E">
        <w:tc>
          <w:tcPr>
            <w:tcW w:w="1793" w:type="dxa"/>
            <w:vMerge w:val="restart"/>
            <w:tcBorders>
              <w:top w:val="double" w:sz="4" w:space="0" w:color="000000"/>
              <w:bottom w:val="double" w:sz="4" w:space="0" w:color="000000"/>
              <w:right w:val="single" w:sz="4" w:space="0" w:color="auto"/>
            </w:tcBorders>
            <w:shd w:val="clear" w:color="auto" w:fill="auto"/>
          </w:tcPr>
          <w:p w14:paraId="2A244D99" w14:textId="378D5AC6" w:rsidR="009311FA" w:rsidRPr="00935AA6" w:rsidRDefault="009311FA" w:rsidP="0034054E">
            <w:pPr>
              <w:snapToGrid w:val="0"/>
              <w:spacing w:before="40" w:after="40"/>
              <w:jc w:val="left"/>
              <w:rPr>
                <w:kern w:val="22"/>
              </w:rPr>
            </w:pPr>
            <w:r w:rsidRPr="00935AA6">
              <w:rPr>
                <w:kern w:val="22"/>
              </w:rPr>
              <w:t>Mardi 25 février</w:t>
            </w:r>
          </w:p>
          <w:p w14:paraId="4DC1AED0" w14:textId="797A4214" w:rsidR="009311FA" w:rsidRPr="00935AA6" w:rsidRDefault="009311FA" w:rsidP="0034054E">
            <w:pPr>
              <w:snapToGrid w:val="0"/>
              <w:spacing w:before="40" w:after="40"/>
              <w:jc w:val="left"/>
              <w:rPr>
                <w:kern w:val="22"/>
              </w:rPr>
            </w:pPr>
            <w:r w:rsidRPr="00935AA6">
              <w:rPr>
                <w:kern w:val="22"/>
              </w:rPr>
              <w:t>(10h00 - 13h00)</w:t>
            </w:r>
          </w:p>
        </w:tc>
        <w:tc>
          <w:tcPr>
            <w:tcW w:w="725" w:type="dxa"/>
            <w:tcBorders>
              <w:top w:val="double" w:sz="4" w:space="0" w:color="000000"/>
              <w:left w:val="single" w:sz="4" w:space="0" w:color="auto"/>
              <w:bottom w:val="dotted" w:sz="4" w:space="0" w:color="000000"/>
              <w:right w:val="dotted" w:sz="4" w:space="0" w:color="000000"/>
            </w:tcBorders>
            <w:shd w:val="clear" w:color="auto" w:fill="auto"/>
          </w:tcPr>
          <w:p w14:paraId="1A5C3F4D" w14:textId="7D0F9372" w:rsidR="009311FA" w:rsidRPr="00935AA6" w:rsidRDefault="009311FA" w:rsidP="0034054E">
            <w:pPr>
              <w:shd w:val="clear" w:color="auto" w:fill="92D050"/>
              <w:snapToGrid w:val="0"/>
              <w:spacing w:before="40" w:after="40"/>
              <w:rPr>
                <w:kern w:val="22"/>
              </w:rPr>
            </w:pPr>
            <w:r w:rsidRPr="00935AA6">
              <w:rPr>
                <w:kern w:val="22"/>
              </w:rPr>
              <w:t>C</w:t>
            </w:r>
            <w:r w:rsidR="00AB6104" w:rsidRPr="00935AA6">
              <w:rPr>
                <w:kern w:val="22"/>
              </w:rPr>
              <w:t>DB</w:t>
            </w:r>
          </w:p>
        </w:tc>
        <w:tc>
          <w:tcPr>
            <w:tcW w:w="709" w:type="dxa"/>
            <w:tcBorders>
              <w:top w:val="double" w:sz="4" w:space="0" w:color="000000"/>
              <w:left w:val="dotted" w:sz="4" w:space="0" w:color="000000"/>
              <w:bottom w:val="dotted" w:sz="4" w:space="0" w:color="000000"/>
              <w:right w:val="dotted" w:sz="4" w:space="0" w:color="000000"/>
            </w:tcBorders>
            <w:shd w:val="clear" w:color="auto" w:fill="auto"/>
          </w:tcPr>
          <w:p w14:paraId="5FF5295D" w14:textId="77777777" w:rsidR="009311FA" w:rsidRPr="00935AA6" w:rsidRDefault="009311FA" w:rsidP="0034054E">
            <w:pPr>
              <w:shd w:val="clear" w:color="auto" w:fill="FFC000"/>
              <w:tabs>
                <w:tab w:val="left" w:pos="154"/>
                <w:tab w:val="left" w:pos="208"/>
              </w:tabs>
              <w:snapToGrid w:val="0"/>
              <w:spacing w:before="40" w:after="40"/>
              <w:ind w:right="-612"/>
              <w:rPr>
                <w:kern w:val="22"/>
              </w:rPr>
            </w:pPr>
            <w:r w:rsidRPr="00935AA6">
              <w:rPr>
                <w:kern w:val="22"/>
              </w:rPr>
              <w:t>CP</w:t>
            </w:r>
          </w:p>
        </w:tc>
        <w:tc>
          <w:tcPr>
            <w:tcW w:w="746" w:type="dxa"/>
            <w:tcBorders>
              <w:top w:val="double" w:sz="4" w:space="0" w:color="000000"/>
              <w:left w:val="dotted" w:sz="4" w:space="0" w:color="000000"/>
              <w:bottom w:val="dotted" w:sz="4" w:space="0" w:color="000000"/>
              <w:right w:val="dotted" w:sz="4" w:space="0" w:color="000000"/>
            </w:tcBorders>
            <w:shd w:val="clear" w:color="auto" w:fill="auto"/>
          </w:tcPr>
          <w:p w14:paraId="5B40BE0F" w14:textId="77777777" w:rsidR="009311FA" w:rsidRPr="00935AA6" w:rsidRDefault="009311FA" w:rsidP="0034054E">
            <w:pPr>
              <w:shd w:val="clear" w:color="auto" w:fill="00B0F0"/>
              <w:snapToGrid w:val="0"/>
              <w:spacing w:before="40" w:after="40"/>
              <w:rPr>
                <w:kern w:val="22"/>
              </w:rPr>
            </w:pPr>
            <w:r w:rsidRPr="00935AA6">
              <w:rPr>
                <w:kern w:val="22"/>
              </w:rPr>
              <w:t>NP</w:t>
            </w:r>
          </w:p>
        </w:tc>
        <w:tc>
          <w:tcPr>
            <w:tcW w:w="6205" w:type="dxa"/>
            <w:tcBorders>
              <w:top w:val="double" w:sz="4" w:space="0" w:color="000000"/>
              <w:left w:val="dotted" w:sz="4" w:space="0" w:color="000000"/>
              <w:bottom w:val="dotted" w:sz="4" w:space="0" w:color="000000"/>
            </w:tcBorders>
            <w:shd w:val="clear" w:color="auto" w:fill="auto"/>
          </w:tcPr>
          <w:p w14:paraId="5DC82727" w14:textId="77777777" w:rsidR="009311FA" w:rsidRPr="00935AA6" w:rsidRDefault="009311FA" w:rsidP="0034054E">
            <w:pPr>
              <w:snapToGrid w:val="0"/>
              <w:spacing w:before="40" w:after="40"/>
              <w:rPr>
                <w:kern w:val="22"/>
              </w:rPr>
            </w:pPr>
          </w:p>
        </w:tc>
      </w:tr>
      <w:tr w:rsidR="009311FA" w:rsidRPr="00935AA6" w14:paraId="15736147" w14:textId="77777777" w:rsidTr="00A24A3E">
        <w:tc>
          <w:tcPr>
            <w:tcW w:w="1793" w:type="dxa"/>
            <w:vMerge/>
            <w:tcBorders>
              <w:bottom w:val="double" w:sz="4" w:space="0" w:color="000000"/>
              <w:right w:val="single" w:sz="4" w:space="0" w:color="auto"/>
            </w:tcBorders>
            <w:shd w:val="clear" w:color="auto" w:fill="auto"/>
          </w:tcPr>
          <w:p w14:paraId="3C262E7F" w14:textId="77777777" w:rsidR="009311FA" w:rsidRPr="00935AA6" w:rsidRDefault="009311FA" w:rsidP="0034054E">
            <w:pPr>
              <w:snapToGrid w:val="0"/>
              <w:spacing w:before="40" w:after="40"/>
              <w:jc w:val="left"/>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FD28D57" w14:textId="77777777" w:rsidR="009311FA" w:rsidRPr="00935AA6" w:rsidRDefault="009311FA" w:rsidP="0034054E">
            <w:pPr>
              <w:shd w:val="clear" w:color="auto" w:fill="92D050"/>
              <w:snapToGrid w:val="0"/>
              <w:spacing w:before="40" w:after="40"/>
              <w:rPr>
                <w:kern w:val="22"/>
              </w:rPr>
            </w:pPr>
            <w:r w:rsidRPr="00935AA6">
              <w:rPr>
                <w:kern w:val="22"/>
              </w:rPr>
              <w:t>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B84F5DB" w14:textId="77777777" w:rsidR="009311FA" w:rsidRPr="00935AA6" w:rsidRDefault="009311FA" w:rsidP="0034054E">
            <w:pPr>
              <w:shd w:val="clear" w:color="auto" w:fill="FFC000"/>
              <w:tabs>
                <w:tab w:val="left" w:pos="154"/>
                <w:tab w:val="left" w:pos="208"/>
              </w:tabs>
              <w:snapToGrid w:val="0"/>
              <w:spacing w:before="40" w:after="40"/>
              <w:ind w:right="-612"/>
              <w:rPr>
                <w:kern w:val="22"/>
              </w:rPr>
            </w:pPr>
            <w:r w:rsidRPr="00935AA6">
              <w:rPr>
                <w:kern w:val="22"/>
              </w:rPr>
              <w:t>1</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6D8B5B0" w14:textId="77777777" w:rsidR="009311FA" w:rsidRPr="00935AA6" w:rsidRDefault="009311FA" w:rsidP="0034054E">
            <w:pPr>
              <w:shd w:val="clear" w:color="auto" w:fill="00B0F0"/>
              <w:snapToGrid w:val="0"/>
              <w:spacing w:before="40" w:after="40"/>
              <w:rPr>
                <w:kern w:val="22"/>
              </w:rPr>
            </w:pPr>
            <w:r w:rsidRPr="00935AA6">
              <w:rPr>
                <w:kern w:val="22"/>
              </w:rPr>
              <w:t>1</w:t>
            </w:r>
          </w:p>
        </w:tc>
        <w:tc>
          <w:tcPr>
            <w:tcW w:w="6205" w:type="dxa"/>
            <w:tcBorders>
              <w:top w:val="dotted" w:sz="4" w:space="0" w:color="000000"/>
              <w:left w:val="dotted" w:sz="4" w:space="0" w:color="000000"/>
              <w:bottom w:val="dotted" w:sz="4" w:space="0" w:color="000000"/>
            </w:tcBorders>
            <w:shd w:val="clear" w:color="auto" w:fill="auto"/>
          </w:tcPr>
          <w:p w14:paraId="22BF06C4" w14:textId="77777777" w:rsidR="009311FA" w:rsidRPr="00935AA6" w:rsidRDefault="009311FA" w:rsidP="0034054E">
            <w:pPr>
              <w:snapToGrid w:val="0"/>
              <w:spacing w:before="40" w:after="40"/>
              <w:rPr>
                <w:kern w:val="22"/>
              </w:rPr>
            </w:pPr>
            <w:r w:rsidRPr="00935AA6">
              <w:rPr>
                <w:kern w:val="22"/>
              </w:rPr>
              <w:t>Ouverture de la réunion</w:t>
            </w:r>
          </w:p>
        </w:tc>
      </w:tr>
      <w:tr w:rsidR="009311FA" w:rsidRPr="00935AA6" w14:paraId="4F4A3C6E" w14:textId="77777777" w:rsidTr="00A24A3E">
        <w:tc>
          <w:tcPr>
            <w:tcW w:w="1793" w:type="dxa"/>
            <w:vMerge/>
            <w:tcBorders>
              <w:bottom w:val="double" w:sz="4" w:space="0" w:color="000000"/>
              <w:right w:val="single" w:sz="4" w:space="0" w:color="auto"/>
            </w:tcBorders>
            <w:shd w:val="clear" w:color="auto" w:fill="auto"/>
          </w:tcPr>
          <w:p w14:paraId="06678CA1" w14:textId="77777777" w:rsidR="009311FA" w:rsidRPr="00935AA6" w:rsidRDefault="009311FA" w:rsidP="0034054E">
            <w:pPr>
              <w:snapToGrid w:val="0"/>
              <w:spacing w:before="40" w:after="40"/>
              <w:jc w:val="left"/>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4D8AB9EE" w14:textId="77777777" w:rsidR="009311FA" w:rsidRPr="00935AA6" w:rsidRDefault="009311FA" w:rsidP="0034054E">
            <w:pPr>
              <w:shd w:val="clear" w:color="auto" w:fill="92D050"/>
              <w:snapToGrid w:val="0"/>
              <w:spacing w:before="40" w:after="40"/>
              <w:rPr>
                <w:kern w:val="22"/>
              </w:rPr>
            </w:pPr>
            <w:r w:rsidRPr="00935AA6">
              <w:rPr>
                <w:kern w:val="22"/>
              </w:rPr>
              <w:t>2</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E0BB733" w14:textId="77777777" w:rsidR="009311FA" w:rsidRPr="00935AA6" w:rsidRDefault="009311FA" w:rsidP="0034054E">
            <w:pPr>
              <w:shd w:val="clear" w:color="auto" w:fill="FFC000"/>
              <w:tabs>
                <w:tab w:val="left" w:pos="154"/>
                <w:tab w:val="left" w:pos="208"/>
              </w:tabs>
              <w:snapToGrid w:val="0"/>
              <w:spacing w:before="40" w:after="40"/>
              <w:ind w:right="-612"/>
              <w:rPr>
                <w:kern w:val="22"/>
              </w:rPr>
            </w:pPr>
            <w:r w:rsidRPr="00935AA6">
              <w:rPr>
                <w:kern w:val="22"/>
              </w:rPr>
              <w:t>2</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02801445" w14:textId="77777777" w:rsidR="009311FA" w:rsidRPr="00935AA6" w:rsidRDefault="009311FA" w:rsidP="0034054E">
            <w:pPr>
              <w:shd w:val="clear" w:color="auto" w:fill="00B0F0"/>
              <w:snapToGrid w:val="0"/>
              <w:spacing w:before="40" w:after="40"/>
              <w:rPr>
                <w:kern w:val="22"/>
              </w:rPr>
            </w:pPr>
            <w:r w:rsidRPr="00935AA6">
              <w:rPr>
                <w:kern w:val="22"/>
              </w:rPr>
              <w:t>2</w:t>
            </w:r>
          </w:p>
        </w:tc>
        <w:tc>
          <w:tcPr>
            <w:tcW w:w="6205" w:type="dxa"/>
            <w:tcBorders>
              <w:top w:val="dotted" w:sz="4" w:space="0" w:color="000000"/>
              <w:left w:val="dotted" w:sz="4" w:space="0" w:color="000000"/>
              <w:bottom w:val="dotted" w:sz="4" w:space="0" w:color="000000"/>
            </w:tcBorders>
            <w:shd w:val="clear" w:color="auto" w:fill="auto"/>
          </w:tcPr>
          <w:p w14:paraId="06964E65" w14:textId="47934B40" w:rsidR="009311FA" w:rsidRPr="00935AA6" w:rsidRDefault="009311FA" w:rsidP="0034054E">
            <w:pPr>
              <w:snapToGrid w:val="0"/>
              <w:spacing w:before="40" w:after="40"/>
              <w:rPr>
                <w:kern w:val="22"/>
              </w:rPr>
            </w:pPr>
            <w:r w:rsidRPr="00935AA6">
              <w:rPr>
                <w:kern w:val="22"/>
              </w:rPr>
              <w:t>Questions d’organisation</w:t>
            </w:r>
          </w:p>
        </w:tc>
      </w:tr>
      <w:tr w:rsidR="008757A4" w:rsidRPr="00935AA6" w14:paraId="290C29F5" w14:textId="77777777" w:rsidTr="00A24A3E">
        <w:tc>
          <w:tcPr>
            <w:tcW w:w="1793" w:type="dxa"/>
            <w:vMerge/>
            <w:tcBorders>
              <w:bottom w:val="double" w:sz="4" w:space="0" w:color="000000"/>
              <w:right w:val="single" w:sz="4" w:space="0" w:color="auto"/>
            </w:tcBorders>
            <w:shd w:val="clear" w:color="auto" w:fill="auto"/>
          </w:tcPr>
          <w:p w14:paraId="6DFD1A3A" w14:textId="77777777" w:rsidR="008757A4" w:rsidRPr="00935AA6" w:rsidRDefault="008757A4" w:rsidP="008757A4">
            <w:pPr>
              <w:snapToGrid w:val="0"/>
              <w:spacing w:before="40" w:after="40"/>
              <w:jc w:val="left"/>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E40634" w14:textId="5A93C5D5" w:rsidR="008757A4" w:rsidRPr="00935AA6" w:rsidRDefault="008757A4" w:rsidP="008757A4">
            <w:pPr>
              <w:shd w:val="clear" w:color="auto" w:fill="92D050"/>
              <w:snapToGrid w:val="0"/>
              <w:spacing w:before="40" w:after="40"/>
              <w:rPr>
                <w:kern w:val="22"/>
              </w:rPr>
            </w:pPr>
            <w:r w:rsidRPr="00935AA6">
              <w:rPr>
                <w:kern w:val="22"/>
              </w:rPr>
              <w:t>3</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43CEB85B" w14:textId="55910007" w:rsidR="008757A4" w:rsidRPr="00935AA6" w:rsidRDefault="008757A4" w:rsidP="008757A4">
            <w:pPr>
              <w:shd w:val="clear" w:color="auto" w:fill="FFC000"/>
              <w:tabs>
                <w:tab w:val="left" w:pos="154"/>
                <w:tab w:val="left" w:pos="208"/>
              </w:tabs>
              <w:snapToGrid w:val="0"/>
              <w:spacing w:before="40" w:after="40"/>
              <w:ind w:right="-612"/>
              <w:rPr>
                <w:kern w:val="22"/>
              </w:rPr>
            </w:pPr>
            <w:r w:rsidRPr="00935AA6">
              <w:rPr>
                <w:kern w:val="22"/>
              </w:rPr>
              <w:t>3</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6C834F20" w14:textId="3A059C35" w:rsidR="008757A4" w:rsidRPr="00935AA6" w:rsidRDefault="008757A4" w:rsidP="008757A4">
            <w:pPr>
              <w:shd w:val="clear" w:color="auto" w:fill="00B0F0"/>
              <w:snapToGrid w:val="0"/>
              <w:spacing w:before="40" w:after="40"/>
              <w:rPr>
                <w:kern w:val="22"/>
              </w:rPr>
            </w:pPr>
            <w:r w:rsidRPr="00935AA6">
              <w:rPr>
                <w:kern w:val="22"/>
              </w:rPr>
              <w:t>3</w:t>
            </w:r>
          </w:p>
        </w:tc>
        <w:tc>
          <w:tcPr>
            <w:tcW w:w="6205" w:type="dxa"/>
            <w:tcBorders>
              <w:top w:val="dotted" w:sz="4" w:space="0" w:color="000000"/>
              <w:left w:val="dotted" w:sz="4" w:space="0" w:color="000000"/>
              <w:bottom w:val="dotted" w:sz="4" w:space="0" w:color="000000"/>
            </w:tcBorders>
            <w:shd w:val="clear" w:color="auto" w:fill="auto"/>
          </w:tcPr>
          <w:p w14:paraId="047F7730" w14:textId="0E23BF0D" w:rsidR="008757A4" w:rsidRPr="00935AA6" w:rsidRDefault="008757A4" w:rsidP="004B7DDD">
            <w:pPr>
              <w:snapToGrid w:val="0"/>
              <w:spacing w:before="40" w:after="40"/>
              <w:rPr>
                <w:kern w:val="22"/>
              </w:rPr>
            </w:pPr>
            <w:r w:rsidRPr="00935AA6">
              <w:rPr>
                <w:kern w:val="22"/>
              </w:rPr>
              <w:t>Rapport sur la vérification des pouvoirs des représentants des Parties</w:t>
            </w:r>
          </w:p>
        </w:tc>
      </w:tr>
      <w:tr w:rsidR="008757A4" w:rsidRPr="00935AA6" w14:paraId="505135A7" w14:textId="77777777" w:rsidTr="00A24A3E">
        <w:tc>
          <w:tcPr>
            <w:tcW w:w="1793" w:type="dxa"/>
            <w:vMerge/>
            <w:tcBorders>
              <w:bottom w:val="double" w:sz="4" w:space="0" w:color="000000"/>
              <w:right w:val="single" w:sz="4" w:space="0" w:color="auto"/>
            </w:tcBorders>
            <w:shd w:val="clear" w:color="auto" w:fill="auto"/>
          </w:tcPr>
          <w:p w14:paraId="7BA0D1BE" w14:textId="77777777" w:rsidR="008757A4" w:rsidRPr="00935AA6" w:rsidRDefault="008757A4" w:rsidP="008757A4">
            <w:pPr>
              <w:snapToGrid w:val="0"/>
              <w:spacing w:before="40" w:after="40"/>
              <w:jc w:val="left"/>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639B6A92" w14:textId="78BAA85E" w:rsidR="008757A4" w:rsidRPr="00935AA6" w:rsidRDefault="008757A4" w:rsidP="008757A4">
            <w:pPr>
              <w:shd w:val="clear" w:color="auto" w:fill="92D050"/>
              <w:snapToGrid w:val="0"/>
              <w:spacing w:before="40" w:after="40"/>
              <w:rPr>
                <w:kern w:val="22"/>
              </w:rPr>
            </w:pPr>
            <w:r w:rsidRPr="00935AA6">
              <w:rPr>
                <w:kern w:val="22"/>
              </w:rPr>
              <w:t>11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5C544951" w14:textId="77777777" w:rsidR="008757A4" w:rsidRPr="00935AA6" w:rsidRDefault="008757A4" w:rsidP="00A24A3E">
            <w:pPr>
              <w:snapToGrid w:val="0"/>
              <w:spacing w:before="40" w:after="40"/>
              <w:jc w:val="left"/>
              <w:rPr>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288D7FF2" w14:textId="77777777" w:rsidR="008757A4" w:rsidRPr="00935AA6" w:rsidRDefault="008757A4" w:rsidP="00A24A3E">
            <w:pPr>
              <w:snapToGrid w:val="0"/>
              <w:spacing w:before="40" w:after="40"/>
              <w:jc w:val="left"/>
              <w:rPr>
                <w:kern w:val="22"/>
              </w:rPr>
            </w:pPr>
          </w:p>
        </w:tc>
        <w:tc>
          <w:tcPr>
            <w:tcW w:w="6205" w:type="dxa"/>
            <w:tcBorders>
              <w:top w:val="dotted" w:sz="4" w:space="0" w:color="000000"/>
              <w:left w:val="dotted" w:sz="4" w:space="0" w:color="000000"/>
              <w:bottom w:val="dotted" w:sz="4" w:space="0" w:color="000000"/>
            </w:tcBorders>
            <w:shd w:val="clear" w:color="auto" w:fill="auto"/>
          </w:tcPr>
          <w:p w14:paraId="57722062" w14:textId="46A14CFA" w:rsidR="008757A4" w:rsidRPr="00935AA6" w:rsidRDefault="00535994" w:rsidP="00265BAE">
            <w:pPr>
              <w:tabs>
                <w:tab w:val="left" w:pos="289"/>
              </w:tabs>
              <w:snapToGrid w:val="0"/>
              <w:spacing w:before="40" w:after="40"/>
              <w:jc w:val="left"/>
              <w:rPr>
                <w:kern w:val="22"/>
              </w:rPr>
            </w:pPr>
            <w:r w:rsidRPr="00935AA6">
              <w:rPr>
                <w:kern w:val="22"/>
              </w:rPr>
              <w:t xml:space="preserve">Mobilisation des ressources et mécanisme de financement </w:t>
            </w:r>
            <w:r w:rsidRPr="00935AA6">
              <w:rPr>
                <w:kern w:val="22"/>
              </w:rPr>
              <w:br/>
            </w:r>
            <w:r w:rsidR="00265BAE" w:rsidRPr="0015596C">
              <w:rPr>
                <w:rFonts w:cs="Calibri"/>
                <w:i/>
                <w:iCs/>
                <w:kern w:val="22"/>
              </w:rPr>
              <w:tab/>
            </w:r>
            <w:r w:rsidRPr="00935AA6">
              <w:rPr>
                <w:i/>
                <w:iCs/>
                <w:kern w:val="22"/>
              </w:rPr>
              <w:t>Mobilisation des ressources</w:t>
            </w:r>
          </w:p>
        </w:tc>
      </w:tr>
      <w:tr w:rsidR="00333EF9" w:rsidRPr="00935AA6" w14:paraId="50633258" w14:textId="77777777" w:rsidTr="00A24A3E">
        <w:tc>
          <w:tcPr>
            <w:tcW w:w="1793" w:type="dxa"/>
            <w:vMerge/>
            <w:tcBorders>
              <w:bottom w:val="double" w:sz="4" w:space="0" w:color="000000"/>
              <w:right w:val="single" w:sz="4" w:space="0" w:color="auto"/>
            </w:tcBorders>
            <w:shd w:val="clear" w:color="auto" w:fill="auto"/>
          </w:tcPr>
          <w:p w14:paraId="233AC854" w14:textId="77777777" w:rsidR="00333EF9" w:rsidRPr="00935AA6" w:rsidRDefault="00333EF9" w:rsidP="008757A4">
            <w:pPr>
              <w:snapToGrid w:val="0"/>
              <w:spacing w:before="40" w:after="40"/>
              <w:jc w:val="left"/>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2123F0DF" w14:textId="244B4337" w:rsidR="00333EF9" w:rsidRPr="00935AA6" w:rsidRDefault="00C62A98" w:rsidP="008757A4">
            <w:pPr>
              <w:shd w:val="clear" w:color="auto" w:fill="92D050"/>
              <w:snapToGrid w:val="0"/>
              <w:spacing w:before="40" w:after="40"/>
              <w:rPr>
                <w:kern w:val="22"/>
              </w:rPr>
            </w:pPr>
            <w:r w:rsidRPr="00935AA6">
              <w:rPr>
                <w:kern w:val="22"/>
              </w:rPr>
              <w:t>10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7ADC50E2" w14:textId="77777777" w:rsidR="00333EF9" w:rsidRPr="00935AA6" w:rsidRDefault="00333EF9" w:rsidP="00A24A3E">
            <w:pPr>
              <w:snapToGrid w:val="0"/>
              <w:spacing w:before="40" w:after="40"/>
              <w:jc w:val="left"/>
              <w:rPr>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117DEF1" w14:textId="77777777" w:rsidR="00333EF9" w:rsidRPr="00935AA6" w:rsidRDefault="00333EF9" w:rsidP="00A24A3E">
            <w:pPr>
              <w:snapToGrid w:val="0"/>
              <w:spacing w:before="40" w:after="40"/>
              <w:jc w:val="left"/>
              <w:rPr>
                <w:kern w:val="22"/>
              </w:rPr>
            </w:pPr>
          </w:p>
        </w:tc>
        <w:tc>
          <w:tcPr>
            <w:tcW w:w="6205" w:type="dxa"/>
            <w:tcBorders>
              <w:top w:val="dotted" w:sz="4" w:space="0" w:color="000000"/>
              <w:left w:val="dotted" w:sz="4" w:space="0" w:color="000000"/>
              <w:bottom w:val="dotted" w:sz="4" w:space="0" w:color="000000"/>
            </w:tcBorders>
            <w:shd w:val="clear" w:color="auto" w:fill="auto"/>
          </w:tcPr>
          <w:p w14:paraId="3BD0B2AC" w14:textId="1B75D203" w:rsidR="00333EF9" w:rsidRPr="00935AA6" w:rsidRDefault="00315777" w:rsidP="00265BAE">
            <w:pPr>
              <w:tabs>
                <w:tab w:val="left" w:pos="289"/>
              </w:tabs>
              <w:snapToGrid w:val="0"/>
              <w:spacing w:before="40" w:after="40"/>
              <w:jc w:val="left"/>
              <w:rPr>
                <w:kern w:val="22"/>
              </w:rPr>
            </w:pPr>
            <w:r w:rsidRPr="00935AA6">
              <w:rPr>
                <w:kern w:val="22"/>
              </w:rPr>
              <w:t xml:space="preserve">Mécanismes de planification, de suivi, d'établissement des rapports et d'examen </w:t>
            </w:r>
            <w:r w:rsidRPr="00935AA6">
              <w:rPr>
                <w:kern w:val="22"/>
              </w:rPr>
              <w:br/>
            </w:r>
            <w:r w:rsidRPr="00935AA6">
              <w:rPr>
                <w:i/>
                <w:iCs/>
                <w:kern w:val="22"/>
              </w:rPr>
              <w:tab/>
              <w:t xml:space="preserve">Cadre de suivi du Cadre mondial de la biodiversité de </w:t>
            </w:r>
            <w:r w:rsidRPr="00935AA6">
              <w:rPr>
                <w:i/>
                <w:kern w:val="22"/>
              </w:rPr>
              <w:t>Kunming-Montréal</w:t>
            </w:r>
          </w:p>
        </w:tc>
      </w:tr>
      <w:tr w:rsidR="008757A4" w:rsidRPr="00935AA6" w14:paraId="0657AA67" w14:textId="77777777" w:rsidTr="00A24A3E">
        <w:tc>
          <w:tcPr>
            <w:tcW w:w="1793" w:type="dxa"/>
            <w:vMerge/>
            <w:tcBorders>
              <w:bottom w:val="double" w:sz="4" w:space="0" w:color="000000"/>
              <w:right w:val="single" w:sz="4" w:space="0" w:color="auto"/>
            </w:tcBorders>
            <w:shd w:val="clear" w:color="auto" w:fill="auto"/>
          </w:tcPr>
          <w:p w14:paraId="67573D75" w14:textId="77777777" w:rsidR="008757A4" w:rsidRPr="00935AA6" w:rsidRDefault="008757A4" w:rsidP="008757A4">
            <w:pPr>
              <w:snapToGrid w:val="0"/>
              <w:spacing w:before="40" w:after="40"/>
              <w:jc w:val="left"/>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18DD8D25" w14:textId="12068626" w:rsidR="008757A4" w:rsidRPr="00935AA6" w:rsidRDefault="008757A4" w:rsidP="008757A4">
            <w:pPr>
              <w:shd w:val="clear" w:color="auto" w:fill="92D050"/>
              <w:snapToGrid w:val="0"/>
              <w:spacing w:before="40" w:after="40"/>
              <w:rPr>
                <w:kern w:val="22"/>
              </w:rPr>
            </w:pPr>
            <w:r w:rsidRPr="00935AA6">
              <w:rPr>
                <w:kern w:val="22"/>
              </w:rPr>
              <w:t>10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067C7D8A" w14:textId="77777777" w:rsidR="008757A4" w:rsidRPr="00935AA6" w:rsidRDefault="008757A4" w:rsidP="00A24A3E">
            <w:pPr>
              <w:snapToGrid w:val="0"/>
              <w:spacing w:before="40" w:after="40"/>
              <w:jc w:val="left"/>
              <w:rPr>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70E8DA57" w14:textId="77777777" w:rsidR="008757A4" w:rsidRPr="00935AA6" w:rsidRDefault="008757A4" w:rsidP="00A24A3E">
            <w:pPr>
              <w:snapToGrid w:val="0"/>
              <w:spacing w:before="40" w:after="40"/>
              <w:jc w:val="left"/>
              <w:rPr>
                <w:kern w:val="22"/>
              </w:rPr>
            </w:pPr>
          </w:p>
        </w:tc>
        <w:tc>
          <w:tcPr>
            <w:tcW w:w="6205" w:type="dxa"/>
            <w:tcBorders>
              <w:top w:val="dotted" w:sz="4" w:space="0" w:color="000000"/>
              <w:left w:val="dotted" w:sz="4" w:space="0" w:color="000000"/>
              <w:bottom w:val="dotted" w:sz="4" w:space="0" w:color="000000"/>
            </w:tcBorders>
            <w:shd w:val="clear" w:color="auto" w:fill="auto"/>
          </w:tcPr>
          <w:p w14:paraId="300D3930" w14:textId="1F55171B" w:rsidR="008757A4" w:rsidRPr="00935AA6" w:rsidRDefault="00822664" w:rsidP="00265BAE">
            <w:pPr>
              <w:tabs>
                <w:tab w:val="left" w:pos="289"/>
              </w:tabs>
              <w:snapToGrid w:val="0"/>
              <w:spacing w:before="40" w:after="40"/>
              <w:jc w:val="left"/>
              <w:rPr>
                <w:kern w:val="22"/>
              </w:rPr>
            </w:pPr>
            <w:r w:rsidRPr="00935AA6">
              <w:rPr>
                <w:kern w:val="22"/>
              </w:rPr>
              <w:t xml:space="preserve">Mécanismes de planification, de suivi, d'établissement des rapports et d'examen </w:t>
            </w:r>
            <w:r w:rsidRPr="00935AA6">
              <w:rPr>
                <w:kern w:val="22"/>
              </w:rPr>
              <w:br/>
            </w:r>
            <w:r w:rsidRPr="00935AA6">
              <w:rPr>
                <w:i/>
                <w:kern w:val="22"/>
              </w:rPr>
              <w:tab/>
              <w:t>Mécanismes de planification, de suivi, d'établissement des rapports et d'examen, y compris l'examen mondial des progrès collectifs accomplis dans la mise en œuvre du Cadre mondial de la biodiversité de Kunming-Montréal, qui sera effectué aux dix-septième et dix-neuvième réunions de la Conférence des Parties</w:t>
            </w:r>
          </w:p>
        </w:tc>
      </w:tr>
      <w:tr w:rsidR="00A7176E" w:rsidRPr="00935AA6" w14:paraId="186B97C5" w14:textId="77777777" w:rsidTr="00A24A3E">
        <w:tc>
          <w:tcPr>
            <w:tcW w:w="1793" w:type="dxa"/>
            <w:vMerge/>
            <w:tcBorders>
              <w:bottom w:val="double" w:sz="4" w:space="0" w:color="000000"/>
              <w:right w:val="single" w:sz="4" w:space="0" w:color="auto"/>
            </w:tcBorders>
            <w:shd w:val="clear" w:color="auto" w:fill="auto"/>
          </w:tcPr>
          <w:p w14:paraId="2F22A248" w14:textId="77777777" w:rsidR="00A7176E" w:rsidRPr="00935AA6" w:rsidRDefault="00A7176E" w:rsidP="00A7176E">
            <w:pPr>
              <w:snapToGrid w:val="0"/>
              <w:spacing w:before="40" w:after="40"/>
              <w:jc w:val="left"/>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5EB8760D" w14:textId="5672D659" w:rsidR="00A7176E" w:rsidRPr="00935AA6" w:rsidRDefault="00A7176E" w:rsidP="00A7176E">
            <w:pPr>
              <w:shd w:val="clear" w:color="auto" w:fill="92D050"/>
              <w:snapToGrid w:val="0"/>
              <w:spacing w:before="40" w:after="40"/>
              <w:rPr>
                <w:kern w:val="22"/>
              </w:rPr>
            </w:pPr>
            <w:r w:rsidRPr="00935AA6">
              <w:rPr>
                <w:kern w:val="22"/>
              </w:rPr>
              <w:t>11</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6595BF04" w14:textId="77777777" w:rsidR="00A7176E" w:rsidRPr="00935AA6" w:rsidRDefault="00A7176E" w:rsidP="00A24A3E">
            <w:pPr>
              <w:snapToGrid w:val="0"/>
              <w:spacing w:before="40" w:after="40"/>
              <w:jc w:val="left"/>
              <w:rPr>
                <w:kern w:val="22"/>
              </w:rPr>
            </w:pP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3CCDE4AE" w14:textId="77777777" w:rsidR="00A7176E" w:rsidRPr="00935AA6" w:rsidRDefault="00A7176E" w:rsidP="00A24A3E">
            <w:pPr>
              <w:snapToGrid w:val="0"/>
              <w:spacing w:before="40" w:after="40"/>
              <w:jc w:val="left"/>
              <w:rPr>
                <w:kern w:val="22"/>
              </w:rPr>
            </w:pPr>
          </w:p>
        </w:tc>
        <w:tc>
          <w:tcPr>
            <w:tcW w:w="6205" w:type="dxa"/>
            <w:tcBorders>
              <w:top w:val="dotted" w:sz="4" w:space="0" w:color="000000"/>
              <w:left w:val="dotted" w:sz="4" w:space="0" w:color="000000"/>
              <w:bottom w:val="dotted" w:sz="4" w:space="0" w:color="000000"/>
            </w:tcBorders>
            <w:shd w:val="clear" w:color="auto" w:fill="auto"/>
          </w:tcPr>
          <w:p w14:paraId="41CAB416" w14:textId="28970E5B" w:rsidR="00A7176E" w:rsidRPr="00935AA6" w:rsidRDefault="006C6ADB" w:rsidP="00265BAE">
            <w:pPr>
              <w:tabs>
                <w:tab w:val="left" w:pos="289"/>
              </w:tabs>
              <w:snapToGrid w:val="0"/>
              <w:spacing w:before="40" w:after="40"/>
              <w:jc w:val="left"/>
              <w:rPr>
                <w:kern w:val="22"/>
              </w:rPr>
            </w:pPr>
            <w:r w:rsidRPr="00935AA6">
              <w:rPr>
                <w:kern w:val="22"/>
              </w:rPr>
              <w:t xml:space="preserve">Mobilisation des ressources et mécanisme de financement </w:t>
            </w:r>
            <w:r w:rsidRPr="00935AA6">
              <w:rPr>
                <w:kern w:val="22"/>
              </w:rPr>
              <w:br/>
            </w:r>
            <w:r w:rsidRPr="00935AA6">
              <w:rPr>
                <w:i/>
                <w:iCs/>
                <w:kern w:val="22"/>
              </w:rPr>
              <w:tab/>
            </w:r>
            <w:r w:rsidRPr="00935AA6">
              <w:rPr>
                <w:i/>
                <w:kern w:val="22"/>
              </w:rPr>
              <w:t>Mécanisme de financement</w:t>
            </w:r>
          </w:p>
        </w:tc>
      </w:tr>
      <w:tr w:rsidR="004A7D1E" w:rsidRPr="00935AA6" w14:paraId="4FD63A8B" w14:textId="77777777" w:rsidTr="004270A2">
        <w:trPr>
          <w:trHeight w:val="618"/>
        </w:trPr>
        <w:tc>
          <w:tcPr>
            <w:tcW w:w="1793" w:type="dxa"/>
            <w:tcBorders>
              <w:top w:val="dashSmallGap" w:sz="4" w:space="0" w:color="000000"/>
              <w:bottom w:val="double" w:sz="4" w:space="0" w:color="000000"/>
              <w:right w:val="single" w:sz="4" w:space="0" w:color="auto"/>
            </w:tcBorders>
            <w:shd w:val="clear" w:color="auto" w:fill="auto"/>
          </w:tcPr>
          <w:p w14:paraId="61E7D0A5" w14:textId="1177486B" w:rsidR="004A7D1E" w:rsidRPr="00935AA6" w:rsidRDefault="00380088" w:rsidP="0034054E">
            <w:pPr>
              <w:snapToGrid w:val="0"/>
              <w:spacing w:before="40" w:after="40"/>
              <w:jc w:val="left"/>
              <w:rPr>
                <w:kern w:val="22"/>
              </w:rPr>
            </w:pPr>
            <w:r w:rsidRPr="00935AA6">
              <w:rPr>
                <w:kern w:val="22"/>
              </w:rPr>
              <w:t>(15h00 - 18h00)</w:t>
            </w:r>
          </w:p>
        </w:tc>
        <w:tc>
          <w:tcPr>
            <w:tcW w:w="725" w:type="dxa"/>
            <w:tcBorders>
              <w:top w:val="dashSmallGap" w:sz="4" w:space="0" w:color="000000"/>
              <w:left w:val="single" w:sz="4" w:space="0" w:color="auto"/>
              <w:bottom w:val="double" w:sz="4" w:space="0" w:color="000000"/>
              <w:right w:val="dotted" w:sz="4" w:space="0" w:color="000000"/>
            </w:tcBorders>
            <w:shd w:val="clear" w:color="auto" w:fill="auto"/>
          </w:tcPr>
          <w:p w14:paraId="153C2F79" w14:textId="5FD6A49C" w:rsidR="004A7D1E" w:rsidRPr="00935AA6" w:rsidRDefault="004A7D1E" w:rsidP="00A24A3E">
            <w:pPr>
              <w:snapToGrid w:val="0"/>
              <w:spacing w:before="40" w:after="40"/>
              <w:jc w:val="left"/>
              <w:rPr>
                <w:kern w:val="22"/>
              </w:rPr>
            </w:pPr>
          </w:p>
        </w:tc>
        <w:tc>
          <w:tcPr>
            <w:tcW w:w="709" w:type="dxa"/>
            <w:tcBorders>
              <w:top w:val="dashSmallGap" w:sz="4" w:space="0" w:color="000000"/>
              <w:left w:val="dotted" w:sz="4" w:space="0" w:color="000000"/>
              <w:bottom w:val="double" w:sz="4" w:space="0" w:color="000000"/>
              <w:right w:val="dotted" w:sz="4" w:space="0" w:color="000000"/>
            </w:tcBorders>
            <w:shd w:val="clear" w:color="auto" w:fill="auto"/>
          </w:tcPr>
          <w:p w14:paraId="40F5ED27" w14:textId="4875F10D" w:rsidR="004A7D1E" w:rsidRPr="00935AA6" w:rsidRDefault="004A7D1E" w:rsidP="00A24A3E">
            <w:pPr>
              <w:snapToGrid w:val="0"/>
              <w:spacing w:before="40" w:after="40"/>
              <w:jc w:val="left"/>
              <w:rPr>
                <w:kern w:val="22"/>
              </w:rPr>
            </w:pPr>
          </w:p>
        </w:tc>
        <w:tc>
          <w:tcPr>
            <w:tcW w:w="746" w:type="dxa"/>
            <w:tcBorders>
              <w:top w:val="dashSmallGap" w:sz="4" w:space="0" w:color="000000"/>
              <w:left w:val="dotted" w:sz="4" w:space="0" w:color="000000"/>
              <w:bottom w:val="double" w:sz="4" w:space="0" w:color="000000"/>
              <w:right w:val="dotted" w:sz="4" w:space="0" w:color="000000"/>
            </w:tcBorders>
            <w:shd w:val="clear" w:color="auto" w:fill="auto"/>
          </w:tcPr>
          <w:p w14:paraId="3597D3D9" w14:textId="6FAD6DA4" w:rsidR="004A7D1E" w:rsidRPr="00935AA6" w:rsidRDefault="004A7D1E" w:rsidP="00A24A3E">
            <w:pPr>
              <w:snapToGrid w:val="0"/>
              <w:spacing w:before="40" w:after="40"/>
              <w:jc w:val="left"/>
              <w:rPr>
                <w:kern w:val="22"/>
              </w:rPr>
            </w:pPr>
          </w:p>
        </w:tc>
        <w:tc>
          <w:tcPr>
            <w:tcW w:w="6205" w:type="dxa"/>
            <w:tcBorders>
              <w:top w:val="dashSmallGap" w:sz="4" w:space="0" w:color="000000"/>
              <w:left w:val="dotted" w:sz="4" w:space="0" w:color="000000"/>
              <w:bottom w:val="double" w:sz="4" w:space="0" w:color="000000"/>
            </w:tcBorders>
            <w:shd w:val="clear" w:color="auto" w:fill="auto"/>
          </w:tcPr>
          <w:p w14:paraId="1CA70E24" w14:textId="3652D43A" w:rsidR="004A7D1E" w:rsidRPr="00935AA6" w:rsidRDefault="004A7D1E" w:rsidP="00A24A3E">
            <w:pPr>
              <w:snapToGrid w:val="0"/>
              <w:spacing w:before="40" w:after="40"/>
              <w:jc w:val="left"/>
              <w:rPr>
                <w:kern w:val="22"/>
              </w:rPr>
            </w:pPr>
            <w:r w:rsidRPr="00935AA6">
              <w:rPr>
                <w:kern w:val="22"/>
              </w:rPr>
              <w:t>Points de l'ordre du jour en suspens à examiner pendant la séance plénière ou dans le cadre de consultations informelles</w:t>
            </w:r>
          </w:p>
        </w:tc>
      </w:tr>
      <w:tr w:rsidR="003B7A8F" w:rsidRPr="00935AA6" w14:paraId="159A1DBA" w14:textId="77777777" w:rsidTr="0026022A">
        <w:trPr>
          <w:trHeight w:val="949"/>
        </w:trPr>
        <w:tc>
          <w:tcPr>
            <w:tcW w:w="1793" w:type="dxa"/>
            <w:tcBorders>
              <w:top w:val="double" w:sz="4" w:space="0" w:color="000000"/>
              <w:bottom w:val="dashSmallGap" w:sz="4" w:space="0" w:color="000000"/>
              <w:right w:val="single" w:sz="4" w:space="0" w:color="auto"/>
            </w:tcBorders>
            <w:shd w:val="clear" w:color="auto" w:fill="auto"/>
          </w:tcPr>
          <w:p w14:paraId="7FF4E4AC" w14:textId="4A0258C6" w:rsidR="003B7A8F" w:rsidRPr="00935AA6" w:rsidRDefault="003B7A8F" w:rsidP="0034054E">
            <w:pPr>
              <w:snapToGrid w:val="0"/>
              <w:spacing w:before="40" w:after="40"/>
              <w:jc w:val="left"/>
              <w:rPr>
                <w:kern w:val="22"/>
              </w:rPr>
            </w:pPr>
            <w:r w:rsidRPr="00935AA6">
              <w:rPr>
                <w:kern w:val="22"/>
              </w:rPr>
              <w:t>Mercredi 26</w:t>
            </w:r>
            <w:r w:rsidR="00A07BF8" w:rsidRPr="00935AA6">
              <w:rPr>
                <w:kern w:val="22"/>
              </w:rPr>
              <w:t> </w:t>
            </w:r>
            <w:r w:rsidRPr="00935AA6">
              <w:rPr>
                <w:kern w:val="22"/>
              </w:rPr>
              <w:t>février</w:t>
            </w:r>
          </w:p>
          <w:p w14:paraId="70F58A80" w14:textId="093BC40E" w:rsidR="003B7A8F" w:rsidRPr="00935AA6" w:rsidRDefault="003B7A8F" w:rsidP="0034054E">
            <w:pPr>
              <w:snapToGrid w:val="0"/>
              <w:spacing w:before="40" w:after="40"/>
              <w:jc w:val="left"/>
              <w:rPr>
                <w:kern w:val="22"/>
              </w:rPr>
            </w:pPr>
            <w:r w:rsidRPr="00935AA6">
              <w:rPr>
                <w:kern w:val="22"/>
              </w:rPr>
              <w:t>(10h00 - 13h00)</w:t>
            </w:r>
          </w:p>
        </w:tc>
        <w:tc>
          <w:tcPr>
            <w:tcW w:w="725" w:type="dxa"/>
            <w:tcBorders>
              <w:top w:val="double" w:sz="4" w:space="0" w:color="000000"/>
              <w:left w:val="single" w:sz="4" w:space="0" w:color="auto"/>
              <w:bottom w:val="single" w:sz="4" w:space="0" w:color="auto"/>
              <w:right w:val="dotted" w:sz="4" w:space="0" w:color="000000"/>
            </w:tcBorders>
            <w:shd w:val="clear" w:color="auto" w:fill="auto"/>
          </w:tcPr>
          <w:p w14:paraId="16CF3F9F" w14:textId="6B541853" w:rsidR="003B7A8F" w:rsidRPr="00935AA6" w:rsidRDefault="003B7A8F" w:rsidP="00A24A3E">
            <w:pPr>
              <w:snapToGrid w:val="0"/>
              <w:spacing w:before="40" w:after="40"/>
              <w:jc w:val="left"/>
              <w:rPr>
                <w:kern w:val="22"/>
              </w:rPr>
            </w:pPr>
          </w:p>
        </w:tc>
        <w:tc>
          <w:tcPr>
            <w:tcW w:w="709" w:type="dxa"/>
            <w:tcBorders>
              <w:top w:val="double" w:sz="4" w:space="0" w:color="000000"/>
              <w:left w:val="dotted" w:sz="4" w:space="0" w:color="000000"/>
              <w:bottom w:val="single" w:sz="4" w:space="0" w:color="auto"/>
              <w:right w:val="dotted" w:sz="4" w:space="0" w:color="000000"/>
            </w:tcBorders>
            <w:shd w:val="clear" w:color="auto" w:fill="auto"/>
          </w:tcPr>
          <w:p w14:paraId="27C878A0" w14:textId="143609C9" w:rsidR="003B7A8F" w:rsidRPr="00935AA6" w:rsidRDefault="003B7A8F" w:rsidP="00A24A3E">
            <w:pPr>
              <w:snapToGrid w:val="0"/>
              <w:spacing w:before="40" w:after="40"/>
              <w:jc w:val="left"/>
              <w:rPr>
                <w:kern w:val="22"/>
              </w:rPr>
            </w:pPr>
          </w:p>
        </w:tc>
        <w:tc>
          <w:tcPr>
            <w:tcW w:w="746" w:type="dxa"/>
            <w:tcBorders>
              <w:top w:val="double" w:sz="4" w:space="0" w:color="000000"/>
              <w:left w:val="dotted" w:sz="4" w:space="0" w:color="000000"/>
              <w:bottom w:val="single" w:sz="4" w:space="0" w:color="auto"/>
              <w:right w:val="dotted" w:sz="4" w:space="0" w:color="000000"/>
            </w:tcBorders>
            <w:shd w:val="clear" w:color="auto" w:fill="auto"/>
          </w:tcPr>
          <w:p w14:paraId="50C85F00" w14:textId="78223191" w:rsidR="003B7A8F" w:rsidRPr="00935AA6" w:rsidRDefault="003B7A8F" w:rsidP="00A24A3E">
            <w:pPr>
              <w:snapToGrid w:val="0"/>
              <w:spacing w:before="40" w:after="40"/>
              <w:jc w:val="left"/>
              <w:rPr>
                <w:kern w:val="22"/>
              </w:rPr>
            </w:pPr>
          </w:p>
        </w:tc>
        <w:tc>
          <w:tcPr>
            <w:tcW w:w="6205" w:type="dxa"/>
            <w:tcBorders>
              <w:top w:val="double" w:sz="4" w:space="0" w:color="000000"/>
              <w:left w:val="dotted" w:sz="4" w:space="0" w:color="000000"/>
              <w:bottom w:val="single" w:sz="4" w:space="0" w:color="auto"/>
            </w:tcBorders>
            <w:shd w:val="clear" w:color="auto" w:fill="auto"/>
          </w:tcPr>
          <w:p w14:paraId="31F16AC7" w14:textId="011D5CB6" w:rsidR="003B7A8F" w:rsidRPr="00935AA6" w:rsidRDefault="003B7A8F" w:rsidP="00A24A3E">
            <w:pPr>
              <w:snapToGrid w:val="0"/>
              <w:spacing w:before="40" w:after="40"/>
              <w:jc w:val="left"/>
              <w:rPr>
                <w:kern w:val="22"/>
              </w:rPr>
            </w:pPr>
            <w:r w:rsidRPr="00935AA6">
              <w:rPr>
                <w:kern w:val="22"/>
              </w:rPr>
              <w:t>Points de l'ordre du jour en suspens à examiner en séance plénière ou dans le cadre de consultations informelles</w:t>
            </w:r>
          </w:p>
        </w:tc>
      </w:tr>
      <w:tr w:rsidR="00602ACB" w:rsidRPr="00935AA6" w14:paraId="5549EFFE" w14:textId="77777777" w:rsidTr="0026022A">
        <w:trPr>
          <w:trHeight w:val="696"/>
        </w:trPr>
        <w:tc>
          <w:tcPr>
            <w:tcW w:w="1793" w:type="dxa"/>
            <w:vMerge w:val="restart"/>
            <w:tcBorders>
              <w:top w:val="dashSmallGap" w:sz="4" w:space="0" w:color="000000"/>
              <w:bottom w:val="double" w:sz="4" w:space="0" w:color="000000"/>
              <w:right w:val="single" w:sz="4" w:space="0" w:color="auto"/>
            </w:tcBorders>
            <w:shd w:val="clear" w:color="auto" w:fill="auto"/>
          </w:tcPr>
          <w:p w14:paraId="478AB5B2" w14:textId="77777777" w:rsidR="00602ACB" w:rsidRPr="00935AA6" w:rsidRDefault="00602ACB" w:rsidP="0034054E">
            <w:pPr>
              <w:snapToGrid w:val="0"/>
              <w:spacing w:before="40" w:after="40"/>
              <w:jc w:val="left"/>
              <w:rPr>
                <w:kern w:val="22"/>
              </w:rPr>
            </w:pPr>
            <w:r w:rsidRPr="00935AA6">
              <w:rPr>
                <w:kern w:val="22"/>
              </w:rPr>
              <w:t>(15h00 - 18h00)</w:t>
            </w:r>
          </w:p>
        </w:tc>
        <w:tc>
          <w:tcPr>
            <w:tcW w:w="725" w:type="dxa"/>
            <w:tcBorders>
              <w:top w:val="single" w:sz="4" w:space="0" w:color="auto"/>
              <w:left w:val="single" w:sz="4" w:space="0" w:color="auto"/>
              <w:bottom w:val="dotted" w:sz="4" w:space="0" w:color="auto"/>
              <w:right w:val="dotted" w:sz="4" w:space="0" w:color="auto"/>
            </w:tcBorders>
            <w:shd w:val="clear" w:color="auto" w:fill="auto"/>
          </w:tcPr>
          <w:p w14:paraId="2F6952AB" w14:textId="33C38C09" w:rsidR="00602ACB" w:rsidRPr="00935AA6" w:rsidRDefault="00602ACB" w:rsidP="00602ACB">
            <w:pPr>
              <w:shd w:val="clear" w:color="auto" w:fill="92D050"/>
              <w:snapToGrid w:val="0"/>
              <w:spacing w:before="40" w:after="40"/>
              <w:rPr>
                <w:kern w:val="22"/>
              </w:rPr>
            </w:pPr>
            <w:r w:rsidRPr="00935AA6">
              <w:rPr>
                <w:kern w:val="22"/>
              </w:rPr>
              <w:t>13</w:t>
            </w:r>
          </w:p>
        </w:tc>
        <w:tc>
          <w:tcPr>
            <w:tcW w:w="709" w:type="dxa"/>
            <w:tcBorders>
              <w:top w:val="single" w:sz="4" w:space="0" w:color="auto"/>
              <w:left w:val="dotted" w:sz="4" w:space="0" w:color="auto"/>
              <w:bottom w:val="dotted" w:sz="4" w:space="0" w:color="auto"/>
              <w:right w:val="dotted" w:sz="4" w:space="0" w:color="auto"/>
            </w:tcBorders>
            <w:shd w:val="clear" w:color="auto" w:fill="auto"/>
          </w:tcPr>
          <w:p w14:paraId="76953E43" w14:textId="6A97E2E0" w:rsidR="00602ACB" w:rsidRPr="00935AA6" w:rsidRDefault="00602ACB" w:rsidP="00A24A3E">
            <w:pPr>
              <w:snapToGrid w:val="0"/>
              <w:spacing w:before="40" w:after="40"/>
              <w:jc w:val="left"/>
              <w:rPr>
                <w:kern w:val="22"/>
              </w:rPr>
            </w:pPr>
          </w:p>
        </w:tc>
        <w:tc>
          <w:tcPr>
            <w:tcW w:w="746" w:type="dxa"/>
            <w:tcBorders>
              <w:top w:val="single" w:sz="4" w:space="0" w:color="auto"/>
              <w:left w:val="dotted" w:sz="4" w:space="0" w:color="auto"/>
              <w:bottom w:val="dotted" w:sz="4" w:space="0" w:color="auto"/>
              <w:right w:val="dotted" w:sz="4" w:space="0" w:color="auto"/>
            </w:tcBorders>
            <w:shd w:val="clear" w:color="auto" w:fill="auto"/>
          </w:tcPr>
          <w:p w14:paraId="56828FDE" w14:textId="5FE7953F" w:rsidR="00602ACB" w:rsidRPr="00935AA6" w:rsidRDefault="00602ACB" w:rsidP="00A24A3E">
            <w:pPr>
              <w:snapToGrid w:val="0"/>
              <w:spacing w:before="40" w:after="40"/>
              <w:jc w:val="left"/>
              <w:rPr>
                <w:kern w:val="22"/>
              </w:rPr>
            </w:pPr>
          </w:p>
        </w:tc>
        <w:tc>
          <w:tcPr>
            <w:tcW w:w="6205" w:type="dxa"/>
            <w:tcBorders>
              <w:top w:val="single" w:sz="4" w:space="0" w:color="auto"/>
              <w:left w:val="dotted" w:sz="4" w:space="0" w:color="auto"/>
              <w:bottom w:val="dotted" w:sz="4" w:space="0" w:color="auto"/>
              <w:right w:val="single" w:sz="4" w:space="0" w:color="auto"/>
            </w:tcBorders>
            <w:shd w:val="clear" w:color="auto" w:fill="auto"/>
          </w:tcPr>
          <w:p w14:paraId="69D61754" w14:textId="0BC6492C" w:rsidR="00602ACB" w:rsidRPr="00935AA6" w:rsidRDefault="00602ACB" w:rsidP="00A24A3E">
            <w:pPr>
              <w:snapToGrid w:val="0"/>
              <w:spacing w:before="40" w:after="40"/>
              <w:jc w:val="left"/>
              <w:rPr>
                <w:kern w:val="22"/>
              </w:rPr>
            </w:pPr>
            <w:r w:rsidRPr="00935AA6">
              <w:rPr>
                <w:kern w:val="22"/>
              </w:rPr>
              <w:t>Coopération avec des organisations internationales et des organes établis en vertu d'autres conventions</w:t>
            </w:r>
          </w:p>
        </w:tc>
      </w:tr>
      <w:tr w:rsidR="00786315" w:rsidRPr="00935AA6" w14:paraId="54F3D428" w14:textId="77777777" w:rsidTr="0026022A">
        <w:tc>
          <w:tcPr>
            <w:tcW w:w="1793" w:type="dxa"/>
            <w:vMerge/>
            <w:tcBorders>
              <w:top w:val="double" w:sz="4" w:space="0" w:color="000000"/>
              <w:bottom w:val="double" w:sz="4" w:space="0" w:color="000000"/>
              <w:right w:val="single" w:sz="4" w:space="0" w:color="auto"/>
            </w:tcBorders>
            <w:shd w:val="clear" w:color="auto" w:fill="auto"/>
          </w:tcPr>
          <w:p w14:paraId="7D9B5BE7" w14:textId="77777777" w:rsidR="00786315" w:rsidRPr="00935AA6" w:rsidRDefault="00786315" w:rsidP="00DF6B7C">
            <w:pPr>
              <w:snapToGrid w:val="0"/>
              <w:spacing w:before="40" w:after="40"/>
              <w:jc w:val="left"/>
              <w:rPr>
                <w:kern w:val="22"/>
              </w:rPr>
            </w:pPr>
          </w:p>
        </w:tc>
        <w:tc>
          <w:tcPr>
            <w:tcW w:w="725" w:type="dxa"/>
            <w:tcBorders>
              <w:top w:val="dotted" w:sz="4" w:space="0" w:color="auto"/>
              <w:left w:val="single" w:sz="4" w:space="0" w:color="auto"/>
              <w:bottom w:val="dotted" w:sz="4" w:space="0" w:color="auto"/>
              <w:right w:val="dotted" w:sz="4" w:space="0" w:color="auto"/>
            </w:tcBorders>
            <w:shd w:val="clear" w:color="auto" w:fill="auto"/>
          </w:tcPr>
          <w:p w14:paraId="4C21B403" w14:textId="77777777" w:rsidR="00786315" w:rsidRPr="00935AA6" w:rsidRDefault="00786315" w:rsidP="00A24A3E">
            <w:pPr>
              <w:snapToGrid w:val="0"/>
              <w:spacing w:before="40" w:after="40"/>
              <w:jc w:val="left"/>
              <w:rPr>
                <w:kern w:val="22"/>
              </w:rPr>
            </w:pPr>
          </w:p>
        </w:tc>
        <w:tc>
          <w:tcPr>
            <w:tcW w:w="709" w:type="dxa"/>
            <w:tcBorders>
              <w:top w:val="dotted" w:sz="4" w:space="0" w:color="auto"/>
              <w:left w:val="dotted" w:sz="4" w:space="0" w:color="auto"/>
              <w:bottom w:val="dotted" w:sz="4" w:space="0" w:color="auto"/>
              <w:right w:val="dotted" w:sz="4" w:space="0" w:color="auto"/>
            </w:tcBorders>
            <w:shd w:val="clear" w:color="auto" w:fill="auto"/>
          </w:tcPr>
          <w:p w14:paraId="4403C41C" w14:textId="77777777" w:rsidR="00786315" w:rsidRPr="00935AA6" w:rsidRDefault="00786315" w:rsidP="00A24A3E">
            <w:pPr>
              <w:snapToGrid w:val="0"/>
              <w:spacing w:before="40" w:after="40"/>
              <w:jc w:val="left"/>
              <w:rPr>
                <w:kern w:val="22"/>
              </w:rPr>
            </w:pPr>
          </w:p>
        </w:tc>
        <w:tc>
          <w:tcPr>
            <w:tcW w:w="746" w:type="dxa"/>
            <w:tcBorders>
              <w:top w:val="dotted" w:sz="4" w:space="0" w:color="auto"/>
              <w:left w:val="dotted" w:sz="4" w:space="0" w:color="auto"/>
              <w:bottom w:val="dotted" w:sz="4" w:space="0" w:color="auto"/>
              <w:right w:val="dotted" w:sz="4" w:space="0" w:color="auto"/>
            </w:tcBorders>
            <w:shd w:val="clear" w:color="auto" w:fill="auto"/>
          </w:tcPr>
          <w:p w14:paraId="5F874B06" w14:textId="0378BE26" w:rsidR="00786315" w:rsidRPr="00935AA6" w:rsidRDefault="00CB3F67" w:rsidP="0034054E">
            <w:pPr>
              <w:shd w:val="clear" w:color="auto" w:fill="00B0F0"/>
              <w:snapToGrid w:val="0"/>
              <w:spacing w:before="40" w:after="40"/>
              <w:rPr>
                <w:kern w:val="22"/>
              </w:rPr>
            </w:pPr>
            <w:r w:rsidRPr="00935AA6">
              <w:rPr>
                <w:kern w:val="22"/>
              </w:rPr>
              <w:t>14</w:t>
            </w:r>
          </w:p>
        </w:tc>
        <w:tc>
          <w:tcPr>
            <w:tcW w:w="6205" w:type="dxa"/>
            <w:tcBorders>
              <w:top w:val="dotted" w:sz="4" w:space="0" w:color="auto"/>
              <w:left w:val="dotted" w:sz="4" w:space="0" w:color="auto"/>
              <w:bottom w:val="dotted" w:sz="4" w:space="0" w:color="auto"/>
              <w:right w:val="single" w:sz="4" w:space="0" w:color="auto"/>
            </w:tcBorders>
            <w:shd w:val="clear" w:color="auto" w:fill="auto"/>
          </w:tcPr>
          <w:p w14:paraId="645611C0" w14:textId="0AEF4D42" w:rsidR="00786315" w:rsidRPr="00935AA6" w:rsidRDefault="00CB3F67" w:rsidP="0034054E">
            <w:pPr>
              <w:snapToGrid w:val="0"/>
              <w:spacing w:before="40" w:after="40"/>
              <w:rPr>
                <w:kern w:val="22"/>
              </w:rPr>
            </w:pPr>
            <w:r w:rsidRPr="00935AA6">
              <w:rPr>
                <w:kern w:val="22"/>
              </w:rPr>
              <w:t>Information de séquençage numérique sur les ressources génétiques</w:t>
            </w:r>
          </w:p>
        </w:tc>
      </w:tr>
      <w:tr w:rsidR="008D38EB" w:rsidRPr="00935AA6" w14:paraId="32700ACA" w14:textId="77777777" w:rsidTr="0026022A">
        <w:tc>
          <w:tcPr>
            <w:tcW w:w="1793" w:type="dxa"/>
            <w:vMerge/>
            <w:tcBorders>
              <w:top w:val="double" w:sz="4" w:space="0" w:color="000000"/>
              <w:bottom w:val="double" w:sz="4" w:space="0" w:color="000000"/>
              <w:right w:val="single" w:sz="4" w:space="0" w:color="auto"/>
            </w:tcBorders>
            <w:shd w:val="clear" w:color="auto" w:fill="auto"/>
          </w:tcPr>
          <w:p w14:paraId="25A2BEFF" w14:textId="77777777" w:rsidR="008D38EB" w:rsidRPr="00935AA6" w:rsidRDefault="008D38EB" w:rsidP="00DF6B7C">
            <w:pPr>
              <w:snapToGrid w:val="0"/>
              <w:spacing w:before="40" w:after="40"/>
              <w:jc w:val="left"/>
              <w:rPr>
                <w:kern w:val="22"/>
              </w:rPr>
            </w:pPr>
          </w:p>
        </w:tc>
        <w:tc>
          <w:tcPr>
            <w:tcW w:w="725" w:type="dxa"/>
            <w:tcBorders>
              <w:top w:val="dotted" w:sz="4" w:space="0" w:color="auto"/>
              <w:left w:val="single" w:sz="4" w:space="0" w:color="auto"/>
              <w:bottom w:val="dotted" w:sz="4" w:space="0" w:color="auto"/>
              <w:right w:val="dotted" w:sz="4" w:space="0" w:color="auto"/>
            </w:tcBorders>
            <w:shd w:val="clear" w:color="auto" w:fill="auto"/>
          </w:tcPr>
          <w:p w14:paraId="6F86041E" w14:textId="390C8938" w:rsidR="008D38EB" w:rsidRPr="00935AA6" w:rsidRDefault="00CB3F67" w:rsidP="0034054E">
            <w:pPr>
              <w:shd w:val="clear" w:color="auto" w:fill="92D050"/>
              <w:snapToGrid w:val="0"/>
              <w:spacing w:before="40" w:after="40"/>
              <w:rPr>
                <w:kern w:val="22"/>
              </w:rPr>
            </w:pPr>
            <w:r w:rsidRPr="00935AA6">
              <w:rPr>
                <w:kern w:val="22"/>
              </w:rPr>
              <w:t>28</w:t>
            </w:r>
          </w:p>
        </w:tc>
        <w:tc>
          <w:tcPr>
            <w:tcW w:w="709" w:type="dxa"/>
            <w:tcBorders>
              <w:top w:val="dotted" w:sz="4" w:space="0" w:color="auto"/>
              <w:left w:val="dotted" w:sz="4" w:space="0" w:color="auto"/>
              <w:bottom w:val="dotted" w:sz="4" w:space="0" w:color="auto"/>
              <w:right w:val="dotted" w:sz="4" w:space="0" w:color="auto"/>
            </w:tcBorders>
            <w:shd w:val="clear" w:color="auto" w:fill="auto"/>
          </w:tcPr>
          <w:p w14:paraId="0358D7AE" w14:textId="77777777" w:rsidR="008D38EB" w:rsidRPr="00935AA6" w:rsidRDefault="008D38EB" w:rsidP="00A24A3E">
            <w:pPr>
              <w:snapToGrid w:val="0"/>
              <w:spacing w:before="40" w:after="40"/>
              <w:jc w:val="left"/>
              <w:rPr>
                <w:kern w:val="22"/>
              </w:rPr>
            </w:pPr>
          </w:p>
        </w:tc>
        <w:tc>
          <w:tcPr>
            <w:tcW w:w="746" w:type="dxa"/>
            <w:tcBorders>
              <w:top w:val="dotted" w:sz="4" w:space="0" w:color="auto"/>
              <w:left w:val="dotted" w:sz="4" w:space="0" w:color="auto"/>
              <w:bottom w:val="dotted" w:sz="4" w:space="0" w:color="auto"/>
              <w:right w:val="dotted" w:sz="4" w:space="0" w:color="auto"/>
            </w:tcBorders>
            <w:shd w:val="clear" w:color="auto" w:fill="auto"/>
          </w:tcPr>
          <w:p w14:paraId="0256ED88" w14:textId="77777777" w:rsidR="008D38EB" w:rsidRPr="00935AA6" w:rsidRDefault="008D38EB" w:rsidP="00A24A3E">
            <w:pPr>
              <w:snapToGrid w:val="0"/>
              <w:spacing w:before="40" w:after="40"/>
              <w:jc w:val="left"/>
              <w:rPr>
                <w:kern w:val="22"/>
              </w:rPr>
            </w:pPr>
          </w:p>
        </w:tc>
        <w:tc>
          <w:tcPr>
            <w:tcW w:w="6205" w:type="dxa"/>
            <w:tcBorders>
              <w:top w:val="dotted" w:sz="4" w:space="0" w:color="auto"/>
              <w:left w:val="dotted" w:sz="4" w:space="0" w:color="auto"/>
              <w:bottom w:val="dotted" w:sz="4" w:space="0" w:color="auto"/>
              <w:right w:val="single" w:sz="4" w:space="0" w:color="auto"/>
            </w:tcBorders>
            <w:shd w:val="clear" w:color="auto" w:fill="auto"/>
          </w:tcPr>
          <w:p w14:paraId="5BE31A2D" w14:textId="537DB4C1" w:rsidR="008D38EB" w:rsidRPr="00935AA6" w:rsidRDefault="00CB3F67" w:rsidP="0034054E">
            <w:pPr>
              <w:snapToGrid w:val="0"/>
              <w:spacing w:before="40" w:after="40"/>
              <w:rPr>
                <w:kern w:val="22"/>
              </w:rPr>
            </w:pPr>
            <w:r w:rsidRPr="00935AA6">
              <w:rPr>
                <w:kern w:val="22"/>
              </w:rPr>
              <w:t>Programme de travail pluriannuel de la Conférence des Parties</w:t>
            </w:r>
          </w:p>
        </w:tc>
      </w:tr>
      <w:tr w:rsidR="003F30B9" w:rsidRPr="00935AA6" w14:paraId="532EF3F7" w14:textId="77777777" w:rsidTr="0026022A">
        <w:tc>
          <w:tcPr>
            <w:tcW w:w="1793" w:type="dxa"/>
            <w:vMerge/>
            <w:tcBorders>
              <w:top w:val="double" w:sz="4" w:space="0" w:color="000000"/>
              <w:bottom w:val="double" w:sz="4" w:space="0" w:color="000000"/>
              <w:right w:val="single" w:sz="4" w:space="0" w:color="auto"/>
            </w:tcBorders>
            <w:shd w:val="clear" w:color="auto" w:fill="auto"/>
          </w:tcPr>
          <w:p w14:paraId="4CDAF756" w14:textId="77777777" w:rsidR="003F30B9" w:rsidRPr="00935AA6" w:rsidRDefault="003F30B9" w:rsidP="00DF6B7C">
            <w:pPr>
              <w:snapToGrid w:val="0"/>
              <w:spacing w:before="40" w:after="40"/>
              <w:jc w:val="left"/>
              <w:rPr>
                <w:kern w:val="22"/>
              </w:rPr>
            </w:pPr>
          </w:p>
        </w:tc>
        <w:tc>
          <w:tcPr>
            <w:tcW w:w="725" w:type="dxa"/>
            <w:tcBorders>
              <w:top w:val="dotted" w:sz="4" w:space="0" w:color="auto"/>
              <w:left w:val="single" w:sz="4" w:space="0" w:color="auto"/>
              <w:bottom w:val="double" w:sz="4" w:space="0" w:color="000000"/>
              <w:right w:val="dotted" w:sz="4" w:space="0" w:color="auto"/>
            </w:tcBorders>
            <w:shd w:val="clear" w:color="auto" w:fill="auto"/>
          </w:tcPr>
          <w:p w14:paraId="074F8173" w14:textId="0531380A" w:rsidR="003F30B9" w:rsidRPr="00935AA6" w:rsidRDefault="003F30B9" w:rsidP="0034054E">
            <w:pPr>
              <w:shd w:val="clear" w:color="auto" w:fill="92D050"/>
              <w:snapToGrid w:val="0"/>
              <w:spacing w:before="40" w:after="40"/>
              <w:rPr>
                <w:kern w:val="22"/>
              </w:rPr>
            </w:pPr>
            <w:r w:rsidRPr="00935AA6">
              <w:rPr>
                <w:kern w:val="22"/>
              </w:rPr>
              <w:t>7</w:t>
            </w:r>
          </w:p>
        </w:tc>
        <w:tc>
          <w:tcPr>
            <w:tcW w:w="709" w:type="dxa"/>
            <w:tcBorders>
              <w:top w:val="dotted" w:sz="4" w:space="0" w:color="auto"/>
              <w:left w:val="dotted" w:sz="4" w:space="0" w:color="auto"/>
              <w:bottom w:val="double" w:sz="4" w:space="0" w:color="000000"/>
              <w:right w:val="dotted" w:sz="4" w:space="0" w:color="auto"/>
            </w:tcBorders>
            <w:shd w:val="clear" w:color="auto" w:fill="auto"/>
          </w:tcPr>
          <w:p w14:paraId="1025DF23" w14:textId="68A09A6E" w:rsidR="003F30B9" w:rsidRPr="00935AA6" w:rsidRDefault="003F30B9" w:rsidP="00A24A3E">
            <w:pPr>
              <w:snapToGrid w:val="0"/>
              <w:spacing w:before="40" w:after="40"/>
              <w:jc w:val="left"/>
              <w:rPr>
                <w:kern w:val="22"/>
              </w:rPr>
            </w:pPr>
          </w:p>
        </w:tc>
        <w:tc>
          <w:tcPr>
            <w:tcW w:w="746" w:type="dxa"/>
            <w:tcBorders>
              <w:top w:val="dotted" w:sz="4" w:space="0" w:color="auto"/>
              <w:left w:val="dotted" w:sz="4" w:space="0" w:color="auto"/>
              <w:bottom w:val="double" w:sz="4" w:space="0" w:color="000000"/>
              <w:right w:val="dotted" w:sz="4" w:space="0" w:color="auto"/>
            </w:tcBorders>
            <w:shd w:val="clear" w:color="auto" w:fill="auto"/>
          </w:tcPr>
          <w:p w14:paraId="17EE0AB3" w14:textId="77777777" w:rsidR="003F30B9" w:rsidRPr="00935AA6" w:rsidRDefault="003F30B9" w:rsidP="00A24A3E">
            <w:pPr>
              <w:snapToGrid w:val="0"/>
              <w:spacing w:before="40" w:after="40"/>
              <w:jc w:val="left"/>
              <w:rPr>
                <w:kern w:val="22"/>
              </w:rPr>
            </w:pPr>
          </w:p>
        </w:tc>
        <w:tc>
          <w:tcPr>
            <w:tcW w:w="6205" w:type="dxa"/>
            <w:tcBorders>
              <w:top w:val="dotted" w:sz="4" w:space="0" w:color="auto"/>
              <w:left w:val="dotted" w:sz="4" w:space="0" w:color="auto"/>
              <w:bottom w:val="double" w:sz="4" w:space="0" w:color="000000"/>
              <w:right w:val="single" w:sz="4" w:space="0" w:color="auto"/>
            </w:tcBorders>
            <w:shd w:val="clear" w:color="auto" w:fill="auto"/>
          </w:tcPr>
          <w:p w14:paraId="221D255C" w14:textId="292726A7" w:rsidR="003F30B9" w:rsidRPr="00935AA6" w:rsidRDefault="003F30B9" w:rsidP="00A24A3E">
            <w:pPr>
              <w:snapToGrid w:val="0"/>
              <w:spacing w:before="40" w:after="40"/>
              <w:jc w:val="left"/>
              <w:rPr>
                <w:kern w:val="22"/>
              </w:rPr>
            </w:pPr>
            <w:r w:rsidRPr="00935AA6">
              <w:rPr>
                <w:kern w:val="22"/>
              </w:rPr>
              <w:t>Administration de la Convention et budget du fonds d'affectation spéciale (</w:t>
            </w:r>
            <w:r w:rsidRPr="00935AA6">
              <w:rPr>
                <w:i/>
                <w:kern w:val="22"/>
              </w:rPr>
              <w:t xml:space="preserve">nomination des secrétaires exécutifs de la </w:t>
            </w:r>
            <w:r w:rsidRPr="00935AA6">
              <w:rPr>
                <w:i/>
                <w:iCs/>
                <w:kern w:val="22"/>
              </w:rPr>
              <w:t>Convention</w:t>
            </w:r>
            <w:r w:rsidRPr="00935AA6">
              <w:rPr>
                <w:kern w:val="22"/>
              </w:rPr>
              <w:t>)</w:t>
            </w:r>
          </w:p>
        </w:tc>
      </w:tr>
      <w:tr w:rsidR="00DF6B7C" w:rsidRPr="00935AA6" w14:paraId="2872498E" w14:textId="77777777" w:rsidTr="0026022A">
        <w:tc>
          <w:tcPr>
            <w:tcW w:w="1793" w:type="dxa"/>
            <w:vMerge/>
            <w:tcBorders>
              <w:top w:val="double" w:sz="4" w:space="0" w:color="000000"/>
              <w:bottom w:val="double" w:sz="4" w:space="0" w:color="000000"/>
              <w:right w:val="single" w:sz="4" w:space="0" w:color="auto"/>
            </w:tcBorders>
            <w:shd w:val="clear" w:color="auto" w:fill="auto"/>
          </w:tcPr>
          <w:p w14:paraId="1088D47E" w14:textId="77777777" w:rsidR="00DF6B7C" w:rsidRPr="00935AA6" w:rsidRDefault="00DF6B7C" w:rsidP="0034054E">
            <w:pPr>
              <w:snapToGrid w:val="0"/>
              <w:spacing w:before="40" w:after="40"/>
              <w:jc w:val="left"/>
              <w:rPr>
                <w:kern w:val="22"/>
              </w:rPr>
            </w:pPr>
          </w:p>
        </w:tc>
        <w:tc>
          <w:tcPr>
            <w:tcW w:w="725" w:type="dxa"/>
            <w:tcBorders>
              <w:top w:val="double" w:sz="4" w:space="0" w:color="000000"/>
              <w:left w:val="single" w:sz="4" w:space="0" w:color="auto"/>
              <w:bottom w:val="dotted" w:sz="4" w:space="0" w:color="000000"/>
              <w:right w:val="dotted" w:sz="4" w:space="0" w:color="000000"/>
            </w:tcBorders>
            <w:shd w:val="clear" w:color="auto" w:fill="auto"/>
          </w:tcPr>
          <w:p w14:paraId="6C4CAADB" w14:textId="0EB6CFE1" w:rsidR="00DF6B7C" w:rsidRPr="00935AA6" w:rsidRDefault="00DF6B7C" w:rsidP="00A24A3E">
            <w:pPr>
              <w:snapToGrid w:val="0"/>
              <w:spacing w:before="40" w:after="40"/>
              <w:jc w:val="left"/>
              <w:rPr>
                <w:kern w:val="22"/>
              </w:rPr>
            </w:pPr>
          </w:p>
        </w:tc>
        <w:tc>
          <w:tcPr>
            <w:tcW w:w="709" w:type="dxa"/>
            <w:tcBorders>
              <w:top w:val="double" w:sz="4" w:space="0" w:color="000000"/>
              <w:left w:val="dotted" w:sz="4" w:space="0" w:color="000000"/>
              <w:bottom w:val="dotted" w:sz="4" w:space="0" w:color="000000"/>
              <w:right w:val="dotted" w:sz="4" w:space="0" w:color="000000"/>
            </w:tcBorders>
            <w:shd w:val="clear" w:color="auto" w:fill="auto"/>
          </w:tcPr>
          <w:p w14:paraId="54437F88" w14:textId="3044A742" w:rsidR="00DF6B7C" w:rsidRPr="00935AA6" w:rsidRDefault="00DF6B7C" w:rsidP="00A24A3E">
            <w:pPr>
              <w:snapToGrid w:val="0"/>
              <w:spacing w:before="40" w:after="40"/>
              <w:jc w:val="left"/>
              <w:rPr>
                <w:kern w:val="22"/>
              </w:rPr>
            </w:pPr>
          </w:p>
        </w:tc>
        <w:tc>
          <w:tcPr>
            <w:tcW w:w="746" w:type="dxa"/>
            <w:tcBorders>
              <w:top w:val="double" w:sz="4" w:space="0" w:color="000000"/>
              <w:left w:val="dotted" w:sz="4" w:space="0" w:color="000000"/>
              <w:bottom w:val="dotted" w:sz="4" w:space="0" w:color="000000"/>
              <w:right w:val="dotted" w:sz="4" w:space="0" w:color="000000"/>
            </w:tcBorders>
            <w:shd w:val="clear" w:color="auto" w:fill="auto"/>
          </w:tcPr>
          <w:p w14:paraId="3C805481" w14:textId="54D164C5" w:rsidR="00DF6B7C" w:rsidRPr="00935AA6" w:rsidRDefault="00DF6B7C" w:rsidP="00A24A3E">
            <w:pPr>
              <w:snapToGrid w:val="0"/>
              <w:spacing w:before="40" w:after="40"/>
              <w:jc w:val="left"/>
              <w:rPr>
                <w:kern w:val="22"/>
              </w:rPr>
            </w:pPr>
          </w:p>
        </w:tc>
        <w:tc>
          <w:tcPr>
            <w:tcW w:w="6205" w:type="dxa"/>
            <w:tcBorders>
              <w:top w:val="double" w:sz="4" w:space="0" w:color="000000"/>
              <w:left w:val="dotted" w:sz="4" w:space="0" w:color="000000"/>
              <w:bottom w:val="dotted" w:sz="4" w:space="0" w:color="000000"/>
            </w:tcBorders>
            <w:shd w:val="clear" w:color="auto" w:fill="auto"/>
          </w:tcPr>
          <w:p w14:paraId="2236B960" w14:textId="7662E087" w:rsidR="00DF6B7C" w:rsidRPr="00935AA6" w:rsidRDefault="00DF6B7C" w:rsidP="00A24A3E">
            <w:pPr>
              <w:snapToGrid w:val="0"/>
              <w:spacing w:before="40" w:after="40"/>
              <w:jc w:val="left"/>
              <w:rPr>
                <w:kern w:val="22"/>
              </w:rPr>
            </w:pPr>
            <w:r w:rsidRPr="00935AA6">
              <w:rPr>
                <w:kern w:val="22"/>
              </w:rPr>
              <w:t xml:space="preserve">Points de l'ordre du jour en suspens à examiner en séance plénière ou dans le cadre de consultations informelles </w:t>
            </w:r>
          </w:p>
        </w:tc>
      </w:tr>
      <w:tr w:rsidR="004914D1" w:rsidRPr="00935AA6" w14:paraId="575179CD" w14:textId="77777777" w:rsidTr="00A24A3E">
        <w:trPr>
          <w:trHeight w:val="879"/>
        </w:trPr>
        <w:tc>
          <w:tcPr>
            <w:tcW w:w="1793" w:type="dxa"/>
            <w:tcBorders>
              <w:top w:val="double" w:sz="4" w:space="0" w:color="000000"/>
              <w:bottom w:val="dashSmallGap" w:sz="4" w:space="0" w:color="000000"/>
              <w:right w:val="single" w:sz="4" w:space="0" w:color="auto"/>
            </w:tcBorders>
            <w:shd w:val="clear" w:color="auto" w:fill="auto"/>
          </w:tcPr>
          <w:p w14:paraId="6CD2E338" w14:textId="525584FA" w:rsidR="004914D1" w:rsidRPr="00935AA6" w:rsidRDefault="004914D1" w:rsidP="0034054E">
            <w:pPr>
              <w:snapToGrid w:val="0"/>
              <w:spacing w:before="40" w:after="40"/>
              <w:jc w:val="left"/>
              <w:rPr>
                <w:kern w:val="22"/>
              </w:rPr>
            </w:pPr>
            <w:r w:rsidRPr="00935AA6">
              <w:rPr>
                <w:kern w:val="22"/>
              </w:rPr>
              <w:lastRenderedPageBreak/>
              <w:t>Jeudi 27 février</w:t>
            </w:r>
          </w:p>
          <w:p w14:paraId="7163BFD2" w14:textId="77777777" w:rsidR="004914D1" w:rsidRPr="00935AA6" w:rsidRDefault="004914D1" w:rsidP="0034054E">
            <w:pPr>
              <w:snapToGrid w:val="0"/>
              <w:spacing w:before="40" w:after="40"/>
              <w:jc w:val="left"/>
              <w:rPr>
                <w:kern w:val="22"/>
              </w:rPr>
            </w:pPr>
            <w:r w:rsidRPr="00935AA6">
              <w:rPr>
                <w:kern w:val="22"/>
              </w:rPr>
              <w:t>(10h00 - 13h00)</w:t>
            </w:r>
          </w:p>
        </w:tc>
        <w:tc>
          <w:tcPr>
            <w:tcW w:w="725" w:type="dxa"/>
            <w:tcBorders>
              <w:top w:val="double" w:sz="4" w:space="0" w:color="000000"/>
              <w:left w:val="single" w:sz="4" w:space="0" w:color="auto"/>
              <w:bottom w:val="dashSmallGap" w:sz="4" w:space="0" w:color="000000"/>
              <w:right w:val="dotted" w:sz="4" w:space="0" w:color="000000"/>
            </w:tcBorders>
            <w:shd w:val="clear" w:color="auto" w:fill="auto"/>
          </w:tcPr>
          <w:p w14:paraId="1AC2CB76" w14:textId="35DB44A9" w:rsidR="004914D1" w:rsidRPr="00935AA6" w:rsidRDefault="004914D1" w:rsidP="00A24A3E">
            <w:pPr>
              <w:snapToGrid w:val="0"/>
              <w:spacing w:before="40" w:after="40"/>
              <w:jc w:val="left"/>
              <w:rPr>
                <w:kern w:val="22"/>
              </w:rPr>
            </w:pPr>
          </w:p>
        </w:tc>
        <w:tc>
          <w:tcPr>
            <w:tcW w:w="709" w:type="dxa"/>
            <w:tcBorders>
              <w:top w:val="double" w:sz="4" w:space="0" w:color="000000"/>
              <w:left w:val="dotted" w:sz="4" w:space="0" w:color="000000"/>
              <w:bottom w:val="dashSmallGap" w:sz="4" w:space="0" w:color="000000"/>
              <w:right w:val="dotted" w:sz="4" w:space="0" w:color="000000"/>
            </w:tcBorders>
            <w:shd w:val="clear" w:color="auto" w:fill="auto"/>
          </w:tcPr>
          <w:p w14:paraId="3E041E32" w14:textId="37E5D911" w:rsidR="004914D1" w:rsidRPr="00935AA6" w:rsidRDefault="004914D1" w:rsidP="00A24A3E">
            <w:pPr>
              <w:snapToGrid w:val="0"/>
              <w:spacing w:before="40" w:after="40"/>
              <w:jc w:val="left"/>
              <w:rPr>
                <w:kern w:val="22"/>
              </w:rPr>
            </w:pPr>
          </w:p>
        </w:tc>
        <w:tc>
          <w:tcPr>
            <w:tcW w:w="746" w:type="dxa"/>
            <w:tcBorders>
              <w:top w:val="double" w:sz="4" w:space="0" w:color="000000"/>
              <w:left w:val="dotted" w:sz="4" w:space="0" w:color="000000"/>
              <w:bottom w:val="dashSmallGap" w:sz="4" w:space="0" w:color="000000"/>
              <w:right w:val="dotted" w:sz="4" w:space="0" w:color="000000"/>
            </w:tcBorders>
            <w:shd w:val="clear" w:color="auto" w:fill="auto"/>
          </w:tcPr>
          <w:p w14:paraId="3F074413" w14:textId="07C53A92" w:rsidR="004914D1" w:rsidRPr="00935AA6" w:rsidRDefault="004914D1" w:rsidP="00A24A3E">
            <w:pPr>
              <w:snapToGrid w:val="0"/>
              <w:spacing w:before="40" w:after="40"/>
              <w:jc w:val="left"/>
              <w:rPr>
                <w:kern w:val="22"/>
              </w:rPr>
            </w:pPr>
          </w:p>
        </w:tc>
        <w:tc>
          <w:tcPr>
            <w:tcW w:w="6205" w:type="dxa"/>
            <w:tcBorders>
              <w:top w:val="double" w:sz="4" w:space="0" w:color="000000"/>
              <w:left w:val="dotted" w:sz="4" w:space="0" w:color="000000"/>
              <w:bottom w:val="dashSmallGap" w:sz="4" w:space="0" w:color="000000"/>
            </w:tcBorders>
            <w:shd w:val="clear" w:color="auto" w:fill="auto"/>
          </w:tcPr>
          <w:p w14:paraId="14CB5390" w14:textId="5FD2B196" w:rsidR="004914D1" w:rsidRPr="00935AA6" w:rsidRDefault="004914D1" w:rsidP="0034054E">
            <w:pPr>
              <w:snapToGrid w:val="0"/>
              <w:spacing w:before="40" w:after="40"/>
              <w:rPr>
                <w:kern w:val="22"/>
              </w:rPr>
            </w:pPr>
            <w:r w:rsidRPr="00935AA6">
              <w:rPr>
                <w:kern w:val="22"/>
              </w:rPr>
              <w:t>Points de l'ordre du jour en suspens (adoption des décisions en suspens)</w:t>
            </w:r>
          </w:p>
        </w:tc>
      </w:tr>
      <w:tr w:rsidR="004914D1" w:rsidRPr="00935AA6" w14:paraId="41F23C8E" w14:textId="77777777" w:rsidTr="00A24A3E">
        <w:trPr>
          <w:trHeight w:val="407"/>
        </w:trPr>
        <w:tc>
          <w:tcPr>
            <w:tcW w:w="1793" w:type="dxa"/>
            <w:vMerge w:val="restart"/>
            <w:tcBorders>
              <w:top w:val="dashSmallGap" w:sz="4" w:space="0" w:color="000000"/>
              <w:bottom w:val="double" w:sz="4" w:space="0" w:color="000000"/>
              <w:right w:val="single" w:sz="4" w:space="0" w:color="auto"/>
            </w:tcBorders>
            <w:shd w:val="clear" w:color="auto" w:fill="auto"/>
          </w:tcPr>
          <w:p w14:paraId="1D0AA4F8" w14:textId="67F37BC1" w:rsidR="004914D1" w:rsidRPr="00935AA6" w:rsidRDefault="004914D1" w:rsidP="008757A4">
            <w:pPr>
              <w:snapToGrid w:val="0"/>
              <w:spacing w:before="40" w:after="40"/>
              <w:jc w:val="left"/>
              <w:rPr>
                <w:kern w:val="22"/>
              </w:rPr>
            </w:pPr>
            <w:r w:rsidRPr="00935AA6">
              <w:rPr>
                <w:kern w:val="22"/>
              </w:rPr>
              <w:t>(15h00 - 18h00)</w:t>
            </w:r>
          </w:p>
        </w:tc>
        <w:tc>
          <w:tcPr>
            <w:tcW w:w="725" w:type="dxa"/>
            <w:tcBorders>
              <w:top w:val="dashSmallGap" w:sz="4" w:space="0" w:color="000000"/>
              <w:left w:val="single" w:sz="4" w:space="0" w:color="auto"/>
              <w:right w:val="dotted" w:sz="4" w:space="0" w:color="000000"/>
            </w:tcBorders>
            <w:shd w:val="clear" w:color="auto" w:fill="auto"/>
          </w:tcPr>
          <w:p w14:paraId="3C678D25" w14:textId="0AC8C357" w:rsidR="004914D1" w:rsidRPr="00935AA6" w:rsidRDefault="004914D1" w:rsidP="004914D1">
            <w:pPr>
              <w:shd w:val="clear" w:color="auto" w:fill="92D050"/>
              <w:snapToGrid w:val="0"/>
              <w:spacing w:before="40" w:after="40"/>
              <w:rPr>
                <w:kern w:val="22"/>
              </w:rPr>
            </w:pPr>
            <w:r w:rsidRPr="00935AA6">
              <w:rPr>
                <w:kern w:val="22"/>
              </w:rPr>
              <w:t>29</w:t>
            </w:r>
          </w:p>
        </w:tc>
        <w:tc>
          <w:tcPr>
            <w:tcW w:w="709" w:type="dxa"/>
            <w:tcBorders>
              <w:top w:val="dashSmallGap" w:sz="4" w:space="0" w:color="000000"/>
              <w:left w:val="dotted" w:sz="4" w:space="0" w:color="000000"/>
              <w:right w:val="dotted" w:sz="4" w:space="0" w:color="000000"/>
            </w:tcBorders>
            <w:shd w:val="clear" w:color="auto" w:fill="auto"/>
          </w:tcPr>
          <w:p w14:paraId="6B9E901E" w14:textId="5167911E" w:rsidR="004914D1" w:rsidRPr="00935AA6" w:rsidRDefault="004914D1" w:rsidP="00A15148">
            <w:pPr>
              <w:shd w:val="clear" w:color="auto" w:fill="FFC000"/>
              <w:tabs>
                <w:tab w:val="left" w:pos="154"/>
                <w:tab w:val="left" w:pos="208"/>
              </w:tabs>
              <w:snapToGrid w:val="0"/>
              <w:spacing w:before="40" w:after="40"/>
              <w:ind w:right="-612"/>
              <w:rPr>
                <w:kern w:val="22"/>
              </w:rPr>
            </w:pPr>
            <w:r w:rsidRPr="00935AA6">
              <w:rPr>
                <w:kern w:val="22"/>
              </w:rPr>
              <w:t>15</w:t>
            </w:r>
          </w:p>
        </w:tc>
        <w:tc>
          <w:tcPr>
            <w:tcW w:w="746" w:type="dxa"/>
            <w:tcBorders>
              <w:top w:val="dashSmallGap" w:sz="4" w:space="0" w:color="000000"/>
              <w:left w:val="dotted" w:sz="4" w:space="0" w:color="000000"/>
              <w:right w:val="dotted" w:sz="4" w:space="0" w:color="000000"/>
            </w:tcBorders>
            <w:shd w:val="clear" w:color="auto" w:fill="auto"/>
          </w:tcPr>
          <w:p w14:paraId="3D0BBA45" w14:textId="11CBA1CB" w:rsidR="004914D1" w:rsidRPr="00935AA6" w:rsidRDefault="004914D1" w:rsidP="00A15148">
            <w:pPr>
              <w:shd w:val="clear" w:color="auto" w:fill="00B0F0"/>
              <w:snapToGrid w:val="0"/>
              <w:spacing w:before="40" w:after="40"/>
              <w:rPr>
                <w:kern w:val="22"/>
              </w:rPr>
            </w:pPr>
            <w:r w:rsidRPr="00935AA6">
              <w:rPr>
                <w:kern w:val="22"/>
              </w:rPr>
              <w:t>17</w:t>
            </w:r>
          </w:p>
        </w:tc>
        <w:tc>
          <w:tcPr>
            <w:tcW w:w="6205" w:type="dxa"/>
            <w:tcBorders>
              <w:top w:val="dashSmallGap" w:sz="4" w:space="0" w:color="000000"/>
              <w:left w:val="dotted" w:sz="4" w:space="0" w:color="000000"/>
            </w:tcBorders>
            <w:shd w:val="clear" w:color="auto" w:fill="auto"/>
          </w:tcPr>
          <w:p w14:paraId="05F5CE26" w14:textId="22892A63" w:rsidR="004914D1" w:rsidRPr="00935AA6" w:rsidRDefault="004914D1" w:rsidP="008757A4">
            <w:pPr>
              <w:snapToGrid w:val="0"/>
              <w:spacing w:before="40" w:after="40"/>
              <w:rPr>
                <w:kern w:val="22"/>
              </w:rPr>
            </w:pPr>
            <w:r w:rsidRPr="00935AA6">
              <w:rPr>
                <w:kern w:val="22"/>
              </w:rPr>
              <w:t>Questions diverses</w:t>
            </w:r>
          </w:p>
        </w:tc>
      </w:tr>
      <w:tr w:rsidR="008757A4" w:rsidRPr="00935AA6" w14:paraId="241816CD" w14:textId="77777777" w:rsidTr="004270A2">
        <w:tc>
          <w:tcPr>
            <w:tcW w:w="1793" w:type="dxa"/>
            <w:vMerge/>
            <w:tcBorders>
              <w:bottom w:val="double" w:sz="4" w:space="0" w:color="000000"/>
              <w:right w:val="single" w:sz="4" w:space="0" w:color="auto"/>
            </w:tcBorders>
            <w:shd w:val="clear" w:color="auto" w:fill="auto"/>
          </w:tcPr>
          <w:p w14:paraId="2B24BE02" w14:textId="77777777" w:rsidR="008757A4" w:rsidRPr="00935AA6" w:rsidRDefault="008757A4" w:rsidP="008757A4">
            <w:pPr>
              <w:snapToGrid w:val="0"/>
              <w:spacing w:before="40" w:after="40"/>
              <w:rPr>
                <w:kern w:val="22"/>
              </w:rPr>
            </w:pPr>
          </w:p>
        </w:tc>
        <w:tc>
          <w:tcPr>
            <w:tcW w:w="725" w:type="dxa"/>
            <w:tcBorders>
              <w:top w:val="dotted" w:sz="4" w:space="0" w:color="000000"/>
              <w:left w:val="single" w:sz="4" w:space="0" w:color="auto"/>
              <w:bottom w:val="dotted" w:sz="4" w:space="0" w:color="000000"/>
              <w:right w:val="dotted" w:sz="4" w:space="0" w:color="000000"/>
            </w:tcBorders>
            <w:shd w:val="clear" w:color="auto" w:fill="auto"/>
          </w:tcPr>
          <w:p w14:paraId="3B9A0F45" w14:textId="30F7E156" w:rsidR="008757A4" w:rsidRPr="00935AA6" w:rsidRDefault="008757A4" w:rsidP="008757A4">
            <w:pPr>
              <w:shd w:val="clear" w:color="auto" w:fill="92D050"/>
              <w:snapToGrid w:val="0"/>
              <w:spacing w:before="40" w:after="40"/>
              <w:rPr>
                <w:kern w:val="22"/>
              </w:rPr>
            </w:pPr>
            <w:r w:rsidRPr="00935AA6">
              <w:rPr>
                <w:kern w:val="22"/>
              </w:rPr>
              <w:t>30</w:t>
            </w:r>
          </w:p>
        </w:tc>
        <w:tc>
          <w:tcPr>
            <w:tcW w:w="709" w:type="dxa"/>
            <w:tcBorders>
              <w:top w:val="dotted" w:sz="4" w:space="0" w:color="000000"/>
              <w:left w:val="dotted" w:sz="4" w:space="0" w:color="000000"/>
              <w:bottom w:val="dotted" w:sz="4" w:space="0" w:color="000000"/>
              <w:right w:val="dotted" w:sz="4" w:space="0" w:color="000000"/>
            </w:tcBorders>
            <w:shd w:val="clear" w:color="auto" w:fill="auto"/>
          </w:tcPr>
          <w:p w14:paraId="20489AEB" w14:textId="05F1E549" w:rsidR="008757A4" w:rsidRPr="00935AA6" w:rsidRDefault="008757A4" w:rsidP="008757A4">
            <w:pPr>
              <w:shd w:val="clear" w:color="auto" w:fill="FFC000"/>
              <w:tabs>
                <w:tab w:val="left" w:pos="154"/>
                <w:tab w:val="left" w:pos="208"/>
              </w:tabs>
              <w:snapToGrid w:val="0"/>
              <w:spacing w:before="40" w:after="40"/>
              <w:ind w:right="-612"/>
              <w:rPr>
                <w:kern w:val="22"/>
              </w:rPr>
            </w:pPr>
            <w:r w:rsidRPr="00935AA6">
              <w:rPr>
                <w:kern w:val="22"/>
              </w:rPr>
              <w:t>16</w:t>
            </w:r>
          </w:p>
        </w:tc>
        <w:tc>
          <w:tcPr>
            <w:tcW w:w="746" w:type="dxa"/>
            <w:tcBorders>
              <w:top w:val="dotted" w:sz="4" w:space="0" w:color="000000"/>
              <w:left w:val="dotted" w:sz="4" w:space="0" w:color="000000"/>
              <w:bottom w:val="dotted" w:sz="4" w:space="0" w:color="000000"/>
              <w:right w:val="dotted" w:sz="4" w:space="0" w:color="000000"/>
            </w:tcBorders>
            <w:shd w:val="clear" w:color="auto" w:fill="auto"/>
          </w:tcPr>
          <w:p w14:paraId="1C6BDC7A" w14:textId="77777777" w:rsidR="008757A4" w:rsidRPr="00935AA6" w:rsidRDefault="008757A4" w:rsidP="008757A4">
            <w:pPr>
              <w:shd w:val="clear" w:color="auto" w:fill="00B0F0"/>
              <w:snapToGrid w:val="0"/>
              <w:spacing w:before="40" w:after="40"/>
              <w:rPr>
                <w:kern w:val="22"/>
              </w:rPr>
            </w:pPr>
            <w:r w:rsidRPr="00935AA6">
              <w:rPr>
                <w:kern w:val="22"/>
              </w:rPr>
              <w:t>18</w:t>
            </w:r>
          </w:p>
        </w:tc>
        <w:tc>
          <w:tcPr>
            <w:tcW w:w="6205" w:type="dxa"/>
            <w:tcBorders>
              <w:top w:val="dotted" w:sz="4" w:space="0" w:color="000000"/>
              <w:left w:val="dotted" w:sz="4" w:space="0" w:color="000000"/>
              <w:bottom w:val="dotted" w:sz="4" w:space="0" w:color="000000"/>
            </w:tcBorders>
            <w:shd w:val="clear" w:color="auto" w:fill="auto"/>
          </w:tcPr>
          <w:p w14:paraId="70F5E326" w14:textId="77777777" w:rsidR="008757A4" w:rsidRPr="00935AA6" w:rsidRDefault="008757A4" w:rsidP="008757A4">
            <w:pPr>
              <w:snapToGrid w:val="0"/>
              <w:spacing w:before="40" w:after="40"/>
              <w:rPr>
                <w:kern w:val="22"/>
              </w:rPr>
            </w:pPr>
            <w:r w:rsidRPr="00935AA6">
              <w:rPr>
                <w:kern w:val="22"/>
              </w:rPr>
              <w:t>Adoption du rapport</w:t>
            </w:r>
          </w:p>
        </w:tc>
      </w:tr>
      <w:tr w:rsidR="008757A4" w:rsidRPr="00935AA6" w14:paraId="531EADCC" w14:textId="77777777" w:rsidTr="004270A2">
        <w:tc>
          <w:tcPr>
            <w:tcW w:w="1793" w:type="dxa"/>
            <w:vMerge/>
            <w:tcBorders>
              <w:bottom w:val="double" w:sz="4" w:space="0" w:color="000000"/>
              <w:right w:val="single" w:sz="4" w:space="0" w:color="auto"/>
            </w:tcBorders>
            <w:shd w:val="clear" w:color="auto" w:fill="auto"/>
          </w:tcPr>
          <w:p w14:paraId="4B2F82D3" w14:textId="77777777" w:rsidR="008757A4" w:rsidRPr="00935AA6" w:rsidRDefault="008757A4" w:rsidP="008757A4">
            <w:pPr>
              <w:snapToGrid w:val="0"/>
              <w:spacing w:before="40" w:after="40"/>
              <w:rPr>
                <w:kern w:val="22"/>
              </w:rPr>
            </w:pPr>
          </w:p>
        </w:tc>
        <w:tc>
          <w:tcPr>
            <w:tcW w:w="725" w:type="dxa"/>
            <w:tcBorders>
              <w:top w:val="dotted" w:sz="4" w:space="0" w:color="000000"/>
              <w:left w:val="single" w:sz="4" w:space="0" w:color="auto"/>
              <w:bottom w:val="double" w:sz="4" w:space="0" w:color="000000"/>
              <w:right w:val="dotted" w:sz="4" w:space="0" w:color="000000"/>
            </w:tcBorders>
            <w:shd w:val="clear" w:color="auto" w:fill="auto"/>
          </w:tcPr>
          <w:p w14:paraId="78BAB603" w14:textId="18F7C082" w:rsidR="008757A4" w:rsidRPr="00935AA6" w:rsidRDefault="008757A4" w:rsidP="008757A4">
            <w:pPr>
              <w:shd w:val="clear" w:color="auto" w:fill="92D050"/>
              <w:snapToGrid w:val="0"/>
              <w:spacing w:before="40" w:after="40"/>
              <w:rPr>
                <w:kern w:val="22"/>
              </w:rPr>
            </w:pPr>
            <w:r w:rsidRPr="00935AA6">
              <w:rPr>
                <w:kern w:val="22"/>
              </w:rPr>
              <w:t>31</w:t>
            </w:r>
          </w:p>
        </w:tc>
        <w:tc>
          <w:tcPr>
            <w:tcW w:w="709" w:type="dxa"/>
            <w:tcBorders>
              <w:top w:val="dotted" w:sz="4" w:space="0" w:color="000000"/>
              <w:left w:val="dotted" w:sz="4" w:space="0" w:color="000000"/>
              <w:bottom w:val="double" w:sz="4" w:space="0" w:color="000000"/>
              <w:right w:val="dotted" w:sz="4" w:space="0" w:color="000000"/>
            </w:tcBorders>
            <w:shd w:val="clear" w:color="auto" w:fill="auto"/>
          </w:tcPr>
          <w:p w14:paraId="2DE5775E" w14:textId="137A0F79" w:rsidR="008757A4" w:rsidRPr="00935AA6" w:rsidRDefault="008757A4" w:rsidP="008757A4">
            <w:pPr>
              <w:shd w:val="clear" w:color="auto" w:fill="FFC000"/>
              <w:tabs>
                <w:tab w:val="left" w:pos="154"/>
                <w:tab w:val="left" w:pos="208"/>
              </w:tabs>
              <w:snapToGrid w:val="0"/>
              <w:spacing w:before="40" w:after="40"/>
              <w:ind w:right="-612"/>
              <w:rPr>
                <w:kern w:val="22"/>
              </w:rPr>
            </w:pPr>
            <w:r w:rsidRPr="00935AA6">
              <w:rPr>
                <w:kern w:val="22"/>
              </w:rPr>
              <w:t>27</w:t>
            </w:r>
          </w:p>
        </w:tc>
        <w:tc>
          <w:tcPr>
            <w:tcW w:w="746" w:type="dxa"/>
            <w:tcBorders>
              <w:top w:val="dotted" w:sz="4" w:space="0" w:color="000000"/>
              <w:left w:val="dotted" w:sz="4" w:space="0" w:color="000000"/>
              <w:bottom w:val="double" w:sz="4" w:space="0" w:color="000000"/>
              <w:right w:val="dotted" w:sz="4" w:space="0" w:color="000000"/>
            </w:tcBorders>
            <w:shd w:val="clear" w:color="auto" w:fill="auto"/>
          </w:tcPr>
          <w:p w14:paraId="572128BD" w14:textId="77777777" w:rsidR="008757A4" w:rsidRPr="00935AA6" w:rsidRDefault="008757A4" w:rsidP="008757A4">
            <w:pPr>
              <w:shd w:val="clear" w:color="auto" w:fill="00B0F0"/>
              <w:snapToGrid w:val="0"/>
              <w:spacing w:before="40" w:after="40"/>
              <w:rPr>
                <w:kern w:val="22"/>
              </w:rPr>
            </w:pPr>
            <w:r w:rsidRPr="00935AA6">
              <w:rPr>
                <w:kern w:val="22"/>
              </w:rPr>
              <w:t>19</w:t>
            </w:r>
          </w:p>
        </w:tc>
        <w:tc>
          <w:tcPr>
            <w:tcW w:w="6205" w:type="dxa"/>
            <w:tcBorders>
              <w:top w:val="dotted" w:sz="4" w:space="0" w:color="000000"/>
              <w:left w:val="dotted" w:sz="4" w:space="0" w:color="000000"/>
              <w:bottom w:val="double" w:sz="4" w:space="0" w:color="000000"/>
            </w:tcBorders>
            <w:shd w:val="clear" w:color="auto" w:fill="auto"/>
          </w:tcPr>
          <w:p w14:paraId="2E24C177" w14:textId="77777777" w:rsidR="008757A4" w:rsidRPr="00935AA6" w:rsidRDefault="008757A4" w:rsidP="008757A4">
            <w:pPr>
              <w:snapToGrid w:val="0"/>
              <w:spacing w:before="40" w:after="40"/>
              <w:rPr>
                <w:kern w:val="22"/>
              </w:rPr>
            </w:pPr>
            <w:r w:rsidRPr="00935AA6">
              <w:rPr>
                <w:kern w:val="22"/>
              </w:rPr>
              <w:t>Clôture de la réunion</w:t>
            </w:r>
          </w:p>
        </w:tc>
      </w:tr>
    </w:tbl>
    <w:p w14:paraId="5AFE5475" w14:textId="610F3DF1" w:rsidR="009311FA" w:rsidRPr="00A24A3E" w:rsidRDefault="009311FA" w:rsidP="009311FA">
      <w:pPr>
        <w:suppressLineNumbers/>
        <w:tabs>
          <w:tab w:val="left" w:pos="360"/>
          <w:tab w:val="left" w:pos="720"/>
        </w:tabs>
        <w:suppressAutoHyphens/>
        <w:kinsoku w:val="0"/>
        <w:overflowPunct w:val="0"/>
        <w:autoSpaceDE w:val="0"/>
        <w:autoSpaceDN w:val="0"/>
        <w:adjustRightInd w:val="0"/>
        <w:snapToGrid w:val="0"/>
        <w:spacing w:before="120" w:after="120"/>
        <w:rPr>
          <w:snapToGrid w:val="0"/>
          <w:kern w:val="22"/>
          <w:sz w:val="20"/>
          <w:szCs w:val="20"/>
        </w:rPr>
      </w:pPr>
      <w:r>
        <w:rPr>
          <w:i/>
          <w:snapToGrid w:val="0"/>
          <w:kern w:val="22"/>
          <w:sz w:val="20"/>
          <w:szCs w:val="20"/>
        </w:rPr>
        <w:t>Abréviations</w:t>
      </w:r>
      <w:r>
        <w:rPr>
          <w:snapToGrid w:val="0"/>
          <w:kern w:val="22"/>
          <w:sz w:val="20"/>
          <w:szCs w:val="20"/>
        </w:rPr>
        <w:t> : CDB, Conférence des Parties à la Convention sur la diversité biologique ; CP, Conférence des Parties siégeant en tant que réunion des Parties au Protocole de Cartagena sur la prévention des risques biotechnologiques ; NP, Conférence des Parties siégeant en tant que réunion des Parties au Protocole de Nagoya sur l'accès aux ressources génétiques et le partage juste et équitable des avantages découlant de leur utilisation.</w:t>
      </w:r>
    </w:p>
    <w:p w14:paraId="453CE0E0" w14:textId="24492945" w:rsidR="002B559C" w:rsidRPr="00820450" w:rsidRDefault="009311FA" w:rsidP="00A24A3E">
      <w:pPr>
        <w:pStyle w:val="Para10"/>
        <w:suppressLineNumbers/>
        <w:suppressAutoHyphens/>
        <w:kinsoku w:val="0"/>
        <w:overflowPunct w:val="0"/>
        <w:autoSpaceDE w:val="0"/>
        <w:autoSpaceDN w:val="0"/>
        <w:adjustRightInd w:val="0"/>
        <w:snapToGrid w:val="0"/>
        <w:jc w:val="center"/>
      </w:pPr>
      <w:r>
        <w:rPr>
          <w:kern w:val="22"/>
        </w:rPr>
        <w:t>__________</w:t>
      </w:r>
    </w:p>
    <w:sectPr w:rsidR="002B559C" w:rsidRPr="00820450" w:rsidSect="00584E4F">
      <w:headerReference w:type="even" r:id="rId19"/>
      <w:headerReference w:type="default" r:id="rId20"/>
      <w:footerReference w:type="even" r:id="rId21"/>
      <w:footerReference w:type="default" r:id="rId22"/>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96BB6" w14:textId="77777777" w:rsidR="00826BD9" w:rsidRPr="00820450" w:rsidRDefault="00826BD9" w:rsidP="00A96B21">
      <w:r w:rsidRPr="00820450">
        <w:separator/>
      </w:r>
    </w:p>
  </w:endnote>
  <w:endnote w:type="continuationSeparator" w:id="0">
    <w:p w14:paraId="06E624C7" w14:textId="77777777" w:rsidR="00826BD9" w:rsidRPr="00820450" w:rsidRDefault="00826BD9" w:rsidP="00A96B21">
      <w:r w:rsidRPr="00820450">
        <w:continuationSeparator/>
      </w:r>
    </w:p>
  </w:endnote>
  <w:endnote w:type="continuationNotice" w:id="1">
    <w:p w14:paraId="79AF2014" w14:textId="77777777" w:rsidR="00826BD9" w:rsidRPr="00820450" w:rsidRDefault="00826B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EndPr/>
    <w:sdtContent>
      <w:p w14:paraId="0D4F6003" w14:textId="2CF1E1F7" w:rsidR="00D85FA3" w:rsidRPr="00820450" w:rsidRDefault="00D85FA3" w:rsidP="000F6FBB">
        <w:pPr>
          <w:pStyle w:val="Footer"/>
        </w:pPr>
        <w:r>
          <w:rPr>
            <w:szCs w:val="20"/>
          </w:rPr>
          <w:fldChar w:fldCharType="begin"/>
        </w:r>
        <w:r>
          <w:rPr>
            <w:szCs w:val="20"/>
          </w:rPr>
          <w:instrText xml:space="preserve"> PAGE </w:instrText>
        </w:r>
        <w:r>
          <w:fldChar w:fldCharType="separate"/>
        </w:r>
        <w:r>
          <w:rPr>
            <w:szCs w:val="20"/>
          </w:rPr>
          <w:t>2</w:t>
        </w:r>
        <w:r>
          <w:fldChar w:fldCharType="end"/>
        </w:r>
        <w:r>
          <w:rPr>
            <w:szCs w:val="20"/>
          </w:rPr>
          <w:t>/</w:t>
        </w:r>
        <w:r>
          <w:rPr>
            <w:szCs w:val="20"/>
          </w:rPr>
          <w:fldChar w:fldCharType="begin"/>
        </w:r>
        <w:r>
          <w:rPr>
            <w:szCs w:val="20"/>
          </w:rPr>
          <w:instrText xml:space="preserve"> NUMPAGES  </w:instrText>
        </w:r>
        <w:r>
          <w:fldChar w:fldCharType="separate"/>
        </w:r>
        <w:r>
          <w:rPr>
            <w:szCs w:val="20"/>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94494"/>
      <w:docPartObj>
        <w:docPartGallery w:val="Page Numbers (Top of Page)"/>
        <w:docPartUnique/>
      </w:docPartObj>
    </w:sdtPr>
    <w:sdtEndPr/>
    <w:sdtContent>
      <w:p w14:paraId="12325E28" w14:textId="41C13C76" w:rsidR="00D85FA3" w:rsidRPr="00820450" w:rsidRDefault="00D85FA3" w:rsidP="00F62CB6">
        <w:pPr>
          <w:pStyle w:val="Footer"/>
          <w:jc w:val="right"/>
        </w:pPr>
        <w:r>
          <w:rPr>
            <w:szCs w:val="20"/>
          </w:rPr>
          <w:fldChar w:fldCharType="begin"/>
        </w:r>
        <w:r>
          <w:rPr>
            <w:szCs w:val="20"/>
          </w:rPr>
          <w:instrText xml:space="preserve"> PAGE </w:instrText>
        </w:r>
        <w:r>
          <w:fldChar w:fldCharType="separate"/>
        </w:r>
        <w:r>
          <w:rPr>
            <w:szCs w:val="20"/>
          </w:rPr>
          <w:t>2</w:t>
        </w:r>
        <w:r>
          <w:fldChar w:fldCharType="end"/>
        </w:r>
        <w:r>
          <w:rPr>
            <w:szCs w:val="20"/>
          </w:rPr>
          <w:t>/</w:t>
        </w:r>
        <w:r>
          <w:rPr>
            <w:szCs w:val="20"/>
          </w:rPr>
          <w:fldChar w:fldCharType="begin"/>
        </w:r>
        <w:r>
          <w:rPr>
            <w:szCs w:val="20"/>
          </w:rPr>
          <w:instrText xml:space="preserve"> NUMPAGES  </w:instrText>
        </w:r>
        <w:r>
          <w:fldChar w:fldCharType="separate"/>
        </w:r>
        <w:r>
          <w:rPr>
            <w:szCs w:val="20"/>
          </w:rPr>
          <w:t>3</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D85FA3" w:rsidRDefault="00D85FA3">
            <w:pPr>
              <w:pStyle w:val="Footer"/>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D85FA3" w:rsidRDefault="00D85FA3" w:rsidP="002B559C">
            <w:pPr>
              <w:pStyle w:val="Footer"/>
              <w:jc w:val="right"/>
            </w:pPr>
            <w:r>
              <w:rPr>
                <w:szCs w:val="20"/>
              </w:rPr>
              <w:fldChar w:fldCharType="begin"/>
            </w:r>
            <w:r>
              <w:rPr>
                <w:noProof/>
                <w:szCs w:val="20"/>
              </w:rPr>
              <w:instrText xml:space="preserve"> PAGE </w:instrText>
            </w:r>
            <w:r>
              <w:fldChar w:fldCharType="separate"/>
            </w:r>
            <w:r>
              <w:rPr>
                <w:noProof/>
                <w:szCs w:val="20"/>
              </w:rPr>
              <w:t>2</w:t>
            </w:r>
            <w:r>
              <w:fldChar w:fldCharType="end"/>
            </w:r>
            <w:r>
              <w:rPr>
                <w:szCs w:val="20"/>
              </w:rPr>
              <w:t>/</w:t>
            </w:r>
            <w:r>
              <w:rPr>
                <w:szCs w:val="20"/>
              </w:rPr>
              <w:fldChar w:fldCharType="begin"/>
            </w:r>
            <w:r>
              <w:rPr>
                <w:noProof/>
                <w:szCs w:val="20"/>
              </w:rPr>
              <w:instrText xml:space="preserve"> NUMPAGES  </w:instrText>
            </w:r>
            <w:r>
              <w:fldChar w:fldCharType="separate"/>
            </w:r>
            <w:r>
              <w:rPr>
                <w:noProof/>
                <w:szCs w:val="20"/>
              </w:rPr>
              <w:t>2</w:t>
            </w:r>
            <w: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F1430" w14:textId="77777777" w:rsidR="00826BD9" w:rsidRPr="00820450" w:rsidRDefault="00826BD9" w:rsidP="00A24A3E">
      <w:pPr>
        <w:pStyle w:val="CBDNormal"/>
      </w:pPr>
      <w:r w:rsidRPr="00820450">
        <w:separator/>
      </w:r>
    </w:p>
  </w:footnote>
  <w:footnote w:type="continuationSeparator" w:id="0">
    <w:p w14:paraId="56E34CCA" w14:textId="77777777" w:rsidR="00826BD9" w:rsidRPr="00820450" w:rsidRDefault="00826BD9" w:rsidP="00A24A3E">
      <w:pPr>
        <w:pStyle w:val="CBDNormal"/>
      </w:pPr>
      <w:r w:rsidRPr="00820450">
        <w:continuationSeparator/>
      </w:r>
    </w:p>
  </w:footnote>
  <w:footnote w:type="continuationNotice" w:id="1">
    <w:p w14:paraId="1BEC4B62" w14:textId="77777777" w:rsidR="00826BD9" w:rsidRPr="00820450" w:rsidRDefault="00826BD9" w:rsidP="00A24A3E">
      <w:pPr>
        <w:pStyle w:val="CBDNormal"/>
      </w:pPr>
    </w:p>
  </w:footnote>
  <w:footnote w:id="2">
    <w:p w14:paraId="1C9477BF" w14:textId="24602797" w:rsidR="00597FBC" w:rsidRPr="00820450" w:rsidRDefault="00597FBC">
      <w:pPr>
        <w:pStyle w:val="FootnoteText"/>
      </w:pPr>
      <w:r>
        <w:rPr>
          <w:rStyle w:val="FootnoteReference"/>
        </w:rPr>
        <w:footnoteRef/>
      </w:r>
      <w:r>
        <w:t xml:space="preserve"> CBD/NP/MOP/5/L.13.</w:t>
      </w:r>
    </w:p>
  </w:footnote>
  <w:footnote w:id="3">
    <w:p w14:paraId="22B033F9" w14:textId="2762EE9A" w:rsidR="007222E6" w:rsidRPr="00A24A3E" w:rsidRDefault="007222E6">
      <w:pPr>
        <w:pStyle w:val="FootnoteText"/>
        <w:rPr>
          <w:lang w:val="en-US"/>
        </w:rPr>
      </w:pPr>
      <w:r>
        <w:rPr>
          <w:rStyle w:val="FootnoteReference"/>
        </w:rPr>
        <w:footnoteRef/>
      </w:r>
      <w:r>
        <w:t xml:space="preserve"> Un document « L » (document à distribution limitée) est un projet de document. Il peut donc être modifié avant que l'accord final ne soit obtenu en séance plénière. Bien que les projets de décision contenus dans les documents « L » soient, dans la mesure du possible, soumis à l'examen et à l'adoption en séance plénière après avoir été entièrement négociés, si un tel consensus ne peut être atteint, une révision peut être nécessaire. Ainsi, pendant les sessions de Rome, lorsque la présidente estimera être en mesure de présenter un texte révisé ayant de fortes chances de faire l'objet d'un consensus, elle pourra présenter un projet de décision révisé, sous la forme du document CBD/COP/16/L.34/Rev.1.</w:t>
      </w:r>
    </w:p>
  </w:footnote>
  <w:footnote w:id="4">
    <w:p w14:paraId="0114F4FB" w14:textId="44434D97" w:rsidR="00CB5C7A" w:rsidRPr="00820450" w:rsidRDefault="00567614" w:rsidP="00A24A3E">
      <w:pPr>
        <w:pStyle w:val="CBDFootnoteText"/>
      </w:pPr>
      <w:r>
        <w:rPr>
          <w:rStyle w:val="FootnoteReference"/>
        </w:rPr>
        <w:footnoteRef/>
      </w:r>
      <w:r>
        <w:t xml:space="preserve"> À l'adresse </w:t>
      </w:r>
      <w:hyperlink r:id="rId1" w:history="1">
        <w:r>
          <w:rPr>
            <w:rStyle w:val="Hyperlink"/>
          </w:rPr>
          <w:t>www.cbd.int/conferences/2024</w:t>
        </w:r>
      </w:hyperlink>
      <w:r>
        <w:t>.</w:t>
      </w:r>
    </w:p>
  </w:footnote>
  <w:footnote w:id="5">
    <w:p w14:paraId="1C06ED05" w14:textId="650472CB" w:rsidR="00CB5C7A" w:rsidRPr="00820450" w:rsidRDefault="00567614" w:rsidP="00A24A3E">
      <w:pPr>
        <w:pStyle w:val="CBDFootnoteText"/>
      </w:pPr>
      <w:r>
        <w:rPr>
          <w:rStyle w:val="FootnoteReference"/>
        </w:rPr>
        <w:footnoteRef/>
      </w:r>
      <w:r>
        <w:t xml:space="preserve"> </w:t>
      </w:r>
      <w:hyperlink r:id="rId2" w:history="1">
        <w:r>
          <w:rPr>
            <w:rStyle w:val="Hyperlink"/>
            <w:snapToGrid w:val="0"/>
            <w:kern w:val="22"/>
          </w:rPr>
          <w:t>https://webtv.un.org/</w:t>
        </w:r>
      </w:hyperlink>
      <w:r>
        <w:rPr>
          <w:snapToGrid w:val="0"/>
          <w:kern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6142B" w14:textId="1AB73479" w:rsidR="006E32C5" w:rsidRPr="00820450" w:rsidRDefault="008211AA" w:rsidP="008211AA">
    <w:pPr>
      <w:pStyle w:val="Header"/>
    </w:pPr>
    <w:r>
      <w:t>CBD/COP/16/1/Add.5-CBD/CP/MOP/11/1/Add.5-CBD/NP/MOP/5/1/Add.5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C1559" w14:textId="77777777" w:rsidR="006E32C5" w:rsidRPr="00820450" w:rsidRDefault="006E32C5" w:rsidP="00A24A3E">
    <w:pPr>
      <w:pStyle w:val="Header"/>
      <w:jc w:val="right"/>
    </w:pPr>
    <w:r>
      <w:t>CBD/COP/16/1/Add.5-CBD/CP/MOP/11/1/Add.5-CBD/NP/MOP/5/1/Add.5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26D5" w14:textId="23E706E8" w:rsidR="00D85FA3" w:rsidRPr="00FF26C7" w:rsidRDefault="006E32C5" w:rsidP="00FF26C7">
    <w:pPr>
      <w:pStyle w:val="Header"/>
    </w:pPr>
    <w:r>
      <w:t>CBD/COP/16/1/Add.5-CBD/CP/MOP/11/1/Add.5-CBD/NP/MOP/5/1/Add.5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64FA" w14:textId="31A36146" w:rsidR="00D85FA3" w:rsidRPr="00FF26C7" w:rsidRDefault="00A418B6" w:rsidP="00A24A3E">
    <w:pPr>
      <w:pStyle w:val="Header"/>
      <w:jc w:val="right"/>
    </w:pPr>
    <w:r>
      <w:t>CBD/COP/16/1/Add.5-CBD/CP/MOP/11/1/Add.5-CBD/NP/MOP/5/1/Add.5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BCDEA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9D84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EA89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3C043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A50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ECEB3B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264E2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630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86CF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35835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F2A0A0CA"/>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FA0170D"/>
    <w:multiLevelType w:val="multilevel"/>
    <w:tmpl w:val="F2A0A0CA"/>
    <w:numStyleLink w:val="ListCBD"/>
  </w:abstractNum>
  <w:abstractNum w:abstractNumId="1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8"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9"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2E5356EC"/>
    <w:multiLevelType w:val="multilevel"/>
    <w:tmpl w:val="07D269C8"/>
    <w:numStyleLink w:val="CBDHeadings"/>
  </w:abstractNum>
  <w:abstractNum w:abstractNumId="2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398E2FF3"/>
    <w:multiLevelType w:val="multilevel"/>
    <w:tmpl w:val="F2A0A0CA"/>
    <w:numStyleLink w:val="ListCBD"/>
  </w:abstractNum>
  <w:abstractNum w:abstractNumId="28" w15:restartNumberingAfterBreak="0">
    <w:nsid w:val="3AD24641"/>
    <w:multiLevelType w:val="hybridMultilevel"/>
    <w:tmpl w:val="F4A06176"/>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499D5F66"/>
    <w:multiLevelType w:val="multilevel"/>
    <w:tmpl w:val="F2A0A0CA"/>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4E880595"/>
    <w:multiLevelType w:val="multilevel"/>
    <w:tmpl w:val="F2A0A0CA"/>
    <w:numStyleLink w:val="ListCBD"/>
  </w:abstractNum>
  <w:abstractNum w:abstractNumId="34" w15:restartNumberingAfterBreak="0">
    <w:nsid w:val="52A66A9D"/>
    <w:multiLevelType w:val="multilevel"/>
    <w:tmpl w:val="F2A0A0CA"/>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F2A0A0CA"/>
    <w:numStyleLink w:val="ListCBD"/>
  </w:abstractNum>
  <w:abstractNum w:abstractNumId="39" w15:restartNumberingAfterBreak="0">
    <w:nsid w:val="620D6AEB"/>
    <w:multiLevelType w:val="multilevel"/>
    <w:tmpl w:val="228489B8"/>
    <w:lvl w:ilvl="0">
      <w:start w:val="17"/>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40" w15:restartNumberingAfterBreak="0">
    <w:nsid w:val="68B70991"/>
    <w:multiLevelType w:val="multilevel"/>
    <w:tmpl w:val="F2A0A0CA"/>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2FF7DFA"/>
    <w:multiLevelType w:val="multilevel"/>
    <w:tmpl w:val="929049D4"/>
    <w:lvl w:ilvl="0">
      <w:start w:val="33"/>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481"/>
        </w:tabs>
        <w:ind w:left="41" w:firstLine="720"/>
      </w:pPr>
      <w:rPr>
        <w:rFonts w:cs="Times New Roman" w:hint="default"/>
        <w:b w:val="0"/>
        <w:i w:val="0"/>
      </w:rPr>
    </w:lvl>
    <w:lvl w:ilvl="2">
      <w:start w:val="1"/>
      <w:numFmt w:val="lowerRoman"/>
      <w:lvlText w:val="(%3)"/>
      <w:lvlJc w:val="right"/>
      <w:pPr>
        <w:tabs>
          <w:tab w:val="num" w:pos="1350"/>
        </w:tabs>
        <w:ind w:left="1350" w:hanging="360"/>
      </w:pPr>
      <w:rPr>
        <w:rFonts w:cs="Times New Roman" w:hint="default"/>
      </w:rPr>
    </w:lvl>
    <w:lvl w:ilvl="3">
      <w:start w:val="1"/>
      <w:numFmt w:val="bullet"/>
      <w:lvlText w:val=""/>
      <w:lvlJc w:val="left"/>
      <w:pPr>
        <w:tabs>
          <w:tab w:val="num" w:pos="2070"/>
        </w:tabs>
        <w:ind w:left="2070" w:hanging="720"/>
      </w:pPr>
      <w:rPr>
        <w:rFonts w:ascii="Symbol" w:hAnsi="Symbol" w:hint="default"/>
        <w:color w:val="auto"/>
        <w:sz w:val="28"/>
      </w:rPr>
    </w:lvl>
    <w:lvl w:ilvl="4">
      <w:start w:val="1"/>
      <w:numFmt w:val="lowerLetter"/>
      <w:lvlText w:val="(%5)"/>
      <w:lvlJc w:val="left"/>
      <w:pPr>
        <w:tabs>
          <w:tab w:val="num" w:pos="1710"/>
        </w:tabs>
        <w:ind w:left="1710" w:hanging="360"/>
      </w:pPr>
      <w:rPr>
        <w:rFonts w:cs="Times New Roman" w:hint="default"/>
      </w:rPr>
    </w:lvl>
    <w:lvl w:ilvl="5">
      <w:start w:val="1"/>
      <w:numFmt w:val="lowerRoman"/>
      <w:lvlText w:val="(%6)"/>
      <w:lvlJc w:val="left"/>
      <w:pPr>
        <w:tabs>
          <w:tab w:val="num" w:pos="2070"/>
        </w:tabs>
        <w:ind w:left="2070" w:hanging="360"/>
      </w:pPr>
      <w:rPr>
        <w:rFonts w:cs="Times New Roman" w:hint="default"/>
      </w:rPr>
    </w:lvl>
    <w:lvl w:ilvl="6">
      <w:start w:val="1"/>
      <w:numFmt w:val="decimal"/>
      <w:lvlText w:val="%7."/>
      <w:lvlJc w:val="left"/>
      <w:pPr>
        <w:tabs>
          <w:tab w:val="num" w:pos="2430"/>
        </w:tabs>
        <w:ind w:left="2430" w:hanging="360"/>
      </w:pPr>
      <w:rPr>
        <w:rFonts w:cs="Times New Roman" w:hint="default"/>
      </w:rPr>
    </w:lvl>
    <w:lvl w:ilvl="7">
      <w:start w:val="1"/>
      <w:numFmt w:val="lowerLetter"/>
      <w:lvlText w:val="%8."/>
      <w:lvlJc w:val="left"/>
      <w:pPr>
        <w:tabs>
          <w:tab w:val="num" w:pos="2790"/>
        </w:tabs>
        <w:ind w:left="2790" w:hanging="360"/>
      </w:pPr>
      <w:rPr>
        <w:rFonts w:cs="Times New Roman" w:hint="default"/>
      </w:rPr>
    </w:lvl>
    <w:lvl w:ilvl="8">
      <w:start w:val="1"/>
      <w:numFmt w:val="lowerRoman"/>
      <w:lvlText w:val="%9."/>
      <w:lvlJc w:val="left"/>
      <w:pPr>
        <w:tabs>
          <w:tab w:val="num" w:pos="3150"/>
        </w:tabs>
        <w:ind w:left="3150" w:hanging="360"/>
      </w:pPr>
      <w:rPr>
        <w:rFonts w:cs="Times New Roman" w:hint="default"/>
      </w:rPr>
    </w:lvl>
  </w:abstractNum>
  <w:abstractNum w:abstractNumId="4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19103448">
    <w:abstractNumId w:val="30"/>
  </w:num>
  <w:num w:numId="2" w16cid:durableId="1183056410">
    <w:abstractNumId w:val="40"/>
  </w:num>
  <w:num w:numId="3" w16cid:durableId="1595437956">
    <w:abstractNumId w:val="37"/>
  </w:num>
  <w:num w:numId="4" w16cid:durableId="495995297">
    <w:abstractNumId w:val="45"/>
  </w:num>
  <w:num w:numId="5" w16cid:durableId="387650124">
    <w:abstractNumId w:val="23"/>
  </w:num>
  <w:num w:numId="6" w16cid:durableId="1474984872">
    <w:abstractNumId w:val="32"/>
  </w:num>
  <w:num w:numId="7" w16cid:durableId="767388929">
    <w:abstractNumId w:val="28"/>
  </w:num>
  <w:num w:numId="8" w16cid:durableId="1390765822">
    <w:abstractNumId w:val="40"/>
  </w:num>
  <w:num w:numId="9" w16cid:durableId="1039210932">
    <w:abstractNumId w:val="38"/>
  </w:num>
  <w:num w:numId="10" w16cid:durableId="1671909441">
    <w:abstractNumId w:val="31"/>
    <w:lvlOverride w:ilvl="0">
      <w:lvl w:ilvl="0">
        <w:start w:val="1"/>
        <w:numFmt w:val="decimal"/>
        <w:pStyle w:val="CBDNormalNumber"/>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eastAsia="SimSun" w:hAnsi="Times New Roman" w:cs="Times New Roman"/>
          <w:b w:val="0"/>
          <w:i w:val="0"/>
          <w:sz w:val="22"/>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1" w16cid:durableId="801001244">
    <w:abstractNumId w:val="41"/>
  </w:num>
  <w:num w:numId="12" w16cid:durableId="266498594">
    <w:abstractNumId w:val="41"/>
  </w:num>
  <w:num w:numId="13" w16cid:durableId="1257520896">
    <w:abstractNumId w:val="41"/>
  </w:num>
  <w:num w:numId="14" w16cid:durableId="2087340627">
    <w:abstractNumId w:val="41"/>
  </w:num>
  <w:num w:numId="15" w16cid:durableId="157768168">
    <w:abstractNumId w:val="41"/>
  </w:num>
  <w:num w:numId="16" w16cid:durableId="1847012668">
    <w:abstractNumId w:val="41"/>
  </w:num>
  <w:num w:numId="17" w16cid:durableId="617446808">
    <w:abstractNumId w:val="42"/>
  </w:num>
  <w:num w:numId="18" w16cid:durableId="1197044893">
    <w:abstractNumId w:val="42"/>
  </w:num>
  <w:num w:numId="19" w16cid:durableId="1720978097">
    <w:abstractNumId w:val="42"/>
  </w:num>
  <w:num w:numId="20" w16cid:durableId="849563837">
    <w:abstractNumId w:val="42"/>
  </w:num>
  <w:num w:numId="21" w16cid:durableId="1580017393">
    <w:abstractNumId w:val="31"/>
  </w:num>
  <w:num w:numId="22" w16cid:durableId="1508865255">
    <w:abstractNumId w:val="31"/>
  </w:num>
  <w:num w:numId="23" w16cid:durableId="2083678586">
    <w:abstractNumId w:val="31"/>
  </w:num>
  <w:num w:numId="24" w16cid:durableId="2011055364">
    <w:abstractNumId w:val="31"/>
  </w:num>
  <w:num w:numId="25" w16cid:durableId="1461875081">
    <w:abstractNumId w:val="31"/>
  </w:num>
  <w:num w:numId="26" w16cid:durableId="323895496">
    <w:abstractNumId w:val="31"/>
  </w:num>
  <w:num w:numId="27" w16cid:durableId="330764342">
    <w:abstractNumId w:val="31"/>
  </w:num>
  <w:num w:numId="28" w16cid:durableId="946693497">
    <w:abstractNumId w:val="31"/>
  </w:num>
  <w:num w:numId="29" w16cid:durableId="1697736265">
    <w:abstractNumId w:val="31"/>
  </w:num>
  <w:num w:numId="30" w16cid:durableId="1561556943">
    <w:abstractNumId w:val="31"/>
  </w:num>
  <w:num w:numId="31" w16cid:durableId="2117213432">
    <w:abstractNumId w:val="31"/>
  </w:num>
  <w:num w:numId="32" w16cid:durableId="1491749179">
    <w:abstractNumId w:val="31"/>
  </w:num>
  <w:num w:numId="33" w16cid:durableId="1881746745">
    <w:abstractNumId w:val="31"/>
  </w:num>
  <w:num w:numId="34" w16cid:durableId="1334528960">
    <w:abstractNumId w:val="31"/>
  </w:num>
  <w:num w:numId="35" w16cid:durableId="181866192">
    <w:abstractNumId w:val="31"/>
  </w:num>
  <w:num w:numId="36" w16cid:durableId="207032871">
    <w:abstractNumId w:val="31"/>
  </w:num>
  <w:num w:numId="37" w16cid:durableId="1528638618">
    <w:abstractNumId w:val="31"/>
  </w:num>
  <w:num w:numId="38" w16cid:durableId="1754542574">
    <w:abstractNumId w:val="31"/>
  </w:num>
  <w:num w:numId="39" w16cid:durableId="750732673">
    <w:abstractNumId w:val="31"/>
  </w:num>
  <w:num w:numId="40" w16cid:durableId="167988486">
    <w:abstractNumId w:val="31"/>
  </w:num>
  <w:num w:numId="41" w16cid:durableId="581304652">
    <w:abstractNumId w:val="31"/>
  </w:num>
  <w:num w:numId="42" w16cid:durableId="1848711685">
    <w:abstractNumId w:val="31"/>
  </w:num>
  <w:num w:numId="43" w16cid:durableId="1016469073">
    <w:abstractNumId w:val="31"/>
  </w:num>
  <w:num w:numId="44" w16cid:durableId="855462338">
    <w:abstractNumId w:val="31"/>
  </w:num>
  <w:num w:numId="45" w16cid:durableId="1618488547">
    <w:abstractNumId w:val="31"/>
  </w:num>
  <w:num w:numId="46" w16cid:durableId="1056782835">
    <w:abstractNumId w:val="31"/>
  </w:num>
  <w:num w:numId="47" w16cid:durableId="980235040">
    <w:abstractNumId w:val="31"/>
  </w:num>
  <w:num w:numId="48" w16cid:durableId="1178227320">
    <w:abstractNumId w:val="31"/>
  </w:num>
  <w:num w:numId="49" w16cid:durableId="900092255">
    <w:abstractNumId w:val="31"/>
  </w:num>
  <w:num w:numId="50" w16cid:durableId="1282036091">
    <w:abstractNumId w:val="31"/>
  </w:num>
  <w:num w:numId="51" w16cid:durableId="1553883394">
    <w:abstractNumId w:val="31"/>
  </w:num>
  <w:num w:numId="52" w16cid:durableId="1527019594">
    <w:abstractNumId w:val="31"/>
  </w:num>
  <w:num w:numId="53" w16cid:durableId="1272470172">
    <w:abstractNumId w:val="31"/>
  </w:num>
  <w:num w:numId="54" w16cid:durableId="1818641933">
    <w:abstractNumId w:val="31"/>
  </w:num>
  <w:num w:numId="55" w16cid:durableId="296763715">
    <w:abstractNumId w:val="31"/>
  </w:num>
  <w:num w:numId="56" w16cid:durableId="13697133">
    <w:abstractNumId w:val="31"/>
  </w:num>
  <w:num w:numId="57" w16cid:durableId="657030278">
    <w:abstractNumId w:val="31"/>
  </w:num>
  <w:num w:numId="58" w16cid:durableId="1896889911">
    <w:abstractNumId w:val="31"/>
  </w:num>
  <w:num w:numId="59" w16cid:durableId="1783567415">
    <w:abstractNumId w:val="31"/>
  </w:num>
  <w:num w:numId="60" w16cid:durableId="334576798">
    <w:abstractNumId w:val="31"/>
  </w:num>
  <w:num w:numId="61" w16cid:durableId="305429160">
    <w:abstractNumId w:val="31"/>
  </w:num>
  <w:num w:numId="62" w16cid:durableId="1309936095">
    <w:abstractNumId w:val="31"/>
  </w:num>
  <w:num w:numId="63" w16cid:durableId="1228565706">
    <w:abstractNumId w:val="31"/>
  </w:num>
  <w:num w:numId="64" w16cid:durableId="1273128171">
    <w:abstractNumId w:val="31"/>
  </w:num>
  <w:num w:numId="65" w16cid:durableId="752434097">
    <w:abstractNumId w:val="31"/>
  </w:num>
  <w:num w:numId="66" w16cid:durableId="736051071">
    <w:abstractNumId w:val="31"/>
  </w:num>
  <w:num w:numId="67" w16cid:durableId="533463430">
    <w:abstractNumId w:val="31"/>
  </w:num>
  <w:num w:numId="68" w16cid:durableId="1639215051">
    <w:abstractNumId w:val="31"/>
  </w:num>
  <w:num w:numId="69" w16cid:durableId="486824937">
    <w:abstractNumId w:val="31"/>
  </w:num>
  <w:num w:numId="70" w16cid:durableId="910310247">
    <w:abstractNumId w:val="31"/>
  </w:num>
  <w:num w:numId="71" w16cid:durableId="178980184">
    <w:abstractNumId w:val="31"/>
  </w:num>
  <w:num w:numId="72" w16cid:durableId="2095661066">
    <w:abstractNumId w:val="31"/>
  </w:num>
  <w:num w:numId="73" w16cid:durableId="1659379405">
    <w:abstractNumId w:val="31"/>
  </w:num>
  <w:num w:numId="74" w16cid:durableId="1758745262">
    <w:abstractNumId w:val="31"/>
  </w:num>
  <w:num w:numId="75" w16cid:durableId="1167986605">
    <w:abstractNumId w:val="31"/>
  </w:num>
  <w:num w:numId="76" w16cid:durableId="792556767">
    <w:abstractNumId w:val="31"/>
  </w:num>
  <w:num w:numId="77" w16cid:durableId="363793140">
    <w:abstractNumId w:val="31"/>
  </w:num>
  <w:num w:numId="78" w16cid:durableId="229310808">
    <w:abstractNumId w:val="31"/>
  </w:num>
  <w:num w:numId="79" w16cid:durableId="1763450337">
    <w:abstractNumId w:val="31"/>
  </w:num>
  <w:num w:numId="80" w16cid:durableId="818107111">
    <w:abstractNumId w:val="31"/>
  </w:num>
  <w:num w:numId="81" w16cid:durableId="174730879">
    <w:abstractNumId w:val="31"/>
  </w:num>
  <w:num w:numId="82" w16cid:durableId="1491167428">
    <w:abstractNumId w:val="31"/>
  </w:num>
  <w:num w:numId="83" w16cid:durableId="1701472968">
    <w:abstractNumId w:val="31"/>
  </w:num>
  <w:num w:numId="84" w16cid:durableId="1038772270">
    <w:abstractNumId w:val="31"/>
  </w:num>
  <w:num w:numId="85" w16cid:durableId="1290361914">
    <w:abstractNumId w:val="31"/>
  </w:num>
  <w:num w:numId="86" w16cid:durableId="1881554234">
    <w:abstractNumId w:val="31"/>
  </w:num>
  <w:num w:numId="87" w16cid:durableId="604970152">
    <w:abstractNumId w:val="31"/>
  </w:num>
  <w:num w:numId="88" w16cid:durableId="303969617">
    <w:abstractNumId w:val="31"/>
  </w:num>
  <w:num w:numId="89" w16cid:durableId="1618637690">
    <w:abstractNumId w:val="31"/>
  </w:num>
  <w:num w:numId="90" w16cid:durableId="1925873528">
    <w:abstractNumId w:val="31"/>
  </w:num>
  <w:num w:numId="91" w16cid:durableId="1140343417">
    <w:abstractNumId w:val="31"/>
  </w:num>
  <w:num w:numId="92" w16cid:durableId="951546112">
    <w:abstractNumId w:val="31"/>
  </w:num>
  <w:num w:numId="93" w16cid:durableId="1205366288">
    <w:abstractNumId w:val="31"/>
  </w:num>
  <w:num w:numId="94" w16cid:durableId="687947872">
    <w:abstractNumId w:val="31"/>
  </w:num>
  <w:num w:numId="95" w16cid:durableId="280890406">
    <w:abstractNumId w:val="31"/>
  </w:num>
  <w:num w:numId="96" w16cid:durableId="296839986">
    <w:abstractNumId w:val="31"/>
  </w:num>
  <w:num w:numId="97" w16cid:durableId="1893996527">
    <w:abstractNumId w:val="31"/>
  </w:num>
  <w:num w:numId="98" w16cid:durableId="475999006">
    <w:abstractNumId w:val="31"/>
  </w:num>
  <w:num w:numId="99" w16cid:durableId="854733498">
    <w:abstractNumId w:val="31"/>
  </w:num>
  <w:num w:numId="100" w16cid:durableId="278297044">
    <w:abstractNumId w:val="31"/>
  </w:num>
  <w:num w:numId="101" w16cid:durableId="75367393">
    <w:abstractNumId w:val="31"/>
  </w:num>
  <w:num w:numId="102" w16cid:durableId="2069179668">
    <w:abstractNumId w:val="31"/>
  </w:num>
  <w:num w:numId="103" w16cid:durableId="1214274820">
    <w:abstractNumId w:val="31"/>
  </w:num>
  <w:num w:numId="104" w16cid:durableId="1628387308">
    <w:abstractNumId w:val="31"/>
  </w:num>
  <w:num w:numId="105" w16cid:durableId="430518344">
    <w:abstractNumId w:val="31"/>
  </w:num>
  <w:num w:numId="106" w16cid:durableId="2071032660">
    <w:abstractNumId w:val="31"/>
  </w:num>
  <w:num w:numId="107" w16cid:durableId="339938637">
    <w:abstractNumId w:val="31"/>
  </w:num>
  <w:num w:numId="108" w16cid:durableId="2029672610">
    <w:abstractNumId w:val="31"/>
  </w:num>
  <w:num w:numId="109" w16cid:durableId="265773435">
    <w:abstractNumId w:val="31"/>
  </w:num>
  <w:num w:numId="110" w16cid:durableId="338778464">
    <w:abstractNumId w:val="31"/>
  </w:num>
  <w:num w:numId="111" w16cid:durableId="367414916">
    <w:abstractNumId w:val="31"/>
  </w:num>
  <w:num w:numId="112" w16cid:durableId="262883742">
    <w:abstractNumId w:val="31"/>
  </w:num>
  <w:num w:numId="113" w16cid:durableId="228612924">
    <w:abstractNumId w:val="31"/>
  </w:num>
  <w:num w:numId="114" w16cid:durableId="1912812015">
    <w:abstractNumId w:val="31"/>
  </w:num>
  <w:num w:numId="115" w16cid:durableId="962612034">
    <w:abstractNumId w:val="31"/>
  </w:num>
  <w:num w:numId="116" w16cid:durableId="17197903">
    <w:abstractNumId w:val="31"/>
  </w:num>
  <w:num w:numId="117" w16cid:durableId="1524249842">
    <w:abstractNumId w:val="31"/>
  </w:num>
  <w:num w:numId="118" w16cid:durableId="1079904799">
    <w:abstractNumId w:val="31"/>
  </w:num>
  <w:num w:numId="119" w16cid:durableId="144804062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0" w16cid:durableId="140787649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1" w16cid:durableId="58997361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2" w16cid:durableId="1149126083">
    <w:abstractNumId w:val="40"/>
  </w:num>
  <w:num w:numId="123" w16cid:durableId="203443490">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4" w16cid:durableId="159543302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5" w16cid:durableId="15960106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126" w16cid:durableId="1577587069">
    <w:abstractNumId w:val="31"/>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27" w16cid:durableId="2013487416">
    <w:abstractNumId w:val="39"/>
  </w:num>
  <w:num w:numId="128" w16cid:durableId="1075662580">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9" w16cid:durableId="93332603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0" w16cid:durableId="620191599">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1" w16cid:durableId="35357978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2" w16cid:durableId="1052391811">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3" w16cid:durableId="1798061993">
    <w:abstractNumId w:val="43"/>
  </w:num>
  <w:num w:numId="134" w16cid:durableId="854881615">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5" w16cid:durableId="303775577">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6" w16cid:durableId="1295452372">
    <w:abstractNumId w:val="31"/>
    <w:lvlOverride w:ilvl="0">
      <w:lvl w:ilvl="0">
        <w:start w:val="1"/>
        <w:numFmt w:val="decimal"/>
        <w:pStyle w:val="CBDNormalNumber"/>
        <w:lvlText w:val="%1."/>
        <w:lvlJc w:val="left"/>
        <w:pPr>
          <w:ind w:left="1485"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1485" w:firstLine="567"/>
        </w:pPr>
        <w:rPr>
          <w:rFonts w:ascii="Times New Roman" w:hAnsi="Times New Roman" w:hint="default"/>
          <w:b w:val="0"/>
          <w:i w:val="0"/>
          <w:sz w:val="22"/>
        </w:rPr>
      </w:lvl>
    </w:lvlOverride>
    <w:lvlOverride w:ilvl="2">
      <w:lvl w:ilvl="2">
        <w:start w:val="1"/>
        <w:numFmt w:val="lowerRoman"/>
        <w:lvlText w:val="(%3)"/>
        <w:lvlJc w:val="left"/>
        <w:pPr>
          <w:ind w:left="3186" w:hanging="567"/>
        </w:pPr>
        <w:rPr>
          <w:rFonts w:ascii="Times New Roman" w:hAnsi="Times New Roman" w:hint="default"/>
          <w:sz w:val="22"/>
        </w:rPr>
      </w:lvl>
    </w:lvlOverride>
    <w:lvlOverride w:ilvl="3">
      <w:lvl w:ilvl="3">
        <w:start w:val="1"/>
        <w:numFmt w:val="decimal"/>
        <w:lvlText w:val="(%4)"/>
        <w:lvlJc w:val="left"/>
        <w:pPr>
          <w:ind w:left="3753" w:hanging="567"/>
        </w:pPr>
        <w:rPr>
          <w:rFonts w:ascii="Times New Roman" w:hAnsi="Times New Roman" w:hint="default"/>
          <w:sz w:val="22"/>
        </w:rPr>
      </w:lvl>
    </w:lvlOverride>
    <w:lvlOverride w:ilvl="4">
      <w:lvl w:ilvl="4">
        <w:start w:val="1"/>
        <w:numFmt w:val="lowerLetter"/>
        <w:lvlText w:val="(%5)"/>
        <w:lvlJc w:val="left"/>
        <w:pPr>
          <w:ind w:left="4320" w:hanging="567"/>
        </w:pPr>
        <w:rPr>
          <w:rFonts w:hint="default"/>
        </w:rPr>
      </w:lvl>
    </w:lvlOverride>
    <w:lvlOverride w:ilvl="5">
      <w:lvl w:ilvl="5">
        <w:start w:val="1"/>
        <w:numFmt w:val="lowerRoman"/>
        <w:lvlText w:val="(%6)"/>
        <w:lvlJc w:val="left"/>
        <w:pPr>
          <w:ind w:left="3744" w:hanging="360"/>
        </w:pPr>
        <w:rPr>
          <w:rFonts w:hint="default"/>
        </w:rPr>
      </w:lvl>
    </w:lvlOverride>
    <w:lvlOverride w:ilvl="6">
      <w:lvl w:ilvl="6">
        <w:start w:val="1"/>
        <w:numFmt w:val="decimal"/>
        <w:lvlText w:val="%7."/>
        <w:lvlJc w:val="left"/>
        <w:pPr>
          <w:ind w:left="4104" w:hanging="360"/>
        </w:pPr>
        <w:rPr>
          <w:rFonts w:hint="default"/>
        </w:rPr>
      </w:lvl>
    </w:lvlOverride>
    <w:lvlOverride w:ilvl="7">
      <w:lvl w:ilvl="7">
        <w:start w:val="1"/>
        <w:numFmt w:val="lowerLetter"/>
        <w:lvlText w:val="%8."/>
        <w:lvlJc w:val="left"/>
        <w:pPr>
          <w:ind w:left="4464" w:hanging="360"/>
        </w:pPr>
        <w:rPr>
          <w:rFonts w:hint="default"/>
        </w:rPr>
      </w:lvl>
    </w:lvlOverride>
    <w:lvlOverride w:ilvl="8">
      <w:lvl w:ilvl="8">
        <w:start w:val="1"/>
        <w:numFmt w:val="lowerRoman"/>
        <w:lvlText w:val="%9."/>
        <w:lvlJc w:val="left"/>
        <w:pPr>
          <w:ind w:left="4824" w:hanging="360"/>
        </w:pPr>
        <w:rPr>
          <w:rFonts w:hint="default"/>
        </w:rPr>
      </w:lvl>
    </w:lvlOverride>
  </w:num>
  <w:num w:numId="137" w16cid:durableId="560672902">
    <w:abstractNumId w:val="14"/>
  </w:num>
  <w:num w:numId="138" w16cid:durableId="1933662228">
    <w:abstractNumId w:val="26"/>
  </w:num>
  <w:num w:numId="139" w16cid:durableId="1991909117">
    <w:abstractNumId w:val="11"/>
  </w:num>
  <w:num w:numId="140" w16cid:durableId="1138956019">
    <w:abstractNumId w:val="18"/>
  </w:num>
  <w:num w:numId="141" w16cid:durableId="607395260">
    <w:abstractNumId w:val="9"/>
  </w:num>
  <w:num w:numId="142" w16cid:durableId="98110136">
    <w:abstractNumId w:val="7"/>
  </w:num>
  <w:num w:numId="143" w16cid:durableId="920676582">
    <w:abstractNumId w:val="6"/>
  </w:num>
  <w:num w:numId="144" w16cid:durableId="447286378">
    <w:abstractNumId w:val="5"/>
  </w:num>
  <w:num w:numId="145" w16cid:durableId="1532258362">
    <w:abstractNumId w:val="4"/>
  </w:num>
  <w:num w:numId="146" w16cid:durableId="1587106058">
    <w:abstractNumId w:val="8"/>
  </w:num>
  <w:num w:numId="147" w16cid:durableId="1646355732">
    <w:abstractNumId w:val="3"/>
  </w:num>
  <w:num w:numId="148" w16cid:durableId="2006930253">
    <w:abstractNumId w:val="2"/>
  </w:num>
  <w:num w:numId="149" w16cid:durableId="1811677887">
    <w:abstractNumId w:val="1"/>
  </w:num>
  <w:num w:numId="150" w16cid:durableId="537353487">
    <w:abstractNumId w:val="0"/>
  </w:num>
  <w:num w:numId="151" w16cid:durableId="158270868">
    <w:abstractNumId w:val="44"/>
  </w:num>
  <w:num w:numId="152" w16cid:durableId="159275565">
    <w:abstractNumId w:val="20"/>
  </w:num>
  <w:num w:numId="153" w16cid:durableId="271714945">
    <w:abstractNumId w:val="21"/>
  </w:num>
  <w:num w:numId="154" w16cid:durableId="1638680439">
    <w:abstractNumId w:val="40"/>
    <w:lvlOverride w:ilvl="0">
      <w:startOverride w:val="1"/>
    </w:lvlOverride>
  </w:num>
  <w:num w:numId="155" w16cid:durableId="1865050652">
    <w:abstractNumId w:val="34"/>
  </w:num>
  <w:num w:numId="156" w16cid:durableId="80179172">
    <w:abstractNumId w:val="36"/>
  </w:num>
  <w:num w:numId="157"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771076976">
    <w:abstractNumId w:val="15"/>
  </w:num>
  <w:num w:numId="159" w16cid:durableId="939752621">
    <w:abstractNumId w:val="33"/>
  </w:num>
  <w:num w:numId="160" w16cid:durableId="915044361">
    <w:abstractNumId w:val="27"/>
  </w:num>
  <w:num w:numId="161" w16cid:durableId="855196379">
    <w:abstractNumId w:val="17"/>
  </w:num>
  <w:num w:numId="162"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801917413">
    <w:abstractNumId w:val="19"/>
  </w:num>
  <w:num w:numId="164" w16cid:durableId="708722651">
    <w:abstractNumId w:val="10"/>
  </w:num>
  <w:num w:numId="165"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48112374">
    <w:abstractNumId w:val="12"/>
  </w:num>
  <w:num w:numId="168" w16cid:durableId="1607615596">
    <w:abstractNumId w:val="22"/>
  </w:num>
  <w:num w:numId="169" w16cid:durableId="643118139">
    <w:abstractNumId w:val="22"/>
    <w:lvlOverride w:ilvl="0">
      <w:startOverride w:val="1"/>
    </w:lvlOverride>
  </w:num>
  <w:num w:numId="170" w16cid:durableId="820851909">
    <w:abstractNumId w:val="22"/>
    <w:lvlOverride w:ilvl="0">
      <w:startOverride w:val="1"/>
    </w:lvlOverride>
  </w:num>
  <w:num w:numId="171" w16cid:durableId="709648587">
    <w:abstractNumId w:val="22"/>
    <w:lvlOverride w:ilvl="0">
      <w:startOverride w:val="1"/>
    </w:lvlOverride>
  </w:num>
  <w:num w:numId="172" w16cid:durableId="1353799543">
    <w:abstractNumId w:val="25"/>
  </w:num>
  <w:num w:numId="173" w16cid:durableId="1570270110">
    <w:abstractNumId w:val="35"/>
  </w:num>
  <w:num w:numId="174" w16cid:durableId="2125995167">
    <w:abstractNumId w:val="29"/>
  </w:num>
  <w:num w:numId="175" w16cid:durableId="1627851340">
    <w:abstractNumId w:val="24"/>
  </w:num>
  <w:num w:numId="176" w16cid:durableId="1945532808">
    <w:abstractNumId w:val="16"/>
  </w:num>
  <w:num w:numId="177"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6027644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7032136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906494965">
    <w:abstractNumId w:val="13"/>
  </w:num>
  <w:num w:numId="181"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091465425">
    <w:abstractNumId w:val="8"/>
  </w:num>
  <w:num w:numId="184" w16cid:durableId="106393534">
    <w:abstractNumId w:val="3"/>
  </w:num>
  <w:num w:numId="185" w16cid:durableId="818613583">
    <w:abstractNumId w:val="2"/>
  </w:num>
  <w:num w:numId="186" w16cid:durableId="675306566">
    <w:abstractNumId w:val="1"/>
  </w:num>
  <w:num w:numId="187" w16cid:durableId="1017538595">
    <w:abstractNumId w:val="0"/>
  </w:num>
  <w:num w:numId="188" w16cid:durableId="1408265199">
    <w:abstractNumId w:val="38"/>
  </w:num>
  <w:numIdMacAtCleanup w:val="1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627"/>
    <w:rsid w:val="000008AD"/>
    <w:rsid w:val="000009DF"/>
    <w:rsid w:val="00000B1F"/>
    <w:rsid w:val="00000FDC"/>
    <w:rsid w:val="00001250"/>
    <w:rsid w:val="0000143C"/>
    <w:rsid w:val="00002B05"/>
    <w:rsid w:val="00003627"/>
    <w:rsid w:val="00004431"/>
    <w:rsid w:val="00004DAA"/>
    <w:rsid w:val="00004F49"/>
    <w:rsid w:val="00005D29"/>
    <w:rsid w:val="00006327"/>
    <w:rsid w:val="00006E28"/>
    <w:rsid w:val="00007120"/>
    <w:rsid w:val="000071F5"/>
    <w:rsid w:val="00007C78"/>
    <w:rsid w:val="00010881"/>
    <w:rsid w:val="00011011"/>
    <w:rsid w:val="00011059"/>
    <w:rsid w:val="00011CEF"/>
    <w:rsid w:val="00012C0B"/>
    <w:rsid w:val="00012DE3"/>
    <w:rsid w:val="0001373C"/>
    <w:rsid w:val="000150D6"/>
    <w:rsid w:val="00015832"/>
    <w:rsid w:val="00015DF5"/>
    <w:rsid w:val="00016B87"/>
    <w:rsid w:val="00016C43"/>
    <w:rsid w:val="00016CD8"/>
    <w:rsid w:val="000171D3"/>
    <w:rsid w:val="000173E6"/>
    <w:rsid w:val="000174F9"/>
    <w:rsid w:val="000177A1"/>
    <w:rsid w:val="00017B5D"/>
    <w:rsid w:val="00020290"/>
    <w:rsid w:val="000206C5"/>
    <w:rsid w:val="00020896"/>
    <w:rsid w:val="00020D60"/>
    <w:rsid w:val="00020DEC"/>
    <w:rsid w:val="00020E0F"/>
    <w:rsid w:val="00020EB8"/>
    <w:rsid w:val="00021CA3"/>
    <w:rsid w:val="00021E48"/>
    <w:rsid w:val="000222D5"/>
    <w:rsid w:val="00022562"/>
    <w:rsid w:val="0002373F"/>
    <w:rsid w:val="000237AB"/>
    <w:rsid w:val="0002491C"/>
    <w:rsid w:val="00025109"/>
    <w:rsid w:val="00025252"/>
    <w:rsid w:val="00025B4C"/>
    <w:rsid w:val="00025B6A"/>
    <w:rsid w:val="0002788C"/>
    <w:rsid w:val="00027F7B"/>
    <w:rsid w:val="000301D9"/>
    <w:rsid w:val="00030D46"/>
    <w:rsid w:val="00032948"/>
    <w:rsid w:val="00033052"/>
    <w:rsid w:val="000336C0"/>
    <w:rsid w:val="0003393F"/>
    <w:rsid w:val="00033DB3"/>
    <w:rsid w:val="000342B2"/>
    <w:rsid w:val="00034A4C"/>
    <w:rsid w:val="00034AE0"/>
    <w:rsid w:val="00035B67"/>
    <w:rsid w:val="0003645E"/>
    <w:rsid w:val="00036C87"/>
    <w:rsid w:val="00036DF7"/>
    <w:rsid w:val="00036F82"/>
    <w:rsid w:val="00037406"/>
    <w:rsid w:val="00037914"/>
    <w:rsid w:val="00037AFE"/>
    <w:rsid w:val="00040598"/>
    <w:rsid w:val="0004115E"/>
    <w:rsid w:val="0004182F"/>
    <w:rsid w:val="0004278F"/>
    <w:rsid w:val="0004334E"/>
    <w:rsid w:val="000435B6"/>
    <w:rsid w:val="00043B4D"/>
    <w:rsid w:val="00043DBE"/>
    <w:rsid w:val="00043E83"/>
    <w:rsid w:val="000446FF"/>
    <w:rsid w:val="00044E94"/>
    <w:rsid w:val="000452F6"/>
    <w:rsid w:val="00046A60"/>
    <w:rsid w:val="00047D4D"/>
    <w:rsid w:val="00050414"/>
    <w:rsid w:val="00050CC3"/>
    <w:rsid w:val="00050CFB"/>
    <w:rsid w:val="00050E6E"/>
    <w:rsid w:val="000517CB"/>
    <w:rsid w:val="00051B37"/>
    <w:rsid w:val="00052407"/>
    <w:rsid w:val="00052AA4"/>
    <w:rsid w:val="00054337"/>
    <w:rsid w:val="00054C8D"/>
    <w:rsid w:val="000555B8"/>
    <w:rsid w:val="00056936"/>
    <w:rsid w:val="00060BCD"/>
    <w:rsid w:val="00061F1A"/>
    <w:rsid w:val="0006281A"/>
    <w:rsid w:val="00063408"/>
    <w:rsid w:val="00064F64"/>
    <w:rsid w:val="00065048"/>
    <w:rsid w:val="00065326"/>
    <w:rsid w:val="00070EB4"/>
    <w:rsid w:val="000728B5"/>
    <w:rsid w:val="00073550"/>
    <w:rsid w:val="00073740"/>
    <w:rsid w:val="00073EB3"/>
    <w:rsid w:val="00074C6C"/>
    <w:rsid w:val="0007549C"/>
    <w:rsid w:val="00075B94"/>
    <w:rsid w:val="000766D3"/>
    <w:rsid w:val="00080E6B"/>
    <w:rsid w:val="00081187"/>
    <w:rsid w:val="00081CBB"/>
    <w:rsid w:val="000830F6"/>
    <w:rsid w:val="0008332E"/>
    <w:rsid w:val="000834E2"/>
    <w:rsid w:val="00083595"/>
    <w:rsid w:val="00083FD2"/>
    <w:rsid w:val="00086066"/>
    <w:rsid w:val="00087250"/>
    <w:rsid w:val="000909CD"/>
    <w:rsid w:val="00091134"/>
    <w:rsid w:val="00091142"/>
    <w:rsid w:val="00092023"/>
    <w:rsid w:val="00092CB4"/>
    <w:rsid w:val="000936C3"/>
    <w:rsid w:val="00093ADA"/>
    <w:rsid w:val="000941D0"/>
    <w:rsid w:val="00094ABD"/>
    <w:rsid w:val="00094D04"/>
    <w:rsid w:val="00096018"/>
    <w:rsid w:val="0009692C"/>
    <w:rsid w:val="00096D69"/>
    <w:rsid w:val="000974A0"/>
    <w:rsid w:val="000976E3"/>
    <w:rsid w:val="000A0326"/>
    <w:rsid w:val="000A0614"/>
    <w:rsid w:val="000A0CD1"/>
    <w:rsid w:val="000A0ECB"/>
    <w:rsid w:val="000A13A2"/>
    <w:rsid w:val="000A1717"/>
    <w:rsid w:val="000A1989"/>
    <w:rsid w:val="000A1AAC"/>
    <w:rsid w:val="000A1BC6"/>
    <w:rsid w:val="000A2D7F"/>
    <w:rsid w:val="000A3C84"/>
    <w:rsid w:val="000A422E"/>
    <w:rsid w:val="000A426C"/>
    <w:rsid w:val="000A5A1E"/>
    <w:rsid w:val="000A5DC5"/>
    <w:rsid w:val="000A66C2"/>
    <w:rsid w:val="000A73B7"/>
    <w:rsid w:val="000A7F21"/>
    <w:rsid w:val="000B05E9"/>
    <w:rsid w:val="000B16A3"/>
    <w:rsid w:val="000B1B49"/>
    <w:rsid w:val="000B24C2"/>
    <w:rsid w:val="000B2A28"/>
    <w:rsid w:val="000B2BE2"/>
    <w:rsid w:val="000B3B8D"/>
    <w:rsid w:val="000B3E9D"/>
    <w:rsid w:val="000B3EFE"/>
    <w:rsid w:val="000B4B61"/>
    <w:rsid w:val="000B5566"/>
    <w:rsid w:val="000B589C"/>
    <w:rsid w:val="000B5EDD"/>
    <w:rsid w:val="000B69D1"/>
    <w:rsid w:val="000B70BA"/>
    <w:rsid w:val="000B734B"/>
    <w:rsid w:val="000C0373"/>
    <w:rsid w:val="000C0C48"/>
    <w:rsid w:val="000C1360"/>
    <w:rsid w:val="000C1589"/>
    <w:rsid w:val="000C1AA3"/>
    <w:rsid w:val="000C25A0"/>
    <w:rsid w:val="000C25DE"/>
    <w:rsid w:val="000C291E"/>
    <w:rsid w:val="000C331F"/>
    <w:rsid w:val="000C4D0A"/>
    <w:rsid w:val="000C50C8"/>
    <w:rsid w:val="000C6BDC"/>
    <w:rsid w:val="000D0EC8"/>
    <w:rsid w:val="000D1F42"/>
    <w:rsid w:val="000D1FF9"/>
    <w:rsid w:val="000D234E"/>
    <w:rsid w:val="000D2982"/>
    <w:rsid w:val="000D2E1A"/>
    <w:rsid w:val="000D3EED"/>
    <w:rsid w:val="000D4A35"/>
    <w:rsid w:val="000D54C9"/>
    <w:rsid w:val="000D5F68"/>
    <w:rsid w:val="000D60E5"/>
    <w:rsid w:val="000D65AC"/>
    <w:rsid w:val="000D7353"/>
    <w:rsid w:val="000E0980"/>
    <w:rsid w:val="000E0A73"/>
    <w:rsid w:val="000E1404"/>
    <w:rsid w:val="000E1826"/>
    <w:rsid w:val="000E192C"/>
    <w:rsid w:val="000E2739"/>
    <w:rsid w:val="000E27DB"/>
    <w:rsid w:val="000E2C63"/>
    <w:rsid w:val="000E30FB"/>
    <w:rsid w:val="000E3A1F"/>
    <w:rsid w:val="000E4453"/>
    <w:rsid w:val="000E4CCD"/>
    <w:rsid w:val="000E6D35"/>
    <w:rsid w:val="000E6FED"/>
    <w:rsid w:val="000E7F7E"/>
    <w:rsid w:val="000F054D"/>
    <w:rsid w:val="000F0952"/>
    <w:rsid w:val="000F36C1"/>
    <w:rsid w:val="000F3EFB"/>
    <w:rsid w:val="000F4DC0"/>
    <w:rsid w:val="000F5346"/>
    <w:rsid w:val="000F6361"/>
    <w:rsid w:val="000F64A6"/>
    <w:rsid w:val="000F6FBB"/>
    <w:rsid w:val="000F7DDE"/>
    <w:rsid w:val="000F7F30"/>
    <w:rsid w:val="001003EB"/>
    <w:rsid w:val="00102F79"/>
    <w:rsid w:val="0010301A"/>
    <w:rsid w:val="001044C9"/>
    <w:rsid w:val="00104C9D"/>
    <w:rsid w:val="001052AA"/>
    <w:rsid w:val="00105954"/>
    <w:rsid w:val="00105D3B"/>
    <w:rsid w:val="001075FC"/>
    <w:rsid w:val="001078CA"/>
    <w:rsid w:val="00110815"/>
    <w:rsid w:val="00110935"/>
    <w:rsid w:val="00111580"/>
    <w:rsid w:val="00111B55"/>
    <w:rsid w:val="00112162"/>
    <w:rsid w:val="00113BD7"/>
    <w:rsid w:val="00113CE8"/>
    <w:rsid w:val="00113D79"/>
    <w:rsid w:val="00114023"/>
    <w:rsid w:val="00114A14"/>
    <w:rsid w:val="001153FF"/>
    <w:rsid w:val="001157B3"/>
    <w:rsid w:val="00116FBD"/>
    <w:rsid w:val="0011702E"/>
    <w:rsid w:val="001179B7"/>
    <w:rsid w:val="0012068A"/>
    <w:rsid w:val="00120704"/>
    <w:rsid w:val="00121A19"/>
    <w:rsid w:val="00122024"/>
    <w:rsid w:val="001222BC"/>
    <w:rsid w:val="001229BD"/>
    <w:rsid w:val="00123036"/>
    <w:rsid w:val="00123376"/>
    <w:rsid w:val="00123B63"/>
    <w:rsid w:val="00123CF1"/>
    <w:rsid w:val="001244A2"/>
    <w:rsid w:val="00126B99"/>
    <w:rsid w:val="00126E21"/>
    <w:rsid w:val="001274B6"/>
    <w:rsid w:val="00127EE6"/>
    <w:rsid w:val="00130F3E"/>
    <w:rsid w:val="00131827"/>
    <w:rsid w:val="00132581"/>
    <w:rsid w:val="00132626"/>
    <w:rsid w:val="0013272B"/>
    <w:rsid w:val="001329F5"/>
    <w:rsid w:val="00132FA9"/>
    <w:rsid w:val="00133D33"/>
    <w:rsid w:val="00134D59"/>
    <w:rsid w:val="0013545F"/>
    <w:rsid w:val="00135F7E"/>
    <w:rsid w:val="00137B0C"/>
    <w:rsid w:val="00140670"/>
    <w:rsid w:val="0014075A"/>
    <w:rsid w:val="00141454"/>
    <w:rsid w:val="00141DA3"/>
    <w:rsid w:val="0014252C"/>
    <w:rsid w:val="00143763"/>
    <w:rsid w:val="00143A61"/>
    <w:rsid w:val="00143D20"/>
    <w:rsid w:val="00144099"/>
    <w:rsid w:val="0014487E"/>
    <w:rsid w:val="00144A33"/>
    <w:rsid w:val="00144A64"/>
    <w:rsid w:val="00145754"/>
    <w:rsid w:val="00145E9E"/>
    <w:rsid w:val="0014784B"/>
    <w:rsid w:val="00147C7B"/>
    <w:rsid w:val="00147DF8"/>
    <w:rsid w:val="00150000"/>
    <w:rsid w:val="00150232"/>
    <w:rsid w:val="001503B9"/>
    <w:rsid w:val="00150A84"/>
    <w:rsid w:val="00151C26"/>
    <w:rsid w:val="00151D4E"/>
    <w:rsid w:val="001525C8"/>
    <w:rsid w:val="00152EFC"/>
    <w:rsid w:val="00152F46"/>
    <w:rsid w:val="00153748"/>
    <w:rsid w:val="00153EAE"/>
    <w:rsid w:val="0015441A"/>
    <w:rsid w:val="0015444C"/>
    <w:rsid w:val="00154B63"/>
    <w:rsid w:val="00154D76"/>
    <w:rsid w:val="00154F87"/>
    <w:rsid w:val="00155428"/>
    <w:rsid w:val="001558EC"/>
    <w:rsid w:val="00155DD1"/>
    <w:rsid w:val="001562D1"/>
    <w:rsid w:val="00156F84"/>
    <w:rsid w:val="001572A4"/>
    <w:rsid w:val="00157B09"/>
    <w:rsid w:val="00157D6A"/>
    <w:rsid w:val="00160D04"/>
    <w:rsid w:val="00161EFC"/>
    <w:rsid w:val="00163993"/>
    <w:rsid w:val="00163D1D"/>
    <w:rsid w:val="00164428"/>
    <w:rsid w:val="00164E27"/>
    <w:rsid w:val="00165E41"/>
    <w:rsid w:val="001664D7"/>
    <w:rsid w:val="00166657"/>
    <w:rsid w:val="00166DCE"/>
    <w:rsid w:val="0016750E"/>
    <w:rsid w:val="00170939"/>
    <w:rsid w:val="00171372"/>
    <w:rsid w:val="001714C6"/>
    <w:rsid w:val="00171691"/>
    <w:rsid w:val="0017180F"/>
    <w:rsid w:val="00171967"/>
    <w:rsid w:val="00171BBA"/>
    <w:rsid w:val="00171FE4"/>
    <w:rsid w:val="001723F2"/>
    <w:rsid w:val="00173357"/>
    <w:rsid w:val="001735CB"/>
    <w:rsid w:val="001736CA"/>
    <w:rsid w:val="00174384"/>
    <w:rsid w:val="00174920"/>
    <w:rsid w:val="00174C70"/>
    <w:rsid w:val="00175744"/>
    <w:rsid w:val="0017633A"/>
    <w:rsid w:val="0017694B"/>
    <w:rsid w:val="00176BEB"/>
    <w:rsid w:val="00176EF3"/>
    <w:rsid w:val="0017742C"/>
    <w:rsid w:val="001800B6"/>
    <w:rsid w:val="00180DCB"/>
    <w:rsid w:val="001811E9"/>
    <w:rsid w:val="001814C7"/>
    <w:rsid w:val="00182537"/>
    <w:rsid w:val="00182AAB"/>
    <w:rsid w:val="00183ADF"/>
    <w:rsid w:val="001847C1"/>
    <w:rsid w:val="00184909"/>
    <w:rsid w:val="00184B6D"/>
    <w:rsid w:val="001859CA"/>
    <w:rsid w:val="00185D1B"/>
    <w:rsid w:val="00186CA7"/>
    <w:rsid w:val="001871A5"/>
    <w:rsid w:val="001877B7"/>
    <w:rsid w:val="00187A8D"/>
    <w:rsid w:val="00190E16"/>
    <w:rsid w:val="00191171"/>
    <w:rsid w:val="00191B8B"/>
    <w:rsid w:val="00191C16"/>
    <w:rsid w:val="001925D3"/>
    <w:rsid w:val="00192F0E"/>
    <w:rsid w:val="00192F24"/>
    <w:rsid w:val="00193052"/>
    <w:rsid w:val="00193328"/>
    <w:rsid w:val="00193CB8"/>
    <w:rsid w:val="00193CF1"/>
    <w:rsid w:val="00194424"/>
    <w:rsid w:val="00194FC3"/>
    <w:rsid w:val="0019565B"/>
    <w:rsid w:val="00195ED1"/>
    <w:rsid w:val="00196A0F"/>
    <w:rsid w:val="00197F4E"/>
    <w:rsid w:val="001A0034"/>
    <w:rsid w:val="001A04BF"/>
    <w:rsid w:val="001A08D2"/>
    <w:rsid w:val="001A0D90"/>
    <w:rsid w:val="001A11CB"/>
    <w:rsid w:val="001A1719"/>
    <w:rsid w:val="001A1A04"/>
    <w:rsid w:val="001A3CD3"/>
    <w:rsid w:val="001A4057"/>
    <w:rsid w:val="001A4075"/>
    <w:rsid w:val="001A48CA"/>
    <w:rsid w:val="001A5B4D"/>
    <w:rsid w:val="001A5FCE"/>
    <w:rsid w:val="001A649A"/>
    <w:rsid w:val="001A7813"/>
    <w:rsid w:val="001A7DDF"/>
    <w:rsid w:val="001B0530"/>
    <w:rsid w:val="001B153E"/>
    <w:rsid w:val="001B181F"/>
    <w:rsid w:val="001B19A3"/>
    <w:rsid w:val="001B5BFB"/>
    <w:rsid w:val="001B678F"/>
    <w:rsid w:val="001B6A03"/>
    <w:rsid w:val="001B6A54"/>
    <w:rsid w:val="001B6E6C"/>
    <w:rsid w:val="001B78BD"/>
    <w:rsid w:val="001C1841"/>
    <w:rsid w:val="001C1AE5"/>
    <w:rsid w:val="001C1C96"/>
    <w:rsid w:val="001C1EF4"/>
    <w:rsid w:val="001C2037"/>
    <w:rsid w:val="001C2D81"/>
    <w:rsid w:val="001C3408"/>
    <w:rsid w:val="001C3DAA"/>
    <w:rsid w:val="001C3DBC"/>
    <w:rsid w:val="001C40F9"/>
    <w:rsid w:val="001C4CDE"/>
    <w:rsid w:val="001C4D70"/>
    <w:rsid w:val="001C51BC"/>
    <w:rsid w:val="001C5520"/>
    <w:rsid w:val="001C5684"/>
    <w:rsid w:val="001C590C"/>
    <w:rsid w:val="001C5E3D"/>
    <w:rsid w:val="001C6B05"/>
    <w:rsid w:val="001C732A"/>
    <w:rsid w:val="001C7F6C"/>
    <w:rsid w:val="001D0B40"/>
    <w:rsid w:val="001D15A1"/>
    <w:rsid w:val="001D1736"/>
    <w:rsid w:val="001D1B7E"/>
    <w:rsid w:val="001D2EB2"/>
    <w:rsid w:val="001D395C"/>
    <w:rsid w:val="001D48EC"/>
    <w:rsid w:val="001D50FC"/>
    <w:rsid w:val="001D5CBA"/>
    <w:rsid w:val="001D64EA"/>
    <w:rsid w:val="001D6B53"/>
    <w:rsid w:val="001D7B76"/>
    <w:rsid w:val="001D7BB9"/>
    <w:rsid w:val="001D7F09"/>
    <w:rsid w:val="001E0349"/>
    <w:rsid w:val="001E0986"/>
    <w:rsid w:val="001E0EC2"/>
    <w:rsid w:val="001E121C"/>
    <w:rsid w:val="001E16EF"/>
    <w:rsid w:val="001E1D93"/>
    <w:rsid w:val="001E3438"/>
    <w:rsid w:val="001E389B"/>
    <w:rsid w:val="001E53FA"/>
    <w:rsid w:val="001E5C3A"/>
    <w:rsid w:val="001E7464"/>
    <w:rsid w:val="001E7640"/>
    <w:rsid w:val="001E7A1D"/>
    <w:rsid w:val="001F209D"/>
    <w:rsid w:val="001F4125"/>
    <w:rsid w:val="001F43BF"/>
    <w:rsid w:val="001F520D"/>
    <w:rsid w:val="001F759D"/>
    <w:rsid w:val="001F762D"/>
    <w:rsid w:val="001F7B91"/>
    <w:rsid w:val="00200135"/>
    <w:rsid w:val="00200389"/>
    <w:rsid w:val="0020185A"/>
    <w:rsid w:val="0020185E"/>
    <w:rsid w:val="00202259"/>
    <w:rsid w:val="00202BFD"/>
    <w:rsid w:val="0020331A"/>
    <w:rsid w:val="0020331B"/>
    <w:rsid w:val="00203335"/>
    <w:rsid w:val="002039C1"/>
    <w:rsid w:val="00204622"/>
    <w:rsid w:val="00204E8B"/>
    <w:rsid w:val="00205DF2"/>
    <w:rsid w:val="00206191"/>
    <w:rsid w:val="002109F3"/>
    <w:rsid w:val="00210AC8"/>
    <w:rsid w:val="00211620"/>
    <w:rsid w:val="00211A02"/>
    <w:rsid w:val="0021219F"/>
    <w:rsid w:val="0021241E"/>
    <w:rsid w:val="0021344F"/>
    <w:rsid w:val="0021408A"/>
    <w:rsid w:val="0021420C"/>
    <w:rsid w:val="00214238"/>
    <w:rsid w:val="002145D8"/>
    <w:rsid w:val="0021488E"/>
    <w:rsid w:val="00214AEB"/>
    <w:rsid w:val="00214B5F"/>
    <w:rsid w:val="00214D12"/>
    <w:rsid w:val="00215636"/>
    <w:rsid w:val="0021564F"/>
    <w:rsid w:val="00215AB8"/>
    <w:rsid w:val="00215B99"/>
    <w:rsid w:val="00215FC5"/>
    <w:rsid w:val="002168BD"/>
    <w:rsid w:val="00216C93"/>
    <w:rsid w:val="0022021C"/>
    <w:rsid w:val="00220780"/>
    <w:rsid w:val="00220FF8"/>
    <w:rsid w:val="002226C6"/>
    <w:rsid w:val="00223292"/>
    <w:rsid w:val="00223D14"/>
    <w:rsid w:val="0022431E"/>
    <w:rsid w:val="002243EC"/>
    <w:rsid w:val="00224E87"/>
    <w:rsid w:val="00225DEB"/>
    <w:rsid w:val="0023094B"/>
    <w:rsid w:val="00231622"/>
    <w:rsid w:val="0023327A"/>
    <w:rsid w:val="0023378F"/>
    <w:rsid w:val="00233C40"/>
    <w:rsid w:val="00233DBE"/>
    <w:rsid w:val="00234849"/>
    <w:rsid w:val="0023543A"/>
    <w:rsid w:val="00235533"/>
    <w:rsid w:val="002355ED"/>
    <w:rsid w:val="00235A6A"/>
    <w:rsid w:val="00236944"/>
    <w:rsid w:val="002369BF"/>
    <w:rsid w:val="00240C5C"/>
    <w:rsid w:val="00240FC9"/>
    <w:rsid w:val="0024251C"/>
    <w:rsid w:val="00244377"/>
    <w:rsid w:val="00244787"/>
    <w:rsid w:val="00244C04"/>
    <w:rsid w:val="00244E8D"/>
    <w:rsid w:val="00244F30"/>
    <w:rsid w:val="00245623"/>
    <w:rsid w:val="00245A7D"/>
    <w:rsid w:val="00245B6B"/>
    <w:rsid w:val="00246813"/>
    <w:rsid w:val="00246BEA"/>
    <w:rsid w:val="00246F90"/>
    <w:rsid w:val="002472F9"/>
    <w:rsid w:val="00247993"/>
    <w:rsid w:val="002479A0"/>
    <w:rsid w:val="00247DC6"/>
    <w:rsid w:val="00250190"/>
    <w:rsid w:val="00250830"/>
    <w:rsid w:val="00250C45"/>
    <w:rsid w:val="00251463"/>
    <w:rsid w:val="002518E7"/>
    <w:rsid w:val="002521F6"/>
    <w:rsid w:val="00252406"/>
    <w:rsid w:val="002524FB"/>
    <w:rsid w:val="0025369D"/>
    <w:rsid w:val="00253AC8"/>
    <w:rsid w:val="00254FBD"/>
    <w:rsid w:val="0025515F"/>
    <w:rsid w:val="00255205"/>
    <w:rsid w:val="00255A5B"/>
    <w:rsid w:val="00255FBF"/>
    <w:rsid w:val="002562C2"/>
    <w:rsid w:val="00256861"/>
    <w:rsid w:val="002572A4"/>
    <w:rsid w:val="00257533"/>
    <w:rsid w:val="0026022A"/>
    <w:rsid w:val="00260381"/>
    <w:rsid w:val="0026053B"/>
    <w:rsid w:val="00261702"/>
    <w:rsid w:val="002619A4"/>
    <w:rsid w:val="00262BA1"/>
    <w:rsid w:val="00263E3F"/>
    <w:rsid w:val="002641C1"/>
    <w:rsid w:val="00264248"/>
    <w:rsid w:val="002646FB"/>
    <w:rsid w:val="00265995"/>
    <w:rsid w:val="002659D5"/>
    <w:rsid w:val="002659EE"/>
    <w:rsid w:val="00265BAE"/>
    <w:rsid w:val="00265D46"/>
    <w:rsid w:val="002667D4"/>
    <w:rsid w:val="002667D7"/>
    <w:rsid w:val="002677C7"/>
    <w:rsid w:val="00267FC2"/>
    <w:rsid w:val="0027180E"/>
    <w:rsid w:val="00271841"/>
    <w:rsid w:val="00272C63"/>
    <w:rsid w:val="00273B34"/>
    <w:rsid w:val="002745A4"/>
    <w:rsid w:val="00274650"/>
    <w:rsid w:val="002746D0"/>
    <w:rsid w:val="0027508C"/>
    <w:rsid w:val="002754D5"/>
    <w:rsid w:val="00275C34"/>
    <w:rsid w:val="002767E1"/>
    <w:rsid w:val="002768E1"/>
    <w:rsid w:val="0027782B"/>
    <w:rsid w:val="00280508"/>
    <w:rsid w:val="0028086E"/>
    <w:rsid w:val="00280A5C"/>
    <w:rsid w:val="00281878"/>
    <w:rsid w:val="00281CA1"/>
    <w:rsid w:val="00281DBB"/>
    <w:rsid w:val="00282024"/>
    <w:rsid w:val="00282218"/>
    <w:rsid w:val="00282491"/>
    <w:rsid w:val="00283009"/>
    <w:rsid w:val="0028314C"/>
    <w:rsid w:val="00283709"/>
    <w:rsid w:val="00283DAB"/>
    <w:rsid w:val="002845F0"/>
    <w:rsid w:val="00285780"/>
    <w:rsid w:val="00285BE4"/>
    <w:rsid w:val="0028646E"/>
    <w:rsid w:val="002877AC"/>
    <w:rsid w:val="00287E6F"/>
    <w:rsid w:val="0029008A"/>
    <w:rsid w:val="00291D23"/>
    <w:rsid w:val="002923AF"/>
    <w:rsid w:val="002931A3"/>
    <w:rsid w:val="00293CC8"/>
    <w:rsid w:val="00294307"/>
    <w:rsid w:val="00295463"/>
    <w:rsid w:val="002955F5"/>
    <w:rsid w:val="002958CC"/>
    <w:rsid w:val="00296FF0"/>
    <w:rsid w:val="0029709F"/>
    <w:rsid w:val="0029718A"/>
    <w:rsid w:val="002A001E"/>
    <w:rsid w:val="002A02FE"/>
    <w:rsid w:val="002A0BBC"/>
    <w:rsid w:val="002A0EE7"/>
    <w:rsid w:val="002A1F7B"/>
    <w:rsid w:val="002A20E8"/>
    <w:rsid w:val="002A2A01"/>
    <w:rsid w:val="002A2A23"/>
    <w:rsid w:val="002A2DA8"/>
    <w:rsid w:val="002A3122"/>
    <w:rsid w:val="002A3197"/>
    <w:rsid w:val="002A3AEE"/>
    <w:rsid w:val="002A3FBD"/>
    <w:rsid w:val="002A458C"/>
    <w:rsid w:val="002A4C96"/>
    <w:rsid w:val="002A54F4"/>
    <w:rsid w:val="002A592E"/>
    <w:rsid w:val="002A5F62"/>
    <w:rsid w:val="002A6A82"/>
    <w:rsid w:val="002A7E1F"/>
    <w:rsid w:val="002B00CA"/>
    <w:rsid w:val="002B013E"/>
    <w:rsid w:val="002B15CF"/>
    <w:rsid w:val="002B161A"/>
    <w:rsid w:val="002B17D0"/>
    <w:rsid w:val="002B1C3C"/>
    <w:rsid w:val="002B1D2E"/>
    <w:rsid w:val="002B2047"/>
    <w:rsid w:val="002B2996"/>
    <w:rsid w:val="002B2AD0"/>
    <w:rsid w:val="002B2DDE"/>
    <w:rsid w:val="002B31E2"/>
    <w:rsid w:val="002B39AF"/>
    <w:rsid w:val="002B3A26"/>
    <w:rsid w:val="002B3FB7"/>
    <w:rsid w:val="002B4571"/>
    <w:rsid w:val="002B4657"/>
    <w:rsid w:val="002B4709"/>
    <w:rsid w:val="002B4B45"/>
    <w:rsid w:val="002B4CD3"/>
    <w:rsid w:val="002B542C"/>
    <w:rsid w:val="002B559C"/>
    <w:rsid w:val="002B568F"/>
    <w:rsid w:val="002B5B20"/>
    <w:rsid w:val="002B5E5F"/>
    <w:rsid w:val="002B6ED1"/>
    <w:rsid w:val="002B7C25"/>
    <w:rsid w:val="002C00BF"/>
    <w:rsid w:val="002C0689"/>
    <w:rsid w:val="002C0E02"/>
    <w:rsid w:val="002C1A23"/>
    <w:rsid w:val="002C1A8D"/>
    <w:rsid w:val="002C1F0B"/>
    <w:rsid w:val="002C4809"/>
    <w:rsid w:val="002C4A55"/>
    <w:rsid w:val="002C4EF1"/>
    <w:rsid w:val="002C5A3F"/>
    <w:rsid w:val="002C7281"/>
    <w:rsid w:val="002D0128"/>
    <w:rsid w:val="002D08F2"/>
    <w:rsid w:val="002D0F7B"/>
    <w:rsid w:val="002D12AC"/>
    <w:rsid w:val="002D1876"/>
    <w:rsid w:val="002D2790"/>
    <w:rsid w:val="002D3A02"/>
    <w:rsid w:val="002D42D0"/>
    <w:rsid w:val="002D4DE7"/>
    <w:rsid w:val="002D53CF"/>
    <w:rsid w:val="002D561A"/>
    <w:rsid w:val="002D596F"/>
    <w:rsid w:val="002D6803"/>
    <w:rsid w:val="002D7745"/>
    <w:rsid w:val="002D79BC"/>
    <w:rsid w:val="002D7E08"/>
    <w:rsid w:val="002E01EA"/>
    <w:rsid w:val="002E113D"/>
    <w:rsid w:val="002E116C"/>
    <w:rsid w:val="002E1B02"/>
    <w:rsid w:val="002E3352"/>
    <w:rsid w:val="002E362C"/>
    <w:rsid w:val="002E4318"/>
    <w:rsid w:val="002E48CC"/>
    <w:rsid w:val="002E52A8"/>
    <w:rsid w:val="002E583C"/>
    <w:rsid w:val="002E6677"/>
    <w:rsid w:val="002E7CC6"/>
    <w:rsid w:val="002E7EA6"/>
    <w:rsid w:val="002F0D23"/>
    <w:rsid w:val="002F0EC0"/>
    <w:rsid w:val="002F113F"/>
    <w:rsid w:val="002F16AD"/>
    <w:rsid w:val="002F3486"/>
    <w:rsid w:val="002F3926"/>
    <w:rsid w:val="002F4B80"/>
    <w:rsid w:val="002F5386"/>
    <w:rsid w:val="002F5A9B"/>
    <w:rsid w:val="002F63E5"/>
    <w:rsid w:val="002F6D47"/>
    <w:rsid w:val="002F7B3B"/>
    <w:rsid w:val="002F7EB8"/>
    <w:rsid w:val="0030044E"/>
    <w:rsid w:val="003004B1"/>
    <w:rsid w:val="00300B8F"/>
    <w:rsid w:val="00300CC1"/>
    <w:rsid w:val="00300D2F"/>
    <w:rsid w:val="00301B4E"/>
    <w:rsid w:val="00302775"/>
    <w:rsid w:val="003029DA"/>
    <w:rsid w:val="00302C3C"/>
    <w:rsid w:val="0030335C"/>
    <w:rsid w:val="00305215"/>
    <w:rsid w:val="0030610B"/>
    <w:rsid w:val="003066AA"/>
    <w:rsid w:val="003071B2"/>
    <w:rsid w:val="00307283"/>
    <w:rsid w:val="0030736E"/>
    <w:rsid w:val="003075E4"/>
    <w:rsid w:val="003104A4"/>
    <w:rsid w:val="00310608"/>
    <w:rsid w:val="00310D6E"/>
    <w:rsid w:val="003115F5"/>
    <w:rsid w:val="00313B51"/>
    <w:rsid w:val="003152EB"/>
    <w:rsid w:val="00315777"/>
    <w:rsid w:val="00315A57"/>
    <w:rsid w:val="00315C52"/>
    <w:rsid w:val="00315DE6"/>
    <w:rsid w:val="0031621A"/>
    <w:rsid w:val="00316A97"/>
    <w:rsid w:val="00316C1D"/>
    <w:rsid w:val="00317CF1"/>
    <w:rsid w:val="0032067C"/>
    <w:rsid w:val="00320A08"/>
    <w:rsid w:val="0032136D"/>
    <w:rsid w:val="003217FF"/>
    <w:rsid w:val="00321E55"/>
    <w:rsid w:val="003222B1"/>
    <w:rsid w:val="00323536"/>
    <w:rsid w:val="00323F22"/>
    <w:rsid w:val="00324331"/>
    <w:rsid w:val="00324EDD"/>
    <w:rsid w:val="00325671"/>
    <w:rsid w:val="0032571A"/>
    <w:rsid w:val="003259AF"/>
    <w:rsid w:val="00325DA8"/>
    <w:rsid w:val="003263D5"/>
    <w:rsid w:val="00326C57"/>
    <w:rsid w:val="00327563"/>
    <w:rsid w:val="0032775F"/>
    <w:rsid w:val="00327F8D"/>
    <w:rsid w:val="00330686"/>
    <w:rsid w:val="00330B61"/>
    <w:rsid w:val="00330CF1"/>
    <w:rsid w:val="0033167D"/>
    <w:rsid w:val="00331B4F"/>
    <w:rsid w:val="00332770"/>
    <w:rsid w:val="00332A39"/>
    <w:rsid w:val="003332A1"/>
    <w:rsid w:val="00333EF9"/>
    <w:rsid w:val="00334108"/>
    <w:rsid w:val="00334413"/>
    <w:rsid w:val="003349E4"/>
    <w:rsid w:val="00335144"/>
    <w:rsid w:val="00335454"/>
    <w:rsid w:val="0033611A"/>
    <w:rsid w:val="00336C3F"/>
    <w:rsid w:val="00336E6E"/>
    <w:rsid w:val="0034054E"/>
    <w:rsid w:val="00340BE8"/>
    <w:rsid w:val="00341521"/>
    <w:rsid w:val="00341D5D"/>
    <w:rsid w:val="00342651"/>
    <w:rsid w:val="0034308B"/>
    <w:rsid w:val="0034322D"/>
    <w:rsid w:val="00343CEB"/>
    <w:rsid w:val="00344551"/>
    <w:rsid w:val="00344A6A"/>
    <w:rsid w:val="00345E80"/>
    <w:rsid w:val="0034627F"/>
    <w:rsid w:val="00347364"/>
    <w:rsid w:val="003476A9"/>
    <w:rsid w:val="00347890"/>
    <w:rsid w:val="00351372"/>
    <w:rsid w:val="00351D3B"/>
    <w:rsid w:val="00352B64"/>
    <w:rsid w:val="00352E75"/>
    <w:rsid w:val="0035318C"/>
    <w:rsid w:val="003532C4"/>
    <w:rsid w:val="0035381A"/>
    <w:rsid w:val="00353C97"/>
    <w:rsid w:val="00353CA1"/>
    <w:rsid w:val="00354FA1"/>
    <w:rsid w:val="00355016"/>
    <w:rsid w:val="0035507E"/>
    <w:rsid w:val="0035516A"/>
    <w:rsid w:val="00355746"/>
    <w:rsid w:val="00356924"/>
    <w:rsid w:val="00356A53"/>
    <w:rsid w:val="00356EF8"/>
    <w:rsid w:val="00357198"/>
    <w:rsid w:val="00357E59"/>
    <w:rsid w:val="0036095B"/>
    <w:rsid w:val="00360EAD"/>
    <w:rsid w:val="0036110C"/>
    <w:rsid w:val="00361661"/>
    <w:rsid w:val="00362129"/>
    <w:rsid w:val="00362227"/>
    <w:rsid w:val="0036333C"/>
    <w:rsid w:val="003634F7"/>
    <w:rsid w:val="00363B92"/>
    <w:rsid w:val="0036488F"/>
    <w:rsid w:val="00364AA7"/>
    <w:rsid w:val="003659B5"/>
    <w:rsid w:val="003660FA"/>
    <w:rsid w:val="00366191"/>
    <w:rsid w:val="00366D4F"/>
    <w:rsid w:val="00367D4D"/>
    <w:rsid w:val="00367F3C"/>
    <w:rsid w:val="00370A02"/>
    <w:rsid w:val="00371C42"/>
    <w:rsid w:val="00372151"/>
    <w:rsid w:val="003729CE"/>
    <w:rsid w:val="00372F5E"/>
    <w:rsid w:val="003730B8"/>
    <w:rsid w:val="00373CBF"/>
    <w:rsid w:val="00373FA5"/>
    <w:rsid w:val="00373FAF"/>
    <w:rsid w:val="00374D55"/>
    <w:rsid w:val="00374E4C"/>
    <w:rsid w:val="0037543C"/>
    <w:rsid w:val="003755B9"/>
    <w:rsid w:val="003758E8"/>
    <w:rsid w:val="00375FB7"/>
    <w:rsid w:val="0037772B"/>
    <w:rsid w:val="00377775"/>
    <w:rsid w:val="00380088"/>
    <w:rsid w:val="00380FDB"/>
    <w:rsid w:val="003815ED"/>
    <w:rsid w:val="00381AFD"/>
    <w:rsid w:val="00381D18"/>
    <w:rsid w:val="00383204"/>
    <w:rsid w:val="0038328B"/>
    <w:rsid w:val="00383F07"/>
    <w:rsid w:val="00384117"/>
    <w:rsid w:val="003848F8"/>
    <w:rsid w:val="00384C4E"/>
    <w:rsid w:val="00384E8E"/>
    <w:rsid w:val="00385C40"/>
    <w:rsid w:val="0038686A"/>
    <w:rsid w:val="00386EC3"/>
    <w:rsid w:val="003872AA"/>
    <w:rsid w:val="0038742E"/>
    <w:rsid w:val="003903EA"/>
    <w:rsid w:val="003907C7"/>
    <w:rsid w:val="0039118D"/>
    <w:rsid w:val="0039181E"/>
    <w:rsid w:val="003918ED"/>
    <w:rsid w:val="00391941"/>
    <w:rsid w:val="003922FC"/>
    <w:rsid w:val="0039270C"/>
    <w:rsid w:val="00392785"/>
    <w:rsid w:val="0039293E"/>
    <w:rsid w:val="00392FF8"/>
    <w:rsid w:val="003932C1"/>
    <w:rsid w:val="003939C9"/>
    <w:rsid w:val="00394584"/>
    <w:rsid w:val="003949A5"/>
    <w:rsid w:val="00394DE1"/>
    <w:rsid w:val="00395884"/>
    <w:rsid w:val="00395912"/>
    <w:rsid w:val="00395BCE"/>
    <w:rsid w:val="00396327"/>
    <w:rsid w:val="0039772C"/>
    <w:rsid w:val="003A01F5"/>
    <w:rsid w:val="003A07DC"/>
    <w:rsid w:val="003A1D18"/>
    <w:rsid w:val="003A2045"/>
    <w:rsid w:val="003A2AA4"/>
    <w:rsid w:val="003A3647"/>
    <w:rsid w:val="003A43AD"/>
    <w:rsid w:val="003A53C3"/>
    <w:rsid w:val="003A583D"/>
    <w:rsid w:val="003A668C"/>
    <w:rsid w:val="003A66C7"/>
    <w:rsid w:val="003A6A25"/>
    <w:rsid w:val="003A75F1"/>
    <w:rsid w:val="003B0038"/>
    <w:rsid w:val="003B0950"/>
    <w:rsid w:val="003B10AB"/>
    <w:rsid w:val="003B1A83"/>
    <w:rsid w:val="003B242B"/>
    <w:rsid w:val="003B26FD"/>
    <w:rsid w:val="003B382E"/>
    <w:rsid w:val="003B6212"/>
    <w:rsid w:val="003B6BF3"/>
    <w:rsid w:val="003B7A8F"/>
    <w:rsid w:val="003B7D32"/>
    <w:rsid w:val="003C002D"/>
    <w:rsid w:val="003C0F0A"/>
    <w:rsid w:val="003C1F13"/>
    <w:rsid w:val="003C257B"/>
    <w:rsid w:val="003C261B"/>
    <w:rsid w:val="003C4451"/>
    <w:rsid w:val="003C45D3"/>
    <w:rsid w:val="003C498A"/>
    <w:rsid w:val="003C4D97"/>
    <w:rsid w:val="003C52CD"/>
    <w:rsid w:val="003C52F5"/>
    <w:rsid w:val="003C53B0"/>
    <w:rsid w:val="003C5E90"/>
    <w:rsid w:val="003C6892"/>
    <w:rsid w:val="003C6F10"/>
    <w:rsid w:val="003C7A64"/>
    <w:rsid w:val="003D03B9"/>
    <w:rsid w:val="003D069E"/>
    <w:rsid w:val="003D1870"/>
    <w:rsid w:val="003D1E81"/>
    <w:rsid w:val="003D261E"/>
    <w:rsid w:val="003D2E87"/>
    <w:rsid w:val="003D31DE"/>
    <w:rsid w:val="003D3557"/>
    <w:rsid w:val="003D38E4"/>
    <w:rsid w:val="003D3AB1"/>
    <w:rsid w:val="003D4174"/>
    <w:rsid w:val="003D4BCD"/>
    <w:rsid w:val="003D4CAE"/>
    <w:rsid w:val="003D50BB"/>
    <w:rsid w:val="003D528E"/>
    <w:rsid w:val="003D543B"/>
    <w:rsid w:val="003D635B"/>
    <w:rsid w:val="003D64F0"/>
    <w:rsid w:val="003D6FE8"/>
    <w:rsid w:val="003D704B"/>
    <w:rsid w:val="003D7292"/>
    <w:rsid w:val="003D7DB4"/>
    <w:rsid w:val="003E0D21"/>
    <w:rsid w:val="003E0F67"/>
    <w:rsid w:val="003E121C"/>
    <w:rsid w:val="003E3210"/>
    <w:rsid w:val="003E32AE"/>
    <w:rsid w:val="003E3970"/>
    <w:rsid w:val="003E3A20"/>
    <w:rsid w:val="003E5517"/>
    <w:rsid w:val="003E5BB6"/>
    <w:rsid w:val="003E6573"/>
    <w:rsid w:val="003E6F1F"/>
    <w:rsid w:val="003E6FDD"/>
    <w:rsid w:val="003E70FB"/>
    <w:rsid w:val="003E73C2"/>
    <w:rsid w:val="003E7882"/>
    <w:rsid w:val="003F0D91"/>
    <w:rsid w:val="003F17E2"/>
    <w:rsid w:val="003F1E3E"/>
    <w:rsid w:val="003F1ED0"/>
    <w:rsid w:val="003F30B9"/>
    <w:rsid w:val="003F30EF"/>
    <w:rsid w:val="003F3FA2"/>
    <w:rsid w:val="003F428E"/>
    <w:rsid w:val="003F4A35"/>
    <w:rsid w:val="003F4B2D"/>
    <w:rsid w:val="003F605A"/>
    <w:rsid w:val="003F674F"/>
    <w:rsid w:val="003F692A"/>
    <w:rsid w:val="003F6F72"/>
    <w:rsid w:val="003F713B"/>
    <w:rsid w:val="003F77F3"/>
    <w:rsid w:val="0040089F"/>
    <w:rsid w:val="00400AF1"/>
    <w:rsid w:val="00402D8C"/>
    <w:rsid w:val="004032AE"/>
    <w:rsid w:val="004047E9"/>
    <w:rsid w:val="0040489B"/>
    <w:rsid w:val="00404B5C"/>
    <w:rsid w:val="00405D90"/>
    <w:rsid w:val="004063FA"/>
    <w:rsid w:val="00406559"/>
    <w:rsid w:val="0040768A"/>
    <w:rsid w:val="004077CA"/>
    <w:rsid w:val="00407B78"/>
    <w:rsid w:val="00410154"/>
    <w:rsid w:val="004102A0"/>
    <w:rsid w:val="00410639"/>
    <w:rsid w:val="00411546"/>
    <w:rsid w:val="00412806"/>
    <w:rsid w:val="00413005"/>
    <w:rsid w:val="00414B81"/>
    <w:rsid w:val="00414DAE"/>
    <w:rsid w:val="00414F8C"/>
    <w:rsid w:val="0041615F"/>
    <w:rsid w:val="004162D4"/>
    <w:rsid w:val="00416567"/>
    <w:rsid w:val="00416906"/>
    <w:rsid w:val="00417372"/>
    <w:rsid w:val="00420625"/>
    <w:rsid w:val="00420F3F"/>
    <w:rsid w:val="00421004"/>
    <w:rsid w:val="00421456"/>
    <w:rsid w:val="00423929"/>
    <w:rsid w:val="00423B16"/>
    <w:rsid w:val="00423FA0"/>
    <w:rsid w:val="004242E1"/>
    <w:rsid w:val="00424799"/>
    <w:rsid w:val="00425556"/>
    <w:rsid w:val="00425703"/>
    <w:rsid w:val="00425F19"/>
    <w:rsid w:val="00426526"/>
    <w:rsid w:val="00426707"/>
    <w:rsid w:val="004267A0"/>
    <w:rsid w:val="00426C8A"/>
    <w:rsid w:val="004270A2"/>
    <w:rsid w:val="0042712B"/>
    <w:rsid w:val="004278B1"/>
    <w:rsid w:val="00427C49"/>
    <w:rsid w:val="00427CB8"/>
    <w:rsid w:val="00427D52"/>
    <w:rsid w:val="00430218"/>
    <w:rsid w:val="00430A2B"/>
    <w:rsid w:val="004313BA"/>
    <w:rsid w:val="00431CD3"/>
    <w:rsid w:val="00432050"/>
    <w:rsid w:val="00432DF5"/>
    <w:rsid w:val="004335E2"/>
    <w:rsid w:val="00433C07"/>
    <w:rsid w:val="00433E3F"/>
    <w:rsid w:val="00434B2E"/>
    <w:rsid w:val="00435410"/>
    <w:rsid w:val="00435A96"/>
    <w:rsid w:val="00435B92"/>
    <w:rsid w:val="00435C91"/>
    <w:rsid w:val="00435E81"/>
    <w:rsid w:val="00436385"/>
    <w:rsid w:val="00436734"/>
    <w:rsid w:val="0043718E"/>
    <w:rsid w:val="004372B3"/>
    <w:rsid w:val="004403ED"/>
    <w:rsid w:val="0044208B"/>
    <w:rsid w:val="00442C4B"/>
    <w:rsid w:val="00442F16"/>
    <w:rsid w:val="00443B22"/>
    <w:rsid w:val="0044451D"/>
    <w:rsid w:val="00444DED"/>
    <w:rsid w:val="00445062"/>
    <w:rsid w:val="00445F4C"/>
    <w:rsid w:val="004462F2"/>
    <w:rsid w:val="00446CD9"/>
    <w:rsid w:val="004476FB"/>
    <w:rsid w:val="0045018C"/>
    <w:rsid w:val="00450CCF"/>
    <w:rsid w:val="00451005"/>
    <w:rsid w:val="00451A55"/>
    <w:rsid w:val="00451DFE"/>
    <w:rsid w:val="004521A0"/>
    <w:rsid w:val="00453BC9"/>
    <w:rsid w:val="00455265"/>
    <w:rsid w:val="00455688"/>
    <w:rsid w:val="00455C46"/>
    <w:rsid w:val="004561B7"/>
    <w:rsid w:val="00457328"/>
    <w:rsid w:val="00457852"/>
    <w:rsid w:val="00460777"/>
    <w:rsid w:val="004629CE"/>
    <w:rsid w:val="004631A6"/>
    <w:rsid w:val="00463BFB"/>
    <w:rsid w:val="00463DCF"/>
    <w:rsid w:val="004640C7"/>
    <w:rsid w:val="00464200"/>
    <w:rsid w:val="00465AC9"/>
    <w:rsid w:val="00465EA3"/>
    <w:rsid w:val="004665E4"/>
    <w:rsid w:val="00466941"/>
    <w:rsid w:val="00466C4C"/>
    <w:rsid w:val="0046781A"/>
    <w:rsid w:val="004701EE"/>
    <w:rsid w:val="00470C7F"/>
    <w:rsid w:val="0047112E"/>
    <w:rsid w:val="0047129F"/>
    <w:rsid w:val="00472B6D"/>
    <w:rsid w:val="00473709"/>
    <w:rsid w:val="00473A27"/>
    <w:rsid w:val="0047464E"/>
    <w:rsid w:val="004747BE"/>
    <w:rsid w:val="0047575F"/>
    <w:rsid w:val="00475E0A"/>
    <w:rsid w:val="00475FE6"/>
    <w:rsid w:val="004760A9"/>
    <w:rsid w:val="00477C1D"/>
    <w:rsid w:val="0048219F"/>
    <w:rsid w:val="0048229E"/>
    <w:rsid w:val="004823D3"/>
    <w:rsid w:val="00484127"/>
    <w:rsid w:val="00484611"/>
    <w:rsid w:val="0048497B"/>
    <w:rsid w:val="00484CBD"/>
    <w:rsid w:val="00485887"/>
    <w:rsid w:val="00485B35"/>
    <w:rsid w:val="0048728D"/>
    <w:rsid w:val="004875E9"/>
    <w:rsid w:val="004877BB"/>
    <w:rsid w:val="00487CD9"/>
    <w:rsid w:val="004901B3"/>
    <w:rsid w:val="00490375"/>
    <w:rsid w:val="00490BA0"/>
    <w:rsid w:val="004910F4"/>
    <w:rsid w:val="004914D1"/>
    <w:rsid w:val="00491528"/>
    <w:rsid w:val="0049390F"/>
    <w:rsid w:val="00493A21"/>
    <w:rsid w:val="00493BFA"/>
    <w:rsid w:val="00494F66"/>
    <w:rsid w:val="004956FD"/>
    <w:rsid w:val="00495A2E"/>
    <w:rsid w:val="0049635D"/>
    <w:rsid w:val="004963B1"/>
    <w:rsid w:val="004966F6"/>
    <w:rsid w:val="00496C71"/>
    <w:rsid w:val="00497538"/>
    <w:rsid w:val="0049771C"/>
    <w:rsid w:val="00497ADC"/>
    <w:rsid w:val="004A0364"/>
    <w:rsid w:val="004A0717"/>
    <w:rsid w:val="004A0AB7"/>
    <w:rsid w:val="004A0F02"/>
    <w:rsid w:val="004A14D7"/>
    <w:rsid w:val="004A1810"/>
    <w:rsid w:val="004A1ECB"/>
    <w:rsid w:val="004A20E3"/>
    <w:rsid w:val="004A2796"/>
    <w:rsid w:val="004A2A2D"/>
    <w:rsid w:val="004A4653"/>
    <w:rsid w:val="004A489F"/>
    <w:rsid w:val="004A5681"/>
    <w:rsid w:val="004A5E02"/>
    <w:rsid w:val="004A5EF5"/>
    <w:rsid w:val="004A69A1"/>
    <w:rsid w:val="004A75F3"/>
    <w:rsid w:val="004A7842"/>
    <w:rsid w:val="004A7D1E"/>
    <w:rsid w:val="004B05E9"/>
    <w:rsid w:val="004B23A6"/>
    <w:rsid w:val="004B37A7"/>
    <w:rsid w:val="004B3801"/>
    <w:rsid w:val="004B4168"/>
    <w:rsid w:val="004B4273"/>
    <w:rsid w:val="004B445C"/>
    <w:rsid w:val="004B48C4"/>
    <w:rsid w:val="004B4A4E"/>
    <w:rsid w:val="004B4B1F"/>
    <w:rsid w:val="004B4EE2"/>
    <w:rsid w:val="004B4F12"/>
    <w:rsid w:val="004B4F22"/>
    <w:rsid w:val="004B514F"/>
    <w:rsid w:val="004B56E6"/>
    <w:rsid w:val="004B58D8"/>
    <w:rsid w:val="004B59E1"/>
    <w:rsid w:val="004B5AAE"/>
    <w:rsid w:val="004B5E7C"/>
    <w:rsid w:val="004B63A5"/>
    <w:rsid w:val="004B6CE1"/>
    <w:rsid w:val="004B6EA5"/>
    <w:rsid w:val="004B7366"/>
    <w:rsid w:val="004B745A"/>
    <w:rsid w:val="004B7DDD"/>
    <w:rsid w:val="004C0093"/>
    <w:rsid w:val="004C1B48"/>
    <w:rsid w:val="004C1E70"/>
    <w:rsid w:val="004C204E"/>
    <w:rsid w:val="004C2202"/>
    <w:rsid w:val="004C28CE"/>
    <w:rsid w:val="004C29DF"/>
    <w:rsid w:val="004C2B98"/>
    <w:rsid w:val="004C4550"/>
    <w:rsid w:val="004C460B"/>
    <w:rsid w:val="004C49E8"/>
    <w:rsid w:val="004C4AB6"/>
    <w:rsid w:val="004C4D8F"/>
    <w:rsid w:val="004C6764"/>
    <w:rsid w:val="004C6E63"/>
    <w:rsid w:val="004C6EBA"/>
    <w:rsid w:val="004D0C33"/>
    <w:rsid w:val="004D4AA4"/>
    <w:rsid w:val="004D5000"/>
    <w:rsid w:val="004D52EA"/>
    <w:rsid w:val="004D5C34"/>
    <w:rsid w:val="004D6AD8"/>
    <w:rsid w:val="004D77BE"/>
    <w:rsid w:val="004E060F"/>
    <w:rsid w:val="004E0C4F"/>
    <w:rsid w:val="004E19FC"/>
    <w:rsid w:val="004E1BBC"/>
    <w:rsid w:val="004E1F47"/>
    <w:rsid w:val="004E2090"/>
    <w:rsid w:val="004E213C"/>
    <w:rsid w:val="004E2412"/>
    <w:rsid w:val="004E26AC"/>
    <w:rsid w:val="004E2E21"/>
    <w:rsid w:val="004E30AE"/>
    <w:rsid w:val="004E4AE0"/>
    <w:rsid w:val="004E5768"/>
    <w:rsid w:val="004E5DF8"/>
    <w:rsid w:val="004E7717"/>
    <w:rsid w:val="004F0319"/>
    <w:rsid w:val="004F040B"/>
    <w:rsid w:val="004F0D41"/>
    <w:rsid w:val="004F1455"/>
    <w:rsid w:val="004F15BE"/>
    <w:rsid w:val="004F20FB"/>
    <w:rsid w:val="004F2FB6"/>
    <w:rsid w:val="004F37F0"/>
    <w:rsid w:val="004F56AE"/>
    <w:rsid w:val="004F67D2"/>
    <w:rsid w:val="004F7087"/>
    <w:rsid w:val="0050034E"/>
    <w:rsid w:val="00500675"/>
    <w:rsid w:val="00500E2D"/>
    <w:rsid w:val="00501C5C"/>
    <w:rsid w:val="00502B66"/>
    <w:rsid w:val="00503F74"/>
    <w:rsid w:val="00504553"/>
    <w:rsid w:val="0050474C"/>
    <w:rsid w:val="00504D2A"/>
    <w:rsid w:val="005052D7"/>
    <w:rsid w:val="00505E79"/>
    <w:rsid w:val="00505EC7"/>
    <w:rsid w:val="005061A3"/>
    <w:rsid w:val="00506242"/>
    <w:rsid w:val="0050634A"/>
    <w:rsid w:val="005068CC"/>
    <w:rsid w:val="00506914"/>
    <w:rsid w:val="00507171"/>
    <w:rsid w:val="00507DDD"/>
    <w:rsid w:val="00510BE9"/>
    <w:rsid w:val="00511150"/>
    <w:rsid w:val="0051172C"/>
    <w:rsid w:val="00511D0D"/>
    <w:rsid w:val="00512CE8"/>
    <w:rsid w:val="00512D1F"/>
    <w:rsid w:val="00512EE5"/>
    <w:rsid w:val="005133BB"/>
    <w:rsid w:val="00513A27"/>
    <w:rsid w:val="00513C8F"/>
    <w:rsid w:val="00514A47"/>
    <w:rsid w:val="0051542B"/>
    <w:rsid w:val="005156B1"/>
    <w:rsid w:val="00515745"/>
    <w:rsid w:val="005170B9"/>
    <w:rsid w:val="00517431"/>
    <w:rsid w:val="00517A49"/>
    <w:rsid w:val="00517B1A"/>
    <w:rsid w:val="00517DB9"/>
    <w:rsid w:val="00520598"/>
    <w:rsid w:val="0052089A"/>
    <w:rsid w:val="00520D4A"/>
    <w:rsid w:val="00521009"/>
    <w:rsid w:val="00521770"/>
    <w:rsid w:val="00522316"/>
    <w:rsid w:val="00522669"/>
    <w:rsid w:val="00523C87"/>
    <w:rsid w:val="00524677"/>
    <w:rsid w:val="005251D7"/>
    <w:rsid w:val="0052545B"/>
    <w:rsid w:val="00525736"/>
    <w:rsid w:val="00525ACA"/>
    <w:rsid w:val="005267B3"/>
    <w:rsid w:val="005277AA"/>
    <w:rsid w:val="005277FD"/>
    <w:rsid w:val="005304C9"/>
    <w:rsid w:val="005307A2"/>
    <w:rsid w:val="0053110C"/>
    <w:rsid w:val="00531721"/>
    <w:rsid w:val="00532A76"/>
    <w:rsid w:val="00532FF1"/>
    <w:rsid w:val="0053538D"/>
    <w:rsid w:val="00535994"/>
    <w:rsid w:val="00535E0F"/>
    <w:rsid w:val="00536865"/>
    <w:rsid w:val="00536B88"/>
    <w:rsid w:val="00537248"/>
    <w:rsid w:val="005373A9"/>
    <w:rsid w:val="00537419"/>
    <w:rsid w:val="00537D73"/>
    <w:rsid w:val="00542BFD"/>
    <w:rsid w:val="005431EB"/>
    <w:rsid w:val="005431F2"/>
    <w:rsid w:val="005434E3"/>
    <w:rsid w:val="00543535"/>
    <w:rsid w:val="005436CD"/>
    <w:rsid w:val="00544E7C"/>
    <w:rsid w:val="005453B8"/>
    <w:rsid w:val="00545575"/>
    <w:rsid w:val="00546FD3"/>
    <w:rsid w:val="0054727A"/>
    <w:rsid w:val="00547F77"/>
    <w:rsid w:val="00550349"/>
    <w:rsid w:val="0055034F"/>
    <w:rsid w:val="005506BB"/>
    <w:rsid w:val="00550F85"/>
    <w:rsid w:val="00551650"/>
    <w:rsid w:val="00551660"/>
    <w:rsid w:val="00552635"/>
    <w:rsid w:val="00552D1D"/>
    <w:rsid w:val="00553002"/>
    <w:rsid w:val="00553DC5"/>
    <w:rsid w:val="00554732"/>
    <w:rsid w:val="005549B9"/>
    <w:rsid w:val="005556E7"/>
    <w:rsid w:val="00555D9E"/>
    <w:rsid w:val="00556935"/>
    <w:rsid w:val="00557370"/>
    <w:rsid w:val="00557907"/>
    <w:rsid w:val="00560138"/>
    <w:rsid w:val="00560B82"/>
    <w:rsid w:val="00561BE8"/>
    <w:rsid w:val="00561F0C"/>
    <w:rsid w:val="00562E0C"/>
    <w:rsid w:val="00564DB2"/>
    <w:rsid w:val="00564FEE"/>
    <w:rsid w:val="00565B2D"/>
    <w:rsid w:val="00565E2D"/>
    <w:rsid w:val="005667A9"/>
    <w:rsid w:val="00566CDF"/>
    <w:rsid w:val="00566DA6"/>
    <w:rsid w:val="0056750E"/>
    <w:rsid w:val="00567614"/>
    <w:rsid w:val="00567941"/>
    <w:rsid w:val="005679DF"/>
    <w:rsid w:val="0057078F"/>
    <w:rsid w:val="00570913"/>
    <w:rsid w:val="00570A99"/>
    <w:rsid w:val="0057138F"/>
    <w:rsid w:val="0057279F"/>
    <w:rsid w:val="00572E1A"/>
    <w:rsid w:val="0057353E"/>
    <w:rsid w:val="00573763"/>
    <w:rsid w:val="00573FB5"/>
    <w:rsid w:val="00575022"/>
    <w:rsid w:val="00575768"/>
    <w:rsid w:val="00575998"/>
    <w:rsid w:val="0057629D"/>
    <w:rsid w:val="005769CE"/>
    <w:rsid w:val="00577243"/>
    <w:rsid w:val="005775EC"/>
    <w:rsid w:val="00577A84"/>
    <w:rsid w:val="00580103"/>
    <w:rsid w:val="0058067D"/>
    <w:rsid w:val="00581155"/>
    <w:rsid w:val="0058122A"/>
    <w:rsid w:val="00582270"/>
    <w:rsid w:val="00582296"/>
    <w:rsid w:val="00582583"/>
    <w:rsid w:val="00582AEA"/>
    <w:rsid w:val="00583BDE"/>
    <w:rsid w:val="00583E10"/>
    <w:rsid w:val="005842A3"/>
    <w:rsid w:val="00584D08"/>
    <w:rsid w:val="00584E4F"/>
    <w:rsid w:val="0058540B"/>
    <w:rsid w:val="00586704"/>
    <w:rsid w:val="00586D77"/>
    <w:rsid w:val="00587254"/>
    <w:rsid w:val="00587309"/>
    <w:rsid w:val="005903EE"/>
    <w:rsid w:val="00590C44"/>
    <w:rsid w:val="00591F2D"/>
    <w:rsid w:val="005937C0"/>
    <w:rsid w:val="0059386F"/>
    <w:rsid w:val="0059467D"/>
    <w:rsid w:val="005946E9"/>
    <w:rsid w:val="005952F8"/>
    <w:rsid w:val="005953B9"/>
    <w:rsid w:val="00596064"/>
    <w:rsid w:val="005962D7"/>
    <w:rsid w:val="00597FBC"/>
    <w:rsid w:val="005A0118"/>
    <w:rsid w:val="005A0177"/>
    <w:rsid w:val="005A0B25"/>
    <w:rsid w:val="005A0F86"/>
    <w:rsid w:val="005A0FDB"/>
    <w:rsid w:val="005A146F"/>
    <w:rsid w:val="005A19B1"/>
    <w:rsid w:val="005A206E"/>
    <w:rsid w:val="005A209C"/>
    <w:rsid w:val="005A29C6"/>
    <w:rsid w:val="005A2BFE"/>
    <w:rsid w:val="005A2C22"/>
    <w:rsid w:val="005A3012"/>
    <w:rsid w:val="005A3209"/>
    <w:rsid w:val="005A33B6"/>
    <w:rsid w:val="005A354B"/>
    <w:rsid w:val="005A44CE"/>
    <w:rsid w:val="005A4548"/>
    <w:rsid w:val="005A4763"/>
    <w:rsid w:val="005A56EB"/>
    <w:rsid w:val="005B0F62"/>
    <w:rsid w:val="005B10B6"/>
    <w:rsid w:val="005B1A5C"/>
    <w:rsid w:val="005B2153"/>
    <w:rsid w:val="005B22F5"/>
    <w:rsid w:val="005B2C3F"/>
    <w:rsid w:val="005B317B"/>
    <w:rsid w:val="005B3296"/>
    <w:rsid w:val="005B3B6F"/>
    <w:rsid w:val="005B4CD6"/>
    <w:rsid w:val="005B4E4B"/>
    <w:rsid w:val="005B54E4"/>
    <w:rsid w:val="005B5636"/>
    <w:rsid w:val="005B6227"/>
    <w:rsid w:val="005B6445"/>
    <w:rsid w:val="005B7691"/>
    <w:rsid w:val="005C039C"/>
    <w:rsid w:val="005C1424"/>
    <w:rsid w:val="005C2080"/>
    <w:rsid w:val="005C2239"/>
    <w:rsid w:val="005C2343"/>
    <w:rsid w:val="005C2862"/>
    <w:rsid w:val="005C291A"/>
    <w:rsid w:val="005C2EF3"/>
    <w:rsid w:val="005C32A6"/>
    <w:rsid w:val="005C3686"/>
    <w:rsid w:val="005C4A83"/>
    <w:rsid w:val="005C57DF"/>
    <w:rsid w:val="005C58DF"/>
    <w:rsid w:val="005C5C95"/>
    <w:rsid w:val="005C5FA1"/>
    <w:rsid w:val="005C5FD7"/>
    <w:rsid w:val="005C6592"/>
    <w:rsid w:val="005C694D"/>
    <w:rsid w:val="005C6CF4"/>
    <w:rsid w:val="005C6F0C"/>
    <w:rsid w:val="005D1859"/>
    <w:rsid w:val="005D2701"/>
    <w:rsid w:val="005D2DD5"/>
    <w:rsid w:val="005D49BD"/>
    <w:rsid w:val="005D49E9"/>
    <w:rsid w:val="005D4CDC"/>
    <w:rsid w:val="005D5039"/>
    <w:rsid w:val="005D5228"/>
    <w:rsid w:val="005D54C6"/>
    <w:rsid w:val="005D551F"/>
    <w:rsid w:val="005D5CA9"/>
    <w:rsid w:val="005D5F70"/>
    <w:rsid w:val="005D72D3"/>
    <w:rsid w:val="005D73FD"/>
    <w:rsid w:val="005E0329"/>
    <w:rsid w:val="005E07B8"/>
    <w:rsid w:val="005E0CA1"/>
    <w:rsid w:val="005E0E02"/>
    <w:rsid w:val="005E1A81"/>
    <w:rsid w:val="005E2358"/>
    <w:rsid w:val="005E254F"/>
    <w:rsid w:val="005E2605"/>
    <w:rsid w:val="005E3020"/>
    <w:rsid w:val="005E3308"/>
    <w:rsid w:val="005E4A18"/>
    <w:rsid w:val="005E500C"/>
    <w:rsid w:val="005E52E6"/>
    <w:rsid w:val="005E6703"/>
    <w:rsid w:val="005F0482"/>
    <w:rsid w:val="005F1066"/>
    <w:rsid w:val="005F1A0C"/>
    <w:rsid w:val="005F1EFB"/>
    <w:rsid w:val="005F26EF"/>
    <w:rsid w:val="005F29CD"/>
    <w:rsid w:val="005F3251"/>
    <w:rsid w:val="005F36EE"/>
    <w:rsid w:val="005F4BD3"/>
    <w:rsid w:val="005F4C86"/>
    <w:rsid w:val="005F54CE"/>
    <w:rsid w:val="005F6573"/>
    <w:rsid w:val="005F6A52"/>
    <w:rsid w:val="005F71B8"/>
    <w:rsid w:val="005F72E4"/>
    <w:rsid w:val="005F73BA"/>
    <w:rsid w:val="005F76B6"/>
    <w:rsid w:val="005F76CC"/>
    <w:rsid w:val="005F7C41"/>
    <w:rsid w:val="006006A5"/>
    <w:rsid w:val="00602ACB"/>
    <w:rsid w:val="006031EF"/>
    <w:rsid w:val="0060426B"/>
    <w:rsid w:val="00604931"/>
    <w:rsid w:val="0060584C"/>
    <w:rsid w:val="00605ACA"/>
    <w:rsid w:val="00606013"/>
    <w:rsid w:val="00607817"/>
    <w:rsid w:val="00607AD1"/>
    <w:rsid w:val="00607BBF"/>
    <w:rsid w:val="00607DB2"/>
    <w:rsid w:val="0061141A"/>
    <w:rsid w:val="00612B90"/>
    <w:rsid w:val="00612DEA"/>
    <w:rsid w:val="006141AB"/>
    <w:rsid w:val="00614F15"/>
    <w:rsid w:val="0061572C"/>
    <w:rsid w:val="006173FF"/>
    <w:rsid w:val="00617EC5"/>
    <w:rsid w:val="006200CF"/>
    <w:rsid w:val="00620317"/>
    <w:rsid w:val="00621709"/>
    <w:rsid w:val="00621920"/>
    <w:rsid w:val="00621F15"/>
    <w:rsid w:val="00622354"/>
    <w:rsid w:val="006225C1"/>
    <w:rsid w:val="00622DAC"/>
    <w:rsid w:val="00623195"/>
    <w:rsid w:val="006236F9"/>
    <w:rsid w:val="006240F3"/>
    <w:rsid w:val="006246B5"/>
    <w:rsid w:val="00624F6E"/>
    <w:rsid w:val="006262E1"/>
    <w:rsid w:val="00626C62"/>
    <w:rsid w:val="00627404"/>
    <w:rsid w:val="00627D19"/>
    <w:rsid w:val="006304D0"/>
    <w:rsid w:val="006305AE"/>
    <w:rsid w:val="006306D7"/>
    <w:rsid w:val="00630787"/>
    <w:rsid w:val="00630F2F"/>
    <w:rsid w:val="006314DB"/>
    <w:rsid w:val="00631EE7"/>
    <w:rsid w:val="00633844"/>
    <w:rsid w:val="006339DB"/>
    <w:rsid w:val="00633F31"/>
    <w:rsid w:val="0063589F"/>
    <w:rsid w:val="00635CF5"/>
    <w:rsid w:val="00636554"/>
    <w:rsid w:val="00637608"/>
    <w:rsid w:val="00637D85"/>
    <w:rsid w:val="006419E5"/>
    <w:rsid w:val="00642413"/>
    <w:rsid w:val="006437C1"/>
    <w:rsid w:val="00643B41"/>
    <w:rsid w:val="00643E3D"/>
    <w:rsid w:val="00644D5F"/>
    <w:rsid w:val="00645407"/>
    <w:rsid w:val="0064552E"/>
    <w:rsid w:val="0064705C"/>
    <w:rsid w:val="006476BD"/>
    <w:rsid w:val="00647E81"/>
    <w:rsid w:val="00650039"/>
    <w:rsid w:val="00650172"/>
    <w:rsid w:val="00651634"/>
    <w:rsid w:val="0065177E"/>
    <w:rsid w:val="00651BED"/>
    <w:rsid w:val="006523B3"/>
    <w:rsid w:val="0065377D"/>
    <w:rsid w:val="00653AD7"/>
    <w:rsid w:val="00653E45"/>
    <w:rsid w:val="0065589F"/>
    <w:rsid w:val="00656480"/>
    <w:rsid w:val="00657BF1"/>
    <w:rsid w:val="00657ED6"/>
    <w:rsid w:val="00660BD9"/>
    <w:rsid w:val="00660DF4"/>
    <w:rsid w:val="0066179A"/>
    <w:rsid w:val="00661A6A"/>
    <w:rsid w:val="00661AD3"/>
    <w:rsid w:val="00661C36"/>
    <w:rsid w:val="00662096"/>
    <w:rsid w:val="006622E5"/>
    <w:rsid w:val="00662D21"/>
    <w:rsid w:val="00662EEA"/>
    <w:rsid w:val="00663D2C"/>
    <w:rsid w:val="00663DA2"/>
    <w:rsid w:val="0066402B"/>
    <w:rsid w:val="0066406B"/>
    <w:rsid w:val="00666782"/>
    <w:rsid w:val="00666E24"/>
    <w:rsid w:val="00666EEA"/>
    <w:rsid w:val="0066740E"/>
    <w:rsid w:val="00667BFF"/>
    <w:rsid w:val="006709B5"/>
    <w:rsid w:val="00670C74"/>
    <w:rsid w:val="00671853"/>
    <w:rsid w:val="006720BE"/>
    <w:rsid w:val="00672D99"/>
    <w:rsid w:val="00673101"/>
    <w:rsid w:val="00674412"/>
    <w:rsid w:val="006752C2"/>
    <w:rsid w:val="00676F48"/>
    <w:rsid w:val="006806A8"/>
    <w:rsid w:val="00680D26"/>
    <w:rsid w:val="00680FB6"/>
    <w:rsid w:val="0068175F"/>
    <w:rsid w:val="006817F4"/>
    <w:rsid w:val="00682E81"/>
    <w:rsid w:val="00682F34"/>
    <w:rsid w:val="00683D5A"/>
    <w:rsid w:val="00684117"/>
    <w:rsid w:val="006842DE"/>
    <w:rsid w:val="00684AAF"/>
    <w:rsid w:val="00684B2D"/>
    <w:rsid w:val="00684C57"/>
    <w:rsid w:val="00684E3A"/>
    <w:rsid w:val="00685371"/>
    <w:rsid w:val="0068619D"/>
    <w:rsid w:val="0068637A"/>
    <w:rsid w:val="0068687A"/>
    <w:rsid w:val="00686E4A"/>
    <w:rsid w:val="006873DC"/>
    <w:rsid w:val="00687B90"/>
    <w:rsid w:val="00690139"/>
    <w:rsid w:val="0069082E"/>
    <w:rsid w:val="006913D8"/>
    <w:rsid w:val="00691508"/>
    <w:rsid w:val="00691CFA"/>
    <w:rsid w:val="00693257"/>
    <w:rsid w:val="0069362B"/>
    <w:rsid w:val="00693CA4"/>
    <w:rsid w:val="0069433C"/>
    <w:rsid w:val="00694489"/>
    <w:rsid w:val="006957AC"/>
    <w:rsid w:val="00695A00"/>
    <w:rsid w:val="00696A42"/>
    <w:rsid w:val="00697225"/>
    <w:rsid w:val="00697629"/>
    <w:rsid w:val="006A0291"/>
    <w:rsid w:val="006A0BE7"/>
    <w:rsid w:val="006A0E32"/>
    <w:rsid w:val="006A1264"/>
    <w:rsid w:val="006A12D3"/>
    <w:rsid w:val="006A2507"/>
    <w:rsid w:val="006A36FB"/>
    <w:rsid w:val="006A4402"/>
    <w:rsid w:val="006A4879"/>
    <w:rsid w:val="006A5663"/>
    <w:rsid w:val="006A62B0"/>
    <w:rsid w:val="006A6489"/>
    <w:rsid w:val="006A76C8"/>
    <w:rsid w:val="006A7E2E"/>
    <w:rsid w:val="006B040D"/>
    <w:rsid w:val="006B0F6D"/>
    <w:rsid w:val="006B12B2"/>
    <w:rsid w:val="006B1718"/>
    <w:rsid w:val="006B1EE7"/>
    <w:rsid w:val="006B293D"/>
    <w:rsid w:val="006B30B9"/>
    <w:rsid w:val="006B35BA"/>
    <w:rsid w:val="006B3CEE"/>
    <w:rsid w:val="006B4C99"/>
    <w:rsid w:val="006B5209"/>
    <w:rsid w:val="006B5368"/>
    <w:rsid w:val="006B5DCC"/>
    <w:rsid w:val="006B5DE9"/>
    <w:rsid w:val="006B6F05"/>
    <w:rsid w:val="006B723A"/>
    <w:rsid w:val="006B78E3"/>
    <w:rsid w:val="006C0D76"/>
    <w:rsid w:val="006C13BA"/>
    <w:rsid w:val="006C1AFF"/>
    <w:rsid w:val="006C26D2"/>
    <w:rsid w:val="006C2C7D"/>
    <w:rsid w:val="006C2E4E"/>
    <w:rsid w:val="006C41E6"/>
    <w:rsid w:val="006C60D4"/>
    <w:rsid w:val="006C64A1"/>
    <w:rsid w:val="006C6ADB"/>
    <w:rsid w:val="006D0267"/>
    <w:rsid w:val="006D0329"/>
    <w:rsid w:val="006D05A6"/>
    <w:rsid w:val="006D0BB9"/>
    <w:rsid w:val="006D0D3F"/>
    <w:rsid w:val="006D253B"/>
    <w:rsid w:val="006D29BB"/>
    <w:rsid w:val="006D2BA8"/>
    <w:rsid w:val="006D2F70"/>
    <w:rsid w:val="006D3402"/>
    <w:rsid w:val="006D45E0"/>
    <w:rsid w:val="006D4944"/>
    <w:rsid w:val="006D497C"/>
    <w:rsid w:val="006D4E67"/>
    <w:rsid w:val="006D51C7"/>
    <w:rsid w:val="006D7715"/>
    <w:rsid w:val="006D7B23"/>
    <w:rsid w:val="006E02DD"/>
    <w:rsid w:val="006E1986"/>
    <w:rsid w:val="006E1EDD"/>
    <w:rsid w:val="006E2F9A"/>
    <w:rsid w:val="006E3155"/>
    <w:rsid w:val="006E32C5"/>
    <w:rsid w:val="006E32DA"/>
    <w:rsid w:val="006E5648"/>
    <w:rsid w:val="006E6758"/>
    <w:rsid w:val="006E697F"/>
    <w:rsid w:val="006E71FA"/>
    <w:rsid w:val="006E7820"/>
    <w:rsid w:val="006E7F3E"/>
    <w:rsid w:val="006F0504"/>
    <w:rsid w:val="006F1A7E"/>
    <w:rsid w:val="006F1ABA"/>
    <w:rsid w:val="006F3059"/>
    <w:rsid w:val="006F3128"/>
    <w:rsid w:val="006F3554"/>
    <w:rsid w:val="006F40D4"/>
    <w:rsid w:val="006F5268"/>
    <w:rsid w:val="006F63C9"/>
    <w:rsid w:val="006F6442"/>
    <w:rsid w:val="006F69FA"/>
    <w:rsid w:val="006F6C96"/>
    <w:rsid w:val="006F6E46"/>
    <w:rsid w:val="006F7F9D"/>
    <w:rsid w:val="00700194"/>
    <w:rsid w:val="007008FC"/>
    <w:rsid w:val="00700A64"/>
    <w:rsid w:val="00700FE4"/>
    <w:rsid w:val="007012E8"/>
    <w:rsid w:val="007020E7"/>
    <w:rsid w:val="00703A45"/>
    <w:rsid w:val="00705B1B"/>
    <w:rsid w:val="00705BB7"/>
    <w:rsid w:val="00705BE1"/>
    <w:rsid w:val="007060DC"/>
    <w:rsid w:val="007066C4"/>
    <w:rsid w:val="00707FE7"/>
    <w:rsid w:val="00710C50"/>
    <w:rsid w:val="007119DC"/>
    <w:rsid w:val="0071293A"/>
    <w:rsid w:val="0071333C"/>
    <w:rsid w:val="007140A9"/>
    <w:rsid w:val="00714C4F"/>
    <w:rsid w:val="00715BD2"/>
    <w:rsid w:val="00716EED"/>
    <w:rsid w:val="00717823"/>
    <w:rsid w:val="00720700"/>
    <w:rsid w:val="00720B14"/>
    <w:rsid w:val="00721649"/>
    <w:rsid w:val="00721A19"/>
    <w:rsid w:val="00721D98"/>
    <w:rsid w:val="00721EC7"/>
    <w:rsid w:val="007222E6"/>
    <w:rsid w:val="00722E81"/>
    <w:rsid w:val="00723A1F"/>
    <w:rsid w:val="00724025"/>
    <w:rsid w:val="00724708"/>
    <w:rsid w:val="00724D02"/>
    <w:rsid w:val="0072557B"/>
    <w:rsid w:val="00725911"/>
    <w:rsid w:val="0072663E"/>
    <w:rsid w:val="00726736"/>
    <w:rsid w:val="0072723D"/>
    <w:rsid w:val="0072773B"/>
    <w:rsid w:val="00727BEC"/>
    <w:rsid w:val="007300CB"/>
    <w:rsid w:val="00730751"/>
    <w:rsid w:val="007307DD"/>
    <w:rsid w:val="0073081D"/>
    <w:rsid w:val="00731CE4"/>
    <w:rsid w:val="00733940"/>
    <w:rsid w:val="0073471F"/>
    <w:rsid w:val="00734D9D"/>
    <w:rsid w:val="00735005"/>
    <w:rsid w:val="007361D9"/>
    <w:rsid w:val="007369DC"/>
    <w:rsid w:val="00736DCA"/>
    <w:rsid w:val="0073710B"/>
    <w:rsid w:val="007372E2"/>
    <w:rsid w:val="00740534"/>
    <w:rsid w:val="00740553"/>
    <w:rsid w:val="00740B8D"/>
    <w:rsid w:val="00740E50"/>
    <w:rsid w:val="00741008"/>
    <w:rsid w:val="007411E0"/>
    <w:rsid w:val="007411E7"/>
    <w:rsid w:val="00741943"/>
    <w:rsid w:val="00741AB4"/>
    <w:rsid w:val="0074200E"/>
    <w:rsid w:val="00743673"/>
    <w:rsid w:val="00743ABA"/>
    <w:rsid w:val="00743B39"/>
    <w:rsid w:val="0074412F"/>
    <w:rsid w:val="00744813"/>
    <w:rsid w:val="007456A3"/>
    <w:rsid w:val="00746721"/>
    <w:rsid w:val="00746AFB"/>
    <w:rsid w:val="00746C94"/>
    <w:rsid w:val="00746E4F"/>
    <w:rsid w:val="007478AC"/>
    <w:rsid w:val="00747C3D"/>
    <w:rsid w:val="00750664"/>
    <w:rsid w:val="007518B4"/>
    <w:rsid w:val="007525F7"/>
    <w:rsid w:val="00752BF4"/>
    <w:rsid w:val="00752EFE"/>
    <w:rsid w:val="00753BAC"/>
    <w:rsid w:val="007541A8"/>
    <w:rsid w:val="00754998"/>
    <w:rsid w:val="007553C1"/>
    <w:rsid w:val="0075577B"/>
    <w:rsid w:val="00755C10"/>
    <w:rsid w:val="007564F1"/>
    <w:rsid w:val="00756D80"/>
    <w:rsid w:val="00757A63"/>
    <w:rsid w:val="007605BA"/>
    <w:rsid w:val="00760F43"/>
    <w:rsid w:val="007616A0"/>
    <w:rsid w:val="00761B6F"/>
    <w:rsid w:val="00761C19"/>
    <w:rsid w:val="0076239B"/>
    <w:rsid w:val="0076293E"/>
    <w:rsid w:val="0076422A"/>
    <w:rsid w:val="0076483F"/>
    <w:rsid w:val="00764E55"/>
    <w:rsid w:val="00764EAD"/>
    <w:rsid w:val="0076521D"/>
    <w:rsid w:val="00765A58"/>
    <w:rsid w:val="00765E79"/>
    <w:rsid w:val="00766756"/>
    <w:rsid w:val="007668D6"/>
    <w:rsid w:val="007671BA"/>
    <w:rsid w:val="0076734A"/>
    <w:rsid w:val="007675FA"/>
    <w:rsid w:val="0077051B"/>
    <w:rsid w:val="007712A9"/>
    <w:rsid w:val="0077152E"/>
    <w:rsid w:val="0077157C"/>
    <w:rsid w:val="007727CE"/>
    <w:rsid w:val="00772975"/>
    <w:rsid w:val="00774DE9"/>
    <w:rsid w:val="007759CB"/>
    <w:rsid w:val="00776848"/>
    <w:rsid w:val="007768E8"/>
    <w:rsid w:val="007769E0"/>
    <w:rsid w:val="00780896"/>
    <w:rsid w:val="00780D75"/>
    <w:rsid w:val="0078196D"/>
    <w:rsid w:val="007822CE"/>
    <w:rsid w:val="00783475"/>
    <w:rsid w:val="00783751"/>
    <w:rsid w:val="00784039"/>
    <w:rsid w:val="00784B91"/>
    <w:rsid w:val="00784F7C"/>
    <w:rsid w:val="0078500E"/>
    <w:rsid w:val="00785B6B"/>
    <w:rsid w:val="0078611D"/>
    <w:rsid w:val="007862D4"/>
    <w:rsid w:val="00786315"/>
    <w:rsid w:val="007864BE"/>
    <w:rsid w:val="00786C61"/>
    <w:rsid w:val="00787B45"/>
    <w:rsid w:val="00790619"/>
    <w:rsid w:val="00793AA7"/>
    <w:rsid w:val="00793F47"/>
    <w:rsid w:val="00796045"/>
    <w:rsid w:val="007964AC"/>
    <w:rsid w:val="007965EA"/>
    <w:rsid w:val="00796993"/>
    <w:rsid w:val="00796A0C"/>
    <w:rsid w:val="007A004B"/>
    <w:rsid w:val="007A049B"/>
    <w:rsid w:val="007A04CD"/>
    <w:rsid w:val="007A04DA"/>
    <w:rsid w:val="007A0FC7"/>
    <w:rsid w:val="007A11DE"/>
    <w:rsid w:val="007A1310"/>
    <w:rsid w:val="007A1510"/>
    <w:rsid w:val="007A1E6C"/>
    <w:rsid w:val="007A2787"/>
    <w:rsid w:val="007A2E56"/>
    <w:rsid w:val="007A3FF5"/>
    <w:rsid w:val="007A47BB"/>
    <w:rsid w:val="007A5C3D"/>
    <w:rsid w:val="007A716D"/>
    <w:rsid w:val="007A7247"/>
    <w:rsid w:val="007A7EBD"/>
    <w:rsid w:val="007B07B7"/>
    <w:rsid w:val="007B1ABC"/>
    <w:rsid w:val="007B1E66"/>
    <w:rsid w:val="007B4183"/>
    <w:rsid w:val="007B4586"/>
    <w:rsid w:val="007B4929"/>
    <w:rsid w:val="007B5061"/>
    <w:rsid w:val="007B50DC"/>
    <w:rsid w:val="007B5253"/>
    <w:rsid w:val="007B58CE"/>
    <w:rsid w:val="007B5B02"/>
    <w:rsid w:val="007B5E7B"/>
    <w:rsid w:val="007B60F1"/>
    <w:rsid w:val="007B6395"/>
    <w:rsid w:val="007B6CF2"/>
    <w:rsid w:val="007B6E57"/>
    <w:rsid w:val="007B7D99"/>
    <w:rsid w:val="007B7F66"/>
    <w:rsid w:val="007C02B2"/>
    <w:rsid w:val="007C058D"/>
    <w:rsid w:val="007C0931"/>
    <w:rsid w:val="007C0D5E"/>
    <w:rsid w:val="007C0F2D"/>
    <w:rsid w:val="007C33E2"/>
    <w:rsid w:val="007C477D"/>
    <w:rsid w:val="007C4C91"/>
    <w:rsid w:val="007C5475"/>
    <w:rsid w:val="007C54A4"/>
    <w:rsid w:val="007C5918"/>
    <w:rsid w:val="007C5E34"/>
    <w:rsid w:val="007C65DA"/>
    <w:rsid w:val="007C66FE"/>
    <w:rsid w:val="007C6A51"/>
    <w:rsid w:val="007C6E75"/>
    <w:rsid w:val="007C77BC"/>
    <w:rsid w:val="007C7BA9"/>
    <w:rsid w:val="007D0A8B"/>
    <w:rsid w:val="007D2021"/>
    <w:rsid w:val="007D22B3"/>
    <w:rsid w:val="007D2660"/>
    <w:rsid w:val="007D2B41"/>
    <w:rsid w:val="007D2C28"/>
    <w:rsid w:val="007D337C"/>
    <w:rsid w:val="007D34DE"/>
    <w:rsid w:val="007D3822"/>
    <w:rsid w:val="007D3F68"/>
    <w:rsid w:val="007D4243"/>
    <w:rsid w:val="007D4297"/>
    <w:rsid w:val="007D4DB9"/>
    <w:rsid w:val="007D4E7F"/>
    <w:rsid w:val="007D6E52"/>
    <w:rsid w:val="007D7DA4"/>
    <w:rsid w:val="007D7FE7"/>
    <w:rsid w:val="007E0BED"/>
    <w:rsid w:val="007E1020"/>
    <w:rsid w:val="007E23DE"/>
    <w:rsid w:val="007E261A"/>
    <w:rsid w:val="007E28DB"/>
    <w:rsid w:val="007E32C8"/>
    <w:rsid w:val="007E44E2"/>
    <w:rsid w:val="007E47C1"/>
    <w:rsid w:val="007E518E"/>
    <w:rsid w:val="007E5ED3"/>
    <w:rsid w:val="007E6748"/>
    <w:rsid w:val="007E73DA"/>
    <w:rsid w:val="007F0D78"/>
    <w:rsid w:val="007F0EE1"/>
    <w:rsid w:val="007F1884"/>
    <w:rsid w:val="007F2C17"/>
    <w:rsid w:val="007F403B"/>
    <w:rsid w:val="007F51C6"/>
    <w:rsid w:val="007F54CF"/>
    <w:rsid w:val="007F5E79"/>
    <w:rsid w:val="007F7B94"/>
    <w:rsid w:val="0080009F"/>
    <w:rsid w:val="00800A4D"/>
    <w:rsid w:val="00801A85"/>
    <w:rsid w:val="00801D60"/>
    <w:rsid w:val="00801EC9"/>
    <w:rsid w:val="008029C6"/>
    <w:rsid w:val="00802D17"/>
    <w:rsid w:val="00803510"/>
    <w:rsid w:val="00803CC3"/>
    <w:rsid w:val="008040C8"/>
    <w:rsid w:val="008040E7"/>
    <w:rsid w:val="00804228"/>
    <w:rsid w:val="008057E1"/>
    <w:rsid w:val="008060B6"/>
    <w:rsid w:val="00806674"/>
    <w:rsid w:val="00806BDD"/>
    <w:rsid w:val="00806E18"/>
    <w:rsid w:val="008071A1"/>
    <w:rsid w:val="00807426"/>
    <w:rsid w:val="00810077"/>
    <w:rsid w:val="00810081"/>
    <w:rsid w:val="008105A7"/>
    <w:rsid w:val="00810C39"/>
    <w:rsid w:val="00810EC3"/>
    <w:rsid w:val="00810EE4"/>
    <w:rsid w:val="008110B3"/>
    <w:rsid w:val="00811475"/>
    <w:rsid w:val="008118F6"/>
    <w:rsid w:val="00811EAA"/>
    <w:rsid w:val="00812174"/>
    <w:rsid w:val="00812EE8"/>
    <w:rsid w:val="00813167"/>
    <w:rsid w:val="008134A0"/>
    <w:rsid w:val="008140DF"/>
    <w:rsid w:val="008147F7"/>
    <w:rsid w:val="0081493B"/>
    <w:rsid w:val="00814E75"/>
    <w:rsid w:val="0081553B"/>
    <w:rsid w:val="00815794"/>
    <w:rsid w:val="00816899"/>
    <w:rsid w:val="00816975"/>
    <w:rsid w:val="00816FD4"/>
    <w:rsid w:val="00820450"/>
    <w:rsid w:val="008204A3"/>
    <w:rsid w:val="00820CA3"/>
    <w:rsid w:val="00820CF8"/>
    <w:rsid w:val="00820F6A"/>
    <w:rsid w:val="008211A4"/>
    <w:rsid w:val="008211AA"/>
    <w:rsid w:val="00822664"/>
    <w:rsid w:val="00822EE8"/>
    <w:rsid w:val="00823B4F"/>
    <w:rsid w:val="00823B7B"/>
    <w:rsid w:val="0082433B"/>
    <w:rsid w:val="008244E7"/>
    <w:rsid w:val="00824656"/>
    <w:rsid w:val="00824AE9"/>
    <w:rsid w:val="00824D08"/>
    <w:rsid w:val="00825256"/>
    <w:rsid w:val="0082583A"/>
    <w:rsid w:val="00825B9F"/>
    <w:rsid w:val="00826693"/>
    <w:rsid w:val="00826BD9"/>
    <w:rsid w:val="00827AC0"/>
    <w:rsid w:val="00827ACE"/>
    <w:rsid w:val="008300FF"/>
    <w:rsid w:val="008301F5"/>
    <w:rsid w:val="00830C85"/>
    <w:rsid w:val="00832594"/>
    <w:rsid w:val="00833D6F"/>
    <w:rsid w:val="008340B5"/>
    <w:rsid w:val="008353DE"/>
    <w:rsid w:val="008355BE"/>
    <w:rsid w:val="008355D0"/>
    <w:rsid w:val="00836ECA"/>
    <w:rsid w:val="00837F2B"/>
    <w:rsid w:val="00840662"/>
    <w:rsid w:val="00840742"/>
    <w:rsid w:val="008409B3"/>
    <w:rsid w:val="00840F0B"/>
    <w:rsid w:val="008416DF"/>
    <w:rsid w:val="008423A1"/>
    <w:rsid w:val="00842653"/>
    <w:rsid w:val="00842890"/>
    <w:rsid w:val="00842946"/>
    <w:rsid w:val="00844463"/>
    <w:rsid w:val="008446EA"/>
    <w:rsid w:val="00844CA6"/>
    <w:rsid w:val="00845035"/>
    <w:rsid w:val="00846B21"/>
    <w:rsid w:val="00846FDA"/>
    <w:rsid w:val="008477C7"/>
    <w:rsid w:val="008479B9"/>
    <w:rsid w:val="00850045"/>
    <w:rsid w:val="00850BB6"/>
    <w:rsid w:val="008517F7"/>
    <w:rsid w:val="008518E8"/>
    <w:rsid w:val="00852072"/>
    <w:rsid w:val="008528CB"/>
    <w:rsid w:val="00852A1B"/>
    <w:rsid w:val="00852BF9"/>
    <w:rsid w:val="00852C29"/>
    <w:rsid w:val="00852C74"/>
    <w:rsid w:val="00852F70"/>
    <w:rsid w:val="008530BF"/>
    <w:rsid w:val="00854607"/>
    <w:rsid w:val="00854D27"/>
    <w:rsid w:val="008554BE"/>
    <w:rsid w:val="00855C8C"/>
    <w:rsid w:val="00856078"/>
    <w:rsid w:val="0085638E"/>
    <w:rsid w:val="00856C81"/>
    <w:rsid w:val="008572D9"/>
    <w:rsid w:val="008601F4"/>
    <w:rsid w:val="00860C93"/>
    <w:rsid w:val="00861A80"/>
    <w:rsid w:val="0086247D"/>
    <w:rsid w:val="008637C6"/>
    <w:rsid w:val="00863A06"/>
    <w:rsid w:val="00863B45"/>
    <w:rsid w:val="00864A50"/>
    <w:rsid w:val="00864C53"/>
    <w:rsid w:val="0086560A"/>
    <w:rsid w:val="008659AD"/>
    <w:rsid w:val="00866550"/>
    <w:rsid w:val="0086725D"/>
    <w:rsid w:val="00870135"/>
    <w:rsid w:val="00871590"/>
    <w:rsid w:val="00871747"/>
    <w:rsid w:val="0087241B"/>
    <w:rsid w:val="00872AA9"/>
    <w:rsid w:val="00872BD5"/>
    <w:rsid w:val="00874541"/>
    <w:rsid w:val="00874738"/>
    <w:rsid w:val="008748CB"/>
    <w:rsid w:val="008757A4"/>
    <w:rsid w:val="00875F20"/>
    <w:rsid w:val="0087660A"/>
    <w:rsid w:val="008766BE"/>
    <w:rsid w:val="00876F89"/>
    <w:rsid w:val="0087759B"/>
    <w:rsid w:val="00877A0F"/>
    <w:rsid w:val="00880330"/>
    <w:rsid w:val="008808E6"/>
    <w:rsid w:val="00880F97"/>
    <w:rsid w:val="008814BD"/>
    <w:rsid w:val="00882967"/>
    <w:rsid w:val="00882C3C"/>
    <w:rsid w:val="00882C67"/>
    <w:rsid w:val="008834E7"/>
    <w:rsid w:val="0088363B"/>
    <w:rsid w:val="00884473"/>
    <w:rsid w:val="008873DB"/>
    <w:rsid w:val="0088741E"/>
    <w:rsid w:val="008875DE"/>
    <w:rsid w:val="00887BF7"/>
    <w:rsid w:val="008905D5"/>
    <w:rsid w:val="0089088E"/>
    <w:rsid w:val="00890F02"/>
    <w:rsid w:val="008914EF"/>
    <w:rsid w:val="00892099"/>
    <w:rsid w:val="00892F93"/>
    <w:rsid w:val="00893E9E"/>
    <w:rsid w:val="00893ED2"/>
    <w:rsid w:val="00895BA1"/>
    <w:rsid w:val="00895BD3"/>
    <w:rsid w:val="008964A7"/>
    <w:rsid w:val="0089677C"/>
    <w:rsid w:val="00896855"/>
    <w:rsid w:val="00896A7D"/>
    <w:rsid w:val="00896C96"/>
    <w:rsid w:val="0089717B"/>
    <w:rsid w:val="00897409"/>
    <w:rsid w:val="008A0409"/>
    <w:rsid w:val="008A0D1A"/>
    <w:rsid w:val="008A0E29"/>
    <w:rsid w:val="008A12EF"/>
    <w:rsid w:val="008A15E3"/>
    <w:rsid w:val="008A20C8"/>
    <w:rsid w:val="008A3C2A"/>
    <w:rsid w:val="008A4385"/>
    <w:rsid w:val="008A503A"/>
    <w:rsid w:val="008A507C"/>
    <w:rsid w:val="008A55FB"/>
    <w:rsid w:val="008A5EED"/>
    <w:rsid w:val="008A64C4"/>
    <w:rsid w:val="008A6614"/>
    <w:rsid w:val="008A7AD3"/>
    <w:rsid w:val="008A7AFB"/>
    <w:rsid w:val="008A7F10"/>
    <w:rsid w:val="008B0B08"/>
    <w:rsid w:val="008B0CA5"/>
    <w:rsid w:val="008B129B"/>
    <w:rsid w:val="008B19AF"/>
    <w:rsid w:val="008B4CE6"/>
    <w:rsid w:val="008B53B3"/>
    <w:rsid w:val="008B6068"/>
    <w:rsid w:val="008B646F"/>
    <w:rsid w:val="008B6AF6"/>
    <w:rsid w:val="008B76FD"/>
    <w:rsid w:val="008C0E34"/>
    <w:rsid w:val="008C0E96"/>
    <w:rsid w:val="008C142D"/>
    <w:rsid w:val="008C2384"/>
    <w:rsid w:val="008C2603"/>
    <w:rsid w:val="008C33A2"/>
    <w:rsid w:val="008C346E"/>
    <w:rsid w:val="008C39FA"/>
    <w:rsid w:val="008C41A6"/>
    <w:rsid w:val="008C4553"/>
    <w:rsid w:val="008C4AA8"/>
    <w:rsid w:val="008C6080"/>
    <w:rsid w:val="008C7EAE"/>
    <w:rsid w:val="008C7ECC"/>
    <w:rsid w:val="008D0427"/>
    <w:rsid w:val="008D0C50"/>
    <w:rsid w:val="008D21E6"/>
    <w:rsid w:val="008D27C7"/>
    <w:rsid w:val="008D2877"/>
    <w:rsid w:val="008D2EBD"/>
    <w:rsid w:val="008D37E4"/>
    <w:rsid w:val="008D38EB"/>
    <w:rsid w:val="008D3B8D"/>
    <w:rsid w:val="008D4B8E"/>
    <w:rsid w:val="008D5701"/>
    <w:rsid w:val="008D5BBF"/>
    <w:rsid w:val="008D651F"/>
    <w:rsid w:val="008D6FC3"/>
    <w:rsid w:val="008D7F3C"/>
    <w:rsid w:val="008D7FAE"/>
    <w:rsid w:val="008E0581"/>
    <w:rsid w:val="008E09B0"/>
    <w:rsid w:val="008E10D6"/>
    <w:rsid w:val="008E18D3"/>
    <w:rsid w:val="008E1F4C"/>
    <w:rsid w:val="008E2355"/>
    <w:rsid w:val="008E24FC"/>
    <w:rsid w:val="008E35DE"/>
    <w:rsid w:val="008E3EDB"/>
    <w:rsid w:val="008E460B"/>
    <w:rsid w:val="008E4A79"/>
    <w:rsid w:val="008E5234"/>
    <w:rsid w:val="008E530C"/>
    <w:rsid w:val="008E662F"/>
    <w:rsid w:val="008F0762"/>
    <w:rsid w:val="008F0B09"/>
    <w:rsid w:val="008F1E40"/>
    <w:rsid w:val="008F2B60"/>
    <w:rsid w:val="008F2D96"/>
    <w:rsid w:val="008F2FCE"/>
    <w:rsid w:val="008F42EB"/>
    <w:rsid w:val="008F463A"/>
    <w:rsid w:val="008F4ECB"/>
    <w:rsid w:val="008F5035"/>
    <w:rsid w:val="008F7050"/>
    <w:rsid w:val="008F7427"/>
    <w:rsid w:val="008F75E5"/>
    <w:rsid w:val="008F7EF3"/>
    <w:rsid w:val="00900199"/>
    <w:rsid w:val="00900ADA"/>
    <w:rsid w:val="009014EC"/>
    <w:rsid w:val="0090197B"/>
    <w:rsid w:val="009037F9"/>
    <w:rsid w:val="0090392B"/>
    <w:rsid w:val="00903A59"/>
    <w:rsid w:val="00903B16"/>
    <w:rsid w:val="00903CEE"/>
    <w:rsid w:val="00905E39"/>
    <w:rsid w:val="00906186"/>
    <w:rsid w:val="009063E5"/>
    <w:rsid w:val="00906766"/>
    <w:rsid w:val="009071F2"/>
    <w:rsid w:val="00907398"/>
    <w:rsid w:val="00910241"/>
    <w:rsid w:val="009104ED"/>
    <w:rsid w:val="009106C2"/>
    <w:rsid w:val="00910760"/>
    <w:rsid w:val="00910B00"/>
    <w:rsid w:val="009125A7"/>
    <w:rsid w:val="00913247"/>
    <w:rsid w:val="00914A98"/>
    <w:rsid w:val="00914F4A"/>
    <w:rsid w:val="00914FFF"/>
    <w:rsid w:val="009162A1"/>
    <w:rsid w:val="0092005D"/>
    <w:rsid w:val="00920CC9"/>
    <w:rsid w:val="0092116B"/>
    <w:rsid w:val="00921203"/>
    <w:rsid w:val="00921320"/>
    <w:rsid w:val="00921B1E"/>
    <w:rsid w:val="00921D04"/>
    <w:rsid w:val="00922439"/>
    <w:rsid w:val="00922554"/>
    <w:rsid w:val="00922A92"/>
    <w:rsid w:val="009233BB"/>
    <w:rsid w:val="00924CE9"/>
    <w:rsid w:val="00925466"/>
    <w:rsid w:val="00925AEE"/>
    <w:rsid w:val="009267EA"/>
    <w:rsid w:val="00926A9D"/>
    <w:rsid w:val="00926AFB"/>
    <w:rsid w:val="00927D3E"/>
    <w:rsid w:val="00927E78"/>
    <w:rsid w:val="00930281"/>
    <w:rsid w:val="0093029F"/>
    <w:rsid w:val="009304E5"/>
    <w:rsid w:val="009311FA"/>
    <w:rsid w:val="009314D5"/>
    <w:rsid w:val="00931E15"/>
    <w:rsid w:val="009320B9"/>
    <w:rsid w:val="009323F0"/>
    <w:rsid w:val="009336BE"/>
    <w:rsid w:val="00933A30"/>
    <w:rsid w:val="00934F2A"/>
    <w:rsid w:val="009351B0"/>
    <w:rsid w:val="00935461"/>
    <w:rsid w:val="00935AA6"/>
    <w:rsid w:val="00935C08"/>
    <w:rsid w:val="009364C4"/>
    <w:rsid w:val="00936916"/>
    <w:rsid w:val="00937DFE"/>
    <w:rsid w:val="00940B92"/>
    <w:rsid w:val="00942771"/>
    <w:rsid w:val="00942F29"/>
    <w:rsid w:val="009465C7"/>
    <w:rsid w:val="00946D00"/>
    <w:rsid w:val="009474D0"/>
    <w:rsid w:val="009477EA"/>
    <w:rsid w:val="0095089E"/>
    <w:rsid w:val="00950BA6"/>
    <w:rsid w:val="00950D5C"/>
    <w:rsid w:val="009515B8"/>
    <w:rsid w:val="009519BF"/>
    <w:rsid w:val="00951B30"/>
    <w:rsid w:val="00951D0F"/>
    <w:rsid w:val="00954350"/>
    <w:rsid w:val="009543CE"/>
    <w:rsid w:val="0095460B"/>
    <w:rsid w:val="00955E69"/>
    <w:rsid w:val="00956177"/>
    <w:rsid w:val="00956C84"/>
    <w:rsid w:val="009578B2"/>
    <w:rsid w:val="0096007E"/>
    <w:rsid w:val="00961160"/>
    <w:rsid w:val="00961919"/>
    <w:rsid w:val="00961AD8"/>
    <w:rsid w:val="0096246A"/>
    <w:rsid w:val="0096314F"/>
    <w:rsid w:val="0096398F"/>
    <w:rsid w:val="00963DFF"/>
    <w:rsid w:val="00964710"/>
    <w:rsid w:val="00964897"/>
    <w:rsid w:val="00964CBC"/>
    <w:rsid w:val="00964D39"/>
    <w:rsid w:val="009652ED"/>
    <w:rsid w:val="00965718"/>
    <w:rsid w:val="00965AFA"/>
    <w:rsid w:val="00966AAD"/>
    <w:rsid w:val="00966CF2"/>
    <w:rsid w:val="00966E3E"/>
    <w:rsid w:val="00967201"/>
    <w:rsid w:val="00970731"/>
    <w:rsid w:val="00971E52"/>
    <w:rsid w:val="00972BD3"/>
    <w:rsid w:val="00973457"/>
    <w:rsid w:val="00973C53"/>
    <w:rsid w:val="00973D94"/>
    <w:rsid w:val="009748A3"/>
    <w:rsid w:val="00975CDC"/>
    <w:rsid w:val="00975F30"/>
    <w:rsid w:val="00976319"/>
    <w:rsid w:val="0097644A"/>
    <w:rsid w:val="00977507"/>
    <w:rsid w:val="00980FB8"/>
    <w:rsid w:val="00981307"/>
    <w:rsid w:val="00981C20"/>
    <w:rsid w:val="00981C50"/>
    <w:rsid w:val="00981E71"/>
    <w:rsid w:val="009820E7"/>
    <w:rsid w:val="00983C93"/>
    <w:rsid w:val="00984132"/>
    <w:rsid w:val="009851C0"/>
    <w:rsid w:val="0098548A"/>
    <w:rsid w:val="009858AF"/>
    <w:rsid w:val="009863D2"/>
    <w:rsid w:val="00986A4D"/>
    <w:rsid w:val="00986AFC"/>
    <w:rsid w:val="00987D6A"/>
    <w:rsid w:val="00990641"/>
    <w:rsid w:val="00990E33"/>
    <w:rsid w:val="00990E68"/>
    <w:rsid w:val="00991A57"/>
    <w:rsid w:val="00991BEA"/>
    <w:rsid w:val="00992428"/>
    <w:rsid w:val="00992F32"/>
    <w:rsid w:val="00993A45"/>
    <w:rsid w:val="009940F0"/>
    <w:rsid w:val="00994199"/>
    <w:rsid w:val="00994F9C"/>
    <w:rsid w:val="009950D2"/>
    <w:rsid w:val="009952F8"/>
    <w:rsid w:val="0099553A"/>
    <w:rsid w:val="009956E1"/>
    <w:rsid w:val="00995DDC"/>
    <w:rsid w:val="00996274"/>
    <w:rsid w:val="00996709"/>
    <w:rsid w:val="0099685D"/>
    <w:rsid w:val="00996A46"/>
    <w:rsid w:val="00997CF1"/>
    <w:rsid w:val="009A124E"/>
    <w:rsid w:val="009A3371"/>
    <w:rsid w:val="009A4123"/>
    <w:rsid w:val="009A4A6E"/>
    <w:rsid w:val="009A5008"/>
    <w:rsid w:val="009A6AC4"/>
    <w:rsid w:val="009A6B1B"/>
    <w:rsid w:val="009A6D36"/>
    <w:rsid w:val="009A6F11"/>
    <w:rsid w:val="009A73DC"/>
    <w:rsid w:val="009A745E"/>
    <w:rsid w:val="009A7D8F"/>
    <w:rsid w:val="009B028F"/>
    <w:rsid w:val="009B1173"/>
    <w:rsid w:val="009B17D0"/>
    <w:rsid w:val="009B2583"/>
    <w:rsid w:val="009B2D88"/>
    <w:rsid w:val="009B3D93"/>
    <w:rsid w:val="009B3FFD"/>
    <w:rsid w:val="009B4794"/>
    <w:rsid w:val="009B4EF7"/>
    <w:rsid w:val="009B6455"/>
    <w:rsid w:val="009B7A55"/>
    <w:rsid w:val="009C0727"/>
    <w:rsid w:val="009C0D53"/>
    <w:rsid w:val="009C1114"/>
    <w:rsid w:val="009C15E4"/>
    <w:rsid w:val="009C16B3"/>
    <w:rsid w:val="009C1D0C"/>
    <w:rsid w:val="009C1EFA"/>
    <w:rsid w:val="009C21C8"/>
    <w:rsid w:val="009C315F"/>
    <w:rsid w:val="009C4803"/>
    <w:rsid w:val="009C6991"/>
    <w:rsid w:val="009D0329"/>
    <w:rsid w:val="009D1350"/>
    <w:rsid w:val="009D1593"/>
    <w:rsid w:val="009D176F"/>
    <w:rsid w:val="009D217B"/>
    <w:rsid w:val="009D24E6"/>
    <w:rsid w:val="009D297C"/>
    <w:rsid w:val="009D2B6D"/>
    <w:rsid w:val="009D4935"/>
    <w:rsid w:val="009D4BA7"/>
    <w:rsid w:val="009D4EA6"/>
    <w:rsid w:val="009D6407"/>
    <w:rsid w:val="009D7597"/>
    <w:rsid w:val="009D7B3B"/>
    <w:rsid w:val="009E1723"/>
    <w:rsid w:val="009E1925"/>
    <w:rsid w:val="009E213E"/>
    <w:rsid w:val="009E227B"/>
    <w:rsid w:val="009E23FB"/>
    <w:rsid w:val="009E2BF2"/>
    <w:rsid w:val="009E343A"/>
    <w:rsid w:val="009E3565"/>
    <w:rsid w:val="009E39F6"/>
    <w:rsid w:val="009E426C"/>
    <w:rsid w:val="009E444F"/>
    <w:rsid w:val="009E5B4B"/>
    <w:rsid w:val="009E6233"/>
    <w:rsid w:val="009E63BF"/>
    <w:rsid w:val="009E649F"/>
    <w:rsid w:val="009E680A"/>
    <w:rsid w:val="009E6F8D"/>
    <w:rsid w:val="009E77C6"/>
    <w:rsid w:val="009E7EFF"/>
    <w:rsid w:val="009F01DB"/>
    <w:rsid w:val="009F08DB"/>
    <w:rsid w:val="009F1034"/>
    <w:rsid w:val="009F17B7"/>
    <w:rsid w:val="009F25AD"/>
    <w:rsid w:val="009F2F54"/>
    <w:rsid w:val="009F34FA"/>
    <w:rsid w:val="009F4AF9"/>
    <w:rsid w:val="009F4D1A"/>
    <w:rsid w:val="009F5157"/>
    <w:rsid w:val="009F6992"/>
    <w:rsid w:val="009F6DB7"/>
    <w:rsid w:val="009F7C58"/>
    <w:rsid w:val="00A00C06"/>
    <w:rsid w:val="00A00E7F"/>
    <w:rsid w:val="00A00EFA"/>
    <w:rsid w:val="00A00F18"/>
    <w:rsid w:val="00A020FC"/>
    <w:rsid w:val="00A026BF"/>
    <w:rsid w:val="00A02776"/>
    <w:rsid w:val="00A03355"/>
    <w:rsid w:val="00A033F0"/>
    <w:rsid w:val="00A034F3"/>
    <w:rsid w:val="00A04441"/>
    <w:rsid w:val="00A053EA"/>
    <w:rsid w:val="00A05B9B"/>
    <w:rsid w:val="00A05E10"/>
    <w:rsid w:val="00A05E27"/>
    <w:rsid w:val="00A05F16"/>
    <w:rsid w:val="00A06BE5"/>
    <w:rsid w:val="00A07BF8"/>
    <w:rsid w:val="00A1005E"/>
    <w:rsid w:val="00A10099"/>
    <w:rsid w:val="00A10558"/>
    <w:rsid w:val="00A10913"/>
    <w:rsid w:val="00A109EC"/>
    <w:rsid w:val="00A10B75"/>
    <w:rsid w:val="00A10F1E"/>
    <w:rsid w:val="00A117C5"/>
    <w:rsid w:val="00A11A3D"/>
    <w:rsid w:val="00A11F0B"/>
    <w:rsid w:val="00A11F7B"/>
    <w:rsid w:val="00A12A1D"/>
    <w:rsid w:val="00A12E5B"/>
    <w:rsid w:val="00A132BE"/>
    <w:rsid w:val="00A1377C"/>
    <w:rsid w:val="00A1421C"/>
    <w:rsid w:val="00A15148"/>
    <w:rsid w:val="00A15210"/>
    <w:rsid w:val="00A16260"/>
    <w:rsid w:val="00A16CEB"/>
    <w:rsid w:val="00A17761"/>
    <w:rsid w:val="00A1781B"/>
    <w:rsid w:val="00A178F1"/>
    <w:rsid w:val="00A20466"/>
    <w:rsid w:val="00A214E1"/>
    <w:rsid w:val="00A21801"/>
    <w:rsid w:val="00A2240B"/>
    <w:rsid w:val="00A23905"/>
    <w:rsid w:val="00A244FC"/>
    <w:rsid w:val="00A24A3E"/>
    <w:rsid w:val="00A24D38"/>
    <w:rsid w:val="00A2602A"/>
    <w:rsid w:val="00A26550"/>
    <w:rsid w:val="00A269EE"/>
    <w:rsid w:val="00A26E7F"/>
    <w:rsid w:val="00A279DB"/>
    <w:rsid w:val="00A3034D"/>
    <w:rsid w:val="00A30DA7"/>
    <w:rsid w:val="00A311F4"/>
    <w:rsid w:val="00A31A1D"/>
    <w:rsid w:val="00A32259"/>
    <w:rsid w:val="00A33444"/>
    <w:rsid w:val="00A33A41"/>
    <w:rsid w:val="00A33BB0"/>
    <w:rsid w:val="00A33FA3"/>
    <w:rsid w:val="00A34775"/>
    <w:rsid w:val="00A35248"/>
    <w:rsid w:val="00A36DEC"/>
    <w:rsid w:val="00A370AF"/>
    <w:rsid w:val="00A37BC0"/>
    <w:rsid w:val="00A4147C"/>
    <w:rsid w:val="00A418B6"/>
    <w:rsid w:val="00A422A1"/>
    <w:rsid w:val="00A4235B"/>
    <w:rsid w:val="00A424C2"/>
    <w:rsid w:val="00A4393B"/>
    <w:rsid w:val="00A43A7B"/>
    <w:rsid w:val="00A44313"/>
    <w:rsid w:val="00A45589"/>
    <w:rsid w:val="00A45B9D"/>
    <w:rsid w:val="00A4667A"/>
    <w:rsid w:val="00A46726"/>
    <w:rsid w:val="00A46818"/>
    <w:rsid w:val="00A46B2F"/>
    <w:rsid w:val="00A4750C"/>
    <w:rsid w:val="00A5175D"/>
    <w:rsid w:val="00A52258"/>
    <w:rsid w:val="00A5239D"/>
    <w:rsid w:val="00A52889"/>
    <w:rsid w:val="00A528C1"/>
    <w:rsid w:val="00A52A46"/>
    <w:rsid w:val="00A53693"/>
    <w:rsid w:val="00A53739"/>
    <w:rsid w:val="00A53B62"/>
    <w:rsid w:val="00A54470"/>
    <w:rsid w:val="00A54F9E"/>
    <w:rsid w:val="00A54FA0"/>
    <w:rsid w:val="00A55384"/>
    <w:rsid w:val="00A555C1"/>
    <w:rsid w:val="00A5626C"/>
    <w:rsid w:val="00A56286"/>
    <w:rsid w:val="00A568B6"/>
    <w:rsid w:val="00A56F6C"/>
    <w:rsid w:val="00A5708F"/>
    <w:rsid w:val="00A57430"/>
    <w:rsid w:val="00A575DD"/>
    <w:rsid w:val="00A61493"/>
    <w:rsid w:val="00A614E0"/>
    <w:rsid w:val="00A62973"/>
    <w:rsid w:val="00A629DB"/>
    <w:rsid w:val="00A63AD7"/>
    <w:rsid w:val="00A63D20"/>
    <w:rsid w:val="00A644E0"/>
    <w:rsid w:val="00A64A14"/>
    <w:rsid w:val="00A65426"/>
    <w:rsid w:val="00A6761B"/>
    <w:rsid w:val="00A67ABE"/>
    <w:rsid w:val="00A70839"/>
    <w:rsid w:val="00A71471"/>
    <w:rsid w:val="00A716F3"/>
    <w:rsid w:val="00A7176E"/>
    <w:rsid w:val="00A72A3E"/>
    <w:rsid w:val="00A7361D"/>
    <w:rsid w:val="00A73F0C"/>
    <w:rsid w:val="00A73F23"/>
    <w:rsid w:val="00A752F7"/>
    <w:rsid w:val="00A76B2C"/>
    <w:rsid w:val="00A76B82"/>
    <w:rsid w:val="00A7729C"/>
    <w:rsid w:val="00A7730E"/>
    <w:rsid w:val="00A77CAD"/>
    <w:rsid w:val="00A80D47"/>
    <w:rsid w:val="00A817EB"/>
    <w:rsid w:val="00A81BC4"/>
    <w:rsid w:val="00A81D8E"/>
    <w:rsid w:val="00A8203F"/>
    <w:rsid w:val="00A833BC"/>
    <w:rsid w:val="00A83717"/>
    <w:rsid w:val="00A8374F"/>
    <w:rsid w:val="00A83C37"/>
    <w:rsid w:val="00A83C80"/>
    <w:rsid w:val="00A84864"/>
    <w:rsid w:val="00A85326"/>
    <w:rsid w:val="00A857AB"/>
    <w:rsid w:val="00A8594E"/>
    <w:rsid w:val="00A85B6A"/>
    <w:rsid w:val="00A873DE"/>
    <w:rsid w:val="00A87E55"/>
    <w:rsid w:val="00A90A9C"/>
    <w:rsid w:val="00A90D39"/>
    <w:rsid w:val="00A92697"/>
    <w:rsid w:val="00A92D25"/>
    <w:rsid w:val="00A92F75"/>
    <w:rsid w:val="00A942C9"/>
    <w:rsid w:val="00A95518"/>
    <w:rsid w:val="00A95D20"/>
    <w:rsid w:val="00A96700"/>
    <w:rsid w:val="00A96B21"/>
    <w:rsid w:val="00A96E90"/>
    <w:rsid w:val="00A9795A"/>
    <w:rsid w:val="00A97A26"/>
    <w:rsid w:val="00AA00F0"/>
    <w:rsid w:val="00AA0F04"/>
    <w:rsid w:val="00AA1D92"/>
    <w:rsid w:val="00AA3525"/>
    <w:rsid w:val="00AA39F8"/>
    <w:rsid w:val="00AA4288"/>
    <w:rsid w:val="00AA4B0D"/>
    <w:rsid w:val="00AA5CB3"/>
    <w:rsid w:val="00AA5D5D"/>
    <w:rsid w:val="00AA5F2B"/>
    <w:rsid w:val="00AA5FCA"/>
    <w:rsid w:val="00AA636F"/>
    <w:rsid w:val="00AA655D"/>
    <w:rsid w:val="00AA670F"/>
    <w:rsid w:val="00AA7A82"/>
    <w:rsid w:val="00AA7B95"/>
    <w:rsid w:val="00AB014C"/>
    <w:rsid w:val="00AB01AD"/>
    <w:rsid w:val="00AB0F39"/>
    <w:rsid w:val="00AB1332"/>
    <w:rsid w:val="00AB177E"/>
    <w:rsid w:val="00AB1EB0"/>
    <w:rsid w:val="00AB24E2"/>
    <w:rsid w:val="00AB2A63"/>
    <w:rsid w:val="00AB2C7B"/>
    <w:rsid w:val="00AB3D6C"/>
    <w:rsid w:val="00AB40B7"/>
    <w:rsid w:val="00AB416B"/>
    <w:rsid w:val="00AB49FF"/>
    <w:rsid w:val="00AB4F8E"/>
    <w:rsid w:val="00AB6104"/>
    <w:rsid w:val="00AB6B94"/>
    <w:rsid w:val="00AB7967"/>
    <w:rsid w:val="00AB7AE4"/>
    <w:rsid w:val="00AC0013"/>
    <w:rsid w:val="00AC03CF"/>
    <w:rsid w:val="00AC059A"/>
    <w:rsid w:val="00AC0652"/>
    <w:rsid w:val="00AC1931"/>
    <w:rsid w:val="00AC3431"/>
    <w:rsid w:val="00AC3651"/>
    <w:rsid w:val="00AC482D"/>
    <w:rsid w:val="00AC50D8"/>
    <w:rsid w:val="00AC628D"/>
    <w:rsid w:val="00AC6B66"/>
    <w:rsid w:val="00AC6E09"/>
    <w:rsid w:val="00AC79F7"/>
    <w:rsid w:val="00AC7DDE"/>
    <w:rsid w:val="00AD00B0"/>
    <w:rsid w:val="00AD0419"/>
    <w:rsid w:val="00AD097E"/>
    <w:rsid w:val="00AD0D2B"/>
    <w:rsid w:val="00AD1504"/>
    <w:rsid w:val="00AD206A"/>
    <w:rsid w:val="00AD263F"/>
    <w:rsid w:val="00AD33A7"/>
    <w:rsid w:val="00AD3725"/>
    <w:rsid w:val="00AD3BEA"/>
    <w:rsid w:val="00AD4023"/>
    <w:rsid w:val="00AD40F5"/>
    <w:rsid w:val="00AD4C0F"/>
    <w:rsid w:val="00AD4D70"/>
    <w:rsid w:val="00AD4EB5"/>
    <w:rsid w:val="00AD5399"/>
    <w:rsid w:val="00AD5614"/>
    <w:rsid w:val="00AD5B26"/>
    <w:rsid w:val="00AD78B4"/>
    <w:rsid w:val="00AE0535"/>
    <w:rsid w:val="00AE0BE6"/>
    <w:rsid w:val="00AE0E54"/>
    <w:rsid w:val="00AE191D"/>
    <w:rsid w:val="00AE196C"/>
    <w:rsid w:val="00AE1A95"/>
    <w:rsid w:val="00AE1BD5"/>
    <w:rsid w:val="00AE1F2D"/>
    <w:rsid w:val="00AE20BE"/>
    <w:rsid w:val="00AE348B"/>
    <w:rsid w:val="00AE3518"/>
    <w:rsid w:val="00AE366C"/>
    <w:rsid w:val="00AE3870"/>
    <w:rsid w:val="00AE4032"/>
    <w:rsid w:val="00AE4938"/>
    <w:rsid w:val="00AE5682"/>
    <w:rsid w:val="00AE590B"/>
    <w:rsid w:val="00AE61CD"/>
    <w:rsid w:val="00AE6954"/>
    <w:rsid w:val="00AE6ED5"/>
    <w:rsid w:val="00AE6FAD"/>
    <w:rsid w:val="00AE7797"/>
    <w:rsid w:val="00AE7ADE"/>
    <w:rsid w:val="00AE7F23"/>
    <w:rsid w:val="00AF1638"/>
    <w:rsid w:val="00AF175C"/>
    <w:rsid w:val="00AF27C7"/>
    <w:rsid w:val="00AF28AC"/>
    <w:rsid w:val="00AF2D26"/>
    <w:rsid w:val="00AF31B4"/>
    <w:rsid w:val="00AF3AF4"/>
    <w:rsid w:val="00AF3B7A"/>
    <w:rsid w:val="00AF3BDB"/>
    <w:rsid w:val="00AF3DBC"/>
    <w:rsid w:val="00AF4228"/>
    <w:rsid w:val="00AF4FEC"/>
    <w:rsid w:val="00AF55C9"/>
    <w:rsid w:val="00AF771B"/>
    <w:rsid w:val="00AF79C1"/>
    <w:rsid w:val="00B0006C"/>
    <w:rsid w:val="00B01052"/>
    <w:rsid w:val="00B01D24"/>
    <w:rsid w:val="00B01F75"/>
    <w:rsid w:val="00B0220B"/>
    <w:rsid w:val="00B03737"/>
    <w:rsid w:val="00B03BB9"/>
    <w:rsid w:val="00B04350"/>
    <w:rsid w:val="00B0448C"/>
    <w:rsid w:val="00B05AC0"/>
    <w:rsid w:val="00B066F7"/>
    <w:rsid w:val="00B0778D"/>
    <w:rsid w:val="00B10953"/>
    <w:rsid w:val="00B10C05"/>
    <w:rsid w:val="00B12D4E"/>
    <w:rsid w:val="00B130B5"/>
    <w:rsid w:val="00B130EB"/>
    <w:rsid w:val="00B13B14"/>
    <w:rsid w:val="00B14740"/>
    <w:rsid w:val="00B14C4E"/>
    <w:rsid w:val="00B153D1"/>
    <w:rsid w:val="00B15572"/>
    <w:rsid w:val="00B155B0"/>
    <w:rsid w:val="00B1563C"/>
    <w:rsid w:val="00B16EFA"/>
    <w:rsid w:val="00B176AE"/>
    <w:rsid w:val="00B1776C"/>
    <w:rsid w:val="00B1793F"/>
    <w:rsid w:val="00B20A9F"/>
    <w:rsid w:val="00B20CDB"/>
    <w:rsid w:val="00B21044"/>
    <w:rsid w:val="00B21526"/>
    <w:rsid w:val="00B22258"/>
    <w:rsid w:val="00B229AD"/>
    <w:rsid w:val="00B22CFC"/>
    <w:rsid w:val="00B22D6C"/>
    <w:rsid w:val="00B23031"/>
    <w:rsid w:val="00B23A2D"/>
    <w:rsid w:val="00B24FF1"/>
    <w:rsid w:val="00B255DB"/>
    <w:rsid w:val="00B25654"/>
    <w:rsid w:val="00B26D6E"/>
    <w:rsid w:val="00B2798B"/>
    <w:rsid w:val="00B27E1C"/>
    <w:rsid w:val="00B311D6"/>
    <w:rsid w:val="00B3192B"/>
    <w:rsid w:val="00B31F68"/>
    <w:rsid w:val="00B32CBB"/>
    <w:rsid w:val="00B33C17"/>
    <w:rsid w:val="00B349D2"/>
    <w:rsid w:val="00B35543"/>
    <w:rsid w:val="00B355B3"/>
    <w:rsid w:val="00B35BB2"/>
    <w:rsid w:val="00B35F90"/>
    <w:rsid w:val="00B36214"/>
    <w:rsid w:val="00B36EA9"/>
    <w:rsid w:val="00B40A77"/>
    <w:rsid w:val="00B455BF"/>
    <w:rsid w:val="00B4615F"/>
    <w:rsid w:val="00B46256"/>
    <w:rsid w:val="00B4637B"/>
    <w:rsid w:val="00B47289"/>
    <w:rsid w:val="00B472E5"/>
    <w:rsid w:val="00B47A84"/>
    <w:rsid w:val="00B47AAD"/>
    <w:rsid w:val="00B509D9"/>
    <w:rsid w:val="00B50B4B"/>
    <w:rsid w:val="00B50C83"/>
    <w:rsid w:val="00B5247A"/>
    <w:rsid w:val="00B530C2"/>
    <w:rsid w:val="00B5429A"/>
    <w:rsid w:val="00B54646"/>
    <w:rsid w:val="00B56F8E"/>
    <w:rsid w:val="00B57BFB"/>
    <w:rsid w:val="00B603BE"/>
    <w:rsid w:val="00B60858"/>
    <w:rsid w:val="00B60E19"/>
    <w:rsid w:val="00B60E2D"/>
    <w:rsid w:val="00B60F60"/>
    <w:rsid w:val="00B6180C"/>
    <w:rsid w:val="00B619A8"/>
    <w:rsid w:val="00B62E8A"/>
    <w:rsid w:val="00B63BF6"/>
    <w:rsid w:val="00B6487F"/>
    <w:rsid w:val="00B652FC"/>
    <w:rsid w:val="00B65F58"/>
    <w:rsid w:val="00B6633D"/>
    <w:rsid w:val="00B66849"/>
    <w:rsid w:val="00B66A7E"/>
    <w:rsid w:val="00B67AF0"/>
    <w:rsid w:val="00B67FE3"/>
    <w:rsid w:val="00B7061B"/>
    <w:rsid w:val="00B70AB7"/>
    <w:rsid w:val="00B70B11"/>
    <w:rsid w:val="00B70FA0"/>
    <w:rsid w:val="00B71215"/>
    <w:rsid w:val="00B713F7"/>
    <w:rsid w:val="00B7298E"/>
    <w:rsid w:val="00B72C01"/>
    <w:rsid w:val="00B72DAE"/>
    <w:rsid w:val="00B73240"/>
    <w:rsid w:val="00B73350"/>
    <w:rsid w:val="00B73BBF"/>
    <w:rsid w:val="00B74467"/>
    <w:rsid w:val="00B76BA6"/>
    <w:rsid w:val="00B775E9"/>
    <w:rsid w:val="00B777A1"/>
    <w:rsid w:val="00B77E4A"/>
    <w:rsid w:val="00B801A5"/>
    <w:rsid w:val="00B8085B"/>
    <w:rsid w:val="00B8190D"/>
    <w:rsid w:val="00B81A38"/>
    <w:rsid w:val="00B81C05"/>
    <w:rsid w:val="00B829E0"/>
    <w:rsid w:val="00B838CA"/>
    <w:rsid w:val="00B8415E"/>
    <w:rsid w:val="00B84A97"/>
    <w:rsid w:val="00B84B63"/>
    <w:rsid w:val="00B850E7"/>
    <w:rsid w:val="00B85816"/>
    <w:rsid w:val="00B85932"/>
    <w:rsid w:val="00B86658"/>
    <w:rsid w:val="00B86CED"/>
    <w:rsid w:val="00B86E36"/>
    <w:rsid w:val="00B871CB"/>
    <w:rsid w:val="00B915C7"/>
    <w:rsid w:val="00B917B9"/>
    <w:rsid w:val="00B91859"/>
    <w:rsid w:val="00B91B82"/>
    <w:rsid w:val="00B920AE"/>
    <w:rsid w:val="00B92E96"/>
    <w:rsid w:val="00B93F19"/>
    <w:rsid w:val="00B94F79"/>
    <w:rsid w:val="00B95A7F"/>
    <w:rsid w:val="00B9628B"/>
    <w:rsid w:val="00B9710A"/>
    <w:rsid w:val="00B971D0"/>
    <w:rsid w:val="00B973DE"/>
    <w:rsid w:val="00B97852"/>
    <w:rsid w:val="00BA016C"/>
    <w:rsid w:val="00BA0C74"/>
    <w:rsid w:val="00BA3D6B"/>
    <w:rsid w:val="00BA4BF5"/>
    <w:rsid w:val="00BA5B29"/>
    <w:rsid w:val="00BA73ED"/>
    <w:rsid w:val="00BA75DC"/>
    <w:rsid w:val="00BA7B97"/>
    <w:rsid w:val="00BB03D6"/>
    <w:rsid w:val="00BB0AFD"/>
    <w:rsid w:val="00BB10F5"/>
    <w:rsid w:val="00BB1219"/>
    <w:rsid w:val="00BB1B31"/>
    <w:rsid w:val="00BB3259"/>
    <w:rsid w:val="00BB39B3"/>
    <w:rsid w:val="00BB3DD8"/>
    <w:rsid w:val="00BB50EE"/>
    <w:rsid w:val="00BB5675"/>
    <w:rsid w:val="00BB6104"/>
    <w:rsid w:val="00BB62BD"/>
    <w:rsid w:val="00BB6645"/>
    <w:rsid w:val="00BB7256"/>
    <w:rsid w:val="00BB7329"/>
    <w:rsid w:val="00BB74F7"/>
    <w:rsid w:val="00BC02C3"/>
    <w:rsid w:val="00BC043D"/>
    <w:rsid w:val="00BC045C"/>
    <w:rsid w:val="00BC05CC"/>
    <w:rsid w:val="00BC0F10"/>
    <w:rsid w:val="00BC0F5F"/>
    <w:rsid w:val="00BC1378"/>
    <w:rsid w:val="00BC1BB4"/>
    <w:rsid w:val="00BC1D19"/>
    <w:rsid w:val="00BC1EC8"/>
    <w:rsid w:val="00BC2039"/>
    <w:rsid w:val="00BC257F"/>
    <w:rsid w:val="00BC359D"/>
    <w:rsid w:val="00BC3F23"/>
    <w:rsid w:val="00BC423F"/>
    <w:rsid w:val="00BC42AC"/>
    <w:rsid w:val="00BC4BC8"/>
    <w:rsid w:val="00BC4C74"/>
    <w:rsid w:val="00BC533D"/>
    <w:rsid w:val="00BC53FF"/>
    <w:rsid w:val="00BC54E9"/>
    <w:rsid w:val="00BC58EB"/>
    <w:rsid w:val="00BC5AD7"/>
    <w:rsid w:val="00BC5DA5"/>
    <w:rsid w:val="00BC622A"/>
    <w:rsid w:val="00BC69BB"/>
    <w:rsid w:val="00BC7294"/>
    <w:rsid w:val="00BC7E76"/>
    <w:rsid w:val="00BD01AB"/>
    <w:rsid w:val="00BD0371"/>
    <w:rsid w:val="00BD0EF9"/>
    <w:rsid w:val="00BD1FD7"/>
    <w:rsid w:val="00BD21BF"/>
    <w:rsid w:val="00BD2486"/>
    <w:rsid w:val="00BD26BF"/>
    <w:rsid w:val="00BD2772"/>
    <w:rsid w:val="00BD3AB6"/>
    <w:rsid w:val="00BD3E0C"/>
    <w:rsid w:val="00BD4199"/>
    <w:rsid w:val="00BD5006"/>
    <w:rsid w:val="00BD5432"/>
    <w:rsid w:val="00BD54E7"/>
    <w:rsid w:val="00BD5AE8"/>
    <w:rsid w:val="00BD696A"/>
    <w:rsid w:val="00BD6AF0"/>
    <w:rsid w:val="00BD7D80"/>
    <w:rsid w:val="00BE0C61"/>
    <w:rsid w:val="00BE0CA8"/>
    <w:rsid w:val="00BE2173"/>
    <w:rsid w:val="00BE283B"/>
    <w:rsid w:val="00BE2FCA"/>
    <w:rsid w:val="00BE3E9D"/>
    <w:rsid w:val="00BE485F"/>
    <w:rsid w:val="00BE4891"/>
    <w:rsid w:val="00BE5195"/>
    <w:rsid w:val="00BE6094"/>
    <w:rsid w:val="00BE6285"/>
    <w:rsid w:val="00BE62F7"/>
    <w:rsid w:val="00BE644B"/>
    <w:rsid w:val="00BE66FB"/>
    <w:rsid w:val="00BE715D"/>
    <w:rsid w:val="00BE74C9"/>
    <w:rsid w:val="00BE7663"/>
    <w:rsid w:val="00BF172F"/>
    <w:rsid w:val="00BF19E6"/>
    <w:rsid w:val="00BF1BED"/>
    <w:rsid w:val="00BF1E0E"/>
    <w:rsid w:val="00BF2ABD"/>
    <w:rsid w:val="00BF2CF7"/>
    <w:rsid w:val="00BF312A"/>
    <w:rsid w:val="00BF4956"/>
    <w:rsid w:val="00BF4BB8"/>
    <w:rsid w:val="00BF50B8"/>
    <w:rsid w:val="00BF5251"/>
    <w:rsid w:val="00BF60B0"/>
    <w:rsid w:val="00BF63FF"/>
    <w:rsid w:val="00BF6C5C"/>
    <w:rsid w:val="00BF6F3C"/>
    <w:rsid w:val="00C00235"/>
    <w:rsid w:val="00C01169"/>
    <w:rsid w:val="00C0398B"/>
    <w:rsid w:val="00C04F66"/>
    <w:rsid w:val="00C05B19"/>
    <w:rsid w:val="00C0630B"/>
    <w:rsid w:val="00C063B4"/>
    <w:rsid w:val="00C0771D"/>
    <w:rsid w:val="00C07ACC"/>
    <w:rsid w:val="00C10068"/>
    <w:rsid w:val="00C105B0"/>
    <w:rsid w:val="00C10904"/>
    <w:rsid w:val="00C112DF"/>
    <w:rsid w:val="00C1181D"/>
    <w:rsid w:val="00C1297F"/>
    <w:rsid w:val="00C12BAE"/>
    <w:rsid w:val="00C12BCF"/>
    <w:rsid w:val="00C12D84"/>
    <w:rsid w:val="00C13701"/>
    <w:rsid w:val="00C13ADD"/>
    <w:rsid w:val="00C13D7C"/>
    <w:rsid w:val="00C14BF7"/>
    <w:rsid w:val="00C15BA4"/>
    <w:rsid w:val="00C162D9"/>
    <w:rsid w:val="00C16446"/>
    <w:rsid w:val="00C17949"/>
    <w:rsid w:val="00C206C7"/>
    <w:rsid w:val="00C20855"/>
    <w:rsid w:val="00C216EE"/>
    <w:rsid w:val="00C21D34"/>
    <w:rsid w:val="00C22E57"/>
    <w:rsid w:val="00C2354A"/>
    <w:rsid w:val="00C239DB"/>
    <w:rsid w:val="00C23B05"/>
    <w:rsid w:val="00C23C82"/>
    <w:rsid w:val="00C23F44"/>
    <w:rsid w:val="00C2418A"/>
    <w:rsid w:val="00C2506D"/>
    <w:rsid w:val="00C25135"/>
    <w:rsid w:val="00C25596"/>
    <w:rsid w:val="00C25CD5"/>
    <w:rsid w:val="00C26293"/>
    <w:rsid w:val="00C26393"/>
    <w:rsid w:val="00C263CA"/>
    <w:rsid w:val="00C26886"/>
    <w:rsid w:val="00C27FBE"/>
    <w:rsid w:val="00C30D55"/>
    <w:rsid w:val="00C31D2A"/>
    <w:rsid w:val="00C31DFA"/>
    <w:rsid w:val="00C32F8D"/>
    <w:rsid w:val="00C338C3"/>
    <w:rsid w:val="00C3538B"/>
    <w:rsid w:val="00C369BC"/>
    <w:rsid w:val="00C379EE"/>
    <w:rsid w:val="00C37CAE"/>
    <w:rsid w:val="00C37FE7"/>
    <w:rsid w:val="00C40AEE"/>
    <w:rsid w:val="00C40B76"/>
    <w:rsid w:val="00C40B94"/>
    <w:rsid w:val="00C40F7F"/>
    <w:rsid w:val="00C4242C"/>
    <w:rsid w:val="00C424D5"/>
    <w:rsid w:val="00C4261C"/>
    <w:rsid w:val="00C4347C"/>
    <w:rsid w:val="00C45482"/>
    <w:rsid w:val="00C45D27"/>
    <w:rsid w:val="00C45D2D"/>
    <w:rsid w:val="00C46251"/>
    <w:rsid w:val="00C4627A"/>
    <w:rsid w:val="00C46381"/>
    <w:rsid w:val="00C467B1"/>
    <w:rsid w:val="00C46F57"/>
    <w:rsid w:val="00C47791"/>
    <w:rsid w:val="00C5052F"/>
    <w:rsid w:val="00C506F1"/>
    <w:rsid w:val="00C5147F"/>
    <w:rsid w:val="00C51BE6"/>
    <w:rsid w:val="00C51DAC"/>
    <w:rsid w:val="00C524D6"/>
    <w:rsid w:val="00C52BE1"/>
    <w:rsid w:val="00C53D62"/>
    <w:rsid w:val="00C53F3F"/>
    <w:rsid w:val="00C54085"/>
    <w:rsid w:val="00C54134"/>
    <w:rsid w:val="00C5491B"/>
    <w:rsid w:val="00C549E5"/>
    <w:rsid w:val="00C551F2"/>
    <w:rsid w:val="00C55C4A"/>
    <w:rsid w:val="00C5753F"/>
    <w:rsid w:val="00C577B3"/>
    <w:rsid w:val="00C60090"/>
    <w:rsid w:val="00C60998"/>
    <w:rsid w:val="00C61FCC"/>
    <w:rsid w:val="00C62168"/>
    <w:rsid w:val="00C62441"/>
    <w:rsid w:val="00C62A54"/>
    <w:rsid w:val="00C62A98"/>
    <w:rsid w:val="00C6315B"/>
    <w:rsid w:val="00C6329A"/>
    <w:rsid w:val="00C63586"/>
    <w:rsid w:val="00C65944"/>
    <w:rsid w:val="00C664D3"/>
    <w:rsid w:val="00C66533"/>
    <w:rsid w:val="00C66ACF"/>
    <w:rsid w:val="00C7019B"/>
    <w:rsid w:val="00C70667"/>
    <w:rsid w:val="00C70AE2"/>
    <w:rsid w:val="00C70DA3"/>
    <w:rsid w:val="00C70FB6"/>
    <w:rsid w:val="00C710BC"/>
    <w:rsid w:val="00C717F1"/>
    <w:rsid w:val="00C71BEA"/>
    <w:rsid w:val="00C72E07"/>
    <w:rsid w:val="00C72E47"/>
    <w:rsid w:val="00C72F20"/>
    <w:rsid w:val="00C73463"/>
    <w:rsid w:val="00C747A5"/>
    <w:rsid w:val="00C74C78"/>
    <w:rsid w:val="00C76253"/>
    <w:rsid w:val="00C76A7A"/>
    <w:rsid w:val="00C76DFC"/>
    <w:rsid w:val="00C802C0"/>
    <w:rsid w:val="00C80D80"/>
    <w:rsid w:val="00C8119B"/>
    <w:rsid w:val="00C818B9"/>
    <w:rsid w:val="00C82531"/>
    <w:rsid w:val="00C8255F"/>
    <w:rsid w:val="00C84634"/>
    <w:rsid w:val="00C84CD2"/>
    <w:rsid w:val="00C857B9"/>
    <w:rsid w:val="00C85948"/>
    <w:rsid w:val="00C859D1"/>
    <w:rsid w:val="00C86311"/>
    <w:rsid w:val="00C86D64"/>
    <w:rsid w:val="00C86E12"/>
    <w:rsid w:val="00C870E7"/>
    <w:rsid w:val="00C87308"/>
    <w:rsid w:val="00C878B3"/>
    <w:rsid w:val="00C90669"/>
    <w:rsid w:val="00C9066A"/>
    <w:rsid w:val="00C909D3"/>
    <w:rsid w:val="00C92F61"/>
    <w:rsid w:val="00C93828"/>
    <w:rsid w:val="00C95C85"/>
    <w:rsid w:val="00C96A4D"/>
    <w:rsid w:val="00C96DC3"/>
    <w:rsid w:val="00C97BFE"/>
    <w:rsid w:val="00CA01D6"/>
    <w:rsid w:val="00CA027B"/>
    <w:rsid w:val="00CA0710"/>
    <w:rsid w:val="00CA0ACF"/>
    <w:rsid w:val="00CA12E5"/>
    <w:rsid w:val="00CA1483"/>
    <w:rsid w:val="00CA1A6E"/>
    <w:rsid w:val="00CA1FFE"/>
    <w:rsid w:val="00CA28CB"/>
    <w:rsid w:val="00CA2DED"/>
    <w:rsid w:val="00CA470F"/>
    <w:rsid w:val="00CA4A27"/>
    <w:rsid w:val="00CA54D6"/>
    <w:rsid w:val="00CA5CBB"/>
    <w:rsid w:val="00CA5F96"/>
    <w:rsid w:val="00CA61BA"/>
    <w:rsid w:val="00CA6D37"/>
    <w:rsid w:val="00CA6EF3"/>
    <w:rsid w:val="00CA701B"/>
    <w:rsid w:val="00CA79C8"/>
    <w:rsid w:val="00CA7A6D"/>
    <w:rsid w:val="00CA7EAA"/>
    <w:rsid w:val="00CB005B"/>
    <w:rsid w:val="00CB1059"/>
    <w:rsid w:val="00CB1296"/>
    <w:rsid w:val="00CB1346"/>
    <w:rsid w:val="00CB1C46"/>
    <w:rsid w:val="00CB2767"/>
    <w:rsid w:val="00CB343D"/>
    <w:rsid w:val="00CB3F67"/>
    <w:rsid w:val="00CB446F"/>
    <w:rsid w:val="00CB51FD"/>
    <w:rsid w:val="00CB5C7A"/>
    <w:rsid w:val="00CB5DA6"/>
    <w:rsid w:val="00CB66C2"/>
    <w:rsid w:val="00CB67A0"/>
    <w:rsid w:val="00CB76C9"/>
    <w:rsid w:val="00CB7CBF"/>
    <w:rsid w:val="00CC0D6D"/>
    <w:rsid w:val="00CC0D70"/>
    <w:rsid w:val="00CC0DC5"/>
    <w:rsid w:val="00CC16CF"/>
    <w:rsid w:val="00CC275A"/>
    <w:rsid w:val="00CC2D8E"/>
    <w:rsid w:val="00CC3D78"/>
    <w:rsid w:val="00CC45EA"/>
    <w:rsid w:val="00CC48A1"/>
    <w:rsid w:val="00CC5C11"/>
    <w:rsid w:val="00CC640D"/>
    <w:rsid w:val="00CC7557"/>
    <w:rsid w:val="00CC7B72"/>
    <w:rsid w:val="00CD01FD"/>
    <w:rsid w:val="00CD1C0A"/>
    <w:rsid w:val="00CD1E54"/>
    <w:rsid w:val="00CD28CD"/>
    <w:rsid w:val="00CD3878"/>
    <w:rsid w:val="00CD3DE6"/>
    <w:rsid w:val="00CD3E49"/>
    <w:rsid w:val="00CD573B"/>
    <w:rsid w:val="00CD5806"/>
    <w:rsid w:val="00CD5B60"/>
    <w:rsid w:val="00CD5E34"/>
    <w:rsid w:val="00CD749B"/>
    <w:rsid w:val="00CD77A5"/>
    <w:rsid w:val="00CD7E11"/>
    <w:rsid w:val="00CE1198"/>
    <w:rsid w:val="00CE13D9"/>
    <w:rsid w:val="00CE1E3D"/>
    <w:rsid w:val="00CE1E90"/>
    <w:rsid w:val="00CE266A"/>
    <w:rsid w:val="00CE2973"/>
    <w:rsid w:val="00CE31A9"/>
    <w:rsid w:val="00CE3C84"/>
    <w:rsid w:val="00CE4E30"/>
    <w:rsid w:val="00CE51E8"/>
    <w:rsid w:val="00CE51EF"/>
    <w:rsid w:val="00CE5754"/>
    <w:rsid w:val="00CE5A16"/>
    <w:rsid w:val="00CE68F1"/>
    <w:rsid w:val="00CE7460"/>
    <w:rsid w:val="00CE752E"/>
    <w:rsid w:val="00CE79D5"/>
    <w:rsid w:val="00CE7BBC"/>
    <w:rsid w:val="00CF016C"/>
    <w:rsid w:val="00CF03E1"/>
    <w:rsid w:val="00CF0D89"/>
    <w:rsid w:val="00CF1647"/>
    <w:rsid w:val="00CF19F0"/>
    <w:rsid w:val="00CF1E14"/>
    <w:rsid w:val="00CF22CB"/>
    <w:rsid w:val="00CF29A9"/>
    <w:rsid w:val="00CF361B"/>
    <w:rsid w:val="00CF39D7"/>
    <w:rsid w:val="00CF4B20"/>
    <w:rsid w:val="00CF55E9"/>
    <w:rsid w:val="00CF5B59"/>
    <w:rsid w:val="00CF5EE7"/>
    <w:rsid w:val="00CF63F6"/>
    <w:rsid w:val="00CF6A56"/>
    <w:rsid w:val="00CF70AB"/>
    <w:rsid w:val="00D0022B"/>
    <w:rsid w:val="00D0051F"/>
    <w:rsid w:val="00D014E8"/>
    <w:rsid w:val="00D01C1E"/>
    <w:rsid w:val="00D02B52"/>
    <w:rsid w:val="00D03AB2"/>
    <w:rsid w:val="00D03E7D"/>
    <w:rsid w:val="00D03F54"/>
    <w:rsid w:val="00D04313"/>
    <w:rsid w:val="00D04417"/>
    <w:rsid w:val="00D05BE0"/>
    <w:rsid w:val="00D061A0"/>
    <w:rsid w:val="00D06242"/>
    <w:rsid w:val="00D06565"/>
    <w:rsid w:val="00D06848"/>
    <w:rsid w:val="00D0732B"/>
    <w:rsid w:val="00D077E5"/>
    <w:rsid w:val="00D1145F"/>
    <w:rsid w:val="00D11C56"/>
    <w:rsid w:val="00D11FA3"/>
    <w:rsid w:val="00D130F4"/>
    <w:rsid w:val="00D13EF8"/>
    <w:rsid w:val="00D151B7"/>
    <w:rsid w:val="00D15693"/>
    <w:rsid w:val="00D156DE"/>
    <w:rsid w:val="00D157D9"/>
    <w:rsid w:val="00D15EA9"/>
    <w:rsid w:val="00D163F5"/>
    <w:rsid w:val="00D168C4"/>
    <w:rsid w:val="00D16B95"/>
    <w:rsid w:val="00D16BFB"/>
    <w:rsid w:val="00D17F38"/>
    <w:rsid w:val="00D2010E"/>
    <w:rsid w:val="00D212CA"/>
    <w:rsid w:val="00D216AD"/>
    <w:rsid w:val="00D21705"/>
    <w:rsid w:val="00D21BED"/>
    <w:rsid w:val="00D21E07"/>
    <w:rsid w:val="00D21F5C"/>
    <w:rsid w:val="00D2253D"/>
    <w:rsid w:val="00D22F3C"/>
    <w:rsid w:val="00D23ABB"/>
    <w:rsid w:val="00D24082"/>
    <w:rsid w:val="00D245F9"/>
    <w:rsid w:val="00D24D28"/>
    <w:rsid w:val="00D24EBA"/>
    <w:rsid w:val="00D26121"/>
    <w:rsid w:val="00D2629A"/>
    <w:rsid w:val="00D26A44"/>
    <w:rsid w:val="00D27638"/>
    <w:rsid w:val="00D27D29"/>
    <w:rsid w:val="00D30208"/>
    <w:rsid w:val="00D30255"/>
    <w:rsid w:val="00D3059B"/>
    <w:rsid w:val="00D306C6"/>
    <w:rsid w:val="00D31087"/>
    <w:rsid w:val="00D31A20"/>
    <w:rsid w:val="00D32089"/>
    <w:rsid w:val="00D321A7"/>
    <w:rsid w:val="00D328D3"/>
    <w:rsid w:val="00D32920"/>
    <w:rsid w:val="00D33642"/>
    <w:rsid w:val="00D3405F"/>
    <w:rsid w:val="00D34431"/>
    <w:rsid w:val="00D34B67"/>
    <w:rsid w:val="00D35D79"/>
    <w:rsid w:val="00D37050"/>
    <w:rsid w:val="00D37252"/>
    <w:rsid w:val="00D379A0"/>
    <w:rsid w:val="00D37EAA"/>
    <w:rsid w:val="00D407A0"/>
    <w:rsid w:val="00D407DD"/>
    <w:rsid w:val="00D42311"/>
    <w:rsid w:val="00D42A79"/>
    <w:rsid w:val="00D42B28"/>
    <w:rsid w:val="00D43817"/>
    <w:rsid w:val="00D43907"/>
    <w:rsid w:val="00D43A4E"/>
    <w:rsid w:val="00D43D4A"/>
    <w:rsid w:val="00D444FA"/>
    <w:rsid w:val="00D45177"/>
    <w:rsid w:val="00D451C1"/>
    <w:rsid w:val="00D46AB8"/>
    <w:rsid w:val="00D46F8C"/>
    <w:rsid w:val="00D47013"/>
    <w:rsid w:val="00D47256"/>
    <w:rsid w:val="00D47331"/>
    <w:rsid w:val="00D4749E"/>
    <w:rsid w:val="00D5029A"/>
    <w:rsid w:val="00D507AE"/>
    <w:rsid w:val="00D5120D"/>
    <w:rsid w:val="00D51ED3"/>
    <w:rsid w:val="00D51FB1"/>
    <w:rsid w:val="00D52433"/>
    <w:rsid w:val="00D53403"/>
    <w:rsid w:val="00D537B1"/>
    <w:rsid w:val="00D53AD6"/>
    <w:rsid w:val="00D53C08"/>
    <w:rsid w:val="00D540A8"/>
    <w:rsid w:val="00D54E69"/>
    <w:rsid w:val="00D552F5"/>
    <w:rsid w:val="00D5530E"/>
    <w:rsid w:val="00D56307"/>
    <w:rsid w:val="00D56845"/>
    <w:rsid w:val="00D60046"/>
    <w:rsid w:val="00D626E0"/>
    <w:rsid w:val="00D6276C"/>
    <w:rsid w:val="00D62B57"/>
    <w:rsid w:val="00D6326A"/>
    <w:rsid w:val="00D632DA"/>
    <w:rsid w:val="00D63C58"/>
    <w:rsid w:val="00D64106"/>
    <w:rsid w:val="00D64F35"/>
    <w:rsid w:val="00D679EE"/>
    <w:rsid w:val="00D67FDE"/>
    <w:rsid w:val="00D70441"/>
    <w:rsid w:val="00D707D2"/>
    <w:rsid w:val="00D715FD"/>
    <w:rsid w:val="00D71D19"/>
    <w:rsid w:val="00D71DAB"/>
    <w:rsid w:val="00D71FFB"/>
    <w:rsid w:val="00D72123"/>
    <w:rsid w:val="00D738BD"/>
    <w:rsid w:val="00D744C0"/>
    <w:rsid w:val="00D7453E"/>
    <w:rsid w:val="00D74D5D"/>
    <w:rsid w:val="00D75C0C"/>
    <w:rsid w:val="00D7633E"/>
    <w:rsid w:val="00D76655"/>
    <w:rsid w:val="00D767B6"/>
    <w:rsid w:val="00D7709C"/>
    <w:rsid w:val="00D770BE"/>
    <w:rsid w:val="00D773A9"/>
    <w:rsid w:val="00D80558"/>
    <w:rsid w:val="00D8106A"/>
    <w:rsid w:val="00D81DA8"/>
    <w:rsid w:val="00D82111"/>
    <w:rsid w:val="00D8299A"/>
    <w:rsid w:val="00D8379F"/>
    <w:rsid w:val="00D84F4C"/>
    <w:rsid w:val="00D856A9"/>
    <w:rsid w:val="00D857D0"/>
    <w:rsid w:val="00D85FA3"/>
    <w:rsid w:val="00D8711F"/>
    <w:rsid w:val="00D87316"/>
    <w:rsid w:val="00D87726"/>
    <w:rsid w:val="00D906D1"/>
    <w:rsid w:val="00D908F3"/>
    <w:rsid w:val="00D919BD"/>
    <w:rsid w:val="00D920BA"/>
    <w:rsid w:val="00D92206"/>
    <w:rsid w:val="00D9236C"/>
    <w:rsid w:val="00D928D0"/>
    <w:rsid w:val="00D92B00"/>
    <w:rsid w:val="00D92C5B"/>
    <w:rsid w:val="00D9306A"/>
    <w:rsid w:val="00D932B7"/>
    <w:rsid w:val="00D938BB"/>
    <w:rsid w:val="00D95525"/>
    <w:rsid w:val="00D95593"/>
    <w:rsid w:val="00D9598C"/>
    <w:rsid w:val="00D976EF"/>
    <w:rsid w:val="00D97A56"/>
    <w:rsid w:val="00D97AD3"/>
    <w:rsid w:val="00DA0487"/>
    <w:rsid w:val="00DA077E"/>
    <w:rsid w:val="00DA1A42"/>
    <w:rsid w:val="00DA2007"/>
    <w:rsid w:val="00DA2522"/>
    <w:rsid w:val="00DA2539"/>
    <w:rsid w:val="00DA2A6D"/>
    <w:rsid w:val="00DA3500"/>
    <w:rsid w:val="00DA3806"/>
    <w:rsid w:val="00DA5612"/>
    <w:rsid w:val="00DA6133"/>
    <w:rsid w:val="00DA69E4"/>
    <w:rsid w:val="00DA7184"/>
    <w:rsid w:val="00DA72B3"/>
    <w:rsid w:val="00DA7D1C"/>
    <w:rsid w:val="00DB020B"/>
    <w:rsid w:val="00DB02CF"/>
    <w:rsid w:val="00DB06B5"/>
    <w:rsid w:val="00DB0BFA"/>
    <w:rsid w:val="00DB0CEC"/>
    <w:rsid w:val="00DB1075"/>
    <w:rsid w:val="00DB12E3"/>
    <w:rsid w:val="00DB1CAA"/>
    <w:rsid w:val="00DB1DD2"/>
    <w:rsid w:val="00DB38BF"/>
    <w:rsid w:val="00DB4DF5"/>
    <w:rsid w:val="00DB5753"/>
    <w:rsid w:val="00DB5F7B"/>
    <w:rsid w:val="00DB6046"/>
    <w:rsid w:val="00DB7BDA"/>
    <w:rsid w:val="00DB7FA8"/>
    <w:rsid w:val="00DC0050"/>
    <w:rsid w:val="00DC0522"/>
    <w:rsid w:val="00DC0555"/>
    <w:rsid w:val="00DC195F"/>
    <w:rsid w:val="00DC2B73"/>
    <w:rsid w:val="00DC2DF8"/>
    <w:rsid w:val="00DC42F3"/>
    <w:rsid w:val="00DC4529"/>
    <w:rsid w:val="00DC5847"/>
    <w:rsid w:val="00DC5FA3"/>
    <w:rsid w:val="00DD0417"/>
    <w:rsid w:val="00DD09DD"/>
    <w:rsid w:val="00DD0AFA"/>
    <w:rsid w:val="00DD2333"/>
    <w:rsid w:val="00DD2CD2"/>
    <w:rsid w:val="00DD2D0F"/>
    <w:rsid w:val="00DD31E4"/>
    <w:rsid w:val="00DD3393"/>
    <w:rsid w:val="00DD3751"/>
    <w:rsid w:val="00DD3D76"/>
    <w:rsid w:val="00DD442D"/>
    <w:rsid w:val="00DD50CD"/>
    <w:rsid w:val="00DD50DA"/>
    <w:rsid w:val="00DD5B89"/>
    <w:rsid w:val="00DD613B"/>
    <w:rsid w:val="00DD68A7"/>
    <w:rsid w:val="00DD6C07"/>
    <w:rsid w:val="00DD71DE"/>
    <w:rsid w:val="00DE070E"/>
    <w:rsid w:val="00DE1077"/>
    <w:rsid w:val="00DE1558"/>
    <w:rsid w:val="00DE161B"/>
    <w:rsid w:val="00DE195E"/>
    <w:rsid w:val="00DE2DA6"/>
    <w:rsid w:val="00DE2E8C"/>
    <w:rsid w:val="00DE2E97"/>
    <w:rsid w:val="00DE4D20"/>
    <w:rsid w:val="00DE5111"/>
    <w:rsid w:val="00DE5368"/>
    <w:rsid w:val="00DE5CA2"/>
    <w:rsid w:val="00DE5D24"/>
    <w:rsid w:val="00DE5DB6"/>
    <w:rsid w:val="00DE5F47"/>
    <w:rsid w:val="00DE5F5A"/>
    <w:rsid w:val="00DE6F71"/>
    <w:rsid w:val="00DE7289"/>
    <w:rsid w:val="00DE7726"/>
    <w:rsid w:val="00DE7BF5"/>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3CC"/>
    <w:rsid w:val="00E024B9"/>
    <w:rsid w:val="00E031E0"/>
    <w:rsid w:val="00E03400"/>
    <w:rsid w:val="00E041EC"/>
    <w:rsid w:val="00E04526"/>
    <w:rsid w:val="00E04A91"/>
    <w:rsid w:val="00E04EF3"/>
    <w:rsid w:val="00E05639"/>
    <w:rsid w:val="00E066BD"/>
    <w:rsid w:val="00E07220"/>
    <w:rsid w:val="00E07324"/>
    <w:rsid w:val="00E0768F"/>
    <w:rsid w:val="00E100A2"/>
    <w:rsid w:val="00E104E7"/>
    <w:rsid w:val="00E11039"/>
    <w:rsid w:val="00E114C9"/>
    <w:rsid w:val="00E11B60"/>
    <w:rsid w:val="00E12279"/>
    <w:rsid w:val="00E123F2"/>
    <w:rsid w:val="00E12BAB"/>
    <w:rsid w:val="00E12DA0"/>
    <w:rsid w:val="00E134B6"/>
    <w:rsid w:val="00E13C94"/>
    <w:rsid w:val="00E13F00"/>
    <w:rsid w:val="00E14ABA"/>
    <w:rsid w:val="00E15150"/>
    <w:rsid w:val="00E15464"/>
    <w:rsid w:val="00E1597C"/>
    <w:rsid w:val="00E15DDB"/>
    <w:rsid w:val="00E1673E"/>
    <w:rsid w:val="00E16875"/>
    <w:rsid w:val="00E1724A"/>
    <w:rsid w:val="00E1763F"/>
    <w:rsid w:val="00E17DBF"/>
    <w:rsid w:val="00E2007E"/>
    <w:rsid w:val="00E20238"/>
    <w:rsid w:val="00E20922"/>
    <w:rsid w:val="00E20B66"/>
    <w:rsid w:val="00E20CD2"/>
    <w:rsid w:val="00E22ACB"/>
    <w:rsid w:val="00E233C3"/>
    <w:rsid w:val="00E242F3"/>
    <w:rsid w:val="00E248CE"/>
    <w:rsid w:val="00E2560B"/>
    <w:rsid w:val="00E25910"/>
    <w:rsid w:val="00E2678D"/>
    <w:rsid w:val="00E267C8"/>
    <w:rsid w:val="00E26961"/>
    <w:rsid w:val="00E279C0"/>
    <w:rsid w:val="00E27C73"/>
    <w:rsid w:val="00E3057C"/>
    <w:rsid w:val="00E3083E"/>
    <w:rsid w:val="00E3253D"/>
    <w:rsid w:val="00E3396A"/>
    <w:rsid w:val="00E34963"/>
    <w:rsid w:val="00E34E6A"/>
    <w:rsid w:val="00E35B78"/>
    <w:rsid w:val="00E35C50"/>
    <w:rsid w:val="00E35E4C"/>
    <w:rsid w:val="00E363DF"/>
    <w:rsid w:val="00E36D6E"/>
    <w:rsid w:val="00E3713A"/>
    <w:rsid w:val="00E3750C"/>
    <w:rsid w:val="00E37B4B"/>
    <w:rsid w:val="00E410D1"/>
    <w:rsid w:val="00E42465"/>
    <w:rsid w:val="00E43CB3"/>
    <w:rsid w:val="00E44B39"/>
    <w:rsid w:val="00E460DC"/>
    <w:rsid w:val="00E47244"/>
    <w:rsid w:val="00E500C3"/>
    <w:rsid w:val="00E505A3"/>
    <w:rsid w:val="00E50622"/>
    <w:rsid w:val="00E50693"/>
    <w:rsid w:val="00E5088A"/>
    <w:rsid w:val="00E524F4"/>
    <w:rsid w:val="00E52578"/>
    <w:rsid w:val="00E54D67"/>
    <w:rsid w:val="00E551AA"/>
    <w:rsid w:val="00E551E4"/>
    <w:rsid w:val="00E5645C"/>
    <w:rsid w:val="00E564C2"/>
    <w:rsid w:val="00E57B00"/>
    <w:rsid w:val="00E57C24"/>
    <w:rsid w:val="00E60141"/>
    <w:rsid w:val="00E6031D"/>
    <w:rsid w:val="00E6036F"/>
    <w:rsid w:val="00E606A7"/>
    <w:rsid w:val="00E61003"/>
    <w:rsid w:val="00E61C34"/>
    <w:rsid w:val="00E6243C"/>
    <w:rsid w:val="00E64F27"/>
    <w:rsid w:val="00E652EA"/>
    <w:rsid w:val="00E66CE1"/>
    <w:rsid w:val="00E66FBF"/>
    <w:rsid w:val="00E6738D"/>
    <w:rsid w:val="00E67CA0"/>
    <w:rsid w:val="00E67E90"/>
    <w:rsid w:val="00E7090B"/>
    <w:rsid w:val="00E72690"/>
    <w:rsid w:val="00E72961"/>
    <w:rsid w:val="00E73659"/>
    <w:rsid w:val="00E73EA1"/>
    <w:rsid w:val="00E743E8"/>
    <w:rsid w:val="00E744C5"/>
    <w:rsid w:val="00E7497D"/>
    <w:rsid w:val="00E7546B"/>
    <w:rsid w:val="00E75838"/>
    <w:rsid w:val="00E75D03"/>
    <w:rsid w:val="00E765A9"/>
    <w:rsid w:val="00E77344"/>
    <w:rsid w:val="00E774E8"/>
    <w:rsid w:val="00E778AE"/>
    <w:rsid w:val="00E80827"/>
    <w:rsid w:val="00E810B7"/>
    <w:rsid w:val="00E81B79"/>
    <w:rsid w:val="00E82CDA"/>
    <w:rsid w:val="00E84BA9"/>
    <w:rsid w:val="00E84F06"/>
    <w:rsid w:val="00E85760"/>
    <w:rsid w:val="00E869C9"/>
    <w:rsid w:val="00E86E54"/>
    <w:rsid w:val="00E87B86"/>
    <w:rsid w:val="00E87C5D"/>
    <w:rsid w:val="00E90125"/>
    <w:rsid w:val="00E90BCE"/>
    <w:rsid w:val="00E90C7C"/>
    <w:rsid w:val="00E90D88"/>
    <w:rsid w:val="00E91E2F"/>
    <w:rsid w:val="00E928C7"/>
    <w:rsid w:val="00E92D21"/>
    <w:rsid w:val="00E92F18"/>
    <w:rsid w:val="00E9372B"/>
    <w:rsid w:val="00E93D33"/>
    <w:rsid w:val="00E95F3F"/>
    <w:rsid w:val="00E963F5"/>
    <w:rsid w:val="00E97E7A"/>
    <w:rsid w:val="00EA0257"/>
    <w:rsid w:val="00EA0483"/>
    <w:rsid w:val="00EA0E91"/>
    <w:rsid w:val="00EA0EBF"/>
    <w:rsid w:val="00EA135E"/>
    <w:rsid w:val="00EA269F"/>
    <w:rsid w:val="00EA26AD"/>
    <w:rsid w:val="00EA2AD3"/>
    <w:rsid w:val="00EA3517"/>
    <w:rsid w:val="00EA3DE8"/>
    <w:rsid w:val="00EA4390"/>
    <w:rsid w:val="00EA447E"/>
    <w:rsid w:val="00EA4841"/>
    <w:rsid w:val="00EA4DE3"/>
    <w:rsid w:val="00EA53EF"/>
    <w:rsid w:val="00EA5577"/>
    <w:rsid w:val="00EA5AF9"/>
    <w:rsid w:val="00EA5CCD"/>
    <w:rsid w:val="00EA5DEC"/>
    <w:rsid w:val="00EA60FE"/>
    <w:rsid w:val="00EA7642"/>
    <w:rsid w:val="00EB00CB"/>
    <w:rsid w:val="00EB0FC7"/>
    <w:rsid w:val="00EB1F22"/>
    <w:rsid w:val="00EB2385"/>
    <w:rsid w:val="00EB28DA"/>
    <w:rsid w:val="00EB2C52"/>
    <w:rsid w:val="00EB3E6F"/>
    <w:rsid w:val="00EB43E6"/>
    <w:rsid w:val="00EB48DD"/>
    <w:rsid w:val="00EB4CEB"/>
    <w:rsid w:val="00EB5A8B"/>
    <w:rsid w:val="00EC05CA"/>
    <w:rsid w:val="00EC17B9"/>
    <w:rsid w:val="00EC2124"/>
    <w:rsid w:val="00EC22C3"/>
    <w:rsid w:val="00EC2702"/>
    <w:rsid w:val="00EC27CD"/>
    <w:rsid w:val="00EC2DEF"/>
    <w:rsid w:val="00EC3289"/>
    <w:rsid w:val="00EC3969"/>
    <w:rsid w:val="00EC50EC"/>
    <w:rsid w:val="00EC55F1"/>
    <w:rsid w:val="00EC60EB"/>
    <w:rsid w:val="00EC6FDB"/>
    <w:rsid w:val="00EC7FA4"/>
    <w:rsid w:val="00ED0234"/>
    <w:rsid w:val="00ED042D"/>
    <w:rsid w:val="00ED0C24"/>
    <w:rsid w:val="00ED0C7A"/>
    <w:rsid w:val="00ED1622"/>
    <w:rsid w:val="00ED166F"/>
    <w:rsid w:val="00ED1A19"/>
    <w:rsid w:val="00ED1DEF"/>
    <w:rsid w:val="00ED23CA"/>
    <w:rsid w:val="00ED3205"/>
    <w:rsid w:val="00ED337B"/>
    <w:rsid w:val="00ED3849"/>
    <w:rsid w:val="00ED3A76"/>
    <w:rsid w:val="00ED4452"/>
    <w:rsid w:val="00ED48F8"/>
    <w:rsid w:val="00ED4972"/>
    <w:rsid w:val="00ED4A0D"/>
    <w:rsid w:val="00ED564A"/>
    <w:rsid w:val="00ED57F6"/>
    <w:rsid w:val="00ED67C7"/>
    <w:rsid w:val="00ED6D5C"/>
    <w:rsid w:val="00ED6E1E"/>
    <w:rsid w:val="00ED7591"/>
    <w:rsid w:val="00ED7AE3"/>
    <w:rsid w:val="00ED7EED"/>
    <w:rsid w:val="00EE0134"/>
    <w:rsid w:val="00EE0A8E"/>
    <w:rsid w:val="00EE0A93"/>
    <w:rsid w:val="00EE0D0C"/>
    <w:rsid w:val="00EE1BD0"/>
    <w:rsid w:val="00EE2CCE"/>
    <w:rsid w:val="00EE3C1A"/>
    <w:rsid w:val="00EE3C69"/>
    <w:rsid w:val="00EE3DE2"/>
    <w:rsid w:val="00EE3F90"/>
    <w:rsid w:val="00EE4ACF"/>
    <w:rsid w:val="00EE4D84"/>
    <w:rsid w:val="00EE520A"/>
    <w:rsid w:val="00EE53C2"/>
    <w:rsid w:val="00EE5455"/>
    <w:rsid w:val="00EE5540"/>
    <w:rsid w:val="00EE5969"/>
    <w:rsid w:val="00EE7338"/>
    <w:rsid w:val="00EE7447"/>
    <w:rsid w:val="00EE79EE"/>
    <w:rsid w:val="00EE7CFA"/>
    <w:rsid w:val="00EE7E86"/>
    <w:rsid w:val="00EE7FB8"/>
    <w:rsid w:val="00EF090C"/>
    <w:rsid w:val="00EF0CF3"/>
    <w:rsid w:val="00EF15D0"/>
    <w:rsid w:val="00EF499A"/>
    <w:rsid w:val="00EF4B09"/>
    <w:rsid w:val="00EF55B2"/>
    <w:rsid w:val="00EF5A42"/>
    <w:rsid w:val="00EF6ABD"/>
    <w:rsid w:val="00EF6C0A"/>
    <w:rsid w:val="00EF7145"/>
    <w:rsid w:val="00EF7D31"/>
    <w:rsid w:val="00EF7E8D"/>
    <w:rsid w:val="00F0174C"/>
    <w:rsid w:val="00F02FD8"/>
    <w:rsid w:val="00F042BB"/>
    <w:rsid w:val="00F0474D"/>
    <w:rsid w:val="00F0555A"/>
    <w:rsid w:val="00F05E75"/>
    <w:rsid w:val="00F06A2D"/>
    <w:rsid w:val="00F06F62"/>
    <w:rsid w:val="00F07526"/>
    <w:rsid w:val="00F07D05"/>
    <w:rsid w:val="00F07DBF"/>
    <w:rsid w:val="00F07E9E"/>
    <w:rsid w:val="00F07F2C"/>
    <w:rsid w:val="00F108E7"/>
    <w:rsid w:val="00F10CBD"/>
    <w:rsid w:val="00F11234"/>
    <w:rsid w:val="00F12311"/>
    <w:rsid w:val="00F1312E"/>
    <w:rsid w:val="00F13561"/>
    <w:rsid w:val="00F13888"/>
    <w:rsid w:val="00F13D6A"/>
    <w:rsid w:val="00F13DE2"/>
    <w:rsid w:val="00F13DEE"/>
    <w:rsid w:val="00F17BB9"/>
    <w:rsid w:val="00F2052B"/>
    <w:rsid w:val="00F20F0D"/>
    <w:rsid w:val="00F21BBC"/>
    <w:rsid w:val="00F2245F"/>
    <w:rsid w:val="00F229D6"/>
    <w:rsid w:val="00F22F1A"/>
    <w:rsid w:val="00F2406B"/>
    <w:rsid w:val="00F24104"/>
    <w:rsid w:val="00F2429A"/>
    <w:rsid w:val="00F242CE"/>
    <w:rsid w:val="00F24654"/>
    <w:rsid w:val="00F248AB"/>
    <w:rsid w:val="00F24F37"/>
    <w:rsid w:val="00F25137"/>
    <w:rsid w:val="00F2589B"/>
    <w:rsid w:val="00F258FB"/>
    <w:rsid w:val="00F2679D"/>
    <w:rsid w:val="00F26AF0"/>
    <w:rsid w:val="00F30DBD"/>
    <w:rsid w:val="00F32B13"/>
    <w:rsid w:val="00F33247"/>
    <w:rsid w:val="00F33CB8"/>
    <w:rsid w:val="00F34C2D"/>
    <w:rsid w:val="00F34E3B"/>
    <w:rsid w:val="00F3503D"/>
    <w:rsid w:val="00F364B6"/>
    <w:rsid w:val="00F36672"/>
    <w:rsid w:val="00F3789D"/>
    <w:rsid w:val="00F379B5"/>
    <w:rsid w:val="00F40FBA"/>
    <w:rsid w:val="00F413C2"/>
    <w:rsid w:val="00F418F4"/>
    <w:rsid w:val="00F424D3"/>
    <w:rsid w:val="00F42ECB"/>
    <w:rsid w:val="00F43ABB"/>
    <w:rsid w:val="00F442FC"/>
    <w:rsid w:val="00F44E30"/>
    <w:rsid w:val="00F46780"/>
    <w:rsid w:val="00F47FD2"/>
    <w:rsid w:val="00F50101"/>
    <w:rsid w:val="00F5047C"/>
    <w:rsid w:val="00F5107C"/>
    <w:rsid w:val="00F513D6"/>
    <w:rsid w:val="00F519E4"/>
    <w:rsid w:val="00F520BD"/>
    <w:rsid w:val="00F521AF"/>
    <w:rsid w:val="00F52280"/>
    <w:rsid w:val="00F53047"/>
    <w:rsid w:val="00F5304C"/>
    <w:rsid w:val="00F530A9"/>
    <w:rsid w:val="00F5421F"/>
    <w:rsid w:val="00F5437A"/>
    <w:rsid w:val="00F5493B"/>
    <w:rsid w:val="00F55BC9"/>
    <w:rsid w:val="00F56B15"/>
    <w:rsid w:val="00F572E2"/>
    <w:rsid w:val="00F57810"/>
    <w:rsid w:val="00F57B9F"/>
    <w:rsid w:val="00F600C1"/>
    <w:rsid w:val="00F606EA"/>
    <w:rsid w:val="00F60F5B"/>
    <w:rsid w:val="00F61A2E"/>
    <w:rsid w:val="00F6278C"/>
    <w:rsid w:val="00F62CB6"/>
    <w:rsid w:val="00F62D6C"/>
    <w:rsid w:val="00F63366"/>
    <w:rsid w:val="00F635A2"/>
    <w:rsid w:val="00F654EF"/>
    <w:rsid w:val="00F655DE"/>
    <w:rsid w:val="00F659B0"/>
    <w:rsid w:val="00F65CDB"/>
    <w:rsid w:val="00F660A8"/>
    <w:rsid w:val="00F660E6"/>
    <w:rsid w:val="00F6640D"/>
    <w:rsid w:val="00F66491"/>
    <w:rsid w:val="00F66915"/>
    <w:rsid w:val="00F669A8"/>
    <w:rsid w:val="00F67307"/>
    <w:rsid w:val="00F67A09"/>
    <w:rsid w:val="00F67A45"/>
    <w:rsid w:val="00F67CDE"/>
    <w:rsid w:val="00F70076"/>
    <w:rsid w:val="00F700A1"/>
    <w:rsid w:val="00F70309"/>
    <w:rsid w:val="00F70465"/>
    <w:rsid w:val="00F72A69"/>
    <w:rsid w:val="00F72C5E"/>
    <w:rsid w:val="00F72FE5"/>
    <w:rsid w:val="00F732DB"/>
    <w:rsid w:val="00F73AED"/>
    <w:rsid w:val="00F74090"/>
    <w:rsid w:val="00F74E1C"/>
    <w:rsid w:val="00F74E96"/>
    <w:rsid w:val="00F74FDF"/>
    <w:rsid w:val="00F75280"/>
    <w:rsid w:val="00F75D98"/>
    <w:rsid w:val="00F76FDA"/>
    <w:rsid w:val="00F770F3"/>
    <w:rsid w:val="00F8095A"/>
    <w:rsid w:val="00F812CA"/>
    <w:rsid w:val="00F81965"/>
    <w:rsid w:val="00F826AC"/>
    <w:rsid w:val="00F82ED5"/>
    <w:rsid w:val="00F835CC"/>
    <w:rsid w:val="00F83FF5"/>
    <w:rsid w:val="00F84961"/>
    <w:rsid w:val="00F84A2C"/>
    <w:rsid w:val="00F84E6F"/>
    <w:rsid w:val="00F853AF"/>
    <w:rsid w:val="00F85AA9"/>
    <w:rsid w:val="00F85B74"/>
    <w:rsid w:val="00F863E3"/>
    <w:rsid w:val="00F866D0"/>
    <w:rsid w:val="00F86BF6"/>
    <w:rsid w:val="00F87EFD"/>
    <w:rsid w:val="00F91A57"/>
    <w:rsid w:val="00F92152"/>
    <w:rsid w:val="00F92FC6"/>
    <w:rsid w:val="00F932BA"/>
    <w:rsid w:val="00F93BBD"/>
    <w:rsid w:val="00F95860"/>
    <w:rsid w:val="00F96A34"/>
    <w:rsid w:val="00F97D58"/>
    <w:rsid w:val="00FA0204"/>
    <w:rsid w:val="00FA062B"/>
    <w:rsid w:val="00FA18C9"/>
    <w:rsid w:val="00FA1A15"/>
    <w:rsid w:val="00FA207A"/>
    <w:rsid w:val="00FA2FCC"/>
    <w:rsid w:val="00FA42AA"/>
    <w:rsid w:val="00FA44FD"/>
    <w:rsid w:val="00FA4DBD"/>
    <w:rsid w:val="00FA52A8"/>
    <w:rsid w:val="00FA5D27"/>
    <w:rsid w:val="00FA5D5F"/>
    <w:rsid w:val="00FA62B7"/>
    <w:rsid w:val="00FA659B"/>
    <w:rsid w:val="00FA6CC8"/>
    <w:rsid w:val="00FB0CBE"/>
    <w:rsid w:val="00FB0E85"/>
    <w:rsid w:val="00FB1394"/>
    <w:rsid w:val="00FB292E"/>
    <w:rsid w:val="00FB2D92"/>
    <w:rsid w:val="00FB2E2E"/>
    <w:rsid w:val="00FB389D"/>
    <w:rsid w:val="00FB3B15"/>
    <w:rsid w:val="00FB4387"/>
    <w:rsid w:val="00FB482F"/>
    <w:rsid w:val="00FB5323"/>
    <w:rsid w:val="00FB5D8C"/>
    <w:rsid w:val="00FB6157"/>
    <w:rsid w:val="00FB645E"/>
    <w:rsid w:val="00FB6480"/>
    <w:rsid w:val="00FB6B23"/>
    <w:rsid w:val="00FB70C0"/>
    <w:rsid w:val="00FB756F"/>
    <w:rsid w:val="00FC1579"/>
    <w:rsid w:val="00FC22A7"/>
    <w:rsid w:val="00FC2AB2"/>
    <w:rsid w:val="00FC3455"/>
    <w:rsid w:val="00FC36C6"/>
    <w:rsid w:val="00FC3BA2"/>
    <w:rsid w:val="00FC468E"/>
    <w:rsid w:val="00FC4955"/>
    <w:rsid w:val="00FC594F"/>
    <w:rsid w:val="00FC5D31"/>
    <w:rsid w:val="00FC61FA"/>
    <w:rsid w:val="00FC705C"/>
    <w:rsid w:val="00FC71B9"/>
    <w:rsid w:val="00FD0192"/>
    <w:rsid w:val="00FD08EB"/>
    <w:rsid w:val="00FD123D"/>
    <w:rsid w:val="00FD199E"/>
    <w:rsid w:val="00FD1AFC"/>
    <w:rsid w:val="00FD1FD9"/>
    <w:rsid w:val="00FD2549"/>
    <w:rsid w:val="00FD324E"/>
    <w:rsid w:val="00FD4874"/>
    <w:rsid w:val="00FD488B"/>
    <w:rsid w:val="00FD5073"/>
    <w:rsid w:val="00FD5864"/>
    <w:rsid w:val="00FD6499"/>
    <w:rsid w:val="00FD7CAD"/>
    <w:rsid w:val="00FE165D"/>
    <w:rsid w:val="00FE181C"/>
    <w:rsid w:val="00FE326F"/>
    <w:rsid w:val="00FE4D20"/>
    <w:rsid w:val="00FE60D2"/>
    <w:rsid w:val="00FE7255"/>
    <w:rsid w:val="00FE75F3"/>
    <w:rsid w:val="00FE7777"/>
    <w:rsid w:val="00FF09CD"/>
    <w:rsid w:val="00FF0A8D"/>
    <w:rsid w:val="00FF0D76"/>
    <w:rsid w:val="00FF0E7B"/>
    <w:rsid w:val="00FF199F"/>
    <w:rsid w:val="00FF2372"/>
    <w:rsid w:val="00FF26C7"/>
    <w:rsid w:val="00FF2A84"/>
    <w:rsid w:val="00FF32E6"/>
    <w:rsid w:val="00FF3BBE"/>
    <w:rsid w:val="00FF3BF5"/>
    <w:rsid w:val="00FF40B7"/>
    <w:rsid w:val="00FF4660"/>
    <w:rsid w:val="00FF489E"/>
    <w:rsid w:val="00FF4BB1"/>
    <w:rsid w:val="00FF4E5F"/>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17D8A368-1B5D-4F48-A0BE-E35936A0A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45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820450"/>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20450"/>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20450"/>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20450"/>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20450"/>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820450"/>
    <w:pPr>
      <w:keepNext/>
      <w:keepLines/>
      <w:numPr>
        <w:ilvl w:val="5"/>
        <w:numId w:val="1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20450"/>
    <w:pPr>
      <w:keepNext/>
      <w:keepLines/>
      <w:widowControl w:val="0"/>
      <w:numPr>
        <w:ilvl w:val="6"/>
        <w:numId w:val="1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20450"/>
    <w:pPr>
      <w:keepNext/>
      <w:keepLines/>
      <w:widowControl w:val="0"/>
      <w:numPr>
        <w:ilvl w:val="7"/>
        <w:numId w:val="1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20450"/>
    <w:pPr>
      <w:keepNext/>
      <w:widowControl w:val="0"/>
      <w:numPr>
        <w:ilvl w:val="8"/>
        <w:numId w:val="1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2045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82045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820450"/>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820450"/>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ascii="Calibri" w:eastAsiaTheme="minorEastAsia" w:hAnsi="Calibr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rsid w:val="0082045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20450"/>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820450"/>
    <w:rPr>
      <w:vertAlign w:val="superscript"/>
    </w:rPr>
  </w:style>
  <w:style w:type="paragraph" w:customStyle="1" w:styleId="Footnote">
    <w:name w:val="Footnote"/>
    <w:basedOn w:val="FootnoteText"/>
    <w:qFormat/>
    <w:rsid w:val="0082045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820450"/>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iPriority w:val="99"/>
    <w:rsid w:val="00820450"/>
    <w:pPr>
      <w:tabs>
        <w:tab w:val="center" w:pos="4680"/>
        <w:tab w:val="right" w:pos="9360"/>
      </w:tabs>
    </w:pPr>
    <w:rPr>
      <w:sz w:val="20"/>
    </w:rPr>
  </w:style>
  <w:style w:type="character" w:customStyle="1" w:styleId="FooterChar">
    <w:name w:val="Footer Char"/>
    <w:basedOn w:val="DefaultParagraphFont"/>
    <w:link w:val="Footer"/>
    <w:uiPriority w:val="99"/>
    <w:rsid w:val="00820450"/>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820450"/>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20450"/>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820450"/>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820450"/>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820450"/>
    <w:rPr>
      <w:sz w:val="16"/>
      <w:szCs w:val="16"/>
    </w:rPr>
  </w:style>
  <w:style w:type="paragraph" w:styleId="CommentText">
    <w:name w:val="annotation text"/>
    <w:basedOn w:val="Normal"/>
    <w:link w:val="CommentTextChar"/>
    <w:uiPriority w:val="99"/>
    <w:rsid w:val="00820450"/>
    <w:rPr>
      <w:sz w:val="20"/>
      <w:szCs w:val="20"/>
    </w:rPr>
  </w:style>
  <w:style w:type="character" w:customStyle="1" w:styleId="CommentTextChar">
    <w:name w:val="Comment Text Char"/>
    <w:basedOn w:val="DefaultParagraphFont"/>
    <w:link w:val="CommentText"/>
    <w:uiPriority w:val="99"/>
    <w:rsid w:val="00820450"/>
    <w:rPr>
      <w:rFonts w:ascii="Times New Roman" w:eastAsia="SimSu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20450"/>
    <w:rPr>
      <w:b/>
      <w:bCs/>
    </w:rPr>
  </w:style>
  <w:style w:type="character" w:customStyle="1" w:styleId="CommentSubjectChar">
    <w:name w:val="Comment Subject Char"/>
    <w:basedOn w:val="CommentTextChar"/>
    <w:link w:val="CommentSubject"/>
    <w:uiPriority w:val="99"/>
    <w:semiHidden/>
    <w:rsid w:val="00820450"/>
    <w:rPr>
      <w:rFonts w:ascii="Times New Roman" w:eastAsia="SimSun" w:hAnsi="Times New Roman" w:cs="Times New Roman"/>
      <w:b/>
      <w:bCs/>
      <w:kern w:val="0"/>
      <w:sz w:val="20"/>
      <w:szCs w:val="20"/>
      <w14:ligatures w14:val="none"/>
    </w:rPr>
  </w:style>
  <w:style w:type="paragraph" w:styleId="Revision">
    <w:name w:val="Revision"/>
    <w:hidden/>
    <w:uiPriority w:val="99"/>
    <w:semiHidden/>
    <w:rsid w:val="00820450"/>
    <w:pPr>
      <w:spacing w:after="0" w:line="240" w:lineRule="auto"/>
    </w:pPr>
    <w:rPr>
      <w:rFonts w:ascii="Simplified Arabic" w:eastAsia="Times New Roman" w:hAnsi="Simplified Arabic" w:cs="Simplified Arabic"/>
      <w:noProof/>
      <w:kern w:val="0"/>
      <w:sz w:val="24"/>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6"/>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5"/>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rPr>
  </w:style>
  <w:style w:type="character" w:styleId="Hyperlink">
    <w:name w:val="Hyperlink"/>
    <w:basedOn w:val="DefaultParagraphFont"/>
    <w:uiPriority w:val="99"/>
    <w:unhideWhenUsed/>
    <w:rsid w:val="00820450"/>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14:ligatures w14:val="none"/>
    </w:rPr>
  </w:style>
  <w:style w:type="paragraph" w:styleId="ListParagraph">
    <w:name w:val="List Paragraph"/>
    <w:basedOn w:val="Normal"/>
    <w:uiPriority w:val="34"/>
    <w:qFormat/>
    <w:rsid w:val="00820450"/>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14:ligatures w14:val="none"/>
    </w:rPr>
  </w:style>
  <w:style w:type="paragraph" w:styleId="Header">
    <w:name w:val="header"/>
    <w:basedOn w:val="Normal"/>
    <w:link w:val="HeaderChar"/>
    <w:rsid w:val="0082045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20450"/>
    <w:rPr>
      <w:rFonts w:ascii="Times New Roman" w:eastAsia="SimSun" w:hAnsi="Times New Roman" w:cs="Times New Roman"/>
      <w:kern w:val="0"/>
      <w:sz w:val="20"/>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rPr>
  </w:style>
  <w:style w:type="paragraph" w:customStyle="1" w:styleId="AEDistrNormal">
    <w:name w:val="AE_DistrNormal"/>
    <w:basedOn w:val="Normal"/>
    <w:unhideWhenUsed/>
    <w:rsid w:val="00820450"/>
    <w:pPr>
      <w:jc w:val="left"/>
    </w:pPr>
  </w:style>
  <w:style w:type="paragraph" w:customStyle="1" w:styleId="AASmallLogo">
    <w:name w:val="AA_SmallLogo"/>
    <w:basedOn w:val="AEDistrNormal"/>
    <w:unhideWhenUsed/>
    <w:rsid w:val="00820450"/>
    <w:pPr>
      <w:spacing w:before="40"/>
    </w:pPr>
    <w:rPr>
      <w:sz w:val="4"/>
    </w:rPr>
  </w:style>
  <w:style w:type="paragraph" w:customStyle="1" w:styleId="ABSymbol">
    <w:name w:val="AB_Symbol"/>
    <w:basedOn w:val="Normal"/>
    <w:qFormat/>
    <w:rsid w:val="0082045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820450"/>
    <w:pPr>
      <w:spacing w:before="120"/>
      <w:contextualSpacing/>
    </w:pPr>
    <w:rPr>
      <w:sz w:val="8"/>
    </w:rPr>
  </w:style>
  <w:style w:type="paragraph" w:customStyle="1" w:styleId="AEDistrNormal6pt">
    <w:name w:val="AE_DistrNormal6pt"/>
    <w:basedOn w:val="AEDistrNormal"/>
    <w:next w:val="AFCorNNormal"/>
    <w:unhideWhenUsed/>
    <w:qFormat/>
    <w:rsid w:val="00820450"/>
    <w:pPr>
      <w:spacing w:before="120"/>
    </w:pPr>
  </w:style>
  <w:style w:type="paragraph" w:customStyle="1" w:styleId="AENormal">
    <w:name w:val="AE_Normal"/>
    <w:basedOn w:val="Normal"/>
    <w:rsid w:val="00820450"/>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820450"/>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820450"/>
    <w:pPr>
      <w:keepNext/>
      <w:keepLines/>
      <w:spacing w:before="240" w:after="120"/>
      <w:jc w:val="left"/>
    </w:pPr>
    <w:rPr>
      <w:b/>
      <w:sz w:val="24"/>
    </w:rPr>
  </w:style>
  <w:style w:type="paragraph" w:customStyle="1" w:styleId="CBDNormal">
    <w:name w:val="CBD_Normal"/>
    <w:unhideWhenUsed/>
    <w:qFormat/>
    <w:rsid w:val="0082045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CBDTitle"/>
    <w:qFormat/>
    <w:rsid w:val="00820450"/>
    <w:pPr>
      <w:keepNext/>
      <w:keepLines/>
      <w:spacing w:after="240"/>
      <w:jc w:val="left"/>
    </w:pPr>
    <w:rPr>
      <w:b/>
      <w:sz w:val="28"/>
    </w:rPr>
  </w:style>
  <w:style w:type="paragraph" w:customStyle="1" w:styleId="CBDDesicionAnnex">
    <w:name w:val="CBD_DesicionAnnex"/>
    <w:basedOn w:val="CBDNormal"/>
    <w:next w:val="CBDDesicionText"/>
    <w:qFormat/>
    <w:rsid w:val="00820450"/>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20450"/>
    <w:pPr>
      <w:spacing w:after="120"/>
      <w:ind w:left="567" w:firstLine="567"/>
    </w:pPr>
  </w:style>
  <w:style w:type="paragraph" w:customStyle="1" w:styleId="CBDFigureTitle">
    <w:name w:val="CBD_FigureTitle"/>
    <w:basedOn w:val="CBDNormal"/>
    <w:next w:val="CBDNormalNoNumber"/>
    <w:qFormat/>
    <w:rsid w:val="00820450"/>
    <w:pPr>
      <w:keepNext/>
      <w:keepLines/>
      <w:spacing w:before="120" w:after="60"/>
      <w:ind w:left="567"/>
      <w:jc w:val="left"/>
    </w:pPr>
    <w:rPr>
      <w:b/>
    </w:rPr>
  </w:style>
  <w:style w:type="paragraph" w:customStyle="1" w:styleId="CBDFooter">
    <w:name w:val="CBD_Footer"/>
    <w:basedOn w:val="CBDNormal"/>
    <w:qFormat/>
    <w:rsid w:val="00820450"/>
    <w:rPr>
      <w:sz w:val="20"/>
    </w:rPr>
  </w:style>
  <w:style w:type="paragraph" w:customStyle="1" w:styleId="CBDFootnoteText">
    <w:name w:val="CBD_Footnote_Text"/>
    <w:basedOn w:val="CBDNormal"/>
    <w:qFormat/>
    <w:rsid w:val="00820450"/>
    <w:pPr>
      <w:jc w:val="left"/>
    </w:pPr>
    <w:rPr>
      <w:sz w:val="18"/>
    </w:rPr>
  </w:style>
  <w:style w:type="paragraph" w:customStyle="1" w:styleId="CBDH1">
    <w:name w:val="CBD_H1"/>
    <w:basedOn w:val="CBDNormal"/>
    <w:qFormat/>
    <w:rsid w:val="0082045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820450"/>
    <w:pPr>
      <w:numPr>
        <w:numId w:val="9"/>
      </w:numPr>
      <w:tabs>
        <w:tab w:val="left" w:pos="3969"/>
      </w:tabs>
      <w:spacing w:before="120" w:after="120"/>
    </w:pPr>
  </w:style>
  <w:style w:type="paragraph" w:customStyle="1" w:styleId="CBDH2">
    <w:name w:val="CBD_H2"/>
    <w:basedOn w:val="CBDNormalNumber"/>
    <w:qFormat/>
    <w:rsid w:val="00820450"/>
    <w:pPr>
      <w:keepNext/>
      <w:keepLines/>
      <w:numPr>
        <w:numId w:val="0"/>
      </w:numPr>
      <w:ind w:left="567" w:hanging="567"/>
    </w:pPr>
    <w:rPr>
      <w:b/>
      <w:sz w:val="24"/>
    </w:rPr>
  </w:style>
  <w:style w:type="paragraph" w:customStyle="1" w:styleId="CBDH3">
    <w:name w:val="CBD_H3"/>
    <w:basedOn w:val="CBDNormal"/>
    <w:qFormat/>
    <w:rsid w:val="00820450"/>
    <w:pPr>
      <w:keepNext/>
      <w:keepLines/>
      <w:spacing w:before="120" w:after="120"/>
      <w:ind w:left="567" w:hanging="567"/>
      <w:jc w:val="left"/>
    </w:pPr>
    <w:rPr>
      <w:b/>
    </w:rPr>
  </w:style>
  <w:style w:type="paragraph" w:customStyle="1" w:styleId="CBDH4">
    <w:name w:val="CBD_H4"/>
    <w:basedOn w:val="CBDNormal"/>
    <w:rsid w:val="00820450"/>
    <w:pPr>
      <w:keepNext/>
      <w:keepLines/>
      <w:spacing w:before="120" w:after="120"/>
      <w:ind w:left="567" w:hanging="567"/>
      <w:jc w:val="left"/>
    </w:pPr>
    <w:rPr>
      <w:b/>
    </w:rPr>
  </w:style>
  <w:style w:type="paragraph" w:customStyle="1" w:styleId="CBDH5">
    <w:name w:val="CBD_H5"/>
    <w:basedOn w:val="CBDNormal"/>
    <w:qFormat/>
    <w:rsid w:val="00820450"/>
    <w:pPr>
      <w:keepNext/>
      <w:keepLines/>
      <w:spacing w:before="120" w:after="120"/>
      <w:ind w:left="567" w:hanging="567"/>
      <w:jc w:val="left"/>
    </w:pPr>
    <w:rPr>
      <w:i/>
    </w:rPr>
  </w:style>
  <w:style w:type="paragraph" w:customStyle="1" w:styleId="CBDHeader">
    <w:name w:val="CBD_Header"/>
    <w:basedOn w:val="CBDNormal"/>
    <w:next w:val="CBDFooter"/>
    <w:qFormat/>
    <w:rsid w:val="0082045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20450"/>
    <w:pPr>
      <w:numPr>
        <w:numId w:val="21"/>
      </w:numPr>
    </w:pPr>
  </w:style>
  <w:style w:type="numbering" w:customStyle="1" w:styleId="CBDHeadings">
    <w:name w:val="CBD_Headings"/>
    <w:basedOn w:val="ListCBD"/>
    <w:uiPriority w:val="99"/>
    <w:rsid w:val="00820450"/>
    <w:pPr>
      <w:numPr>
        <w:numId w:val="11"/>
      </w:numPr>
    </w:pPr>
  </w:style>
  <w:style w:type="paragraph" w:customStyle="1" w:styleId="CBDNormalNoNumber">
    <w:name w:val="CBD_Normal_NoNumber"/>
    <w:basedOn w:val="CBDNormal"/>
    <w:qFormat/>
    <w:rsid w:val="00820450"/>
    <w:pPr>
      <w:spacing w:after="120"/>
      <w:ind w:left="567"/>
    </w:pPr>
  </w:style>
  <w:style w:type="paragraph" w:customStyle="1" w:styleId="CBDSubTitle">
    <w:name w:val="CBD_SubTitle"/>
    <w:basedOn w:val="CBDNormal"/>
    <w:qFormat/>
    <w:rsid w:val="00820450"/>
    <w:pPr>
      <w:keepNext/>
      <w:keepLines/>
      <w:spacing w:before="240" w:after="240"/>
      <w:ind w:left="567"/>
      <w:jc w:val="left"/>
    </w:pPr>
    <w:rPr>
      <w:b/>
    </w:rPr>
  </w:style>
  <w:style w:type="paragraph" w:customStyle="1" w:styleId="CBDTableNormal">
    <w:name w:val="CBD_TableNormal"/>
    <w:basedOn w:val="CBDNormal"/>
    <w:qFormat/>
    <w:rsid w:val="00820450"/>
    <w:pPr>
      <w:spacing w:before="40" w:after="80"/>
      <w:jc w:val="left"/>
    </w:pPr>
    <w:rPr>
      <w:sz w:val="20"/>
    </w:rPr>
  </w:style>
  <w:style w:type="paragraph" w:customStyle="1" w:styleId="CBDTableTitle">
    <w:name w:val="CBD_TableTitle"/>
    <w:basedOn w:val="CBDNormal"/>
    <w:qFormat/>
    <w:rsid w:val="00820450"/>
    <w:pPr>
      <w:keepNext/>
      <w:keepLines/>
      <w:spacing w:before="120" w:after="60"/>
      <w:ind w:left="567"/>
      <w:jc w:val="left"/>
    </w:pPr>
    <w:rPr>
      <w:b/>
    </w:rPr>
  </w:style>
  <w:style w:type="paragraph" w:customStyle="1" w:styleId="CBDTitle">
    <w:name w:val="CBD_Title"/>
    <w:basedOn w:val="CBDNormal"/>
    <w:next w:val="CBDSubTitle"/>
    <w:qFormat/>
    <w:rsid w:val="0082045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820450"/>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820450"/>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820450"/>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820450"/>
    <w:rPr>
      <w:rFonts w:ascii="Times New Roman" w:eastAsia="SimSun" w:hAnsi="Times New Roman" w:cs="Times New Roman"/>
      <w:snapToGrid w:val="0"/>
      <w:kern w:val="0"/>
      <w:u w:val="single"/>
      <w14:ligatures w14:val="none"/>
    </w:rPr>
  </w:style>
  <w:style w:type="paragraph" w:styleId="List">
    <w:name w:val="List"/>
    <w:basedOn w:val="Normal"/>
    <w:semiHidden/>
    <w:rsid w:val="00820450"/>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14:ligatures w14:val="none"/>
    </w:rPr>
  </w:style>
  <w:style w:type="table" w:customStyle="1" w:styleId="TableGrid2">
    <w:name w:val="Table Grid2"/>
    <w:basedOn w:val="TableNormal"/>
    <w:next w:val="TableGrid"/>
    <w:uiPriority w:val="39"/>
    <w:qFormat/>
    <w:rsid w:val="002677C7"/>
    <w:pPr>
      <w:spacing w:after="0" w:line="240" w:lineRule="auto"/>
    </w:pPr>
    <w:rPr>
      <w:rFonts w:ascii="Calibri" w:eastAsiaTheme="minorEastAsia" w:hAnsi="Calibri"/>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1">
    <w:name w:val="ListCBD1"/>
    <w:basedOn w:val="NoList"/>
    <w:uiPriority w:val="99"/>
    <w:rsid w:val="00CB5C7A"/>
  </w:style>
  <w:style w:type="paragraph" w:customStyle="1" w:styleId="DarkList-Accent31">
    <w:name w:val="Dark List - Accent 31"/>
    <w:hidden/>
    <w:uiPriority w:val="99"/>
    <w:semiHidden/>
    <w:rsid w:val="00820450"/>
    <w:pPr>
      <w:spacing w:after="0" w:line="240" w:lineRule="auto"/>
    </w:pPr>
    <w:rPr>
      <w:rFonts w:ascii="Times New Roman" w:eastAsia="SimSun" w:hAnsi="Times New Roman" w:cs="Times New Roman"/>
      <w:kern w:val="0"/>
      <w14:ligatures w14:val="none"/>
    </w:rPr>
  </w:style>
  <w:style w:type="paragraph" w:customStyle="1" w:styleId="AFCorNNormal">
    <w:name w:val="AF_CorNNormal"/>
    <w:basedOn w:val="Normal"/>
    <w:unhideWhenUsed/>
    <w:rsid w:val="00820450"/>
    <w:pPr>
      <w:jc w:val="left"/>
    </w:pPr>
  </w:style>
  <w:style w:type="paragraph" w:customStyle="1" w:styleId="AFCorNBold">
    <w:name w:val="AF_CorNBold"/>
    <w:basedOn w:val="AFCorNNormal"/>
    <w:next w:val="AFCorNNormal"/>
    <w:unhideWhenUsed/>
    <w:qFormat/>
    <w:rsid w:val="00820450"/>
    <w:rPr>
      <w:b/>
    </w:rPr>
  </w:style>
  <w:style w:type="paragraph" w:customStyle="1" w:styleId="AFCorN12Bold">
    <w:name w:val="AF_CorN12Bold"/>
    <w:basedOn w:val="AFCorNNormal"/>
    <w:next w:val="AFCorNNormal"/>
    <w:unhideWhenUsed/>
    <w:qFormat/>
    <w:rsid w:val="00820450"/>
    <w:rPr>
      <w:b/>
      <w:sz w:val="24"/>
    </w:rPr>
  </w:style>
  <w:style w:type="paragraph" w:styleId="TOC1">
    <w:name w:val="toc 1"/>
    <w:basedOn w:val="CBDNormal"/>
    <w:next w:val="Normal"/>
    <w:autoRedefine/>
    <w:uiPriority w:val="39"/>
    <w:unhideWhenUsed/>
    <w:rsid w:val="0082045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2045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2045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2045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820450"/>
  </w:style>
  <w:style w:type="paragraph" w:styleId="BlockText">
    <w:name w:val="Block Text"/>
    <w:basedOn w:val="Normal"/>
    <w:uiPriority w:val="99"/>
    <w:semiHidden/>
    <w:unhideWhenUsed/>
    <w:rsid w:val="0082045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820450"/>
    <w:pPr>
      <w:spacing w:after="120" w:line="480" w:lineRule="auto"/>
    </w:pPr>
  </w:style>
  <w:style w:type="character" w:customStyle="1" w:styleId="BodyText2Char">
    <w:name w:val="Body Text 2 Char"/>
    <w:basedOn w:val="DefaultParagraphFont"/>
    <w:link w:val="BodyText2"/>
    <w:uiPriority w:val="99"/>
    <w:semiHidden/>
    <w:rsid w:val="00820450"/>
    <w:rPr>
      <w:rFonts w:ascii="Times New Roman" w:eastAsia="SimSun" w:hAnsi="Times New Roman" w:cs="Times New Roman"/>
      <w:kern w:val="0"/>
      <w14:ligatures w14:val="none"/>
    </w:rPr>
  </w:style>
  <w:style w:type="paragraph" w:styleId="BodyText3">
    <w:name w:val="Body Text 3"/>
    <w:basedOn w:val="Normal"/>
    <w:link w:val="BodyText3Char"/>
    <w:uiPriority w:val="99"/>
    <w:semiHidden/>
    <w:unhideWhenUsed/>
    <w:rsid w:val="00820450"/>
    <w:pPr>
      <w:spacing w:after="120"/>
    </w:pPr>
    <w:rPr>
      <w:sz w:val="16"/>
      <w:szCs w:val="16"/>
    </w:rPr>
  </w:style>
  <w:style w:type="character" w:customStyle="1" w:styleId="BodyText3Char">
    <w:name w:val="Body Text 3 Char"/>
    <w:basedOn w:val="DefaultParagraphFont"/>
    <w:link w:val="BodyText3"/>
    <w:uiPriority w:val="99"/>
    <w:semiHidden/>
    <w:rsid w:val="00820450"/>
    <w:rPr>
      <w:rFonts w:ascii="Times New Roman" w:eastAsia="SimSun" w:hAnsi="Times New Roman" w:cs="Times New Roman"/>
      <w:kern w:val="0"/>
      <w:sz w:val="16"/>
      <w:szCs w:val="16"/>
      <w14:ligatures w14:val="none"/>
    </w:rPr>
  </w:style>
  <w:style w:type="paragraph" w:styleId="BodyTextFirstIndent">
    <w:name w:val="Body Text First Indent"/>
    <w:basedOn w:val="BodyText"/>
    <w:link w:val="BodyTextFirstIndentChar"/>
    <w:uiPriority w:val="99"/>
    <w:semiHidden/>
    <w:unhideWhenUsed/>
    <w:rsid w:val="0082045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820450"/>
    <w:rPr>
      <w:rFonts w:ascii="Times New Roman" w:eastAsia="SimSun" w:hAnsi="Times New Roman" w:cs="Times New Roman"/>
      <w:kern w:val="0"/>
      <w14:ligatures w14:val="none"/>
    </w:rPr>
  </w:style>
  <w:style w:type="paragraph" w:styleId="BodyTextFirstIndent2">
    <w:name w:val="Body Text First Indent 2"/>
    <w:basedOn w:val="BodyTextIndent"/>
    <w:link w:val="BodyTextFirstIndent2Char"/>
    <w:uiPriority w:val="99"/>
    <w:semiHidden/>
    <w:unhideWhenUsed/>
    <w:rsid w:val="00820450"/>
    <w:pPr>
      <w:spacing w:after="0"/>
      <w:ind w:firstLine="360"/>
    </w:pPr>
  </w:style>
  <w:style w:type="character" w:customStyle="1" w:styleId="BodyTextFirstIndent2Char">
    <w:name w:val="Body Text First Indent 2 Char"/>
    <w:basedOn w:val="BodyTextIndentChar"/>
    <w:link w:val="BodyTextFirstIndent2"/>
    <w:uiPriority w:val="99"/>
    <w:semiHidden/>
    <w:rsid w:val="00820450"/>
    <w:rPr>
      <w:rFonts w:ascii="Times New Roman" w:eastAsia="SimSun" w:hAnsi="Times New Roman" w:cs="Times New Roman"/>
      <w:kern w:val="0"/>
      <w14:ligatures w14:val="none"/>
    </w:rPr>
  </w:style>
  <w:style w:type="paragraph" w:styleId="BodyTextIndent2">
    <w:name w:val="Body Text Indent 2"/>
    <w:basedOn w:val="Normal"/>
    <w:link w:val="BodyTextIndent2Char"/>
    <w:uiPriority w:val="99"/>
    <w:semiHidden/>
    <w:unhideWhenUsed/>
    <w:rsid w:val="00820450"/>
    <w:pPr>
      <w:spacing w:after="120" w:line="480" w:lineRule="auto"/>
      <w:ind w:left="283"/>
    </w:pPr>
  </w:style>
  <w:style w:type="character" w:customStyle="1" w:styleId="BodyTextIndent2Char">
    <w:name w:val="Body Text Indent 2 Char"/>
    <w:basedOn w:val="DefaultParagraphFont"/>
    <w:link w:val="BodyTextIndent2"/>
    <w:uiPriority w:val="99"/>
    <w:semiHidden/>
    <w:rsid w:val="00820450"/>
    <w:rPr>
      <w:rFonts w:ascii="Times New Roman" w:eastAsia="SimSun" w:hAnsi="Times New Roman" w:cs="Times New Roman"/>
      <w:kern w:val="0"/>
      <w14:ligatures w14:val="none"/>
    </w:rPr>
  </w:style>
  <w:style w:type="paragraph" w:styleId="BodyTextIndent3">
    <w:name w:val="Body Text Indent 3"/>
    <w:basedOn w:val="Normal"/>
    <w:link w:val="BodyTextIndent3Char"/>
    <w:uiPriority w:val="99"/>
    <w:semiHidden/>
    <w:unhideWhenUsed/>
    <w:rsid w:val="0082045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20450"/>
    <w:rPr>
      <w:rFonts w:ascii="Times New Roman" w:eastAsia="SimSun" w:hAnsi="Times New Roman" w:cs="Times New Roman"/>
      <w:kern w:val="0"/>
      <w:sz w:val="16"/>
      <w:szCs w:val="16"/>
      <w14:ligatures w14:val="none"/>
    </w:rPr>
  </w:style>
  <w:style w:type="character" w:styleId="BookTitle">
    <w:name w:val="Book Title"/>
    <w:basedOn w:val="DefaultParagraphFont"/>
    <w:uiPriority w:val="33"/>
    <w:qFormat/>
    <w:rsid w:val="00820450"/>
    <w:rPr>
      <w:b/>
      <w:bCs/>
      <w:i/>
      <w:iCs/>
      <w:spacing w:val="5"/>
    </w:rPr>
  </w:style>
  <w:style w:type="paragraph" w:styleId="Caption">
    <w:name w:val="caption"/>
    <w:basedOn w:val="Normal"/>
    <w:next w:val="Normal"/>
    <w:uiPriority w:val="35"/>
    <w:semiHidden/>
    <w:unhideWhenUsed/>
    <w:qFormat/>
    <w:rsid w:val="00820450"/>
    <w:pPr>
      <w:spacing w:after="200"/>
    </w:pPr>
    <w:rPr>
      <w:i/>
      <w:iCs/>
      <w:color w:val="44546A" w:themeColor="text2"/>
      <w:sz w:val="18"/>
      <w:szCs w:val="18"/>
    </w:rPr>
  </w:style>
  <w:style w:type="paragraph" w:styleId="Closing">
    <w:name w:val="Closing"/>
    <w:basedOn w:val="Normal"/>
    <w:link w:val="ClosingChar"/>
    <w:uiPriority w:val="99"/>
    <w:semiHidden/>
    <w:unhideWhenUsed/>
    <w:rsid w:val="00820450"/>
    <w:pPr>
      <w:ind w:left="4252"/>
    </w:pPr>
  </w:style>
  <w:style w:type="character" w:customStyle="1" w:styleId="ClosingChar">
    <w:name w:val="Closing Char"/>
    <w:basedOn w:val="DefaultParagraphFont"/>
    <w:link w:val="Closing"/>
    <w:uiPriority w:val="99"/>
    <w:semiHidden/>
    <w:rsid w:val="00820450"/>
    <w:rPr>
      <w:rFonts w:ascii="Times New Roman" w:eastAsia="SimSun" w:hAnsi="Times New Roman" w:cs="Times New Roman"/>
      <w:kern w:val="0"/>
      <w14:ligatures w14:val="none"/>
    </w:rPr>
  </w:style>
  <w:style w:type="table" w:styleId="ColorfulGrid">
    <w:name w:val="Colorful Grid"/>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tblPr/>
      <w:tcPr>
        <w:shd w:val="clear" w:color="auto" w:fill="999999" w:themeFill="text1" w:themeFillTint="66"/>
      </w:tcPr>
    </w:tblStylePr>
    <w:tblStylePr w:type="lastRow">
      <w:tblPr/>
      <w:tcPr>
        <w:shd w:val="clear" w:color="auto" w:fill="999999" w:themeFill="text1" w:themeFillTint="66"/>
      </w:tcPr>
    </w:tblStylePr>
    <w:tblStylePr w:type="firstCol">
      <w:tblPr/>
      <w:tcPr>
        <w:shd w:val="clear" w:color="auto" w:fill="000000" w:themeFill="text1" w:themeFillShade="BF"/>
      </w:tcPr>
    </w:tblStylePr>
    <w:tblStylePr w:type="lastCol">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tblPr/>
      <w:tcPr>
        <w:shd w:val="clear" w:color="auto" w:fill="B4C6E7" w:themeFill="accent1" w:themeFillTint="66"/>
      </w:tcPr>
    </w:tblStylePr>
    <w:tblStylePr w:type="lastRow">
      <w:tblPr/>
      <w:tcPr>
        <w:shd w:val="clear" w:color="auto" w:fill="B4C6E7" w:themeFill="accent1" w:themeFillTint="66"/>
      </w:tcPr>
    </w:tblStylePr>
    <w:tblStylePr w:type="firstCol">
      <w:tblPr/>
      <w:tcPr>
        <w:shd w:val="clear" w:color="auto" w:fill="2F5496" w:themeFill="accent1" w:themeFillShade="BF"/>
      </w:tcPr>
    </w:tblStylePr>
    <w:tblStylePr w:type="lastCol">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tblPr/>
      <w:tcPr>
        <w:shd w:val="clear" w:color="auto" w:fill="F7CAAC" w:themeFill="accent2" w:themeFillTint="66"/>
      </w:tcPr>
    </w:tblStylePr>
    <w:tblStylePr w:type="lastRow">
      <w:tblPr/>
      <w:tcPr>
        <w:shd w:val="clear" w:color="auto" w:fill="F7CAAC" w:themeFill="accent2" w:themeFillTint="66"/>
      </w:tcPr>
    </w:tblStylePr>
    <w:tblStylePr w:type="firstCol">
      <w:tblPr/>
      <w:tcPr>
        <w:shd w:val="clear" w:color="auto" w:fill="C45911" w:themeFill="accent2" w:themeFillShade="BF"/>
      </w:tcPr>
    </w:tblStylePr>
    <w:tblStylePr w:type="lastCol">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tblPr/>
      <w:tcPr>
        <w:shd w:val="clear" w:color="auto" w:fill="DBDBDB" w:themeFill="accent3" w:themeFillTint="66"/>
      </w:tcPr>
    </w:tblStylePr>
    <w:tblStylePr w:type="lastRow">
      <w:tblPr/>
      <w:tcPr>
        <w:shd w:val="clear" w:color="auto" w:fill="DBDBDB" w:themeFill="accent3" w:themeFillTint="66"/>
      </w:tcPr>
    </w:tblStylePr>
    <w:tblStylePr w:type="firstCol">
      <w:tblPr/>
      <w:tcPr>
        <w:shd w:val="clear" w:color="auto" w:fill="7B7B7B" w:themeFill="accent3" w:themeFillShade="BF"/>
      </w:tcPr>
    </w:tblStylePr>
    <w:tblStylePr w:type="lastCol">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tblPr/>
      <w:tcPr>
        <w:shd w:val="clear" w:color="auto" w:fill="FFE599" w:themeFill="accent4" w:themeFillTint="66"/>
      </w:tcPr>
    </w:tblStylePr>
    <w:tblStylePr w:type="lastRow">
      <w:tblPr/>
      <w:tcPr>
        <w:shd w:val="clear" w:color="auto" w:fill="FFE599" w:themeFill="accent4" w:themeFillTint="66"/>
      </w:tcPr>
    </w:tblStylePr>
    <w:tblStylePr w:type="firstCol">
      <w:tblPr/>
      <w:tcPr>
        <w:shd w:val="clear" w:color="auto" w:fill="BF8F00" w:themeFill="accent4" w:themeFillShade="BF"/>
      </w:tcPr>
    </w:tblStylePr>
    <w:tblStylePr w:type="lastCol">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tblPr/>
      <w:tcPr>
        <w:shd w:val="clear" w:color="auto" w:fill="BDD6EE" w:themeFill="accent5" w:themeFillTint="66"/>
      </w:tcPr>
    </w:tblStylePr>
    <w:tblStylePr w:type="lastRow">
      <w:tblPr/>
      <w:tcPr>
        <w:shd w:val="clear" w:color="auto" w:fill="BDD6EE" w:themeFill="accent5" w:themeFillTint="66"/>
      </w:tcPr>
    </w:tblStylePr>
    <w:tblStylePr w:type="firstCol">
      <w:tblPr/>
      <w:tcPr>
        <w:shd w:val="clear" w:color="auto" w:fill="2E74B5" w:themeFill="accent5" w:themeFillShade="BF"/>
      </w:tcPr>
    </w:tblStylePr>
    <w:tblStylePr w:type="lastCol">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82045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tblPr/>
      <w:tcPr>
        <w:shd w:val="clear" w:color="auto" w:fill="C5E0B3" w:themeFill="accent6" w:themeFillTint="66"/>
      </w:tcPr>
    </w:tblStylePr>
    <w:tblStylePr w:type="lastRow">
      <w:tblPr/>
      <w:tcPr>
        <w:shd w:val="clear" w:color="auto" w:fill="C5E0B3" w:themeFill="accent6" w:themeFillTint="66"/>
      </w:tcPr>
    </w:tblStylePr>
    <w:tblStylePr w:type="firstCol">
      <w:tblPr/>
      <w:tcPr>
        <w:shd w:val="clear" w:color="auto" w:fill="538135" w:themeFill="accent6" w:themeFillShade="BF"/>
      </w:tcPr>
    </w:tblStylePr>
    <w:tblStylePr w:type="lastCol">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6E6E6" w:themeFill="tex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DF2EA" w:themeFill="accent2"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6F6F6" w:themeFill="accent3" w:themeFillTint="19"/>
    </w:tcPr>
    <w:tblStylePr w:type="firstRow">
      <w:tblPr/>
      <w:tcPr>
        <w:tcBorders>
          <w:bottom w:val="single" w:sz="12" w:space="0" w:color="FFFFFF" w:themeColor="background1"/>
        </w:tcBorders>
        <w:shd w:val="clear" w:color="auto" w:fill="CC9900" w:themeFill="accent4"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FF8E6" w:themeFill="accent4" w:themeFillTint="19"/>
    </w:tcPr>
    <w:tblStylePr w:type="firstRow">
      <w:tblPr/>
      <w:tcPr>
        <w:tcBorders>
          <w:bottom w:val="single" w:sz="12" w:space="0" w:color="FFFFFF" w:themeColor="background1"/>
        </w:tcBorders>
        <w:shd w:val="clear" w:color="auto" w:fill="848484" w:themeFill="accent3"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EEF5FB" w:themeFill="accent5" w:themeFillTint="19"/>
    </w:tcPr>
    <w:tblStylePr w:type="firstRow">
      <w:tblPr/>
      <w:tcPr>
        <w:tcBorders>
          <w:bottom w:val="single" w:sz="12" w:space="0" w:color="FFFFFF" w:themeColor="background1"/>
        </w:tcBorders>
        <w:shd w:val="clear" w:color="auto" w:fill="598A38" w:themeFill="accent6"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820450"/>
    <w:pPr>
      <w:spacing w:after="0" w:line="240" w:lineRule="auto"/>
    </w:pPr>
    <w:rPr>
      <w:color w:val="000000" w:themeColor="text1"/>
    </w:rPr>
    <w:tblPr>
      <w:tblStyleRowBandSize w:val="1"/>
      <w:tblStyleColBandSize w:val="1"/>
    </w:tblPr>
    <w:tcPr>
      <w:shd w:val="clear" w:color="auto" w:fill="F0F7EC" w:themeFill="accent6" w:themeFillTint="19"/>
    </w:tcPr>
    <w:tblStylePr w:type="firstRow">
      <w:tblPr/>
      <w:tcPr>
        <w:tcBorders>
          <w:bottom w:val="single" w:sz="12" w:space="0" w:color="FFFFFF" w:themeColor="background1"/>
        </w:tcBorders>
        <w:shd w:val="clear" w:color="auto" w:fill="317CC1" w:themeFill="accent5"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000000" w:themeFill="text1" w:themeFillShade="99"/>
      </w:tcPr>
    </w:tblStylePr>
    <w:tblStylePr w:type="firstCol">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64378" w:themeFill="accent1" w:themeFillShade="99"/>
      </w:tcPr>
    </w:tblStylePr>
    <w:tblStylePr w:type="firstCol">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style>
  <w:style w:type="table" w:styleId="ColorfulShading-Accent2">
    <w:name w:val="Colorful Shading Accent 2"/>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D470D" w:themeFill="accent2" w:themeFillShade="99"/>
      </w:tcPr>
    </w:tblStylePr>
    <w:tblStylePr w:type="firstCol">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style>
  <w:style w:type="table" w:styleId="ColorfulShading-Accent3">
    <w:name w:val="Colorful Shading Accent 3"/>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636363" w:themeFill="accent3" w:themeFillShade="99"/>
      </w:tcPr>
    </w:tblStylePr>
    <w:tblStylePr w:type="firstCol">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997300" w:themeFill="accent4" w:themeFillShade="99"/>
      </w:tcPr>
    </w:tblStylePr>
    <w:tblStylePr w:type="firstCol">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style>
  <w:style w:type="table" w:styleId="ColorfulShading-Accent5">
    <w:name w:val="Colorful Shading Accent 5"/>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255D91" w:themeFill="accent5" w:themeFillShade="99"/>
      </w:tcPr>
    </w:tblStylePr>
    <w:tblStylePr w:type="firstCol">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style>
  <w:style w:type="table" w:styleId="ColorfulShading-Accent6">
    <w:name w:val="Colorful Shading Accent 6"/>
    <w:basedOn w:val="TableNormal"/>
    <w:uiPriority w:val="71"/>
    <w:semiHidden/>
    <w:unhideWhenUsed/>
    <w:rsid w:val="0082045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6" w:space="0" w:color="FFFFFF" w:themeColor="background1"/>
        </w:tcBorders>
        <w:shd w:val="clear" w:color="auto" w:fill="43672A" w:themeFill="accent6" w:themeFillShade="99"/>
      </w:tcPr>
    </w:tblStylePr>
    <w:tblStylePr w:type="firstCol">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style>
  <w:style w:type="table" w:styleId="DarkList">
    <w:name w:val="Dark List"/>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000000" w:themeFill="tex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4472C4" w:themeFill="accent1"/>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ED7D31" w:themeFill="accent2"/>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A5A5A5" w:themeFill="accent3"/>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FFC000" w:themeFill="accent4"/>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5B9BD5" w:themeFill="accent5"/>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20450"/>
    <w:pPr>
      <w:spacing w:after="0" w:line="240" w:lineRule="auto"/>
    </w:pPr>
    <w:rPr>
      <w:color w:val="FFFFFF" w:themeColor="background1"/>
    </w:rPr>
    <w:tblPr>
      <w:tblStyleRowBandSize w:val="1"/>
      <w:tblStyleColBandSize w:val="1"/>
    </w:tblPr>
    <w:tcPr>
      <w:shd w:val="clear" w:color="auto" w:fill="70AD47" w:themeFill="accent6"/>
    </w:tcPr>
    <w:tblStylePr w:type="firstRow">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20450"/>
  </w:style>
  <w:style w:type="character" w:customStyle="1" w:styleId="DateChar">
    <w:name w:val="Date Char"/>
    <w:basedOn w:val="DefaultParagraphFont"/>
    <w:link w:val="Date"/>
    <w:uiPriority w:val="99"/>
    <w:semiHidden/>
    <w:rsid w:val="00820450"/>
    <w:rPr>
      <w:rFonts w:ascii="Times New Roman" w:eastAsia="SimSun" w:hAnsi="Times New Roman" w:cs="Times New Roman"/>
      <w:kern w:val="0"/>
      <w14:ligatures w14:val="none"/>
    </w:rPr>
  </w:style>
  <w:style w:type="paragraph" w:styleId="DocumentMap">
    <w:name w:val="Document Map"/>
    <w:basedOn w:val="Normal"/>
    <w:link w:val="DocumentMapChar"/>
    <w:uiPriority w:val="99"/>
    <w:semiHidden/>
    <w:unhideWhenUsed/>
    <w:rsid w:val="0082045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820450"/>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820450"/>
  </w:style>
  <w:style w:type="character" w:customStyle="1" w:styleId="E-mailSignatureChar">
    <w:name w:val="E-mail Signature Char"/>
    <w:basedOn w:val="DefaultParagraphFont"/>
    <w:link w:val="E-mailSignature"/>
    <w:uiPriority w:val="99"/>
    <w:semiHidden/>
    <w:rsid w:val="00820450"/>
    <w:rPr>
      <w:rFonts w:ascii="Times New Roman" w:eastAsia="SimSun" w:hAnsi="Times New Roman" w:cs="Times New Roman"/>
      <w:kern w:val="0"/>
      <w14:ligatures w14:val="none"/>
    </w:rPr>
  </w:style>
  <w:style w:type="character" w:styleId="Emphasis">
    <w:name w:val="Emphasis"/>
    <w:basedOn w:val="DefaultParagraphFont"/>
    <w:uiPriority w:val="20"/>
    <w:qFormat/>
    <w:rsid w:val="00820450"/>
    <w:rPr>
      <w:i/>
      <w:iCs/>
    </w:rPr>
  </w:style>
  <w:style w:type="character" w:styleId="EndnoteReference">
    <w:name w:val="endnote reference"/>
    <w:basedOn w:val="DefaultParagraphFont"/>
    <w:uiPriority w:val="99"/>
    <w:semiHidden/>
    <w:unhideWhenUsed/>
    <w:rsid w:val="00820450"/>
    <w:rPr>
      <w:vertAlign w:val="superscript"/>
    </w:rPr>
  </w:style>
  <w:style w:type="paragraph" w:styleId="EndnoteText">
    <w:name w:val="endnote text"/>
    <w:basedOn w:val="Normal"/>
    <w:link w:val="EndnoteTextChar"/>
    <w:uiPriority w:val="99"/>
    <w:semiHidden/>
    <w:unhideWhenUsed/>
    <w:rsid w:val="00820450"/>
    <w:rPr>
      <w:sz w:val="20"/>
      <w:szCs w:val="20"/>
    </w:rPr>
  </w:style>
  <w:style w:type="character" w:customStyle="1" w:styleId="EndnoteTextChar">
    <w:name w:val="Endnote Text Char"/>
    <w:basedOn w:val="DefaultParagraphFont"/>
    <w:link w:val="EndnoteText"/>
    <w:uiPriority w:val="99"/>
    <w:semiHidden/>
    <w:rsid w:val="00820450"/>
    <w:rPr>
      <w:rFonts w:ascii="Times New Roman" w:eastAsia="SimSun" w:hAnsi="Times New Roman" w:cs="Times New Roman"/>
      <w:kern w:val="0"/>
      <w:sz w:val="20"/>
      <w:szCs w:val="20"/>
      <w14:ligatures w14:val="none"/>
    </w:rPr>
  </w:style>
  <w:style w:type="paragraph" w:styleId="EnvelopeAddress">
    <w:name w:val="envelope address"/>
    <w:basedOn w:val="Normal"/>
    <w:uiPriority w:val="99"/>
    <w:semiHidden/>
    <w:unhideWhenUsed/>
    <w:rsid w:val="0082045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820450"/>
    <w:rPr>
      <w:rFonts w:asciiTheme="majorHAnsi" w:eastAsiaTheme="majorEastAsia" w:hAnsiTheme="majorHAnsi" w:cstheme="majorBidi"/>
      <w:sz w:val="20"/>
      <w:szCs w:val="20"/>
    </w:rPr>
  </w:style>
  <w:style w:type="table" w:styleId="GridTable1Light">
    <w:name w:val="Grid Table 1 Light"/>
    <w:basedOn w:val="TableNormal"/>
    <w:uiPriority w:val="46"/>
    <w:rsid w:val="00820450"/>
    <w:pPr>
      <w:spacing w:after="0" w:line="240" w:lineRule="auto"/>
    </w:pPr>
    <w:rPr>
      <w:rFonts w:ascii="Calibri" w:hAnsi="Calibr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tblPr/>
      <w:tcPr>
        <w:tcBorders>
          <w:bottom w:val="single" w:sz="12" w:space="0" w:color="666666" w:themeColor="text1" w:themeTint="99"/>
        </w:tcBorders>
      </w:tcPr>
    </w:tblStylePr>
    <w:tblStylePr w:type="lastRow">
      <w:tblPr/>
      <w:tcPr>
        <w:tcBorders>
          <w:top w:val="double" w:sz="2" w:space="0" w:color="666666" w:themeColor="text1" w:themeTint="99"/>
        </w:tcBorders>
      </w:tcPr>
    </w:tblStylePr>
  </w:style>
  <w:style w:type="table" w:styleId="GridTable1Light-Accent1">
    <w:name w:val="Grid Table 1 Light Accent 1"/>
    <w:basedOn w:val="TableNormal"/>
    <w:uiPriority w:val="46"/>
    <w:rsid w:val="00820450"/>
    <w:pPr>
      <w:spacing w:after="0" w:line="240" w:lineRule="auto"/>
    </w:pPr>
    <w:rPr>
      <w:rFonts w:ascii="Calibri" w:hAnsi="Calibr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tblPr/>
      <w:tcPr>
        <w:tcBorders>
          <w:bottom w:val="single" w:sz="12" w:space="0" w:color="8EAADB" w:themeColor="accent1" w:themeTint="99"/>
        </w:tcBorders>
      </w:tcPr>
    </w:tblStylePr>
    <w:tblStylePr w:type="lastRow">
      <w:tblPr/>
      <w:tcPr>
        <w:tcBorders>
          <w:top w:val="double" w:sz="2" w:space="0" w:color="8EAADB" w:themeColor="accent1" w:themeTint="99"/>
        </w:tcBorders>
      </w:tcPr>
    </w:tblStylePr>
  </w:style>
  <w:style w:type="table" w:styleId="GridTable1Light-Accent2">
    <w:name w:val="Grid Table 1 Light Accent 2"/>
    <w:basedOn w:val="TableNormal"/>
    <w:uiPriority w:val="46"/>
    <w:rsid w:val="00820450"/>
    <w:pPr>
      <w:spacing w:after="0" w:line="240" w:lineRule="auto"/>
    </w:pPr>
    <w:rPr>
      <w:rFonts w:ascii="Calibri" w:hAnsi="Calibri"/>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tblPr/>
      <w:tcPr>
        <w:tcBorders>
          <w:bottom w:val="single" w:sz="12" w:space="0" w:color="F4B083" w:themeColor="accent2" w:themeTint="99"/>
        </w:tcBorders>
      </w:tcPr>
    </w:tblStylePr>
    <w:tblStylePr w:type="lastRow">
      <w:tblPr/>
      <w:tcPr>
        <w:tcBorders>
          <w:top w:val="double" w:sz="2" w:space="0" w:color="F4B083" w:themeColor="accent2" w:themeTint="99"/>
        </w:tcBorders>
      </w:tcPr>
    </w:tblStylePr>
  </w:style>
  <w:style w:type="table" w:styleId="GridTable1Light-Accent3">
    <w:name w:val="Grid Table 1 Light Accent 3"/>
    <w:basedOn w:val="TableNormal"/>
    <w:uiPriority w:val="46"/>
    <w:rsid w:val="00820450"/>
    <w:pPr>
      <w:spacing w:after="0" w:line="240" w:lineRule="auto"/>
    </w:pPr>
    <w:rPr>
      <w:rFonts w:ascii="Calibri" w:hAnsi="Calibr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tblPr/>
      <w:tcPr>
        <w:tcBorders>
          <w:bottom w:val="single" w:sz="12" w:space="0" w:color="C9C9C9" w:themeColor="accent3" w:themeTint="99"/>
        </w:tcBorders>
      </w:tcPr>
    </w:tblStylePr>
    <w:tblStylePr w:type="lastRow">
      <w:tblPr/>
      <w:tcPr>
        <w:tcBorders>
          <w:top w:val="double" w:sz="2" w:space="0" w:color="C9C9C9" w:themeColor="accent3" w:themeTint="99"/>
        </w:tcBorders>
      </w:tcPr>
    </w:tblStylePr>
  </w:style>
  <w:style w:type="table" w:styleId="GridTable1Light-Accent4">
    <w:name w:val="Grid Table 1 Light Accent 4"/>
    <w:basedOn w:val="TableNormal"/>
    <w:uiPriority w:val="46"/>
    <w:rsid w:val="00820450"/>
    <w:pPr>
      <w:spacing w:after="0" w:line="240" w:lineRule="auto"/>
    </w:pPr>
    <w:rPr>
      <w:rFonts w:ascii="Calibri" w:hAnsi="Calibri"/>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tblPr/>
      <w:tcPr>
        <w:tcBorders>
          <w:bottom w:val="single" w:sz="12" w:space="0" w:color="FFD966" w:themeColor="accent4" w:themeTint="99"/>
        </w:tcBorders>
      </w:tcPr>
    </w:tblStylePr>
    <w:tblStylePr w:type="lastRow">
      <w:tblPr/>
      <w:tcPr>
        <w:tcBorders>
          <w:top w:val="double" w:sz="2" w:space="0" w:color="FFD966" w:themeColor="accent4" w:themeTint="99"/>
        </w:tcBorders>
      </w:tcPr>
    </w:tblStylePr>
  </w:style>
  <w:style w:type="table" w:styleId="GridTable1Light-Accent5">
    <w:name w:val="Grid Table 1 Light Accent 5"/>
    <w:basedOn w:val="TableNormal"/>
    <w:uiPriority w:val="46"/>
    <w:rsid w:val="00820450"/>
    <w:pPr>
      <w:spacing w:after="0" w:line="240" w:lineRule="auto"/>
    </w:pPr>
    <w:rPr>
      <w:rFonts w:ascii="Calibri" w:hAnsi="Calibri"/>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tblPr/>
      <w:tcPr>
        <w:tcBorders>
          <w:bottom w:val="single" w:sz="12" w:space="0" w:color="9CC2E5" w:themeColor="accent5" w:themeTint="99"/>
        </w:tcBorders>
      </w:tcPr>
    </w:tblStylePr>
    <w:tblStylePr w:type="lastRow">
      <w:tblPr/>
      <w:tcPr>
        <w:tcBorders>
          <w:top w:val="double" w:sz="2" w:space="0" w:color="9CC2E5" w:themeColor="accent5" w:themeTint="99"/>
        </w:tcBorders>
      </w:tcPr>
    </w:tblStylePr>
  </w:style>
  <w:style w:type="table" w:styleId="GridTable1Light-Accent6">
    <w:name w:val="Grid Table 1 Light Accent 6"/>
    <w:basedOn w:val="TableNormal"/>
    <w:uiPriority w:val="46"/>
    <w:rsid w:val="00820450"/>
    <w:pPr>
      <w:spacing w:after="0" w:line="240" w:lineRule="auto"/>
    </w:pPr>
    <w:rPr>
      <w:rFonts w:ascii="Calibri" w:hAnsi="Calibri"/>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tblPr/>
      <w:tcPr>
        <w:tcBorders>
          <w:bottom w:val="single" w:sz="12" w:space="0" w:color="A8D08D" w:themeColor="accent6" w:themeTint="99"/>
        </w:tcBorders>
      </w:tcPr>
    </w:tblStylePr>
    <w:tblStylePr w:type="lastRow">
      <w:tblPr/>
      <w:tcPr>
        <w:tcBorders>
          <w:top w:val="double" w:sz="2" w:space="0" w:color="A8D08D" w:themeColor="accent6" w:themeTint="99"/>
        </w:tcBorders>
      </w:tcPr>
    </w:tblStylePr>
  </w:style>
  <w:style w:type="table" w:styleId="GridTable2">
    <w:name w:val="Grid Table 2"/>
    <w:basedOn w:val="TableNormal"/>
    <w:uiPriority w:val="47"/>
    <w:rsid w:val="00820450"/>
    <w:pPr>
      <w:spacing w:after="0" w:line="240" w:lineRule="auto"/>
    </w:pPr>
    <w:rPr>
      <w:rFonts w:ascii="Calibri" w:hAnsi="Calibr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tblPr/>
      <w:tcPr>
        <w:tcBorders>
          <w:top w:val="nil"/>
          <w:bottom w:val="single" w:sz="12" w:space="0" w:color="666666" w:themeColor="text1" w:themeTint="99"/>
          <w:insideH w:val="nil"/>
          <w:insideV w:val="nil"/>
        </w:tcBorders>
        <w:shd w:val="clear" w:color="auto" w:fill="FFFFFF" w:themeFill="background1"/>
      </w:tcPr>
    </w:tblStylePr>
    <w:tblStylePr w:type="lastRow">
      <w:tblPr/>
      <w:tcPr>
        <w:tcBorders>
          <w:top w:val="double" w:sz="2" w:space="0" w:color="666666" w:themeColor="text1" w:themeTint="99"/>
          <w:bottom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0450"/>
    <w:pPr>
      <w:spacing w:after="0" w:line="240" w:lineRule="auto"/>
    </w:pPr>
    <w:rPr>
      <w:rFonts w:ascii="Calibri" w:hAnsi="Calibri"/>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tblPr/>
      <w:tcPr>
        <w:tcBorders>
          <w:top w:val="nil"/>
          <w:bottom w:val="single" w:sz="12" w:space="0" w:color="8EAADB" w:themeColor="accent1" w:themeTint="99"/>
          <w:insideH w:val="nil"/>
          <w:insideV w:val="nil"/>
        </w:tcBorders>
        <w:shd w:val="clear" w:color="auto" w:fill="FFFFFF" w:themeFill="background1"/>
      </w:tcPr>
    </w:tblStylePr>
    <w:tblStylePr w:type="lastRow">
      <w:tblPr/>
      <w:tcPr>
        <w:tcBorders>
          <w:top w:val="double" w:sz="2" w:space="0" w:color="8EAADB" w:themeColor="accent1" w:themeTint="99"/>
          <w:bottom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20450"/>
    <w:pPr>
      <w:spacing w:after="0" w:line="240" w:lineRule="auto"/>
    </w:pPr>
    <w:rPr>
      <w:rFonts w:ascii="Calibri" w:hAnsi="Calibri"/>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tblPr/>
      <w:tcPr>
        <w:tcBorders>
          <w:top w:val="nil"/>
          <w:bottom w:val="single" w:sz="12" w:space="0" w:color="F4B083" w:themeColor="accent2" w:themeTint="99"/>
          <w:insideH w:val="nil"/>
          <w:insideV w:val="nil"/>
        </w:tcBorders>
        <w:shd w:val="clear" w:color="auto" w:fill="FFFFFF" w:themeFill="background1"/>
      </w:tcPr>
    </w:tblStylePr>
    <w:tblStylePr w:type="lastRow">
      <w:tblPr/>
      <w:tcPr>
        <w:tcBorders>
          <w:top w:val="double" w:sz="2" w:space="0" w:color="F4B083" w:themeColor="accent2" w:themeTint="99"/>
          <w:bottom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20450"/>
    <w:pPr>
      <w:spacing w:after="0" w:line="240" w:lineRule="auto"/>
    </w:pPr>
    <w:rPr>
      <w:rFonts w:ascii="Calibri" w:hAnsi="Calibr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tblPr/>
      <w:tcPr>
        <w:tcBorders>
          <w:top w:val="nil"/>
          <w:bottom w:val="single" w:sz="12" w:space="0" w:color="C9C9C9" w:themeColor="accent3" w:themeTint="99"/>
          <w:insideH w:val="nil"/>
          <w:insideV w:val="nil"/>
        </w:tcBorders>
        <w:shd w:val="clear" w:color="auto" w:fill="FFFFFF" w:themeFill="background1"/>
      </w:tcPr>
    </w:tblStylePr>
    <w:tblStylePr w:type="lastRow">
      <w:tblPr/>
      <w:tcPr>
        <w:tcBorders>
          <w:top w:val="double" w:sz="2" w:space="0" w:color="C9C9C9" w:themeColor="accent3" w:themeTint="99"/>
          <w:bottom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20450"/>
    <w:pPr>
      <w:spacing w:after="0" w:line="240" w:lineRule="auto"/>
    </w:pPr>
    <w:rPr>
      <w:rFonts w:ascii="Calibri" w:hAnsi="Calibri"/>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tblPr/>
      <w:tcPr>
        <w:tcBorders>
          <w:top w:val="nil"/>
          <w:bottom w:val="single" w:sz="12" w:space="0" w:color="FFD966" w:themeColor="accent4" w:themeTint="99"/>
          <w:insideH w:val="nil"/>
          <w:insideV w:val="nil"/>
        </w:tcBorders>
        <w:shd w:val="clear" w:color="auto" w:fill="FFFFFF" w:themeFill="background1"/>
      </w:tcPr>
    </w:tblStylePr>
    <w:tblStylePr w:type="lastRow">
      <w:tblPr/>
      <w:tcPr>
        <w:tcBorders>
          <w:top w:val="double" w:sz="2" w:space="0" w:color="FFD966" w:themeColor="accent4" w:themeTint="99"/>
          <w:bottom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20450"/>
    <w:pPr>
      <w:spacing w:after="0" w:line="240" w:lineRule="auto"/>
    </w:pPr>
    <w:rPr>
      <w:rFonts w:ascii="Calibri" w:hAnsi="Calibri"/>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tblPr/>
      <w:tcPr>
        <w:tcBorders>
          <w:top w:val="nil"/>
          <w:bottom w:val="single" w:sz="12" w:space="0" w:color="9CC2E5" w:themeColor="accent5" w:themeTint="99"/>
          <w:insideH w:val="nil"/>
          <w:insideV w:val="nil"/>
        </w:tcBorders>
        <w:shd w:val="clear" w:color="auto" w:fill="FFFFFF" w:themeFill="background1"/>
      </w:tcPr>
    </w:tblStylePr>
    <w:tblStylePr w:type="lastRow">
      <w:tblPr/>
      <w:tcPr>
        <w:tcBorders>
          <w:top w:val="double" w:sz="2" w:space="0" w:color="9CC2E5" w:themeColor="accent5" w:themeTint="99"/>
          <w:bottom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20450"/>
    <w:pPr>
      <w:spacing w:after="0" w:line="240" w:lineRule="auto"/>
    </w:pPr>
    <w:rPr>
      <w:rFonts w:ascii="Calibri" w:hAnsi="Calibri"/>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tblPr/>
      <w:tcPr>
        <w:tcBorders>
          <w:top w:val="nil"/>
          <w:bottom w:val="single" w:sz="12" w:space="0" w:color="A8D08D" w:themeColor="accent6" w:themeTint="99"/>
          <w:insideH w:val="nil"/>
          <w:insideV w:val="nil"/>
        </w:tcBorders>
        <w:shd w:val="clear" w:color="auto" w:fill="FFFFFF" w:themeFill="background1"/>
      </w:tcPr>
    </w:tblStylePr>
    <w:tblStylePr w:type="lastRow">
      <w:tblPr/>
      <w:tcPr>
        <w:tcBorders>
          <w:top w:val="double" w:sz="2" w:space="0" w:color="A8D08D" w:themeColor="accent6" w:themeTint="99"/>
          <w:bottom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20450"/>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0450"/>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20450"/>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20450"/>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20450"/>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20450"/>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20450"/>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20450"/>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0450"/>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20450"/>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20450"/>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20450"/>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20450"/>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20450"/>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820450"/>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0450"/>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20450"/>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20450"/>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20450"/>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20450"/>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20450"/>
    <w:pPr>
      <w:spacing w:after="0" w:line="240" w:lineRule="auto"/>
    </w:pPr>
    <w:rPr>
      <w:rFonts w:ascii="Calibri" w:hAnsi="Calibr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bottom w:val="single" w:sz="12" w:space="0" w:color="666666" w:themeColor="text1" w:themeTint="99"/>
        </w:tcBorders>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bottom w:val="single" w:sz="12" w:space="0" w:color="8EAADB" w:themeColor="accent1" w:themeTint="99"/>
        </w:tcBorders>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bottom w:val="single" w:sz="12" w:space="0" w:color="F4B083" w:themeColor="accent2" w:themeTint="99"/>
        </w:tcBorders>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bottom w:val="single" w:sz="12" w:space="0" w:color="C9C9C9" w:themeColor="accent3" w:themeTint="99"/>
        </w:tcBorders>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bottom w:val="single" w:sz="12" w:space="0" w:color="FFD966" w:themeColor="accent4" w:themeTint="99"/>
        </w:tcBorders>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bottom w:val="single" w:sz="12" w:space="0" w:color="9CC2E5" w:themeColor="accent5" w:themeTint="99"/>
        </w:tcBorders>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bottom w:val="single" w:sz="12" w:space="0" w:color="A8D08D" w:themeColor="accent6" w:themeTint="99"/>
        </w:tcBorders>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82045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045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82045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82045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82045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82045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82045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tblPr/>
      <w:tcPr>
        <w:tcBorders>
          <w:top w:val="nil"/>
          <w:left w:val="nil"/>
          <w:right w:val="nil"/>
          <w:insideH w:val="nil"/>
          <w:insideV w:val="nil"/>
        </w:tcBorders>
        <w:shd w:val="clear" w:color="auto" w:fill="FFFFFF" w:themeFill="background1"/>
      </w:tcPr>
    </w:tblStylePr>
    <w:tblStylePr w:type="lastRow">
      <w:tblPr/>
      <w:tcPr>
        <w:tcBorders>
          <w:left w:val="nil"/>
          <w:bottom w:val="nil"/>
          <w:right w:val="nil"/>
          <w:insideH w:val="nil"/>
          <w:insideV w:val="nil"/>
        </w:tcBorders>
        <w:shd w:val="clear" w:color="auto" w:fill="FFFFFF" w:themeFill="background1"/>
      </w:tcPr>
    </w:tblStylePr>
    <w:tblStylePr w:type="firstCol">
      <w:pPr>
        <w:jc w:val="right"/>
      </w:pPr>
      <w:tblPr/>
      <w:tcPr>
        <w:tcBorders>
          <w:top w:val="nil"/>
          <w:left w:val="nil"/>
          <w:bottom w:val="nil"/>
          <w:insideH w:val="nil"/>
          <w:insideV w:val="nil"/>
        </w:tcBorders>
        <w:shd w:val="clear" w:color="auto" w:fill="FFFFFF" w:themeFill="background1"/>
      </w:tcPr>
    </w:tblStylePr>
    <w:tblStylePr w:type="lastCol">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20450"/>
    <w:rPr>
      <w:color w:val="2B579A"/>
      <w:shd w:val="clear" w:color="auto" w:fill="E1DFDD"/>
    </w:rPr>
  </w:style>
  <w:style w:type="character" w:styleId="HTMLAcronym">
    <w:name w:val="HTML Acronym"/>
    <w:basedOn w:val="DefaultParagraphFont"/>
    <w:uiPriority w:val="99"/>
    <w:semiHidden/>
    <w:unhideWhenUsed/>
    <w:rsid w:val="00820450"/>
  </w:style>
  <w:style w:type="paragraph" w:styleId="HTMLAddress">
    <w:name w:val="HTML Address"/>
    <w:basedOn w:val="Normal"/>
    <w:link w:val="HTMLAddressChar"/>
    <w:uiPriority w:val="99"/>
    <w:semiHidden/>
    <w:unhideWhenUsed/>
    <w:rsid w:val="00820450"/>
    <w:rPr>
      <w:i/>
      <w:iCs/>
    </w:rPr>
  </w:style>
  <w:style w:type="character" w:customStyle="1" w:styleId="HTMLAddressChar">
    <w:name w:val="HTML Address Char"/>
    <w:basedOn w:val="DefaultParagraphFont"/>
    <w:link w:val="HTMLAddress"/>
    <w:uiPriority w:val="99"/>
    <w:semiHidden/>
    <w:rsid w:val="00820450"/>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820450"/>
    <w:rPr>
      <w:i/>
      <w:iCs/>
    </w:rPr>
  </w:style>
  <w:style w:type="character" w:styleId="HTMLCode">
    <w:name w:val="HTML Code"/>
    <w:basedOn w:val="DefaultParagraphFont"/>
    <w:uiPriority w:val="99"/>
    <w:semiHidden/>
    <w:unhideWhenUsed/>
    <w:rsid w:val="00820450"/>
    <w:rPr>
      <w:rFonts w:ascii="Consolas" w:hAnsi="Consolas"/>
      <w:sz w:val="20"/>
      <w:szCs w:val="20"/>
    </w:rPr>
  </w:style>
  <w:style w:type="character" w:styleId="HTMLDefinition">
    <w:name w:val="HTML Definition"/>
    <w:basedOn w:val="DefaultParagraphFont"/>
    <w:uiPriority w:val="99"/>
    <w:semiHidden/>
    <w:unhideWhenUsed/>
    <w:rsid w:val="00820450"/>
    <w:rPr>
      <w:i/>
      <w:iCs/>
    </w:rPr>
  </w:style>
  <w:style w:type="character" w:styleId="HTMLKeyboard">
    <w:name w:val="HTML Keyboard"/>
    <w:basedOn w:val="DefaultParagraphFont"/>
    <w:uiPriority w:val="99"/>
    <w:semiHidden/>
    <w:unhideWhenUsed/>
    <w:rsid w:val="00820450"/>
    <w:rPr>
      <w:rFonts w:ascii="Consolas" w:hAnsi="Consolas"/>
      <w:sz w:val="20"/>
      <w:szCs w:val="20"/>
    </w:rPr>
  </w:style>
  <w:style w:type="paragraph" w:styleId="HTMLPreformatted">
    <w:name w:val="HTML Preformatted"/>
    <w:basedOn w:val="Normal"/>
    <w:link w:val="HTMLPreformattedChar"/>
    <w:uiPriority w:val="99"/>
    <w:semiHidden/>
    <w:unhideWhenUsed/>
    <w:rsid w:val="0082045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20450"/>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820450"/>
    <w:rPr>
      <w:rFonts w:ascii="Consolas" w:hAnsi="Consolas"/>
      <w:sz w:val="24"/>
      <w:szCs w:val="24"/>
    </w:rPr>
  </w:style>
  <w:style w:type="character" w:styleId="HTMLTypewriter">
    <w:name w:val="HTML Typewriter"/>
    <w:basedOn w:val="DefaultParagraphFont"/>
    <w:uiPriority w:val="99"/>
    <w:semiHidden/>
    <w:unhideWhenUsed/>
    <w:rsid w:val="00820450"/>
    <w:rPr>
      <w:rFonts w:ascii="Consolas" w:hAnsi="Consolas"/>
      <w:sz w:val="20"/>
      <w:szCs w:val="20"/>
    </w:rPr>
  </w:style>
  <w:style w:type="character" w:styleId="HTMLVariable">
    <w:name w:val="HTML Variable"/>
    <w:basedOn w:val="DefaultParagraphFont"/>
    <w:uiPriority w:val="99"/>
    <w:semiHidden/>
    <w:unhideWhenUsed/>
    <w:rsid w:val="00820450"/>
    <w:rPr>
      <w:i/>
      <w:iCs/>
    </w:rPr>
  </w:style>
  <w:style w:type="paragraph" w:styleId="Index1">
    <w:name w:val="index 1"/>
    <w:basedOn w:val="Normal"/>
    <w:next w:val="Normal"/>
    <w:autoRedefine/>
    <w:uiPriority w:val="99"/>
    <w:semiHidden/>
    <w:unhideWhenUsed/>
    <w:rsid w:val="0082045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82045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82045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82045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82045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82045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82045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82045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82045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820450"/>
    <w:rPr>
      <w:rFonts w:asciiTheme="majorHAnsi" w:eastAsiaTheme="majorEastAsia" w:hAnsiTheme="majorHAnsi" w:cstheme="majorBidi"/>
      <w:b/>
      <w:bCs/>
    </w:rPr>
  </w:style>
  <w:style w:type="character" w:styleId="IntenseEmphasis">
    <w:name w:val="Intense Emphasis"/>
    <w:basedOn w:val="DefaultParagraphFont"/>
    <w:uiPriority w:val="21"/>
    <w:qFormat/>
    <w:rsid w:val="00820450"/>
    <w:rPr>
      <w:i/>
      <w:iCs/>
      <w:color w:val="4472C4" w:themeColor="accent1"/>
    </w:rPr>
  </w:style>
  <w:style w:type="paragraph" w:styleId="IntenseQuote">
    <w:name w:val="Intense Quote"/>
    <w:basedOn w:val="Normal"/>
    <w:next w:val="Normal"/>
    <w:link w:val="IntenseQuoteChar"/>
    <w:uiPriority w:val="30"/>
    <w:qFormat/>
    <w:rsid w:val="0082045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20450"/>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820450"/>
    <w:rPr>
      <w:b/>
      <w:bCs/>
      <w:smallCaps/>
      <w:color w:val="4472C4" w:themeColor="accent1"/>
      <w:spacing w:val="5"/>
    </w:rPr>
  </w:style>
  <w:style w:type="table" w:styleId="LightGrid">
    <w:name w:val="Light Grid"/>
    <w:basedOn w:val="TableNormal"/>
    <w:uiPriority w:val="62"/>
    <w:semiHidden/>
    <w:unhideWhenUsed/>
    <w:rsid w:val="00820450"/>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20450"/>
    <w:pPr>
      <w:spacing w:after="0" w:line="240" w:lineRule="auto"/>
    </w:pPr>
    <w:rPr>
      <w:rFonts w:ascii="Calibri" w:hAnsi="Calibr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lastCol">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20450"/>
    <w:pPr>
      <w:spacing w:after="0" w:line="240" w:lineRule="auto"/>
    </w:pPr>
    <w:rPr>
      <w:rFonts w:ascii="Calibri" w:hAnsi="Calibr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lastCol">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20450"/>
    <w:pPr>
      <w:spacing w:after="0" w:line="240" w:lineRule="auto"/>
    </w:pPr>
    <w:rPr>
      <w:rFonts w:ascii="Calibri" w:hAnsi="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lastCol">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20450"/>
    <w:pPr>
      <w:spacing w:after="0" w:line="240" w:lineRule="auto"/>
    </w:pPr>
    <w:rPr>
      <w:rFonts w:ascii="Calibri" w:hAnsi="Calibr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lastCol">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20450"/>
    <w:pPr>
      <w:spacing w:after="0" w:line="240" w:lineRule="auto"/>
    </w:pPr>
    <w:rPr>
      <w:rFonts w:ascii="Calibri" w:hAnsi="Calibr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lastCol">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20450"/>
    <w:pPr>
      <w:spacing w:after="0" w:line="240" w:lineRule="auto"/>
    </w:pPr>
    <w:rPr>
      <w:rFonts w:ascii="Calibri" w:hAnsi="Calibr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lastCol">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20450"/>
    <w:pPr>
      <w:spacing w:after="0" w:line="240" w:lineRule="auto"/>
    </w:pPr>
    <w:rPr>
      <w:rFonts w:ascii="Calibri" w:hAnsi="Calibr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tblPr/>
      <w:tcPr>
        <w:shd w:val="clear" w:color="auto" w:fill="000000" w:themeFill="text1"/>
      </w:tcPr>
    </w:tblStylePr>
    <w:tblStylePr w:type="lastRow">
      <w:pPr>
        <w:spacing w:before="0" w:after="0" w:line="240" w:lineRule="auto"/>
      </w:p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20450"/>
    <w:pPr>
      <w:spacing w:after="0" w:line="240" w:lineRule="auto"/>
    </w:pPr>
    <w:rPr>
      <w:rFonts w:ascii="Calibri" w:hAnsi="Calibri"/>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tblPr/>
      <w:tcPr>
        <w:shd w:val="clear" w:color="auto" w:fill="4472C4" w:themeFill="accent1"/>
      </w:tcPr>
    </w:tblStylePr>
    <w:tblStylePr w:type="lastRow">
      <w:pPr>
        <w:spacing w:before="0" w:after="0" w:line="240" w:lineRule="auto"/>
      </w:p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20450"/>
    <w:pPr>
      <w:spacing w:after="0" w:line="240" w:lineRule="auto"/>
    </w:pPr>
    <w:rPr>
      <w:rFonts w:ascii="Calibri" w:hAnsi="Calibri"/>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tblPr/>
      <w:tcPr>
        <w:shd w:val="clear" w:color="auto" w:fill="ED7D31" w:themeFill="accent2"/>
      </w:tcPr>
    </w:tblStylePr>
    <w:tblStylePr w:type="lastRow">
      <w:pPr>
        <w:spacing w:before="0" w:after="0" w:line="240" w:lineRule="auto"/>
      </w:p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20450"/>
    <w:pPr>
      <w:spacing w:after="0" w:line="240" w:lineRule="auto"/>
    </w:pPr>
    <w:rPr>
      <w:rFonts w:ascii="Calibri" w:hAnsi="Calibri"/>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tblPr/>
      <w:tcPr>
        <w:shd w:val="clear" w:color="auto" w:fill="A5A5A5" w:themeFill="accent3"/>
      </w:tcPr>
    </w:tblStylePr>
    <w:tblStylePr w:type="lastRow">
      <w:pPr>
        <w:spacing w:before="0" w:after="0" w:line="240" w:lineRule="auto"/>
      </w:p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20450"/>
    <w:pPr>
      <w:spacing w:after="0" w:line="240" w:lineRule="auto"/>
    </w:pPr>
    <w:rPr>
      <w:rFonts w:ascii="Calibri" w:hAnsi="Calibri"/>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tblPr/>
      <w:tcPr>
        <w:shd w:val="clear" w:color="auto" w:fill="FFC000" w:themeFill="accent4"/>
      </w:tcPr>
    </w:tblStylePr>
    <w:tblStylePr w:type="lastRow">
      <w:pPr>
        <w:spacing w:before="0" w:after="0" w:line="240" w:lineRule="auto"/>
      </w:p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20450"/>
    <w:pPr>
      <w:spacing w:after="0" w:line="240" w:lineRule="auto"/>
    </w:pPr>
    <w:rPr>
      <w:rFonts w:ascii="Calibri" w:hAnsi="Calibri"/>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tblPr/>
      <w:tcPr>
        <w:shd w:val="clear" w:color="auto" w:fill="5B9BD5" w:themeFill="accent5"/>
      </w:tcPr>
    </w:tblStylePr>
    <w:tblStylePr w:type="lastRow">
      <w:pPr>
        <w:spacing w:before="0" w:after="0" w:line="240" w:lineRule="auto"/>
      </w:p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20450"/>
    <w:pPr>
      <w:spacing w:after="0" w:line="240" w:lineRule="auto"/>
    </w:pPr>
    <w:rPr>
      <w:rFonts w:ascii="Calibri" w:hAnsi="Calibri"/>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tblPr/>
      <w:tcPr>
        <w:shd w:val="clear" w:color="auto" w:fill="70AD47" w:themeFill="accent6"/>
      </w:tcPr>
    </w:tblStylePr>
    <w:tblStylePr w:type="lastRow">
      <w:pPr>
        <w:spacing w:before="0" w:after="0" w:line="240" w:lineRule="auto"/>
      </w:p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2045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tblPr/>
      <w:tcPr>
        <w:tcBorders>
          <w:top w:val="single" w:sz="8" w:space="0" w:color="000000" w:themeColor="text1"/>
          <w:left w:val="nil"/>
          <w:bottom w:val="single" w:sz="8" w:space="0" w:color="000000" w:themeColor="text1"/>
          <w:right w:val="nil"/>
          <w:insideH w:val="nil"/>
          <w:insideV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2045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tblPr/>
      <w:tcPr>
        <w:tcBorders>
          <w:top w:val="single" w:sz="8" w:space="0" w:color="4472C4" w:themeColor="accent1"/>
          <w:left w:val="nil"/>
          <w:bottom w:val="single" w:sz="8" w:space="0" w:color="4472C4" w:themeColor="accent1"/>
          <w:right w:val="nil"/>
          <w:insideH w:val="nil"/>
          <w:insideV w:val="nil"/>
        </w:tcBorders>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2045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tblPr/>
      <w:tcPr>
        <w:tcBorders>
          <w:top w:val="single" w:sz="8" w:space="0" w:color="ED7D31" w:themeColor="accent2"/>
          <w:left w:val="nil"/>
          <w:bottom w:val="single" w:sz="8" w:space="0" w:color="ED7D31" w:themeColor="accent2"/>
          <w:right w:val="nil"/>
          <w:insideH w:val="nil"/>
          <w:insideV w:val="nil"/>
        </w:tcBorders>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2045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tblPr/>
      <w:tcPr>
        <w:tcBorders>
          <w:top w:val="single" w:sz="8" w:space="0" w:color="A5A5A5" w:themeColor="accent3"/>
          <w:left w:val="nil"/>
          <w:bottom w:val="single" w:sz="8" w:space="0" w:color="A5A5A5" w:themeColor="accent3"/>
          <w:right w:val="nil"/>
          <w:insideH w:val="nil"/>
          <w:insideV w:val="nil"/>
        </w:tcBorders>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2045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tblPr/>
      <w:tcPr>
        <w:tcBorders>
          <w:top w:val="single" w:sz="8" w:space="0" w:color="FFC000" w:themeColor="accent4"/>
          <w:left w:val="nil"/>
          <w:bottom w:val="single" w:sz="8" w:space="0" w:color="FFC000" w:themeColor="accent4"/>
          <w:right w:val="nil"/>
          <w:insideH w:val="nil"/>
          <w:insideV w:val="nil"/>
        </w:tcBorders>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2045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tblPr/>
      <w:tcPr>
        <w:tcBorders>
          <w:top w:val="single" w:sz="8" w:space="0" w:color="5B9BD5" w:themeColor="accent5"/>
          <w:left w:val="nil"/>
          <w:bottom w:val="single" w:sz="8" w:space="0" w:color="5B9BD5" w:themeColor="accent5"/>
          <w:right w:val="nil"/>
          <w:insideH w:val="nil"/>
          <w:insideV w:val="nil"/>
        </w:tcBorders>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2045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tblPr/>
      <w:tcPr>
        <w:tcBorders>
          <w:top w:val="single" w:sz="8" w:space="0" w:color="70AD47" w:themeColor="accent6"/>
          <w:left w:val="nil"/>
          <w:bottom w:val="single" w:sz="8" w:space="0" w:color="70AD47" w:themeColor="accent6"/>
          <w:right w:val="nil"/>
          <w:insideH w:val="nil"/>
          <w:insideV w:val="nil"/>
        </w:tcBorders>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20450"/>
  </w:style>
  <w:style w:type="paragraph" w:styleId="List2">
    <w:name w:val="List 2"/>
    <w:basedOn w:val="Normal"/>
    <w:uiPriority w:val="99"/>
    <w:semiHidden/>
    <w:unhideWhenUsed/>
    <w:rsid w:val="00820450"/>
    <w:pPr>
      <w:ind w:left="566" w:hanging="283"/>
      <w:contextualSpacing/>
    </w:pPr>
  </w:style>
  <w:style w:type="paragraph" w:styleId="List3">
    <w:name w:val="List 3"/>
    <w:basedOn w:val="Normal"/>
    <w:uiPriority w:val="99"/>
    <w:semiHidden/>
    <w:unhideWhenUsed/>
    <w:rsid w:val="00820450"/>
    <w:pPr>
      <w:ind w:left="849" w:hanging="283"/>
      <w:contextualSpacing/>
    </w:pPr>
  </w:style>
  <w:style w:type="paragraph" w:styleId="List4">
    <w:name w:val="List 4"/>
    <w:basedOn w:val="Normal"/>
    <w:uiPriority w:val="99"/>
    <w:semiHidden/>
    <w:unhideWhenUsed/>
    <w:rsid w:val="00820450"/>
    <w:pPr>
      <w:ind w:left="1132" w:hanging="283"/>
      <w:contextualSpacing/>
    </w:pPr>
  </w:style>
  <w:style w:type="paragraph" w:styleId="List5">
    <w:name w:val="List 5"/>
    <w:basedOn w:val="Normal"/>
    <w:uiPriority w:val="99"/>
    <w:semiHidden/>
    <w:unhideWhenUsed/>
    <w:rsid w:val="00820450"/>
    <w:pPr>
      <w:ind w:left="1415" w:hanging="283"/>
      <w:contextualSpacing/>
    </w:pPr>
  </w:style>
  <w:style w:type="paragraph" w:styleId="ListBullet">
    <w:name w:val="List Bullet"/>
    <w:basedOn w:val="Normal"/>
    <w:uiPriority w:val="99"/>
    <w:semiHidden/>
    <w:unhideWhenUsed/>
    <w:rsid w:val="00820450"/>
    <w:pPr>
      <w:numPr>
        <w:numId w:val="141"/>
      </w:numPr>
      <w:contextualSpacing/>
    </w:pPr>
  </w:style>
  <w:style w:type="paragraph" w:styleId="ListBullet2">
    <w:name w:val="List Bullet 2"/>
    <w:basedOn w:val="Normal"/>
    <w:uiPriority w:val="99"/>
    <w:semiHidden/>
    <w:unhideWhenUsed/>
    <w:rsid w:val="00820450"/>
    <w:pPr>
      <w:numPr>
        <w:numId w:val="142"/>
      </w:numPr>
      <w:contextualSpacing/>
    </w:pPr>
  </w:style>
  <w:style w:type="paragraph" w:styleId="ListBullet3">
    <w:name w:val="List Bullet 3"/>
    <w:basedOn w:val="Normal"/>
    <w:uiPriority w:val="99"/>
    <w:semiHidden/>
    <w:unhideWhenUsed/>
    <w:rsid w:val="00820450"/>
    <w:pPr>
      <w:numPr>
        <w:numId w:val="143"/>
      </w:numPr>
      <w:contextualSpacing/>
    </w:pPr>
  </w:style>
  <w:style w:type="paragraph" w:styleId="ListBullet4">
    <w:name w:val="List Bullet 4"/>
    <w:basedOn w:val="Normal"/>
    <w:uiPriority w:val="99"/>
    <w:semiHidden/>
    <w:unhideWhenUsed/>
    <w:rsid w:val="00820450"/>
    <w:pPr>
      <w:numPr>
        <w:numId w:val="144"/>
      </w:numPr>
      <w:contextualSpacing/>
    </w:pPr>
  </w:style>
  <w:style w:type="paragraph" w:styleId="ListBullet5">
    <w:name w:val="List Bullet 5"/>
    <w:basedOn w:val="Normal"/>
    <w:uiPriority w:val="99"/>
    <w:semiHidden/>
    <w:unhideWhenUsed/>
    <w:rsid w:val="00820450"/>
    <w:pPr>
      <w:numPr>
        <w:numId w:val="145"/>
      </w:numPr>
      <w:contextualSpacing/>
    </w:pPr>
  </w:style>
  <w:style w:type="paragraph" w:styleId="ListContinue">
    <w:name w:val="List Continue"/>
    <w:basedOn w:val="Normal"/>
    <w:uiPriority w:val="99"/>
    <w:semiHidden/>
    <w:unhideWhenUsed/>
    <w:rsid w:val="00820450"/>
    <w:pPr>
      <w:spacing w:after="120"/>
      <w:ind w:left="283"/>
      <w:contextualSpacing/>
    </w:pPr>
  </w:style>
  <w:style w:type="paragraph" w:styleId="ListContinue2">
    <w:name w:val="List Continue 2"/>
    <w:basedOn w:val="Normal"/>
    <w:uiPriority w:val="99"/>
    <w:semiHidden/>
    <w:unhideWhenUsed/>
    <w:rsid w:val="00820450"/>
    <w:pPr>
      <w:spacing w:after="120"/>
      <w:ind w:left="566"/>
      <w:contextualSpacing/>
    </w:pPr>
  </w:style>
  <w:style w:type="paragraph" w:styleId="ListContinue3">
    <w:name w:val="List Continue 3"/>
    <w:basedOn w:val="Normal"/>
    <w:uiPriority w:val="99"/>
    <w:semiHidden/>
    <w:unhideWhenUsed/>
    <w:rsid w:val="00820450"/>
    <w:pPr>
      <w:spacing w:after="120"/>
      <w:ind w:left="849"/>
      <w:contextualSpacing/>
    </w:pPr>
  </w:style>
  <w:style w:type="paragraph" w:styleId="ListContinue4">
    <w:name w:val="List Continue 4"/>
    <w:basedOn w:val="Normal"/>
    <w:uiPriority w:val="99"/>
    <w:semiHidden/>
    <w:unhideWhenUsed/>
    <w:rsid w:val="00820450"/>
    <w:pPr>
      <w:spacing w:after="120"/>
      <w:ind w:left="1132"/>
      <w:contextualSpacing/>
    </w:pPr>
  </w:style>
  <w:style w:type="paragraph" w:styleId="ListContinue5">
    <w:name w:val="List Continue 5"/>
    <w:basedOn w:val="Normal"/>
    <w:uiPriority w:val="99"/>
    <w:semiHidden/>
    <w:unhideWhenUsed/>
    <w:rsid w:val="00820450"/>
    <w:pPr>
      <w:spacing w:after="120"/>
      <w:ind w:left="1415"/>
      <w:contextualSpacing/>
    </w:pPr>
  </w:style>
  <w:style w:type="paragraph" w:styleId="ListNumber">
    <w:name w:val="List Number"/>
    <w:basedOn w:val="Normal"/>
    <w:uiPriority w:val="99"/>
    <w:semiHidden/>
    <w:unhideWhenUsed/>
    <w:rsid w:val="00820450"/>
    <w:pPr>
      <w:numPr>
        <w:numId w:val="183"/>
      </w:numPr>
      <w:contextualSpacing/>
    </w:pPr>
  </w:style>
  <w:style w:type="paragraph" w:styleId="ListNumber2">
    <w:name w:val="List Number 2"/>
    <w:basedOn w:val="Normal"/>
    <w:uiPriority w:val="99"/>
    <w:semiHidden/>
    <w:unhideWhenUsed/>
    <w:rsid w:val="00820450"/>
    <w:pPr>
      <w:numPr>
        <w:numId w:val="184"/>
      </w:numPr>
      <w:contextualSpacing/>
    </w:pPr>
  </w:style>
  <w:style w:type="paragraph" w:styleId="ListNumber3">
    <w:name w:val="List Number 3"/>
    <w:basedOn w:val="Normal"/>
    <w:uiPriority w:val="99"/>
    <w:semiHidden/>
    <w:unhideWhenUsed/>
    <w:rsid w:val="00820450"/>
    <w:pPr>
      <w:numPr>
        <w:numId w:val="185"/>
      </w:numPr>
      <w:contextualSpacing/>
    </w:pPr>
  </w:style>
  <w:style w:type="paragraph" w:styleId="ListNumber4">
    <w:name w:val="List Number 4"/>
    <w:basedOn w:val="Normal"/>
    <w:uiPriority w:val="99"/>
    <w:semiHidden/>
    <w:unhideWhenUsed/>
    <w:rsid w:val="00820450"/>
    <w:pPr>
      <w:numPr>
        <w:numId w:val="186"/>
      </w:numPr>
      <w:contextualSpacing/>
    </w:pPr>
  </w:style>
  <w:style w:type="paragraph" w:styleId="ListNumber5">
    <w:name w:val="List Number 5"/>
    <w:basedOn w:val="Normal"/>
    <w:uiPriority w:val="99"/>
    <w:semiHidden/>
    <w:unhideWhenUsed/>
    <w:rsid w:val="00820450"/>
    <w:pPr>
      <w:numPr>
        <w:numId w:val="187"/>
      </w:numPr>
      <w:contextualSpacing/>
    </w:pPr>
  </w:style>
  <w:style w:type="table" w:styleId="ListTable1Light">
    <w:name w:val="List Table 1 Light"/>
    <w:basedOn w:val="TableNormal"/>
    <w:uiPriority w:val="46"/>
    <w:rsid w:val="00820450"/>
    <w:pPr>
      <w:spacing w:after="0" w:line="240" w:lineRule="auto"/>
    </w:pPr>
    <w:rPr>
      <w:rFonts w:ascii="Calibri" w:hAnsi="Calibri"/>
    </w:rPr>
    <w:tblPr>
      <w:tblStyleRowBandSize w:val="1"/>
      <w:tblStyleColBandSize w:val="1"/>
    </w:tblPr>
    <w:tblStylePr w:type="firstRow">
      <w:tblPr/>
      <w:tcPr>
        <w:tcBorders>
          <w:bottom w:val="single" w:sz="4" w:space="0" w:color="666666" w:themeColor="text1" w:themeTint="99"/>
        </w:tcBorders>
      </w:tcPr>
    </w:tblStylePr>
    <w:tblStylePr w:type="lastRow">
      <w:tblPr/>
      <w:tcPr>
        <w:tcBorders>
          <w:top w:val="sing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0450"/>
    <w:pPr>
      <w:spacing w:after="0" w:line="240" w:lineRule="auto"/>
    </w:pPr>
    <w:rPr>
      <w:rFonts w:ascii="Calibri" w:hAnsi="Calibri"/>
    </w:rPr>
    <w:tblPr>
      <w:tblStyleRowBandSize w:val="1"/>
      <w:tblStyleColBandSize w:val="1"/>
    </w:tblPr>
    <w:tblStylePr w:type="firstRow">
      <w:tblPr/>
      <w:tcPr>
        <w:tcBorders>
          <w:bottom w:val="single" w:sz="4" w:space="0" w:color="8EAADB" w:themeColor="accent1" w:themeTint="99"/>
        </w:tcBorders>
      </w:tcPr>
    </w:tblStylePr>
    <w:tblStylePr w:type="lastRow">
      <w:tblPr/>
      <w:tcPr>
        <w:tcBorders>
          <w:top w:val="sing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20450"/>
    <w:pPr>
      <w:spacing w:after="0" w:line="240" w:lineRule="auto"/>
    </w:pPr>
    <w:rPr>
      <w:rFonts w:ascii="Calibri" w:hAnsi="Calibri"/>
    </w:rPr>
    <w:tblPr>
      <w:tblStyleRowBandSize w:val="1"/>
      <w:tblStyleColBandSize w:val="1"/>
    </w:tblPr>
    <w:tblStylePr w:type="firstRow">
      <w:tblPr/>
      <w:tcPr>
        <w:tcBorders>
          <w:bottom w:val="single" w:sz="4" w:space="0" w:color="F4B083" w:themeColor="accent2" w:themeTint="99"/>
        </w:tcBorders>
      </w:tcPr>
    </w:tblStylePr>
    <w:tblStylePr w:type="lastRow">
      <w:tblPr/>
      <w:tcPr>
        <w:tcBorders>
          <w:top w:val="sing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20450"/>
    <w:pPr>
      <w:spacing w:after="0" w:line="240" w:lineRule="auto"/>
    </w:pPr>
    <w:rPr>
      <w:rFonts w:ascii="Calibri" w:hAnsi="Calibri"/>
    </w:rPr>
    <w:tblPr>
      <w:tblStyleRowBandSize w:val="1"/>
      <w:tblStyleColBandSize w:val="1"/>
    </w:tblPr>
    <w:tblStylePr w:type="firstRow">
      <w:tblPr/>
      <w:tcPr>
        <w:tcBorders>
          <w:bottom w:val="single" w:sz="4" w:space="0" w:color="C9C9C9" w:themeColor="accent3" w:themeTint="99"/>
        </w:tcBorders>
      </w:tcPr>
    </w:tblStylePr>
    <w:tblStylePr w:type="lastRow">
      <w:tblPr/>
      <w:tcPr>
        <w:tcBorders>
          <w:top w:val="sing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20450"/>
    <w:pPr>
      <w:spacing w:after="0" w:line="240" w:lineRule="auto"/>
    </w:pPr>
    <w:rPr>
      <w:rFonts w:ascii="Calibri" w:hAnsi="Calibri"/>
    </w:rPr>
    <w:tblPr>
      <w:tblStyleRowBandSize w:val="1"/>
      <w:tblStyleColBandSize w:val="1"/>
    </w:tblPr>
    <w:tblStylePr w:type="firstRow">
      <w:tblPr/>
      <w:tcPr>
        <w:tcBorders>
          <w:bottom w:val="single" w:sz="4" w:space="0" w:color="FFD966" w:themeColor="accent4" w:themeTint="99"/>
        </w:tcBorders>
      </w:tcPr>
    </w:tblStylePr>
    <w:tblStylePr w:type="lastRow">
      <w:tblPr/>
      <w:tcPr>
        <w:tcBorders>
          <w:top w:val="sing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20450"/>
    <w:pPr>
      <w:spacing w:after="0" w:line="240" w:lineRule="auto"/>
    </w:pPr>
    <w:rPr>
      <w:rFonts w:ascii="Calibri" w:hAnsi="Calibri"/>
    </w:rPr>
    <w:tblPr>
      <w:tblStyleRowBandSize w:val="1"/>
      <w:tblStyleColBandSize w:val="1"/>
    </w:tblPr>
    <w:tblStylePr w:type="firstRow">
      <w:tblPr/>
      <w:tcPr>
        <w:tcBorders>
          <w:bottom w:val="single" w:sz="4" w:space="0" w:color="9CC2E5" w:themeColor="accent5" w:themeTint="99"/>
        </w:tcBorders>
      </w:tcPr>
    </w:tblStylePr>
    <w:tblStylePr w:type="lastRow">
      <w:tblPr/>
      <w:tcPr>
        <w:tcBorders>
          <w:top w:val="sing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20450"/>
    <w:pPr>
      <w:spacing w:after="0" w:line="240" w:lineRule="auto"/>
    </w:pPr>
    <w:rPr>
      <w:rFonts w:ascii="Calibri" w:hAnsi="Calibri"/>
    </w:rPr>
    <w:tblPr>
      <w:tblStyleRowBandSize w:val="1"/>
      <w:tblStyleColBandSize w:val="1"/>
    </w:tblPr>
    <w:tblStylePr w:type="firstRow">
      <w:tblPr/>
      <w:tcPr>
        <w:tcBorders>
          <w:bottom w:val="single" w:sz="4" w:space="0" w:color="A8D08D" w:themeColor="accent6" w:themeTint="99"/>
        </w:tcBorders>
      </w:tcPr>
    </w:tblStylePr>
    <w:tblStylePr w:type="lastRow">
      <w:tblPr/>
      <w:tcPr>
        <w:tcBorders>
          <w:top w:val="sing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20450"/>
    <w:pPr>
      <w:spacing w:after="0" w:line="240" w:lineRule="auto"/>
    </w:pPr>
    <w:rPr>
      <w:rFonts w:ascii="Calibri" w:hAnsi="Calibri"/>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0450"/>
    <w:pPr>
      <w:spacing w:after="0" w:line="240" w:lineRule="auto"/>
    </w:pPr>
    <w:rPr>
      <w:rFonts w:ascii="Calibri" w:hAnsi="Calibri"/>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20450"/>
    <w:pPr>
      <w:spacing w:after="0" w:line="240" w:lineRule="auto"/>
    </w:pPr>
    <w:rPr>
      <w:rFonts w:ascii="Calibri" w:hAnsi="Calibri"/>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20450"/>
    <w:pPr>
      <w:spacing w:after="0" w:line="240" w:lineRule="auto"/>
    </w:pPr>
    <w:rPr>
      <w:rFonts w:ascii="Calibri" w:hAnsi="Calibri"/>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20450"/>
    <w:pPr>
      <w:spacing w:after="0" w:line="240" w:lineRule="auto"/>
    </w:pPr>
    <w:rPr>
      <w:rFonts w:ascii="Calibri" w:hAnsi="Calibri"/>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20450"/>
    <w:pPr>
      <w:spacing w:after="0" w:line="240" w:lineRule="auto"/>
    </w:pPr>
    <w:rPr>
      <w:rFonts w:ascii="Calibri" w:hAnsi="Calibri"/>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20450"/>
    <w:pPr>
      <w:spacing w:after="0" w:line="240" w:lineRule="auto"/>
    </w:pPr>
    <w:rPr>
      <w:rFonts w:ascii="Calibri" w:hAnsi="Calibri"/>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20450"/>
    <w:pPr>
      <w:spacing w:after="0" w:line="240" w:lineRule="auto"/>
    </w:pPr>
    <w:rPr>
      <w:rFonts w:ascii="Calibri" w:hAnsi="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tblPr/>
      <w:tcPr>
        <w:shd w:val="clear" w:color="auto" w:fill="000000" w:themeFill="text1"/>
      </w:tcPr>
    </w:tblStylePr>
    <w:tblStylePr w:type="lastRow">
      <w:tblPr/>
      <w:tcPr>
        <w:tcBorders>
          <w:top w:val="double" w:sz="4" w:space="0" w:color="000000" w:themeColor="tex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0450"/>
    <w:pPr>
      <w:spacing w:after="0" w:line="240" w:lineRule="auto"/>
    </w:pPr>
    <w:rPr>
      <w:rFonts w:ascii="Calibri" w:hAnsi="Calibri"/>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tblPr/>
      <w:tcPr>
        <w:shd w:val="clear" w:color="auto" w:fill="4472C4" w:themeFill="accent1"/>
      </w:tcPr>
    </w:tblStylePr>
    <w:tblStylePr w:type="lastRow">
      <w:tblPr/>
      <w:tcPr>
        <w:tcBorders>
          <w:top w:val="double" w:sz="4" w:space="0" w:color="4472C4" w:themeColor="accent1"/>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20450"/>
    <w:pPr>
      <w:spacing w:after="0" w:line="240" w:lineRule="auto"/>
    </w:pPr>
    <w:rPr>
      <w:rFonts w:ascii="Calibri" w:hAnsi="Calibri"/>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tblPr/>
      <w:tcPr>
        <w:shd w:val="clear" w:color="auto" w:fill="ED7D31" w:themeFill="accent2"/>
      </w:tcPr>
    </w:tblStylePr>
    <w:tblStylePr w:type="lastRow">
      <w:tblPr/>
      <w:tcPr>
        <w:tcBorders>
          <w:top w:val="double" w:sz="4" w:space="0" w:color="ED7D31" w:themeColor="accent2"/>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20450"/>
    <w:pPr>
      <w:spacing w:after="0" w:line="240" w:lineRule="auto"/>
    </w:pPr>
    <w:rPr>
      <w:rFonts w:ascii="Calibri" w:hAnsi="Calibr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tblPr/>
      <w:tcPr>
        <w:shd w:val="clear" w:color="auto" w:fill="A5A5A5" w:themeFill="accent3"/>
      </w:tcPr>
    </w:tblStylePr>
    <w:tblStylePr w:type="lastRow">
      <w:tblPr/>
      <w:tcPr>
        <w:tcBorders>
          <w:top w:val="double" w:sz="4" w:space="0" w:color="A5A5A5" w:themeColor="accent3"/>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20450"/>
    <w:pPr>
      <w:spacing w:after="0" w:line="240" w:lineRule="auto"/>
    </w:pPr>
    <w:rPr>
      <w:rFonts w:ascii="Calibri" w:hAnsi="Calibri"/>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tblPr/>
      <w:tcPr>
        <w:shd w:val="clear" w:color="auto" w:fill="FFC000" w:themeFill="accent4"/>
      </w:tcPr>
    </w:tblStylePr>
    <w:tblStylePr w:type="lastRow">
      <w:tblPr/>
      <w:tcPr>
        <w:tcBorders>
          <w:top w:val="double" w:sz="4" w:space="0" w:color="FFC000" w:themeColor="accent4"/>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20450"/>
    <w:pPr>
      <w:spacing w:after="0" w:line="240" w:lineRule="auto"/>
    </w:pPr>
    <w:rPr>
      <w:rFonts w:ascii="Calibri" w:hAnsi="Calibri"/>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tblPr/>
      <w:tcPr>
        <w:shd w:val="clear" w:color="auto" w:fill="5B9BD5" w:themeFill="accent5"/>
      </w:tcPr>
    </w:tblStylePr>
    <w:tblStylePr w:type="lastRow">
      <w:tblPr/>
      <w:tcPr>
        <w:tcBorders>
          <w:top w:val="double" w:sz="4" w:space="0" w:color="5B9BD5" w:themeColor="accent5"/>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20450"/>
    <w:pPr>
      <w:spacing w:after="0" w:line="240" w:lineRule="auto"/>
    </w:pPr>
    <w:rPr>
      <w:rFonts w:ascii="Calibri" w:hAnsi="Calibr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tblPr/>
      <w:tcPr>
        <w:shd w:val="clear" w:color="auto" w:fill="70AD47" w:themeFill="accent6"/>
      </w:tcPr>
    </w:tblStylePr>
    <w:tblStylePr w:type="lastRow">
      <w:tblPr/>
      <w:tcPr>
        <w:tcBorders>
          <w:top w:val="double" w:sz="4" w:space="0" w:color="70AD47" w:themeColor="accent6"/>
        </w:tcBorders>
        <w:shd w:val="clear" w:color="auto" w:fill="FFFFFF" w:themeFill="background1"/>
      </w:tcPr>
    </w:tblStylePr>
    <w:tblStylePr w:type="firstCol">
      <w:tblPr/>
      <w:tcPr>
        <w:tcBorders>
          <w:right w:val="nil"/>
        </w:tcBorders>
        <w:shd w:val="clear" w:color="auto" w:fill="FFFFFF" w:themeFill="background1"/>
      </w:tcPr>
    </w:tblStylePr>
    <w:tblStylePr w:type="lastCol">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20450"/>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tblPr/>
      <w:tcPr>
        <w:tcBorders>
          <w:top w:val="double" w:sz="4" w:space="0" w:color="666666" w:themeColor="text1" w:themeTint="99"/>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0450"/>
    <w:pPr>
      <w:spacing w:after="0" w:line="240" w:lineRule="auto"/>
    </w:pPr>
    <w:rPr>
      <w:rFonts w:ascii="Calibri" w:hAnsi="Calibri"/>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tblPr/>
      <w:tcPr>
        <w:tcBorders>
          <w:top w:val="double" w:sz="4" w:space="0" w:color="8EAADB" w:themeColor="accent1" w:themeTint="99"/>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20450"/>
    <w:pPr>
      <w:spacing w:after="0" w:line="240" w:lineRule="auto"/>
    </w:pPr>
    <w:rPr>
      <w:rFonts w:ascii="Calibri" w:hAnsi="Calibri"/>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tblPr/>
      <w:tcPr>
        <w:tcBorders>
          <w:top w:val="double" w:sz="4" w:space="0" w:color="F4B083" w:themeColor="accent2" w:themeTint="99"/>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20450"/>
    <w:pPr>
      <w:spacing w:after="0" w:line="240" w:lineRule="auto"/>
    </w:pPr>
    <w:rPr>
      <w:rFonts w:ascii="Calibri" w:hAnsi="Calibr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tblPr/>
      <w:tcPr>
        <w:tcBorders>
          <w:top w:val="double" w:sz="4" w:space="0" w:color="C9C9C9" w:themeColor="accent3" w:themeTint="99"/>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20450"/>
    <w:pPr>
      <w:spacing w:after="0" w:line="240" w:lineRule="auto"/>
    </w:pPr>
    <w:rPr>
      <w:rFonts w:ascii="Calibri" w:hAnsi="Calibri"/>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tblPr/>
      <w:tcPr>
        <w:tcBorders>
          <w:top w:val="double" w:sz="4" w:space="0" w:color="FFD966" w:themeColor="accent4" w:themeTint="99"/>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20450"/>
    <w:pPr>
      <w:spacing w:after="0" w:line="240" w:lineRule="auto"/>
    </w:pPr>
    <w:rPr>
      <w:rFonts w:ascii="Calibri" w:hAnsi="Calibri"/>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tblPr/>
      <w:tcPr>
        <w:tcBorders>
          <w:top w:val="double" w:sz="4" w:space="0" w:color="9CC2E5" w:themeColor="accent5" w:themeTint="99"/>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20450"/>
    <w:pPr>
      <w:spacing w:after="0" w:line="240" w:lineRule="auto"/>
    </w:pPr>
    <w:rPr>
      <w:rFonts w:ascii="Calibri" w:hAnsi="Calibri"/>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tblPr/>
      <w:tcPr>
        <w:tcBorders>
          <w:top w:val="double" w:sz="4" w:space="0" w:color="A8D08D" w:themeColor="accent6" w:themeTint="99"/>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2045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045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045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045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045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045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045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tblPr/>
      <w:tcPr>
        <w:tcBorders>
          <w:bottom w:val="single" w:sz="18" w:space="0" w:color="FFFFFF" w:themeColor="background1"/>
        </w:tcBorders>
      </w:tcPr>
    </w:tblStylePr>
    <w:tblStylePr w:type="lastRow">
      <w:tblPr/>
      <w:tcPr>
        <w:tcBorders>
          <w:top w:val="single" w:sz="4" w:space="0" w:color="FFFFFF" w:themeColor="background1"/>
        </w:tcBorders>
      </w:tcPr>
    </w:tblStylePr>
    <w:tblStylePr w:type="firstCol">
      <w:tblPr/>
      <w:tcPr>
        <w:tcBorders>
          <w:right w:val="single" w:sz="4" w:space="0" w:color="FFFFFF" w:themeColor="background1"/>
        </w:tcBorders>
      </w:tcPr>
    </w:tblStylePr>
    <w:tblStylePr w:type="lastCol">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045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tblPr/>
      <w:tcPr>
        <w:tcBorders>
          <w:bottom w:val="single" w:sz="4" w:space="0" w:color="000000" w:themeColor="text1"/>
        </w:tcBorders>
      </w:tcPr>
    </w:tblStylePr>
    <w:tblStylePr w:type="lastRow">
      <w:tblPr/>
      <w:tcPr>
        <w:tcBorders>
          <w:top w:val="double" w:sz="4" w:space="0" w:color="000000" w:themeColor="text1"/>
        </w:tcBorders>
      </w:tc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045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tblPr/>
      <w:tcPr>
        <w:tcBorders>
          <w:bottom w:val="single" w:sz="4" w:space="0" w:color="4472C4" w:themeColor="accent1"/>
        </w:tcBorders>
      </w:tcPr>
    </w:tblStylePr>
    <w:tblStylePr w:type="lastRow">
      <w:tblPr/>
      <w:tcPr>
        <w:tcBorders>
          <w:top w:val="double" w:sz="4" w:space="0" w:color="4472C4" w:themeColor="accent1"/>
        </w:tcBorders>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82045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tblPr/>
      <w:tcPr>
        <w:tcBorders>
          <w:bottom w:val="single" w:sz="4" w:space="0" w:color="ED7D31" w:themeColor="accent2"/>
        </w:tcBorders>
      </w:tcPr>
    </w:tblStylePr>
    <w:tblStylePr w:type="lastRow">
      <w:tblPr/>
      <w:tcPr>
        <w:tcBorders>
          <w:top w:val="double" w:sz="4" w:space="0" w:color="ED7D31" w:themeColor="accent2"/>
        </w:tcBorders>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82045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tblPr/>
      <w:tcPr>
        <w:tcBorders>
          <w:bottom w:val="single" w:sz="4" w:space="0" w:color="A5A5A5" w:themeColor="accent3"/>
        </w:tcBorders>
      </w:tcPr>
    </w:tblStylePr>
    <w:tblStylePr w:type="lastRow">
      <w:tblPr/>
      <w:tcPr>
        <w:tcBorders>
          <w:top w:val="double" w:sz="4" w:space="0" w:color="A5A5A5" w:themeColor="accent3"/>
        </w:tcBorders>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82045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tblPr/>
      <w:tcPr>
        <w:tcBorders>
          <w:bottom w:val="single" w:sz="4" w:space="0" w:color="FFC000" w:themeColor="accent4"/>
        </w:tcBorders>
      </w:tcPr>
    </w:tblStylePr>
    <w:tblStylePr w:type="lastRow">
      <w:tblPr/>
      <w:tcPr>
        <w:tcBorders>
          <w:top w:val="double" w:sz="4" w:space="0" w:color="FFC000" w:themeColor="accent4"/>
        </w:tcBorders>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82045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tblPr/>
      <w:tcPr>
        <w:tcBorders>
          <w:bottom w:val="single" w:sz="4" w:space="0" w:color="5B9BD5" w:themeColor="accent5"/>
        </w:tcBorders>
      </w:tcPr>
    </w:tblStylePr>
    <w:tblStylePr w:type="lastRow">
      <w:tblPr/>
      <w:tcPr>
        <w:tcBorders>
          <w:top w:val="double" w:sz="4" w:space="0" w:color="5B9BD5" w:themeColor="accent5"/>
        </w:tcBorders>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82045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tblPr/>
      <w:tcPr>
        <w:tcBorders>
          <w:bottom w:val="single" w:sz="4" w:space="0" w:color="70AD47" w:themeColor="accent6"/>
        </w:tcBorders>
      </w:tcPr>
    </w:tblStylePr>
    <w:tblStylePr w:type="lastRow">
      <w:tblPr/>
      <w:tcPr>
        <w:tcBorders>
          <w:top w:val="double" w:sz="4" w:space="0" w:color="70AD47" w:themeColor="accent6"/>
        </w:tcBorders>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820450"/>
    <w:pPr>
      <w:spacing w:after="0" w:line="240" w:lineRule="auto"/>
    </w:pPr>
    <w:rPr>
      <w:color w:val="000000" w:themeColor="text1"/>
    </w:rPr>
    <w:tblPr>
      <w:tblStyleRowBandSize w:val="1"/>
      <w:tblStyleColBandSize w:val="1"/>
    </w:tblPr>
    <w:tblStylePr w:type="firstRow">
      <w:tblPr/>
      <w:tcPr>
        <w:tcBorders>
          <w:bottom w:val="single" w:sz="4" w:space="0" w:color="000000" w:themeColor="text1"/>
        </w:tcBorders>
        <w:shd w:val="clear" w:color="auto" w:fill="FFFFFF" w:themeFill="background1"/>
      </w:tcPr>
    </w:tblStylePr>
    <w:tblStylePr w:type="lastRow">
      <w:tblPr/>
      <w:tcPr>
        <w:tcBorders>
          <w:top w:val="single" w:sz="4" w:space="0" w:color="000000" w:themeColor="text1"/>
        </w:tcBorders>
        <w:shd w:val="clear" w:color="auto" w:fill="FFFFFF" w:themeFill="background1"/>
      </w:tcPr>
    </w:tblStylePr>
    <w:tblStylePr w:type="firstCol">
      <w:pPr>
        <w:jc w:val="right"/>
      </w:pPr>
      <w:tblPr/>
      <w:tcPr>
        <w:tcBorders>
          <w:right w:val="single" w:sz="4" w:space="0" w:color="000000" w:themeColor="text1"/>
        </w:tcBorders>
        <w:shd w:val="clear" w:color="auto" w:fill="FFFFFF" w:themeFill="background1"/>
      </w:tcPr>
    </w:tblStylePr>
    <w:tblStylePr w:type="lastCol">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0450"/>
    <w:pPr>
      <w:spacing w:after="0" w:line="240" w:lineRule="auto"/>
    </w:pPr>
    <w:rPr>
      <w:color w:val="2F5496" w:themeColor="accent1" w:themeShade="BF"/>
    </w:rPr>
    <w:tblPr>
      <w:tblStyleRowBandSize w:val="1"/>
      <w:tblStyleColBandSize w:val="1"/>
    </w:tblPr>
    <w:tblStylePr w:type="firstRow">
      <w:tblPr/>
      <w:tcPr>
        <w:tcBorders>
          <w:bottom w:val="single" w:sz="4" w:space="0" w:color="4472C4" w:themeColor="accent1"/>
        </w:tcBorders>
        <w:shd w:val="clear" w:color="auto" w:fill="FFFFFF" w:themeFill="background1"/>
      </w:tcPr>
    </w:tblStylePr>
    <w:tblStylePr w:type="lastRow">
      <w:tblPr/>
      <w:tcPr>
        <w:tcBorders>
          <w:top w:val="single" w:sz="4" w:space="0" w:color="4472C4" w:themeColor="accent1"/>
        </w:tcBorders>
        <w:shd w:val="clear" w:color="auto" w:fill="FFFFFF" w:themeFill="background1"/>
      </w:tcPr>
    </w:tblStylePr>
    <w:tblStylePr w:type="firstCol">
      <w:pPr>
        <w:jc w:val="right"/>
      </w:pPr>
      <w:tblPr/>
      <w:tcPr>
        <w:tcBorders>
          <w:right w:val="single" w:sz="4" w:space="0" w:color="4472C4" w:themeColor="accent1"/>
        </w:tcBorders>
        <w:shd w:val="clear" w:color="auto" w:fill="FFFFFF" w:themeFill="background1"/>
      </w:tcPr>
    </w:tblStylePr>
    <w:tblStylePr w:type="lastCol">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0450"/>
    <w:pPr>
      <w:spacing w:after="0" w:line="240" w:lineRule="auto"/>
    </w:pPr>
    <w:rPr>
      <w:color w:val="C45911" w:themeColor="accent2" w:themeShade="BF"/>
    </w:rPr>
    <w:tblPr>
      <w:tblStyleRowBandSize w:val="1"/>
      <w:tblStyleColBandSize w:val="1"/>
    </w:tblPr>
    <w:tblStylePr w:type="firstRow">
      <w:tblPr/>
      <w:tcPr>
        <w:tcBorders>
          <w:bottom w:val="single" w:sz="4" w:space="0" w:color="ED7D31" w:themeColor="accent2"/>
        </w:tcBorders>
        <w:shd w:val="clear" w:color="auto" w:fill="FFFFFF" w:themeFill="background1"/>
      </w:tcPr>
    </w:tblStylePr>
    <w:tblStylePr w:type="lastRow">
      <w:tblPr/>
      <w:tcPr>
        <w:tcBorders>
          <w:top w:val="single" w:sz="4" w:space="0" w:color="ED7D31" w:themeColor="accent2"/>
        </w:tcBorders>
        <w:shd w:val="clear" w:color="auto" w:fill="FFFFFF" w:themeFill="background1"/>
      </w:tcPr>
    </w:tblStylePr>
    <w:tblStylePr w:type="firstCol">
      <w:pPr>
        <w:jc w:val="right"/>
      </w:pPr>
      <w:tblPr/>
      <w:tcPr>
        <w:tcBorders>
          <w:right w:val="single" w:sz="4" w:space="0" w:color="ED7D31" w:themeColor="accent2"/>
        </w:tcBorders>
        <w:shd w:val="clear" w:color="auto" w:fill="FFFFFF" w:themeFill="background1"/>
      </w:tcPr>
    </w:tblStylePr>
    <w:tblStylePr w:type="lastCol">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0450"/>
    <w:pPr>
      <w:spacing w:after="0" w:line="240" w:lineRule="auto"/>
    </w:pPr>
    <w:rPr>
      <w:color w:val="7B7B7B" w:themeColor="accent3" w:themeShade="BF"/>
    </w:rPr>
    <w:tblPr>
      <w:tblStyleRowBandSize w:val="1"/>
      <w:tblStyleColBandSize w:val="1"/>
    </w:tblPr>
    <w:tblStylePr w:type="firstRow">
      <w:tblPr/>
      <w:tcPr>
        <w:tcBorders>
          <w:bottom w:val="single" w:sz="4" w:space="0" w:color="A5A5A5" w:themeColor="accent3"/>
        </w:tcBorders>
        <w:shd w:val="clear" w:color="auto" w:fill="FFFFFF" w:themeFill="background1"/>
      </w:tcPr>
    </w:tblStylePr>
    <w:tblStylePr w:type="lastRow">
      <w:tblPr/>
      <w:tcPr>
        <w:tcBorders>
          <w:top w:val="single" w:sz="4" w:space="0" w:color="A5A5A5" w:themeColor="accent3"/>
        </w:tcBorders>
        <w:shd w:val="clear" w:color="auto" w:fill="FFFFFF" w:themeFill="background1"/>
      </w:tcPr>
    </w:tblStylePr>
    <w:tblStylePr w:type="firstCol">
      <w:pPr>
        <w:jc w:val="right"/>
      </w:pPr>
      <w:tblPr/>
      <w:tcPr>
        <w:tcBorders>
          <w:right w:val="single" w:sz="4" w:space="0" w:color="A5A5A5" w:themeColor="accent3"/>
        </w:tcBorders>
        <w:shd w:val="clear" w:color="auto" w:fill="FFFFFF" w:themeFill="background1"/>
      </w:tcPr>
    </w:tblStylePr>
    <w:tblStylePr w:type="lastCol">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0450"/>
    <w:pPr>
      <w:spacing w:after="0" w:line="240" w:lineRule="auto"/>
    </w:pPr>
    <w:rPr>
      <w:color w:val="BF8F00" w:themeColor="accent4" w:themeShade="BF"/>
    </w:rPr>
    <w:tblPr>
      <w:tblStyleRowBandSize w:val="1"/>
      <w:tblStyleColBandSize w:val="1"/>
    </w:tblPr>
    <w:tblStylePr w:type="firstRow">
      <w:tblPr/>
      <w:tcPr>
        <w:tcBorders>
          <w:bottom w:val="single" w:sz="4" w:space="0" w:color="FFC000" w:themeColor="accent4"/>
        </w:tcBorders>
        <w:shd w:val="clear" w:color="auto" w:fill="FFFFFF" w:themeFill="background1"/>
      </w:tcPr>
    </w:tblStylePr>
    <w:tblStylePr w:type="lastRow">
      <w:tblPr/>
      <w:tcPr>
        <w:tcBorders>
          <w:top w:val="single" w:sz="4" w:space="0" w:color="FFC000" w:themeColor="accent4"/>
        </w:tcBorders>
        <w:shd w:val="clear" w:color="auto" w:fill="FFFFFF" w:themeFill="background1"/>
      </w:tcPr>
    </w:tblStylePr>
    <w:tblStylePr w:type="firstCol">
      <w:pPr>
        <w:jc w:val="right"/>
      </w:pPr>
      <w:tblPr/>
      <w:tcPr>
        <w:tcBorders>
          <w:right w:val="single" w:sz="4" w:space="0" w:color="FFC000" w:themeColor="accent4"/>
        </w:tcBorders>
        <w:shd w:val="clear" w:color="auto" w:fill="FFFFFF" w:themeFill="background1"/>
      </w:tcPr>
    </w:tblStylePr>
    <w:tblStylePr w:type="lastCol">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0450"/>
    <w:pPr>
      <w:spacing w:after="0" w:line="240" w:lineRule="auto"/>
    </w:pPr>
    <w:rPr>
      <w:color w:val="2E74B5" w:themeColor="accent5" w:themeShade="BF"/>
    </w:rPr>
    <w:tblPr>
      <w:tblStyleRowBandSize w:val="1"/>
      <w:tblStyleColBandSize w:val="1"/>
    </w:tblPr>
    <w:tblStylePr w:type="firstRow">
      <w:tblPr/>
      <w:tcPr>
        <w:tcBorders>
          <w:bottom w:val="single" w:sz="4" w:space="0" w:color="5B9BD5" w:themeColor="accent5"/>
        </w:tcBorders>
        <w:shd w:val="clear" w:color="auto" w:fill="FFFFFF" w:themeFill="background1"/>
      </w:tcPr>
    </w:tblStylePr>
    <w:tblStylePr w:type="lastRow">
      <w:tblPr/>
      <w:tcPr>
        <w:tcBorders>
          <w:top w:val="single" w:sz="4" w:space="0" w:color="5B9BD5" w:themeColor="accent5"/>
        </w:tcBorders>
        <w:shd w:val="clear" w:color="auto" w:fill="FFFFFF" w:themeFill="background1"/>
      </w:tcPr>
    </w:tblStylePr>
    <w:tblStylePr w:type="firstCol">
      <w:pPr>
        <w:jc w:val="right"/>
      </w:pPr>
      <w:tblPr/>
      <w:tcPr>
        <w:tcBorders>
          <w:right w:val="single" w:sz="4" w:space="0" w:color="5B9BD5" w:themeColor="accent5"/>
        </w:tcBorders>
        <w:shd w:val="clear" w:color="auto" w:fill="FFFFFF" w:themeFill="background1"/>
      </w:tcPr>
    </w:tblStylePr>
    <w:tblStylePr w:type="lastCol">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0450"/>
    <w:pPr>
      <w:spacing w:after="0" w:line="240" w:lineRule="auto"/>
    </w:pPr>
    <w:rPr>
      <w:color w:val="538135" w:themeColor="accent6" w:themeShade="BF"/>
    </w:rPr>
    <w:tblPr>
      <w:tblStyleRowBandSize w:val="1"/>
      <w:tblStyleColBandSize w:val="1"/>
    </w:tblPr>
    <w:tblStylePr w:type="firstRow">
      <w:tblPr/>
      <w:tcPr>
        <w:tcBorders>
          <w:bottom w:val="single" w:sz="4" w:space="0" w:color="70AD47" w:themeColor="accent6"/>
        </w:tcBorders>
        <w:shd w:val="clear" w:color="auto" w:fill="FFFFFF" w:themeFill="background1"/>
      </w:tcPr>
    </w:tblStylePr>
    <w:tblStylePr w:type="lastRow">
      <w:tblPr/>
      <w:tcPr>
        <w:tcBorders>
          <w:top w:val="single" w:sz="4" w:space="0" w:color="70AD47" w:themeColor="accent6"/>
        </w:tcBorders>
        <w:shd w:val="clear" w:color="auto" w:fill="FFFFFF" w:themeFill="background1"/>
      </w:tcPr>
    </w:tblStylePr>
    <w:tblStylePr w:type="firstCol">
      <w:pPr>
        <w:jc w:val="right"/>
      </w:pPr>
      <w:tblPr/>
      <w:tcPr>
        <w:tcBorders>
          <w:right w:val="single" w:sz="4" w:space="0" w:color="70AD47" w:themeColor="accent6"/>
        </w:tcBorders>
        <w:shd w:val="clear" w:color="auto" w:fill="FFFFFF" w:themeFill="background1"/>
      </w:tcPr>
    </w:tblStylePr>
    <w:tblStylePr w:type="lastCol">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2045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MacroTextChar">
    <w:name w:val="Macro Text Char"/>
    <w:basedOn w:val="DefaultParagraphFont"/>
    <w:link w:val="MacroText"/>
    <w:uiPriority w:val="99"/>
    <w:semiHidden/>
    <w:rsid w:val="00820450"/>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820450"/>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20450"/>
    <w:pPr>
      <w:spacing w:after="0" w:line="240" w:lineRule="auto"/>
    </w:pPr>
    <w:rPr>
      <w:rFonts w:ascii="Calibri" w:hAnsi="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lastRow">
      <w:tblPr/>
      <w:tcPr>
        <w:tcBorders>
          <w:top w:val="single" w:sz="18" w:space="0" w:color="7295D2" w:themeColor="accent1" w:themeTint="BF"/>
        </w:tcBorders>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20450"/>
    <w:pPr>
      <w:spacing w:after="0" w:line="240" w:lineRule="auto"/>
    </w:pPr>
    <w:rPr>
      <w:rFonts w:ascii="Calibri" w:hAnsi="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20450"/>
    <w:pPr>
      <w:spacing w:after="0" w:line="240" w:lineRule="auto"/>
    </w:pPr>
    <w:rPr>
      <w:rFonts w:ascii="Calibri" w:hAnsi="Calibr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lastRow">
      <w:tblPr/>
      <w:tcPr>
        <w:tcBorders>
          <w:top w:val="single" w:sz="18" w:space="0" w:color="BBBBBB" w:themeColor="accent3" w:themeTint="BF"/>
        </w:tcBorders>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20450"/>
    <w:pPr>
      <w:spacing w:after="0" w:line="240" w:lineRule="auto"/>
    </w:pPr>
    <w:rPr>
      <w:rFonts w:ascii="Calibri" w:hAnsi="Calibr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lastRow">
      <w:tblPr/>
      <w:tcPr>
        <w:tcBorders>
          <w:top w:val="single" w:sz="18" w:space="0" w:color="FFCF40" w:themeColor="accent4" w:themeTint="BF"/>
        </w:tcBorders>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20450"/>
    <w:pPr>
      <w:spacing w:after="0" w:line="240" w:lineRule="auto"/>
    </w:pPr>
    <w:rPr>
      <w:rFonts w:ascii="Calibri" w:hAnsi="Calibr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lastRow">
      <w:tblPr/>
      <w:tcPr>
        <w:tcBorders>
          <w:top w:val="single" w:sz="18" w:space="0" w:color="84B3DF" w:themeColor="accent5" w:themeTint="BF"/>
        </w:tcBorders>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20450"/>
    <w:pPr>
      <w:spacing w:after="0" w:line="240" w:lineRule="auto"/>
    </w:pPr>
    <w:rPr>
      <w:rFonts w:ascii="Calibri" w:hAnsi="Calibr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lastRow">
      <w:tblPr/>
      <w:tcPr>
        <w:tcBorders>
          <w:top w:val="single" w:sz="18" w:space="0" w:color="93C571" w:themeColor="accent6" w:themeTint="BF"/>
        </w:tcBorders>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tblPr/>
      <w:tcPr>
        <w:shd w:val="clear" w:color="auto" w:fill="ECF1F9"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tblPr/>
      <w:tcPr>
        <w:shd w:val="clear" w:color="auto" w:fill="F6F6F6" w:themeFill="accent3"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tblPr/>
      <w:tcPr>
        <w:shd w:val="clear" w:color="auto" w:fill="FFF8E6" w:themeFill="accent4"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tblPr/>
      <w:tcPr>
        <w:shd w:val="clear" w:color="auto" w:fill="EEF5FB" w:themeFill="accent5"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tblPr/>
      <w:tcPr>
        <w:shd w:val="clear" w:color="auto" w:fill="F0F7EC" w:themeFill="accent6"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20450"/>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20450"/>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20450"/>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20450"/>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20450"/>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20450"/>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20450"/>
    <w:pPr>
      <w:spacing w:after="0" w:line="240" w:lineRule="auto"/>
    </w:pPr>
    <w:rPr>
      <w:rFonts w:ascii="Calibri" w:hAnsi="Calibri"/>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tblPr/>
      <w:tcPr>
        <w:tcBorders>
          <w:top w:val="nil"/>
          <w:bottom w:val="single" w:sz="8" w:space="0" w:color="000000" w:themeColor="text1"/>
        </w:tcBorders>
      </w:tcPr>
    </w:tblStylePr>
    <w:tblStylePr w:type="lastRow">
      <w:tblPr/>
      <w:tcPr>
        <w:tcBorders>
          <w:top w:val="single" w:sz="8" w:space="0" w:color="000000" w:themeColor="text1"/>
          <w:bottom w:val="single" w:sz="8" w:space="0" w:color="000000" w:themeColor="text1"/>
        </w:tcBorders>
      </w:tcPr>
    </w:tblStylePr>
    <w:tblStylePr w:type="lastCol">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tblPr/>
      <w:tcPr>
        <w:tcBorders>
          <w:top w:val="nil"/>
          <w:bottom w:val="single" w:sz="8" w:space="0" w:color="4472C4" w:themeColor="accent1"/>
        </w:tcBorders>
      </w:tcPr>
    </w:tblStylePr>
    <w:tblStylePr w:type="lastRow">
      <w:tblPr/>
      <w:tcPr>
        <w:tcBorders>
          <w:top w:val="single" w:sz="8" w:space="0" w:color="4472C4" w:themeColor="accent1"/>
          <w:bottom w:val="single" w:sz="8" w:space="0" w:color="4472C4" w:themeColor="accent1"/>
        </w:tcBorders>
      </w:tcPr>
    </w:tblStylePr>
    <w:tblStylePr w:type="lastCol">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tblPr/>
      <w:tcPr>
        <w:tcBorders>
          <w:top w:val="nil"/>
          <w:bottom w:val="single" w:sz="8" w:space="0" w:color="ED7D31" w:themeColor="accent2"/>
        </w:tcBorders>
      </w:tcPr>
    </w:tblStylePr>
    <w:tblStylePr w:type="lastRow">
      <w:tblPr/>
      <w:tcPr>
        <w:tcBorders>
          <w:top w:val="single" w:sz="8" w:space="0" w:color="ED7D31" w:themeColor="accent2"/>
          <w:bottom w:val="single" w:sz="8" w:space="0" w:color="ED7D31" w:themeColor="accent2"/>
        </w:tcBorders>
      </w:tcPr>
    </w:tblStylePr>
    <w:tblStylePr w:type="lastCol">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tblPr/>
      <w:tcPr>
        <w:tcBorders>
          <w:top w:val="nil"/>
          <w:bottom w:val="single" w:sz="8" w:space="0" w:color="A5A5A5" w:themeColor="accent3"/>
        </w:tcBorders>
      </w:tcPr>
    </w:tblStylePr>
    <w:tblStylePr w:type="lastRow">
      <w:tblPr/>
      <w:tcPr>
        <w:tcBorders>
          <w:top w:val="single" w:sz="8" w:space="0" w:color="A5A5A5" w:themeColor="accent3"/>
          <w:bottom w:val="single" w:sz="8" w:space="0" w:color="A5A5A5" w:themeColor="accent3"/>
        </w:tcBorders>
      </w:tcPr>
    </w:tblStylePr>
    <w:tblStylePr w:type="lastCol">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tblPr/>
      <w:tcPr>
        <w:tcBorders>
          <w:top w:val="nil"/>
          <w:bottom w:val="single" w:sz="8" w:space="0" w:color="FFC000" w:themeColor="accent4"/>
        </w:tcBorders>
      </w:tcPr>
    </w:tblStylePr>
    <w:tblStylePr w:type="lastRow">
      <w:tblPr/>
      <w:tcPr>
        <w:tcBorders>
          <w:top w:val="single" w:sz="8" w:space="0" w:color="FFC000" w:themeColor="accent4"/>
          <w:bottom w:val="single" w:sz="8" w:space="0" w:color="FFC000" w:themeColor="accent4"/>
        </w:tcBorders>
      </w:tcPr>
    </w:tblStylePr>
    <w:tblStylePr w:type="lastCol">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tblPr/>
      <w:tcPr>
        <w:tcBorders>
          <w:top w:val="nil"/>
          <w:bottom w:val="single" w:sz="8" w:space="0" w:color="5B9BD5" w:themeColor="accent5"/>
        </w:tcBorders>
      </w:tcPr>
    </w:tblStylePr>
    <w:tblStylePr w:type="lastRow">
      <w:tblPr/>
      <w:tcPr>
        <w:tcBorders>
          <w:top w:val="single" w:sz="8" w:space="0" w:color="5B9BD5" w:themeColor="accent5"/>
          <w:bottom w:val="single" w:sz="8" w:space="0" w:color="5B9BD5" w:themeColor="accent5"/>
        </w:tcBorders>
      </w:tcPr>
    </w:tblStylePr>
    <w:tblStylePr w:type="lastCol">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2045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tblPr/>
      <w:tcPr>
        <w:tcBorders>
          <w:top w:val="nil"/>
          <w:bottom w:val="single" w:sz="8" w:space="0" w:color="70AD47" w:themeColor="accent6"/>
        </w:tcBorders>
      </w:tcPr>
    </w:tblStylePr>
    <w:tblStylePr w:type="lastRow">
      <w:tblPr/>
      <w:tcPr>
        <w:tcBorders>
          <w:top w:val="single" w:sz="8" w:space="0" w:color="70AD47" w:themeColor="accent6"/>
          <w:bottom w:val="single" w:sz="8" w:space="0" w:color="70AD47" w:themeColor="accent6"/>
        </w:tcBorders>
      </w:tcPr>
    </w:tblStylePr>
    <w:tblStylePr w:type="lastCol">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2045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20450"/>
    <w:pPr>
      <w:spacing w:after="0" w:line="240" w:lineRule="auto"/>
    </w:pPr>
    <w:rPr>
      <w:rFonts w:ascii="Calibri" w:hAnsi="Calibri"/>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20450"/>
    <w:pPr>
      <w:spacing w:after="0" w:line="240" w:lineRule="auto"/>
    </w:pPr>
    <w:rPr>
      <w:rFonts w:ascii="Calibri" w:hAnsi="Calibri"/>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20450"/>
    <w:pPr>
      <w:spacing w:after="0" w:line="240" w:lineRule="auto"/>
    </w:pPr>
    <w:rPr>
      <w:rFonts w:ascii="Calibri" w:hAnsi="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20450"/>
    <w:pPr>
      <w:spacing w:after="0" w:line="240" w:lineRule="auto"/>
    </w:pPr>
    <w:rPr>
      <w:rFonts w:ascii="Calibri" w:hAnsi="Calibri"/>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20450"/>
    <w:pPr>
      <w:spacing w:after="0" w:line="240" w:lineRule="auto"/>
    </w:pPr>
    <w:rPr>
      <w:rFonts w:ascii="Calibri" w:hAnsi="Calibri"/>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20450"/>
    <w:pPr>
      <w:spacing w:after="0" w:line="240" w:lineRule="auto"/>
    </w:pPr>
    <w:rPr>
      <w:rFonts w:ascii="Calibri" w:hAnsi="Calibri"/>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20450"/>
    <w:pPr>
      <w:spacing w:after="0" w:line="240" w:lineRule="auto"/>
    </w:pPr>
    <w:rPr>
      <w:rFonts w:ascii="Calibri" w:hAnsi="Calibri"/>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20450"/>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20450"/>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472C4" w:themeFill="accent1"/>
      </w:tcPr>
    </w:tblStylePr>
    <w:tblStylePr w:type="lastCol">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20450"/>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ED7D31" w:themeFill="accent2"/>
      </w:tcPr>
    </w:tblStylePr>
    <w:tblStylePr w:type="lastCol">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20450"/>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A5A5A5" w:themeFill="accent3"/>
      </w:tcPr>
    </w:tblStylePr>
    <w:tblStylePr w:type="lastCol">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20450"/>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FC000" w:themeFill="accent4"/>
      </w:tcPr>
    </w:tblStylePr>
    <w:tblStylePr w:type="lastCol">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20450"/>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5B9BD5" w:themeFill="accent5"/>
      </w:tcPr>
    </w:tblStylePr>
    <w:tblStylePr w:type="lastCol">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20450"/>
    <w:pPr>
      <w:spacing w:after="0" w:line="240" w:lineRule="auto"/>
    </w:pPr>
    <w:rPr>
      <w:rFonts w:ascii="Calibri" w:hAnsi="Calibri"/>
    </w:rPr>
    <w:tblPr>
      <w:tblStyleRowBandSize w:val="1"/>
      <w:tblStyleColBandSize w:val="1"/>
      <w:tblBorders>
        <w:top w:val="single" w:sz="18" w:space="0" w:color="auto"/>
        <w:bottom w:val="single" w:sz="18" w:space="0" w:color="auto"/>
      </w:tblBorders>
    </w:tblPr>
    <w:tblStylePr w:type="firstRow">
      <w:pPr>
        <w:spacing w:before="0" w:after="0" w:line="240" w:lineRule="auto"/>
      </w:p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70AD47" w:themeFill="accent6"/>
      </w:tcPr>
    </w:tblStylePr>
    <w:tblStylePr w:type="lastCol">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20450"/>
    <w:rPr>
      <w:color w:val="2B579A"/>
      <w:shd w:val="clear" w:color="auto" w:fill="E1DFDD"/>
    </w:rPr>
  </w:style>
  <w:style w:type="paragraph" w:styleId="MessageHeader">
    <w:name w:val="Message Header"/>
    <w:basedOn w:val="Normal"/>
    <w:link w:val="MessageHeaderChar"/>
    <w:uiPriority w:val="99"/>
    <w:semiHidden/>
    <w:unhideWhenUsed/>
    <w:rsid w:val="0082045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820450"/>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820450"/>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NormalIndent">
    <w:name w:val="Normal Indent"/>
    <w:basedOn w:val="Normal"/>
    <w:uiPriority w:val="99"/>
    <w:semiHidden/>
    <w:unhideWhenUsed/>
    <w:rsid w:val="00820450"/>
    <w:pPr>
      <w:ind w:left="720"/>
    </w:pPr>
  </w:style>
  <w:style w:type="paragraph" w:styleId="NoteHeading">
    <w:name w:val="Note Heading"/>
    <w:basedOn w:val="Normal"/>
    <w:next w:val="Normal"/>
    <w:link w:val="NoteHeadingChar"/>
    <w:uiPriority w:val="99"/>
    <w:semiHidden/>
    <w:unhideWhenUsed/>
    <w:rsid w:val="00820450"/>
  </w:style>
  <w:style w:type="character" w:customStyle="1" w:styleId="NoteHeadingChar">
    <w:name w:val="Note Heading Char"/>
    <w:basedOn w:val="DefaultParagraphFont"/>
    <w:link w:val="NoteHeading"/>
    <w:uiPriority w:val="99"/>
    <w:semiHidden/>
    <w:rsid w:val="00820450"/>
    <w:rPr>
      <w:rFonts w:ascii="Times New Roman" w:eastAsia="SimSun" w:hAnsi="Times New Roman" w:cs="Times New Roman"/>
      <w:kern w:val="0"/>
      <w14:ligatures w14:val="none"/>
    </w:rPr>
  </w:style>
  <w:style w:type="table" w:styleId="PlainTable1">
    <w:name w:val="Plain Table 1"/>
    <w:basedOn w:val="TableNormal"/>
    <w:uiPriority w:val="41"/>
    <w:rsid w:val="00820450"/>
    <w:pPr>
      <w:spacing w:after="0" w:line="240" w:lineRule="auto"/>
    </w:pPr>
    <w:rPr>
      <w:rFonts w:ascii="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lastRow">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0450"/>
    <w:pPr>
      <w:spacing w:after="0" w:line="240" w:lineRule="auto"/>
    </w:pPr>
    <w:rPr>
      <w:rFonts w:ascii="Calibri" w:hAnsi="Calibri"/>
    </w:rPr>
    <w:tblPr>
      <w:tblStyleRowBandSize w:val="1"/>
      <w:tblStyleColBandSize w:val="1"/>
      <w:tblBorders>
        <w:top w:val="single" w:sz="4" w:space="0" w:color="7F7F7F" w:themeColor="text1" w:themeTint="80"/>
        <w:bottom w:val="single" w:sz="4" w:space="0" w:color="7F7F7F" w:themeColor="text1" w:themeTint="80"/>
      </w:tblBorders>
    </w:tblPr>
    <w:tblStylePr w:type="firstRow">
      <w:tblPr/>
      <w:tcPr>
        <w:tcBorders>
          <w:bottom w:val="single" w:sz="4" w:space="0" w:color="7F7F7F" w:themeColor="text1" w:themeTint="80"/>
        </w:tcBorders>
      </w:tcPr>
    </w:tblStylePr>
    <w:tblStylePr w:type="lastRow">
      <w:tblPr/>
      <w:tcPr>
        <w:tcBorders>
          <w:top w:val="single" w:sz="4" w:space="0" w:color="7F7F7F" w:themeColor="text1" w:themeTint="80"/>
        </w:tcBorders>
      </w:tc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0450"/>
    <w:pPr>
      <w:spacing w:after="0" w:line="240" w:lineRule="auto"/>
    </w:pPr>
    <w:rPr>
      <w:rFonts w:ascii="Calibri" w:hAnsi="Calibri"/>
    </w:rPr>
    <w:tblPr>
      <w:tblStyleRowBandSize w:val="1"/>
      <w:tblStyleColBandSize w:val="1"/>
    </w:tblPr>
    <w:tblStylePr w:type="firstRow">
      <w:tblPr/>
      <w:tcPr>
        <w:tcBorders>
          <w:bottom w:val="single" w:sz="4" w:space="0" w:color="7F7F7F" w:themeColor="text1" w:themeTint="80"/>
        </w:tcBorders>
      </w:tcPr>
    </w:tblStylePr>
    <w:tblStylePr w:type="lastRow">
      <w:tblPr/>
      <w:tcPr>
        <w:tcBorders>
          <w:top w:val="nil"/>
        </w:tcBorders>
      </w:tcPr>
    </w:tblStylePr>
    <w:tblStylePr w:type="firstCol">
      <w:tblPr/>
      <w:tcPr>
        <w:tcBorders>
          <w:right w:val="single" w:sz="4" w:space="0" w:color="7F7F7F" w:themeColor="text1" w:themeTint="80"/>
        </w:tcBorders>
      </w:tcPr>
    </w:tblStylePr>
    <w:tblStylePr w:type="lastCol">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0450"/>
    <w:pPr>
      <w:spacing w:after="0" w:line="240" w:lineRule="auto"/>
    </w:pPr>
    <w:rPr>
      <w:rFonts w:ascii="Calibri" w:hAnsi="Calibri"/>
    </w:rPr>
    <w:tblPr>
      <w:tblStyleRowBandSize w:val="1"/>
      <w:tblStyleColBandSize w:val="1"/>
    </w:tbl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0450"/>
    <w:pPr>
      <w:spacing w:after="0" w:line="240" w:lineRule="auto"/>
    </w:pPr>
    <w:rPr>
      <w:rFonts w:ascii="Calibri" w:hAnsi="Calibri"/>
    </w:rPr>
    <w:tblPr>
      <w:tblStyleRowBandSize w:val="1"/>
      <w:tblStyleColBandSize w:val="1"/>
    </w:tblPr>
    <w:tblStylePr w:type="firstRow">
      <w:tblPr/>
      <w:tcPr>
        <w:tcBorders>
          <w:bottom w:val="single" w:sz="4" w:space="0" w:color="7F7F7F" w:themeColor="text1" w:themeTint="80"/>
        </w:tcBorders>
        <w:shd w:val="clear" w:color="auto" w:fill="FFFFFF" w:themeFill="background1"/>
      </w:tcPr>
    </w:tblStylePr>
    <w:tblStylePr w:type="lastRow">
      <w:tblPr/>
      <w:tcPr>
        <w:tcBorders>
          <w:top w:val="single" w:sz="4" w:space="0" w:color="7F7F7F" w:themeColor="text1" w:themeTint="80"/>
        </w:tcBorders>
        <w:shd w:val="clear" w:color="auto" w:fill="FFFFFF" w:themeFill="background1"/>
      </w:tcPr>
    </w:tblStylePr>
    <w:tblStylePr w:type="firstCol">
      <w:pPr>
        <w:jc w:val="right"/>
      </w:pPr>
      <w:tblPr/>
      <w:tcPr>
        <w:tcBorders>
          <w:right w:val="single" w:sz="4" w:space="0" w:color="7F7F7F" w:themeColor="text1" w:themeTint="80"/>
        </w:tcBorders>
        <w:shd w:val="clear" w:color="auto" w:fill="FFFFFF" w:themeFill="background1"/>
      </w:tcPr>
    </w:tblStylePr>
    <w:tblStylePr w:type="lastCol">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20450"/>
    <w:rPr>
      <w:rFonts w:ascii="Consolas" w:hAnsi="Consolas"/>
      <w:sz w:val="21"/>
      <w:szCs w:val="21"/>
    </w:rPr>
  </w:style>
  <w:style w:type="character" w:customStyle="1" w:styleId="PlainTextChar">
    <w:name w:val="Plain Text Char"/>
    <w:basedOn w:val="DefaultParagraphFont"/>
    <w:link w:val="PlainText"/>
    <w:uiPriority w:val="99"/>
    <w:semiHidden/>
    <w:rsid w:val="00820450"/>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82045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20450"/>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820450"/>
  </w:style>
  <w:style w:type="character" w:customStyle="1" w:styleId="SalutationChar">
    <w:name w:val="Salutation Char"/>
    <w:basedOn w:val="DefaultParagraphFont"/>
    <w:link w:val="Salutation"/>
    <w:uiPriority w:val="99"/>
    <w:semiHidden/>
    <w:rsid w:val="00820450"/>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820450"/>
    <w:pPr>
      <w:ind w:left="4252"/>
    </w:pPr>
  </w:style>
  <w:style w:type="character" w:customStyle="1" w:styleId="SignatureChar">
    <w:name w:val="Signature Char"/>
    <w:basedOn w:val="DefaultParagraphFont"/>
    <w:link w:val="Signature"/>
    <w:uiPriority w:val="99"/>
    <w:semiHidden/>
    <w:rsid w:val="00820450"/>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820450"/>
    <w:rPr>
      <w:u w:val="dotted"/>
    </w:rPr>
  </w:style>
  <w:style w:type="character" w:styleId="SmartLink">
    <w:name w:val="Smart Link"/>
    <w:basedOn w:val="DefaultParagraphFont"/>
    <w:uiPriority w:val="99"/>
    <w:semiHidden/>
    <w:unhideWhenUsed/>
    <w:rsid w:val="00820450"/>
    <w:rPr>
      <w:color w:val="0000FF"/>
      <w:u w:val="single"/>
      <w:shd w:val="clear" w:color="auto" w:fill="F3F2F1"/>
    </w:rPr>
  </w:style>
  <w:style w:type="character" w:styleId="Strong">
    <w:name w:val="Strong"/>
    <w:basedOn w:val="DefaultParagraphFont"/>
    <w:uiPriority w:val="22"/>
    <w:qFormat/>
    <w:rsid w:val="00820450"/>
    <w:rPr>
      <w:b/>
      <w:bCs/>
    </w:rPr>
  </w:style>
  <w:style w:type="character" w:styleId="SubtleEmphasis">
    <w:name w:val="Subtle Emphasis"/>
    <w:basedOn w:val="DefaultParagraphFont"/>
    <w:uiPriority w:val="19"/>
    <w:qFormat/>
    <w:rsid w:val="00820450"/>
    <w:rPr>
      <w:i/>
      <w:iCs/>
      <w:color w:val="404040" w:themeColor="text1" w:themeTint="BF"/>
    </w:rPr>
  </w:style>
  <w:style w:type="character" w:styleId="SubtleReference">
    <w:name w:val="Subtle Reference"/>
    <w:basedOn w:val="DefaultParagraphFont"/>
    <w:uiPriority w:val="31"/>
    <w:qFormat/>
    <w:rsid w:val="00820450"/>
    <w:rPr>
      <w:smallCaps/>
      <w:color w:val="5A5A5A" w:themeColor="text1" w:themeTint="A5"/>
    </w:rPr>
  </w:style>
  <w:style w:type="table" w:styleId="Table3Deffects1">
    <w:name w:val="Table 3D effects 1"/>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cPr>
      <w:shd w:val="solid" w:color="C0C0C0" w:fill="FFFFFF"/>
    </w:tc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Pr>
    <w:tcPr>
      <w:shd w:val="solid" w:color="C0C0C0" w:fill="FFFFFF"/>
    </w:tc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StyleColBandSize w:val="1"/>
    </w:tblPr>
    <w:tblStylePr w:type="firstRow">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tblPr/>
      <w:tcPr>
        <w:shd w:val="solid" w:color="C0C0C0" w:fill="FFFFFF"/>
      </w:tcPr>
    </w:tblStylePr>
    <w:tblStylePr w:type="band2Vert">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shd w:val="solid" w:color="C0C0C0" w:fill="FFFFFF"/>
      </w:tcPr>
    </w:tblStylePr>
    <w:tblStylePr w:type="neCell">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2045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tblPr/>
      <w:tcPr>
        <w:tcBorders>
          <w:bottom w:val="single" w:sz="6" w:space="0" w:color="000000"/>
          <w:tl2br w:val="none" w:sz="0" w:space="0" w:color="auto"/>
          <w:tr2bl w:val="none" w:sz="0" w:space="0" w:color="auto"/>
        </w:tcBorders>
        <w:shd w:val="solid" w:color="000080" w:fill="FFFFFF"/>
      </w:tcPr>
    </w:tblStylePr>
    <w:tblStylePr w:type="lastRow">
      <w:tblPr/>
      <w:tcPr>
        <w:tcBorders>
          <w:top w:val="single" w:sz="12" w:space="0" w:color="000000"/>
          <w:tl2br w:val="none" w:sz="0" w:space="0" w:color="auto"/>
          <w:tr2bl w:val="none" w:sz="0" w:space="0" w:color="auto"/>
        </w:tcBorders>
        <w:shd w:val="solid" w:color="FFFFFF" w:fill="FFFFFF"/>
      </w:tcPr>
    </w:tblStylePr>
    <w:tblStylePr w:type="firstCol">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50" w:color="000080" w:fill="FFFFFF"/>
      </w:tcPr>
    </w:tblStylePr>
    <w:tblStylePr w:type="lastRow">
      <w:tblPr/>
      <w:tcPr>
        <w:tcBorders>
          <w:bottom w:val="single" w:sz="6" w:space="0" w:color="000000"/>
          <w:tl2br w:val="none" w:sz="0" w:space="0" w:color="auto"/>
          <w:tr2bl w:val="none" w:sz="0" w:space="0" w:color="auto"/>
        </w:tcBorders>
        <w:shd w:val="pct50" w:color="000000" w:fill="FFFFFF"/>
      </w:tcPr>
    </w:tblStylePr>
    <w:tblStylePr w:type="firstCol">
      <w:tblPr/>
      <w:tcPr>
        <w:tcBorders>
          <w:tl2br w:val="none" w:sz="0" w:space="0" w:color="auto"/>
          <w:tr2bl w:val="none" w:sz="0" w:space="0" w:color="auto"/>
        </w:tcBorders>
      </w:tcPr>
    </w:tblStylePr>
    <w:tblStylePr w:type="nw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2045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tblPr/>
      <w:tcPr>
        <w:tcBorders>
          <w:tl2br w:val="none" w:sz="0" w:space="0" w:color="auto"/>
          <w:tr2bl w:val="none" w:sz="0" w:space="0" w:color="auto"/>
        </w:tcBorders>
        <w:shd w:val="solid" w:color="000000" w:fill="FFFFFF"/>
      </w:tcPr>
    </w:tblStylePr>
    <w:tblStylePr w:type="firstCol">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bottom w:val="single" w:sz="12" w:space="0" w:color="000000"/>
      </w:tblBorders>
    </w:tblPr>
    <w:tcPr>
      <w:shd w:val="pct20" w:color="FFFF00" w:fill="FFFFFF"/>
    </w:tcPr>
    <w:tblStylePr w:type="firstRow">
      <w:tblPr/>
      <w:tcPr>
        <w:tcBorders>
          <w:bottom w:val="single" w:sz="12" w:space="0" w:color="000000"/>
          <w:tl2br w:val="none" w:sz="0" w:space="0" w:color="auto"/>
          <w:tr2bl w:val="none" w:sz="0" w:space="0" w:color="auto"/>
        </w:tcBorders>
        <w:shd w:val="solid" w:color="800000" w:fill="FFFFFF"/>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25" w:color="000000" w:fill="FFFFFF"/>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30" w:color="000000" w:fill="FFFFFF"/>
      </w:tcPr>
    </w:tblStylePr>
    <w:tblStylePr w:type="band2Vert">
      <w:tblPr/>
      <w:tcPr>
        <w:shd w:val="pct25" w:color="00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tblPr/>
      <w:tcPr>
        <w:tcBorders>
          <w:tl2br w:val="none" w:sz="0" w:space="0" w:color="auto"/>
          <w:tr2bl w:val="none" w:sz="0" w:space="0" w:color="auto"/>
        </w:tcBorders>
        <w:shd w:val="solid" w:color="000080" w:fill="FFFFFF"/>
      </w:tcPr>
    </w:tblStylePr>
    <w:tblStylePr w:type="lastRow">
      <w:tblPr/>
      <w:tcPr>
        <w:tcBorders>
          <w:top w:val="single" w:sz="6" w:space="0" w:color="000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tblStylePr w:type="band2Vert">
      <w:tblPr/>
      <w:tcPr>
        <w:shd w:val="pct10" w:color="000000" w:fill="FFFFFF"/>
      </w:tcPr>
    </w:tblStylePr>
    <w:tblStylePr w:type="neCell">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ColBandSize w:val="1"/>
    </w:tblPr>
    <w:tblStylePr w:type="firstRow">
      <w:tblPr/>
      <w:tcPr>
        <w:tcBorders>
          <w:tl2br w:val="none" w:sz="0" w:space="0" w:color="auto"/>
          <w:tr2bl w:val="none" w:sz="0" w:space="0" w:color="auto"/>
        </w:tcBorders>
        <w:shd w:val="solid" w:color="0000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pct50" w:color="008080" w:fill="FFFFFF"/>
      </w:tcPr>
    </w:tblStylePr>
    <w:tblStylePr w:type="band2Vert">
      <w:tblPr/>
      <w:tcPr>
        <w:shd w:val="pct10" w:color="000000" w:fill="FFFFFF"/>
      </w:tcPr>
    </w:tblStylePr>
  </w:style>
  <w:style w:type="table" w:styleId="TableColumns5">
    <w:name w:val="Table Columns 5"/>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tblPr/>
      <w:tcPr>
        <w:tcBorders>
          <w:bottom w:val="single" w:sz="6" w:space="0" w:color="808080"/>
          <w:tl2br w:val="none" w:sz="0" w:space="0" w:color="auto"/>
          <w:tr2bl w:val="none" w:sz="0" w:space="0" w:color="auto"/>
        </w:tcBorders>
      </w:tcPr>
    </w:tblStylePr>
    <w:tblStylePr w:type="lastRow">
      <w:tblPr/>
      <w:tcPr>
        <w:tcBorders>
          <w:top w:val="single" w:sz="6" w:space="0" w:color="80808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Vert">
      <w:tblPr/>
      <w:tcPr>
        <w:shd w:val="solid" w:color="C0C0C0" w:fill="FFFFFF"/>
      </w:tcPr>
    </w:tblStylePr>
  </w:style>
  <w:style w:type="table" w:styleId="TableContemporary">
    <w:name w:val="Table Contemporary"/>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Borders>
        <w:insideH w:val="single" w:sz="18" w:space="0" w:color="FFFFFF"/>
        <w:insideV w:val="single" w:sz="18" w:space="0" w:color="FFFFFF"/>
      </w:tblBorders>
    </w:tblPr>
    <w:tblStylePr w:type="firstRow">
      <w:tblPr/>
      <w:tcPr>
        <w:tcBorders>
          <w:tl2br w:val="none" w:sz="0" w:space="0" w:color="auto"/>
          <w:tr2bl w:val="none" w:sz="0" w:space="0" w:color="auto"/>
        </w:tcBorders>
        <w:shd w:val="pct20" w:color="000000" w:fill="FFFFFF"/>
      </w:tcPr>
    </w:tblStylePr>
    <w:tblStylePr w:type="band1Horz">
      <w:tblPr/>
      <w:tcPr>
        <w:tcBorders>
          <w:tl2br w:val="none" w:sz="0" w:space="0" w:color="auto"/>
          <w:tr2bl w:val="none" w:sz="0" w:space="0" w:color="auto"/>
        </w:tcBorders>
        <w:shd w:val="pct5" w:color="000000" w:fill="FFFFFF"/>
      </w:tcPr>
    </w:tblStylePr>
    <w:tblStylePr w:type="band2Horz">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tblPr/>
      <w:tcPr>
        <w:tcBorders>
          <w:top w:val="single" w:sz="6" w:space="0" w:color="000000"/>
          <w:tl2br w:val="none" w:sz="0" w:space="0" w:color="auto"/>
          <w:tr2bl w:val="none" w:sz="0" w:space="0" w:color="auto"/>
        </w:tcBorders>
        <w:shd w:val="pct30" w:color="FFFF00" w:fill="FFFFFF"/>
      </w:tcPr>
    </w:tblStylePr>
    <w:tblStylePr w:type="lastCol">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2045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tblPr/>
      <w:tcPr>
        <w:tcBorders>
          <w:tl2br w:val="none" w:sz="0" w:space="0" w:color="auto"/>
          <w:tr2bl w:val="none" w:sz="0" w:space="0" w:color="auto"/>
        </w:tcBorders>
        <w:shd w:val="solid" w:color="000080" w:fill="FFFFFF"/>
      </w:tcPr>
    </w:tblStyle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styleId="TableGridLight">
    <w:name w:val="Grid Table Light"/>
    <w:basedOn w:val="TableNormal"/>
    <w:uiPriority w:val="40"/>
    <w:rsid w:val="00820450"/>
    <w:pPr>
      <w:spacing w:after="0" w:line="240" w:lineRule="auto"/>
    </w:pPr>
    <w:rPr>
      <w:rFonts w:ascii="Calibri" w:hAnsi="Calibr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Borders>
        <w:top w:val="single" w:sz="12" w:space="0" w:color="008080"/>
        <w:left w:val="single" w:sz="6" w:space="0" w:color="008080"/>
        <w:bottom w:val="single" w:sz="12" w:space="0" w:color="008080"/>
        <w:right w:val="single" w:sz="6" w:space="0" w:color="008080"/>
      </w:tblBorders>
    </w:tblPr>
    <w:tblStylePr w:type="firstRow">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solid" w:color="C0C0C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2"/>
      <w:tblBorders>
        <w:bottom w:val="single" w:sz="12" w:space="0" w:color="808080"/>
      </w:tblBorders>
    </w:tblPr>
    <w:tblStylePr w:type="firstRow">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0" w:color="00FF00" w:fill="FFFFFF"/>
      </w:tcPr>
    </w:tblStylePr>
    <w:tblStylePr w:type="band2Horz">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bottom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tblPr/>
      <w:tcPr>
        <w:tcBorders>
          <w:bottom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tblPr/>
      <w:tcPr>
        <w:tcBorders>
          <w:bottom w:val="single" w:sz="12" w:space="0" w:color="008000"/>
          <w:tl2br w:val="none" w:sz="0" w:space="0" w:color="auto"/>
          <w:tr2bl w:val="none" w:sz="0" w:space="0" w:color="auto"/>
        </w:tcBorders>
        <w:shd w:val="solid" w:color="C0C0C0" w:fill="FFFFFF"/>
      </w:tcPr>
    </w:tblStylePr>
    <w:tblStylePr w:type="lastRow">
      <w:tblPr/>
      <w:tcPr>
        <w:tcBorders>
          <w:top w:val="single" w:sz="12" w:space="0" w:color="008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solid" w:color="FFFF00" w:fill="FFFFFF"/>
      </w:tcPr>
    </w:tblStylePr>
    <w:tblStylePr w:type="lastRow">
      <w:tblPr/>
      <w:tcPr>
        <w:tcBorders>
          <w:top w:val="single" w:sz="6" w:space="0" w:color="000000"/>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1Horz">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2045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82045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6" w:space="0" w:color="000000"/>
          <w:tl2br w:val="none" w:sz="0" w:space="0" w:color="auto"/>
          <w:tr2bl w:val="none" w:sz="0" w:space="0" w:color="auto"/>
        </w:tcBorders>
      </w:tcPr>
    </w:tblStylePr>
    <w:tblStylePr w:type="neCell">
      <w:tblPr/>
      <w:tcPr>
        <w:tcBorders>
          <w:left w:val="none" w:sz="0" w:space="0" w:color="auto"/>
          <w:tl2br w:val="none" w:sz="0" w:space="0" w:color="auto"/>
          <w:tr2bl w:val="none" w:sz="0" w:space="0" w:color="auto"/>
        </w:tcBorders>
      </w:tcPr>
    </w:tblStylePr>
    <w:tblStylePr w:type="swCell">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20450"/>
    <w:pPr>
      <w:tabs>
        <w:tab w:val="left" w:pos="567"/>
        <w:tab w:val="left" w:pos="1134"/>
        <w:tab w:val="left" w:pos="1701"/>
        <w:tab w:val="left" w:pos="2268"/>
      </w:tabs>
      <w:spacing w:after="0" w:line="240" w:lineRule="auto"/>
      <w:jc w:val="both"/>
    </w:pPr>
    <w:rPr>
      <w:rFonts w:ascii="Calibri" w:hAnsi="Calibr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820450"/>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82045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bd.int/cbd-events?_gl=1*1faxkyn*_ga*MjA0MDIzMDQ4MS4xNjM4OTc4MjI0*_ga_7S1TPRE7F5*MTczNDUzMTE5OC4xNDcyLjEuMTczNDUzMzIyMS41Ni4wLjA." TargetMode="External"/><Relationship Id="rId22"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ebtv.un.org/" TargetMode="External"/><Relationship Id="rId1" Type="http://schemas.openxmlformats.org/officeDocument/2006/relationships/hyperlink" Target="http://www.cbd.int/conferences/202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B4B61"/>
    <w:rsid w:val="000D4A35"/>
    <w:rsid w:val="001000C2"/>
    <w:rsid w:val="00105D3B"/>
    <w:rsid w:val="001153FF"/>
    <w:rsid w:val="00156595"/>
    <w:rsid w:val="00157CA4"/>
    <w:rsid w:val="001A5340"/>
    <w:rsid w:val="001A7A8C"/>
    <w:rsid w:val="001B5E85"/>
    <w:rsid w:val="001C1AE5"/>
    <w:rsid w:val="001D79EB"/>
    <w:rsid w:val="002039C1"/>
    <w:rsid w:val="00220FF8"/>
    <w:rsid w:val="002619BD"/>
    <w:rsid w:val="0028646E"/>
    <w:rsid w:val="002D0F7B"/>
    <w:rsid w:val="002E2031"/>
    <w:rsid w:val="002E5483"/>
    <w:rsid w:val="002F1C76"/>
    <w:rsid w:val="002F6D47"/>
    <w:rsid w:val="003147B6"/>
    <w:rsid w:val="00334413"/>
    <w:rsid w:val="00352E88"/>
    <w:rsid w:val="0039501C"/>
    <w:rsid w:val="00484537"/>
    <w:rsid w:val="00490BA0"/>
    <w:rsid w:val="0049390F"/>
    <w:rsid w:val="00495F8F"/>
    <w:rsid w:val="004A14D7"/>
    <w:rsid w:val="004B56E6"/>
    <w:rsid w:val="004B63A5"/>
    <w:rsid w:val="004D2BDD"/>
    <w:rsid w:val="004E2A6A"/>
    <w:rsid w:val="004E4E80"/>
    <w:rsid w:val="004F7087"/>
    <w:rsid w:val="0051172C"/>
    <w:rsid w:val="00527855"/>
    <w:rsid w:val="00542ED0"/>
    <w:rsid w:val="0055564C"/>
    <w:rsid w:val="005605FD"/>
    <w:rsid w:val="005611B9"/>
    <w:rsid w:val="00565C0B"/>
    <w:rsid w:val="00581155"/>
    <w:rsid w:val="005A0177"/>
    <w:rsid w:val="005E7F3C"/>
    <w:rsid w:val="005F1066"/>
    <w:rsid w:val="005F38C4"/>
    <w:rsid w:val="00604043"/>
    <w:rsid w:val="006225C1"/>
    <w:rsid w:val="00635CF5"/>
    <w:rsid w:val="006B5209"/>
    <w:rsid w:val="006E34AB"/>
    <w:rsid w:val="006F0504"/>
    <w:rsid w:val="00715405"/>
    <w:rsid w:val="0073471F"/>
    <w:rsid w:val="00752BF4"/>
    <w:rsid w:val="007A6DE8"/>
    <w:rsid w:val="007E4C1B"/>
    <w:rsid w:val="00852C29"/>
    <w:rsid w:val="00854B9B"/>
    <w:rsid w:val="00880330"/>
    <w:rsid w:val="008A7F10"/>
    <w:rsid w:val="008E1068"/>
    <w:rsid w:val="00921B1E"/>
    <w:rsid w:val="009422EE"/>
    <w:rsid w:val="009469EC"/>
    <w:rsid w:val="00986547"/>
    <w:rsid w:val="009C21C8"/>
    <w:rsid w:val="009C43CC"/>
    <w:rsid w:val="00A63D8A"/>
    <w:rsid w:val="00A6453F"/>
    <w:rsid w:val="00A73F0C"/>
    <w:rsid w:val="00A95D20"/>
    <w:rsid w:val="00AB5A30"/>
    <w:rsid w:val="00AC5C5E"/>
    <w:rsid w:val="00B01052"/>
    <w:rsid w:val="00B20CDB"/>
    <w:rsid w:val="00B2798B"/>
    <w:rsid w:val="00B509D9"/>
    <w:rsid w:val="00B51DD7"/>
    <w:rsid w:val="00B54646"/>
    <w:rsid w:val="00BA35AF"/>
    <w:rsid w:val="00BA7B97"/>
    <w:rsid w:val="00BB10F5"/>
    <w:rsid w:val="00BB652F"/>
    <w:rsid w:val="00BF2A1F"/>
    <w:rsid w:val="00C01169"/>
    <w:rsid w:val="00C15359"/>
    <w:rsid w:val="00C424D5"/>
    <w:rsid w:val="00C83D6A"/>
    <w:rsid w:val="00C9066A"/>
    <w:rsid w:val="00CA19EB"/>
    <w:rsid w:val="00CA29F5"/>
    <w:rsid w:val="00D01E81"/>
    <w:rsid w:val="00D05BE0"/>
    <w:rsid w:val="00D10F87"/>
    <w:rsid w:val="00D130F4"/>
    <w:rsid w:val="00D32920"/>
    <w:rsid w:val="00D45BA9"/>
    <w:rsid w:val="00D51ED3"/>
    <w:rsid w:val="00D91C65"/>
    <w:rsid w:val="00DC5847"/>
    <w:rsid w:val="00DF21EE"/>
    <w:rsid w:val="00DF5ECE"/>
    <w:rsid w:val="00E0576F"/>
    <w:rsid w:val="00E13C94"/>
    <w:rsid w:val="00EC3969"/>
    <w:rsid w:val="00EE3DE2"/>
    <w:rsid w:val="00EF04EB"/>
    <w:rsid w:val="00F05EFA"/>
    <w:rsid w:val="00F07477"/>
    <w:rsid w:val="00F27F5F"/>
    <w:rsid w:val="00F424D3"/>
    <w:rsid w:val="00F47048"/>
    <w:rsid w:val="00F72A69"/>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2.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2</TotalTime>
  <Pages>6</Pages>
  <Words>1897</Words>
  <Characters>10817</Characters>
  <Application>Microsoft Office Word</Application>
  <DocSecurity>0</DocSecurity>
  <Lines>90</Lines>
  <Paragraphs>25</Paragraphs>
  <ScaleCrop>false</ScaleCrop>
  <HeadingPairs>
    <vt:vector size="6" baseType="variant">
      <vt:variant>
        <vt:lpstr>Titre</vt:lpstr>
      </vt:variant>
      <vt:variant>
        <vt:i4>1</vt:i4>
      </vt:variant>
      <vt:variant>
        <vt:lpstr>Titres</vt:lpstr>
      </vt:variant>
      <vt:variant>
        <vt:i4>2</vt:i4>
      </vt:variant>
      <vt:variant>
        <vt:lpstr>Title</vt:lpstr>
      </vt:variant>
      <vt:variant>
        <vt:i4>1</vt:i4>
      </vt:variant>
    </vt:vector>
  </HeadingPairs>
  <TitlesOfParts>
    <vt:vector size="4" baseType="lpstr">
      <vt:lpstr>Proposed organization of work and scenario note for the second resumed sessions</vt:lpstr>
      <vt:lpstr>I.	Introduction</vt:lpstr>
      <vt:lpstr>II.	Note de scénario</vt:lpstr>
      <vt:lpstr>Proposed organization of work and scenario note for the second resumed sessions</vt:lpstr>
    </vt:vector>
  </TitlesOfParts>
  <Company/>
  <LinksUpToDate>false</LinksUpToDate>
  <CharactersWithSpaces>12689</CharactersWithSpaces>
  <SharedDoc>false</SharedDoc>
  <HLinks>
    <vt:vector size="18" baseType="variant">
      <vt:variant>
        <vt:i4>3080241</vt:i4>
      </vt:variant>
      <vt:variant>
        <vt:i4>0</vt:i4>
      </vt:variant>
      <vt:variant>
        <vt:i4>0</vt:i4>
      </vt:variant>
      <vt:variant>
        <vt:i4>5</vt:i4>
      </vt:variant>
      <vt:variant>
        <vt:lpwstr>https://cbd.int/cbd-events?_gl=1*1faxkyn*_ga*MjA0MDIzMDQ4MS4xNjM4OTc4MjI0*_ga_7S1TPRE7F5*MTczNDUzMTE5OC4xNDcyLjEuMTczNDUzMzIyMS41Ni4wLjA.</vt:lpwstr>
      </vt:variant>
      <vt:variant>
        <vt:lpwstr/>
      </vt:variant>
      <vt:variant>
        <vt:i4>4718602</vt:i4>
      </vt:variant>
      <vt:variant>
        <vt:i4>6</vt:i4>
      </vt:variant>
      <vt:variant>
        <vt:i4>0</vt:i4>
      </vt:variant>
      <vt:variant>
        <vt:i4>5</vt:i4>
      </vt:variant>
      <vt:variant>
        <vt:lpwstr>https://webtv.un.org/</vt:lpwstr>
      </vt:variant>
      <vt:variant>
        <vt:lpwstr/>
      </vt:variant>
      <vt:variant>
        <vt:i4>2883634</vt:i4>
      </vt:variant>
      <vt:variant>
        <vt:i4>3</vt:i4>
      </vt:variant>
      <vt:variant>
        <vt:i4>0</vt:i4>
      </vt:variant>
      <vt:variant>
        <vt:i4>5</vt:i4>
      </vt:variant>
      <vt:variant>
        <vt:lpwstr>http://www.cbd.int/conferences/2024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Organisation des travaux proposée et note relative au déroulement de la deuxième reprise des sessions</dc:title>
  <dc:subject>CBD/COP/16/1/Add.5</dc:subject>
  <dc:creator>Secretariat of the Convention on Biological Diversity</dc:creator>
  <cp:keywords/>
  <dc:description/>
  <cp:lastModifiedBy>Tatiana Zavarzina</cp:lastModifiedBy>
  <cp:revision>30</cp:revision>
  <cp:lastPrinted>2024-08-30T02:35:00Z</cp:lastPrinted>
  <dcterms:created xsi:type="dcterms:W3CDTF">2024-12-26T09:52:00Z</dcterms:created>
  <dcterms:modified xsi:type="dcterms:W3CDTF">2025-01-11T16:00:00Z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