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F9159" w14:textId="77777777" w:rsidR="000D617D" w:rsidRPr="00C67EED" w:rsidRDefault="000D617D" w:rsidP="00C67EED">
      <w:pPr>
        <w:suppressLineNumbers/>
        <w:suppressAutoHyphens/>
        <w:autoSpaceDE w:val="0"/>
        <w:autoSpaceDN w:val="0"/>
        <w:adjustRightInd w:val="0"/>
        <w:ind w:right="3124"/>
        <w:jc w:val="left"/>
        <w:rPr>
          <w:rFonts w:eastAsia="MS Mincho" w:hAnsi="Times New Roman" w:cs="Times New Roman"/>
          <w:snapToGrid w:val="0"/>
          <w:color w:val="auto"/>
          <w:kern w:val="22"/>
          <w:szCs w:val="24"/>
          <w:bdr w:val="none" w:sz="0" w:space="0" w:color="auto"/>
          <w:lang w:val="en-GB"/>
        </w:rPr>
      </w:pPr>
      <w:bookmarkStart w:id="0" w:name="_Hlk30519437"/>
    </w:p>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B57B7" w:rsidRPr="00FA5A9B" w14:paraId="3D7C83BC" w14:textId="77777777" w:rsidTr="0093315F">
        <w:trPr>
          <w:trHeight w:val="844"/>
        </w:trPr>
        <w:tc>
          <w:tcPr>
            <w:tcW w:w="976" w:type="dxa"/>
            <w:tcBorders>
              <w:bottom w:val="single" w:sz="12" w:space="0" w:color="auto"/>
            </w:tcBorders>
          </w:tcPr>
          <w:p w14:paraId="7A344059" w14:textId="77777777" w:rsidR="008B57B7" w:rsidRPr="00C67EED" w:rsidRDefault="008B57B7" w:rsidP="00C67EED">
            <w:pPr>
              <w:suppressLineNumbers/>
              <w:suppressAutoHyphens/>
              <w:rPr>
                <w:lang w:val="en-GB"/>
              </w:rPr>
            </w:pPr>
            <w:r w:rsidRPr="00C67EED">
              <w:rPr>
                <w:noProof/>
                <w:lang w:val="en-GB"/>
              </w:rPr>
              <w:drawing>
                <wp:anchor distT="0" distB="0" distL="114300" distR="114300" simplePos="0" relativeHeight="251660288" behindDoc="0" locked="0" layoutInCell="1" allowOverlap="1" wp14:anchorId="6CD690FF" wp14:editId="1D681801">
                  <wp:simplePos x="0" y="0"/>
                  <wp:positionH relativeFrom="column">
                    <wp:posOffset>0</wp:posOffset>
                  </wp:positionH>
                  <wp:positionV relativeFrom="page">
                    <wp:posOffset>-32197</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41959FC0" w14:textId="77777777" w:rsidR="008B57B7" w:rsidRPr="00C67EED" w:rsidRDefault="008B57B7" w:rsidP="00C67EED">
            <w:pPr>
              <w:suppressLineNumbers/>
              <w:suppressAutoHyphens/>
              <w:rPr>
                <w:lang w:val="en-GB"/>
              </w:rPr>
            </w:pPr>
            <w:r w:rsidRPr="00C67EED">
              <w:rPr>
                <w:noProof/>
                <w:lang w:val="en-GB"/>
              </w:rPr>
              <w:drawing>
                <wp:anchor distT="0" distB="0" distL="114300" distR="114300" simplePos="0" relativeHeight="251659264" behindDoc="0" locked="0" layoutInCell="1" allowOverlap="1" wp14:anchorId="5FE6C211" wp14:editId="3B683FEB">
                  <wp:simplePos x="0" y="0"/>
                  <wp:positionH relativeFrom="column">
                    <wp:posOffset>-121285</wp:posOffset>
                  </wp:positionH>
                  <wp:positionV relativeFrom="page">
                    <wp:posOffset>-128350</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241E67B0" w14:textId="77777777" w:rsidR="008B57B7" w:rsidRPr="00C67EED" w:rsidRDefault="008B57B7" w:rsidP="00C67EED">
            <w:pPr>
              <w:suppressLineNumbers/>
              <w:suppressAutoHyphens/>
              <w:jc w:val="right"/>
              <w:rPr>
                <w:rFonts w:ascii="Arial" w:hAnsi="Arial" w:cs="Arial"/>
                <w:b/>
                <w:sz w:val="32"/>
                <w:szCs w:val="32"/>
                <w:lang w:val="en-GB"/>
              </w:rPr>
            </w:pPr>
            <w:r w:rsidRPr="00C67EED">
              <w:rPr>
                <w:rFonts w:ascii="Arial" w:hAnsi="Arial" w:cs="Arial"/>
                <w:b/>
                <w:sz w:val="32"/>
                <w:szCs w:val="32"/>
                <w:lang w:val="en-GB"/>
              </w:rPr>
              <w:t>CBD</w:t>
            </w:r>
          </w:p>
        </w:tc>
      </w:tr>
    </w:tbl>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0D617D" w:rsidRPr="00FA5A9B" w14:paraId="6DF3A7C0" w14:textId="77777777" w:rsidTr="000D617D">
        <w:tc>
          <w:tcPr>
            <w:tcW w:w="6117" w:type="dxa"/>
            <w:tcBorders>
              <w:top w:val="single" w:sz="12" w:space="0" w:color="auto"/>
              <w:left w:val="nil"/>
              <w:bottom w:val="single" w:sz="36" w:space="0" w:color="auto"/>
              <w:right w:val="nil"/>
            </w:tcBorders>
            <w:vAlign w:val="center"/>
            <w:hideMark/>
          </w:tcPr>
          <w:p w14:paraId="1B10B088" w14:textId="5013D089" w:rsidR="000D617D" w:rsidRPr="00C67EED" w:rsidRDefault="000D617D" w:rsidP="00C67EED">
            <w:pPr>
              <w:suppressLineNumbers/>
              <w:suppressAutoHyphens/>
              <w:rPr>
                <w:rFonts w:hAnsi="Times New Roman" w:cs="Times New Roman"/>
                <w:szCs w:val="24"/>
                <w:lang w:val="en-GB"/>
              </w:rPr>
            </w:pPr>
            <w:r w:rsidRPr="00C67EED">
              <w:rPr>
                <w:noProof/>
                <w:lang w:val="en-GB"/>
              </w:rPr>
              <w:drawing>
                <wp:inline distT="0" distB="0" distL="0" distR="0" wp14:anchorId="62F16E41" wp14:editId="20C5672C">
                  <wp:extent cx="2886075" cy="1076325"/>
                  <wp:effectExtent l="0" t="0" r="0" b="9525"/>
                  <wp:docPr id="11" name="Picture 11"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14:paraId="6A51209A" w14:textId="77777777" w:rsidR="000D617D" w:rsidRPr="00C67EED" w:rsidRDefault="000D617D" w:rsidP="00C67EED">
            <w:pPr>
              <w:suppressLineNumbers/>
              <w:suppressAutoHyphens/>
              <w:ind w:left="1215"/>
              <w:jc w:val="left"/>
              <w:rPr>
                <w:rFonts w:hAnsi="Times New Roman"/>
                <w:kern w:val="22"/>
                <w:lang w:val="en-GB"/>
              </w:rPr>
            </w:pPr>
            <w:r w:rsidRPr="00C67EED">
              <w:rPr>
                <w:rFonts w:hAnsi="Times New Roman"/>
                <w:kern w:val="22"/>
                <w:lang w:val="en-GB"/>
              </w:rPr>
              <w:t>Distr.</w:t>
            </w:r>
          </w:p>
          <w:p w14:paraId="455CB3EC" w14:textId="1EFA4EA9" w:rsidR="000D617D" w:rsidRPr="00C67EED" w:rsidRDefault="000D617D" w:rsidP="00C67EED">
            <w:pPr>
              <w:suppressLineNumbers/>
              <w:suppressAutoHyphens/>
              <w:ind w:left="1215"/>
              <w:jc w:val="left"/>
              <w:rPr>
                <w:rFonts w:hAnsi="Times New Roman"/>
                <w:kern w:val="22"/>
                <w:lang w:val="en-GB"/>
              </w:rPr>
            </w:pPr>
            <w:r w:rsidRPr="00C67EED">
              <w:rPr>
                <w:rFonts w:hAnsi="Times New Roman"/>
                <w:kern w:val="22"/>
                <w:lang w:val="en-GB"/>
              </w:rPr>
              <w:t>GENERAL</w:t>
            </w:r>
          </w:p>
          <w:p w14:paraId="106F47DE" w14:textId="77777777" w:rsidR="000D617D" w:rsidRPr="00C67EED" w:rsidRDefault="000D617D" w:rsidP="00C67EED">
            <w:pPr>
              <w:suppressLineNumbers/>
              <w:suppressAutoHyphens/>
              <w:ind w:left="1215"/>
              <w:jc w:val="left"/>
              <w:rPr>
                <w:rFonts w:hAnsi="Times New Roman"/>
                <w:kern w:val="22"/>
                <w:lang w:val="en-GB"/>
              </w:rPr>
            </w:pPr>
          </w:p>
          <w:p w14:paraId="1824CF0A" w14:textId="1832486D" w:rsidR="000D617D" w:rsidRPr="00C67EED" w:rsidRDefault="00004D13" w:rsidP="00C67EED">
            <w:pPr>
              <w:suppressLineNumbers/>
              <w:suppressAutoHyphens/>
              <w:ind w:left="1215"/>
              <w:jc w:val="left"/>
              <w:rPr>
                <w:rFonts w:hAnsi="Times New Roman"/>
                <w:kern w:val="22"/>
                <w:lang w:val="en-GB"/>
              </w:rPr>
            </w:pPr>
            <w:sdt>
              <w:sdtPr>
                <w:rPr>
                  <w:rFonts w:hAnsi="Times New Roman"/>
                  <w:kern w:val="22"/>
                  <w:lang w:val="en-GB"/>
                </w:rPr>
                <w:alias w:val="Subject"/>
                <w:id w:val="1157648838"/>
                <w:placeholder>
                  <w:docPart w:val="F5F1AF6BD5FC4D47879E735C539FCE52"/>
                </w:placeholder>
                <w:dataBinding w:prefixMappings="xmlns:ns0='http://purl.org/dc/elements/1.1/' xmlns:ns1='http://schemas.openxmlformats.org/package/2006/metadata/core-properties' " w:xpath="/ns1:coreProperties[1]/ns0:subject[1]" w:storeItemID="{6C3C8BC8-F283-45AE-878A-BAB7291924A1}"/>
                <w:text/>
              </w:sdtPr>
              <w:sdtEndPr/>
              <w:sdtContent>
                <w:r w:rsidR="008B57B7" w:rsidRPr="00C67EED">
                  <w:rPr>
                    <w:rFonts w:hAnsi="Times New Roman"/>
                    <w:kern w:val="22"/>
                    <w:lang w:val="en-GB"/>
                  </w:rPr>
                  <w:t>CBD/SBI/3/16</w:t>
                </w:r>
              </w:sdtContent>
            </w:sdt>
          </w:p>
          <w:p w14:paraId="57277FBC" w14:textId="6FFEA2CB" w:rsidR="000D617D" w:rsidRPr="00C67EED" w:rsidRDefault="008B57B7" w:rsidP="00C67EED">
            <w:pPr>
              <w:suppressLineNumbers/>
              <w:suppressAutoHyphens/>
              <w:ind w:left="1215"/>
              <w:jc w:val="left"/>
              <w:rPr>
                <w:rFonts w:hAnsi="Times New Roman"/>
                <w:kern w:val="22"/>
                <w:lang w:val="en-GB"/>
              </w:rPr>
            </w:pPr>
            <w:r w:rsidRPr="00C67EED">
              <w:rPr>
                <w:rFonts w:hAnsi="Times New Roman"/>
                <w:kern w:val="22"/>
                <w:lang w:val="en-GB"/>
              </w:rPr>
              <w:t xml:space="preserve">25 </w:t>
            </w:r>
            <w:r w:rsidR="00B6613B" w:rsidRPr="00C67EED">
              <w:rPr>
                <w:rFonts w:hAnsi="Times New Roman"/>
                <w:kern w:val="22"/>
                <w:lang w:val="en-GB"/>
              </w:rPr>
              <w:t>March</w:t>
            </w:r>
            <w:r w:rsidR="00ED0554" w:rsidRPr="00C67EED">
              <w:rPr>
                <w:rFonts w:hAnsi="Times New Roman"/>
                <w:kern w:val="22"/>
                <w:lang w:val="en-GB"/>
              </w:rPr>
              <w:t xml:space="preserve"> </w:t>
            </w:r>
            <w:r w:rsidR="000D617D" w:rsidRPr="00C67EED">
              <w:rPr>
                <w:rFonts w:hAnsi="Times New Roman"/>
                <w:kern w:val="22"/>
                <w:lang w:val="en-GB"/>
              </w:rPr>
              <w:t>2020</w:t>
            </w:r>
          </w:p>
          <w:p w14:paraId="215C259E" w14:textId="77777777" w:rsidR="000D617D" w:rsidRPr="00C67EED" w:rsidRDefault="000D617D" w:rsidP="00C67EED">
            <w:pPr>
              <w:suppressLineNumbers/>
              <w:suppressAutoHyphens/>
              <w:ind w:left="1215"/>
              <w:jc w:val="left"/>
              <w:rPr>
                <w:rFonts w:hAnsi="Times New Roman"/>
                <w:kern w:val="22"/>
                <w:lang w:val="en-GB"/>
              </w:rPr>
            </w:pPr>
          </w:p>
          <w:p w14:paraId="671BDB77" w14:textId="16B844FA" w:rsidR="000D617D" w:rsidRPr="00C67EED" w:rsidRDefault="005A7C7A" w:rsidP="00C67EED">
            <w:pPr>
              <w:suppressLineNumbers/>
              <w:suppressAutoHyphens/>
              <w:ind w:left="1215"/>
              <w:jc w:val="left"/>
              <w:rPr>
                <w:rFonts w:hAnsi="Times New Roman"/>
                <w:kern w:val="22"/>
                <w:lang w:val="en-GB"/>
              </w:rPr>
            </w:pPr>
            <w:r w:rsidRPr="00C67EED">
              <w:rPr>
                <w:rFonts w:hAnsi="Times New Roman"/>
                <w:kern w:val="22"/>
                <w:lang w:val="en-GB"/>
              </w:rPr>
              <w:t xml:space="preserve">ORIGINAL: </w:t>
            </w:r>
            <w:r w:rsidR="000D617D" w:rsidRPr="00C67EED">
              <w:rPr>
                <w:rFonts w:hAnsi="Times New Roman"/>
                <w:kern w:val="22"/>
                <w:lang w:val="en-GB"/>
              </w:rPr>
              <w:t>ENGLISH</w:t>
            </w:r>
          </w:p>
          <w:p w14:paraId="32BF3F7F" w14:textId="77777777" w:rsidR="000D617D" w:rsidRPr="00C67EED" w:rsidRDefault="000D617D" w:rsidP="00C67EED">
            <w:pPr>
              <w:suppressLineNumbers/>
              <w:suppressAutoHyphens/>
              <w:jc w:val="left"/>
              <w:rPr>
                <w:rFonts w:hAnsi="Times New Roman"/>
                <w:kern w:val="22"/>
                <w:szCs w:val="24"/>
                <w:lang w:val="en-GB"/>
              </w:rPr>
            </w:pPr>
          </w:p>
        </w:tc>
      </w:tr>
    </w:tbl>
    <w:p w14:paraId="37776EEE" w14:textId="77777777" w:rsidR="000D617D" w:rsidRPr="00FA5A9B" w:rsidRDefault="000D617D" w:rsidP="00C67EED">
      <w:pPr>
        <w:pStyle w:val="meetingname"/>
        <w:suppressLineNumbers/>
        <w:suppressAutoHyphens/>
        <w:ind w:left="284" w:right="4398" w:hanging="284"/>
        <w:rPr>
          <w:kern w:val="22"/>
        </w:rPr>
      </w:pPr>
      <w:bookmarkStart w:id="1" w:name="Meeting"/>
      <w:bookmarkStart w:id="2" w:name="_Hlk30519575"/>
      <w:r w:rsidRPr="00FA5A9B">
        <w:rPr>
          <w:kern w:val="22"/>
        </w:rPr>
        <w:t>SUBSIDIARY BODY ON IMPLEMENTATION</w:t>
      </w:r>
      <w:bookmarkEnd w:id="1"/>
    </w:p>
    <w:p w14:paraId="7BE775CD" w14:textId="77777777" w:rsidR="000D617D" w:rsidRPr="00C67EED" w:rsidRDefault="000D617D" w:rsidP="00C67EED">
      <w:pPr>
        <w:suppressLineNumbers/>
        <w:suppressAutoHyphens/>
        <w:ind w:left="284" w:hanging="284"/>
        <w:jc w:val="left"/>
        <w:rPr>
          <w:snapToGrid w:val="0"/>
          <w:kern w:val="22"/>
          <w:lang w:val="en-GB" w:eastAsia="nb-NO"/>
        </w:rPr>
      </w:pPr>
      <w:r w:rsidRPr="00C67EED">
        <w:rPr>
          <w:snapToGrid w:val="0"/>
          <w:kern w:val="22"/>
          <w:lang w:val="en-GB" w:eastAsia="nb-NO"/>
        </w:rPr>
        <w:t>Third meeting</w:t>
      </w:r>
    </w:p>
    <w:p w14:paraId="799F3567" w14:textId="07AA69FC" w:rsidR="000D617D" w:rsidRPr="00C67EED" w:rsidRDefault="000D617D" w:rsidP="00C67EED">
      <w:pPr>
        <w:suppressLineNumbers/>
        <w:suppressAutoHyphens/>
        <w:ind w:left="284" w:hanging="284"/>
        <w:jc w:val="left"/>
        <w:rPr>
          <w:snapToGrid w:val="0"/>
          <w:kern w:val="22"/>
          <w:lang w:val="en-GB" w:eastAsia="nb-NO"/>
        </w:rPr>
      </w:pPr>
      <w:r w:rsidRPr="00C67EED">
        <w:rPr>
          <w:snapToGrid w:val="0"/>
          <w:kern w:val="22"/>
          <w:lang w:val="en-GB" w:eastAsia="nb-NO"/>
        </w:rPr>
        <w:t xml:space="preserve">Montreal, Canada, </w:t>
      </w:r>
      <w:r w:rsidR="004842C9" w:rsidRPr="00C67EED">
        <w:rPr>
          <w:snapToGrid w:val="0"/>
          <w:kern w:val="22"/>
          <w:lang w:val="en-GB" w:eastAsia="nb-NO"/>
        </w:rPr>
        <w:t>24-29 August</w:t>
      </w:r>
      <w:r w:rsidRPr="00C67EED">
        <w:rPr>
          <w:snapToGrid w:val="0"/>
          <w:kern w:val="22"/>
          <w:lang w:val="en-GB" w:eastAsia="nb-NO"/>
        </w:rPr>
        <w:t xml:space="preserve"> 2020</w:t>
      </w:r>
    </w:p>
    <w:p w14:paraId="3CD8BAC1" w14:textId="2252F049" w:rsidR="000D617D" w:rsidRPr="00C67EED" w:rsidRDefault="000D617D" w:rsidP="00DE0FC9">
      <w:pPr>
        <w:pStyle w:val="Cornernotation"/>
        <w:suppressLineNumbers/>
        <w:suppressAutoHyphens/>
        <w:kinsoku w:val="0"/>
        <w:overflowPunct w:val="0"/>
        <w:autoSpaceDE w:val="0"/>
        <w:autoSpaceDN w:val="0"/>
        <w:ind w:left="180" w:right="4422" w:hanging="180"/>
        <w:rPr>
          <w:rFonts w:hAnsi="Times New Roman" w:cs="Times New Roman"/>
          <w:lang w:val="en-GB"/>
        </w:rPr>
      </w:pPr>
      <w:r w:rsidRPr="00C67EED">
        <w:rPr>
          <w:rFonts w:hAnsi="Times New Roman" w:cs="Times New Roman"/>
          <w:snapToGrid w:val="0"/>
          <w:kern w:val="22"/>
          <w:lang w:val="en-GB"/>
        </w:rPr>
        <w:t>Item 7 of the provisional agenda</w:t>
      </w:r>
      <w:r w:rsidR="0087300C" w:rsidRPr="00C67EED">
        <w:rPr>
          <w:rStyle w:val="FootnoteReference"/>
          <w:rFonts w:hAnsi="Times New Roman" w:cs="Times New Roman"/>
          <w:snapToGrid w:val="0"/>
          <w:kern w:val="22"/>
          <w:lang w:val="en-GB"/>
        </w:rPr>
        <w:footnoteReference w:customMarkFollows="1" w:id="2"/>
        <w:t>*</w:t>
      </w:r>
      <w:bookmarkEnd w:id="2"/>
    </w:p>
    <w:p w14:paraId="10FF6591" w14:textId="3C91248D" w:rsidR="000D617D" w:rsidRPr="00C67EED" w:rsidRDefault="00004D13" w:rsidP="00C67EED">
      <w:pPr>
        <w:pStyle w:val="HEADINGNOTFORTOC"/>
        <w:suppressLineNumbers/>
        <w:suppressAutoHyphens/>
        <w:rPr>
          <w:lang w:val="en-GB"/>
        </w:rPr>
      </w:pPr>
      <w:sdt>
        <w:sdtPr>
          <w:rPr>
            <w:lang w:val="en-GB"/>
          </w:rPr>
          <w:alias w:val="Title"/>
          <w:id w:val="1690481353"/>
          <w:placeholder>
            <w:docPart w:val="CE7BAD8658504D15A782B1E994D0C9B0"/>
          </w:placeholder>
          <w:dataBinding w:prefixMappings="xmlns:ns0='http://purl.org/dc/elements/1.1/' xmlns:ns1='http://schemas.openxmlformats.org/package/2006/metadata/core-properties' " w:xpath="/ns1:coreProperties[1]/ns0:title[1]" w:storeItemID="{6C3C8BC8-F283-45AE-878A-BAB7291924A1}"/>
          <w:text/>
        </w:sdtPr>
        <w:sdtEndPr/>
        <w:sdtContent>
          <w:r w:rsidR="00CC3024" w:rsidRPr="00C67EED">
            <w:rPr>
              <w:lang w:val="en-GB"/>
            </w:rPr>
            <w:t>Evaluation of the strategic framework for capacity-building and development to support the effective implementation of</w:t>
          </w:r>
          <w:r w:rsidR="00505E1C" w:rsidRPr="00C67EED">
            <w:rPr>
              <w:lang w:val="en-GB"/>
            </w:rPr>
            <w:t> </w:t>
          </w:r>
          <w:r w:rsidR="00CC3024" w:rsidRPr="00C67EED">
            <w:rPr>
              <w:lang w:val="en-GB"/>
            </w:rPr>
            <w:t>the</w:t>
          </w:r>
          <w:r w:rsidR="00505E1C" w:rsidRPr="00C67EED">
            <w:rPr>
              <w:lang w:val="en-GB"/>
            </w:rPr>
            <w:t> </w:t>
          </w:r>
          <w:r w:rsidR="00CC3024" w:rsidRPr="00C67EED">
            <w:rPr>
              <w:lang w:val="en-GB"/>
            </w:rPr>
            <w:t>Nagoya Protocol</w:t>
          </w:r>
        </w:sdtContent>
      </w:sdt>
    </w:p>
    <w:bookmarkEnd w:id="0"/>
    <w:p w14:paraId="06935542" w14:textId="77777777" w:rsidR="0066126E" w:rsidRPr="00FA5A9B" w:rsidRDefault="0066126E" w:rsidP="00C67EED">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center"/>
        <w:rPr>
          <w:rFonts w:hAnsi="Times New Roman" w:cs="Times New Roman"/>
          <w:i/>
          <w:kern w:val="22"/>
          <w:bdr w:val="none" w:sz="0" w:space="0" w:color="auto" w:frame="1"/>
          <w:lang w:val="en-GB"/>
        </w:rPr>
      </w:pPr>
      <w:r w:rsidRPr="00FA5A9B">
        <w:rPr>
          <w:rFonts w:hAnsi="Times New Roman" w:cs="Times New Roman"/>
          <w:i/>
          <w:kern w:val="22"/>
          <w:bdr w:val="none" w:sz="0" w:space="0" w:color="auto" w:frame="1"/>
          <w:lang w:val="en-GB"/>
        </w:rPr>
        <w:t>Note by the Executive Secretary</w:t>
      </w:r>
    </w:p>
    <w:p w14:paraId="6CA6937C" w14:textId="77777777" w:rsidR="008B38B1" w:rsidRPr="00C67EED" w:rsidRDefault="008B38B1" w:rsidP="00C67EED">
      <w:pPr>
        <w:pStyle w:val="Heading1longmultiline"/>
        <w:numPr>
          <w:ilvl w:val="0"/>
          <w:numId w:val="52"/>
        </w:numPr>
        <w:suppressLineNumbers/>
        <w:tabs>
          <w:tab w:val="clear" w:pos="720"/>
          <w:tab w:val="left" w:pos="284"/>
        </w:tabs>
        <w:suppressAutoHyphens/>
        <w:spacing w:before="120"/>
        <w:ind w:left="0" w:firstLine="0"/>
        <w:jc w:val="center"/>
        <w:rPr>
          <w:kern w:val="22"/>
          <w:szCs w:val="22"/>
        </w:rPr>
      </w:pPr>
      <w:bookmarkStart w:id="3" w:name="_Toc26277619"/>
      <w:bookmarkStart w:id="4" w:name="_Hlk30520240"/>
      <w:r w:rsidRPr="00C67EED">
        <w:rPr>
          <w:kern w:val="22"/>
          <w:szCs w:val="22"/>
        </w:rPr>
        <w:t>Introduction</w:t>
      </w:r>
      <w:bookmarkEnd w:id="3"/>
    </w:p>
    <w:p w14:paraId="68C1F2CE" w14:textId="58085ADF" w:rsidR="002A1230" w:rsidRPr="006A18D5" w:rsidRDefault="0066126E" w:rsidP="00C67EED">
      <w:pPr>
        <w:pStyle w:val="ListParagraph"/>
        <w:numPr>
          <w:ilvl w:val="0"/>
          <w:numId w:val="45"/>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0"/>
        <w:rPr>
          <w:rFonts w:hAnsi="Times New Roman" w:cs="Times New Roman"/>
          <w:kern w:val="22"/>
          <w:bdr w:val="none" w:sz="0" w:space="0" w:color="auto" w:frame="1"/>
          <w:lang w:val="en-GB"/>
        </w:rPr>
      </w:pPr>
      <w:r w:rsidRPr="00FA5A9B">
        <w:rPr>
          <w:rFonts w:hAnsi="Times New Roman" w:cs="Times New Roman"/>
          <w:kern w:val="22"/>
          <w:bdr w:val="none" w:sz="0" w:space="0" w:color="auto" w:frame="1"/>
          <w:lang w:val="en-GB"/>
        </w:rPr>
        <w:t xml:space="preserve">In its </w:t>
      </w:r>
      <w:bookmarkEnd w:id="4"/>
      <w:r w:rsidRPr="00FA5A9B">
        <w:rPr>
          <w:rFonts w:hAnsi="Times New Roman" w:cs="Times New Roman"/>
          <w:kern w:val="22"/>
          <w:bdr w:val="none" w:sz="0" w:space="0" w:color="auto" w:frame="1"/>
          <w:lang w:val="en-GB"/>
        </w:rPr>
        <w:t xml:space="preserve">decision </w:t>
      </w:r>
      <w:hyperlink r:id="rId14" w:history="1">
        <w:r w:rsidRPr="00C67EED">
          <w:rPr>
            <w:rStyle w:val="Link"/>
            <w:rFonts w:hAnsi="Times New Roman" w:cs="Times New Roman"/>
            <w:kern w:val="22"/>
            <w:sz w:val="22"/>
            <w:szCs w:val="22"/>
            <w:lang w:val="en-GB"/>
          </w:rPr>
          <w:t>NP-3/5</w:t>
        </w:r>
      </w:hyperlink>
      <w:r w:rsidRPr="00FA5A9B">
        <w:rPr>
          <w:rFonts w:hAnsi="Times New Roman" w:cs="Times New Roman"/>
          <w:kern w:val="22"/>
          <w:bdr w:val="none" w:sz="0" w:space="0" w:color="auto" w:frame="1"/>
          <w:lang w:val="en-GB"/>
        </w:rPr>
        <w:t>, the meeting of the Conference of the Parties serving as the meeting of the</w:t>
      </w:r>
      <w:r w:rsidR="00334578" w:rsidRPr="00FA5A9B">
        <w:rPr>
          <w:rFonts w:hAnsi="Times New Roman" w:cs="Times New Roman"/>
          <w:kern w:val="22"/>
          <w:bdr w:val="none" w:sz="0" w:space="0" w:color="auto" w:frame="1"/>
          <w:lang w:val="en-GB"/>
        </w:rPr>
        <w:t xml:space="preserve"> </w:t>
      </w:r>
      <w:r w:rsidRPr="004071A1">
        <w:rPr>
          <w:rFonts w:hAnsi="Times New Roman" w:cs="Times New Roman"/>
          <w:kern w:val="22"/>
          <w:bdr w:val="none" w:sz="0" w:space="0" w:color="auto" w:frame="1"/>
          <w:lang w:val="en-GB"/>
        </w:rPr>
        <w:t xml:space="preserve">Parties to the Nagoya Protocol requested that the Executive Secretary prepare an evaluation of the strategic framework for capacity-building and development in accordance with decision </w:t>
      </w:r>
      <w:hyperlink r:id="rId15" w:history="1">
        <w:r w:rsidRPr="00C67EED">
          <w:rPr>
            <w:rStyle w:val="Link"/>
            <w:rFonts w:hAnsi="Times New Roman" w:cs="Times New Roman"/>
            <w:kern w:val="22"/>
            <w:sz w:val="22"/>
            <w:szCs w:val="22"/>
            <w:lang w:val="en-GB"/>
          </w:rPr>
          <w:t>NP-1/8</w:t>
        </w:r>
      </w:hyperlink>
      <w:r w:rsidRPr="00FA5A9B">
        <w:rPr>
          <w:rFonts w:hAnsi="Times New Roman" w:cs="Times New Roman"/>
          <w:kern w:val="22"/>
          <w:bdr w:val="none" w:sz="0" w:space="0" w:color="auto" w:frame="1"/>
          <w:lang w:val="en-GB"/>
        </w:rPr>
        <w:t>, paragraph 9(f), and submit the evaluation report for the consideration</w:t>
      </w:r>
      <w:r w:rsidRPr="004071A1">
        <w:rPr>
          <w:rFonts w:hAnsi="Times New Roman" w:cs="Times New Roman"/>
          <w:kern w:val="22"/>
          <w:bdr w:val="none" w:sz="0" w:space="0" w:color="auto" w:frame="1"/>
          <w:lang w:val="en-GB"/>
        </w:rPr>
        <w:t xml:space="preserve"> of the Subsidiary Body on Implementation at its third meeting, with a view to ensuring an effective approach to capacity-building under the Nagoya Protocol that is consistent with the post-2020 global biodiversity framework</w:t>
      </w:r>
      <w:r w:rsidR="00831C9D" w:rsidRPr="002374C3">
        <w:rPr>
          <w:rFonts w:hAnsi="Times New Roman" w:cs="Times New Roman"/>
          <w:kern w:val="22"/>
          <w:bdr w:val="none" w:sz="0" w:space="0" w:color="auto" w:frame="1"/>
          <w:lang w:val="en-GB"/>
        </w:rPr>
        <w:t xml:space="preserve"> (section A, para. 7(b))</w:t>
      </w:r>
      <w:r w:rsidRPr="002374C3">
        <w:rPr>
          <w:rFonts w:hAnsi="Times New Roman" w:cs="Times New Roman"/>
          <w:kern w:val="22"/>
          <w:bdr w:val="none" w:sz="0" w:space="0" w:color="auto" w:frame="1"/>
          <w:lang w:val="en-GB"/>
        </w:rPr>
        <w:t>.</w:t>
      </w:r>
    </w:p>
    <w:p w14:paraId="738A3E07" w14:textId="721288DF" w:rsidR="00B1256D" w:rsidRPr="00FA5A9B" w:rsidRDefault="00DB0DAA" w:rsidP="00C67EED">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rPr>
          <w:rFonts w:hAnsi="Times New Roman" w:cs="Times New Roman"/>
          <w:kern w:val="22"/>
          <w:bdr w:val="none" w:sz="0" w:space="0" w:color="auto" w:frame="1"/>
          <w:lang w:val="en-GB"/>
        </w:rPr>
      </w:pPr>
      <w:r w:rsidRPr="00C67EED">
        <w:rPr>
          <w:rFonts w:hAnsi="Times New Roman" w:cs="Times New Roman"/>
          <w:lang w:val="en-GB"/>
        </w:rPr>
        <w:t>2</w:t>
      </w:r>
      <w:r w:rsidR="007B3D80" w:rsidRPr="00C67EED">
        <w:rPr>
          <w:rFonts w:hAnsi="Times New Roman" w:cs="Times New Roman"/>
          <w:lang w:val="en-GB"/>
        </w:rPr>
        <w:t>.</w:t>
      </w:r>
      <w:r w:rsidR="007B3D80" w:rsidRPr="00C67EED">
        <w:rPr>
          <w:rFonts w:hAnsi="Times New Roman" w:cs="Times New Roman"/>
          <w:lang w:val="en-GB"/>
        </w:rPr>
        <w:tab/>
      </w:r>
      <w:r w:rsidR="00B1256D" w:rsidRPr="00C67EED">
        <w:rPr>
          <w:rFonts w:hAnsi="Times New Roman" w:cs="Times New Roman"/>
          <w:lang w:val="en-GB"/>
        </w:rPr>
        <w:t xml:space="preserve">The Subsidiary Body on Implementation </w:t>
      </w:r>
      <w:r w:rsidR="008B38B1" w:rsidRPr="00C67EED">
        <w:rPr>
          <w:rFonts w:hAnsi="Times New Roman" w:cs="Times New Roman"/>
          <w:lang w:val="en-GB"/>
        </w:rPr>
        <w:t xml:space="preserve">is </w:t>
      </w:r>
      <w:r w:rsidR="00B1256D" w:rsidRPr="00C67EED">
        <w:rPr>
          <w:rFonts w:hAnsi="Times New Roman" w:cs="Times New Roman"/>
          <w:lang w:val="en-GB"/>
        </w:rPr>
        <w:t xml:space="preserve">requested to review the evaluation </w:t>
      </w:r>
      <w:r w:rsidR="007B3D80" w:rsidRPr="00C67EED">
        <w:rPr>
          <w:rFonts w:hAnsi="Times New Roman" w:cs="Times New Roman"/>
          <w:lang w:val="en-GB"/>
        </w:rPr>
        <w:t xml:space="preserve">report </w:t>
      </w:r>
      <w:r w:rsidR="00B1256D" w:rsidRPr="00C67EED">
        <w:rPr>
          <w:rFonts w:hAnsi="Times New Roman" w:cs="Times New Roman"/>
          <w:lang w:val="en-GB"/>
        </w:rPr>
        <w:t>and submit its recommendations to the Conference of the Parties serving as the meeting of the Parties to the Protocol at its fourth meeting.</w:t>
      </w:r>
    </w:p>
    <w:p w14:paraId="63300FD7" w14:textId="16DF8A1C" w:rsidR="00FD7ED8" w:rsidRPr="00555576" w:rsidRDefault="00DB0DAA" w:rsidP="00C67EED">
      <w:pPr>
        <w:pStyle w:val="ListParagraph"/>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rPr>
          <w:rFonts w:hAnsi="Times New Roman" w:cs="Times New Roman"/>
          <w:kern w:val="22"/>
          <w:bdr w:val="none" w:sz="0" w:space="0" w:color="auto" w:frame="1"/>
          <w:lang w:val="en-GB"/>
        </w:rPr>
      </w:pPr>
      <w:r w:rsidRPr="004071A1">
        <w:rPr>
          <w:rFonts w:hAnsi="Times New Roman" w:cs="Times New Roman"/>
          <w:kern w:val="22"/>
          <w:bdr w:val="none" w:sz="0" w:space="0" w:color="auto" w:frame="1"/>
          <w:lang w:val="en-GB"/>
        </w:rPr>
        <w:t>3</w:t>
      </w:r>
      <w:r w:rsidR="007B3D80" w:rsidRPr="004071A1">
        <w:rPr>
          <w:rFonts w:hAnsi="Times New Roman" w:cs="Times New Roman"/>
          <w:kern w:val="22"/>
          <w:bdr w:val="none" w:sz="0" w:space="0" w:color="auto" w:frame="1"/>
          <w:lang w:val="en-GB"/>
        </w:rPr>
        <w:t>.</w:t>
      </w:r>
      <w:r w:rsidR="007B3D80" w:rsidRPr="004071A1">
        <w:rPr>
          <w:rFonts w:hAnsi="Times New Roman" w:cs="Times New Roman"/>
          <w:kern w:val="22"/>
          <w:bdr w:val="none" w:sz="0" w:space="0" w:color="auto" w:frame="1"/>
          <w:lang w:val="en-GB"/>
        </w:rPr>
        <w:tab/>
      </w:r>
      <w:r w:rsidR="00397B5B" w:rsidRPr="004071A1">
        <w:rPr>
          <w:rFonts w:hAnsi="Times New Roman" w:cs="Times New Roman"/>
          <w:kern w:val="22"/>
          <w:bdr w:val="none" w:sz="0" w:space="0" w:color="auto" w:frame="1"/>
          <w:lang w:val="en-GB"/>
        </w:rPr>
        <w:t>Section I</w:t>
      </w:r>
      <w:r w:rsidR="008B38B1" w:rsidRPr="004071A1">
        <w:rPr>
          <w:rFonts w:hAnsi="Times New Roman" w:cs="Times New Roman"/>
          <w:kern w:val="22"/>
          <w:bdr w:val="none" w:sz="0" w:space="0" w:color="auto" w:frame="1"/>
          <w:lang w:val="en-GB"/>
        </w:rPr>
        <w:t>I</w:t>
      </w:r>
      <w:r w:rsidR="00397B5B" w:rsidRPr="004071A1">
        <w:rPr>
          <w:rFonts w:hAnsi="Times New Roman" w:cs="Times New Roman"/>
          <w:kern w:val="22"/>
          <w:bdr w:val="none" w:sz="0" w:space="0" w:color="auto" w:frame="1"/>
          <w:lang w:val="en-GB"/>
        </w:rPr>
        <w:t xml:space="preserve"> </w:t>
      </w:r>
      <w:r w:rsidR="004071A1">
        <w:rPr>
          <w:rFonts w:hAnsi="Times New Roman" w:cs="Times New Roman"/>
          <w:kern w:val="22"/>
          <w:bdr w:val="none" w:sz="0" w:space="0" w:color="auto" w:frame="1"/>
          <w:lang w:val="en-GB"/>
        </w:rPr>
        <w:t>below</w:t>
      </w:r>
      <w:r w:rsidR="0066126E" w:rsidRPr="004071A1">
        <w:rPr>
          <w:rFonts w:hAnsi="Times New Roman" w:cs="Times New Roman"/>
          <w:kern w:val="22"/>
          <w:bdr w:val="none" w:sz="0" w:space="0" w:color="auto" w:frame="1"/>
          <w:lang w:val="en-GB"/>
        </w:rPr>
        <w:t xml:space="preserve"> consists </w:t>
      </w:r>
      <w:r w:rsidR="00825A80" w:rsidRPr="004071A1">
        <w:rPr>
          <w:rFonts w:hAnsi="Times New Roman" w:cs="Times New Roman"/>
          <w:kern w:val="22"/>
          <w:bdr w:val="none" w:sz="0" w:space="0" w:color="auto" w:frame="1"/>
          <w:lang w:val="en-GB"/>
        </w:rPr>
        <w:t>of</w:t>
      </w:r>
      <w:r w:rsidR="00DB4921" w:rsidRPr="004071A1">
        <w:rPr>
          <w:rFonts w:hAnsi="Times New Roman" w:cs="Times New Roman"/>
          <w:kern w:val="22"/>
          <w:bdr w:val="none" w:sz="0" w:space="0" w:color="auto" w:frame="1"/>
          <w:lang w:val="en-GB"/>
        </w:rPr>
        <w:t xml:space="preserve"> the </w:t>
      </w:r>
      <w:r w:rsidR="00536BE3" w:rsidRPr="00435ED9">
        <w:rPr>
          <w:rFonts w:hAnsi="Times New Roman" w:cs="Times New Roman"/>
          <w:kern w:val="22"/>
          <w:bdr w:val="none" w:sz="0" w:space="0" w:color="auto" w:frame="1"/>
          <w:lang w:val="en-GB"/>
        </w:rPr>
        <w:t>key findings and recommendations</w:t>
      </w:r>
      <w:r w:rsidR="0066126E" w:rsidRPr="00435ED9">
        <w:rPr>
          <w:rFonts w:hAnsi="Times New Roman" w:cs="Times New Roman"/>
          <w:kern w:val="22"/>
          <w:bdr w:val="none" w:sz="0" w:space="0" w:color="auto" w:frame="1"/>
          <w:lang w:val="en-GB"/>
        </w:rPr>
        <w:t xml:space="preserve"> of the evaluation prepared by the Secretariat </w:t>
      </w:r>
      <w:r w:rsidR="00A9133B" w:rsidRPr="002374C3">
        <w:rPr>
          <w:rFonts w:hAnsi="Times New Roman" w:cs="Times New Roman"/>
          <w:kern w:val="22"/>
          <w:bdr w:val="none" w:sz="0" w:space="0" w:color="auto" w:frame="1"/>
          <w:lang w:val="en-GB"/>
        </w:rPr>
        <w:t>and includes</w:t>
      </w:r>
      <w:r w:rsidR="00DB4921" w:rsidRPr="002374C3">
        <w:rPr>
          <w:rFonts w:hAnsi="Times New Roman" w:cs="Times New Roman"/>
          <w:kern w:val="22"/>
          <w:bdr w:val="none" w:sz="0" w:space="0" w:color="auto" w:frame="1"/>
          <w:lang w:val="en-GB"/>
        </w:rPr>
        <w:t xml:space="preserve"> </w:t>
      </w:r>
      <w:r w:rsidR="00536BE3" w:rsidRPr="002374C3">
        <w:rPr>
          <w:rFonts w:hAnsi="Times New Roman" w:cs="Times New Roman"/>
          <w:kern w:val="22"/>
          <w:bdr w:val="none" w:sz="0" w:space="0" w:color="auto" w:frame="1"/>
          <w:lang w:val="en-GB"/>
        </w:rPr>
        <w:t xml:space="preserve">the </w:t>
      </w:r>
      <w:r w:rsidR="00DB4921" w:rsidRPr="002374C3">
        <w:rPr>
          <w:rFonts w:hAnsi="Times New Roman" w:cs="Times New Roman"/>
          <w:kern w:val="22"/>
          <w:bdr w:val="none" w:sz="0" w:space="0" w:color="auto" w:frame="1"/>
          <w:lang w:val="en-GB"/>
        </w:rPr>
        <w:t>addition</w:t>
      </w:r>
      <w:r w:rsidR="00A9133B" w:rsidRPr="002374C3">
        <w:rPr>
          <w:rFonts w:hAnsi="Times New Roman" w:cs="Times New Roman"/>
          <w:kern w:val="22"/>
          <w:bdr w:val="none" w:sz="0" w:space="0" w:color="auto" w:frame="1"/>
          <w:lang w:val="en-GB"/>
        </w:rPr>
        <w:t>al</w:t>
      </w:r>
      <w:r w:rsidR="00DB4921" w:rsidRPr="002374C3">
        <w:rPr>
          <w:rFonts w:hAnsi="Times New Roman" w:cs="Times New Roman"/>
          <w:kern w:val="22"/>
          <w:bdr w:val="none" w:sz="0" w:space="0" w:color="auto" w:frame="1"/>
          <w:lang w:val="en-GB"/>
        </w:rPr>
        <w:t xml:space="preserve"> input received by the Informal A</w:t>
      </w:r>
      <w:r w:rsidR="00F001E4" w:rsidRPr="006A18D5">
        <w:rPr>
          <w:rFonts w:hAnsi="Times New Roman" w:cs="Times New Roman"/>
          <w:kern w:val="22"/>
          <w:bdr w:val="none" w:sz="0" w:space="0" w:color="auto" w:frame="1"/>
          <w:lang w:val="en-GB"/>
        </w:rPr>
        <w:t>dvisory Committee</w:t>
      </w:r>
      <w:r w:rsidR="004975CD" w:rsidRPr="006A18D5">
        <w:rPr>
          <w:rFonts w:hAnsi="Times New Roman" w:cs="Times New Roman"/>
          <w:kern w:val="22"/>
          <w:bdr w:val="none" w:sz="0" w:space="0" w:color="auto" w:frame="1"/>
          <w:lang w:val="en-GB"/>
        </w:rPr>
        <w:t xml:space="preserve"> on </w:t>
      </w:r>
      <w:r w:rsidR="00C7799B" w:rsidRPr="006A18D5">
        <w:rPr>
          <w:rFonts w:hAnsi="Times New Roman" w:cs="Times New Roman"/>
          <w:kern w:val="22"/>
          <w:bdr w:val="none" w:sz="0" w:space="0" w:color="auto" w:frame="1"/>
          <w:lang w:val="en-GB"/>
        </w:rPr>
        <w:t>C</w:t>
      </w:r>
      <w:r w:rsidR="004975CD" w:rsidRPr="006A18D5">
        <w:rPr>
          <w:rFonts w:hAnsi="Times New Roman" w:cs="Times New Roman"/>
          <w:kern w:val="22"/>
          <w:bdr w:val="none" w:sz="0" w:space="0" w:color="auto" w:frame="1"/>
          <w:lang w:val="en-GB"/>
        </w:rPr>
        <w:t xml:space="preserve">apacity-building for the </w:t>
      </w:r>
      <w:r w:rsidR="00C7799B" w:rsidRPr="009E4B03">
        <w:rPr>
          <w:rFonts w:hAnsi="Times New Roman" w:cs="Times New Roman"/>
          <w:kern w:val="22"/>
          <w:bdr w:val="none" w:sz="0" w:space="0" w:color="auto" w:frame="1"/>
          <w:lang w:val="en-GB"/>
        </w:rPr>
        <w:t>I</w:t>
      </w:r>
      <w:r w:rsidR="004975CD" w:rsidRPr="009E4B03">
        <w:rPr>
          <w:rFonts w:hAnsi="Times New Roman" w:cs="Times New Roman"/>
          <w:kern w:val="22"/>
          <w:bdr w:val="none" w:sz="0" w:space="0" w:color="auto" w:frame="1"/>
          <w:lang w:val="en-GB"/>
        </w:rPr>
        <w:t>mplementation of the Nagoya Protocol</w:t>
      </w:r>
      <w:r w:rsidR="00F001E4" w:rsidRPr="009E4B03">
        <w:rPr>
          <w:rFonts w:hAnsi="Times New Roman" w:cs="Times New Roman"/>
          <w:kern w:val="22"/>
          <w:bdr w:val="none" w:sz="0" w:space="0" w:color="auto" w:frame="1"/>
          <w:lang w:val="en-GB"/>
        </w:rPr>
        <w:t xml:space="preserve"> </w:t>
      </w:r>
      <w:r w:rsidR="00334578" w:rsidRPr="009E4B03">
        <w:rPr>
          <w:rFonts w:hAnsi="Times New Roman" w:cs="Times New Roman"/>
          <w:kern w:val="22"/>
          <w:bdr w:val="none" w:sz="0" w:space="0" w:color="auto" w:frame="1"/>
          <w:lang w:val="en-GB"/>
        </w:rPr>
        <w:t xml:space="preserve">at </w:t>
      </w:r>
      <w:r w:rsidR="0066126E" w:rsidRPr="009E4B03">
        <w:rPr>
          <w:rFonts w:hAnsi="Times New Roman" w:cs="Times New Roman"/>
          <w:kern w:val="22"/>
          <w:bdr w:val="none" w:sz="0" w:space="0" w:color="auto" w:frame="1"/>
          <w:lang w:val="en-GB"/>
        </w:rPr>
        <w:t>its fourth meeting</w:t>
      </w:r>
      <w:r w:rsidR="00284CC7" w:rsidRPr="009E4B03">
        <w:rPr>
          <w:rFonts w:hAnsi="Times New Roman" w:cs="Times New Roman"/>
          <w:kern w:val="22"/>
          <w:bdr w:val="none" w:sz="0" w:space="0" w:color="auto" w:frame="1"/>
          <w:lang w:val="en-GB"/>
        </w:rPr>
        <w:t>.</w:t>
      </w:r>
      <w:r w:rsidR="008B38B1" w:rsidRPr="00FA5A9B">
        <w:rPr>
          <w:rStyle w:val="FootnoteReference"/>
          <w:rFonts w:hAnsi="Times New Roman" w:cs="Times New Roman"/>
          <w:kern w:val="22"/>
          <w:bdr w:val="none" w:sz="0" w:space="0" w:color="auto" w:frame="1"/>
          <w:lang w:val="en-GB"/>
        </w:rPr>
        <w:footnoteReference w:id="3"/>
      </w:r>
      <w:r w:rsidR="0066126E" w:rsidRPr="00FA5A9B">
        <w:rPr>
          <w:rFonts w:hAnsi="Times New Roman" w:cs="Times New Roman"/>
          <w:kern w:val="22"/>
          <w:bdr w:val="none" w:sz="0" w:space="0" w:color="auto" w:frame="1"/>
          <w:lang w:val="en-GB"/>
        </w:rPr>
        <w:t xml:space="preserve"> Committee members </w:t>
      </w:r>
      <w:r w:rsidR="00334578" w:rsidRPr="004071A1">
        <w:rPr>
          <w:rFonts w:hAnsi="Times New Roman" w:cs="Times New Roman"/>
          <w:kern w:val="22"/>
          <w:bdr w:val="none" w:sz="0" w:space="0" w:color="auto" w:frame="1"/>
          <w:lang w:val="en-GB"/>
        </w:rPr>
        <w:t>were</w:t>
      </w:r>
      <w:r w:rsidR="0066126E" w:rsidRPr="004071A1">
        <w:rPr>
          <w:rFonts w:hAnsi="Times New Roman" w:cs="Times New Roman"/>
          <w:kern w:val="22"/>
          <w:bdr w:val="none" w:sz="0" w:space="0" w:color="auto" w:frame="1"/>
          <w:lang w:val="en-GB"/>
        </w:rPr>
        <w:t xml:space="preserve"> invited to review the preliminary findings and </w:t>
      </w:r>
      <w:r w:rsidR="00A66DA4" w:rsidRPr="004071A1">
        <w:rPr>
          <w:rFonts w:hAnsi="Times New Roman" w:cs="Times New Roman"/>
          <w:kern w:val="22"/>
          <w:bdr w:val="none" w:sz="0" w:space="0" w:color="auto" w:frame="1"/>
          <w:lang w:val="en-GB"/>
        </w:rPr>
        <w:t xml:space="preserve">to </w:t>
      </w:r>
      <w:r w:rsidR="0066126E" w:rsidRPr="004071A1">
        <w:rPr>
          <w:rFonts w:hAnsi="Times New Roman" w:cs="Times New Roman"/>
          <w:kern w:val="22"/>
          <w:bdr w:val="none" w:sz="0" w:space="0" w:color="auto" w:frame="1"/>
          <w:lang w:val="en-GB"/>
        </w:rPr>
        <w:t>provide additional information and recommendations</w:t>
      </w:r>
      <w:r w:rsidR="00831C9D" w:rsidRPr="004071A1">
        <w:rPr>
          <w:rFonts w:hAnsi="Times New Roman" w:cs="Times New Roman"/>
          <w:kern w:val="22"/>
          <w:bdr w:val="none" w:sz="0" w:space="0" w:color="auto" w:frame="1"/>
          <w:lang w:val="en-GB"/>
        </w:rPr>
        <w:t xml:space="preserve"> as requested by the Parties (</w:t>
      </w:r>
      <w:r w:rsidR="00A9133B" w:rsidRPr="002374C3">
        <w:rPr>
          <w:rFonts w:hAnsi="Times New Roman" w:cs="Times New Roman"/>
          <w:kern w:val="22"/>
          <w:bdr w:val="none" w:sz="0" w:space="0" w:color="auto" w:frame="1"/>
          <w:lang w:val="en-GB"/>
        </w:rPr>
        <w:t xml:space="preserve">NP-3/5 </w:t>
      </w:r>
      <w:r w:rsidR="00831C9D" w:rsidRPr="002374C3">
        <w:rPr>
          <w:rFonts w:hAnsi="Times New Roman" w:cs="Times New Roman"/>
          <w:kern w:val="22"/>
          <w:bdr w:val="none" w:sz="0" w:space="0" w:color="auto" w:frame="1"/>
          <w:lang w:val="en-GB"/>
        </w:rPr>
        <w:t>section</w:t>
      </w:r>
      <w:r w:rsidR="0071072F" w:rsidRPr="002374C3">
        <w:rPr>
          <w:rFonts w:hAnsi="Times New Roman" w:cs="Times New Roman"/>
          <w:kern w:val="22"/>
          <w:bdr w:val="none" w:sz="0" w:space="0" w:color="auto" w:frame="1"/>
          <w:lang w:val="en-GB"/>
        </w:rPr>
        <w:t> </w:t>
      </w:r>
      <w:r w:rsidR="00831C9D" w:rsidRPr="002374C3">
        <w:rPr>
          <w:rFonts w:hAnsi="Times New Roman" w:cs="Times New Roman"/>
          <w:kern w:val="22"/>
          <w:bdr w:val="none" w:sz="0" w:space="0" w:color="auto" w:frame="1"/>
          <w:lang w:val="en-GB"/>
        </w:rPr>
        <w:t>A, para.</w:t>
      </w:r>
      <w:r w:rsidR="0071072F" w:rsidRPr="002374C3">
        <w:rPr>
          <w:rFonts w:hAnsi="Times New Roman" w:cs="Times New Roman"/>
          <w:kern w:val="22"/>
          <w:bdr w:val="none" w:sz="0" w:space="0" w:color="auto" w:frame="1"/>
          <w:lang w:val="en-GB"/>
        </w:rPr>
        <w:t> </w:t>
      </w:r>
      <w:r w:rsidR="00831C9D" w:rsidRPr="002374C3">
        <w:rPr>
          <w:rFonts w:hAnsi="Times New Roman" w:cs="Times New Roman"/>
          <w:kern w:val="22"/>
          <w:bdr w:val="none" w:sz="0" w:space="0" w:color="auto" w:frame="1"/>
          <w:lang w:val="en-GB"/>
        </w:rPr>
        <w:t>5)</w:t>
      </w:r>
      <w:r w:rsidR="0066126E" w:rsidRPr="006A18D5">
        <w:rPr>
          <w:rFonts w:hAnsi="Times New Roman" w:cs="Times New Roman"/>
          <w:kern w:val="22"/>
          <w:bdr w:val="none" w:sz="0" w:space="0" w:color="auto" w:frame="1"/>
          <w:lang w:val="en-GB"/>
        </w:rPr>
        <w:t>.</w:t>
      </w:r>
      <w:r w:rsidR="00B1256D" w:rsidRPr="006A18D5">
        <w:rPr>
          <w:rFonts w:hAnsi="Times New Roman" w:cs="Times New Roman"/>
          <w:kern w:val="22"/>
          <w:bdr w:val="none" w:sz="0" w:space="0" w:color="auto" w:frame="1"/>
          <w:lang w:val="en-GB"/>
        </w:rPr>
        <w:t xml:space="preserve"> </w:t>
      </w:r>
      <w:r w:rsidR="00D901CF" w:rsidRPr="006A18D5">
        <w:rPr>
          <w:rFonts w:hAnsi="Times New Roman" w:cs="Times New Roman"/>
          <w:kern w:val="22"/>
          <w:bdr w:val="none" w:sz="0" w:space="0" w:color="auto" w:frame="1"/>
          <w:lang w:val="en-GB"/>
        </w:rPr>
        <w:t>Section II</w:t>
      </w:r>
      <w:r w:rsidR="008B38B1" w:rsidRPr="006A18D5">
        <w:rPr>
          <w:rFonts w:hAnsi="Times New Roman" w:cs="Times New Roman"/>
          <w:kern w:val="22"/>
          <w:bdr w:val="none" w:sz="0" w:space="0" w:color="auto" w:frame="1"/>
          <w:lang w:val="en-GB"/>
        </w:rPr>
        <w:t>I</w:t>
      </w:r>
      <w:r w:rsidR="00D901CF" w:rsidRPr="006A18D5">
        <w:rPr>
          <w:rFonts w:hAnsi="Times New Roman" w:cs="Times New Roman"/>
          <w:kern w:val="22"/>
          <w:bdr w:val="none" w:sz="0" w:space="0" w:color="auto" w:frame="1"/>
          <w:lang w:val="en-GB"/>
        </w:rPr>
        <w:t xml:space="preserve"> consists of</w:t>
      </w:r>
      <w:r w:rsidR="002355E1" w:rsidRPr="006A18D5">
        <w:rPr>
          <w:rFonts w:hAnsi="Times New Roman" w:cs="Times New Roman"/>
          <w:kern w:val="22"/>
          <w:bdr w:val="none" w:sz="0" w:space="0" w:color="auto" w:frame="1"/>
          <w:lang w:val="en-GB"/>
        </w:rPr>
        <w:t xml:space="preserve"> </w:t>
      </w:r>
      <w:r w:rsidR="00104F28" w:rsidRPr="009E4B03">
        <w:rPr>
          <w:rFonts w:hAnsi="Times New Roman" w:cs="Times New Roman"/>
          <w:kern w:val="22"/>
          <w:bdr w:val="none" w:sz="0" w:space="0" w:color="auto" w:frame="1"/>
          <w:lang w:val="en-GB"/>
        </w:rPr>
        <w:t>elements of a draft recommendation to the Conference of the Parties</w:t>
      </w:r>
      <w:r w:rsidR="00A9133B" w:rsidRPr="0034102E">
        <w:rPr>
          <w:rFonts w:hAnsi="Times New Roman" w:cs="Times New Roman"/>
          <w:kern w:val="22"/>
          <w:bdr w:val="none" w:sz="0" w:space="0" w:color="auto" w:frame="1"/>
          <w:lang w:val="en-GB"/>
        </w:rPr>
        <w:t xml:space="preserve"> for the consideration of the Subsidiary Body on Implementation</w:t>
      </w:r>
      <w:r w:rsidR="00D901CF" w:rsidRPr="00555576">
        <w:rPr>
          <w:rFonts w:hAnsi="Times New Roman" w:cs="Times New Roman"/>
          <w:kern w:val="22"/>
          <w:bdr w:val="none" w:sz="0" w:space="0" w:color="auto" w:frame="1"/>
          <w:lang w:val="en-GB"/>
        </w:rPr>
        <w:t>.</w:t>
      </w:r>
    </w:p>
    <w:p w14:paraId="28E67492" w14:textId="4583B3C0" w:rsidR="006C49FC" w:rsidRPr="00C67EED" w:rsidRDefault="006C49FC" w:rsidP="00C67EED">
      <w:pPr>
        <w:pStyle w:val="Heading1longmultiline"/>
        <w:numPr>
          <w:ilvl w:val="0"/>
          <w:numId w:val="52"/>
        </w:numPr>
        <w:suppressLineNumbers/>
        <w:suppressAutoHyphens/>
        <w:spacing w:before="0" w:after="0"/>
        <w:ind w:left="1134" w:hanging="567"/>
        <w:rPr>
          <w:b w:val="0"/>
          <w:caps w:val="0"/>
          <w:kern w:val="22"/>
          <w:szCs w:val="22"/>
        </w:rPr>
      </w:pPr>
      <w:r w:rsidRPr="00C67EED">
        <w:rPr>
          <w:kern w:val="22"/>
          <w:szCs w:val="22"/>
        </w:rPr>
        <w:t>EXECUTIVE SUMMARY</w:t>
      </w:r>
      <w:r w:rsidR="00536BE3" w:rsidRPr="00C67EED">
        <w:rPr>
          <w:kern w:val="22"/>
          <w:szCs w:val="22"/>
        </w:rPr>
        <w:t xml:space="preserve"> of </w:t>
      </w:r>
      <w:r w:rsidR="009E3C6D" w:rsidRPr="00C67EED">
        <w:rPr>
          <w:kern w:val="22"/>
          <w:szCs w:val="22"/>
        </w:rPr>
        <w:t xml:space="preserve">THE </w:t>
      </w:r>
      <w:r w:rsidR="00536BE3" w:rsidRPr="00C67EED">
        <w:rPr>
          <w:kern w:val="22"/>
          <w:szCs w:val="22"/>
        </w:rPr>
        <w:t>EValuation</w:t>
      </w:r>
      <w:r w:rsidR="009E3C6D" w:rsidRPr="00C67EED">
        <w:rPr>
          <w:kern w:val="22"/>
          <w:szCs w:val="22"/>
        </w:rPr>
        <w:t xml:space="preserve"> </w:t>
      </w:r>
      <w:r w:rsidR="00442807" w:rsidRPr="00C67EED">
        <w:rPr>
          <w:kern w:val="22"/>
          <w:szCs w:val="22"/>
        </w:rPr>
        <w:t>of the strategic framework for capacity-building and development to support the effective implementation of the Nagoya Protocol</w:t>
      </w:r>
    </w:p>
    <w:p w14:paraId="1D5D1385" w14:textId="52B67A64" w:rsidR="007836F4" w:rsidRPr="00435ED9" w:rsidRDefault="007836F4" w:rsidP="00C67EED">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rPr>
          <w:rFonts w:hAnsi="Times New Roman" w:cs="Times New Roman"/>
          <w:kern w:val="22"/>
          <w:bdr w:val="none" w:sz="0" w:space="0" w:color="auto" w:frame="1"/>
          <w:lang w:val="en-GB"/>
        </w:rPr>
      </w:pPr>
      <w:r w:rsidRPr="00A71685">
        <w:rPr>
          <w:rFonts w:hAnsi="Times New Roman" w:cs="Times New Roman"/>
          <w:kern w:val="22"/>
          <w:bdr w:val="none" w:sz="0" w:space="0" w:color="auto" w:frame="1"/>
          <w:lang w:val="en-GB"/>
        </w:rPr>
        <w:t>4.</w:t>
      </w:r>
      <w:r w:rsidRPr="00A71685">
        <w:rPr>
          <w:rFonts w:hAnsi="Times New Roman" w:cs="Times New Roman"/>
          <w:kern w:val="22"/>
          <w:bdr w:val="none" w:sz="0" w:space="0" w:color="auto" w:frame="1"/>
          <w:lang w:val="en-GB"/>
        </w:rPr>
        <w:tab/>
        <w:t>This section provides an executive summary of the evaluation of the strategic framework for capacity-building and development to support the effective implementation of the Nagoya Protocol. The full evaluation report o</w:t>
      </w:r>
      <w:r w:rsidR="005255D3" w:rsidRPr="00A71685">
        <w:rPr>
          <w:rFonts w:hAnsi="Times New Roman" w:cs="Times New Roman"/>
          <w:kern w:val="22"/>
          <w:bdr w:val="none" w:sz="0" w:space="0" w:color="auto" w:frame="1"/>
          <w:lang w:val="en-GB"/>
        </w:rPr>
        <w:t>n</w:t>
      </w:r>
      <w:r w:rsidRPr="00A71685">
        <w:rPr>
          <w:rFonts w:hAnsi="Times New Roman" w:cs="Times New Roman"/>
          <w:kern w:val="22"/>
          <w:bdr w:val="none" w:sz="0" w:space="0" w:color="auto" w:frame="1"/>
          <w:lang w:val="en-GB"/>
        </w:rPr>
        <w:t xml:space="preserve"> the </w:t>
      </w:r>
      <w:r w:rsidR="00604F84" w:rsidRPr="00A71685">
        <w:rPr>
          <w:rFonts w:hAnsi="Times New Roman" w:cs="Times New Roman"/>
          <w:kern w:val="22"/>
          <w:bdr w:val="none" w:sz="0" w:space="0" w:color="auto" w:frame="1"/>
          <w:lang w:val="en-GB"/>
        </w:rPr>
        <w:t>f</w:t>
      </w:r>
      <w:r w:rsidR="00BA3DB0" w:rsidRPr="00A71685">
        <w:rPr>
          <w:rFonts w:hAnsi="Times New Roman" w:cs="Times New Roman"/>
          <w:kern w:val="22"/>
          <w:bdr w:val="none" w:sz="0" w:space="0" w:color="auto" w:frame="1"/>
          <w:lang w:val="en-GB"/>
        </w:rPr>
        <w:t xml:space="preserve">ramework </w:t>
      </w:r>
      <w:r w:rsidRPr="00A71685">
        <w:rPr>
          <w:rFonts w:hAnsi="Times New Roman" w:cs="Times New Roman"/>
          <w:kern w:val="22"/>
          <w:bdr w:val="none" w:sz="0" w:space="0" w:color="auto" w:frame="1"/>
          <w:lang w:val="en-GB"/>
        </w:rPr>
        <w:t>is available as information document CBD/SBI/3/INF/</w:t>
      </w:r>
      <w:r w:rsidR="008B00FD" w:rsidRPr="00A71685">
        <w:rPr>
          <w:rFonts w:hAnsi="Times New Roman" w:cs="Times New Roman"/>
          <w:kern w:val="22"/>
          <w:lang w:val="en-GB"/>
        </w:rPr>
        <w:t>1</w:t>
      </w:r>
      <w:r w:rsidRPr="00A71685">
        <w:rPr>
          <w:rFonts w:hAnsi="Times New Roman" w:cs="Times New Roman"/>
          <w:kern w:val="22"/>
          <w:lang w:val="en-GB"/>
        </w:rPr>
        <w:t>.</w:t>
      </w:r>
    </w:p>
    <w:p w14:paraId="4E2FFF45" w14:textId="19F3D492" w:rsidR="004975CD" w:rsidRPr="00C67EED" w:rsidRDefault="007F53B5" w:rsidP="00C67EED">
      <w:pPr>
        <w:pStyle w:val="Heading2"/>
        <w:suppressLineNumbers/>
        <w:tabs>
          <w:tab w:val="clear" w:pos="720"/>
          <w:tab w:val="left" w:pos="426"/>
        </w:tabs>
        <w:suppressAutoHyphens/>
        <w:spacing w:before="0" w:after="0"/>
        <w:rPr>
          <w:lang w:val="en-GB"/>
        </w:rPr>
      </w:pPr>
      <w:r w:rsidRPr="002374C3">
        <w:rPr>
          <w:lang w:val="en-GB"/>
        </w:rPr>
        <w:lastRenderedPageBreak/>
        <w:t>A.</w:t>
      </w:r>
      <w:r w:rsidRPr="002374C3">
        <w:rPr>
          <w:lang w:val="en-GB"/>
        </w:rPr>
        <w:tab/>
      </w:r>
      <w:r w:rsidR="004975CD" w:rsidRPr="002374C3">
        <w:rPr>
          <w:lang w:val="en-GB"/>
        </w:rPr>
        <w:t>Objective of the evaluation</w:t>
      </w:r>
    </w:p>
    <w:p w14:paraId="720F33B8" w14:textId="6BACFF75" w:rsidR="00EB138A" w:rsidRPr="00555576" w:rsidRDefault="0094248F" w:rsidP="00C67EED">
      <w:pPr>
        <w:suppressLineNumbers/>
        <w:suppressAutoHyphens/>
        <w:spacing w:before="120" w:after="120"/>
        <w:rPr>
          <w:rFonts w:hAnsi="Times New Roman" w:cs="Times New Roman"/>
          <w:kern w:val="22"/>
          <w:lang w:val="en-GB"/>
        </w:rPr>
      </w:pPr>
      <w:r w:rsidRPr="00FA5A9B">
        <w:rPr>
          <w:rFonts w:hAnsi="Times New Roman" w:cs="Times New Roman"/>
          <w:kern w:val="22"/>
          <w:lang w:val="en-GB"/>
        </w:rPr>
        <w:t>5.</w:t>
      </w:r>
      <w:r w:rsidRPr="00FA5A9B">
        <w:rPr>
          <w:rFonts w:hAnsi="Times New Roman" w:cs="Times New Roman"/>
          <w:kern w:val="22"/>
          <w:lang w:val="en-GB"/>
        </w:rPr>
        <w:tab/>
      </w:r>
      <w:r w:rsidR="00DB0DAA" w:rsidRPr="004071A1">
        <w:rPr>
          <w:rFonts w:hAnsi="Times New Roman" w:cs="Times New Roman"/>
          <w:kern w:val="22"/>
          <w:lang w:val="en-GB"/>
        </w:rPr>
        <w:t xml:space="preserve">The overall objective of the evaluation was to assess the </w:t>
      </w:r>
      <w:r w:rsidR="00DB0DAA" w:rsidRPr="002374C3">
        <w:rPr>
          <w:rFonts w:hAnsi="Times New Roman" w:cs="Times New Roman"/>
          <w:kern w:val="22"/>
          <w:lang w:val="en-GB"/>
        </w:rPr>
        <w:t xml:space="preserve">contribution </w:t>
      </w:r>
      <w:r w:rsidR="009E4B03">
        <w:rPr>
          <w:rFonts w:hAnsi="Times New Roman" w:cs="Times New Roman"/>
          <w:kern w:val="22"/>
          <w:lang w:val="en-GB"/>
        </w:rPr>
        <w:t>of the f</w:t>
      </w:r>
      <w:r w:rsidR="009E4B03" w:rsidRPr="002374C3">
        <w:rPr>
          <w:rFonts w:hAnsi="Times New Roman" w:cs="Times New Roman"/>
          <w:kern w:val="22"/>
          <w:lang w:val="en-GB"/>
        </w:rPr>
        <w:t xml:space="preserve">ramework </w:t>
      </w:r>
      <w:r w:rsidR="00DB0DAA" w:rsidRPr="002374C3">
        <w:rPr>
          <w:rFonts w:hAnsi="Times New Roman" w:cs="Times New Roman"/>
          <w:kern w:val="22"/>
          <w:lang w:val="en-GB"/>
        </w:rPr>
        <w:t xml:space="preserve">in helping </w:t>
      </w:r>
      <w:r w:rsidR="0034102E">
        <w:rPr>
          <w:rFonts w:hAnsi="Times New Roman" w:cs="Times New Roman"/>
          <w:kern w:val="22"/>
          <w:lang w:val="en-GB"/>
        </w:rPr>
        <w:t xml:space="preserve">to </w:t>
      </w:r>
      <w:r w:rsidR="00DB0DAA" w:rsidRPr="002374C3">
        <w:rPr>
          <w:rFonts w:hAnsi="Times New Roman" w:cs="Times New Roman"/>
          <w:kern w:val="22"/>
          <w:lang w:val="en-GB"/>
        </w:rPr>
        <w:t xml:space="preserve">foster a strategic, coherent and coordinated approach to capacity-building and development for the effective implementation of the Nagoya Protocol. </w:t>
      </w:r>
      <w:r w:rsidR="00EB138A" w:rsidRPr="002374C3">
        <w:rPr>
          <w:rFonts w:hAnsi="Times New Roman" w:cs="Times New Roman"/>
          <w:kern w:val="22"/>
          <w:lang w:val="en-GB"/>
        </w:rPr>
        <w:t xml:space="preserve">Specific objectives included to review progress in </w:t>
      </w:r>
      <w:r w:rsidR="00162EC3" w:rsidRPr="002374C3">
        <w:rPr>
          <w:rFonts w:hAnsi="Times New Roman" w:cs="Times New Roman"/>
          <w:kern w:val="22"/>
          <w:lang w:val="en-GB"/>
        </w:rPr>
        <w:t xml:space="preserve">the </w:t>
      </w:r>
      <w:r w:rsidR="00EB138A" w:rsidRPr="006A18D5">
        <w:rPr>
          <w:rFonts w:hAnsi="Times New Roman" w:cs="Times New Roman"/>
          <w:kern w:val="22"/>
          <w:lang w:val="en-GB"/>
        </w:rPr>
        <w:t>implementation of the Framework, review its relevance and effectiveness, and propose options and recommendations for further improvement of capacity-building to support the implementation of the Nagoya Protocol.</w:t>
      </w:r>
    </w:p>
    <w:p w14:paraId="294B22A8" w14:textId="24B0C53F" w:rsidR="004975CD" w:rsidRPr="00555576" w:rsidRDefault="001560AF" w:rsidP="00C67EED">
      <w:pPr>
        <w:pStyle w:val="Heading2"/>
        <w:suppressLineNumbers/>
        <w:tabs>
          <w:tab w:val="clear" w:pos="720"/>
          <w:tab w:val="left" w:pos="426"/>
        </w:tabs>
        <w:suppressAutoHyphens/>
        <w:spacing w:before="0" w:after="0"/>
        <w:rPr>
          <w:lang w:val="en-GB"/>
        </w:rPr>
      </w:pPr>
      <w:r w:rsidRPr="00555576">
        <w:rPr>
          <w:lang w:val="en-GB"/>
        </w:rPr>
        <w:t>B.</w:t>
      </w:r>
      <w:r w:rsidRPr="00555576">
        <w:rPr>
          <w:lang w:val="en-GB"/>
        </w:rPr>
        <w:tab/>
      </w:r>
      <w:r w:rsidR="004975CD" w:rsidRPr="00555576">
        <w:rPr>
          <w:lang w:val="en-GB"/>
        </w:rPr>
        <w:t>Methodology and limitations</w:t>
      </w:r>
    </w:p>
    <w:p w14:paraId="532E2E03" w14:textId="2AD4DAFE" w:rsidR="006279F7" w:rsidRPr="006A18D5" w:rsidRDefault="00EB138A" w:rsidP="00C67EED">
      <w:pPr>
        <w:suppressLineNumbers/>
        <w:suppressAutoHyphens/>
        <w:spacing w:before="120" w:after="120"/>
        <w:rPr>
          <w:rFonts w:hAnsi="Times New Roman" w:cs="Times New Roman"/>
          <w:kern w:val="22"/>
          <w:bdr w:val="none" w:sz="0" w:space="0" w:color="auto" w:frame="1"/>
          <w:lang w:val="en-GB"/>
        </w:rPr>
      </w:pPr>
      <w:r w:rsidRPr="00FD4D30">
        <w:rPr>
          <w:rFonts w:hAnsi="Times New Roman" w:cs="Times New Roman"/>
          <w:kern w:val="22"/>
          <w:lang w:val="en-GB"/>
        </w:rPr>
        <w:t>6.</w:t>
      </w:r>
      <w:r w:rsidRPr="00FD4D30">
        <w:rPr>
          <w:rFonts w:hAnsi="Times New Roman" w:cs="Times New Roman"/>
          <w:kern w:val="22"/>
          <w:lang w:val="en-GB"/>
        </w:rPr>
        <w:tab/>
      </w:r>
      <w:r w:rsidR="00257D38" w:rsidRPr="00FD4D30">
        <w:rPr>
          <w:rFonts w:hAnsi="Times New Roman" w:cs="Times New Roman"/>
          <w:kern w:val="22"/>
          <w:lang w:val="en-GB"/>
        </w:rPr>
        <w:t>The evaluation was guided by a set of general questions and sub-questions that were adopted as part of decision NP-3/5</w:t>
      </w:r>
      <w:r w:rsidR="00AC72A7" w:rsidRPr="00FD4D30">
        <w:rPr>
          <w:rFonts w:hAnsi="Times New Roman" w:cs="Times New Roman"/>
          <w:kern w:val="22"/>
          <w:lang w:val="en-GB"/>
        </w:rPr>
        <w:t xml:space="preserve"> (</w:t>
      </w:r>
      <w:r w:rsidR="000D4A6A" w:rsidRPr="00FD4D30">
        <w:rPr>
          <w:rFonts w:hAnsi="Times New Roman" w:cs="Times New Roman"/>
          <w:kern w:val="22"/>
          <w:lang w:val="en-GB"/>
        </w:rPr>
        <w:t xml:space="preserve">see </w:t>
      </w:r>
      <w:r w:rsidR="005A3159" w:rsidRPr="007C6943">
        <w:rPr>
          <w:rFonts w:hAnsi="Times New Roman" w:cs="Times New Roman"/>
          <w:kern w:val="22"/>
          <w:lang w:val="en-GB"/>
        </w:rPr>
        <w:t>CBD/SBI/3/INF/</w:t>
      </w:r>
      <w:r w:rsidR="00597A56" w:rsidRPr="00393FD0">
        <w:rPr>
          <w:rFonts w:hAnsi="Times New Roman" w:cs="Times New Roman"/>
          <w:kern w:val="22"/>
          <w:lang w:val="en-GB"/>
        </w:rPr>
        <w:t>1</w:t>
      </w:r>
      <w:r w:rsidR="006A18D5">
        <w:rPr>
          <w:rFonts w:hAnsi="Times New Roman" w:cs="Times New Roman"/>
          <w:kern w:val="22"/>
          <w:lang w:val="en-GB"/>
        </w:rPr>
        <w:t>,</w:t>
      </w:r>
      <w:r w:rsidR="006A18D5" w:rsidRPr="006A18D5">
        <w:rPr>
          <w:rFonts w:hAnsi="Times New Roman" w:cs="Times New Roman"/>
          <w:kern w:val="22"/>
          <w:lang w:val="en-GB"/>
        </w:rPr>
        <w:t xml:space="preserve"> </w:t>
      </w:r>
      <w:r w:rsidR="006A18D5" w:rsidRPr="006135DF">
        <w:rPr>
          <w:rFonts w:hAnsi="Times New Roman" w:cs="Times New Roman"/>
          <w:kern w:val="22"/>
          <w:lang w:val="en-GB"/>
        </w:rPr>
        <w:t>annex II</w:t>
      </w:r>
      <w:r w:rsidR="000D4A6A" w:rsidRPr="006A18D5">
        <w:rPr>
          <w:rFonts w:hAnsi="Times New Roman" w:cs="Times New Roman"/>
          <w:kern w:val="22"/>
          <w:lang w:val="en-GB"/>
        </w:rPr>
        <w:t>)</w:t>
      </w:r>
      <w:r w:rsidR="00257D38" w:rsidRPr="006A18D5">
        <w:rPr>
          <w:rFonts w:hAnsi="Times New Roman" w:cs="Times New Roman"/>
          <w:kern w:val="22"/>
          <w:lang w:val="en-GB"/>
        </w:rPr>
        <w:t xml:space="preserve">. </w:t>
      </w:r>
      <w:r w:rsidR="00E8613E" w:rsidRPr="006A18D5">
        <w:rPr>
          <w:rFonts w:hAnsi="Times New Roman" w:cs="Times New Roman"/>
          <w:kern w:val="22"/>
          <w:bdr w:val="none" w:sz="0" w:space="0" w:color="auto" w:frame="1"/>
          <w:lang w:val="en-GB"/>
        </w:rPr>
        <w:t xml:space="preserve">The methodology consisted of a literature review and </w:t>
      </w:r>
      <w:r w:rsidR="006279F7" w:rsidRPr="006A18D5">
        <w:rPr>
          <w:rFonts w:hAnsi="Times New Roman" w:cs="Times New Roman"/>
          <w:kern w:val="22"/>
          <w:bdr w:val="none" w:sz="0" w:space="0" w:color="auto" w:frame="1"/>
          <w:lang w:val="en-GB"/>
        </w:rPr>
        <w:t xml:space="preserve">semi-structured </w:t>
      </w:r>
      <w:r w:rsidR="00E8613E" w:rsidRPr="006A18D5">
        <w:rPr>
          <w:rFonts w:hAnsi="Times New Roman" w:cs="Times New Roman"/>
          <w:kern w:val="22"/>
          <w:bdr w:val="none" w:sz="0" w:space="0" w:color="auto" w:frame="1"/>
          <w:lang w:val="en-GB"/>
        </w:rPr>
        <w:t>interviews with Parties (12), representatives of key organizations working on capacity-building (8) and with representatives of indigenous peoples and local communities (2).</w:t>
      </w:r>
    </w:p>
    <w:p w14:paraId="6CCAAB1A" w14:textId="756EEC73" w:rsidR="00DB0DAA" w:rsidRPr="00555576" w:rsidRDefault="006279F7" w:rsidP="00C67EED">
      <w:pPr>
        <w:suppressLineNumbers/>
        <w:suppressAutoHyphens/>
        <w:spacing w:before="120" w:after="120"/>
        <w:rPr>
          <w:rFonts w:hAnsi="Times New Roman" w:cs="Times New Roman"/>
          <w:kern w:val="22"/>
          <w:bdr w:val="none" w:sz="0" w:space="0" w:color="auto" w:frame="1"/>
          <w:lang w:val="en-GB"/>
        </w:rPr>
      </w:pPr>
      <w:r w:rsidRPr="00CD0713">
        <w:rPr>
          <w:rFonts w:hAnsi="Times New Roman" w:cs="Times New Roman"/>
          <w:kern w:val="22"/>
          <w:bdr w:val="none" w:sz="0" w:space="0" w:color="auto" w:frame="1"/>
          <w:lang w:val="en-GB"/>
        </w:rPr>
        <w:t>7.</w:t>
      </w:r>
      <w:r w:rsidRPr="00CD0713">
        <w:rPr>
          <w:rFonts w:hAnsi="Times New Roman" w:cs="Times New Roman"/>
          <w:kern w:val="22"/>
          <w:bdr w:val="none" w:sz="0" w:space="0" w:color="auto" w:frame="1"/>
          <w:lang w:val="en-GB"/>
        </w:rPr>
        <w:tab/>
        <w:t xml:space="preserve">The interviews </w:t>
      </w:r>
      <w:r w:rsidR="003C5034" w:rsidRPr="00CD0713">
        <w:rPr>
          <w:rFonts w:hAnsi="Times New Roman" w:cs="Times New Roman"/>
          <w:kern w:val="22"/>
          <w:bdr w:val="none" w:sz="0" w:space="0" w:color="auto" w:frame="1"/>
          <w:lang w:val="en-GB"/>
        </w:rPr>
        <w:t>focused on the u</w:t>
      </w:r>
      <w:r w:rsidR="00946C11" w:rsidRPr="00CD0713">
        <w:rPr>
          <w:rFonts w:hAnsi="Times New Roman" w:cs="Times New Roman"/>
          <w:kern w:val="22"/>
          <w:bdr w:val="none" w:sz="0" w:space="0" w:color="auto" w:frame="1"/>
          <w:lang w:val="en-GB"/>
        </w:rPr>
        <w:t>s</w:t>
      </w:r>
      <w:r w:rsidR="003C5034" w:rsidRPr="00C941DA">
        <w:rPr>
          <w:rFonts w:hAnsi="Times New Roman" w:cs="Times New Roman"/>
          <w:kern w:val="22"/>
          <w:bdr w:val="none" w:sz="0" w:space="0" w:color="auto" w:frame="1"/>
          <w:lang w:val="en-GB"/>
        </w:rPr>
        <w:t xml:space="preserve">e, relevance and effectiveness of the </w:t>
      </w:r>
      <w:r w:rsidR="00CD0713">
        <w:rPr>
          <w:rFonts w:hAnsi="Times New Roman" w:cs="Times New Roman"/>
          <w:kern w:val="22"/>
          <w:bdr w:val="none" w:sz="0" w:space="0" w:color="auto" w:frame="1"/>
          <w:lang w:val="en-GB"/>
        </w:rPr>
        <w:t>f</w:t>
      </w:r>
      <w:r w:rsidR="003C5034" w:rsidRPr="00CD0713">
        <w:rPr>
          <w:rFonts w:hAnsi="Times New Roman" w:cs="Times New Roman"/>
          <w:kern w:val="22"/>
          <w:bdr w:val="none" w:sz="0" w:space="0" w:color="auto" w:frame="1"/>
          <w:lang w:val="en-GB"/>
        </w:rPr>
        <w:t>ramewor</w:t>
      </w:r>
      <w:r w:rsidR="003C5034" w:rsidRPr="00C941DA">
        <w:rPr>
          <w:rFonts w:hAnsi="Times New Roman" w:cs="Times New Roman"/>
          <w:kern w:val="22"/>
          <w:bdr w:val="none" w:sz="0" w:space="0" w:color="auto" w:frame="1"/>
          <w:lang w:val="en-GB"/>
        </w:rPr>
        <w:t xml:space="preserve">k, the role of the Secretariat </w:t>
      </w:r>
      <w:r w:rsidR="005A3159" w:rsidRPr="00555576">
        <w:rPr>
          <w:rFonts w:hAnsi="Times New Roman" w:cs="Times New Roman"/>
          <w:kern w:val="22"/>
          <w:bdr w:val="none" w:sz="0" w:space="0" w:color="auto" w:frame="1"/>
          <w:lang w:val="en-GB"/>
        </w:rPr>
        <w:t xml:space="preserve">of </w:t>
      </w:r>
      <w:r w:rsidR="003C5034" w:rsidRPr="00555576">
        <w:rPr>
          <w:rFonts w:hAnsi="Times New Roman" w:cs="Times New Roman"/>
          <w:kern w:val="22"/>
          <w:bdr w:val="none" w:sz="0" w:space="0" w:color="auto" w:frame="1"/>
          <w:lang w:val="en-GB"/>
        </w:rPr>
        <w:t xml:space="preserve">the Convention on Biological Diversity in its promotion and coordination and recommendations to help improve the </w:t>
      </w:r>
      <w:r w:rsidR="00C941DA">
        <w:rPr>
          <w:rFonts w:hAnsi="Times New Roman" w:cs="Times New Roman"/>
          <w:kern w:val="22"/>
          <w:bdr w:val="none" w:sz="0" w:space="0" w:color="auto" w:frame="1"/>
          <w:lang w:val="en-GB"/>
        </w:rPr>
        <w:t>f</w:t>
      </w:r>
      <w:r w:rsidR="003C5034" w:rsidRPr="00C941DA">
        <w:rPr>
          <w:rFonts w:hAnsi="Times New Roman" w:cs="Times New Roman"/>
          <w:kern w:val="22"/>
          <w:bdr w:val="none" w:sz="0" w:space="0" w:color="auto" w:frame="1"/>
          <w:lang w:val="en-GB"/>
        </w:rPr>
        <w:t>ramework and capacity-building to implement the Nagoya Protocol beyond 2020.</w:t>
      </w:r>
    </w:p>
    <w:p w14:paraId="6247B18C" w14:textId="0A4F19C8" w:rsidR="008F6B48" w:rsidRPr="00555576" w:rsidRDefault="00B56C0E" w:rsidP="00C67EED">
      <w:pPr>
        <w:suppressLineNumbers/>
        <w:suppressAutoHyphens/>
        <w:spacing w:before="120" w:after="120"/>
        <w:rPr>
          <w:rFonts w:hAnsi="Times New Roman" w:cs="Times New Roman"/>
          <w:kern w:val="22"/>
          <w:bdr w:val="none" w:sz="0" w:space="0" w:color="auto" w:frame="1"/>
          <w:lang w:val="en-GB"/>
        </w:rPr>
      </w:pPr>
      <w:r w:rsidRPr="00555576">
        <w:rPr>
          <w:rFonts w:hAnsi="Times New Roman" w:cs="Times New Roman"/>
          <w:kern w:val="22"/>
          <w:bdr w:val="none" w:sz="0" w:space="0" w:color="auto" w:frame="1"/>
          <w:lang w:val="en-GB"/>
        </w:rPr>
        <w:t>8.</w:t>
      </w:r>
      <w:r w:rsidRPr="00555576">
        <w:rPr>
          <w:rFonts w:hAnsi="Times New Roman" w:cs="Times New Roman"/>
          <w:kern w:val="22"/>
          <w:bdr w:val="none" w:sz="0" w:space="0" w:color="auto" w:frame="1"/>
          <w:lang w:val="en-GB"/>
        </w:rPr>
        <w:tab/>
        <w:t>In terms of limitations</w:t>
      </w:r>
      <w:r w:rsidR="00B02CED" w:rsidRPr="00555576">
        <w:rPr>
          <w:rFonts w:hAnsi="Times New Roman" w:cs="Times New Roman"/>
          <w:kern w:val="22"/>
          <w:bdr w:val="none" w:sz="0" w:space="0" w:color="auto" w:frame="1"/>
          <w:lang w:val="en-GB"/>
        </w:rPr>
        <w:t xml:space="preserve"> for the evaluation</w:t>
      </w:r>
      <w:r w:rsidRPr="00FD4D30">
        <w:rPr>
          <w:rFonts w:hAnsi="Times New Roman" w:cs="Times New Roman"/>
          <w:kern w:val="22"/>
          <w:bdr w:val="none" w:sz="0" w:space="0" w:color="auto" w:frame="1"/>
          <w:lang w:val="en-GB"/>
        </w:rPr>
        <w:t xml:space="preserve">, the </w:t>
      </w:r>
      <w:r w:rsidR="00555576">
        <w:rPr>
          <w:rFonts w:hAnsi="Times New Roman" w:cs="Times New Roman"/>
          <w:kern w:val="22"/>
          <w:bdr w:val="none" w:sz="0" w:space="0" w:color="auto" w:frame="1"/>
          <w:lang w:val="en-GB"/>
        </w:rPr>
        <w:t>f</w:t>
      </w:r>
      <w:r w:rsidRPr="00555576">
        <w:rPr>
          <w:rFonts w:hAnsi="Times New Roman" w:cs="Times New Roman"/>
          <w:kern w:val="22"/>
          <w:bdr w:val="none" w:sz="0" w:space="0" w:color="auto" w:frame="1"/>
          <w:lang w:val="en-GB"/>
        </w:rPr>
        <w:t xml:space="preserve">ramework did not include measurable targets or </w:t>
      </w:r>
      <w:r w:rsidR="004068A5" w:rsidRPr="00555576">
        <w:rPr>
          <w:rFonts w:hAnsi="Times New Roman" w:cs="Times New Roman"/>
          <w:kern w:val="22"/>
          <w:bdr w:val="none" w:sz="0" w:space="0" w:color="auto" w:frame="1"/>
          <w:lang w:val="en-GB"/>
        </w:rPr>
        <w:t>outcomes</w:t>
      </w:r>
      <w:r w:rsidRPr="00555576">
        <w:rPr>
          <w:rFonts w:hAnsi="Times New Roman" w:cs="Times New Roman"/>
          <w:kern w:val="22"/>
          <w:bdr w:val="none" w:sz="0" w:space="0" w:color="auto" w:frame="1"/>
          <w:lang w:val="en-GB"/>
        </w:rPr>
        <w:t>, nor did it set any baseline against which to measure progress made by its use in supporting capacity-building for the implementation of the Protocol. Hence, the</w:t>
      </w:r>
      <w:r w:rsidR="00B02CED" w:rsidRPr="00FA5A9B">
        <w:rPr>
          <w:rFonts w:hAnsi="Times New Roman" w:cs="Times New Roman"/>
          <w:kern w:val="22"/>
          <w:bdr w:val="none" w:sz="0" w:space="0" w:color="auto" w:frame="1"/>
          <w:lang w:val="en-GB"/>
        </w:rPr>
        <w:t xml:space="preserve"> section in the evaluation that</w:t>
      </w:r>
      <w:r w:rsidRPr="00FA5A9B">
        <w:rPr>
          <w:rFonts w:hAnsi="Times New Roman" w:cs="Times New Roman"/>
          <w:kern w:val="22"/>
          <w:bdr w:val="none" w:sz="0" w:space="0" w:color="auto" w:frame="1"/>
          <w:lang w:val="en-GB"/>
        </w:rPr>
        <w:t xml:space="preserve"> review</w:t>
      </w:r>
      <w:r w:rsidR="00B02CED" w:rsidRPr="00FA5A9B">
        <w:rPr>
          <w:rFonts w:hAnsi="Times New Roman" w:cs="Times New Roman"/>
          <w:kern w:val="22"/>
          <w:bdr w:val="none" w:sz="0" w:space="0" w:color="auto" w:frame="1"/>
          <w:lang w:val="en-GB"/>
        </w:rPr>
        <w:t>s</w:t>
      </w:r>
      <w:r w:rsidRPr="00FA5A9B">
        <w:rPr>
          <w:rFonts w:hAnsi="Times New Roman" w:cs="Times New Roman"/>
          <w:kern w:val="22"/>
          <w:bdr w:val="none" w:sz="0" w:space="0" w:color="auto" w:frame="1"/>
          <w:lang w:val="en-GB"/>
        </w:rPr>
        <w:t xml:space="preserve"> progress in the implementation of the </w:t>
      </w:r>
      <w:r w:rsidR="007C6943">
        <w:rPr>
          <w:rFonts w:hAnsi="Times New Roman" w:cs="Times New Roman"/>
          <w:kern w:val="22"/>
          <w:bdr w:val="none" w:sz="0" w:space="0" w:color="auto" w:frame="1"/>
          <w:lang w:val="en-GB"/>
        </w:rPr>
        <w:t>f</w:t>
      </w:r>
      <w:r w:rsidRPr="007C6943">
        <w:rPr>
          <w:rFonts w:hAnsi="Times New Roman" w:cs="Times New Roman"/>
          <w:kern w:val="22"/>
          <w:bdr w:val="none" w:sz="0" w:space="0" w:color="auto" w:frame="1"/>
          <w:lang w:val="en-GB"/>
        </w:rPr>
        <w:t xml:space="preserve">ramework consists of a general overview of what has been done in terms of capacity-building and development since </w:t>
      </w:r>
      <w:r w:rsidR="00B02CED" w:rsidRPr="00393FD0">
        <w:rPr>
          <w:rFonts w:hAnsi="Times New Roman" w:cs="Times New Roman"/>
          <w:kern w:val="22"/>
          <w:bdr w:val="none" w:sz="0" w:space="0" w:color="auto" w:frame="1"/>
          <w:lang w:val="en-GB"/>
        </w:rPr>
        <w:t xml:space="preserve">the </w:t>
      </w:r>
      <w:r w:rsidRPr="00393FD0">
        <w:rPr>
          <w:rFonts w:hAnsi="Times New Roman" w:cs="Times New Roman"/>
          <w:kern w:val="22"/>
          <w:bdr w:val="none" w:sz="0" w:space="0" w:color="auto" w:frame="1"/>
          <w:lang w:val="en-GB"/>
        </w:rPr>
        <w:t xml:space="preserve">adoption </w:t>
      </w:r>
      <w:r w:rsidR="009E1D1B" w:rsidRPr="00393FD0">
        <w:rPr>
          <w:rFonts w:hAnsi="Times New Roman" w:cs="Times New Roman"/>
          <w:kern w:val="22"/>
          <w:bdr w:val="none" w:sz="0" w:space="0" w:color="auto" w:frame="1"/>
          <w:lang w:val="en-GB"/>
        </w:rPr>
        <w:t xml:space="preserve">of the </w:t>
      </w:r>
      <w:r w:rsidR="00555576">
        <w:rPr>
          <w:rFonts w:hAnsi="Times New Roman" w:cs="Times New Roman"/>
          <w:kern w:val="22"/>
          <w:bdr w:val="none" w:sz="0" w:space="0" w:color="auto" w:frame="1"/>
          <w:lang w:val="en-GB"/>
        </w:rPr>
        <w:t>f</w:t>
      </w:r>
      <w:r w:rsidR="009E1D1B" w:rsidRPr="00555576">
        <w:rPr>
          <w:rFonts w:hAnsi="Times New Roman" w:cs="Times New Roman"/>
          <w:kern w:val="22"/>
          <w:bdr w:val="none" w:sz="0" w:space="0" w:color="auto" w:frame="1"/>
          <w:lang w:val="en-GB"/>
        </w:rPr>
        <w:t xml:space="preserve">ramework </w:t>
      </w:r>
      <w:r w:rsidRPr="00555576">
        <w:rPr>
          <w:rFonts w:hAnsi="Times New Roman" w:cs="Times New Roman"/>
          <w:kern w:val="22"/>
          <w:bdr w:val="none" w:sz="0" w:space="0" w:color="auto" w:frame="1"/>
          <w:lang w:val="en-GB"/>
        </w:rPr>
        <w:t>in 2014.</w:t>
      </w:r>
    </w:p>
    <w:p w14:paraId="73264FF7" w14:textId="13511D5F" w:rsidR="00ED6109" w:rsidRPr="00C67EED" w:rsidRDefault="00E07F23" w:rsidP="00C67EED">
      <w:pPr>
        <w:pStyle w:val="Heading2"/>
        <w:suppressLineNumbers/>
        <w:tabs>
          <w:tab w:val="clear" w:pos="720"/>
          <w:tab w:val="left" w:pos="426"/>
        </w:tabs>
        <w:suppressAutoHyphens/>
        <w:spacing w:before="0"/>
        <w:rPr>
          <w:lang w:val="en-GB"/>
        </w:rPr>
      </w:pPr>
      <w:r w:rsidRPr="00C67EED">
        <w:rPr>
          <w:lang w:val="en-GB"/>
        </w:rPr>
        <w:t>C.</w:t>
      </w:r>
      <w:r w:rsidRPr="00C67EED">
        <w:rPr>
          <w:lang w:val="en-GB"/>
        </w:rPr>
        <w:tab/>
      </w:r>
      <w:r w:rsidR="00ED6109" w:rsidRPr="00C67EED">
        <w:rPr>
          <w:lang w:val="en-GB"/>
        </w:rPr>
        <w:t>Key findings</w:t>
      </w:r>
      <w:r w:rsidR="00946C11" w:rsidRPr="00C67EED">
        <w:rPr>
          <w:lang w:val="en-GB"/>
        </w:rPr>
        <w:t xml:space="preserve"> of the evaluation</w:t>
      </w:r>
    </w:p>
    <w:p w14:paraId="5569EEA2" w14:textId="179CBDD7" w:rsidR="005A3159" w:rsidRPr="00C67EED" w:rsidRDefault="005A3159" w:rsidP="00C67EED">
      <w:pPr>
        <w:pStyle w:val="ListParagraph"/>
        <w:numPr>
          <w:ilvl w:val="0"/>
          <w:numId w:val="59"/>
        </w:numPr>
        <w:suppressLineNumbers/>
        <w:suppressAutoHyphens/>
        <w:ind w:left="425" w:hanging="425"/>
        <w:jc w:val="center"/>
        <w:rPr>
          <w:rFonts w:hAnsi="Times New Roman" w:cs="Times New Roman"/>
          <w:lang w:val="en-GB"/>
        </w:rPr>
      </w:pPr>
      <w:r w:rsidRPr="00FA5A9B">
        <w:rPr>
          <w:rFonts w:hAnsi="Times New Roman" w:cs="Times New Roman"/>
          <w:i/>
          <w:iCs/>
          <w:kern w:val="22"/>
          <w:lang w:val="en-GB"/>
        </w:rPr>
        <w:t xml:space="preserve">Progress in the implementation of the </w:t>
      </w:r>
      <w:r w:rsidR="00E515C7" w:rsidRPr="004071A1">
        <w:rPr>
          <w:rFonts w:hAnsi="Times New Roman" w:cs="Times New Roman"/>
          <w:i/>
          <w:iCs/>
          <w:kern w:val="22"/>
          <w:lang w:val="en-GB"/>
        </w:rPr>
        <w:t>f</w:t>
      </w:r>
      <w:r w:rsidRPr="004071A1">
        <w:rPr>
          <w:rFonts w:hAnsi="Times New Roman" w:cs="Times New Roman"/>
          <w:i/>
          <w:iCs/>
          <w:kern w:val="22"/>
          <w:lang w:val="en-GB"/>
        </w:rPr>
        <w:t>ramework</w:t>
      </w:r>
    </w:p>
    <w:p w14:paraId="214D7D1F" w14:textId="7907C86A" w:rsidR="00D901CF" w:rsidRPr="00C424DD" w:rsidRDefault="004068A5" w:rsidP="00C67EED">
      <w:pPr>
        <w:pStyle w:val="ListParagraph"/>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rPr>
          <w:rFonts w:hAnsi="Times New Roman" w:cs="Times New Roman"/>
          <w:iCs/>
          <w:kern w:val="22"/>
          <w:bdr w:val="none" w:sz="0" w:space="0" w:color="auto" w:frame="1"/>
          <w:lang w:val="en-GB"/>
        </w:rPr>
      </w:pPr>
      <w:r w:rsidRPr="00FD4D30">
        <w:rPr>
          <w:rFonts w:hAnsi="Times New Roman" w:cs="Times New Roman"/>
          <w:iCs/>
          <w:kern w:val="22"/>
          <w:lang w:val="en-GB"/>
        </w:rPr>
        <w:t>9</w:t>
      </w:r>
      <w:r w:rsidR="00946C11" w:rsidRPr="00C67EED">
        <w:rPr>
          <w:rFonts w:hAnsi="Times New Roman" w:cs="Times New Roman"/>
          <w:iCs/>
          <w:kern w:val="22"/>
          <w:lang w:val="en-GB"/>
        </w:rPr>
        <w:t>.</w:t>
      </w:r>
      <w:r w:rsidR="00946C11" w:rsidRPr="00C67EED">
        <w:rPr>
          <w:rFonts w:hAnsi="Times New Roman" w:cs="Times New Roman"/>
          <w:iCs/>
          <w:kern w:val="22"/>
          <w:lang w:val="en-GB"/>
        </w:rPr>
        <w:tab/>
      </w:r>
      <w:r w:rsidR="00FF642E" w:rsidRPr="00FD4D30">
        <w:rPr>
          <w:rFonts w:hAnsi="Times New Roman" w:cs="Times New Roman"/>
          <w:iCs/>
          <w:kern w:val="22"/>
          <w:bdr w:val="none" w:sz="0" w:space="0" w:color="auto" w:frame="1"/>
          <w:lang w:val="en-GB"/>
        </w:rPr>
        <w:t xml:space="preserve">Significant progress has been made in the implementation of the Nagoya Protocol since its </w:t>
      </w:r>
      <w:r w:rsidR="008F6B48" w:rsidRPr="00FD4D30">
        <w:rPr>
          <w:rFonts w:hAnsi="Times New Roman" w:cs="Times New Roman"/>
          <w:iCs/>
          <w:kern w:val="22"/>
          <w:bdr w:val="none" w:sz="0" w:space="0" w:color="auto" w:frame="1"/>
          <w:lang w:val="en-GB"/>
        </w:rPr>
        <w:t>adoption in 2010</w:t>
      </w:r>
      <w:r w:rsidRPr="00C67EED">
        <w:rPr>
          <w:rFonts w:hAnsi="Times New Roman" w:cs="Times New Roman"/>
          <w:iCs/>
          <w:kern w:val="22"/>
          <w:bdr w:val="none" w:sz="0" w:space="0" w:color="auto" w:frame="1"/>
          <w:lang w:val="en-GB"/>
        </w:rPr>
        <w:t xml:space="preserve"> and entry into force in 2014</w:t>
      </w:r>
      <w:r w:rsidR="00FF642E" w:rsidRPr="00C67EED">
        <w:rPr>
          <w:rFonts w:hAnsi="Times New Roman" w:cs="Times New Roman"/>
          <w:iCs/>
          <w:kern w:val="22"/>
          <w:bdr w:val="none" w:sz="0" w:space="0" w:color="auto" w:frame="1"/>
          <w:lang w:val="en-GB"/>
        </w:rPr>
        <w:t xml:space="preserve">. This success is intrinsically linked to the capacity-building and development efforts undertaken through various national, regional and global </w:t>
      </w:r>
      <w:r w:rsidR="005A3159" w:rsidRPr="00C67EED">
        <w:rPr>
          <w:rFonts w:hAnsi="Times New Roman" w:cs="Times New Roman"/>
          <w:iCs/>
          <w:kern w:val="22"/>
          <w:bdr w:val="none" w:sz="0" w:space="0" w:color="auto" w:frame="1"/>
          <w:lang w:val="en-GB"/>
        </w:rPr>
        <w:t xml:space="preserve">access and benefit-sharing </w:t>
      </w:r>
      <w:r w:rsidR="00FF642E" w:rsidRPr="00C67EED">
        <w:rPr>
          <w:rFonts w:hAnsi="Times New Roman" w:cs="Times New Roman"/>
          <w:iCs/>
          <w:kern w:val="22"/>
          <w:bdr w:val="none" w:sz="0" w:space="0" w:color="auto" w:frame="1"/>
          <w:lang w:val="en-GB"/>
        </w:rPr>
        <w:t xml:space="preserve">initiatives and projects. </w:t>
      </w:r>
      <w:r w:rsidRPr="00C67EED">
        <w:rPr>
          <w:rFonts w:hAnsi="Times New Roman" w:cs="Times New Roman"/>
          <w:iCs/>
          <w:kern w:val="22"/>
          <w:bdr w:val="none" w:sz="0" w:space="0" w:color="auto" w:frame="1"/>
          <w:lang w:val="en-GB"/>
        </w:rPr>
        <w:t>The Global Environment Facility</w:t>
      </w:r>
      <w:r w:rsidR="00FC6344" w:rsidRPr="00C67EED">
        <w:rPr>
          <w:rFonts w:hAnsi="Times New Roman" w:cs="Times New Roman"/>
          <w:iCs/>
          <w:kern w:val="22"/>
          <w:bdr w:val="none" w:sz="0" w:space="0" w:color="auto" w:frame="1"/>
          <w:lang w:val="en-GB"/>
        </w:rPr>
        <w:t xml:space="preserve"> (GEF)</w:t>
      </w:r>
      <w:r w:rsidR="00FF642E" w:rsidRPr="00C67EED">
        <w:rPr>
          <w:rFonts w:hAnsi="Times New Roman" w:cs="Times New Roman"/>
          <w:iCs/>
          <w:kern w:val="22"/>
          <w:bdr w:val="none" w:sz="0" w:space="0" w:color="auto" w:frame="1"/>
          <w:lang w:val="en-GB"/>
        </w:rPr>
        <w:t xml:space="preserve"> and other donors have invested </w:t>
      </w:r>
      <w:r w:rsidR="00C424DD">
        <w:rPr>
          <w:rFonts w:hAnsi="Times New Roman" w:cs="Times New Roman"/>
          <w:iCs/>
          <w:kern w:val="22"/>
          <w:bdr w:val="none" w:sz="0" w:space="0" w:color="auto" w:frame="1"/>
          <w:lang w:val="en-GB"/>
        </w:rPr>
        <w:t>significant</w:t>
      </w:r>
      <w:r w:rsidR="00C424DD" w:rsidRPr="00C424DD">
        <w:rPr>
          <w:rFonts w:hAnsi="Times New Roman" w:cs="Times New Roman"/>
          <w:iCs/>
          <w:kern w:val="22"/>
          <w:bdr w:val="none" w:sz="0" w:space="0" w:color="auto" w:frame="1"/>
          <w:lang w:val="en-GB"/>
        </w:rPr>
        <w:t xml:space="preserve"> </w:t>
      </w:r>
      <w:r w:rsidR="00FF642E" w:rsidRPr="00C424DD">
        <w:rPr>
          <w:rFonts w:hAnsi="Times New Roman" w:cs="Times New Roman"/>
          <w:iCs/>
          <w:kern w:val="22"/>
          <w:bdr w:val="none" w:sz="0" w:space="0" w:color="auto" w:frame="1"/>
          <w:lang w:val="en-GB"/>
        </w:rPr>
        <w:t>financial resources and supported numerous projects and initiatives benefiting more than 100 countries.</w:t>
      </w:r>
    </w:p>
    <w:p w14:paraId="25C98CE5" w14:textId="2172CDFA" w:rsidR="00A11D5F" w:rsidRPr="00FA5A9B" w:rsidRDefault="004068A5" w:rsidP="00C67EED">
      <w:pPr>
        <w:pStyle w:val="ListParagraph"/>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rPr>
          <w:rFonts w:hAnsi="Times New Roman" w:cs="Times New Roman"/>
          <w:kern w:val="22"/>
          <w:bdr w:val="none" w:sz="0" w:space="0" w:color="auto" w:frame="1"/>
          <w:lang w:val="en-GB"/>
        </w:rPr>
      </w:pPr>
      <w:r w:rsidRPr="00BB619B">
        <w:rPr>
          <w:rFonts w:hAnsi="Times New Roman" w:cs="Times New Roman"/>
          <w:kern w:val="22"/>
          <w:bdr w:val="none" w:sz="0" w:space="0" w:color="auto" w:frame="1"/>
          <w:lang w:val="en-GB"/>
        </w:rPr>
        <w:t>10.</w:t>
      </w:r>
      <w:r w:rsidRPr="00BB619B">
        <w:rPr>
          <w:rFonts w:hAnsi="Times New Roman" w:cs="Times New Roman"/>
          <w:kern w:val="22"/>
          <w:bdr w:val="none" w:sz="0" w:space="0" w:color="auto" w:frame="1"/>
          <w:lang w:val="en-GB"/>
        </w:rPr>
        <w:tab/>
      </w:r>
      <w:r w:rsidR="00A11D5F" w:rsidRPr="00BB619B">
        <w:rPr>
          <w:rFonts w:hAnsi="Times New Roman" w:cs="Times New Roman"/>
          <w:kern w:val="22"/>
          <w:bdr w:val="none" w:sz="0" w:space="0" w:color="auto" w:frame="1"/>
          <w:lang w:val="en-GB"/>
        </w:rPr>
        <w:t>Advance</w:t>
      </w:r>
      <w:r w:rsidR="00BB12BB" w:rsidRPr="00BB619B">
        <w:rPr>
          <w:rFonts w:hAnsi="Times New Roman" w:cs="Times New Roman"/>
          <w:kern w:val="22"/>
          <w:bdr w:val="none" w:sz="0" w:space="0" w:color="auto" w:frame="1"/>
          <w:lang w:val="en-GB"/>
        </w:rPr>
        <w:t>s</w:t>
      </w:r>
      <w:r w:rsidR="00A11D5F" w:rsidRPr="00BB619B">
        <w:rPr>
          <w:rFonts w:hAnsi="Times New Roman" w:cs="Times New Roman"/>
          <w:kern w:val="22"/>
          <w:bdr w:val="none" w:sz="0" w:space="0" w:color="auto" w:frame="1"/>
          <w:lang w:val="en-GB"/>
        </w:rPr>
        <w:t xml:space="preserve"> in the implementation of the Protocol are</w:t>
      </w:r>
      <w:r w:rsidR="009D28CA" w:rsidRPr="00BB619B">
        <w:rPr>
          <w:rFonts w:hAnsi="Times New Roman" w:cs="Times New Roman"/>
          <w:kern w:val="22"/>
          <w:bdr w:val="none" w:sz="0" w:space="0" w:color="auto" w:frame="1"/>
          <w:lang w:val="en-GB"/>
        </w:rPr>
        <w:t>,</w:t>
      </w:r>
      <w:r w:rsidR="00A11D5F" w:rsidRPr="00BB619B">
        <w:rPr>
          <w:rFonts w:hAnsi="Times New Roman" w:cs="Times New Roman"/>
          <w:kern w:val="22"/>
          <w:bdr w:val="none" w:sz="0" w:space="0" w:color="auto" w:frame="1"/>
          <w:lang w:val="en-GB"/>
        </w:rPr>
        <w:t xml:space="preserve"> to a large extent</w:t>
      </w:r>
      <w:r w:rsidR="009D28CA" w:rsidRPr="00BB619B">
        <w:rPr>
          <w:rFonts w:hAnsi="Times New Roman" w:cs="Times New Roman"/>
          <w:kern w:val="22"/>
          <w:bdr w:val="none" w:sz="0" w:space="0" w:color="auto" w:frame="1"/>
          <w:lang w:val="en-GB"/>
        </w:rPr>
        <w:t>,</w:t>
      </w:r>
      <w:r w:rsidR="00A11D5F" w:rsidRPr="00BB619B">
        <w:rPr>
          <w:rFonts w:hAnsi="Times New Roman" w:cs="Times New Roman"/>
          <w:kern w:val="22"/>
          <w:bdr w:val="none" w:sz="0" w:space="0" w:color="auto" w:frame="1"/>
          <w:lang w:val="en-GB"/>
        </w:rPr>
        <w:t xml:space="preserve"> a reflection of </w:t>
      </w:r>
      <w:r w:rsidR="00BB619B">
        <w:rPr>
          <w:rFonts w:hAnsi="Times New Roman" w:cs="Times New Roman"/>
          <w:kern w:val="22"/>
          <w:bdr w:val="none" w:sz="0" w:space="0" w:color="auto" w:frame="1"/>
          <w:lang w:val="en-GB"/>
        </w:rPr>
        <w:t xml:space="preserve">the </w:t>
      </w:r>
      <w:r w:rsidR="006019F0" w:rsidRPr="00BB619B">
        <w:rPr>
          <w:rFonts w:hAnsi="Times New Roman" w:cs="Times New Roman"/>
          <w:kern w:val="22"/>
          <w:bdr w:val="none" w:sz="0" w:space="0" w:color="auto" w:frame="1"/>
          <w:lang w:val="en-GB"/>
        </w:rPr>
        <w:t xml:space="preserve">efforts </w:t>
      </w:r>
      <w:r w:rsidR="00BB619B">
        <w:rPr>
          <w:rFonts w:hAnsi="Times New Roman" w:cs="Times New Roman"/>
          <w:kern w:val="22"/>
          <w:bdr w:val="none" w:sz="0" w:space="0" w:color="auto" w:frame="1"/>
          <w:lang w:val="en-GB"/>
        </w:rPr>
        <w:t>of</w:t>
      </w:r>
      <w:r w:rsidR="00BB619B" w:rsidRPr="00BB619B">
        <w:rPr>
          <w:rFonts w:hAnsi="Times New Roman" w:cs="Times New Roman"/>
          <w:kern w:val="22"/>
          <w:bdr w:val="none" w:sz="0" w:space="0" w:color="auto" w:frame="1"/>
          <w:lang w:val="en-GB"/>
        </w:rPr>
        <w:t xml:space="preserve"> </w:t>
      </w:r>
      <w:r w:rsidR="00BB619B" w:rsidRPr="006135DF">
        <w:rPr>
          <w:rFonts w:hAnsi="Times New Roman" w:cs="Times New Roman"/>
          <w:kern w:val="22"/>
          <w:bdr w:val="none" w:sz="0" w:space="0" w:color="auto" w:frame="1"/>
          <w:lang w:val="en-GB"/>
        </w:rPr>
        <w:t xml:space="preserve">countries </w:t>
      </w:r>
      <w:r w:rsidR="006019F0" w:rsidRPr="00BB619B">
        <w:rPr>
          <w:rFonts w:hAnsi="Times New Roman" w:cs="Times New Roman"/>
          <w:kern w:val="22"/>
          <w:bdr w:val="none" w:sz="0" w:space="0" w:color="auto" w:frame="1"/>
          <w:lang w:val="en-GB"/>
        </w:rPr>
        <w:t>to</w:t>
      </w:r>
      <w:r w:rsidR="00A11D5F" w:rsidRPr="00BB619B">
        <w:rPr>
          <w:rFonts w:hAnsi="Times New Roman" w:cs="Times New Roman"/>
          <w:kern w:val="22"/>
          <w:bdr w:val="none" w:sz="0" w:space="0" w:color="auto" w:frame="1"/>
          <w:lang w:val="en-GB"/>
        </w:rPr>
        <w:t xml:space="preserve"> develop the capacit</w:t>
      </w:r>
      <w:r w:rsidR="006019F0" w:rsidRPr="00BB619B">
        <w:rPr>
          <w:rFonts w:hAnsi="Times New Roman" w:cs="Times New Roman"/>
          <w:kern w:val="22"/>
          <w:bdr w:val="none" w:sz="0" w:space="0" w:color="auto" w:frame="1"/>
          <w:lang w:val="en-GB"/>
        </w:rPr>
        <w:t>ies</w:t>
      </w:r>
      <w:r w:rsidR="00A11D5F" w:rsidRPr="00BB619B">
        <w:rPr>
          <w:rFonts w:hAnsi="Times New Roman" w:cs="Times New Roman"/>
          <w:kern w:val="22"/>
          <w:bdr w:val="none" w:sz="0" w:space="0" w:color="auto" w:frame="1"/>
          <w:lang w:val="en-GB"/>
        </w:rPr>
        <w:t xml:space="preserve"> to ratify the Nagoya Protocol and implement </w:t>
      </w:r>
      <w:r w:rsidR="005A3159" w:rsidRPr="00BB619B">
        <w:rPr>
          <w:rFonts w:hAnsi="Times New Roman" w:cs="Times New Roman"/>
          <w:kern w:val="22"/>
          <w:bdr w:val="none" w:sz="0" w:space="0" w:color="auto" w:frame="1"/>
          <w:lang w:val="en-GB"/>
        </w:rPr>
        <w:t>access and benefit-sharing frameworks</w:t>
      </w:r>
      <w:r w:rsidR="00A11D5F" w:rsidRPr="00FA5A9B">
        <w:rPr>
          <w:rFonts w:hAnsi="Times New Roman" w:cs="Times New Roman"/>
          <w:kern w:val="22"/>
          <w:bdr w:val="none" w:sz="0" w:space="0" w:color="auto" w:frame="1"/>
          <w:lang w:val="en-GB"/>
        </w:rPr>
        <w:t xml:space="preserve">. </w:t>
      </w:r>
      <w:r w:rsidR="007D1303" w:rsidRPr="00FA5A9B">
        <w:rPr>
          <w:rFonts w:hAnsi="Times New Roman" w:cs="Times New Roman"/>
          <w:kern w:val="22"/>
          <w:bdr w:val="none" w:sz="0" w:space="0" w:color="auto" w:frame="1"/>
          <w:lang w:val="en-GB"/>
        </w:rPr>
        <w:t>Important</w:t>
      </w:r>
      <w:r w:rsidR="00A11D5F" w:rsidRPr="00FA5A9B">
        <w:rPr>
          <w:rFonts w:hAnsi="Times New Roman" w:cs="Times New Roman"/>
          <w:kern w:val="22"/>
          <w:bdr w:val="none" w:sz="0" w:space="0" w:color="auto" w:frame="1"/>
          <w:lang w:val="en-GB"/>
        </w:rPr>
        <w:t xml:space="preserve"> progress has been made by Parties to designate competent national authorities, establish </w:t>
      </w:r>
      <w:r w:rsidR="0002576E" w:rsidRPr="00FA5A9B">
        <w:rPr>
          <w:rFonts w:hAnsi="Times New Roman" w:cs="Times New Roman"/>
          <w:kern w:val="22"/>
          <w:bdr w:val="none" w:sz="0" w:space="0" w:color="auto" w:frame="1"/>
          <w:lang w:val="en-GB"/>
        </w:rPr>
        <w:t>checkpoints</w:t>
      </w:r>
      <w:r w:rsidR="00830FA3" w:rsidRPr="00FA5A9B">
        <w:rPr>
          <w:rFonts w:hAnsi="Times New Roman" w:cs="Times New Roman"/>
          <w:kern w:val="22"/>
          <w:bdr w:val="none" w:sz="0" w:space="0" w:color="auto" w:frame="1"/>
          <w:lang w:val="en-GB"/>
        </w:rPr>
        <w:t xml:space="preserve">, </w:t>
      </w:r>
      <w:r w:rsidR="00A11D5F" w:rsidRPr="00FA5A9B">
        <w:rPr>
          <w:rFonts w:hAnsi="Times New Roman" w:cs="Times New Roman"/>
          <w:kern w:val="22"/>
          <w:bdr w:val="none" w:sz="0" w:space="0" w:color="auto" w:frame="1"/>
          <w:lang w:val="en-GB"/>
        </w:rPr>
        <w:t xml:space="preserve">adopt relevant </w:t>
      </w:r>
      <w:r w:rsidR="005A3159" w:rsidRPr="00FA5A9B">
        <w:rPr>
          <w:rFonts w:hAnsi="Times New Roman" w:cs="Times New Roman"/>
          <w:kern w:val="22"/>
          <w:bdr w:val="none" w:sz="0" w:space="0" w:color="auto" w:frame="1"/>
          <w:lang w:val="en-GB"/>
        </w:rPr>
        <w:t xml:space="preserve">access and benefit-sharing </w:t>
      </w:r>
      <w:r w:rsidR="00A11D5F" w:rsidRPr="00FA5A9B">
        <w:rPr>
          <w:rFonts w:hAnsi="Times New Roman" w:cs="Times New Roman"/>
          <w:kern w:val="22"/>
          <w:bdr w:val="none" w:sz="0" w:space="0" w:color="auto" w:frame="1"/>
          <w:lang w:val="en-GB"/>
        </w:rPr>
        <w:t xml:space="preserve">measures </w:t>
      </w:r>
      <w:r w:rsidR="00D901CF" w:rsidRPr="00FA5A9B">
        <w:rPr>
          <w:rFonts w:hAnsi="Times New Roman" w:cs="Times New Roman"/>
          <w:kern w:val="22"/>
          <w:bdr w:val="none" w:sz="0" w:space="0" w:color="auto" w:frame="1"/>
          <w:lang w:val="en-GB"/>
        </w:rPr>
        <w:t>and publish</w:t>
      </w:r>
      <w:r w:rsidR="0002576E" w:rsidRPr="00FA5A9B">
        <w:rPr>
          <w:rFonts w:hAnsi="Times New Roman" w:cs="Times New Roman"/>
          <w:kern w:val="22"/>
          <w:bdr w:val="none" w:sz="0" w:space="0" w:color="auto" w:frame="1"/>
          <w:lang w:val="en-GB"/>
        </w:rPr>
        <w:t xml:space="preserve"> records </w:t>
      </w:r>
      <w:r w:rsidR="00804DDE">
        <w:rPr>
          <w:rFonts w:hAnsi="Times New Roman" w:cs="Times New Roman"/>
          <w:kern w:val="22"/>
          <w:bdr w:val="none" w:sz="0" w:space="0" w:color="auto" w:frame="1"/>
          <w:lang w:val="en-GB"/>
        </w:rPr>
        <w:t>in</w:t>
      </w:r>
      <w:r w:rsidR="00804DDE" w:rsidRPr="00FA5A9B">
        <w:rPr>
          <w:rFonts w:hAnsi="Times New Roman" w:cs="Times New Roman"/>
          <w:kern w:val="22"/>
          <w:bdr w:val="none" w:sz="0" w:space="0" w:color="auto" w:frame="1"/>
          <w:lang w:val="en-GB"/>
        </w:rPr>
        <w:t xml:space="preserve"> </w:t>
      </w:r>
      <w:r w:rsidR="0002576E" w:rsidRPr="00FA5A9B">
        <w:rPr>
          <w:rFonts w:hAnsi="Times New Roman" w:cs="Times New Roman"/>
          <w:kern w:val="22"/>
          <w:bdr w:val="none" w:sz="0" w:space="0" w:color="auto" w:frame="1"/>
          <w:lang w:val="en-GB"/>
        </w:rPr>
        <w:t xml:space="preserve">the </w:t>
      </w:r>
      <w:r w:rsidR="005A3159" w:rsidRPr="00FA5A9B">
        <w:rPr>
          <w:rFonts w:hAnsi="Times New Roman" w:cs="Times New Roman"/>
          <w:kern w:val="22"/>
          <w:bdr w:val="none" w:sz="0" w:space="0" w:color="auto" w:frame="1"/>
          <w:lang w:val="en-GB"/>
        </w:rPr>
        <w:t xml:space="preserve">Access and Benefit-sharing </w:t>
      </w:r>
      <w:r w:rsidR="0002576E" w:rsidRPr="00FA5A9B">
        <w:rPr>
          <w:rFonts w:hAnsi="Times New Roman" w:cs="Times New Roman"/>
          <w:kern w:val="22"/>
          <w:bdr w:val="none" w:sz="0" w:space="0" w:color="auto" w:frame="1"/>
          <w:lang w:val="en-GB"/>
        </w:rPr>
        <w:t>Clearing-House.</w:t>
      </w:r>
    </w:p>
    <w:p w14:paraId="7166BF61" w14:textId="462BDE06" w:rsidR="00CE45CD" w:rsidRPr="00FA5A9B" w:rsidRDefault="00F67183" w:rsidP="00C67EED">
      <w:pPr>
        <w:pStyle w:val="ListParagraph"/>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rPr>
          <w:rFonts w:hAnsi="Times New Roman" w:cs="Times New Roman"/>
          <w:kern w:val="22"/>
          <w:bdr w:val="none" w:sz="0" w:space="0" w:color="auto" w:frame="1"/>
          <w:lang w:val="en-GB"/>
        </w:rPr>
      </w:pPr>
      <w:r w:rsidRPr="00FA5A9B">
        <w:rPr>
          <w:rFonts w:hAnsi="Times New Roman" w:cs="Times New Roman"/>
          <w:kern w:val="22"/>
          <w:bdr w:val="none" w:sz="0" w:space="0" w:color="auto" w:frame="1"/>
          <w:lang w:val="en-GB"/>
        </w:rPr>
        <w:t>11.</w:t>
      </w:r>
      <w:r w:rsidRPr="00FA5A9B">
        <w:rPr>
          <w:rFonts w:hAnsi="Times New Roman" w:cs="Times New Roman"/>
          <w:kern w:val="22"/>
          <w:bdr w:val="none" w:sz="0" w:space="0" w:color="auto" w:frame="1"/>
          <w:lang w:val="en-GB"/>
        </w:rPr>
        <w:tab/>
      </w:r>
      <w:r w:rsidR="005B3FF6" w:rsidRPr="00FA5A9B">
        <w:rPr>
          <w:rFonts w:hAnsi="Times New Roman" w:cs="Times New Roman"/>
          <w:kern w:val="22"/>
          <w:bdr w:val="none" w:sz="0" w:space="0" w:color="auto" w:frame="1"/>
          <w:lang w:val="en-GB"/>
        </w:rPr>
        <w:t>A</w:t>
      </w:r>
      <w:r w:rsidR="0002576E" w:rsidRPr="00FA5A9B">
        <w:rPr>
          <w:rFonts w:hAnsi="Times New Roman" w:cs="Times New Roman"/>
          <w:kern w:val="22"/>
          <w:bdr w:val="none" w:sz="0" w:space="0" w:color="auto" w:frame="1"/>
          <w:lang w:val="en-GB"/>
        </w:rPr>
        <w:t>s of 1 May 2019</w:t>
      </w:r>
      <w:r w:rsidRPr="00FA5A9B">
        <w:rPr>
          <w:rFonts w:hAnsi="Times New Roman" w:cs="Times New Roman"/>
          <w:kern w:val="22"/>
          <w:bdr w:val="none" w:sz="0" w:space="0" w:color="auto" w:frame="1"/>
          <w:lang w:val="en-GB"/>
        </w:rPr>
        <w:t>,</w:t>
      </w:r>
      <w:r w:rsidR="0002576E" w:rsidRPr="00FA5A9B">
        <w:rPr>
          <w:rFonts w:hAnsi="Times New Roman" w:cs="Times New Roman"/>
          <w:kern w:val="22"/>
          <w:bdr w:val="none" w:sz="0" w:space="0" w:color="auto" w:frame="1"/>
          <w:lang w:val="en-GB"/>
        </w:rPr>
        <w:t xml:space="preserve"> there </w:t>
      </w:r>
      <w:r w:rsidR="00410F21" w:rsidRPr="00FA5A9B">
        <w:rPr>
          <w:rFonts w:hAnsi="Times New Roman" w:cs="Times New Roman"/>
          <w:kern w:val="22"/>
          <w:bdr w:val="none" w:sz="0" w:space="0" w:color="auto" w:frame="1"/>
          <w:lang w:val="en-GB"/>
        </w:rPr>
        <w:t>are</w:t>
      </w:r>
      <w:r w:rsidR="0002576E" w:rsidRPr="00FA5A9B">
        <w:rPr>
          <w:rFonts w:hAnsi="Times New Roman" w:cs="Times New Roman"/>
          <w:kern w:val="22"/>
          <w:bdr w:val="none" w:sz="0" w:space="0" w:color="auto" w:frame="1"/>
          <w:lang w:val="en-GB"/>
        </w:rPr>
        <w:t xml:space="preserve"> 99 projects</w:t>
      </w:r>
      <w:r w:rsidR="0002576E" w:rsidRPr="00C67EED">
        <w:rPr>
          <w:rFonts w:hAnsi="Times New Roman" w:cs="Times New Roman"/>
          <w:bdr w:val="none" w:sz="0" w:space="0" w:color="auto" w:frame="1"/>
          <w:vertAlign w:val="superscript"/>
          <w:lang w:val="en-GB"/>
        </w:rPr>
        <w:footnoteReference w:id="4"/>
      </w:r>
      <w:r w:rsidR="0002576E" w:rsidRPr="00FA5A9B">
        <w:rPr>
          <w:rFonts w:hAnsi="Times New Roman" w:cs="Times New Roman"/>
          <w:kern w:val="22"/>
          <w:bdr w:val="none" w:sz="0" w:space="0" w:color="auto" w:frame="1"/>
          <w:lang w:val="en-GB"/>
        </w:rPr>
        <w:t xml:space="preserve"> providing </w:t>
      </w:r>
      <w:r w:rsidR="0041748B" w:rsidRPr="00FA5A9B">
        <w:rPr>
          <w:rFonts w:hAnsi="Times New Roman" w:cs="Times New Roman"/>
          <w:kern w:val="22"/>
          <w:bdr w:val="none" w:sz="0" w:space="0" w:color="auto" w:frame="1"/>
          <w:lang w:val="en-GB"/>
        </w:rPr>
        <w:t>countries</w:t>
      </w:r>
      <w:r w:rsidR="0041748B">
        <w:rPr>
          <w:rFonts w:hAnsi="Times New Roman" w:cs="Times New Roman"/>
          <w:kern w:val="22"/>
          <w:bdr w:val="none" w:sz="0" w:space="0" w:color="auto" w:frame="1"/>
          <w:lang w:val="en-GB"/>
        </w:rPr>
        <w:t xml:space="preserve"> with</w:t>
      </w:r>
      <w:r w:rsidR="0041748B" w:rsidRPr="00FA5A9B">
        <w:rPr>
          <w:rFonts w:hAnsi="Times New Roman" w:cs="Times New Roman"/>
          <w:kern w:val="22"/>
          <w:bdr w:val="none" w:sz="0" w:space="0" w:color="auto" w:frame="1"/>
          <w:lang w:val="en-GB"/>
        </w:rPr>
        <w:t xml:space="preserve"> </w:t>
      </w:r>
      <w:r w:rsidR="0002576E" w:rsidRPr="00FA5A9B">
        <w:rPr>
          <w:rFonts w:hAnsi="Times New Roman" w:cs="Times New Roman"/>
          <w:kern w:val="22"/>
          <w:bdr w:val="none" w:sz="0" w:space="0" w:color="auto" w:frame="1"/>
          <w:lang w:val="en-GB"/>
        </w:rPr>
        <w:t>direct support to enable them to ratify and/or implement the Nagoya Protocol</w:t>
      </w:r>
      <w:r w:rsidRPr="004071A1">
        <w:rPr>
          <w:rFonts w:hAnsi="Times New Roman" w:cs="Times New Roman"/>
          <w:kern w:val="22"/>
          <w:bdr w:val="none" w:sz="0" w:space="0" w:color="auto" w:frame="1"/>
          <w:lang w:val="en-GB"/>
        </w:rPr>
        <w:t>. Of these, 81</w:t>
      </w:r>
      <w:r w:rsidR="00FC6344" w:rsidRPr="004071A1">
        <w:rPr>
          <w:rFonts w:hAnsi="Times New Roman" w:cs="Times New Roman"/>
          <w:kern w:val="22"/>
          <w:bdr w:val="none" w:sz="0" w:space="0" w:color="auto" w:frame="1"/>
          <w:lang w:val="en-GB"/>
        </w:rPr>
        <w:t xml:space="preserve"> per cent</w:t>
      </w:r>
      <w:r w:rsidRPr="004071A1">
        <w:rPr>
          <w:rFonts w:hAnsi="Times New Roman" w:cs="Times New Roman"/>
          <w:kern w:val="22"/>
          <w:bdr w:val="none" w:sz="0" w:space="0" w:color="auto" w:frame="1"/>
          <w:lang w:val="en-GB"/>
        </w:rPr>
        <w:t xml:space="preserve"> are national projects, 16</w:t>
      </w:r>
      <w:r w:rsidR="00FC6344" w:rsidRPr="00435ED9">
        <w:rPr>
          <w:rFonts w:hAnsi="Times New Roman" w:cs="Times New Roman"/>
          <w:kern w:val="22"/>
          <w:bdr w:val="none" w:sz="0" w:space="0" w:color="auto" w:frame="1"/>
          <w:lang w:val="en-GB"/>
        </w:rPr>
        <w:t xml:space="preserve"> per cent</w:t>
      </w:r>
      <w:r w:rsidRPr="002374C3">
        <w:rPr>
          <w:rFonts w:hAnsi="Times New Roman" w:cs="Times New Roman"/>
          <w:kern w:val="22"/>
          <w:bdr w:val="none" w:sz="0" w:space="0" w:color="auto" w:frame="1"/>
          <w:lang w:val="en-GB"/>
        </w:rPr>
        <w:t xml:space="preserve"> are regional and 3</w:t>
      </w:r>
      <w:r w:rsidR="00FC6344" w:rsidRPr="002374C3">
        <w:rPr>
          <w:rFonts w:hAnsi="Times New Roman" w:cs="Times New Roman"/>
          <w:kern w:val="22"/>
          <w:bdr w:val="none" w:sz="0" w:space="0" w:color="auto" w:frame="1"/>
          <w:lang w:val="en-GB"/>
        </w:rPr>
        <w:t xml:space="preserve"> per cent</w:t>
      </w:r>
      <w:r w:rsidRPr="002374C3">
        <w:rPr>
          <w:rFonts w:hAnsi="Times New Roman" w:cs="Times New Roman"/>
          <w:kern w:val="22"/>
          <w:bdr w:val="none" w:sz="0" w:space="0" w:color="auto" w:frame="1"/>
          <w:lang w:val="en-GB"/>
        </w:rPr>
        <w:t xml:space="preserve"> are global. </w:t>
      </w:r>
      <w:r w:rsidR="005F0445" w:rsidRPr="006A18D5">
        <w:rPr>
          <w:rFonts w:hAnsi="Times New Roman" w:cs="Times New Roman"/>
          <w:kern w:val="22"/>
          <w:bdr w:val="none" w:sz="0" w:space="0" w:color="auto" w:frame="1"/>
          <w:lang w:val="en-GB"/>
        </w:rPr>
        <w:t>The majority of projects (86 per cent) focus on Key Area</w:t>
      </w:r>
      <w:r w:rsidR="00092CD9">
        <w:rPr>
          <w:rFonts w:hAnsi="Times New Roman" w:cs="Times New Roman"/>
          <w:kern w:val="22"/>
          <w:bdr w:val="none" w:sz="0" w:space="0" w:color="auto" w:frame="1"/>
          <w:lang w:val="en-GB"/>
        </w:rPr>
        <w:t> </w:t>
      </w:r>
      <w:r w:rsidR="005F0445" w:rsidRPr="006A18D5">
        <w:rPr>
          <w:rFonts w:hAnsi="Times New Roman" w:cs="Times New Roman"/>
          <w:kern w:val="22"/>
          <w:bdr w:val="none" w:sz="0" w:space="0" w:color="auto" w:frame="1"/>
          <w:lang w:val="en-GB"/>
        </w:rPr>
        <w:t xml:space="preserve">2 (capacity to develop, implement and enforce </w:t>
      </w:r>
      <w:r w:rsidR="00690D3A" w:rsidRPr="006A18D5">
        <w:rPr>
          <w:rFonts w:hAnsi="Times New Roman" w:cs="Times New Roman"/>
          <w:kern w:val="22"/>
          <w:bdr w:val="none" w:sz="0" w:space="0" w:color="auto" w:frame="1"/>
          <w:lang w:val="en-GB"/>
        </w:rPr>
        <w:t>access and benefit-sharing</w:t>
      </w:r>
      <w:r w:rsidR="005F0445" w:rsidRPr="006A18D5">
        <w:rPr>
          <w:rFonts w:hAnsi="Times New Roman" w:cs="Times New Roman"/>
          <w:kern w:val="22"/>
          <w:bdr w:val="none" w:sz="0" w:space="0" w:color="auto" w:frame="1"/>
          <w:lang w:val="en-GB"/>
        </w:rPr>
        <w:t xml:space="preserve"> measures) followed by 78 per cent Key Area</w:t>
      </w:r>
      <w:r w:rsidR="0045059A">
        <w:rPr>
          <w:rFonts w:hAnsi="Times New Roman" w:cs="Times New Roman"/>
          <w:kern w:val="22"/>
          <w:bdr w:val="none" w:sz="0" w:space="0" w:color="auto" w:frame="1"/>
          <w:lang w:val="en-GB"/>
        </w:rPr>
        <w:t> </w:t>
      </w:r>
      <w:r w:rsidR="005F0445" w:rsidRPr="006A18D5">
        <w:rPr>
          <w:rFonts w:hAnsi="Times New Roman" w:cs="Times New Roman"/>
          <w:kern w:val="22"/>
          <w:bdr w:val="none" w:sz="0" w:space="0" w:color="auto" w:frame="1"/>
          <w:lang w:val="en-GB"/>
        </w:rPr>
        <w:t>4 (capacity of indigenous peoples and local communities and relevant stakeholders to implement the Protocol) and 73 per cent on Key</w:t>
      </w:r>
      <w:r w:rsidR="005F0445" w:rsidRPr="00555576">
        <w:rPr>
          <w:rFonts w:hAnsi="Times New Roman" w:cs="Times New Roman"/>
          <w:kern w:val="22"/>
          <w:bdr w:val="none" w:sz="0" w:space="0" w:color="auto" w:frame="1"/>
          <w:lang w:val="en-GB"/>
        </w:rPr>
        <w:t xml:space="preserve"> Area</w:t>
      </w:r>
      <w:r w:rsidR="00AE0006">
        <w:rPr>
          <w:rFonts w:hAnsi="Times New Roman" w:cs="Times New Roman"/>
          <w:kern w:val="22"/>
          <w:bdr w:val="none" w:sz="0" w:space="0" w:color="auto" w:frame="1"/>
          <w:lang w:val="en-GB"/>
        </w:rPr>
        <w:t> </w:t>
      </w:r>
      <w:r w:rsidR="005F0445" w:rsidRPr="00555576">
        <w:rPr>
          <w:rFonts w:hAnsi="Times New Roman" w:cs="Times New Roman"/>
          <w:kern w:val="22"/>
          <w:bdr w:val="none" w:sz="0" w:space="0" w:color="auto" w:frame="1"/>
          <w:lang w:val="en-GB"/>
        </w:rPr>
        <w:t>1 (capacity to implement and to comply with the Protocol). Approximately 56 per cent of the projects have focused on Key Area</w:t>
      </w:r>
      <w:r w:rsidR="00AE0006">
        <w:rPr>
          <w:rFonts w:hAnsi="Times New Roman" w:cs="Times New Roman"/>
          <w:kern w:val="22"/>
          <w:bdr w:val="none" w:sz="0" w:space="0" w:color="auto" w:frame="1"/>
          <w:lang w:val="en-GB"/>
        </w:rPr>
        <w:t> </w:t>
      </w:r>
      <w:r w:rsidR="005F0445" w:rsidRPr="00555576">
        <w:rPr>
          <w:rFonts w:hAnsi="Times New Roman" w:cs="Times New Roman"/>
          <w:kern w:val="22"/>
          <w:bdr w:val="none" w:sz="0" w:space="0" w:color="auto" w:frame="1"/>
          <w:lang w:val="en-GB"/>
        </w:rPr>
        <w:t>3 (capacity to negotiate mutually agreed terms (MAT)) and 57 per cent on Key Area</w:t>
      </w:r>
      <w:r w:rsidR="00274003">
        <w:rPr>
          <w:rFonts w:hAnsi="Times New Roman" w:cs="Times New Roman"/>
          <w:kern w:val="22"/>
          <w:bdr w:val="none" w:sz="0" w:space="0" w:color="auto" w:frame="1"/>
          <w:lang w:val="en-GB"/>
        </w:rPr>
        <w:t> </w:t>
      </w:r>
      <w:r w:rsidR="005F0445" w:rsidRPr="00555576">
        <w:rPr>
          <w:rFonts w:hAnsi="Times New Roman" w:cs="Times New Roman"/>
          <w:kern w:val="22"/>
          <w:bdr w:val="none" w:sz="0" w:space="0" w:color="auto" w:frame="1"/>
          <w:lang w:val="en-GB"/>
        </w:rPr>
        <w:t>5 (capacity to develop endogenous research</w:t>
      </w:r>
      <w:r w:rsidR="005F0445" w:rsidRPr="00FA5A9B">
        <w:rPr>
          <w:rFonts w:hAnsi="Times New Roman" w:cs="Times New Roman"/>
          <w:kern w:val="22"/>
          <w:bdr w:val="none" w:sz="0" w:space="0" w:color="auto" w:frame="1"/>
          <w:lang w:val="en-GB"/>
        </w:rPr>
        <w:t xml:space="preserve"> capabilities).</w:t>
      </w:r>
      <w:r w:rsidR="0061406C" w:rsidRPr="00FA5A9B">
        <w:rPr>
          <w:rFonts w:hAnsi="Times New Roman" w:cs="Times New Roman"/>
          <w:kern w:val="22"/>
          <w:bdr w:val="none" w:sz="0" w:space="0" w:color="auto" w:frame="1"/>
          <w:lang w:val="en-GB"/>
        </w:rPr>
        <w:t xml:space="preserve"> </w:t>
      </w:r>
      <w:r w:rsidR="0061406C" w:rsidRPr="00FA5A9B">
        <w:rPr>
          <w:rFonts w:hAnsi="Times New Roman" w:cs="Times New Roman"/>
          <w:kern w:val="22"/>
          <w:lang w:val="en-GB"/>
        </w:rPr>
        <w:t>In terms of geographic coverage, challenges remain for certain regions</w:t>
      </w:r>
      <w:r w:rsidR="00274003">
        <w:rPr>
          <w:rFonts w:hAnsi="Times New Roman" w:cs="Times New Roman"/>
          <w:kern w:val="22"/>
          <w:lang w:val="en-GB"/>
        </w:rPr>
        <w:t>,</w:t>
      </w:r>
      <w:r w:rsidR="0061406C" w:rsidRPr="00FA5A9B">
        <w:rPr>
          <w:rFonts w:hAnsi="Times New Roman" w:cs="Times New Roman"/>
          <w:kern w:val="22"/>
          <w:lang w:val="en-GB"/>
        </w:rPr>
        <w:t xml:space="preserve"> such as Central and Eastern Europe</w:t>
      </w:r>
      <w:r w:rsidR="00467C33">
        <w:rPr>
          <w:rFonts w:hAnsi="Times New Roman" w:cs="Times New Roman"/>
          <w:kern w:val="22"/>
          <w:lang w:val="en-GB"/>
        </w:rPr>
        <w:t>,</w:t>
      </w:r>
      <w:r w:rsidR="0061406C" w:rsidRPr="00FA5A9B">
        <w:rPr>
          <w:rFonts w:hAnsi="Times New Roman" w:cs="Times New Roman"/>
          <w:kern w:val="22"/>
          <w:lang w:val="en-GB"/>
        </w:rPr>
        <w:t xml:space="preserve"> where few projects have been implemented.</w:t>
      </w:r>
    </w:p>
    <w:p w14:paraId="19DEE2F1" w14:textId="1BF16EDD" w:rsidR="00CE45CD" w:rsidRPr="00FA5A9B" w:rsidRDefault="00EA302A" w:rsidP="00C67EED">
      <w:pPr>
        <w:pStyle w:val="ListParagraph"/>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rPr>
          <w:rFonts w:hAnsi="Times New Roman" w:cs="Times New Roman"/>
          <w:kern w:val="22"/>
          <w:bdr w:val="none" w:sz="0" w:space="0" w:color="auto" w:frame="1"/>
          <w:lang w:val="en-GB"/>
        </w:rPr>
      </w:pPr>
      <w:r w:rsidRPr="00FA5A9B">
        <w:rPr>
          <w:rFonts w:hAnsi="Times New Roman" w:cs="Times New Roman"/>
          <w:kern w:val="22"/>
          <w:bdr w:val="none" w:sz="0" w:space="0" w:color="auto" w:frame="1"/>
          <w:lang w:val="en-GB"/>
        </w:rPr>
        <w:lastRenderedPageBreak/>
        <w:t>12.</w:t>
      </w:r>
      <w:r w:rsidRPr="00FA5A9B">
        <w:rPr>
          <w:rFonts w:hAnsi="Times New Roman" w:cs="Times New Roman"/>
          <w:kern w:val="22"/>
          <w:bdr w:val="none" w:sz="0" w:space="0" w:color="auto" w:frame="1"/>
          <w:lang w:val="en-GB"/>
        </w:rPr>
        <w:tab/>
      </w:r>
      <w:r w:rsidR="00E2050A" w:rsidRPr="00FA5A9B">
        <w:rPr>
          <w:rFonts w:hAnsi="Times New Roman" w:cs="Times New Roman"/>
          <w:kern w:val="22"/>
          <w:bdr w:val="none" w:sz="0" w:space="0" w:color="auto" w:frame="1"/>
          <w:lang w:val="en-GB"/>
        </w:rPr>
        <w:t>These 99 capacity-building initiatives</w:t>
      </w:r>
      <w:r w:rsidR="00CE45CD" w:rsidRPr="00FA5A9B">
        <w:rPr>
          <w:rFonts w:hAnsi="Times New Roman" w:cs="Times New Roman"/>
          <w:kern w:val="22"/>
          <w:bdr w:val="none" w:sz="0" w:space="0" w:color="auto" w:frame="1"/>
          <w:lang w:val="en-GB"/>
        </w:rPr>
        <w:t xml:space="preserve"> represent the amount of known resources and efforts invested in building-capacities to ratify and implement the Nagoya Protocol. The goals of these projects align with the objectives of the </w:t>
      </w:r>
      <w:r w:rsidR="00850433">
        <w:rPr>
          <w:rFonts w:hAnsi="Times New Roman" w:cs="Times New Roman"/>
          <w:kern w:val="22"/>
          <w:bdr w:val="none" w:sz="0" w:space="0" w:color="auto" w:frame="1"/>
          <w:lang w:val="en-GB"/>
        </w:rPr>
        <w:t>f</w:t>
      </w:r>
      <w:r w:rsidR="00CE45CD" w:rsidRPr="00FA5A9B">
        <w:rPr>
          <w:rFonts w:hAnsi="Times New Roman" w:cs="Times New Roman"/>
          <w:kern w:val="22"/>
          <w:bdr w:val="none" w:sz="0" w:space="0" w:color="auto" w:frame="1"/>
          <w:lang w:val="en-GB"/>
        </w:rPr>
        <w:t xml:space="preserve">ramework and </w:t>
      </w:r>
      <w:r w:rsidR="00783961" w:rsidRPr="00FA5A9B">
        <w:rPr>
          <w:rFonts w:hAnsi="Times New Roman" w:cs="Times New Roman"/>
          <w:kern w:val="22"/>
          <w:bdr w:val="none" w:sz="0" w:space="0" w:color="auto" w:frame="1"/>
          <w:lang w:val="en-GB"/>
        </w:rPr>
        <w:t>therefore</w:t>
      </w:r>
      <w:r w:rsidR="00CE45CD" w:rsidRPr="00FA5A9B">
        <w:rPr>
          <w:rFonts w:hAnsi="Times New Roman" w:cs="Times New Roman"/>
          <w:kern w:val="22"/>
          <w:bdr w:val="none" w:sz="0" w:space="0" w:color="auto" w:frame="1"/>
          <w:lang w:val="en-GB"/>
        </w:rPr>
        <w:t xml:space="preserve"> contribute </w:t>
      </w:r>
      <w:r w:rsidR="00382724" w:rsidRPr="00FA5A9B">
        <w:rPr>
          <w:rFonts w:hAnsi="Times New Roman" w:cs="Times New Roman"/>
          <w:kern w:val="22"/>
          <w:bdr w:val="none" w:sz="0" w:space="0" w:color="auto" w:frame="1"/>
          <w:lang w:val="en-GB"/>
        </w:rPr>
        <w:t>to its implementation</w:t>
      </w:r>
      <w:r w:rsidR="00CE45CD" w:rsidRPr="00FA5A9B">
        <w:rPr>
          <w:rFonts w:hAnsi="Times New Roman" w:cs="Times New Roman"/>
          <w:kern w:val="22"/>
          <w:bdr w:val="none" w:sz="0" w:space="0" w:color="auto" w:frame="1"/>
          <w:lang w:val="en-GB"/>
        </w:rPr>
        <w:t>.</w:t>
      </w:r>
    </w:p>
    <w:p w14:paraId="5C98AD99" w14:textId="1836D03B" w:rsidR="00CE45CD" w:rsidRPr="002374C3" w:rsidRDefault="00A8704C" w:rsidP="00C67EED">
      <w:pPr>
        <w:pStyle w:val="ListParagraph"/>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rPr>
          <w:rFonts w:hAnsi="Times New Roman" w:cs="Times New Roman"/>
          <w:kern w:val="22"/>
          <w:bdr w:val="none" w:sz="0" w:space="0" w:color="auto" w:frame="1"/>
          <w:lang w:val="en-GB"/>
        </w:rPr>
      </w:pPr>
      <w:r w:rsidRPr="00FA5A9B">
        <w:rPr>
          <w:rFonts w:hAnsi="Times New Roman" w:cs="Times New Roman"/>
          <w:kern w:val="22"/>
          <w:bdr w:val="none" w:sz="0" w:space="0" w:color="auto" w:frame="1"/>
          <w:lang w:val="en-GB"/>
        </w:rPr>
        <w:t>13</w:t>
      </w:r>
      <w:r w:rsidR="00CE45CD" w:rsidRPr="00FA5A9B">
        <w:rPr>
          <w:rFonts w:hAnsi="Times New Roman" w:cs="Times New Roman"/>
          <w:kern w:val="22"/>
          <w:bdr w:val="none" w:sz="0" w:space="0" w:color="auto" w:frame="1"/>
          <w:lang w:val="en-GB"/>
        </w:rPr>
        <w:t>.</w:t>
      </w:r>
      <w:r w:rsidR="00CE45CD" w:rsidRPr="00FA5A9B">
        <w:rPr>
          <w:rFonts w:hAnsi="Times New Roman" w:cs="Times New Roman"/>
          <w:kern w:val="22"/>
          <w:bdr w:val="none" w:sz="0" w:space="0" w:color="auto" w:frame="1"/>
          <w:lang w:val="en-GB"/>
        </w:rPr>
        <w:tab/>
        <w:t xml:space="preserve">According to the interim national reports, </w:t>
      </w:r>
      <w:r w:rsidR="00382724" w:rsidRPr="00FA5A9B">
        <w:rPr>
          <w:rFonts w:hAnsi="Times New Roman" w:cs="Times New Roman"/>
          <w:kern w:val="22"/>
          <w:bdr w:val="none" w:sz="0" w:space="0" w:color="auto" w:frame="1"/>
          <w:lang w:val="en-GB"/>
        </w:rPr>
        <w:t>55 Parties</w:t>
      </w:r>
      <w:r w:rsidR="00CE45CD" w:rsidRPr="00FA5A9B">
        <w:rPr>
          <w:rFonts w:hAnsi="Times New Roman" w:cs="Times New Roman"/>
          <w:kern w:val="22"/>
          <w:bdr w:val="none" w:sz="0" w:space="0" w:color="auto" w:frame="1"/>
          <w:lang w:val="en-GB"/>
        </w:rPr>
        <w:t xml:space="preserve"> </w:t>
      </w:r>
      <w:r w:rsidR="00C84C81" w:rsidRPr="00FA5A9B">
        <w:rPr>
          <w:rFonts w:hAnsi="Times New Roman" w:cs="Times New Roman"/>
          <w:kern w:val="22"/>
          <w:bdr w:val="none" w:sz="0" w:space="0" w:color="auto" w:frame="1"/>
          <w:lang w:val="en-GB"/>
        </w:rPr>
        <w:t>reported</w:t>
      </w:r>
      <w:r w:rsidR="00CE45CD" w:rsidRPr="00FA5A9B">
        <w:rPr>
          <w:rFonts w:hAnsi="Times New Roman" w:cs="Times New Roman"/>
          <w:kern w:val="22"/>
          <w:bdr w:val="none" w:sz="0" w:space="0" w:color="auto" w:frame="1"/>
          <w:lang w:val="en-GB"/>
        </w:rPr>
        <w:t xml:space="preserve"> taking measures to implement the </w:t>
      </w:r>
      <w:r w:rsidR="009132E4" w:rsidRPr="00FA5A9B">
        <w:rPr>
          <w:rFonts w:hAnsi="Times New Roman" w:cs="Times New Roman"/>
          <w:kern w:val="22"/>
          <w:bdr w:val="none" w:sz="0" w:space="0" w:color="auto" w:frame="1"/>
          <w:lang w:val="en-GB"/>
        </w:rPr>
        <w:t>F</w:t>
      </w:r>
      <w:r w:rsidR="00CE45CD" w:rsidRPr="00FA5A9B">
        <w:rPr>
          <w:rFonts w:hAnsi="Times New Roman" w:cs="Times New Roman"/>
          <w:kern w:val="22"/>
          <w:bdr w:val="none" w:sz="0" w:space="0" w:color="auto" w:frame="1"/>
          <w:lang w:val="en-GB"/>
        </w:rPr>
        <w:t>ramework</w:t>
      </w:r>
      <w:r w:rsidR="00C73AEC" w:rsidRPr="00FA5A9B">
        <w:rPr>
          <w:rFonts w:hAnsi="Times New Roman" w:cs="Times New Roman"/>
          <w:kern w:val="22"/>
          <w:bdr w:val="none" w:sz="0" w:space="0" w:color="auto" w:frame="1"/>
          <w:lang w:val="en-GB"/>
        </w:rPr>
        <w:t>.</w:t>
      </w:r>
      <w:r w:rsidR="009D28CA" w:rsidRPr="00FA5A9B">
        <w:rPr>
          <w:rStyle w:val="FootnoteReference"/>
          <w:rFonts w:hAnsi="Times New Roman" w:cs="Times New Roman"/>
          <w:kern w:val="22"/>
          <w:bdr w:val="none" w:sz="0" w:space="0" w:color="auto" w:frame="1"/>
          <w:lang w:val="en-GB"/>
        </w:rPr>
        <w:footnoteReference w:id="5"/>
      </w:r>
      <w:r w:rsidR="00CE45CD" w:rsidRPr="00FA5A9B">
        <w:rPr>
          <w:rFonts w:hAnsi="Times New Roman" w:cs="Times New Roman"/>
          <w:kern w:val="22"/>
          <w:bdr w:val="none" w:sz="0" w:space="0" w:color="auto" w:frame="1"/>
          <w:lang w:val="en-GB"/>
        </w:rPr>
        <w:t xml:space="preserve"> In this regard, most Parties provided brief </w:t>
      </w:r>
      <w:r w:rsidR="00FB2E37" w:rsidRPr="00FA5A9B">
        <w:rPr>
          <w:rFonts w:hAnsi="Times New Roman" w:cs="Times New Roman"/>
          <w:kern w:val="22"/>
          <w:bdr w:val="none" w:sz="0" w:space="0" w:color="auto" w:frame="1"/>
          <w:lang w:val="en-GB"/>
        </w:rPr>
        <w:t>description</w:t>
      </w:r>
      <w:r w:rsidR="00C84C81" w:rsidRPr="00FA5A9B">
        <w:rPr>
          <w:rFonts w:hAnsi="Times New Roman" w:cs="Times New Roman"/>
          <w:kern w:val="22"/>
          <w:bdr w:val="none" w:sz="0" w:space="0" w:color="auto" w:frame="1"/>
          <w:lang w:val="en-GB"/>
        </w:rPr>
        <w:t>s</w:t>
      </w:r>
      <w:r w:rsidR="00CE45CD" w:rsidRPr="004071A1">
        <w:rPr>
          <w:rFonts w:hAnsi="Times New Roman" w:cs="Times New Roman"/>
          <w:kern w:val="22"/>
          <w:bdr w:val="none" w:sz="0" w:space="0" w:color="auto" w:frame="1"/>
          <w:lang w:val="en-GB"/>
        </w:rPr>
        <w:t xml:space="preserve"> of the workshops or trainings they </w:t>
      </w:r>
      <w:r w:rsidR="00E3560B">
        <w:rPr>
          <w:rFonts w:hAnsi="Times New Roman" w:cs="Times New Roman"/>
          <w:kern w:val="22"/>
          <w:bdr w:val="none" w:sz="0" w:space="0" w:color="auto" w:frame="1"/>
          <w:lang w:val="en-GB"/>
        </w:rPr>
        <w:t xml:space="preserve">had </w:t>
      </w:r>
      <w:r w:rsidR="00CE45CD" w:rsidRPr="004071A1">
        <w:rPr>
          <w:rFonts w:hAnsi="Times New Roman" w:cs="Times New Roman"/>
          <w:kern w:val="22"/>
          <w:bdr w:val="none" w:sz="0" w:space="0" w:color="auto" w:frame="1"/>
          <w:lang w:val="en-GB"/>
        </w:rPr>
        <w:t>carried out. However, in most of the cases</w:t>
      </w:r>
      <w:r w:rsidR="00E3560B">
        <w:rPr>
          <w:rFonts w:hAnsi="Times New Roman" w:cs="Times New Roman"/>
          <w:kern w:val="22"/>
          <w:bdr w:val="none" w:sz="0" w:space="0" w:color="auto" w:frame="1"/>
          <w:lang w:val="en-GB"/>
        </w:rPr>
        <w:t>,</w:t>
      </w:r>
      <w:r w:rsidR="00CE45CD" w:rsidRPr="004071A1">
        <w:rPr>
          <w:rFonts w:hAnsi="Times New Roman" w:cs="Times New Roman"/>
          <w:kern w:val="22"/>
          <w:bdr w:val="none" w:sz="0" w:space="0" w:color="auto" w:frame="1"/>
          <w:lang w:val="en-GB"/>
        </w:rPr>
        <w:t xml:space="preserve"> they did not explicitly specify which key areas of the </w:t>
      </w:r>
      <w:r w:rsidR="00F83F5D">
        <w:rPr>
          <w:rFonts w:hAnsi="Times New Roman" w:cs="Times New Roman"/>
          <w:kern w:val="22"/>
          <w:bdr w:val="none" w:sz="0" w:space="0" w:color="auto" w:frame="1"/>
          <w:lang w:val="en-GB"/>
        </w:rPr>
        <w:t>f</w:t>
      </w:r>
      <w:r w:rsidR="00CE45CD" w:rsidRPr="002374C3">
        <w:rPr>
          <w:rFonts w:hAnsi="Times New Roman" w:cs="Times New Roman"/>
          <w:kern w:val="22"/>
          <w:bdr w:val="none" w:sz="0" w:space="0" w:color="auto" w:frame="1"/>
          <w:lang w:val="en-GB"/>
        </w:rPr>
        <w:t>ramework these activities addressed</w:t>
      </w:r>
      <w:r w:rsidR="00C84C81" w:rsidRPr="002374C3">
        <w:rPr>
          <w:rFonts w:hAnsi="Times New Roman" w:cs="Times New Roman"/>
          <w:kern w:val="22"/>
          <w:bdr w:val="none" w:sz="0" w:space="0" w:color="auto" w:frame="1"/>
          <w:lang w:val="en-GB"/>
        </w:rPr>
        <w:t>.</w:t>
      </w:r>
    </w:p>
    <w:p w14:paraId="1D24CB0F" w14:textId="09DF26E7" w:rsidR="00EA302A" w:rsidRPr="00FA5A9B" w:rsidRDefault="00FB2E37" w:rsidP="00C67EED">
      <w:pPr>
        <w:pStyle w:val="ListParagraph"/>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rPr>
          <w:rFonts w:hAnsi="Times New Roman" w:cs="Times New Roman"/>
          <w:kern w:val="22"/>
          <w:lang w:val="en-GB"/>
        </w:rPr>
      </w:pPr>
      <w:r w:rsidRPr="006A18D5">
        <w:rPr>
          <w:rFonts w:hAnsi="Times New Roman" w:cs="Times New Roman"/>
          <w:kern w:val="22"/>
          <w:bdr w:val="none" w:sz="0" w:space="0" w:color="auto" w:frame="1"/>
          <w:lang w:val="en-GB"/>
        </w:rPr>
        <w:t>14.</w:t>
      </w:r>
      <w:r w:rsidRPr="006A18D5">
        <w:rPr>
          <w:rFonts w:hAnsi="Times New Roman" w:cs="Times New Roman"/>
          <w:kern w:val="22"/>
          <w:bdr w:val="none" w:sz="0" w:space="0" w:color="auto" w:frame="1"/>
          <w:lang w:val="en-GB"/>
        </w:rPr>
        <w:tab/>
      </w:r>
      <w:r w:rsidRPr="006A18D5">
        <w:rPr>
          <w:rFonts w:hAnsi="Times New Roman" w:cs="Times New Roman"/>
          <w:kern w:val="22"/>
          <w:lang w:val="en-GB"/>
        </w:rPr>
        <w:t>The assessment and review of the effectiveness of the Nagoya Protocol carried ou</w:t>
      </w:r>
      <w:r w:rsidRPr="00555576">
        <w:rPr>
          <w:rFonts w:hAnsi="Times New Roman" w:cs="Times New Roman"/>
          <w:kern w:val="22"/>
          <w:lang w:val="en-GB"/>
        </w:rPr>
        <w:t>t in 2018</w:t>
      </w:r>
      <w:r w:rsidRPr="00FA5A9B">
        <w:rPr>
          <w:rStyle w:val="FootnoteReference"/>
          <w:rFonts w:hAnsi="Times New Roman" w:cs="Times New Roman"/>
          <w:kern w:val="22"/>
          <w:lang w:val="en-GB"/>
        </w:rPr>
        <w:footnoteReference w:id="6"/>
      </w:r>
      <w:r w:rsidRPr="00FA5A9B">
        <w:rPr>
          <w:rFonts w:hAnsi="Times New Roman" w:cs="Times New Roman"/>
          <w:kern w:val="22"/>
          <w:lang w:val="en-GB"/>
        </w:rPr>
        <w:t xml:space="preserve"> found that</w:t>
      </w:r>
      <w:r w:rsidR="00F83F5D">
        <w:rPr>
          <w:rFonts w:hAnsi="Times New Roman" w:cs="Times New Roman"/>
          <w:kern w:val="22"/>
          <w:lang w:val="en-GB"/>
        </w:rPr>
        <w:t>,</w:t>
      </w:r>
      <w:r w:rsidRPr="00FA5A9B">
        <w:rPr>
          <w:rFonts w:hAnsi="Times New Roman" w:cs="Times New Roman"/>
          <w:kern w:val="22"/>
          <w:lang w:val="en-GB"/>
        </w:rPr>
        <w:t xml:space="preserve"> although several capacity-building and development initiatives </w:t>
      </w:r>
      <w:r w:rsidR="006B01D5" w:rsidRPr="004071A1">
        <w:rPr>
          <w:rFonts w:hAnsi="Times New Roman" w:cs="Times New Roman"/>
          <w:kern w:val="22"/>
          <w:lang w:val="en-GB"/>
        </w:rPr>
        <w:t xml:space="preserve">were </w:t>
      </w:r>
      <w:r w:rsidRPr="002374C3">
        <w:rPr>
          <w:rFonts w:hAnsi="Times New Roman" w:cs="Times New Roman"/>
          <w:kern w:val="22"/>
          <w:lang w:val="en-GB"/>
        </w:rPr>
        <w:t>supporting ratification and implementation of the Nagoya Protocol, many Parties still lack</w:t>
      </w:r>
      <w:r w:rsidR="00675278" w:rsidRPr="002374C3">
        <w:rPr>
          <w:rFonts w:hAnsi="Times New Roman" w:cs="Times New Roman"/>
          <w:kern w:val="22"/>
          <w:lang w:val="en-GB"/>
        </w:rPr>
        <w:t>ed</w:t>
      </w:r>
      <w:r w:rsidRPr="002374C3">
        <w:rPr>
          <w:rFonts w:hAnsi="Times New Roman" w:cs="Times New Roman"/>
          <w:kern w:val="22"/>
          <w:lang w:val="en-GB"/>
        </w:rPr>
        <w:t xml:space="preserve"> the necessary capacity and financial resources to make the Protocol operational. Capacity-building and development support, therefore, continue</w:t>
      </w:r>
      <w:r w:rsidR="006B01D5" w:rsidRPr="006A18D5">
        <w:rPr>
          <w:rFonts w:hAnsi="Times New Roman" w:cs="Times New Roman"/>
          <w:kern w:val="22"/>
          <w:lang w:val="en-GB"/>
        </w:rPr>
        <w:t>s</w:t>
      </w:r>
      <w:r w:rsidRPr="006A18D5">
        <w:rPr>
          <w:rFonts w:hAnsi="Times New Roman" w:cs="Times New Roman"/>
          <w:kern w:val="22"/>
          <w:lang w:val="en-GB"/>
        </w:rPr>
        <w:t xml:space="preserve"> to be essential to make progress </w:t>
      </w:r>
      <w:r w:rsidRPr="00555576">
        <w:rPr>
          <w:rFonts w:hAnsi="Times New Roman" w:cs="Times New Roman"/>
          <w:kern w:val="22"/>
          <w:lang w:val="en-GB"/>
        </w:rPr>
        <w:t>in the implementation of the Protocol, especially for developing country Parties</w:t>
      </w:r>
      <w:r w:rsidR="00F01205">
        <w:rPr>
          <w:rFonts w:hAnsi="Times New Roman" w:cs="Times New Roman"/>
          <w:kern w:val="22"/>
          <w:lang w:val="en-GB"/>
        </w:rPr>
        <w:t>, the</w:t>
      </w:r>
      <w:r w:rsidR="006B01D5" w:rsidRPr="00FD4D30">
        <w:rPr>
          <w:rFonts w:hAnsi="Times New Roman" w:cs="Times New Roman"/>
          <w:kern w:val="22"/>
          <w:lang w:val="en-GB"/>
        </w:rPr>
        <w:t xml:space="preserve"> </w:t>
      </w:r>
      <w:r w:rsidR="006B01D5" w:rsidRPr="00C67EED">
        <w:rPr>
          <w:rFonts w:hAnsi="Times New Roman" w:cs="Times New Roman"/>
          <w:lang w:val="en-GB"/>
        </w:rPr>
        <w:t>small island developing States among them, and</w:t>
      </w:r>
      <w:r w:rsidRPr="00FA5A9B">
        <w:rPr>
          <w:rFonts w:hAnsi="Times New Roman" w:cs="Times New Roman"/>
          <w:kern w:val="22"/>
          <w:lang w:val="en-GB"/>
        </w:rPr>
        <w:t xml:space="preserve"> Parties with economies in transition.</w:t>
      </w:r>
    </w:p>
    <w:p w14:paraId="06732713" w14:textId="0BF2CBD2" w:rsidR="00126831" w:rsidRPr="00C67EED" w:rsidRDefault="00AC69A1" w:rsidP="00C67EED">
      <w:pPr>
        <w:pStyle w:val="ListParagraph"/>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rPr>
          <w:rFonts w:hAnsi="Times New Roman" w:cs="Times New Roman"/>
          <w:spacing w:val="-2"/>
          <w:kern w:val="22"/>
          <w:lang w:val="en-GB"/>
        </w:rPr>
      </w:pPr>
      <w:r w:rsidRPr="00C67EED">
        <w:rPr>
          <w:rFonts w:hAnsi="Times New Roman" w:cs="Times New Roman"/>
          <w:spacing w:val="-2"/>
          <w:kern w:val="22"/>
          <w:lang w:val="en-GB"/>
        </w:rPr>
        <w:t>15.</w:t>
      </w:r>
      <w:r w:rsidRPr="00C67EED">
        <w:rPr>
          <w:rFonts w:hAnsi="Times New Roman" w:cs="Times New Roman"/>
          <w:spacing w:val="-2"/>
          <w:kern w:val="22"/>
          <w:lang w:val="en-GB"/>
        </w:rPr>
        <w:tab/>
        <w:t xml:space="preserve">Related to this </w:t>
      </w:r>
      <w:r w:rsidR="00EF664D" w:rsidRPr="00C67EED">
        <w:rPr>
          <w:rFonts w:hAnsi="Times New Roman" w:cs="Times New Roman"/>
          <w:spacing w:val="-2"/>
          <w:kern w:val="22"/>
          <w:lang w:val="en-GB"/>
        </w:rPr>
        <w:t xml:space="preserve">is </w:t>
      </w:r>
      <w:r w:rsidR="00E57DA4" w:rsidRPr="00C67EED">
        <w:rPr>
          <w:rFonts w:hAnsi="Times New Roman" w:cs="Times New Roman"/>
          <w:spacing w:val="-2"/>
          <w:kern w:val="22"/>
          <w:lang w:val="en-GB"/>
        </w:rPr>
        <w:t xml:space="preserve">the </w:t>
      </w:r>
      <w:r w:rsidR="00EF664D" w:rsidRPr="00C67EED">
        <w:rPr>
          <w:rFonts w:hAnsi="Times New Roman" w:cs="Times New Roman"/>
          <w:spacing w:val="-2"/>
          <w:kern w:val="22"/>
          <w:lang w:val="en-GB"/>
        </w:rPr>
        <w:t xml:space="preserve">reliance </w:t>
      </w:r>
      <w:r w:rsidR="00E57DA4" w:rsidRPr="00C67EED">
        <w:rPr>
          <w:rFonts w:hAnsi="Times New Roman" w:cs="Times New Roman"/>
          <w:spacing w:val="-2"/>
          <w:kern w:val="22"/>
          <w:lang w:val="en-GB"/>
        </w:rPr>
        <w:t xml:space="preserve">of Parties </w:t>
      </w:r>
      <w:r w:rsidR="00EF664D" w:rsidRPr="00C67EED">
        <w:rPr>
          <w:rFonts w:hAnsi="Times New Roman" w:cs="Times New Roman"/>
          <w:spacing w:val="-2"/>
          <w:kern w:val="22"/>
          <w:lang w:val="en-GB"/>
        </w:rPr>
        <w:t xml:space="preserve">on projects to </w:t>
      </w:r>
      <w:r w:rsidR="00821099" w:rsidRPr="00C67EED">
        <w:rPr>
          <w:rFonts w:hAnsi="Times New Roman" w:cs="Times New Roman"/>
          <w:spacing w:val="-2"/>
          <w:kern w:val="22"/>
          <w:lang w:val="en-GB"/>
        </w:rPr>
        <w:t>implement the Nagoya Protocol</w:t>
      </w:r>
      <w:r w:rsidR="007E2E96" w:rsidRPr="00C67EED">
        <w:rPr>
          <w:rFonts w:hAnsi="Times New Roman" w:cs="Times New Roman"/>
          <w:spacing w:val="-2"/>
          <w:kern w:val="22"/>
          <w:lang w:val="en-GB"/>
        </w:rPr>
        <w:t>,</w:t>
      </w:r>
      <w:r w:rsidR="00821099" w:rsidRPr="00C67EED">
        <w:rPr>
          <w:rFonts w:hAnsi="Times New Roman" w:cs="Times New Roman"/>
          <w:spacing w:val="-2"/>
          <w:kern w:val="22"/>
          <w:lang w:val="en-GB"/>
        </w:rPr>
        <w:t xml:space="preserve"> </w:t>
      </w:r>
      <w:r w:rsidR="00EF664D" w:rsidRPr="00C67EED">
        <w:rPr>
          <w:rFonts w:hAnsi="Times New Roman" w:cs="Times New Roman"/>
          <w:spacing w:val="-2"/>
          <w:kern w:val="22"/>
          <w:lang w:val="en-GB"/>
        </w:rPr>
        <w:t xml:space="preserve">and </w:t>
      </w:r>
      <w:r w:rsidR="00990C30" w:rsidRPr="00C67EED">
        <w:rPr>
          <w:rFonts w:hAnsi="Times New Roman" w:cs="Times New Roman"/>
          <w:spacing w:val="-2"/>
          <w:kern w:val="22"/>
          <w:lang w:val="en-GB"/>
        </w:rPr>
        <w:t xml:space="preserve">the </w:t>
      </w:r>
      <w:r w:rsidR="00E04A6E" w:rsidRPr="00C67EED">
        <w:rPr>
          <w:rFonts w:hAnsi="Times New Roman" w:cs="Times New Roman"/>
          <w:spacing w:val="-2"/>
          <w:kern w:val="22"/>
          <w:lang w:val="en-GB"/>
        </w:rPr>
        <w:t>reality</w:t>
      </w:r>
      <w:r w:rsidR="00990C30" w:rsidRPr="00C67EED">
        <w:rPr>
          <w:rFonts w:hAnsi="Times New Roman" w:cs="Times New Roman"/>
          <w:spacing w:val="-2"/>
          <w:kern w:val="22"/>
          <w:lang w:val="en-GB"/>
        </w:rPr>
        <w:t xml:space="preserve"> that achievement of project outputs is sometimes prioritized over capacity-building aspects. For instance, if an </w:t>
      </w:r>
      <w:r w:rsidR="009132E4" w:rsidRPr="00C67EED">
        <w:rPr>
          <w:rFonts w:hAnsi="Times New Roman" w:cs="Times New Roman"/>
          <w:spacing w:val="-2"/>
          <w:kern w:val="22"/>
          <w:lang w:val="en-GB"/>
        </w:rPr>
        <w:t xml:space="preserve">access and benefit-sharing </w:t>
      </w:r>
      <w:r w:rsidR="00990C30" w:rsidRPr="00C67EED">
        <w:rPr>
          <w:rFonts w:hAnsi="Times New Roman" w:cs="Times New Roman"/>
          <w:spacing w:val="-2"/>
          <w:kern w:val="22"/>
          <w:lang w:val="en-GB"/>
        </w:rPr>
        <w:t xml:space="preserve">framework was developed as part of the project, adequate capacities </w:t>
      </w:r>
      <w:r w:rsidR="00CC3669" w:rsidRPr="00C67EED">
        <w:rPr>
          <w:rFonts w:hAnsi="Times New Roman" w:cs="Times New Roman"/>
          <w:spacing w:val="-2"/>
          <w:kern w:val="22"/>
          <w:lang w:val="en-GB"/>
        </w:rPr>
        <w:t>may not have been</w:t>
      </w:r>
      <w:r w:rsidR="00990C30" w:rsidRPr="00C67EED">
        <w:rPr>
          <w:rFonts w:hAnsi="Times New Roman" w:cs="Times New Roman"/>
          <w:spacing w:val="-2"/>
          <w:kern w:val="22"/>
          <w:lang w:val="en-GB"/>
        </w:rPr>
        <w:t xml:space="preserve"> </w:t>
      </w:r>
      <w:r w:rsidR="00821099" w:rsidRPr="00C67EED">
        <w:rPr>
          <w:rFonts w:hAnsi="Times New Roman" w:cs="Times New Roman"/>
          <w:spacing w:val="-2"/>
          <w:kern w:val="22"/>
          <w:lang w:val="en-GB"/>
        </w:rPr>
        <w:t xml:space="preserve">built to enable national actors to implement the framework once the project ended. </w:t>
      </w:r>
      <w:r w:rsidR="00CC3669" w:rsidRPr="00C67EED">
        <w:rPr>
          <w:rFonts w:hAnsi="Times New Roman" w:cs="Times New Roman"/>
          <w:spacing w:val="-2"/>
          <w:kern w:val="22"/>
          <w:lang w:val="en-GB"/>
        </w:rPr>
        <w:t>The sustainability of capacity-building and development initiatives is an essential element for successfully implementing the Nagoya Protocol around the world</w:t>
      </w:r>
      <w:r w:rsidR="00DE0149" w:rsidRPr="00C67EED">
        <w:rPr>
          <w:rFonts w:hAnsi="Times New Roman" w:cs="Times New Roman"/>
          <w:spacing w:val="-2"/>
          <w:kern w:val="22"/>
          <w:lang w:val="en-GB"/>
        </w:rPr>
        <w:t>;</w:t>
      </w:r>
      <w:r w:rsidR="00CC3669" w:rsidRPr="00C67EED">
        <w:rPr>
          <w:rFonts w:hAnsi="Times New Roman" w:cs="Times New Roman"/>
          <w:spacing w:val="-2"/>
          <w:kern w:val="22"/>
          <w:lang w:val="en-GB"/>
        </w:rPr>
        <w:t xml:space="preserve"> however, this continues to be a challenge.</w:t>
      </w:r>
    </w:p>
    <w:p w14:paraId="1C0B127E" w14:textId="7C81F194" w:rsidR="00FC6344" w:rsidRPr="00FA5A9B" w:rsidRDefault="00FC6344" w:rsidP="00C67EED">
      <w:pPr>
        <w:pStyle w:val="ListParagraph"/>
        <w:keepNext/>
        <w:numPr>
          <w:ilvl w:val="0"/>
          <w:numId w:val="59"/>
        </w:numPr>
        <w:suppressLineNumbers/>
        <w:suppressAutoHyphens/>
        <w:ind w:left="425" w:hanging="425"/>
        <w:jc w:val="center"/>
        <w:rPr>
          <w:rFonts w:hAnsi="Times New Roman" w:cs="Times New Roman"/>
          <w:i/>
          <w:iCs/>
          <w:kern w:val="22"/>
          <w:lang w:val="en-GB"/>
        </w:rPr>
      </w:pPr>
      <w:r w:rsidRPr="00FA5A9B">
        <w:rPr>
          <w:rFonts w:hAnsi="Times New Roman" w:cs="Times New Roman"/>
          <w:i/>
          <w:iCs/>
          <w:kern w:val="22"/>
          <w:lang w:val="en-GB"/>
        </w:rPr>
        <w:t xml:space="preserve">Uses, effectiveness and relevance of the </w:t>
      </w:r>
      <w:r w:rsidR="0009726D">
        <w:rPr>
          <w:rFonts w:hAnsi="Times New Roman" w:cs="Times New Roman"/>
          <w:i/>
          <w:iCs/>
          <w:kern w:val="22"/>
          <w:lang w:val="en-GB"/>
        </w:rPr>
        <w:t>f</w:t>
      </w:r>
      <w:r w:rsidRPr="00FA5A9B">
        <w:rPr>
          <w:rFonts w:hAnsi="Times New Roman" w:cs="Times New Roman"/>
          <w:i/>
          <w:iCs/>
          <w:kern w:val="22"/>
          <w:lang w:val="en-GB"/>
        </w:rPr>
        <w:t>ramework</w:t>
      </w:r>
    </w:p>
    <w:p w14:paraId="4BC1540C" w14:textId="316C38E4" w:rsidR="00126831" w:rsidRPr="00FA5A9B" w:rsidRDefault="00126831" w:rsidP="00C67EED">
      <w:pPr>
        <w:pStyle w:val="ListParagraph"/>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rPr>
          <w:rFonts w:hAnsi="Times New Roman" w:cs="Times New Roman"/>
          <w:kern w:val="22"/>
          <w:bdr w:val="none" w:sz="0" w:space="0" w:color="auto" w:frame="1"/>
          <w:lang w:val="en-GB"/>
        </w:rPr>
      </w:pPr>
      <w:r w:rsidRPr="00FA5A9B">
        <w:rPr>
          <w:rFonts w:hAnsi="Times New Roman" w:cs="Times New Roman"/>
          <w:kern w:val="22"/>
          <w:lang w:val="en-GB"/>
        </w:rPr>
        <w:t>16.</w:t>
      </w:r>
      <w:r w:rsidRPr="00FA5A9B">
        <w:rPr>
          <w:rFonts w:hAnsi="Times New Roman" w:cs="Times New Roman"/>
          <w:kern w:val="22"/>
          <w:lang w:val="en-GB"/>
        </w:rPr>
        <w:tab/>
      </w:r>
      <w:r w:rsidR="00F20304" w:rsidRPr="00FA5A9B">
        <w:rPr>
          <w:rFonts w:hAnsi="Times New Roman" w:cs="Times New Roman"/>
          <w:kern w:val="22"/>
          <w:bdr w:val="none" w:sz="0" w:space="0" w:color="auto" w:frame="1"/>
          <w:lang w:val="en-GB"/>
        </w:rPr>
        <w:t>The</w:t>
      </w:r>
      <w:r w:rsidRPr="00FA5A9B">
        <w:rPr>
          <w:rFonts w:hAnsi="Times New Roman" w:cs="Times New Roman"/>
          <w:kern w:val="22"/>
          <w:bdr w:val="none" w:sz="0" w:space="0" w:color="auto" w:frame="1"/>
          <w:lang w:val="en-GB"/>
        </w:rPr>
        <w:t xml:space="preserve"> evaluation found that</w:t>
      </w:r>
      <w:r w:rsidR="00F20304" w:rsidRPr="00FA5A9B">
        <w:rPr>
          <w:rFonts w:hAnsi="Times New Roman" w:cs="Times New Roman"/>
          <w:kern w:val="22"/>
          <w:bdr w:val="none" w:sz="0" w:space="0" w:color="auto" w:frame="1"/>
          <w:lang w:val="en-GB"/>
        </w:rPr>
        <w:t xml:space="preserve"> </w:t>
      </w:r>
      <w:r w:rsidR="00C84C81" w:rsidRPr="00FA5A9B">
        <w:rPr>
          <w:rFonts w:hAnsi="Times New Roman" w:cs="Times New Roman"/>
          <w:kern w:val="22"/>
          <w:bdr w:val="none" w:sz="0" w:space="0" w:color="auto" w:frame="1"/>
          <w:lang w:val="en-GB"/>
        </w:rPr>
        <w:t xml:space="preserve">the </w:t>
      </w:r>
      <w:r w:rsidR="0009726D">
        <w:rPr>
          <w:rFonts w:hAnsi="Times New Roman" w:cs="Times New Roman"/>
          <w:kern w:val="22"/>
          <w:bdr w:val="none" w:sz="0" w:space="0" w:color="auto" w:frame="1"/>
          <w:lang w:val="en-GB"/>
        </w:rPr>
        <w:t>f</w:t>
      </w:r>
      <w:r w:rsidR="00F20304" w:rsidRPr="00FA5A9B">
        <w:rPr>
          <w:rFonts w:hAnsi="Times New Roman" w:cs="Times New Roman"/>
          <w:kern w:val="22"/>
          <w:bdr w:val="none" w:sz="0" w:space="0" w:color="auto" w:frame="1"/>
          <w:lang w:val="en-GB"/>
        </w:rPr>
        <w:t>ramework has been used primarily as a reference document to guide capacity-building and development programming and project design by countries and organizations. The indicative measures and activities in</w:t>
      </w:r>
      <w:r w:rsidR="004A3833" w:rsidRPr="00FA5A9B">
        <w:rPr>
          <w:rFonts w:hAnsi="Times New Roman" w:cs="Times New Roman"/>
          <w:kern w:val="22"/>
          <w:bdr w:val="none" w:sz="0" w:space="0" w:color="auto" w:frame="1"/>
          <w:lang w:val="en-GB"/>
        </w:rPr>
        <w:t xml:space="preserve"> the </w:t>
      </w:r>
      <w:r w:rsidR="00F20304" w:rsidRPr="00FA5A9B">
        <w:rPr>
          <w:rFonts w:hAnsi="Times New Roman" w:cs="Times New Roman"/>
          <w:kern w:val="22"/>
          <w:bdr w:val="none" w:sz="0" w:space="0" w:color="auto" w:frame="1"/>
          <w:lang w:val="en-GB"/>
        </w:rPr>
        <w:t xml:space="preserve">appendices were </w:t>
      </w:r>
      <w:r w:rsidRPr="00FA5A9B">
        <w:rPr>
          <w:rFonts w:hAnsi="Times New Roman" w:cs="Times New Roman"/>
          <w:kern w:val="22"/>
          <w:bdr w:val="none" w:sz="0" w:space="0" w:color="auto" w:frame="1"/>
          <w:lang w:val="en-GB"/>
        </w:rPr>
        <w:t>identified</w:t>
      </w:r>
      <w:r w:rsidR="00F20304" w:rsidRPr="00FA5A9B">
        <w:rPr>
          <w:rFonts w:hAnsi="Times New Roman" w:cs="Times New Roman"/>
          <w:kern w:val="22"/>
          <w:bdr w:val="none" w:sz="0" w:space="0" w:color="auto" w:frame="1"/>
          <w:lang w:val="en-GB"/>
        </w:rPr>
        <w:t xml:space="preserve"> </w:t>
      </w:r>
      <w:r w:rsidRPr="00FA5A9B">
        <w:rPr>
          <w:rFonts w:hAnsi="Times New Roman" w:cs="Times New Roman"/>
          <w:kern w:val="22"/>
          <w:bdr w:val="none" w:sz="0" w:space="0" w:color="auto" w:frame="1"/>
          <w:lang w:val="en-GB"/>
        </w:rPr>
        <w:t>a</w:t>
      </w:r>
      <w:r w:rsidR="00C43E3A" w:rsidRPr="00FA5A9B">
        <w:rPr>
          <w:rFonts w:hAnsi="Times New Roman" w:cs="Times New Roman"/>
          <w:kern w:val="22"/>
          <w:bdr w:val="none" w:sz="0" w:space="0" w:color="auto" w:frame="1"/>
          <w:lang w:val="en-GB"/>
        </w:rPr>
        <w:t>s the</w:t>
      </w:r>
      <w:r w:rsidR="00F20304" w:rsidRPr="00FA5A9B">
        <w:rPr>
          <w:rFonts w:hAnsi="Times New Roman" w:cs="Times New Roman"/>
          <w:kern w:val="22"/>
          <w:bdr w:val="none" w:sz="0" w:space="0" w:color="auto" w:frame="1"/>
          <w:lang w:val="en-GB"/>
        </w:rPr>
        <w:t xml:space="preserve"> </w:t>
      </w:r>
      <w:r w:rsidR="00F31CB9">
        <w:rPr>
          <w:rFonts w:hAnsi="Times New Roman" w:cs="Times New Roman"/>
          <w:kern w:val="22"/>
          <w:bdr w:val="none" w:sz="0" w:space="0" w:color="auto" w:frame="1"/>
          <w:lang w:val="en-GB"/>
        </w:rPr>
        <w:t>f</w:t>
      </w:r>
      <w:r w:rsidR="00F20304" w:rsidRPr="00FA5A9B">
        <w:rPr>
          <w:rFonts w:hAnsi="Times New Roman" w:cs="Times New Roman"/>
          <w:kern w:val="22"/>
          <w:bdr w:val="none" w:sz="0" w:space="0" w:color="auto" w:frame="1"/>
          <w:lang w:val="en-GB"/>
        </w:rPr>
        <w:t xml:space="preserve">ramework’s main strength. </w:t>
      </w:r>
      <w:r w:rsidR="00071EFC" w:rsidRPr="00FA5A9B">
        <w:rPr>
          <w:rFonts w:hAnsi="Times New Roman" w:cs="Times New Roman"/>
          <w:kern w:val="22"/>
          <w:bdr w:val="none" w:sz="0" w:space="0" w:color="auto" w:frame="1"/>
          <w:lang w:val="en-GB"/>
        </w:rPr>
        <w:t xml:space="preserve">Elements of the appendices were used in the design of capacity-building projects, national </w:t>
      </w:r>
      <w:r w:rsidR="009132E4" w:rsidRPr="00FA5A9B">
        <w:rPr>
          <w:rFonts w:hAnsi="Times New Roman" w:cs="Times New Roman"/>
          <w:kern w:val="22"/>
          <w:bdr w:val="none" w:sz="0" w:space="0" w:color="auto" w:frame="1"/>
          <w:lang w:val="en-GB"/>
        </w:rPr>
        <w:t xml:space="preserve">access and benefit-sharing </w:t>
      </w:r>
      <w:r w:rsidR="00071EFC" w:rsidRPr="00FA5A9B">
        <w:rPr>
          <w:rFonts w:hAnsi="Times New Roman" w:cs="Times New Roman"/>
          <w:kern w:val="22"/>
          <w:bdr w:val="none" w:sz="0" w:space="0" w:color="auto" w:frame="1"/>
          <w:lang w:val="en-GB"/>
        </w:rPr>
        <w:t>strategies, interim measures and communication strategies. The comprehensiveness and detail of the appendices was most valued as it provided guidance on the steps that are needed to make the Protocol operational.</w:t>
      </w:r>
    </w:p>
    <w:p w14:paraId="2374BEED" w14:textId="34A00D3B" w:rsidR="007E2E96" w:rsidRPr="00FA5A9B" w:rsidRDefault="00126831" w:rsidP="00C67EED">
      <w:pPr>
        <w:pStyle w:val="ListParagraph"/>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rPr>
          <w:rFonts w:hAnsi="Times New Roman" w:cs="Times New Roman"/>
          <w:kern w:val="22"/>
          <w:bdr w:val="none" w:sz="0" w:space="0" w:color="auto" w:frame="1"/>
          <w:lang w:val="en-GB"/>
        </w:rPr>
      </w:pPr>
      <w:r w:rsidRPr="00FA5A9B">
        <w:rPr>
          <w:rFonts w:hAnsi="Times New Roman" w:cs="Times New Roman"/>
          <w:kern w:val="22"/>
          <w:bdr w:val="none" w:sz="0" w:space="0" w:color="auto" w:frame="1"/>
          <w:lang w:val="en-GB"/>
        </w:rPr>
        <w:t>17.</w:t>
      </w:r>
      <w:r w:rsidRPr="00FA5A9B">
        <w:rPr>
          <w:rFonts w:hAnsi="Times New Roman" w:cs="Times New Roman"/>
          <w:kern w:val="22"/>
          <w:bdr w:val="none" w:sz="0" w:space="0" w:color="auto" w:frame="1"/>
          <w:lang w:val="en-GB"/>
        </w:rPr>
        <w:tab/>
      </w:r>
      <w:r w:rsidR="00093D57" w:rsidRPr="00FA5A9B">
        <w:rPr>
          <w:rFonts w:hAnsi="Times New Roman" w:cs="Times New Roman"/>
          <w:kern w:val="22"/>
          <w:bdr w:val="none" w:sz="0" w:space="0" w:color="auto" w:frame="1"/>
          <w:lang w:val="en-GB"/>
        </w:rPr>
        <w:t xml:space="preserve">In the context of the evaluation, </w:t>
      </w:r>
      <w:r w:rsidR="0098265E" w:rsidRPr="00FA5A9B">
        <w:rPr>
          <w:rFonts w:hAnsi="Times New Roman" w:cs="Times New Roman"/>
          <w:kern w:val="22"/>
          <w:bdr w:val="none" w:sz="0" w:space="0" w:color="auto" w:frame="1"/>
          <w:lang w:val="en-GB"/>
        </w:rPr>
        <w:t>“</w:t>
      </w:r>
      <w:r w:rsidR="00093D57" w:rsidRPr="00FA5A9B">
        <w:rPr>
          <w:rFonts w:hAnsi="Times New Roman" w:cs="Times New Roman"/>
          <w:kern w:val="22"/>
          <w:bdr w:val="none" w:sz="0" w:space="0" w:color="auto" w:frame="1"/>
          <w:lang w:val="en-GB"/>
        </w:rPr>
        <w:t>e</w:t>
      </w:r>
      <w:r w:rsidR="0098265E" w:rsidRPr="00FA5A9B">
        <w:rPr>
          <w:rFonts w:hAnsi="Times New Roman" w:cs="Times New Roman"/>
          <w:kern w:val="22"/>
          <w:bdr w:val="none" w:sz="0" w:space="0" w:color="auto" w:frame="1"/>
          <w:lang w:val="en-GB"/>
        </w:rPr>
        <w:t xml:space="preserve">ffectiveness” </w:t>
      </w:r>
      <w:r w:rsidR="008F38B9" w:rsidRPr="00FA5A9B">
        <w:rPr>
          <w:rFonts w:hAnsi="Times New Roman" w:cs="Times New Roman"/>
          <w:kern w:val="22"/>
          <w:bdr w:val="none" w:sz="0" w:space="0" w:color="auto" w:frame="1"/>
          <w:lang w:val="en-GB"/>
        </w:rPr>
        <w:t>was</w:t>
      </w:r>
      <w:r w:rsidR="0098265E" w:rsidRPr="00FA5A9B">
        <w:rPr>
          <w:rFonts w:hAnsi="Times New Roman" w:cs="Times New Roman"/>
          <w:kern w:val="22"/>
          <w:bdr w:val="none" w:sz="0" w:space="0" w:color="auto" w:frame="1"/>
          <w:lang w:val="en-GB"/>
        </w:rPr>
        <w:t xml:space="preserve"> considered as the extent to which the </w:t>
      </w:r>
      <w:r w:rsidR="00106735">
        <w:rPr>
          <w:rFonts w:hAnsi="Times New Roman" w:cs="Times New Roman"/>
          <w:kern w:val="22"/>
          <w:bdr w:val="none" w:sz="0" w:space="0" w:color="auto" w:frame="1"/>
          <w:lang w:val="en-GB"/>
        </w:rPr>
        <w:t>f</w:t>
      </w:r>
      <w:r w:rsidR="0098265E" w:rsidRPr="00FA5A9B">
        <w:rPr>
          <w:rFonts w:hAnsi="Times New Roman" w:cs="Times New Roman"/>
          <w:kern w:val="22"/>
          <w:bdr w:val="none" w:sz="0" w:space="0" w:color="auto" w:frame="1"/>
          <w:lang w:val="en-GB"/>
        </w:rPr>
        <w:t xml:space="preserve">ramework has </w:t>
      </w:r>
      <w:r w:rsidR="002A0860">
        <w:rPr>
          <w:rFonts w:hAnsi="Times New Roman" w:cs="Times New Roman"/>
          <w:kern w:val="22"/>
          <w:bdr w:val="none" w:sz="0" w:space="0" w:color="auto" w:frame="1"/>
          <w:lang w:val="en-GB"/>
        </w:rPr>
        <w:t>achieved</w:t>
      </w:r>
      <w:r w:rsidR="002A0860" w:rsidRPr="00FA5A9B">
        <w:rPr>
          <w:rFonts w:hAnsi="Times New Roman" w:cs="Times New Roman"/>
          <w:kern w:val="22"/>
          <w:bdr w:val="none" w:sz="0" w:space="0" w:color="auto" w:frame="1"/>
          <w:lang w:val="en-GB"/>
        </w:rPr>
        <w:t xml:space="preserve"> </w:t>
      </w:r>
      <w:r w:rsidR="0098265E" w:rsidRPr="00FA5A9B">
        <w:rPr>
          <w:rFonts w:hAnsi="Times New Roman" w:cs="Times New Roman"/>
          <w:kern w:val="22"/>
          <w:bdr w:val="none" w:sz="0" w:space="0" w:color="auto" w:frame="1"/>
          <w:lang w:val="en-GB"/>
        </w:rPr>
        <w:t xml:space="preserve">its stated </w:t>
      </w:r>
      <w:r w:rsidR="00093D57" w:rsidRPr="00FA5A9B">
        <w:rPr>
          <w:rFonts w:hAnsi="Times New Roman" w:cs="Times New Roman"/>
          <w:kern w:val="22"/>
          <w:bdr w:val="none" w:sz="0" w:space="0" w:color="auto" w:frame="1"/>
          <w:lang w:val="en-GB"/>
        </w:rPr>
        <w:t>purpose</w:t>
      </w:r>
      <w:r w:rsidR="0098265E" w:rsidRPr="00FA5A9B">
        <w:rPr>
          <w:rFonts w:hAnsi="Times New Roman" w:cs="Times New Roman"/>
          <w:kern w:val="22"/>
          <w:bdr w:val="none" w:sz="0" w:space="0" w:color="auto" w:frame="1"/>
          <w:lang w:val="en-GB"/>
        </w:rPr>
        <w:t xml:space="preserve"> of fostering a systematic, coherent and coordinated approach to capacity-building and development. Although reviews were mixed on </w:t>
      </w:r>
      <w:r w:rsidR="003247F4" w:rsidRPr="00FA5A9B">
        <w:rPr>
          <w:rFonts w:hAnsi="Times New Roman" w:cs="Times New Roman"/>
          <w:kern w:val="22"/>
          <w:bdr w:val="none" w:sz="0" w:space="0" w:color="auto" w:frame="1"/>
          <w:lang w:val="en-GB"/>
        </w:rPr>
        <w:t>whether</w:t>
      </w:r>
      <w:r w:rsidR="0098265E" w:rsidRPr="00FA5A9B">
        <w:rPr>
          <w:rFonts w:hAnsi="Times New Roman" w:cs="Times New Roman"/>
          <w:kern w:val="22"/>
          <w:bdr w:val="none" w:sz="0" w:space="0" w:color="auto" w:frame="1"/>
          <w:lang w:val="en-GB"/>
        </w:rPr>
        <w:t xml:space="preserve"> the </w:t>
      </w:r>
      <w:r w:rsidR="002A0860">
        <w:rPr>
          <w:rFonts w:hAnsi="Times New Roman" w:cs="Times New Roman"/>
          <w:kern w:val="22"/>
          <w:bdr w:val="none" w:sz="0" w:space="0" w:color="auto" w:frame="1"/>
          <w:lang w:val="en-GB"/>
        </w:rPr>
        <w:t>f</w:t>
      </w:r>
      <w:r w:rsidR="0098265E" w:rsidRPr="00FA5A9B">
        <w:rPr>
          <w:rFonts w:hAnsi="Times New Roman" w:cs="Times New Roman"/>
          <w:kern w:val="22"/>
          <w:bdr w:val="none" w:sz="0" w:space="0" w:color="auto" w:frame="1"/>
          <w:lang w:val="en-GB"/>
        </w:rPr>
        <w:t>r</w:t>
      </w:r>
      <w:r w:rsidR="003247F4" w:rsidRPr="00FA5A9B">
        <w:rPr>
          <w:rFonts w:hAnsi="Times New Roman" w:cs="Times New Roman"/>
          <w:kern w:val="22"/>
          <w:bdr w:val="none" w:sz="0" w:space="0" w:color="auto" w:frame="1"/>
          <w:lang w:val="en-GB"/>
        </w:rPr>
        <w:t xml:space="preserve">amework </w:t>
      </w:r>
      <w:r w:rsidR="00093D57" w:rsidRPr="00FA5A9B">
        <w:rPr>
          <w:rFonts w:hAnsi="Times New Roman" w:cs="Times New Roman"/>
          <w:kern w:val="22"/>
          <w:bdr w:val="none" w:sz="0" w:space="0" w:color="auto" w:frame="1"/>
          <w:lang w:val="en-GB"/>
        </w:rPr>
        <w:t>has been effective</w:t>
      </w:r>
      <w:r w:rsidR="003247F4" w:rsidRPr="00FA5A9B">
        <w:rPr>
          <w:rFonts w:hAnsi="Times New Roman" w:cs="Times New Roman"/>
          <w:kern w:val="22"/>
          <w:bdr w:val="none" w:sz="0" w:space="0" w:color="auto" w:frame="1"/>
          <w:lang w:val="en-GB"/>
        </w:rPr>
        <w:t xml:space="preserve">, </w:t>
      </w:r>
      <w:r w:rsidR="00093D57" w:rsidRPr="00FA5A9B">
        <w:rPr>
          <w:rFonts w:hAnsi="Times New Roman" w:cs="Times New Roman"/>
          <w:kern w:val="22"/>
          <w:bdr w:val="none" w:sz="0" w:space="0" w:color="auto" w:frame="1"/>
          <w:lang w:val="en-GB"/>
        </w:rPr>
        <w:t>the evaluation found</w:t>
      </w:r>
      <w:r w:rsidR="003247F4" w:rsidRPr="00FA5A9B">
        <w:rPr>
          <w:rFonts w:hAnsi="Times New Roman" w:cs="Times New Roman"/>
          <w:kern w:val="22"/>
          <w:bdr w:val="none" w:sz="0" w:space="0" w:color="auto" w:frame="1"/>
          <w:lang w:val="en-GB"/>
        </w:rPr>
        <w:t xml:space="preserve"> that </w:t>
      </w:r>
      <w:r w:rsidR="00093D57" w:rsidRPr="00FA5A9B">
        <w:rPr>
          <w:rFonts w:hAnsi="Times New Roman" w:cs="Times New Roman"/>
          <w:kern w:val="22"/>
          <w:bdr w:val="none" w:sz="0" w:space="0" w:color="auto" w:frame="1"/>
          <w:lang w:val="en-GB"/>
        </w:rPr>
        <w:t xml:space="preserve">the </w:t>
      </w:r>
      <w:r w:rsidR="002A0860">
        <w:rPr>
          <w:rFonts w:hAnsi="Times New Roman" w:cs="Times New Roman"/>
          <w:kern w:val="22"/>
          <w:bdr w:val="none" w:sz="0" w:space="0" w:color="auto" w:frame="1"/>
          <w:lang w:val="en-GB"/>
        </w:rPr>
        <w:t>f</w:t>
      </w:r>
      <w:r w:rsidR="003247F4" w:rsidRPr="00FA5A9B">
        <w:rPr>
          <w:rFonts w:hAnsi="Times New Roman" w:cs="Times New Roman"/>
          <w:kern w:val="22"/>
          <w:bdr w:val="none" w:sz="0" w:space="0" w:color="auto" w:frame="1"/>
          <w:lang w:val="en-GB"/>
        </w:rPr>
        <w:t>ramework ha</w:t>
      </w:r>
      <w:r w:rsidR="00125D94" w:rsidRPr="00FA5A9B">
        <w:rPr>
          <w:rFonts w:hAnsi="Times New Roman" w:cs="Times New Roman"/>
          <w:kern w:val="22"/>
          <w:bdr w:val="none" w:sz="0" w:space="0" w:color="auto" w:frame="1"/>
          <w:lang w:val="en-GB"/>
        </w:rPr>
        <w:t>d</w:t>
      </w:r>
      <w:r w:rsidR="003247F4" w:rsidRPr="00FA5A9B">
        <w:rPr>
          <w:rFonts w:hAnsi="Times New Roman" w:cs="Times New Roman"/>
          <w:kern w:val="22"/>
          <w:bdr w:val="none" w:sz="0" w:space="0" w:color="auto" w:frame="1"/>
          <w:lang w:val="en-GB"/>
        </w:rPr>
        <w:t xml:space="preserve"> succeeded by providing a common language and road</w:t>
      </w:r>
      <w:r w:rsidR="002A0860">
        <w:rPr>
          <w:rFonts w:hAnsi="Times New Roman" w:cs="Times New Roman"/>
          <w:kern w:val="22"/>
          <w:bdr w:val="none" w:sz="0" w:space="0" w:color="auto" w:frame="1"/>
          <w:lang w:val="en-GB"/>
        </w:rPr>
        <w:t xml:space="preserve"> </w:t>
      </w:r>
      <w:r w:rsidR="003247F4" w:rsidRPr="00FA5A9B">
        <w:rPr>
          <w:rFonts w:hAnsi="Times New Roman" w:cs="Times New Roman"/>
          <w:kern w:val="22"/>
          <w:bdr w:val="none" w:sz="0" w:space="0" w:color="auto" w:frame="1"/>
          <w:lang w:val="en-GB"/>
        </w:rPr>
        <w:t xml:space="preserve">map for building the necessary capacities to make the </w:t>
      </w:r>
      <w:r w:rsidR="00093D57" w:rsidRPr="00FA5A9B">
        <w:rPr>
          <w:rFonts w:hAnsi="Times New Roman" w:cs="Times New Roman"/>
          <w:kern w:val="22"/>
          <w:bdr w:val="none" w:sz="0" w:space="0" w:color="auto" w:frame="1"/>
          <w:lang w:val="en-GB"/>
        </w:rPr>
        <w:t xml:space="preserve">Nagoya </w:t>
      </w:r>
      <w:r w:rsidR="003247F4" w:rsidRPr="00FA5A9B">
        <w:rPr>
          <w:rFonts w:hAnsi="Times New Roman" w:cs="Times New Roman"/>
          <w:kern w:val="22"/>
          <w:bdr w:val="none" w:sz="0" w:space="0" w:color="auto" w:frame="1"/>
          <w:lang w:val="en-GB"/>
        </w:rPr>
        <w:t>Protocol operational. Moreover, through its coordination mechanisms, such as the meetings of the Informal Advisory Committee</w:t>
      </w:r>
      <w:r w:rsidR="007836F4" w:rsidRPr="00FA5A9B">
        <w:rPr>
          <w:rFonts w:hAnsi="Times New Roman" w:cs="Times New Roman"/>
          <w:kern w:val="22"/>
          <w:bdr w:val="none" w:sz="0" w:space="0" w:color="auto" w:frame="1"/>
          <w:lang w:val="en-GB"/>
        </w:rPr>
        <w:t xml:space="preserve"> on </w:t>
      </w:r>
      <w:r w:rsidR="00675278" w:rsidRPr="00FA5A9B">
        <w:rPr>
          <w:rFonts w:hAnsi="Times New Roman" w:cs="Times New Roman"/>
          <w:kern w:val="22"/>
          <w:bdr w:val="none" w:sz="0" w:space="0" w:color="auto" w:frame="1"/>
          <w:lang w:val="en-GB"/>
        </w:rPr>
        <w:t>C</w:t>
      </w:r>
      <w:r w:rsidR="007836F4" w:rsidRPr="00FA5A9B">
        <w:rPr>
          <w:rFonts w:hAnsi="Times New Roman" w:cs="Times New Roman"/>
          <w:kern w:val="22"/>
          <w:bdr w:val="none" w:sz="0" w:space="0" w:color="auto" w:frame="1"/>
          <w:lang w:val="en-GB"/>
        </w:rPr>
        <w:t>apacity</w:t>
      </w:r>
      <w:r w:rsidR="0033340B" w:rsidRPr="00FA5A9B">
        <w:rPr>
          <w:rFonts w:hAnsi="Times New Roman" w:cs="Times New Roman"/>
          <w:kern w:val="22"/>
          <w:bdr w:val="none" w:sz="0" w:space="0" w:color="auto" w:frame="1"/>
          <w:lang w:val="en-GB"/>
        </w:rPr>
        <w:noBreakHyphen/>
      </w:r>
      <w:r w:rsidR="007836F4" w:rsidRPr="00FA5A9B">
        <w:rPr>
          <w:rFonts w:hAnsi="Times New Roman" w:cs="Times New Roman"/>
          <w:kern w:val="22"/>
          <w:bdr w:val="none" w:sz="0" w:space="0" w:color="auto" w:frame="1"/>
          <w:lang w:val="en-GB"/>
        </w:rPr>
        <w:t>building</w:t>
      </w:r>
      <w:r w:rsidR="003247F4" w:rsidRPr="00FA5A9B">
        <w:rPr>
          <w:rFonts w:hAnsi="Times New Roman" w:cs="Times New Roman"/>
          <w:kern w:val="22"/>
          <w:bdr w:val="none" w:sz="0" w:space="0" w:color="auto" w:frame="1"/>
          <w:lang w:val="en-GB"/>
        </w:rPr>
        <w:t xml:space="preserve">, the </w:t>
      </w:r>
      <w:r w:rsidR="002A0860">
        <w:rPr>
          <w:rFonts w:hAnsi="Times New Roman" w:cs="Times New Roman"/>
          <w:kern w:val="22"/>
          <w:bdr w:val="none" w:sz="0" w:space="0" w:color="auto" w:frame="1"/>
          <w:lang w:val="en-GB"/>
        </w:rPr>
        <w:t>f</w:t>
      </w:r>
      <w:r w:rsidR="003247F4" w:rsidRPr="00FA5A9B">
        <w:rPr>
          <w:rFonts w:hAnsi="Times New Roman" w:cs="Times New Roman"/>
          <w:kern w:val="22"/>
          <w:bdr w:val="none" w:sz="0" w:space="0" w:color="auto" w:frame="1"/>
          <w:lang w:val="en-GB"/>
        </w:rPr>
        <w:t xml:space="preserve">ramework promoted collaboration </w:t>
      </w:r>
      <w:r w:rsidR="00125D94" w:rsidRPr="00FA5A9B">
        <w:rPr>
          <w:rFonts w:hAnsi="Times New Roman" w:cs="Times New Roman"/>
          <w:kern w:val="22"/>
          <w:bdr w:val="none" w:sz="0" w:space="0" w:color="auto" w:frame="1"/>
          <w:lang w:val="en-GB"/>
        </w:rPr>
        <w:t>among</w:t>
      </w:r>
      <w:r w:rsidR="003247F4" w:rsidRPr="00FA5A9B">
        <w:rPr>
          <w:rFonts w:hAnsi="Times New Roman" w:cs="Times New Roman"/>
          <w:kern w:val="22"/>
          <w:bdr w:val="none" w:sz="0" w:space="0" w:color="auto" w:frame="1"/>
          <w:lang w:val="en-GB"/>
        </w:rPr>
        <w:t xml:space="preserve"> countries, international organizations and donors, and enabled </w:t>
      </w:r>
      <w:r w:rsidR="00093D57" w:rsidRPr="00FA5A9B">
        <w:rPr>
          <w:rFonts w:hAnsi="Times New Roman" w:cs="Times New Roman"/>
          <w:kern w:val="22"/>
          <w:bdr w:val="none" w:sz="0" w:space="0" w:color="auto" w:frame="1"/>
          <w:lang w:val="en-GB"/>
        </w:rPr>
        <w:t>stakeholders</w:t>
      </w:r>
      <w:r w:rsidR="003247F4" w:rsidRPr="00FA5A9B">
        <w:rPr>
          <w:rFonts w:hAnsi="Times New Roman" w:cs="Times New Roman"/>
          <w:kern w:val="22"/>
          <w:bdr w:val="none" w:sz="0" w:space="0" w:color="auto" w:frame="1"/>
          <w:lang w:val="en-GB"/>
        </w:rPr>
        <w:t xml:space="preserve"> to work together towards common goals.</w:t>
      </w:r>
    </w:p>
    <w:p w14:paraId="6DE25503" w14:textId="7B2852F7" w:rsidR="007E2E96" w:rsidRPr="00FA5A9B" w:rsidRDefault="007E2E96" w:rsidP="00C67EED">
      <w:pPr>
        <w:pStyle w:val="ListParagraph"/>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rPr>
          <w:rFonts w:hAnsi="Times New Roman" w:cs="Times New Roman"/>
          <w:kern w:val="22"/>
          <w:bdr w:val="none" w:sz="0" w:space="0" w:color="auto" w:frame="1"/>
          <w:lang w:val="en-GB"/>
        </w:rPr>
      </w:pPr>
      <w:r w:rsidRPr="00FA5A9B">
        <w:rPr>
          <w:rFonts w:hAnsi="Times New Roman" w:cs="Times New Roman"/>
          <w:kern w:val="22"/>
          <w:bdr w:val="none" w:sz="0" w:space="0" w:color="auto" w:frame="1"/>
          <w:lang w:val="en-GB"/>
        </w:rPr>
        <w:t>18.</w:t>
      </w:r>
      <w:r w:rsidRPr="00FA5A9B">
        <w:rPr>
          <w:rFonts w:hAnsi="Times New Roman" w:cs="Times New Roman"/>
          <w:kern w:val="22"/>
          <w:bdr w:val="none" w:sz="0" w:space="0" w:color="auto" w:frame="1"/>
          <w:lang w:val="en-GB"/>
        </w:rPr>
        <w:tab/>
      </w:r>
      <w:r w:rsidR="00F76C44" w:rsidRPr="00FA5A9B">
        <w:rPr>
          <w:rFonts w:hAnsi="Times New Roman" w:cs="Times New Roman"/>
          <w:kern w:val="22"/>
          <w:bdr w:val="none" w:sz="0" w:space="0" w:color="auto" w:frame="1"/>
          <w:lang w:val="en-GB"/>
        </w:rPr>
        <w:t xml:space="preserve">The evaluation found that the main elements of the </w:t>
      </w:r>
      <w:r w:rsidR="009634A5">
        <w:rPr>
          <w:rFonts w:hAnsi="Times New Roman" w:cs="Times New Roman"/>
          <w:kern w:val="22"/>
          <w:bdr w:val="none" w:sz="0" w:space="0" w:color="auto" w:frame="1"/>
          <w:lang w:val="en-GB"/>
        </w:rPr>
        <w:t>f</w:t>
      </w:r>
      <w:r w:rsidR="00F76C44" w:rsidRPr="00FA5A9B">
        <w:rPr>
          <w:rFonts w:hAnsi="Times New Roman" w:cs="Times New Roman"/>
          <w:kern w:val="22"/>
          <w:bdr w:val="none" w:sz="0" w:space="0" w:color="auto" w:frame="1"/>
          <w:lang w:val="en-GB"/>
        </w:rPr>
        <w:t xml:space="preserve">ramework – the objectives, key areas and proposed measures/activities in the appendices – continue to be relevant. </w:t>
      </w:r>
      <w:r w:rsidR="00C169E9" w:rsidRPr="00FA5A9B">
        <w:rPr>
          <w:rFonts w:hAnsi="Times New Roman" w:cs="Times New Roman"/>
          <w:kern w:val="22"/>
          <w:bdr w:val="none" w:sz="0" w:space="0" w:color="auto" w:frame="1"/>
          <w:lang w:val="en-GB"/>
        </w:rPr>
        <w:t>Key areas for which further capacity-building is needed are identified in the following section</w:t>
      </w:r>
      <w:r w:rsidR="0039205D" w:rsidRPr="00FA5A9B">
        <w:rPr>
          <w:rFonts w:hAnsi="Times New Roman" w:cs="Times New Roman"/>
          <w:kern w:val="22"/>
          <w:bdr w:val="none" w:sz="0" w:space="0" w:color="auto" w:frame="1"/>
          <w:lang w:val="en-GB"/>
        </w:rPr>
        <w:t>s</w:t>
      </w:r>
      <w:r w:rsidR="00C169E9" w:rsidRPr="00FA5A9B">
        <w:rPr>
          <w:rFonts w:hAnsi="Times New Roman" w:cs="Times New Roman"/>
          <w:kern w:val="22"/>
          <w:bdr w:val="none" w:sz="0" w:space="0" w:color="auto" w:frame="1"/>
          <w:lang w:val="en-GB"/>
        </w:rPr>
        <w:t xml:space="preserve"> along with emerging needs.</w:t>
      </w:r>
    </w:p>
    <w:p w14:paraId="55BD8CB5" w14:textId="09495EE4" w:rsidR="00FC6344" w:rsidRPr="00FA5A9B" w:rsidRDefault="00FC6344" w:rsidP="00C67EED">
      <w:pPr>
        <w:pStyle w:val="ListParagraph"/>
        <w:keepNext/>
        <w:numPr>
          <w:ilvl w:val="0"/>
          <w:numId w:val="59"/>
        </w:numPr>
        <w:suppressLineNumbers/>
        <w:suppressAutoHyphens/>
        <w:ind w:left="425" w:hanging="425"/>
        <w:jc w:val="center"/>
        <w:rPr>
          <w:rFonts w:hAnsi="Times New Roman" w:cs="Times New Roman"/>
          <w:i/>
          <w:iCs/>
          <w:kern w:val="22"/>
          <w:lang w:val="en-GB"/>
        </w:rPr>
      </w:pPr>
      <w:r w:rsidRPr="00FA5A9B">
        <w:rPr>
          <w:rFonts w:hAnsi="Times New Roman" w:cs="Times New Roman"/>
          <w:i/>
          <w:iCs/>
          <w:kern w:val="22"/>
          <w:lang w:val="en-GB"/>
        </w:rPr>
        <w:t>Coordinating mechanisms and role of the Secretariat</w:t>
      </w:r>
    </w:p>
    <w:p w14:paraId="3002E273" w14:textId="4D4DAB52" w:rsidR="00FC6344" w:rsidRPr="00FA5A9B" w:rsidRDefault="00B96609" w:rsidP="00C67EED">
      <w:pPr>
        <w:pStyle w:val="ListParagraph"/>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rPr>
          <w:rFonts w:hAnsi="Times New Roman" w:cs="Times New Roman"/>
          <w:kern w:val="22"/>
          <w:bdr w:val="none" w:sz="0" w:space="0" w:color="auto" w:frame="1"/>
          <w:lang w:val="en-GB"/>
        </w:rPr>
      </w:pPr>
      <w:r w:rsidRPr="00FA5A9B">
        <w:rPr>
          <w:rFonts w:hAnsi="Times New Roman" w:cs="Times New Roman"/>
          <w:kern w:val="22"/>
          <w:bdr w:val="none" w:sz="0" w:space="0" w:color="auto" w:frame="1"/>
          <w:lang w:val="en-GB"/>
        </w:rPr>
        <w:t>19.</w:t>
      </w:r>
      <w:r w:rsidRPr="00FA5A9B">
        <w:rPr>
          <w:rFonts w:hAnsi="Times New Roman" w:cs="Times New Roman"/>
          <w:kern w:val="22"/>
          <w:bdr w:val="none" w:sz="0" w:space="0" w:color="auto" w:frame="1"/>
          <w:lang w:val="en-GB"/>
        </w:rPr>
        <w:tab/>
      </w:r>
      <w:r w:rsidR="003247F4" w:rsidRPr="00FA5A9B">
        <w:rPr>
          <w:rFonts w:hAnsi="Times New Roman" w:cs="Times New Roman"/>
          <w:kern w:val="22"/>
          <w:bdr w:val="none" w:sz="0" w:space="0" w:color="auto" w:frame="1"/>
          <w:lang w:val="en-GB"/>
        </w:rPr>
        <w:t xml:space="preserve">The </w:t>
      </w:r>
      <w:r w:rsidR="004B7726" w:rsidRPr="00FA5A9B">
        <w:rPr>
          <w:rFonts w:hAnsi="Times New Roman" w:cs="Times New Roman"/>
          <w:kern w:val="22"/>
          <w:bdr w:val="none" w:sz="0" w:space="0" w:color="auto" w:frame="1"/>
          <w:lang w:val="en-GB"/>
        </w:rPr>
        <w:t xml:space="preserve">evaluation </w:t>
      </w:r>
      <w:r w:rsidR="00BD77DF" w:rsidRPr="00FA5A9B">
        <w:rPr>
          <w:rFonts w:hAnsi="Times New Roman" w:cs="Times New Roman"/>
          <w:kern w:val="22"/>
          <w:bdr w:val="none" w:sz="0" w:space="0" w:color="auto" w:frame="1"/>
          <w:lang w:val="en-GB"/>
        </w:rPr>
        <w:t>examined</w:t>
      </w:r>
      <w:r w:rsidR="003247F4" w:rsidRPr="00FA5A9B">
        <w:rPr>
          <w:rFonts w:hAnsi="Times New Roman" w:cs="Times New Roman"/>
          <w:kern w:val="22"/>
          <w:bdr w:val="none" w:sz="0" w:space="0" w:color="auto" w:frame="1"/>
          <w:lang w:val="en-GB"/>
        </w:rPr>
        <w:t xml:space="preserve"> the effectiveness of the coordinating mechanisms and the role of the Secretariat. </w:t>
      </w:r>
      <w:r w:rsidR="00FF77E8" w:rsidRPr="00FA5A9B">
        <w:rPr>
          <w:rFonts w:hAnsi="Times New Roman" w:cs="Times New Roman"/>
          <w:kern w:val="22"/>
          <w:bdr w:val="none" w:sz="0" w:space="0" w:color="auto" w:frame="1"/>
          <w:lang w:val="en-GB"/>
        </w:rPr>
        <w:t>The most useful</w:t>
      </w:r>
      <w:r w:rsidR="0022560D" w:rsidRPr="00FA5A9B">
        <w:rPr>
          <w:rFonts w:hAnsi="Times New Roman" w:cs="Times New Roman"/>
          <w:kern w:val="22"/>
          <w:bdr w:val="none" w:sz="0" w:space="0" w:color="auto" w:frame="1"/>
          <w:lang w:val="en-GB"/>
        </w:rPr>
        <w:t xml:space="preserve"> coordination mechanism </w:t>
      </w:r>
      <w:r w:rsidR="00FF77E8" w:rsidRPr="00FA5A9B">
        <w:rPr>
          <w:rFonts w:hAnsi="Times New Roman" w:cs="Times New Roman"/>
          <w:kern w:val="22"/>
          <w:bdr w:val="none" w:sz="0" w:space="0" w:color="auto" w:frame="1"/>
          <w:lang w:val="en-GB"/>
        </w:rPr>
        <w:t xml:space="preserve">was found to be the </w:t>
      </w:r>
      <w:r w:rsidR="003247F4" w:rsidRPr="00FA5A9B">
        <w:rPr>
          <w:rFonts w:hAnsi="Times New Roman" w:cs="Times New Roman"/>
          <w:kern w:val="22"/>
          <w:bdr w:val="none" w:sz="0" w:space="0" w:color="auto" w:frame="1"/>
          <w:lang w:val="en-GB"/>
        </w:rPr>
        <w:t xml:space="preserve">Informal Advisory Committee on </w:t>
      </w:r>
      <w:r w:rsidR="00675278" w:rsidRPr="00FA5A9B">
        <w:rPr>
          <w:rFonts w:hAnsi="Times New Roman" w:cs="Times New Roman"/>
          <w:kern w:val="22"/>
          <w:bdr w:val="none" w:sz="0" w:space="0" w:color="auto" w:frame="1"/>
          <w:lang w:val="en-GB"/>
        </w:rPr>
        <w:t>Capacity</w:t>
      </w:r>
      <w:r w:rsidR="003247F4" w:rsidRPr="00FA5A9B">
        <w:rPr>
          <w:rFonts w:hAnsi="Times New Roman" w:cs="Times New Roman"/>
          <w:kern w:val="22"/>
          <w:bdr w:val="none" w:sz="0" w:space="0" w:color="auto" w:frame="1"/>
          <w:lang w:val="en-GB"/>
        </w:rPr>
        <w:t xml:space="preserve">-building for the </w:t>
      </w:r>
      <w:r w:rsidR="00675278" w:rsidRPr="00FA5A9B">
        <w:rPr>
          <w:rFonts w:hAnsi="Times New Roman" w:cs="Times New Roman"/>
          <w:kern w:val="22"/>
          <w:bdr w:val="none" w:sz="0" w:space="0" w:color="auto" w:frame="1"/>
          <w:lang w:val="en-GB"/>
        </w:rPr>
        <w:t>I</w:t>
      </w:r>
      <w:r w:rsidR="003247F4" w:rsidRPr="00FA5A9B">
        <w:rPr>
          <w:rFonts w:hAnsi="Times New Roman" w:cs="Times New Roman"/>
          <w:kern w:val="22"/>
          <w:bdr w:val="none" w:sz="0" w:space="0" w:color="auto" w:frame="1"/>
          <w:lang w:val="en-GB"/>
        </w:rPr>
        <w:t>mplementation of the Nagoya Protocol</w:t>
      </w:r>
      <w:r w:rsidR="00FF77E8" w:rsidRPr="00FA5A9B">
        <w:rPr>
          <w:rFonts w:hAnsi="Times New Roman" w:cs="Times New Roman"/>
          <w:kern w:val="22"/>
          <w:bdr w:val="none" w:sz="0" w:space="0" w:color="auto" w:frame="1"/>
          <w:lang w:val="en-GB"/>
        </w:rPr>
        <w:t xml:space="preserve">. The </w:t>
      </w:r>
      <w:r w:rsidR="005E3E2C">
        <w:rPr>
          <w:rFonts w:hAnsi="Times New Roman" w:cs="Times New Roman"/>
          <w:kern w:val="22"/>
          <w:bdr w:val="none" w:sz="0" w:space="0" w:color="auto" w:frame="1"/>
          <w:lang w:val="en-GB"/>
        </w:rPr>
        <w:t>C</w:t>
      </w:r>
      <w:r w:rsidR="00FF77E8" w:rsidRPr="00FA5A9B">
        <w:rPr>
          <w:rFonts w:hAnsi="Times New Roman" w:cs="Times New Roman"/>
          <w:kern w:val="22"/>
          <w:bdr w:val="none" w:sz="0" w:space="0" w:color="auto" w:frame="1"/>
          <w:lang w:val="en-GB"/>
        </w:rPr>
        <w:t>ommittee</w:t>
      </w:r>
      <w:r w:rsidR="003247F4" w:rsidRPr="00FA5A9B">
        <w:rPr>
          <w:rFonts w:hAnsi="Times New Roman" w:cs="Times New Roman"/>
          <w:kern w:val="22"/>
          <w:bdr w:val="none" w:sz="0" w:space="0" w:color="auto" w:frame="1"/>
          <w:lang w:val="en-GB"/>
        </w:rPr>
        <w:t xml:space="preserve"> brings together Parties, representatives of indigenous peoples and local communities, and international organizations to provide the Executive Secretary of the Convention </w:t>
      </w:r>
      <w:r w:rsidR="009F771E">
        <w:rPr>
          <w:rFonts w:hAnsi="Times New Roman" w:cs="Times New Roman"/>
          <w:kern w:val="22"/>
          <w:bdr w:val="none" w:sz="0" w:space="0" w:color="auto" w:frame="1"/>
          <w:lang w:val="en-GB"/>
        </w:rPr>
        <w:t xml:space="preserve">with </w:t>
      </w:r>
      <w:r w:rsidR="009F771E" w:rsidRPr="00FC613C">
        <w:rPr>
          <w:rFonts w:hAnsi="Times New Roman" w:cs="Times New Roman"/>
          <w:kern w:val="22"/>
          <w:bdr w:val="none" w:sz="0" w:space="0" w:color="auto" w:frame="1"/>
          <w:lang w:val="en-GB"/>
        </w:rPr>
        <w:t xml:space="preserve">guidance </w:t>
      </w:r>
      <w:r w:rsidR="003247F4" w:rsidRPr="00FA5A9B">
        <w:rPr>
          <w:rFonts w:hAnsi="Times New Roman" w:cs="Times New Roman"/>
          <w:kern w:val="22"/>
          <w:bdr w:val="none" w:sz="0" w:space="0" w:color="auto" w:frame="1"/>
          <w:lang w:val="en-GB"/>
        </w:rPr>
        <w:t xml:space="preserve">on matters of relevance to the assessment of the effectiveness of the </w:t>
      </w:r>
      <w:r w:rsidR="007710FE">
        <w:rPr>
          <w:rFonts w:hAnsi="Times New Roman" w:cs="Times New Roman"/>
          <w:kern w:val="22"/>
          <w:bdr w:val="none" w:sz="0" w:space="0" w:color="auto" w:frame="1"/>
          <w:lang w:val="en-GB"/>
        </w:rPr>
        <w:t>f</w:t>
      </w:r>
      <w:r w:rsidR="003247F4" w:rsidRPr="00FA5A9B">
        <w:rPr>
          <w:rFonts w:hAnsi="Times New Roman" w:cs="Times New Roman"/>
          <w:kern w:val="22"/>
          <w:bdr w:val="none" w:sz="0" w:space="0" w:color="auto" w:frame="1"/>
          <w:lang w:val="en-GB"/>
        </w:rPr>
        <w:t xml:space="preserve">ramework. In addition, the Secretariat was considered effective in its role </w:t>
      </w:r>
      <w:r w:rsidR="007710FE">
        <w:rPr>
          <w:rFonts w:hAnsi="Times New Roman" w:cs="Times New Roman"/>
          <w:kern w:val="22"/>
          <w:bdr w:val="none" w:sz="0" w:space="0" w:color="auto" w:frame="1"/>
          <w:lang w:val="en-GB"/>
        </w:rPr>
        <w:t>of</w:t>
      </w:r>
      <w:r w:rsidR="007710FE" w:rsidRPr="00FA5A9B">
        <w:rPr>
          <w:rFonts w:hAnsi="Times New Roman" w:cs="Times New Roman"/>
          <w:kern w:val="22"/>
          <w:bdr w:val="none" w:sz="0" w:space="0" w:color="auto" w:frame="1"/>
          <w:lang w:val="en-GB"/>
        </w:rPr>
        <w:t xml:space="preserve"> </w:t>
      </w:r>
      <w:r w:rsidR="003247F4" w:rsidRPr="00FA5A9B">
        <w:rPr>
          <w:rFonts w:hAnsi="Times New Roman" w:cs="Times New Roman"/>
          <w:kern w:val="22"/>
          <w:bdr w:val="none" w:sz="0" w:space="0" w:color="auto" w:frame="1"/>
          <w:lang w:val="en-GB"/>
        </w:rPr>
        <w:lastRenderedPageBreak/>
        <w:t>promot</w:t>
      </w:r>
      <w:r w:rsidR="007710FE">
        <w:rPr>
          <w:rFonts w:hAnsi="Times New Roman" w:cs="Times New Roman"/>
          <w:kern w:val="22"/>
          <w:bdr w:val="none" w:sz="0" w:space="0" w:color="auto" w:frame="1"/>
          <w:lang w:val="en-GB"/>
        </w:rPr>
        <w:t>ing</w:t>
      </w:r>
      <w:r w:rsidR="003247F4" w:rsidRPr="00FA5A9B">
        <w:rPr>
          <w:rFonts w:hAnsi="Times New Roman" w:cs="Times New Roman"/>
          <w:kern w:val="22"/>
          <w:bdr w:val="none" w:sz="0" w:space="0" w:color="auto" w:frame="1"/>
          <w:lang w:val="en-GB"/>
        </w:rPr>
        <w:t xml:space="preserve"> and coordinat</w:t>
      </w:r>
      <w:r w:rsidR="009F771E">
        <w:rPr>
          <w:rFonts w:hAnsi="Times New Roman" w:cs="Times New Roman"/>
          <w:kern w:val="22"/>
          <w:bdr w:val="none" w:sz="0" w:space="0" w:color="auto" w:frame="1"/>
          <w:lang w:val="en-GB"/>
        </w:rPr>
        <w:t>ing</w:t>
      </w:r>
      <w:r w:rsidR="003247F4" w:rsidRPr="00FA5A9B">
        <w:rPr>
          <w:rFonts w:hAnsi="Times New Roman" w:cs="Times New Roman"/>
          <w:kern w:val="22"/>
          <w:bdr w:val="none" w:sz="0" w:space="0" w:color="auto" w:frame="1"/>
          <w:lang w:val="en-GB"/>
        </w:rPr>
        <w:t xml:space="preserve"> the implementation of the </w:t>
      </w:r>
      <w:r w:rsidR="009F771E">
        <w:rPr>
          <w:rFonts w:hAnsi="Times New Roman" w:cs="Times New Roman"/>
          <w:kern w:val="22"/>
          <w:bdr w:val="none" w:sz="0" w:space="0" w:color="auto" w:frame="1"/>
          <w:lang w:val="en-GB"/>
        </w:rPr>
        <w:t>f</w:t>
      </w:r>
      <w:r w:rsidR="003247F4" w:rsidRPr="00FA5A9B">
        <w:rPr>
          <w:rFonts w:hAnsi="Times New Roman" w:cs="Times New Roman"/>
          <w:kern w:val="22"/>
          <w:bdr w:val="none" w:sz="0" w:space="0" w:color="auto" w:frame="1"/>
          <w:lang w:val="en-GB"/>
        </w:rPr>
        <w:t>ramework by collecting and providing information through the A</w:t>
      </w:r>
      <w:r w:rsidR="00690D3A" w:rsidRPr="00FA5A9B">
        <w:rPr>
          <w:rFonts w:hAnsi="Times New Roman" w:cs="Times New Roman"/>
          <w:kern w:val="22"/>
          <w:bdr w:val="none" w:sz="0" w:space="0" w:color="auto" w:frame="1"/>
          <w:lang w:val="en-GB"/>
        </w:rPr>
        <w:t>ccess and Benefit-sharing</w:t>
      </w:r>
      <w:r w:rsidR="003247F4" w:rsidRPr="00FA5A9B">
        <w:rPr>
          <w:rFonts w:hAnsi="Times New Roman" w:cs="Times New Roman"/>
          <w:kern w:val="22"/>
          <w:bdr w:val="none" w:sz="0" w:space="0" w:color="auto" w:frame="1"/>
          <w:lang w:val="en-GB"/>
        </w:rPr>
        <w:t xml:space="preserve"> Clearing-House</w:t>
      </w:r>
      <w:r w:rsidR="003247F4" w:rsidRPr="00FA5A9B" w:rsidDel="00B8356C">
        <w:rPr>
          <w:rFonts w:hAnsi="Times New Roman" w:cs="Times New Roman"/>
          <w:kern w:val="22"/>
          <w:bdr w:val="none" w:sz="0" w:space="0" w:color="auto" w:frame="1"/>
          <w:lang w:val="en-GB"/>
        </w:rPr>
        <w:t xml:space="preserve"> </w:t>
      </w:r>
      <w:r w:rsidR="003247F4" w:rsidRPr="00FA5A9B">
        <w:rPr>
          <w:rFonts w:hAnsi="Times New Roman" w:cs="Times New Roman"/>
          <w:kern w:val="22"/>
          <w:bdr w:val="none" w:sz="0" w:space="0" w:color="auto" w:frame="1"/>
          <w:lang w:val="en-GB"/>
        </w:rPr>
        <w:t>and facilitating activities at the regional and international levels.</w:t>
      </w:r>
      <w:r w:rsidR="00F0685F" w:rsidRPr="00FA5A9B">
        <w:rPr>
          <w:rFonts w:hAnsi="Times New Roman" w:cs="Times New Roman"/>
          <w:kern w:val="22"/>
          <w:bdr w:val="none" w:sz="0" w:space="0" w:color="auto" w:frame="1"/>
          <w:lang w:val="en-GB"/>
        </w:rPr>
        <w:t xml:space="preserve"> Nevertheless, s</w:t>
      </w:r>
      <w:r w:rsidR="00EC221F" w:rsidRPr="00FA5A9B">
        <w:rPr>
          <w:rFonts w:hAnsi="Times New Roman" w:cs="Times New Roman"/>
          <w:kern w:val="22"/>
          <w:bdr w:val="none" w:sz="0" w:space="0" w:color="auto" w:frame="1"/>
          <w:lang w:val="en-GB"/>
        </w:rPr>
        <w:t xml:space="preserve">everal recommendations were made on how the Secretariat could improve its role in promoting and coordinating the </w:t>
      </w:r>
      <w:r w:rsidR="006A7CFD">
        <w:rPr>
          <w:rFonts w:hAnsi="Times New Roman" w:cs="Times New Roman"/>
          <w:kern w:val="22"/>
          <w:bdr w:val="none" w:sz="0" w:space="0" w:color="auto" w:frame="1"/>
          <w:lang w:val="en-GB"/>
        </w:rPr>
        <w:t>f</w:t>
      </w:r>
      <w:r w:rsidR="00EC221F" w:rsidRPr="00FA5A9B">
        <w:rPr>
          <w:rFonts w:hAnsi="Times New Roman" w:cs="Times New Roman"/>
          <w:kern w:val="22"/>
          <w:bdr w:val="none" w:sz="0" w:space="0" w:color="auto" w:frame="1"/>
          <w:lang w:val="en-GB"/>
        </w:rPr>
        <w:t>ramework</w:t>
      </w:r>
      <w:r w:rsidR="00C209BD">
        <w:rPr>
          <w:rFonts w:hAnsi="Times New Roman" w:cs="Times New Roman"/>
          <w:kern w:val="22"/>
          <w:bdr w:val="none" w:sz="0" w:space="0" w:color="auto" w:frame="1"/>
          <w:lang w:val="en-GB"/>
        </w:rPr>
        <w:t>;</w:t>
      </w:r>
      <w:r w:rsidR="00EC221F" w:rsidRPr="00FA5A9B">
        <w:rPr>
          <w:rFonts w:hAnsi="Times New Roman" w:cs="Times New Roman"/>
          <w:kern w:val="22"/>
          <w:bdr w:val="none" w:sz="0" w:space="0" w:color="auto" w:frame="1"/>
          <w:lang w:val="en-GB"/>
        </w:rPr>
        <w:t xml:space="preserve"> </w:t>
      </w:r>
      <w:r w:rsidR="00C209BD">
        <w:rPr>
          <w:rFonts w:hAnsi="Times New Roman" w:cs="Times New Roman"/>
          <w:kern w:val="22"/>
          <w:bdr w:val="none" w:sz="0" w:space="0" w:color="auto" w:frame="1"/>
          <w:lang w:val="en-GB"/>
        </w:rPr>
        <w:t>t</w:t>
      </w:r>
      <w:r w:rsidR="00D8094C" w:rsidRPr="00FA5A9B">
        <w:rPr>
          <w:rFonts w:hAnsi="Times New Roman" w:cs="Times New Roman"/>
          <w:kern w:val="22"/>
          <w:bdr w:val="none" w:sz="0" w:space="0" w:color="auto" w:frame="1"/>
          <w:lang w:val="en-GB"/>
        </w:rPr>
        <w:t xml:space="preserve">hey </w:t>
      </w:r>
      <w:r w:rsidR="00EC221F" w:rsidRPr="00FA5A9B">
        <w:rPr>
          <w:rFonts w:hAnsi="Times New Roman" w:cs="Times New Roman"/>
          <w:kern w:val="22"/>
          <w:bdr w:val="none" w:sz="0" w:space="0" w:color="auto" w:frame="1"/>
          <w:lang w:val="en-GB"/>
        </w:rPr>
        <w:t xml:space="preserve">are presented in </w:t>
      </w:r>
      <w:r w:rsidR="00451EB3" w:rsidRPr="00FA5A9B">
        <w:rPr>
          <w:rFonts w:hAnsi="Times New Roman" w:cs="Times New Roman"/>
          <w:kern w:val="22"/>
          <w:bdr w:val="none" w:sz="0" w:space="0" w:color="auto" w:frame="1"/>
          <w:lang w:val="en-GB"/>
        </w:rPr>
        <w:t>s</w:t>
      </w:r>
      <w:r w:rsidR="007836F4" w:rsidRPr="00FA5A9B">
        <w:rPr>
          <w:rFonts w:hAnsi="Times New Roman" w:cs="Times New Roman"/>
          <w:kern w:val="22"/>
          <w:bdr w:val="none" w:sz="0" w:space="0" w:color="auto" w:frame="1"/>
          <w:lang w:val="en-GB"/>
        </w:rPr>
        <w:t>ection</w:t>
      </w:r>
      <w:r w:rsidR="000E3E9F">
        <w:rPr>
          <w:rFonts w:hAnsi="Times New Roman" w:cs="Times New Roman"/>
          <w:kern w:val="22"/>
          <w:bdr w:val="none" w:sz="0" w:space="0" w:color="auto" w:frame="1"/>
          <w:lang w:val="en-GB"/>
        </w:rPr>
        <w:t> </w:t>
      </w:r>
      <w:r w:rsidR="007836F4" w:rsidRPr="00FA5A9B">
        <w:rPr>
          <w:rFonts w:hAnsi="Times New Roman" w:cs="Times New Roman"/>
          <w:kern w:val="22"/>
          <w:bdr w:val="none" w:sz="0" w:space="0" w:color="auto" w:frame="1"/>
          <w:lang w:val="en-GB"/>
        </w:rPr>
        <w:t>III</w:t>
      </w:r>
      <w:r w:rsidR="000E3E9F">
        <w:rPr>
          <w:rFonts w:hAnsi="Times New Roman" w:cs="Times New Roman"/>
          <w:kern w:val="22"/>
          <w:bdr w:val="none" w:sz="0" w:space="0" w:color="auto" w:frame="1"/>
          <w:lang w:val="en-GB"/>
        </w:rPr>
        <w:t> below</w:t>
      </w:r>
      <w:r w:rsidR="00EC221F" w:rsidRPr="00FA5A9B">
        <w:rPr>
          <w:rFonts w:hAnsi="Times New Roman" w:cs="Times New Roman"/>
          <w:kern w:val="22"/>
          <w:bdr w:val="none" w:sz="0" w:space="0" w:color="auto" w:frame="1"/>
          <w:lang w:val="en-GB"/>
        </w:rPr>
        <w:t>.</w:t>
      </w:r>
    </w:p>
    <w:p w14:paraId="07D67B3E" w14:textId="20598527" w:rsidR="00FC6344" w:rsidRPr="00FA5A9B" w:rsidRDefault="00FC6344" w:rsidP="00C67EED">
      <w:pPr>
        <w:pStyle w:val="ListParagraph"/>
        <w:keepNext/>
        <w:numPr>
          <w:ilvl w:val="0"/>
          <w:numId w:val="59"/>
        </w:numPr>
        <w:suppressLineNumbers/>
        <w:suppressAutoHyphens/>
        <w:ind w:left="425" w:hanging="425"/>
        <w:jc w:val="center"/>
        <w:rPr>
          <w:rFonts w:hAnsi="Times New Roman" w:cs="Times New Roman"/>
          <w:i/>
          <w:iCs/>
          <w:kern w:val="22"/>
          <w:lang w:val="en-GB"/>
        </w:rPr>
      </w:pPr>
      <w:r w:rsidRPr="00FA5A9B">
        <w:rPr>
          <w:rFonts w:hAnsi="Times New Roman" w:cs="Times New Roman"/>
          <w:i/>
          <w:iCs/>
          <w:kern w:val="22"/>
          <w:lang w:val="en-GB"/>
        </w:rPr>
        <w:t>Priority areas for continued support, emerging needs and preferred capacity-building approaches</w:t>
      </w:r>
    </w:p>
    <w:p w14:paraId="7C0E9B3E" w14:textId="59A8A551" w:rsidR="00464334" w:rsidRPr="00FA5A9B" w:rsidRDefault="007C1837" w:rsidP="00C67EED">
      <w:pPr>
        <w:pStyle w:val="ListParagraph"/>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rPr>
          <w:rFonts w:hAnsi="Times New Roman" w:cs="Times New Roman"/>
          <w:kern w:val="22"/>
          <w:bdr w:val="none" w:sz="0" w:space="0" w:color="auto" w:frame="1"/>
          <w:lang w:val="en-GB"/>
        </w:rPr>
      </w:pPr>
      <w:r w:rsidRPr="00FA5A9B">
        <w:rPr>
          <w:rFonts w:hAnsi="Times New Roman" w:cs="Times New Roman"/>
          <w:iCs/>
          <w:kern w:val="22"/>
          <w:lang w:val="en-GB"/>
        </w:rPr>
        <w:t>20.</w:t>
      </w:r>
      <w:r w:rsidRPr="00FA5A9B">
        <w:rPr>
          <w:rFonts w:hAnsi="Times New Roman" w:cs="Times New Roman"/>
          <w:iCs/>
          <w:kern w:val="22"/>
          <w:lang w:val="en-GB"/>
        </w:rPr>
        <w:tab/>
      </w:r>
      <w:r w:rsidR="00FE2720" w:rsidRPr="00FA5A9B">
        <w:rPr>
          <w:rFonts w:hAnsi="Times New Roman" w:cs="Times New Roman"/>
          <w:kern w:val="22"/>
          <w:bdr w:val="none" w:sz="0" w:space="0" w:color="auto" w:frame="1"/>
          <w:lang w:val="en-GB"/>
        </w:rPr>
        <w:t xml:space="preserve">The </w:t>
      </w:r>
      <w:r w:rsidR="00FE2720" w:rsidRPr="00FA5A9B">
        <w:rPr>
          <w:rFonts w:hAnsi="Times New Roman" w:cs="Times New Roman"/>
          <w:iCs/>
          <w:kern w:val="22"/>
          <w:lang w:val="en-GB"/>
        </w:rPr>
        <w:t xml:space="preserve">capacity to negotiate </w:t>
      </w:r>
      <w:r w:rsidR="00827E4A" w:rsidRPr="00FA5A9B">
        <w:rPr>
          <w:rFonts w:hAnsi="Times New Roman" w:cs="Times New Roman"/>
          <w:iCs/>
          <w:kern w:val="22"/>
          <w:lang w:val="en-GB"/>
        </w:rPr>
        <w:t>MAT</w:t>
      </w:r>
      <w:r w:rsidR="00FE2720" w:rsidRPr="00FA5A9B">
        <w:rPr>
          <w:rFonts w:hAnsi="Times New Roman" w:cs="Times New Roman"/>
          <w:kern w:val="22"/>
          <w:bdr w:val="none" w:sz="0" w:space="0" w:color="auto" w:frame="1"/>
          <w:lang w:val="en-GB"/>
        </w:rPr>
        <w:t xml:space="preserve"> (</w:t>
      </w:r>
      <w:r w:rsidR="00675278" w:rsidRPr="00FA5A9B">
        <w:rPr>
          <w:rFonts w:hAnsi="Times New Roman" w:cs="Times New Roman"/>
          <w:kern w:val="22"/>
          <w:bdr w:val="none" w:sz="0" w:space="0" w:color="auto" w:frame="1"/>
          <w:lang w:val="en-GB"/>
        </w:rPr>
        <w:t>K</w:t>
      </w:r>
      <w:r w:rsidR="00FE2720" w:rsidRPr="00FA5A9B">
        <w:rPr>
          <w:rFonts w:hAnsi="Times New Roman" w:cs="Times New Roman"/>
          <w:kern w:val="22"/>
          <w:bdr w:val="none" w:sz="0" w:space="0" w:color="auto" w:frame="1"/>
          <w:lang w:val="en-GB"/>
        </w:rPr>
        <w:t xml:space="preserve">ey </w:t>
      </w:r>
      <w:r w:rsidR="00675278" w:rsidRPr="00FA5A9B">
        <w:rPr>
          <w:rFonts w:hAnsi="Times New Roman" w:cs="Times New Roman"/>
          <w:kern w:val="22"/>
          <w:bdr w:val="none" w:sz="0" w:space="0" w:color="auto" w:frame="1"/>
          <w:lang w:val="en-GB"/>
        </w:rPr>
        <w:t>A</w:t>
      </w:r>
      <w:r w:rsidR="00FE2720" w:rsidRPr="00FA5A9B">
        <w:rPr>
          <w:rFonts w:hAnsi="Times New Roman" w:cs="Times New Roman"/>
          <w:kern w:val="22"/>
          <w:bdr w:val="none" w:sz="0" w:space="0" w:color="auto" w:frame="1"/>
          <w:lang w:val="en-GB"/>
        </w:rPr>
        <w:t>rea</w:t>
      </w:r>
      <w:r w:rsidR="002E37BF">
        <w:rPr>
          <w:rFonts w:hAnsi="Times New Roman" w:cs="Times New Roman"/>
          <w:kern w:val="22"/>
          <w:bdr w:val="none" w:sz="0" w:space="0" w:color="auto" w:frame="1"/>
          <w:lang w:val="en-GB"/>
        </w:rPr>
        <w:t> </w:t>
      </w:r>
      <w:r w:rsidR="00FE2720" w:rsidRPr="00FA5A9B">
        <w:rPr>
          <w:rFonts w:hAnsi="Times New Roman" w:cs="Times New Roman"/>
          <w:kern w:val="22"/>
          <w:bdr w:val="none" w:sz="0" w:space="0" w:color="auto" w:frame="1"/>
          <w:lang w:val="en-GB"/>
        </w:rPr>
        <w:t>3); the capacity of indigenous and local communities and relevant stakeholders, including the business sector and the research community, in relation to the implementation of the Protocol (</w:t>
      </w:r>
      <w:r w:rsidR="00675278" w:rsidRPr="00FA5A9B">
        <w:rPr>
          <w:rFonts w:hAnsi="Times New Roman" w:cs="Times New Roman"/>
          <w:kern w:val="22"/>
          <w:bdr w:val="none" w:sz="0" w:space="0" w:color="auto" w:frame="1"/>
          <w:lang w:val="en-GB"/>
        </w:rPr>
        <w:t>K</w:t>
      </w:r>
      <w:r w:rsidR="00FE2720" w:rsidRPr="00FA5A9B">
        <w:rPr>
          <w:rFonts w:hAnsi="Times New Roman" w:cs="Times New Roman"/>
          <w:kern w:val="22"/>
          <w:bdr w:val="none" w:sz="0" w:space="0" w:color="auto" w:frame="1"/>
          <w:lang w:val="en-GB"/>
        </w:rPr>
        <w:t xml:space="preserve">ey </w:t>
      </w:r>
      <w:r w:rsidR="00675278" w:rsidRPr="00FA5A9B">
        <w:rPr>
          <w:rFonts w:hAnsi="Times New Roman" w:cs="Times New Roman"/>
          <w:kern w:val="22"/>
          <w:bdr w:val="none" w:sz="0" w:space="0" w:color="auto" w:frame="1"/>
          <w:lang w:val="en-GB"/>
        </w:rPr>
        <w:t>A</w:t>
      </w:r>
      <w:r w:rsidR="00FE2720" w:rsidRPr="00FA5A9B">
        <w:rPr>
          <w:rFonts w:hAnsi="Times New Roman" w:cs="Times New Roman"/>
          <w:kern w:val="22"/>
          <w:bdr w:val="none" w:sz="0" w:space="0" w:color="auto" w:frame="1"/>
          <w:lang w:val="en-GB"/>
        </w:rPr>
        <w:t>rea</w:t>
      </w:r>
      <w:r w:rsidR="00CA48ED">
        <w:rPr>
          <w:rFonts w:hAnsi="Times New Roman" w:cs="Times New Roman"/>
          <w:kern w:val="22"/>
          <w:bdr w:val="none" w:sz="0" w:space="0" w:color="auto" w:frame="1"/>
          <w:lang w:val="en-GB"/>
        </w:rPr>
        <w:t> </w:t>
      </w:r>
      <w:r w:rsidR="00FE2720" w:rsidRPr="00FA5A9B">
        <w:rPr>
          <w:rFonts w:hAnsi="Times New Roman" w:cs="Times New Roman"/>
          <w:kern w:val="22"/>
          <w:bdr w:val="none" w:sz="0" w:space="0" w:color="auto" w:frame="1"/>
          <w:lang w:val="en-GB"/>
        </w:rPr>
        <w:t>4); and the capacity of countries to develop endogenous research capabilities to add value to their own genetic resources (</w:t>
      </w:r>
      <w:r w:rsidR="00675278" w:rsidRPr="00FA5A9B">
        <w:rPr>
          <w:rFonts w:hAnsi="Times New Roman" w:cs="Times New Roman"/>
          <w:kern w:val="22"/>
          <w:bdr w:val="none" w:sz="0" w:space="0" w:color="auto" w:frame="1"/>
          <w:lang w:val="en-GB"/>
        </w:rPr>
        <w:t>K</w:t>
      </w:r>
      <w:r w:rsidR="00FE2720" w:rsidRPr="00FA5A9B">
        <w:rPr>
          <w:rFonts w:hAnsi="Times New Roman" w:cs="Times New Roman"/>
          <w:kern w:val="22"/>
          <w:bdr w:val="none" w:sz="0" w:space="0" w:color="auto" w:frame="1"/>
          <w:lang w:val="en-GB"/>
        </w:rPr>
        <w:t xml:space="preserve">ey </w:t>
      </w:r>
      <w:r w:rsidR="00675278" w:rsidRPr="00FA5A9B">
        <w:rPr>
          <w:rFonts w:hAnsi="Times New Roman" w:cs="Times New Roman"/>
          <w:kern w:val="22"/>
          <w:bdr w:val="none" w:sz="0" w:space="0" w:color="auto" w:frame="1"/>
          <w:lang w:val="en-GB"/>
        </w:rPr>
        <w:t>A</w:t>
      </w:r>
      <w:r w:rsidR="00FE2720" w:rsidRPr="00FA5A9B">
        <w:rPr>
          <w:rFonts w:hAnsi="Times New Roman" w:cs="Times New Roman"/>
          <w:kern w:val="22"/>
          <w:bdr w:val="none" w:sz="0" w:space="0" w:color="auto" w:frame="1"/>
          <w:lang w:val="en-GB"/>
        </w:rPr>
        <w:t>rea</w:t>
      </w:r>
      <w:r w:rsidR="00CA48ED">
        <w:rPr>
          <w:rFonts w:hAnsi="Times New Roman" w:cs="Times New Roman"/>
          <w:kern w:val="22"/>
          <w:bdr w:val="none" w:sz="0" w:space="0" w:color="auto" w:frame="1"/>
          <w:lang w:val="en-GB"/>
        </w:rPr>
        <w:t> </w:t>
      </w:r>
      <w:r w:rsidR="00FE2720" w:rsidRPr="00FA5A9B">
        <w:rPr>
          <w:rFonts w:hAnsi="Times New Roman" w:cs="Times New Roman"/>
          <w:kern w:val="22"/>
          <w:bdr w:val="none" w:sz="0" w:space="0" w:color="auto" w:frame="1"/>
          <w:lang w:val="en-GB"/>
        </w:rPr>
        <w:t xml:space="preserve">5) were identified as priorities for continued support. </w:t>
      </w:r>
      <w:r w:rsidR="0039205D" w:rsidRPr="00FA5A9B">
        <w:rPr>
          <w:rFonts w:hAnsi="Times New Roman" w:cs="Times New Roman"/>
          <w:kern w:val="22"/>
          <w:bdr w:val="none" w:sz="0" w:space="0" w:color="auto" w:frame="1"/>
          <w:lang w:val="en-GB"/>
        </w:rPr>
        <w:t xml:space="preserve">The Informal Advisory Committee </w:t>
      </w:r>
      <w:r w:rsidR="00242F9E" w:rsidRPr="00FA5A9B">
        <w:rPr>
          <w:rFonts w:hAnsi="Times New Roman" w:cs="Times New Roman"/>
          <w:kern w:val="22"/>
          <w:bdr w:val="none" w:sz="0" w:space="0" w:color="auto" w:frame="1"/>
          <w:lang w:val="en-GB"/>
        </w:rPr>
        <w:t xml:space="preserve">suggested that the capacity-building measures for indigenous peoples and local communities </w:t>
      </w:r>
      <w:r w:rsidR="00E50BC9">
        <w:rPr>
          <w:rFonts w:hAnsi="Times New Roman" w:cs="Times New Roman"/>
          <w:kern w:val="22"/>
          <w:bdr w:val="none" w:sz="0" w:space="0" w:color="auto" w:frame="1"/>
          <w:lang w:val="en-GB"/>
        </w:rPr>
        <w:t xml:space="preserve">should </w:t>
      </w:r>
      <w:r w:rsidR="00242F9E" w:rsidRPr="00FA5A9B">
        <w:rPr>
          <w:rFonts w:hAnsi="Times New Roman" w:cs="Times New Roman"/>
          <w:kern w:val="22"/>
          <w:bdr w:val="none" w:sz="0" w:space="0" w:color="auto" w:frame="1"/>
          <w:lang w:val="en-GB"/>
        </w:rPr>
        <w:t xml:space="preserve">be separate from </w:t>
      </w:r>
      <w:r w:rsidR="00E50BC9">
        <w:rPr>
          <w:rFonts w:hAnsi="Times New Roman" w:cs="Times New Roman"/>
          <w:kern w:val="22"/>
          <w:bdr w:val="none" w:sz="0" w:space="0" w:color="auto" w:frame="1"/>
          <w:lang w:val="en-GB"/>
        </w:rPr>
        <w:t xml:space="preserve">those of </w:t>
      </w:r>
      <w:r w:rsidR="00242F9E" w:rsidRPr="00FA5A9B">
        <w:rPr>
          <w:rFonts w:hAnsi="Times New Roman" w:cs="Times New Roman"/>
          <w:kern w:val="22"/>
          <w:bdr w:val="none" w:sz="0" w:space="0" w:color="auto" w:frame="1"/>
          <w:lang w:val="en-GB"/>
        </w:rPr>
        <w:t>other stakeholder groups</w:t>
      </w:r>
      <w:r w:rsidR="00E50BC9">
        <w:rPr>
          <w:rFonts w:hAnsi="Times New Roman" w:cs="Times New Roman"/>
          <w:kern w:val="22"/>
          <w:bdr w:val="none" w:sz="0" w:space="0" w:color="auto" w:frame="1"/>
          <w:lang w:val="en-GB"/>
        </w:rPr>
        <w:t>,</w:t>
      </w:r>
      <w:r w:rsidR="00242F9E" w:rsidRPr="00FA5A9B">
        <w:rPr>
          <w:rFonts w:hAnsi="Times New Roman" w:cs="Times New Roman"/>
          <w:kern w:val="22"/>
          <w:bdr w:val="none" w:sz="0" w:space="0" w:color="auto" w:frame="1"/>
          <w:lang w:val="en-GB"/>
        </w:rPr>
        <w:t xml:space="preserve"> such as the business and scientific communities</w:t>
      </w:r>
      <w:r w:rsidR="00E50BC9">
        <w:rPr>
          <w:rFonts w:hAnsi="Times New Roman" w:cs="Times New Roman"/>
          <w:kern w:val="22"/>
          <w:bdr w:val="none" w:sz="0" w:space="0" w:color="auto" w:frame="1"/>
          <w:lang w:val="en-GB"/>
        </w:rPr>
        <w:t>,</w:t>
      </w:r>
      <w:r w:rsidR="00242F9E" w:rsidRPr="00FA5A9B">
        <w:rPr>
          <w:rFonts w:hAnsi="Times New Roman" w:cs="Times New Roman"/>
          <w:kern w:val="22"/>
          <w:bdr w:val="none" w:sz="0" w:space="0" w:color="auto" w:frame="1"/>
          <w:lang w:val="en-GB"/>
        </w:rPr>
        <w:t xml:space="preserve"> given their distinct characteristics and needs.</w:t>
      </w:r>
      <w:r w:rsidR="00FE2720" w:rsidRPr="00FA5A9B">
        <w:rPr>
          <w:rFonts w:hAnsi="Times New Roman" w:cs="Times New Roman"/>
          <w:kern w:val="22"/>
          <w:bdr w:val="none" w:sz="0" w:space="0" w:color="auto" w:frame="1"/>
          <w:lang w:val="en-GB"/>
        </w:rPr>
        <w:t xml:space="preserve"> </w:t>
      </w:r>
      <w:r w:rsidR="00464334" w:rsidRPr="00FA5A9B">
        <w:rPr>
          <w:rFonts w:hAnsi="Times New Roman" w:cs="Times New Roman"/>
          <w:kern w:val="22"/>
          <w:bdr w:val="none" w:sz="0" w:space="0" w:color="auto" w:frame="1"/>
          <w:lang w:val="en-GB"/>
        </w:rPr>
        <w:t xml:space="preserve">Moreover, </w:t>
      </w:r>
      <w:bookmarkStart w:id="5" w:name="_Hlk33430051"/>
      <w:bookmarkStart w:id="6" w:name="_Hlk33429772"/>
      <w:r w:rsidR="00464334" w:rsidRPr="00FA5A9B">
        <w:rPr>
          <w:rFonts w:hAnsi="Times New Roman" w:cs="Times New Roman"/>
          <w:kern w:val="22"/>
          <w:bdr w:val="none" w:sz="0" w:space="0" w:color="auto" w:frame="1"/>
          <w:lang w:val="en-GB"/>
        </w:rPr>
        <w:t>specific priorities for continued capacity-building identified during the assessment and review of the Nagoya Protocol include:</w:t>
      </w:r>
      <w:bookmarkEnd w:id="5"/>
    </w:p>
    <w:p w14:paraId="7650C575" w14:textId="753053C7" w:rsidR="00464334" w:rsidRPr="00FA5A9B" w:rsidRDefault="001865EC" w:rsidP="00DE0FC9">
      <w:pPr>
        <w:pStyle w:val="Para1"/>
        <w:numPr>
          <w:ilvl w:val="1"/>
          <w:numId w:val="31"/>
        </w:numPr>
        <w:suppressLineNumbers/>
        <w:tabs>
          <w:tab w:val="clear" w:pos="1440"/>
        </w:tabs>
        <w:suppressAutoHyphens/>
        <w:kinsoku w:val="0"/>
        <w:overflowPunct w:val="0"/>
        <w:autoSpaceDE w:val="0"/>
        <w:autoSpaceDN w:val="0"/>
        <w:spacing w:before="0"/>
        <w:ind w:left="0" w:firstLine="720"/>
        <w:rPr>
          <w:rFonts w:hAnsi="Times New Roman"/>
          <w:kern w:val="22"/>
          <w:lang w:val="en-GB"/>
        </w:rPr>
      </w:pPr>
      <w:r w:rsidRPr="00FA5A9B">
        <w:rPr>
          <w:rFonts w:hAnsi="Times New Roman"/>
          <w:kern w:val="22"/>
          <w:lang w:val="en-GB"/>
        </w:rPr>
        <w:t>D</w:t>
      </w:r>
      <w:r w:rsidR="00464334" w:rsidRPr="00FA5A9B">
        <w:rPr>
          <w:rFonts w:hAnsi="Times New Roman"/>
          <w:kern w:val="22"/>
          <w:lang w:val="en-GB"/>
        </w:rPr>
        <w:t>evelop</w:t>
      </w:r>
      <w:r w:rsidRPr="00FA5A9B">
        <w:rPr>
          <w:rFonts w:hAnsi="Times New Roman"/>
          <w:kern w:val="22"/>
          <w:lang w:val="en-GB"/>
        </w:rPr>
        <w:t>ing</w:t>
      </w:r>
      <w:r w:rsidR="00464334" w:rsidRPr="00FA5A9B">
        <w:rPr>
          <w:rFonts w:hAnsi="Times New Roman"/>
          <w:kern w:val="22"/>
          <w:lang w:val="en-GB"/>
        </w:rPr>
        <w:t xml:space="preserve"> access and benefit-sharing legislation or regulatory requirements considering Article 8 of the Protocol and the need to ensure that the Nagoya Protocol and other relevant international instruments are implemented in a mutually supportive manner;</w:t>
      </w:r>
    </w:p>
    <w:p w14:paraId="13B40D32" w14:textId="3AC0365C" w:rsidR="00464334" w:rsidRPr="00FA5A9B" w:rsidRDefault="001865EC" w:rsidP="00DE0FC9">
      <w:pPr>
        <w:pStyle w:val="Para1"/>
        <w:numPr>
          <w:ilvl w:val="1"/>
          <w:numId w:val="31"/>
        </w:numPr>
        <w:suppressLineNumbers/>
        <w:tabs>
          <w:tab w:val="clear" w:pos="1440"/>
        </w:tabs>
        <w:suppressAutoHyphens/>
        <w:kinsoku w:val="0"/>
        <w:overflowPunct w:val="0"/>
        <w:autoSpaceDE w:val="0"/>
        <w:autoSpaceDN w:val="0"/>
        <w:spacing w:before="0"/>
        <w:ind w:left="0" w:firstLine="720"/>
        <w:rPr>
          <w:rFonts w:hAnsi="Times New Roman"/>
          <w:kern w:val="22"/>
          <w:lang w:val="en-GB"/>
        </w:rPr>
      </w:pPr>
      <w:r w:rsidRPr="00FA5A9B">
        <w:rPr>
          <w:rFonts w:hAnsi="Times New Roman"/>
          <w:kern w:val="22"/>
          <w:lang w:val="en-GB"/>
        </w:rPr>
        <w:t>E</w:t>
      </w:r>
      <w:r w:rsidR="00464334" w:rsidRPr="00FA5A9B">
        <w:rPr>
          <w:rFonts w:hAnsi="Times New Roman"/>
          <w:kern w:val="22"/>
          <w:lang w:val="en-GB"/>
        </w:rPr>
        <w:t>nhanc</w:t>
      </w:r>
      <w:r w:rsidRPr="00FA5A9B">
        <w:rPr>
          <w:rFonts w:hAnsi="Times New Roman"/>
          <w:kern w:val="22"/>
          <w:lang w:val="en-GB"/>
        </w:rPr>
        <w:t>ing the</w:t>
      </w:r>
      <w:r w:rsidR="00464334" w:rsidRPr="00FA5A9B">
        <w:rPr>
          <w:rFonts w:hAnsi="Times New Roman"/>
          <w:kern w:val="22"/>
          <w:lang w:val="en-GB"/>
        </w:rPr>
        <w:t xml:space="preserve"> implementation of the provisions on compliance with domestic legislation and regulatory requirements on access and benefit-sharing, monitoring the utilization of genetic resources, including the designation of checkpoints, as well as the provisions related to indigenous peoples and local communities;</w:t>
      </w:r>
    </w:p>
    <w:p w14:paraId="7D6AFC05" w14:textId="0D6E7495" w:rsidR="00464334" w:rsidRPr="00FA5A9B" w:rsidRDefault="001865EC" w:rsidP="00FA5A9B">
      <w:pPr>
        <w:pStyle w:val="Para1"/>
        <w:numPr>
          <w:ilvl w:val="1"/>
          <w:numId w:val="31"/>
        </w:numPr>
        <w:suppressLineNumbers/>
        <w:tabs>
          <w:tab w:val="clear" w:pos="1440"/>
        </w:tabs>
        <w:suppressAutoHyphens/>
        <w:kinsoku w:val="0"/>
        <w:overflowPunct w:val="0"/>
        <w:autoSpaceDE w:val="0"/>
        <w:autoSpaceDN w:val="0"/>
        <w:spacing w:before="0"/>
        <w:ind w:left="0" w:firstLine="720"/>
        <w:rPr>
          <w:rFonts w:hAnsi="Times New Roman"/>
          <w:kern w:val="22"/>
          <w:lang w:val="en-GB"/>
        </w:rPr>
      </w:pPr>
      <w:r w:rsidRPr="00FA5A9B">
        <w:rPr>
          <w:rFonts w:hAnsi="Times New Roman"/>
          <w:kern w:val="22"/>
          <w:lang w:val="en-GB"/>
        </w:rPr>
        <w:t>S</w:t>
      </w:r>
      <w:r w:rsidR="00464334" w:rsidRPr="00FA5A9B">
        <w:rPr>
          <w:rFonts w:hAnsi="Times New Roman"/>
          <w:kern w:val="22"/>
          <w:lang w:val="en-GB"/>
        </w:rPr>
        <w:t>upport</w:t>
      </w:r>
      <w:r w:rsidRPr="00FA5A9B">
        <w:rPr>
          <w:rFonts w:hAnsi="Times New Roman"/>
          <w:kern w:val="22"/>
          <w:lang w:val="en-GB"/>
        </w:rPr>
        <w:t>ing</w:t>
      </w:r>
      <w:r w:rsidR="00464334" w:rsidRPr="00FA5A9B">
        <w:rPr>
          <w:rFonts w:hAnsi="Times New Roman"/>
          <w:kern w:val="22"/>
          <w:lang w:val="en-GB"/>
        </w:rPr>
        <w:t xml:space="preserve"> the participation of indigenous peoples and local communities in the implementation of the Protocol, including by supporting the development by indigenous peoples and local communities of community protocols and procedures, minimum requirements for MAT and model contractual clauses for benefit-sharing arising from the utilization of traditional knowledge associated with genetic resources, taking into consideration their customary laws;</w:t>
      </w:r>
    </w:p>
    <w:p w14:paraId="0C534940" w14:textId="553B5FE0" w:rsidR="00464334" w:rsidRPr="00FA5A9B" w:rsidRDefault="00464334" w:rsidP="004071A1">
      <w:pPr>
        <w:pStyle w:val="Para1"/>
        <w:numPr>
          <w:ilvl w:val="1"/>
          <w:numId w:val="31"/>
        </w:numPr>
        <w:suppressLineNumbers/>
        <w:tabs>
          <w:tab w:val="clear" w:pos="1440"/>
        </w:tabs>
        <w:suppressAutoHyphens/>
        <w:kinsoku w:val="0"/>
        <w:overflowPunct w:val="0"/>
        <w:autoSpaceDE w:val="0"/>
        <w:autoSpaceDN w:val="0"/>
        <w:spacing w:before="0"/>
        <w:ind w:left="0" w:firstLine="720"/>
        <w:rPr>
          <w:rFonts w:hAnsi="Times New Roman"/>
          <w:kern w:val="22"/>
          <w:lang w:val="en-GB"/>
        </w:rPr>
      </w:pPr>
      <w:r w:rsidRPr="00FA5A9B">
        <w:rPr>
          <w:rFonts w:hAnsi="Times New Roman"/>
          <w:kern w:val="22"/>
          <w:lang w:val="en-GB"/>
        </w:rPr>
        <w:t>Rais</w:t>
      </w:r>
      <w:r w:rsidR="001865EC" w:rsidRPr="00FA5A9B">
        <w:rPr>
          <w:rFonts w:hAnsi="Times New Roman"/>
          <w:kern w:val="22"/>
          <w:lang w:val="en-GB"/>
        </w:rPr>
        <w:t>ing</w:t>
      </w:r>
      <w:r w:rsidRPr="00FA5A9B">
        <w:rPr>
          <w:rFonts w:hAnsi="Times New Roman"/>
          <w:kern w:val="22"/>
          <w:lang w:val="en-GB"/>
        </w:rPr>
        <w:t xml:space="preserve"> awareness among relevant stakeholders and encourage their participation in the implementation of the Protocol.</w:t>
      </w:r>
    </w:p>
    <w:p w14:paraId="43607889" w14:textId="2DD07766" w:rsidR="00FE2720" w:rsidRPr="00FA5A9B" w:rsidRDefault="00C137E4" w:rsidP="00C67EED">
      <w:pPr>
        <w:pStyle w:val="ListParagraph"/>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rPr>
          <w:rFonts w:hAnsi="Times New Roman" w:cs="Times New Roman"/>
          <w:kern w:val="22"/>
          <w:bdr w:val="none" w:sz="0" w:space="0" w:color="auto" w:frame="1"/>
          <w:lang w:val="en-GB"/>
        </w:rPr>
      </w:pPr>
      <w:r w:rsidRPr="00FA5A9B">
        <w:rPr>
          <w:rFonts w:hAnsi="Times New Roman" w:cs="Times New Roman"/>
          <w:kern w:val="22"/>
          <w:bdr w:val="none" w:sz="0" w:space="0" w:color="auto" w:frame="1"/>
          <w:lang w:val="en-GB"/>
        </w:rPr>
        <w:t>21.</w:t>
      </w:r>
      <w:r w:rsidRPr="00FA5A9B">
        <w:rPr>
          <w:rFonts w:hAnsi="Times New Roman" w:cs="Times New Roman"/>
          <w:kern w:val="22"/>
          <w:bdr w:val="none" w:sz="0" w:space="0" w:color="auto" w:frame="1"/>
          <w:lang w:val="en-GB"/>
        </w:rPr>
        <w:tab/>
      </w:r>
      <w:r w:rsidR="00464334" w:rsidRPr="00FA5A9B">
        <w:rPr>
          <w:rFonts w:hAnsi="Times New Roman" w:cs="Times New Roman"/>
          <w:kern w:val="22"/>
          <w:bdr w:val="none" w:sz="0" w:space="0" w:color="auto" w:frame="1"/>
          <w:lang w:val="en-GB"/>
        </w:rPr>
        <w:t>The most commonly identified emerging capacity-building needs relate to digital sequence information on genetic resources and its link to access and benefit</w:t>
      </w:r>
      <w:r w:rsidR="007836F4" w:rsidRPr="00FA5A9B">
        <w:rPr>
          <w:rFonts w:hAnsi="Times New Roman" w:cs="Times New Roman"/>
          <w:kern w:val="22"/>
          <w:bdr w:val="none" w:sz="0" w:space="0" w:color="auto" w:frame="1"/>
          <w:lang w:val="en-GB"/>
        </w:rPr>
        <w:t>-</w:t>
      </w:r>
      <w:r w:rsidR="00464334" w:rsidRPr="00FA5A9B">
        <w:rPr>
          <w:rFonts w:hAnsi="Times New Roman" w:cs="Times New Roman"/>
          <w:kern w:val="22"/>
          <w:bdr w:val="none" w:sz="0" w:space="0" w:color="auto" w:frame="1"/>
          <w:lang w:val="en-GB"/>
        </w:rPr>
        <w:t xml:space="preserve">sharing </w:t>
      </w:r>
      <w:r w:rsidR="002E208C">
        <w:rPr>
          <w:rFonts w:hAnsi="Times New Roman" w:cs="Times New Roman"/>
          <w:kern w:val="22"/>
          <w:bdr w:val="none" w:sz="0" w:space="0" w:color="auto" w:frame="1"/>
          <w:lang w:val="en-GB"/>
        </w:rPr>
        <w:t>as well as</w:t>
      </w:r>
      <w:r w:rsidR="002E208C" w:rsidRPr="00FA5A9B">
        <w:rPr>
          <w:rFonts w:hAnsi="Times New Roman" w:cs="Times New Roman"/>
          <w:kern w:val="22"/>
          <w:bdr w:val="none" w:sz="0" w:space="0" w:color="auto" w:frame="1"/>
          <w:lang w:val="en-GB"/>
        </w:rPr>
        <w:t xml:space="preserve"> </w:t>
      </w:r>
      <w:r w:rsidR="002E208C">
        <w:rPr>
          <w:rFonts w:hAnsi="Times New Roman" w:cs="Times New Roman"/>
          <w:kern w:val="22"/>
          <w:bdr w:val="none" w:sz="0" w:space="0" w:color="auto" w:frame="1"/>
          <w:lang w:val="en-GB"/>
        </w:rPr>
        <w:t xml:space="preserve">the </w:t>
      </w:r>
      <w:r w:rsidR="00464334" w:rsidRPr="00FA5A9B">
        <w:rPr>
          <w:rFonts w:hAnsi="Times New Roman" w:cs="Times New Roman"/>
          <w:kern w:val="22"/>
          <w:bdr w:val="none" w:sz="0" w:space="0" w:color="auto" w:frame="1"/>
          <w:lang w:val="en-GB"/>
        </w:rPr>
        <w:t>measur</w:t>
      </w:r>
      <w:r w:rsidR="002E208C">
        <w:rPr>
          <w:rFonts w:hAnsi="Times New Roman" w:cs="Times New Roman"/>
          <w:kern w:val="22"/>
          <w:bdr w:val="none" w:sz="0" w:space="0" w:color="auto" w:frame="1"/>
          <w:lang w:val="en-GB"/>
        </w:rPr>
        <w:t>ement</w:t>
      </w:r>
      <w:r w:rsidR="00464334" w:rsidRPr="00FA5A9B">
        <w:rPr>
          <w:rFonts w:hAnsi="Times New Roman" w:cs="Times New Roman"/>
          <w:kern w:val="22"/>
          <w:bdr w:val="none" w:sz="0" w:space="0" w:color="auto" w:frame="1"/>
          <w:lang w:val="en-GB"/>
        </w:rPr>
        <w:t xml:space="preserve"> and reporting </w:t>
      </w:r>
      <w:r w:rsidR="002E208C">
        <w:rPr>
          <w:rFonts w:hAnsi="Times New Roman" w:cs="Times New Roman"/>
          <w:kern w:val="22"/>
          <w:bdr w:val="none" w:sz="0" w:space="0" w:color="auto" w:frame="1"/>
          <w:lang w:val="en-GB"/>
        </w:rPr>
        <w:t xml:space="preserve">of </w:t>
      </w:r>
      <w:r w:rsidR="00464334" w:rsidRPr="00FA5A9B">
        <w:rPr>
          <w:rFonts w:hAnsi="Times New Roman" w:cs="Times New Roman"/>
          <w:kern w:val="22"/>
          <w:bdr w:val="none" w:sz="0" w:space="0" w:color="auto" w:frame="1"/>
          <w:lang w:val="en-GB"/>
        </w:rPr>
        <w:t>both monetary and non-monetary benefits that arise from the utilization of genetic resources</w:t>
      </w:r>
      <w:r w:rsidR="000D2A57" w:rsidRPr="00FA5A9B">
        <w:rPr>
          <w:rFonts w:hAnsi="Times New Roman" w:cs="Times New Roman"/>
          <w:kern w:val="22"/>
          <w:bdr w:val="none" w:sz="0" w:space="0" w:color="auto" w:frame="1"/>
          <w:lang w:val="en-GB"/>
        </w:rPr>
        <w:t>. Finally, strategic communication on access and benefit-sharing was identified as an area for future capacity</w:t>
      </w:r>
      <w:r w:rsidR="00F80A03" w:rsidRPr="00FA5A9B">
        <w:rPr>
          <w:rFonts w:hAnsi="Times New Roman" w:cs="Times New Roman"/>
          <w:kern w:val="22"/>
          <w:bdr w:val="none" w:sz="0" w:space="0" w:color="auto" w:frame="1"/>
          <w:lang w:val="en-GB"/>
        </w:rPr>
        <w:noBreakHyphen/>
      </w:r>
      <w:r w:rsidR="000D2A57" w:rsidRPr="00FA5A9B">
        <w:rPr>
          <w:rFonts w:hAnsi="Times New Roman" w:cs="Times New Roman"/>
          <w:kern w:val="22"/>
          <w:bdr w:val="none" w:sz="0" w:space="0" w:color="auto" w:frame="1"/>
          <w:lang w:val="en-GB"/>
        </w:rPr>
        <w:t>building.</w:t>
      </w:r>
    </w:p>
    <w:bookmarkEnd w:id="6"/>
    <w:p w14:paraId="6A07476C" w14:textId="7141A06F" w:rsidR="006C49FC" w:rsidRPr="00FA5A9B" w:rsidRDefault="001865EC" w:rsidP="00C67EED">
      <w:pPr>
        <w:pStyle w:val="ListParagraph"/>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rPr>
          <w:rFonts w:hAnsi="Times New Roman" w:cs="Times New Roman"/>
          <w:kern w:val="22"/>
          <w:bdr w:val="none" w:sz="0" w:space="0" w:color="auto" w:frame="1"/>
          <w:lang w:val="en-GB"/>
        </w:rPr>
      </w:pPr>
      <w:r w:rsidRPr="00FA5A9B">
        <w:rPr>
          <w:rFonts w:hAnsi="Times New Roman" w:cs="Times New Roman"/>
          <w:kern w:val="22"/>
          <w:bdr w:val="none" w:sz="0" w:space="0" w:color="auto" w:frame="1"/>
          <w:lang w:val="en-GB"/>
        </w:rPr>
        <w:t>22.</w:t>
      </w:r>
      <w:r w:rsidRPr="00FA5A9B">
        <w:rPr>
          <w:rFonts w:hAnsi="Times New Roman" w:cs="Times New Roman"/>
          <w:kern w:val="22"/>
          <w:bdr w:val="none" w:sz="0" w:space="0" w:color="auto" w:frame="1"/>
          <w:lang w:val="en-GB"/>
        </w:rPr>
        <w:tab/>
      </w:r>
      <w:r w:rsidR="00D24649" w:rsidRPr="00FA5A9B">
        <w:rPr>
          <w:rFonts w:hAnsi="Times New Roman" w:cs="Times New Roman"/>
          <w:kern w:val="22"/>
          <w:bdr w:val="none" w:sz="0" w:space="0" w:color="auto" w:frame="1"/>
          <w:lang w:val="en-GB"/>
        </w:rPr>
        <w:t>T</w:t>
      </w:r>
      <w:r w:rsidR="00612298" w:rsidRPr="00FA5A9B">
        <w:rPr>
          <w:rFonts w:hAnsi="Times New Roman" w:cs="Times New Roman"/>
          <w:kern w:val="22"/>
          <w:bdr w:val="none" w:sz="0" w:space="0" w:color="auto" w:frame="1"/>
          <w:lang w:val="en-GB"/>
        </w:rPr>
        <w:t xml:space="preserve">he evaluation </w:t>
      </w:r>
      <w:r w:rsidR="00D24649" w:rsidRPr="00FA5A9B">
        <w:rPr>
          <w:rFonts w:hAnsi="Times New Roman" w:cs="Times New Roman"/>
          <w:kern w:val="22"/>
          <w:bdr w:val="none" w:sz="0" w:space="0" w:color="auto" w:frame="1"/>
          <w:lang w:val="en-GB"/>
        </w:rPr>
        <w:t xml:space="preserve">identified regional and national capacity-building approaches, training of trainers and the sharing of country experiences and lessons as the most successful capacity-building approaches that should be pursued and included in capacity-building and development beyond 2020. </w:t>
      </w:r>
      <w:r w:rsidR="004379CE" w:rsidRPr="00FA5A9B">
        <w:rPr>
          <w:rFonts w:hAnsi="Times New Roman" w:cs="Times New Roman"/>
          <w:kern w:val="22"/>
          <w:bdr w:val="none" w:sz="0" w:space="0" w:color="auto" w:frame="1"/>
          <w:lang w:val="en-GB"/>
        </w:rPr>
        <w:t>A</w:t>
      </w:r>
      <w:r w:rsidR="002A1230" w:rsidRPr="00FA5A9B">
        <w:rPr>
          <w:rFonts w:hAnsi="Times New Roman" w:cs="Times New Roman"/>
          <w:kern w:val="22"/>
          <w:lang w:val="en-GB"/>
        </w:rPr>
        <w:t xml:space="preserve">dditional elements identified to support the </w:t>
      </w:r>
      <w:r w:rsidR="00720623" w:rsidRPr="00FA5A9B">
        <w:rPr>
          <w:rFonts w:hAnsi="Times New Roman" w:cs="Times New Roman"/>
          <w:kern w:val="22"/>
          <w:lang w:val="en-GB"/>
        </w:rPr>
        <w:t xml:space="preserve">implementation </w:t>
      </w:r>
      <w:r w:rsidR="002A1230" w:rsidRPr="00FA5A9B">
        <w:rPr>
          <w:rFonts w:hAnsi="Times New Roman" w:cs="Times New Roman"/>
          <w:kern w:val="22"/>
          <w:lang w:val="en-GB"/>
        </w:rPr>
        <w:t xml:space="preserve">of the </w:t>
      </w:r>
      <w:r w:rsidR="003658CD">
        <w:rPr>
          <w:rFonts w:hAnsi="Times New Roman" w:cs="Times New Roman"/>
          <w:kern w:val="22"/>
          <w:lang w:val="en-GB"/>
        </w:rPr>
        <w:t>f</w:t>
      </w:r>
      <w:r w:rsidR="002A1230" w:rsidRPr="00FA5A9B">
        <w:rPr>
          <w:rFonts w:hAnsi="Times New Roman" w:cs="Times New Roman"/>
          <w:kern w:val="22"/>
          <w:lang w:val="en-GB"/>
        </w:rPr>
        <w:t xml:space="preserve">ramework </w:t>
      </w:r>
      <w:r w:rsidR="00080509" w:rsidRPr="00FA5A9B">
        <w:rPr>
          <w:rFonts w:hAnsi="Times New Roman" w:cs="Times New Roman"/>
          <w:kern w:val="22"/>
          <w:lang w:val="en-GB"/>
        </w:rPr>
        <w:t>include strategic</w:t>
      </w:r>
      <w:r w:rsidR="002A1230" w:rsidRPr="00FA5A9B">
        <w:rPr>
          <w:rFonts w:hAnsi="Times New Roman" w:cs="Times New Roman"/>
          <w:kern w:val="22"/>
          <w:lang w:val="en-GB"/>
        </w:rPr>
        <w:t xml:space="preserve"> communication on </w:t>
      </w:r>
      <w:r w:rsidR="00C827E7" w:rsidRPr="00FA5A9B">
        <w:rPr>
          <w:rFonts w:hAnsi="Times New Roman" w:cs="Times New Roman"/>
          <w:kern w:val="22"/>
          <w:lang w:val="en-GB"/>
        </w:rPr>
        <w:t>access and benefit</w:t>
      </w:r>
      <w:r w:rsidR="007836F4" w:rsidRPr="00FA5A9B">
        <w:rPr>
          <w:rFonts w:hAnsi="Times New Roman" w:cs="Times New Roman"/>
          <w:kern w:val="22"/>
          <w:lang w:val="en-GB"/>
        </w:rPr>
        <w:t>-</w:t>
      </w:r>
      <w:r w:rsidR="00C827E7" w:rsidRPr="00FA5A9B">
        <w:rPr>
          <w:rFonts w:hAnsi="Times New Roman" w:cs="Times New Roman"/>
          <w:kern w:val="22"/>
          <w:lang w:val="en-GB"/>
        </w:rPr>
        <w:t>sharing</w:t>
      </w:r>
      <w:r w:rsidR="002A1230" w:rsidRPr="00FA5A9B">
        <w:rPr>
          <w:rFonts w:hAnsi="Times New Roman" w:cs="Times New Roman"/>
          <w:kern w:val="22"/>
          <w:lang w:val="en-GB"/>
        </w:rPr>
        <w:t>, better linking the Convention</w:t>
      </w:r>
      <w:r w:rsidR="007836F4" w:rsidRPr="00FA5A9B">
        <w:rPr>
          <w:rFonts w:hAnsi="Times New Roman" w:cs="Times New Roman"/>
          <w:kern w:val="22"/>
          <w:lang w:val="en-GB"/>
        </w:rPr>
        <w:t xml:space="preserve"> and</w:t>
      </w:r>
      <w:r w:rsidR="002A1230" w:rsidRPr="00FA5A9B">
        <w:rPr>
          <w:rFonts w:hAnsi="Times New Roman" w:cs="Times New Roman"/>
          <w:kern w:val="22"/>
          <w:lang w:val="en-GB"/>
        </w:rPr>
        <w:t xml:space="preserve"> its Protocols </w:t>
      </w:r>
      <w:r w:rsidR="004379CE" w:rsidRPr="00FA5A9B">
        <w:rPr>
          <w:rFonts w:hAnsi="Times New Roman" w:cs="Times New Roman"/>
          <w:kern w:val="22"/>
          <w:lang w:val="en-GB"/>
        </w:rPr>
        <w:t xml:space="preserve">with </w:t>
      </w:r>
      <w:r w:rsidR="002A1230" w:rsidRPr="00FA5A9B">
        <w:rPr>
          <w:rFonts w:hAnsi="Times New Roman" w:cs="Times New Roman"/>
          <w:kern w:val="22"/>
          <w:lang w:val="en-GB"/>
        </w:rPr>
        <w:t>other biodiversity-related conventions, and mainstreaming gender considerations into capacity</w:t>
      </w:r>
      <w:r w:rsidR="002A1230" w:rsidRPr="00FA5A9B">
        <w:rPr>
          <w:rFonts w:hAnsi="Times New Roman" w:cs="Times New Roman"/>
          <w:kern w:val="22"/>
          <w:lang w:val="en-GB"/>
        </w:rPr>
        <w:noBreakHyphen/>
        <w:t>building</w:t>
      </w:r>
      <w:r w:rsidR="004379CE" w:rsidRPr="00FA5A9B">
        <w:rPr>
          <w:rFonts w:hAnsi="Times New Roman" w:cs="Times New Roman"/>
          <w:kern w:val="22"/>
          <w:lang w:val="en-GB"/>
        </w:rPr>
        <w:t xml:space="preserve"> interventions</w:t>
      </w:r>
      <w:r w:rsidR="002A1230" w:rsidRPr="00FA5A9B">
        <w:rPr>
          <w:rFonts w:hAnsi="Times New Roman" w:cs="Times New Roman"/>
          <w:kern w:val="22"/>
          <w:lang w:val="en-GB"/>
        </w:rPr>
        <w:t>.</w:t>
      </w:r>
    </w:p>
    <w:p w14:paraId="3AB33181" w14:textId="3B0F7A60" w:rsidR="006C49FC" w:rsidRPr="00C67EED" w:rsidRDefault="008338E1" w:rsidP="00C67EED">
      <w:pPr>
        <w:pStyle w:val="Heading2"/>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426"/>
        </w:tabs>
        <w:suppressAutoHyphens/>
        <w:spacing w:before="0" w:after="0"/>
        <w:rPr>
          <w:b w:val="0"/>
          <w:bCs w:val="0"/>
          <w:color w:val="auto"/>
          <w:kern w:val="22"/>
          <w:bdr w:val="none" w:sz="0" w:space="0" w:color="auto"/>
          <w:lang w:val="en-GB"/>
        </w:rPr>
      </w:pPr>
      <w:r w:rsidRPr="00C67EED">
        <w:rPr>
          <w:color w:val="auto"/>
          <w:kern w:val="22"/>
          <w:bdr w:val="none" w:sz="0" w:space="0" w:color="auto"/>
          <w:lang w:val="en-GB"/>
        </w:rPr>
        <w:t>D.</w:t>
      </w:r>
      <w:r w:rsidRPr="00C67EED">
        <w:rPr>
          <w:color w:val="auto"/>
          <w:kern w:val="22"/>
          <w:bdr w:val="none" w:sz="0" w:space="0" w:color="auto"/>
          <w:lang w:val="en-GB"/>
        </w:rPr>
        <w:tab/>
      </w:r>
      <w:r w:rsidR="008B38B1" w:rsidRPr="00C67EED">
        <w:rPr>
          <w:color w:val="auto"/>
          <w:kern w:val="22"/>
          <w:bdr w:val="none" w:sz="0" w:space="0" w:color="auto"/>
          <w:lang w:val="en-GB"/>
        </w:rPr>
        <w:t>Key recommendations</w:t>
      </w:r>
    </w:p>
    <w:p w14:paraId="5AF9ADC0" w14:textId="423CD0CB" w:rsidR="006C19D4" w:rsidRPr="00FA5A9B" w:rsidRDefault="00397713" w:rsidP="00C67EED">
      <w:pPr>
        <w:suppressLineNumbers/>
        <w:suppressAutoHyphens/>
        <w:spacing w:before="120" w:after="120"/>
        <w:rPr>
          <w:rFonts w:hAnsi="Times New Roman" w:cs="Times New Roman"/>
          <w:kern w:val="22"/>
          <w:lang w:val="en-GB"/>
        </w:rPr>
      </w:pPr>
      <w:r w:rsidRPr="00FA5A9B">
        <w:rPr>
          <w:rFonts w:hAnsi="Times New Roman" w:cs="Times New Roman"/>
          <w:kern w:val="22"/>
          <w:lang w:val="en-GB"/>
        </w:rPr>
        <w:t>23.</w:t>
      </w:r>
      <w:r w:rsidRPr="00FA5A9B">
        <w:rPr>
          <w:rFonts w:hAnsi="Times New Roman" w:cs="Times New Roman"/>
          <w:kern w:val="22"/>
          <w:lang w:val="en-GB"/>
        </w:rPr>
        <w:tab/>
      </w:r>
      <w:r w:rsidR="006C19D4" w:rsidRPr="004071A1">
        <w:rPr>
          <w:rFonts w:hAnsi="Times New Roman" w:cs="Times New Roman"/>
          <w:kern w:val="22"/>
          <w:lang w:val="en-GB"/>
        </w:rPr>
        <w:t xml:space="preserve">The </w:t>
      </w:r>
      <w:r w:rsidR="00766346">
        <w:rPr>
          <w:rFonts w:hAnsi="Times New Roman" w:cs="Times New Roman"/>
          <w:kern w:val="22"/>
          <w:lang w:val="en-GB"/>
        </w:rPr>
        <w:t>present</w:t>
      </w:r>
      <w:r w:rsidR="00766346" w:rsidRPr="004071A1">
        <w:rPr>
          <w:rFonts w:hAnsi="Times New Roman" w:cs="Times New Roman"/>
          <w:kern w:val="22"/>
          <w:lang w:val="en-GB"/>
        </w:rPr>
        <w:t xml:space="preserve"> </w:t>
      </w:r>
      <w:r w:rsidR="006C19D4" w:rsidRPr="004071A1">
        <w:rPr>
          <w:rFonts w:hAnsi="Times New Roman" w:cs="Times New Roman"/>
          <w:kern w:val="22"/>
          <w:lang w:val="en-GB"/>
        </w:rPr>
        <w:t xml:space="preserve">section </w:t>
      </w:r>
      <w:r w:rsidR="00284DA9" w:rsidRPr="004071A1">
        <w:rPr>
          <w:rFonts w:hAnsi="Times New Roman" w:cs="Times New Roman"/>
          <w:kern w:val="22"/>
          <w:lang w:val="en-GB"/>
        </w:rPr>
        <w:t>summari</w:t>
      </w:r>
      <w:r w:rsidR="004E07D6" w:rsidRPr="002374C3">
        <w:rPr>
          <w:rFonts w:hAnsi="Times New Roman" w:cs="Times New Roman"/>
          <w:kern w:val="22"/>
          <w:lang w:val="en-GB"/>
        </w:rPr>
        <w:t>z</w:t>
      </w:r>
      <w:r w:rsidR="00284DA9" w:rsidRPr="002374C3">
        <w:rPr>
          <w:rFonts w:hAnsi="Times New Roman" w:cs="Times New Roman"/>
          <w:kern w:val="22"/>
          <w:lang w:val="en-GB"/>
        </w:rPr>
        <w:t>es</w:t>
      </w:r>
      <w:r w:rsidR="006C19D4" w:rsidRPr="002374C3">
        <w:rPr>
          <w:rFonts w:hAnsi="Times New Roman" w:cs="Times New Roman"/>
          <w:kern w:val="22"/>
          <w:lang w:val="en-GB"/>
        </w:rPr>
        <w:t xml:space="preserve"> </w:t>
      </w:r>
      <w:r w:rsidR="00B52E50" w:rsidRPr="002374C3">
        <w:rPr>
          <w:rFonts w:hAnsi="Times New Roman" w:cs="Times New Roman"/>
          <w:kern w:val="22"/>
          <w:lang w:val="en-GB"/>
        </w:rPr>
        <w:t xml:space="preserve">key recommendations </w:t>
      </w:r>
      <w:r w:rsidR="00827E4A" w:rsidRPr="006A18D5">
        <w:rPr>
          <w:rFonts w:hAnsi="Times New Roman" w:cs="Times New Roman"/>
          <w:kern w:val="22"/>
          <w:lang w:val="en-GB"/>
        </w:rPr>
        <w:t xml:space="preserve">that emerged </w:t>
      </w:r>
      <w:r w:rsidR="00B52E50" w:rsidRPr="006A18D5">
        <w:rPr>
          <w:rFonts w:hAnsi="Times New Roman" w:cs="Times New Roman"/>
          <w:kern w:val="22"/>
          <w:lang w:val="en-GB"/>
        </w:rPr>
        <w:t>from the evaluation.</w:t>
      </w:r>
      <w:r w:rsidR="006C19D4" w:rsidRPr="006A18D5">
        <w:rPr>
          <w:rFonts w:hAnsi="Times New Roman" w:cs="Times New Roman"/>
          <w:kern w:val="22"/>
          <w:lang w:val="en-GB"/>
        </w:rPr>
        <w:t xml:space="preserve"> The recommendations relate to improving the </w:t>
      </w:r>
      <w:r w:rsidR="00766346">
        <w:rPr>
          <w:rFonts w:hAnsi="Times New Roman" w:cs="Times New Roman"/>
          <w:kern w:val="22"/>
          <w:lang w:val="en-GB"/>
        </w:rPr>
        <w:t>f</w:t>
      </w:r>
      <w:r w:rsidR="006C19D4" w:rsidRPr="00555576">
        <w:rPr>
          <w:rFonts w:hAnsi="Times New Roman" w:cs="Times New Roman"/>
          <w:kern w:val="22"/>
          <w:lang w:val="en-GB"/>
        </w:rPr>
        <w:t xml:space="preserve">ramework and its coordination mechanisms, enhancing the role of the Secretariat of the Convention and </w:t>
      </w:r>
      <w:r w:rsidR="00752464" w:rsidRPr="00FA5A9B">
        <w:rPr>
          <w:rFonts w:hAnsi="Times New Roman" w:cs="Times New Roman"/>
          <w:kern w:val="22"/>
          <w:lang w:val="en-GB"/>
        </w:rPr>
        <w:t>suggest</w:t>
      </w:r>
      <w:r w:rsidR="005E6759">
        <w:rPr>
          <w:rFonts w:hAnsi="Times New Roman" w:cs="Times New Roman"/>
          <w:kern w:val="22"/>
          <w:lang w:val="en-GB"/>
        </w:rPr>
        <w:t>ing</w:t>
      </w:r>
      <w:r w:rsidR="00752464" w:rsidRPr="00FA5A9B">
        <w:rPr>
          <w:rFonts w:hAnsi="Times New Roman" w:cs="Times New Roman"/>
          <w:kern w:val="22"/>
          <w:lang w:val="en-GB"/>
        </w:rPr>
        <w:t xml:space="preserve"> </w:t>
      </w:r>
      <w:r w:rsidR="006C19D4" w:rsidRPr="00FA5A9B">
        <w:rPr>
          <w:rFonts w:hAnsi="Times New Roman" w:cs="Times New Roman"/>
          <w:kern w:val="22"/>
          <w:lang w:val="en-GB"/>
        </w:rPr>
        <w:t xml:space="preserve">general improvements for capacity-building and development on </w:t>
      </w:r>
      <w:r w:rsidR="00752464" w:rsidRPr="00FA5A9B">
        <w:rPr>
          <w:rFonts w:hAnsi="Times New Roman" w:cs="Times New Roman"/>
          <w:kern w:val="22"/>
          <w:lang w:val="en-GB"/>
        </w:rPr>
        <w:t xml:space="preserve">access and benefit-sharing </w:t>
      </w:r>
      <w:r w:rsidR="006C19D4" w:rsidRPr="00FA5A9B">
        <w:rPr>
          <w:rFonts w:hAnsi="Times New Roman" w:cs="Times New Roman"/>
          <w:kern w:val="22"/>
          <w:lang w:val="en-GB"/>
        </w:rPr>
        <w:t>beyond 2020.</w:t>
      </w:r>
      <w:r w:rsidR="00DC6215" w:rsidRPr="00FA5A9B">
        <w:rPr>
          <w:rFonts w:hAnsi="Times New Roman" w:cs="Times New Roman"/>
          <w:kern w:val="22"/>
          <w:lang w:val="en-GB"/>
        </w:rPr>
        <w:t xml:space="preserve"> The recommendations made by the Informal Advisory Committee</w:t>
      </w:r>
      <w:r w:rsidR="00752464" w:rsidRPr="00FA5A9B">
        <w:rPr>
          <w:rFonts w:hAnsi="Times New Roman" w:cs="Times New Roman"/>
          <w:kern w:val="22"/>
          <w:lang w:val="en-GB"/>
        </w:rPr>
        <w:t xml:space="preserve"> on </w:t>
      </w:r>
      <w:r w:rsidR="00827E4A" w:rsidRPr="00FA5A9B">
        <w:rPr>
          <w:rFonts w:hAnsi="Times New Roman" w:cs="Times New Roman"/>
          <w:kern w:val="22"/>
          <w:lang w:val="en-GB"/>
        </w:rPr>
        <w:t>Capacity</w:t>
      </w:r>
      <w:r w:rsidR="00752464" w:rsidRPr="00FA5A9B">
        <w:rPr>
          <w:rFonts w:hAnsi="Times New Roman" w:cs="Times New Roman"/>
          <w:kern w:val="22"/>
          <w:lang w:val="en-GB"/>
        </w:rPr>
        <w:t>-building</w:t>
      </w:r>
      <w:r w:rsidR="00DC6215" w:rsidRPr="00FA5A9B">
        <w:rPr>
          <w:rFonts w:hAnsi="Times New Roman" w:cs="Times New Roman"/>
          <w:kern w:val="22"/>
          <w:lang w:val="en-GB"/>
        </w:rPr>
        <w:t xml:space="preserve"> </w:t>
      </w:r>
      <w:r w:rsidR="002A346F" w:rsidRPr="00FA5A9B">
        <w:rPr>
          <w:rFonts w:hAnsi="Times New Roman" w:cs="Times New Roman"/>
          <w:kern w:val="22"/>
          <w:lang w:val="en-GB"/>
        </w:rPr>
        <w:t>at its fourt</w:t>
      </w:r>
      <w:r w:rsidR="002A346F" w:rsidRPr="00766346">
        <w:rPr>
          <w:rFonts w:hAnsi="Times New Roman" w:cs="Times New Roman"/>
          <w:kern w:val="22"/>
          <w:lang w:val="en-GB"/>
        </w:rPr>
        <w:t xml:space="preserve">h meeting </w:t>
      </w:r>
      <w:r w:rsidR="00DF678C" w:rsidRPr="00FA5A9B">
        <w:rPr>
          <w:rFonts w:hAnsi="Times New Roman" w:cs="Times New Roman"/>
          <w:kern w:val="22"/>
          <w:lang w:val="en-GB"/>
        </w:rPr>
        <w:t>have been incorporated into the text.</w:t>
      </w:r>
    </w:p>
    <w:p w14:paraId="74744DA5" w14:textId="3222D6B6" w:rsidR="002A346F" w:rsidRPr="00FA5A9B" w:rsidRDefault="00397713" w:rsidP="00C67EED">
      <w:pPr>
        <w:suppressLineNumbers/>
        <w:suppressAutoHyphens/>
        <w:spacing w:before="120" w:after="120"/>
        <w:rPr>
          <w:rFonts w:hAnsi="Times New Roman" w:cs="Times New Roman"/>
          <w:kern w:val="22"/>
          <w:lang w:val="en-GB"/>
        </w:rPr>
      </w:pPr>
      <w:r w:rsidRPr="00FA5A9B">
        <w:rPr>
          <w:rFonts w:hAnsi="Times New Roman" w:cs="Times New Roman"/>
          <w:kern w:val="22"/>
          <w:lang w:val="en-GB"/>
        </w:rPr>
        <w:t>24.</w:t>
      </w:r>
      <w:r w:rsidRPr="00FA5A9B">
        <w:rPr>
          <w:rFonts w:hAnsi="Times New Roman" w:cs="Times New Roman"/>
          <w:kern w:val="22"/>
          <w:lang w:val="en-GB"/>
        </w:rPr>
        <w:tab/>
      </w:r>
      <w:r w:rsidR="00DF678C" w:rsidRPr="00FA5A9B">
        <w:rPr>
          <w:rFonts w:hAnsi="Times New Roman" w:cs="Times New Roman"/>
          <w:kern w:val="22"/>
          <w:lang w:val="en-GB"/>
        </w:rPr>
        <w:t xml:space="preserve">The main recommendation emerging from the evaluation </w:t>
      </w:r>
      <w:r w:rsidR="00F17499" w:rsidRPr="00FA5A9B">
        <w:rPr>
          <w:rFonts w:hAnsi="Times New Roman" w:cs="Times New Roman"/>
          <w:kern w:val="22"/>
          <w:lang w:val="en-GB"/>
        </w:rPr>
        <w:t xml:space="preserve">is that the </w:t>
      </w:r>
      <w:r w:rsidR="007C3565">
        <w:rPr>
          <w:rFonts w:hAnsi="Times New Roman" w:cs="Times New Roman"/>
          <w:kern w:val="22"/>
          <w:lang w:val="en-GB"/>
        </w:rPr>
        <w:t>f</w:t>
      </w:r>
      <w:r w:rsidR="00F17499" w:rsidRPr="00FA5A9B">
        <w:rPr>
          <w:rFonts w:hAnsi="Times New Roman" w:cs="Times New Roman"/>
          <w:kern w:val="22"/>
          <w:lang w:val="en-GB"/>
        </w:rPr>
        <w:t xml:space="preserve">ramework </w:t>
      </w:r>
      <w:r w:rsidR="007653A4">
        <w:rPr>
          <w:rFonts w:hAnsi="Times New Roman" w:cs="Times New Roman"/>
          <w:kern w:val="22"/>
          <w:lang w:val="en-GB"/>
        </w:rPr>
        <w:t xml:space="preserve">should </w:t>
      </w:r>
      <w:r w:rsidR="00F17499" w:rsidRPr="00FA5A9B">
        <w:rPr>
          <w:rFonts w:hAnsi="Times New Roman" w:cs="Times New Roman"/>
          <w:kern w:val="22"/>
          <w:lang w:val="en-GB"/>
        </w:rPr>
        <w:t xml:space="preserve">be revised in line with the post-2020 global biodiversity framework, the long-term strategic framework for capacity-building beyond 2020 and the </w:t>
      </w:r>
      <w:r w:rsidR="00B86715" w:rsidRPr="00FA5A9B">
        <w:rPr>
          <w:rFonts w:hAnsi="Times New Roman" w:cs="Times New Roman"/>
          <w:kern w:val="22"/>
          <w:lang w:val="en-GB"/>
        </w:rPr>
        <w:t>findings</w:t>
      </w:r>
      <w:r w:rsidR="00F17499" w:rsidRPr="00FA5A9B">
        <w:rPr>
          <w:rFonts w:hAnsi="Times New Roman" w:cs="Times New Roman"/>
          <w:kern w:val="22"/>
          <w:lang w:val="en-GB"/>
        </w:rPr>
        <w:t xml:space="preserve"> of th</w:t>
      </w:r>
      <w:r w:rsidR="000C4C65" w:rsidRPr="00FA5A9B">
        <w:rPr>
          <w:rFonts w:hAnsi="Times New Roman" w:cs="Times New Roman"/>
          <w:kern w:val="22"/>
          <w:lang w:val="en-GB"/>
        </w:rPr>
        <w:t xml:space="preserve">is </w:t>
      </w:r>
      <w:r w:rsidRPr="00FA5A9B">
        <w:rPr>
          <w:rFonts w:hAnsi="Times New Roman" w:cs="Times New Roman"/>
          <w:kern w:val="22"/>
          <w:lang w:val="en-GB"/>
        </w:rPr>
        <w:t>review</w:t>
      </w:r>
      <w:r w:rsidR="00F17499" w:rsidRPr="00FA5A9B">
        <w:rPr>
          <w:rFonts w:hAnsi="Times New Roman" w:cs="Times New Roman"/>
          <w:kern w:val="22"/>
          <w:lang w:val="en-GB"/>
        </w:rPr>
        <w:t>.</w:t>
      </w:r>
    </w:p>
    <w:p w14:paraId="37C6C148" w14:textId="6B1E021B" w:rsidR="002A346F" w:rsidRPr="00FA5A9B" w:rsidRDefault="002A346F" w:rsidP="00C67EED">
      <w:pPr>
        <w:suppressLineNumbers/>
        <w:suppressAutoHyphens/>
        <w:spacing w:before="120" w:after="120"/>
        <w:rPr>
          <w:rFonts w:hAnsi="Times New Roman" w:cs="Times New Roman"/>
          <w:kern w:val="22"/>
          <w:lang w:val="en-GB"/>
        </w:rPr>
      </w:pPr>
      <w:r w:rsidRPr="00FA5A9B">
        <w:rPr>
          <w:rFonts w:hAnsi="Times New Roman" w:cs="Times New Roman"/>
          <w:kern w:val="22"/>
          <w:lang w:val="en-GB"/>
        </w:rPr>
        <w:lastRenderedPageBreak/>
        <w:t>25.</w:t>
      </w:r>
      <w:r w:rsidRPr="00FA5A9B">
        <w:rPr>
          <w:rFonts w:hAnsi="Times New Roman" w:cs="Times New Roman"/>
          <w:kern w:val="22"/>
          <w:lang w:val="en-GB"/>
        </w:rPr>
        <w:tab/>
        <w:t>For improving the</w:t>
      </w:r>
      <w:r w:rsidR="00752464" w:rsidRPr="00FA5A9B">
        <w:rPr>
          <w:rFonts w:hAnsi="Times New Roman" w:cs="Times New Roman"/>
          <w:kern w:val="22"/>
          <w:lang w:val="en-GB"/>
        </w:rPr>
        <w:t xml:space="preserve"> strategic</w:t>
      </w:r>
      <w:r w:rsidRPr="00FA5A9B">
        <w:rPr>
          <w:rFonts w:hAnsi="Times New Roman" w:cs="Times New Roman"/>
          <w:kern w:val="22"/>
          <w:lang w:val="en-GB"/>
        </w:rPr>
        <w:t xml:space="preserve"> </w:t>
      </w:r>
      <w:r w:rsidR="00B95862" w:rsidRPr="00FA5A9B">
        <w:rPr>
          <w:rFonts w:hAnsi="Times New Roman" w:cs="Times New Roman"/>
          <w:kern w:val="22"/>
          <w:lang w:val="en-GB"/>
        </w:rPr>
        <w:t>framework</w:t>
      </w:r>
      <w:r w:rsidR="00752464" w:rsidRPr="00FA5A9B">
        <w:rPr>
          <w:rFonts w:hAnsi="Times New Roman" w:cs="Times New Roman"/>
          <w:kern w:val="22"/>
          <w:lang w:val="en-GB"/>
        </w:rPr>
        <w:t xml:space="preserve"> </w:t>
      </w:r>
      <w:r w:rsidR="00752464" w:rsidRPr="00FA5A9B">
        <w:rPr>
          <w:rFonts w:hAnsi="Times New Roman" w:cs="Times New Roman"/>
          <w:kern w:val="22"/>
          <w:bdr w:val="none" w:sz="0" w:space="0" w:color="auto" w:frame="1"/>
          <w:lang w:val="en-GB"/>
        </w:rPr>
        <w:t>for capacity-building and development to support the effective implementation of the Nagoya Protocol</w:t>
      </w:r>
      <w:r w:rsidR="00B95862" w:rsidRPr="00FA5A9B">
        <w:rPr>
          <w:rFonts w:hAnsi="Times New Roman" w:cs="Times New Roman"/>
          <w:kern w:val="22"/>
          <w:lang w:val="en-GB"/>
        </w:rPr>
        <w:t>,</w:t>
      </w:r>
      <w:r w:rsidRPr="00FA5A9B">
        <w:rPr>
          <w:rFonts w:hAnsi="Times New Roman" w:cs="Times New Roman"/>
          <w:kern w:val="22"/>
          <w:lang w:val="en-GB"/>
        </w:rPr>
        <w:t xml:space="preserve"> the following recommendations were made:</w:t>
      </w:r>
    </w:p>
    <w:p w14:paraId="4447B5C2" w14:textId="03E0A6B3" w:rsidR="00553717" w:rsidRPr="00FA5A9B" w:rsidRDefault="002A346F" w:rsidP="00C67EED">
      <w:pPr>
        <w:suppressLineNumbers/>
        <w:suppressAutoHyphens/>
        <w:spacing w:after="120"/>
        <w:ind w:firstLine="720"/>
        <w:rPr>
          <w:rFonts w:hAnsi="Times New Roman" w:cs="Times New Roman"/>
          <w:kern w:val="22"/>
          <w:lang w:val="en-GB"/>
        </w:rPr>
      </w:pPr>
      <w:r w:rsidRPr="00FA5A9B">
        <w:rPr>
          <w:rFonts w:hAnsi="Times New Roman" w:cs="Times New Roman"/>
          <w:kern w:val="22"/>
          <w:lang w:val="en-GB"/>
        </w:rPr>
        <w:t>(a</w:t>
      </w:r>
      <w:r w:rsidR="00FC6344" w:rsidRPr="00FA5A9B">
        <w:rPr>
          <w:rFonts w:hAnsi="Times New Roman" w:cs="Times New Roman"/>
          <w:kern w:val="22"/>
          <w:lang w:val="en-GB"/>
        </w:rPr>
        <w:t>)</w:t>
      </w:r>
      <w:r w:rsidR="00FC6344" w:rsidRPr="00FA5A9B">
        <w:rPr>
          <w:rFonts w:hAnsi="Times New Roman" w:cs="Times New Roman"/>
          <w:kern w:val="22"/>
          <w:lang w:val="en-GB"/>
        </w:rPr>
        <w:tab/>
      </w:r>
      <w:r w:rsidR="006C19D4" w:rsidRPr="00FA5A9B">
        <w:rPr>
          <w:rFonts w:hAnsi="Times New Roman" w:cs="Times New Roman"/>
          <w:i/>
          <w:kern w:val="22"/>
          <w:lang w:val="en-GB"/>
        </w:rPr>
        <w:t>Use simple direct language and avoid redundancies</w:t>
      </w:r>
      <w:r w:rsidR="006C19D4" w:rsidRPr="00FA5A9B">
        <w:rPr>
          <w:rFonts w:hAnsi="Times New Roman" w:cs="Times New Roman"/>
          <w:kern w:val="22"/>
          <w:lang w:val="en-GB"/>
        </w:rPr>
        <w:t xml:space="preserve">. The </w:t>
      </w:r>
      <w:r w:rsidR="006017DF">
        <w:rPr>
          <w:rFonts w:hAnsi="Times New Roman" w:cs="Times New Roman"/>
          <w:kern w:val="22"/>
          <w:lang w:val="en-GB"/>
        </w:rPr>
        <w:t>f</w:t>
      </w:r>
      <w:r w:rsidR="006C19D4" w:rsidRPr="00FA5A9B">
        <w:rPr>
          <w:rFonts w:hAnsi="Times New Roman" w:cs="Times New Roman"/>
          <w:kern w:val="22"/>
          <w:lang w:val="en-GB"/>
        </w:rPr>
        <w:t xml:space="preserve">ramework and relevant </w:t>
      </w:r>
      <w:r w:rsidR="00284DA9" w:rsidRPr="00FA5A9B">
        <w:rPr>
          <w:rFonts w:hAnsi="Times New Roman" w:cs="Times New Roman"/>
          <w:kern w:val="22"/>
          <w:lang w:val="en-GB"/>
        </w:rPr>
        <w:t xml:space="preserve">biodiversity target </w:t>
      </w:r>
      <w:r w:rsidR="006C19D4" w:rsidRPr="00FA5A9B">
        <w:rPr>
          <w:rFonts w:hAnsi="Times New Roman" w:cs="Times New Roman"/>
          <w:kern w:val="22"/>
          <w:lang w:val="en-GB"/>
        </w:rPr>
        <w:t>should be presented in plain language</w:t>
      </w:r>
      <w:r w:rsidR="006017DF">
        <w:rPr>
          <w:rFonts w:hAnsi="Times New Roman" w:cs="Times New Roman"/>
          <w:kern w:val="22"/>
          <w:lang w:val="en-GB"/>
        </w:rPr>
        <w:t>,</w:t>
      </w:r>
      <w:r w:rsidR="006C19D4" w:rsidRPr="00FA5A9B">
        <w:rPr>
          <w:rFonts w:hAnsi="Times New Roman" w:cs="Times New Roman"/>
          <w:kern w:val="22"/>
          <w:lang w:val="en-GB"/>
        </w:rPr>
        <w:t xml:space="preserve"> </w:t>
      </w:r>
      <w:r w:rsidR="00284DA9" w:rsidRPr="00FA5A9B">
        <w:rPr>
          <w:rFonts w:hAnsi="Times New Roman" w:cs="Times New Roman"/>
          <w:kern w:val="22"/>
          <w:lang w:val="en-GB"/>
        </w:rPr>
        <w:t>and the objectives need to be clear</w:t>
      </w:r>
      <w:r w:rsidR="00D97886">
        <w:rPr>
          <w:rFonts w:hAnsi="Times New Roman" w:cs="Times New Roman"/>
          <w:kern w:val="22"/>
          <w:lang w:val="en-GB"/>
        </w:rPr>
        <w:t>er</w:t>
      </w:r>
      <w:r w:rsidR="00284DA9" w:rsidRPr="00FA5A9B">
        <w:rPr>
          <w:rFonts w:hAnsi="Times New Roman" w:cs="Times New Roman"/>
          <w:kern w:val="22"/>
          <w:lang w:val="en-GB"/>
        </w:rPr>
        <w:t xml:space="preserve"> and </w:t>
      </w:r>
      <w:r w:rsidR="00D97886" w:rsidRPr="006135DF">
        <w:rPr>
          <w:rFonts w:hAnsi="Times New Roman" w:cs="Times New Roman"/>
          <w:kern w:val="22"/>
          <w:lang w:val="en-GB"/>
        </w:rPr>
        <w:t xml:space="preserve">more </w:t>
      </w:r>
      <w:r w:rsidR="00284DA9" w:rsidRPr="00FA5A9B">
        <w:rPr>
          <w:rFonts w:hAnsi="Times New Roman" w:cs="Times New Roman"/>
          <w:kern w:val="22"/>
          <w:lang w:val="en-GB"/>
        </w:rPr>
        <w:t>succinct</w:t>
      </w:r>
      <w:r w:rsidR="00D97886">
        <w:rPr>
          <w:rFonts w:hAnsi="Times New Roman" w:cs="Times New Roman"/>
          <w:kern w:val="22"/>
          <w:lang w:val="en-GB"/>
        </w:rPr>
        <w:t>,</w:t>
      </w:r>
      <w:r w:rsidR="00284DA9" w:rsidRPr="00FA5A9B">
        <w:rPr>
          <w:rFonts w:hAnsi="Times New Roman" w:cs="Times New Roman"/>
          <w:kern w:val="22"/>
          <w:lang w:val="en-GB"/>
        </w:rPr>
        <w:t xml:space="preserve"> </w:t>
      </w:r>
      <w:r w:rsidR="006C19D4" w:rsidRPr="00FA5A9B">
        <w:rPr>
          <w:rFonts w:hAnsi="Times New Roman" w:cs="Times New Roman"/>
          <w:kern w:val="22"/>
          <w:lang w:val="en-GB"/>
        </w:rPr>
        <w:t xml:space="preserve">reducing overlap and redundancies. Key Areas 1 and 2 should be </w:t>
      </w:r>
      <w:r w:rsidR="00284DA9" w:rsidRPr="00FA5A9B">
        <w:rPr>
          <w:rFonts w:hAnsi="Times New Roman" w:cs="Times New Roman"/>
          <w:kern w:val="22"/>
          <w:lang w:val="en-GB"/>
        </w:rPr>
        <w:t>merged</w:t>
      </w:r>
      <w:r w:rsidR="000A1EF5" w:rsidRPr="00FA5A9B">
        <w:rPr>
          <w:rFonts w:hAnsi="Times New Roman" w:cs="Times New Roman"/>
          <w:kern w:val="22"/>
          <w:lang w:val="en-GB"/>
        </w:rPr>
        <w:t>;</w:t>
      </w:r>
    </w:p>
    <w:p w14:paraId="407E3385" w14:textId="6DA01E8E" w:rsidR="00B95862" w:rsidRPr="00FA5A9B" w:rsidRDefault="00553717" w:rsidP="00C67EED">
      <w:pPr>
        <w:suppressLineNumbers/>
        <w:suppressAutoHyphens/>
        <w:spacing w:after="120"/>
        <w:ind w:firstLine="720"/>
        <w:rPr>
          <w:rFonts w:hAnsi="Times New Roman" w:cs="Times New Roman"/>
          <w:kern w:val="22"/>
          <w:lang w:val="en-GB"/>
        </w:rPr>
      </w:pPr>
      <w:r w:rsidRPr="00FA5A9B">
        <w:rPr>
          <w:rFonts w:hAnsi="Times New Roman" w:cs="Times New Roman"/>
          <w:kern w:val="22"/>
          <w:lang w:val="en-GB"/>
        </w:rPr>
        <w:t>(b</w:t>
      </w:r>
      <w:r w:rsidR="00FC6344" w:rsidRPr="00FA5A9B">
        <w:rPr>
          <w:rFonts w:hAnsi="Times New Roman" w:cs="Times New Roman"/>
          <w:kern w:val="22"/>
          <w:lang w:val="en-GB"/>
        </w:rPr>
        <w:t>)</w:t>
      </w:r>
      <w:r w:rsidR="00FC6344" w:rsidRPr="00FA5A9B">
        <w:rPr>
          <w:rFonts w:hAnsi="Times New Roman" w:cs="Times New Roman"/>
          <w:kern w:val="22"/>
          <w:lang w:val="en-GB"/>
        </w:rPr>
        <w:tab/>
      </w:r>
      <w:r w:rsidR="006C19D4" w:rsidRPr="00FA5A9B">
        <w:rPr>
          <w:rFonts w:hAnsi="Times New Roman" w:cs="Times New Roman"/>
          <w:i/>
          <w:kern w:val="22"/>
          <w:lang w:val="en-GB"/>
        </w:rPr>
        <w:t xml:space="preserve">Take greater advantage of assessment and review exercises to assess the </w:t>
      </w:r>
      <w:r w:rsidR="001D22CF">
        <w:rPr>
          <w:rFonts w:hAnsi="Times New Roman" w:cs="Times New Roman"/>
          <w:i/>
          <w:kern w:val="22"/>
          <w:lang w:val="en-GB"/>
        </w:rPr>
        <w:t>f</w:t>
      </w:r>
      <w:r w:rsidR="006C19D4" w:rsidRPr="00FA5A9B">
        <w:rPr>
          <w:rFonts w:hAnsi="Times New Roman" w:cs="Times New Roman"/>
          <w:i/>
          <w:kern w:val="22"/>
          <w:lang w:val="en-GB"/>
        </w:rPr>
        <w:t>ramework</w:t>
      </w:r>
      <w:r w:rsidR="006C19D4" w:rsidRPr="00FA5A9B">
        <w:rPr>
          <w:rFonts w:hAnsi="Times New Roman" w:cs="Times New Roman"/>
          <w:kern w:val="22"/>
          <w:lang w:val="en-GB"/>
        </w:rPr>
        <w:t>.</w:t>
      </w:r>
      <w:r w:rsidRPr="00FA5A9B">
        <w:rPr>
          <w:rFonts w:hAnsi="Times New Roman" w:cs="Times New Roman"/>
          <w:kern w:val="22"/>
          <w:lang w:val="en-GB"/>
        </w:rPr>
        <w:t xml:space="preserve"> A</w:t>
      </w:r>
      <w:r w:rsidR="006C19D4" w:rsidRPr="00FA5A9B">
        <w:rPr>
          <w:rFonts w:hAnsi="Times New Roman" w:cs="Times New Roman"/>
          <w:kern w:val="22"/>
          <w:lang w:val="en-GB"/>
        </w:rPr>
        <w:t>dditional questions</w:t>
      </w:r>
      <w:r w:rsidR="00B2738D" w:rsidRPr="00FA5A9B">
        <w:rPr>
          <w:rFonts w:hAnsi="Times New Roman" w:cs="Times New Roman"/>
          <w:kern w:val="22"/>
          <w:lang w:val="en-GB"/>
        </w:rPr>
        <w:t xml:space="preserve"> on capacity-building</w:t>
      </w:r>
      <w:r w:rsidR="006C19D4" w:rsidRPr="00FA5A9B">
        <w:rPr>
          <w:rFonts w:hAnsi="Times New Roman" w:cs="Times New Roman"/>
          <w:kern w:val="22"/>
          <w:lang w:val="en-GB"/>
        </w:rPr>
        <w:t xml:space="preserve"> could be incorporated</w:t>
      </w:r>
      <w:r w:rsidRPr="00FA5A9B">
        <w:rPr>
          <w:rFonts w:hAnsi="Times New Roman" w:cs="Times New Roman"/>
          <w:kern w:val="22"/>
          <w:lang w:val="en-GB"/>
        </w:rPr>
        <w:t xml:space="preserve"> into the assessment and review</w:t>
      </w:r>
      <w:r w:rsidR="006C19D4" w:rsidRPr="00FA5A9B">
        <w:rPr>
          <w:rFonts w:hAnsi="Times New Roman" w:cs="Times New Roman"/>
          <w:kern w:val="22"/>
          <w:lang w:val="en-GB"/>
        </w:rPr>
        <w:t xml:space="preserve"> to </w:t>
      </w:r>
      <w:r w:rsidR="001D22CF">
        <w:rPr>
          <w:rFonts w:hAnsi="Times New Roman" w:cs="Times New Roman"/>
          <w:kern w:val="22"/>
          <w:lang w:val="en-GB"/>
        </w:rPr>
        <w:t>obtain</w:t>
      </w:r>
      <w:r w:rsidR="001D22CF" w:rsidRPr="00FA5A9B">
        <w:rPr>
          <w:rFonts w:hAnsi="Times New Roman" w:cs="Times New Roman"/>
          <w:kern w:val="22"/>
          <w:lang w:val="en-GB"/>
        </w:rPr>
        <w:t xml:space="preserve"> </w:t>
      </w:r>
      <w:r w:rsidR="006C19D4" w:rsidRPr="00FA5A9B">
        <w:rPr>
          <w:rFonts w:hAnsi="Times New Roman" w:cs="Times New Roman"/>
          <w:kern w:val="22"/>
          <w:lang w:val="en-GB"/>
        </w:rPr>
        <w:t xml:space="preserve">more in-depth feedback on challenges and lessons and </w:t>
      </w:r>
      <w:r w:rsidR="001C22B9">
        <w:rPr>
          <w:rFonts w:hAnsi="Times New Roman" w:cs="Times New Roman"/>
          <w:kern w:val="22"/>
          <w:lang w:val="en-GB"/>
        </w:rPr>
        <w:t xml:space="preserve">could </w:t>
      </w:r>
      <w:r w:rsidR="006C19D4" w:rsidRPr="00FA5A9B">
        <w:rPr>
          <w:rFonts w:hAnsi="Times New Roman" w:cs="Times New Roman"/>
          <w:kern w:val="22"/>
          <w:lang w:val="en-GB"/>
        </w:rPr>
        <w:t xml:space="preserve">be used </w:t>
      </w:r>
      <w:r w:rsidRPr="00FA5A9B">
        <w:rPr>
          <w:rFonts w:hAnsi="Times New Roman" w:cs="Times New Roman"/>
          <w:kern w:val="22"/>
          <w:lang w:val="en-GB"/>
        </w:rPr>
        <w:t xml:space="preserve">to </w:t>
      </w:r>
      <w:r w:rsidR="006C19D4" w:rsidRPr="00FA5A9B">
        <w:rPr>
          <w:rFonts w:hAnsi="Times New Roman" w:cs="Times New Roman"/>
          <w:kern w:val="22"/>
          <w:lang w:val="en-GB"/>
        </w:rPr>
        <w:t>identify ongoing capacity-building gaps and needs</w:t>
      </w:r>
      <w:r w:rsidR="000A1EF5" w:rsidRPr="00FA5A9B">
        <w:rPr>
          <w:rFonts w:hAnsi="Times New Roman" w:cs="Times New Roman"/>
          <w:kern w:val="22"/>
          <w:lang w:val="en-GB"/>
        </w:rPr>
        <w:t>;</w:t>
      </w:r>
    </w:p>
    <w:p w14:paraId="05EC160B" w14:textId="5616D78E" w:rsidR="006C19D4" w:rsidRPr="00FA5A9B" w:rsidRDefault="00B95862" w:rsidP="00C67EED">
      <w:pPr>
        <w:suppressLineNumbers/>
        <w:suppressAutoHyphens/>
        <w:spacing w:after="120"/>
        <w:ind w:firstLine="720"/>
        <w:rPr>
          <w:rFonts w:hAnsi="Times New Roman" w:cs="Times New Roman"/>
          <w:kern w:val="22"/>
          <w:lang w:val="en-GB"/>
        </w:rPr>
      </w:pPr>
      <w:r w:rsidRPr="00FA5A9B">
        <w:rPr>
          <w:rFonts w:hAnsi="Times New Roman" w:cs="Times New Roman"/>
          <w:kern w:val="22"/>
          <w:lang w:val="en-GB"/>
        </w:rPr>
        <w:t>(c</w:t>
      </w:r>
      <w:r w:rsidR="00FC6344" w:rsidRPr="00FA5A9B">
        <w:rPr>
          <w:rFonts w:hAnsi="Times New Roman" w:cs="Times New Roman"/>
          <w:kern w:val="22"/>
          <w:lang w:val="en-GB"/>
        </w:rPr>
        <w:t>)</w:t>
      </w:r>
      <w:r w:rsidR="00FC6344" w:rsidRPr="00FA5A9B">
        <w:rPr>
          <w:rFonts w:hAnsi="Times New Roman" w:cs="Times New Roman"/>
          <w:kern w:val="22"/>
          <w:lang w:val="en-GB"/>
        </w:rPr>
        <w:tab/>
      </w:r>
      <w:r w:rsidR="00E12C7C" w:rsidRPr="00FA5A9B">
        <w:rPr>
          <w:rFonts w:hAnsi="Times New Roman" w:cs="Times New Roman"/>
          <w:i/>
          <w:kern w:val="22"/>
          <w:lang w:val="en-GB"/>
        </w:rPr>
        <w:t>L</w:t>
      </w:r>
      <w:r w:rsidR="00095A27" w:rsidRPr="00FA5A9B">
        <w:rPr>
          <w:rFonts w:hAnsi="Times New Roman" w:cs="Times New Roman"/>
          <w:i/>
          <w:kern w:val="22"/>
          <w:lang w:val="en-GB"/>
        </w:rPr>
        <w:t>ink t</w:t>
      </w:r>
      <w:r w:rsidR="00E12C7C" w:rsidRPr="00FA5A9B">
        <w:rPr>
          <w:rFonts w:hAnsi="Times New Roman" w:cs="Times New Roman"/>
          <w:i/>
          <w:kern w:val="22"/>
          <w:lang w:val="en-GB"/>
        </w:rPr>
        <w:t xml:space="preserve">he </w:t>
      </w:r>
      <w:r w:rsidR="00DB29F5">
        <w:rPr>
          <w:rFonts w:hAnsi="Times New Roman" w:cs="Times New Roman"/>
          <w:i/>
          <w:kern w:val="22"/>
          <w:lang w:val="en-GB"/>
        </w:rPr>
        <w:t>f</w:t>
      </w:r>
      <w:r w:rsidR="00E12C7C" w:rsidRPr="00FA5A9B">
        <w:rPr>
          <w:rFonts w:hAnsi="Times New Roman" w:cs="Times New Roman"/>
          <w:i/>
          <w:kern w:val="22"/>
          <w:lang w:val="en-GB"/>
        </w:rPr>
        <w:t>ramework to</w:t>
      </w:r>
      <w:r w:rsidR="00095A27" w:rsidRPr="00FA5A9B">
        <w:rPr>
          <w:rFonts w:hAnsi="Times New Roman" w:cs="Times New Roman"/>
          <w:i/>
          <w:kern w:val="22"/>
          <w:lang w:val="en-GB"/>
        </w:rPr>
        <w:t xml:space="preserve"> the Sustainable Development Goals</w:t>
      </w:r>
      <w:r w:rsidR="00E12C7C" w:rsidRPr="00FA5A9B">
        <w:rPr>
          <w:rFonts w:hAnsi="Times New Roman" w:cs="Times New Roman"/>
          <w:i/>
          <w:kern w:val="22"/>
          <w:lang w:val="en-GB"/>
        </w:rPr>
        <w:t xml:space="preserve"> and adopt gender considerations as a cross-cutting theme</w:t>
      </w:r>
      <w:r w:rsidR="006C19D4" w:rsidRPr="00FA5A9B">
        <w:rPr>
          <w:rFonts w:hAnsi="Times New Roman" w:cs="Times New Roman"/>
          <w:kern w:val="22"/>
          <w:lang w:val="en-GB"/>
        </w:rPr>
        <w:t xml:space="preserve">. </w:t>
      </w:r>
      <w:r w:rsidR="00E12C7C" w:rsidRPr="00FA5A9B">
        <w:rPr>
          <w:rFonts w:hAnsi="Times New Roman" w:cs="Times New Roman"/>
          <w:kern w:val="22"/>
          <w:lang w:val="en-GB"/>
        </w:rPr>
        <w:t xml:space="preserve">The </w:t>
      </w:r>
      <w:r w:rsidR="00F246FE">
        <w:rPr>
          <w:rFonts w:hAnsi="Times New Roman" w:cs="Times New Roman"/>
          <w:kern w:val="22"/>
          <w:lang w:val="en-GB"/>
        </w:rPr>
        <w:t>f</w:t>
      </w:r>
      <w:r w:rsidR="00E12C7C" w:rsidRPr="00FA5A9B">
        <w:rPr>
          <w:rFonts w:hAnsi="Times New Roman" w:cs="Times New Roman"/>
          <w:kern w:val="22"/>
          <w:lang w:val="en-GB"/>
        </w:rPr>
        <w:t xml:space="preserve">ramework should make explicit links to the </w:t>
      </w:r>
      <w:r w:rsidR="00F246FE">
        <w:rPr>
          <w:rFonts w:hAnsi="Times New Roman" w:cs="Times New Roman"/>
          <w:kern w:val="22"/>
          <w:lang w:val="en-GB"/>
        </w:rPr>
        <w:t>S</w:t>
      </w:r>
      <w:r w:rsidR="00E12C7C" w:rsidRPr="00FA5A9B">
        <w:rPr>
          <w:rFonts w:hAnsi="Times New Roman" w:cs="Times New Roman"/>
          <w:kern w:val="22"/>
          <w:lang w:val="en-GB"/>
        </w:rPr>
        <w:t xml:space="preserve">ustainable </w:t>
      </w:r>
      <w:r w:rsidR="00F246FE">
        <w:rPr>
          <w:rFonts w:hAnsi="Times New Roman" w:cs="Times New Roman"/>
          <w:kern w:val="22"/>
          <w:lang w:val="en-GB"/>
        </w:rPr>
        <w:t>D</w:t>
      </w:r>
      <w:r w:rsidR="00E12C7C" w:rsidRPr="00FA5A9B">
        <w:rPr>
          <w:rFonts w:hAnsi="Times New Roman" w:cs="Times New Roman"/>
          <w:kern w:val="22"/>
          <w:lang w:val="en-GB"/>
        </w:rPr>
        <w:t xml:space="preserve">evelopment </w:t>
      </w:r>
      <w:r w:rsidR="00F246FE">
        <w:rPr>
          <w:rFonts w:hAnsi="Times New Roman" w:cs="Times New Roman"/>
          <w:kern w:val="22"/>
          <w:lang w:val="en-GB"/>
        </w:rPr>
        <w:t>G</w:t>
      </w:r>
      <w:r w:rsidR="00E12C7C" w:rsidRPr="00FA5A9B">
        <w:rPr>
          <w:rFonts w:hAnsi="Times New Roman" w:cs="Times New Roman"/>
          <w:kern w:val="22"/>
          <w:lang w:val="en-GB"/>
        </w:rPr>
        <w:t>oals and i</w:t>
      </w:r>
      <w:r w:rsidR="006C19D4" w:rsidRPr="00FA5A9B">
        <w:rPr>
          <w:rFonts w:hAnsi="Times New Roman" w:cs="Times New Roman"/>
          <w:kern w:val="22"/>
          <w:lang w:val="en-GB"/>
        </w:rPr>
        <w:t xml:space="preserve">n line with the </w:t>
      </w:r>
      <w:hyperlink r:id="rId16" w:history="1">
        <w:r w:rsidR="006C19D4" w:rsidRPr="00C67EED">
          <w:rPr>
            <w:rStyle w:val="Hyperlink"/>
          </w:rPr>
          <w:t>decision</w:t>
        </w:r>
      </w:hyperlink>
      <w:r w:rsidR="006C19D4" w:rsidRPr="00FA5A9B">
        <w:rPr>
          <w:rFonts w:hAnsi="Times New Roman" w:cs="Times New Roman"/>
          <w:kern w:val="22"/>
          <w:lang w:val="en-GB"/>
        </w:rPr>
        <w:t xml:space="preserve"> of the Conference of the Parties at its fourteenth meeting to integrate </w:t>
      </w:r>
      <w:r w:rsidR="00985C63" w:rsidRPr="00FA5A9B">
        <w:rPr>
          <w:rFonts w:hAnsi="Times New Roman" w:cs="Times New Roman"/>
          <w:kern w:val="22"/>
          <w:lang w:val="en-GB"/>
        </w:rPr>
        <w:t xml:space="preserve">a </w:t>
      </w:r>
      <w:r w:rsidR="006C19D4" w:rsidRPr="00FA5A9B">
        <w:rPr>
          <w:rFonts w:hAnsi="Times New Roman" w:cs="Times New Roman"/>
          <w:kern w:val="22"/>
          <w:lang w:val="en-GB"/>
        </w:rPr>
        <w:t xml:space="preserve">gender perspective into the post-2020 global biodiversity agenda, gender considerations should be </w:t>
      </w:r>
      <w:r w:rsidR="00873674" w:rsidRPr="00FA5A9B">
        <w:rPr>
          <w:rFonts w:hAnsi="Times New Roman" w:cs="Times New Roman"/>
          <w:kern w:val="22"/>
          <w:lang w:val="en-GB"/>
        </w:rPr>
        <w:t>incorporated</w:t>
      </w:r>
      <w:r w:rsidR="006C19D4" w:rsidRPr="00FA5A9B">
        <w:rPr>
          <w:rFonts w:hAnsi="Times New Roman" w:cs="Times New Roman"/>
          <w:kern w:val="22"/>
          <w:lang w:val="en-GB"/>
        </w:rPr>
        <w:t>.</w:t>
      </w:r>
    </w:p>
    <w:p w14:paraId="395563B1" w14:textId="2F44A0FD" w:rsidR="001835C7" w:rsidRPr="00FA5A9B" w:rsidRDefault="001835C7" w:rsidP="00C67EED">
      <w:pPr>
        <w:suppressLineNumbers/>
        <w:suppressAutoHyphens/>
        <w:spacing w:before="120" w:after="120"/>
        <w:rPr>
          <w:rFonts w:hAnsi="Times New Roman" w:cs="Times New Roman"/>
          <w:kern w:val="22"/>
          <w:lang w:val="en-GB"/>
        </w:rPr>
      </w:pPr>
      <w:r w:rsidRPr="00FA5A9B">
        <w:rPr>
          <w:rFonts w:hAnsi="Times New Roman" w:cs="Times New Roman"/>
          <w:kern w:val="22"/>
          <w:lang w:val="en-GB"/>
        </w:rPr>
        <w:t>26.</w:t>
      </w:r>
      <w:r w:rsidRPr="00FA5A9B">
        <w:rPr>
          <w:rFonts w:hAnsi="Times New Roman" w:cs="Times New Roman"/>
          <w:kern w:val="22"/>
          <w:lang w:val="en-GB"/>
        </w:rPr>
        <w:tab/>
        <w:t>For enhancing coordination mechanisms, the following recommendations were made:</w:t>
      </w:r>
    </w:p>
    <w:p w14:paraId="435D235D" w14:textId="455847BD" w:rsidR="002F292A" w:rsidRPr="00FA5A9B" w:rsidRDefault="001835C7" w:rsidP="00C67EED">
      <w:pPr>
        <w:suppressLineNumbers/>
        <w:suppressAutoHyphens/>
        <w:spacing w:after="120"/>
        <w:ind w:firstLine="720"/>
        <w:rPr>
          <w:rFonts w:hAnsi="Times New Roman" w:cs="Times New Roman"/>
          <w:kern w:val="22"/>
          <w:lang w:val="en-GB"/>
        </w:rPr>
      </w:pPr>
      <w:r w:rsidRPr="00FA5A9B">
        <w:rPr>
          <w:rFonts w:hAnsi="Times New Roman" w:cs="Times New Roman"/>
          <w:kern w:val="22"/>
          <w:lang w:val="en-GB"/>
        </w:rPr>
        <w:t>(a</w:t>
      </w:r>
      <w:r w:rsidR="00FC6344" w:rsidRPr="00FA5A9B">
        <w:rPr>
          <w:rFonts w:hAnsi="Times New Roman" w:cs="Times New Roman"/>
          <w:kern w:val="22"/>
          <w:lang w:val="en-GB"/>
        </w:rPr>
        <w:t>)</w:t>
      </w:r>
      <w:r w:rsidR="00FC6344" w:rsidRPr="00FA5A9B">
        <w:rPr>
          <w:rFonts w:hAnsi="Times New Roman" w:cs="Times New Roman"/>
          <w:kern w:val="22"/>
          <w:lang w:val="en-GB"/>
        </w:rPr>
        <w:tab/>
      </w:r>
      <w:r w:rsidRPr="00FA5A9B">
        <w:rPr>
          <w:rFonts w:hAnsi="Times New Roman" w:cs="Times New Roman"/>
          <w:i/>
          <w:kern w:val="22"/>
          <w:lang w:val="en-GB"/>
        </w:rPr>
        <w:t>E</w:t>
      </w:r>
      <w:r w:rsidR="001D4487" w:rsidRPr="00FA5A9B">
        <w:rPr>
          <w:rFonts w:hAnsi="Times New Roman" w:cs="Times New Roman"/>
          <w:i/>
          <w:kern w:val="22"/>
          <w:lang w:val="en-GB"/>
        </w:rPr>
        <w:t>xpand</w:t>
      </w:r>
      <w:r w:rsidRPr="00FA5A9B">
        <w:rPr>
          <w:rFonts w:hAnsi="Times New Roman" w:cs="Times New Roman"/>
          <w:i/>
          <w:kern w:val="22"/>
          <w:lang w:val="en-GB"/>
        </w:rPr>
        <w:t xml:space="preserve"> </w:t>
      </w:r>
      <w:r w:rsidR="001D4487" w:rsidRPr="00FA5A9B">
        <w:rPr>
          <w:rFonts w:hAnsi="Times New Roman" w:cs="Times New Roman"/>
          <w:i/>
          <w:kern w:val="22"/>
          <w:lang w:val="en-GB"/>
        </w:rPr>
        <w:t xml:space="preserve">the membership of </w:t>
      </w:r>
      <w:r w:rsidRPr="00FA5A9B">
        <w:rPr>
          <w:rFonts w:hAnsi="Times New Roman" w:cs="Times New Roman"/>
          <w:i/>
          <w:kern w:val="22"/>
          <w:lang w:val="en-GB"/>
        </w:rPr>
        <w:t xml:space="preserve">the Informal Advisory Committee </w:t>
      </w:r>
      <w:r w:rsidR="00752464" w:rsidRPr="00FA5A9B">
        <w:rPr>
          <w:rFonts w:hAnsi="Times New Roman" w:cs="Times New Roman"/>
          <w:i/>
          <w:kern w:val="22"/>
          <w:lang w:val="en-GB"/>
        </w:rPr>
        <w:t xml:space="preserve">on </w:t>
      </w:r>
      <w:r w:rsidR="00827E4A" w:rsidRPr="00FA5A9B">
        <w:rPr>
          <w:rFonts w:hAnsi="Times New Roman" w:cs="Times New Roman"/>
          <w:i/>
          <w:kern w:val="22"/>
          <w:lang w:val="en-GB"/>
        </w:rPr>
        <w:t>C</w:t>
      </w:r>
      <w:r w:rsidR="00752464" w:rsidRPr="00FA5A9B">
        <w:rPr>
          <w:rFonts w:hAnsi="Times New Roman" w:cs="Times New Roman"/>
          <w:i/>
          <w:kern w:val="22"/>
          <w:lang w:val="en-GB"/>
        </w:rPr>
        <w:t xml:space="preserve">apacity-building </w:t>
      </w:r>
      <w:r w:rsidRPr="00FA5A9B">
        <w:rPr>
          <w:rFonts w:hAnsi="Times New Roman" w:cs="Times New Roman"/>
          <w:i/>
          <w:kern w:val="22"/>
          <w:lang w:val="en-GB"/>
        </w:rPr>
        <w:t xml:space="preserve">and </w:t>
      </w:r>
      <w:r w:rsidR="001D4487" w:rsidRPr="00FA5A9B">
        <w:rPr>
          <w:rFonts w:hAnsi="Times New Roman" w:cs="Times New Roman"/>
          <w:i/>
          <w:kern w:val="22"/>
          <w:lang w:val="en-GB"/>
        </w:rPr>
        <w:t>enhance engagement</w:t>
      </w:r>
      <w:r w:rsidRPr="00FA5A9B">
        <w:rPr>
          <w:rFonts w:hAnsi="Times New Roman" w:cs="Times New Roman"/>
          <w:i/>
          <w:kern w:val="22"/>
          <w:lang w:val="en-GB"/>
        </w:rPr>
        <w:t>.</w:t>
      </w:r>
      <w:r w:rsidR="002F292A" w:rsidRPr="00FA5A9B">
        <w:rPr>
          <w:rFonts w:hAnsi="Times New Roman" w:cs="Times New Roman"/>
          <w:i/>
          <w:kern w:val="22"/>
          <w:lang w:val="en-GB"/>
        </w:rPr>
        <w:t xml:space="preserve"> </w:t>
      </w:r>
      <w:r w:rsidR="001D4487" w:rsidRPr="00FA5A9B">
        <w:rPr>
          <w:rFonts w:hAnsi="Times New Roman" w:cs="Times New Roman"/>
          <w:iCs/>
          <w:kern w:val="22"/>
          <w:lang w:val="en-GB"/>
        </w:rPr>
        <w:t>Exp</w:t>
      </w:r>
      <w:r w:rsidR="0088110A" w:rsidRPr="00FA5A9B">
        <w:rPr>
          <w:rFonts w:hAnsi="Times New Roman" w:cs="Times New Roman"/>
          <w:iCs/>
          <w:kern w:val="22"/>
          <w:lang w:val="en-GB"/>
        </w:rPr>
        <w:t>a</w:t>
      </w:r>
      <w:r w:rsidR="001D4487" w:rsidRPr="00FA5A9B">
        <w:rPr>
          <w:rFonts w:hAnsi="Times New Roman" w:cs="Times New Roman"/>
          <w:iCs/>
          <w:kern w:val="22"/>
          <w:lang w:val="en-GB"/>
        </w:rPr>
        <w:t xml:space="preserve">nd membership </w:t>
      </w:r>
      <w:r w:rsidR="002F292A" w:rsidRPr="00FA5A9B">
        <w:rPr>
          <w:rFonts w:hAnsi="Times New Roman" w:cs="Times New Roman"/>
          <w:kern w:val="22"/>
          <w:lang w:val="en-GB"/>
        </w:rPr>
        <w:t xml:space="preserve">to include representatives of the business sector, the research community </w:t>
      </w:r>
      <w:r w:rsidR="00FE1E69" w:rsidRPr="00FA5A9B">
        <w:rPr>
          <w:rFonts w:hAnsi="Times New Roman" w:cs="Times New Roman"/>
          <w:kern w:val="22"/>
          <w:lang w:val="en-GB"/>
        </w:rPr>
        <w:t xml:space="preserve">and youth </w:t>
      </w:r>
      <w:r w:rsidR="002F292A" w:rsidRPr="00FA5A9B">
        <w:rPr>
          <w:rFonts w:hAnsi="Times New Roman" w:cs="Times New Roman"/>
          <w:kern w:val="22"/>
          <w:lang w:val="en-GB"/>
        </w:rPr>
        <w:t>while ensuring a balanced representation</w:t>
      </w:r>
      <w:r w:rsidR="001D4487" w:rsidRPr="00FA5A9B">
        <w:rPr>
          <w:rFonts w:hAnsi="Times New Roman" w:cs="Times New Roman"/>
          <w:kern w:val="22"/>
          <w:lang w:val="en-GB"/>
        </w:rPr>
        <w:t xml:space="preserve"> and</w:t>
      </w:r>
      <w:r w:rsidR="001D4487" w:rsidRPr="00FA5A9B">
        <w:rPr>
          <w:rFonts w:hAnsi="Times New Roman" w:cs="Times New Roman"/>
          <w:iCs/>
          <w:kern w:val="22"/>
          <w:lang w:val="en-GB"/>
        </w:rPr>
        <w:t xml:space="preserve"> use virtual meetings and consultations to foster greater coordination;</w:t>
      </w:r>
    </w:p>
    <w:p w14:paraId="7CB1F638" w14:textId="2E93ECF3" w:rsidR="00D44DB9" w:rsidRPr="00FA5A9B" w:rsidRDefault="00DF4074" w:rsidP="00C67EED">
      <w:pPr>
        <w:suppressLineNumbers/>
        <w:suppressAutoHyphens/>
        <w:spacing w:after="120"/>
        <w:ind w:firstLine="720"/>
        <w:rPr>
          <w:rFonts w:hAnsi="Times New Roman" w:cs="Times New Roman"/>
          <w:iCs/>
          <w:kern w:val="22"/>
          <w:lang w:val="en-GB"/>
        </w:rPr>
      </w:pPr>
      <w:r w:rsidRPr="00FA5A9B">
        <w:rPr>
          <w:rFonts w:hAnsi="Times New Roman" w:cs="Times New Roman"/>
          <w:kern w:val="22"/>
          <w:lang w:val="en-GB"/>
        </w:rPr>
        <w:t>(b</w:t>
      </w:r>
      <w:r w:rsidR="00FC6344" w:rsidRPr="00FA5A9B">
        <w:rPr>
          <w:rFonts w:hAnsi="Times New Roman" w:cs="Times New Roman"/>
          <w:kern w:val="22"/>
          <w:lang w:val="en-GB"/>
        </w:rPr>
        <w:t>)</w:t>
      </w:r>
      <w:r w:rsidR="00FC6344" w:rsidRPr="00FA5A9B">
        <w:rPr>
          <w:rFonts w:hAnsi="Times New Roman" w:cs="Times New Roman"/>
          <w:i/>
          <w:kern w:val="22"/>
          <w:lang w:val="en-GB"/>
        </w:rPr>
        <w:tab/>
      </w:r>
      <w:r w:rsidR="002E5EE2" w:rsidRPr="00FA5A9B">
        <w:rPr>
          <w:rFonts w:hAnsi="Times New Roman" w:cs="Times New Roman"/>
          <w:i/>
          <w:kern w:val="22"/>
          <w:lang w:val="en-GB"/>
        </w:rPr>
        <w:t>Increase</w:t>
      </w:r>
      <w:r w:rsidRPr="00FA5A9B">
        <w:rPr>
          <w:rFonts w:hAnsi="Times New Roman" w:cs="Times New Roman"/>
          <w:i/>
          <w:kern w:val="22"/>
          <w:lang w:val="en-GB"/>
        </w:rPr>
        <w:t xml:space="preserve"> the publication of capacity-building information </w:t>
      </w:r>
      <w:r w:rsidR="00FB1273">
        <w:rPr>
          <w:rFonts w:hAnsi="Times New Roman" w:cs="Times New Roman"/>
          <w:i/>
          <w:kern w:val="22"/>
          <w:lang w:val="en-GB"/>
        </w:rPr>
        <w:t>in</w:t>
      </w:r>
      <w:r w:rsidR="00FB1273" w:rsidRPr="00FA5A9B">
        <w:rPr>
          <w:rFonts w:hAnsi="Times New Roman" w:cs="Times New Roman"/>
          <w:i/>
          <w:kern w:val="22"/>
          <w:lang w:val="en-GB"/>
        </w:rPr>
        <w:t xml:space="preserve"> </w:t>
      </w:r>
      <w:r w:rsidRPr="00FA5A9B">
        <w:rPr>
          <w:rFonts w:hAnsi="Times New Roman" w:cs="Times New Roman"/>
          <w:i/>
          <w:kern w:val="22"/>
          <w:lang w:val="en-GB"/>
        </w:rPr>
        <w:t>the Access and Benefit</w:t>
      </w:r>
      <w:r w:rsidR="00176D82" w:rsidRPr="00FA5A9B">
        <w:rPr>
          <w:rFonts w:hAnsi="Times New Roman" w:cs="Times New Roman"/>
          <w:i/>
          <w:kern w:val="22"/>
          <w:lang w:val="en-GB"/>
        </w:rPr>
        <w:noBreakHyphen/>
      </w:r>
      <w:r w:rsidRPr="00FA5A9B">
        <w:rPr>
          <w:rFonts w:hAnsi="Times New Roman" w:cs="Times New Roman"/>
          <w:i/>
          <w:kern w:val="22"/>
          <w:lang w:val="en-GB"/>
        </w:rPr>
        <w:t>sharing Clearing-House</w:t>
      </w:r>
      <w:r w:rsidRPr="00FA5A9B">
        <w:rPr>
          <w:rFonts w:hAnsi="Times New Roman" w:cs="Times New Roman"/>
          <w:kern w:val="22"/>
          <w:lang w:val="en-GB"/>
        </w:rPr>
        <w:t xml:space="preserve"> </w:t>
      </w:r>
      <w:r w:rsidRPr="00FA5A9B">
        <w:rPr>
          <w:rFonts w:hAnsi="Times New Roman" w:cs="Times New Roman"/>
          <w:i/>
          <w:iCs/>
          <w:kern w:val="22"/>
          <w:lang w:val="en-GB"/>
        </w:rPr>
        <w:t xml:space="preserve">and improve </w:t>
      </w:r>
      <w:r w:rsidR="00E47DF6" w:rsidRPr="00FA5A9B">
        <w:rPr>
          <w:rFonts w:hAnsi="Times New Roman" w:cs="Times New Roman"/>
          <w:i/>
          <w:iCs/>
          <w:kern w:val="22"/>
          <w:lang w:val="en-GB"/>
        </w:rPr>
        <w:t>the</w:t>
      </w:r>
      <w:r w:rsidRPr="00FA5A9B">
        <w:rPr>
          <w:rFonts w:hAnsi="Times New Roman" w:cs="Times New Roman"/>
          <w:i/>
          <w:iCs/>
          <w:kern w:val="22"/>
          <w:lang w:val="en-GB"/>
        </w:rPr>
        <w:t xml:space="preserve"> presentation and dissemination</w:t>
      </w:r>
      <w:r w:rsidR="00E47DF6" w:rsidRPr="00FA5A9B">
        <w:rPr>
          <w:rFonts w:hAnsi="Times New Roman" w:cs="Times New Roman"/>
          <w:i/>
          <w:iCs/>
          <w:kern w:val="22"/>
          <w:lang w:val="en-GB"/>
        </w:rPr>
        <w:t xml:space="preserve"> of </w:t>
      </w:r>
      <w:r w:rsidR="008B2507" w:rsidRPr="00FA5A9B">
        <w:rPr>
          <w:rFonts w:hAnsi="Times New Roman" w:cs="Times New Roman"/>
          <w:i/>
          <w:iCs/>
          <w:kern w:val="22"/>
          <w:lang w:val="en-GB"/>
        </w:rPr>
        <w:t>the</w:t>
      </w:r>
      <w:r w:rsidR="00E47DF6" w:rsidRPr="00FA5A9B">
        <w:rPr>
          <w:rFonts w:hAnsi="Times New Roman" w:cs="Times New Roman"/>
          <w:i/>
          <w:iCs/>
          <w:kern w:val="22"/>
          <w:lang w:val="en-GB"/>
        </w:rPr>
        <w:t xml:space="preserve"> information</w:t>
      </w:r>
      <w:r w:rsidR="00F739C7" w:rsidRPr="00FA5A9B">
        <w:rPr>
          <w:rFonts w:hAnsi="Times New Roman" w:cs="Times New Roman"/>
          <w:kern w:val="22"/>
          <w:lang w:val="en-GB"/>
        </w:rPr>
        <w:t>;</w:t>
      </w:r>
    </w:p>
    <w:p w14:paraId="77A6177B" w14:textId="22AC8768" w:rsidR="006C19D4" w:rsidRPr="00FA5A9B" w:rsidRDefault="00D44DB9" w:rsidP="00C67EED">
      <w:pPr>
        <w:suppressLineNumbers/>
        <w:suppressAutoHyphens/>
        <w:spacing w:after="120"/>
        <w:ind w:firstLine="720"/>
        <w:rPr>
          <w:rFonts w:hAnsi="Times New Roman" w:cs="Times New Roman"/>
          <w:color w:val="000000" w:themeColor="text1"/>
          <w:kern w:val="22"/>
          <w:lang w:val="en-GB"/>
        </w:rPr>
      </w:pPr>
      <w:r w:rsidRPr="00FA5A9B">
        <w:rPr>
          <w:rFonts w:hAnsi="Times New Roman" w:cs="Times New Roman"/>
          <w:iCs/>
          <w:kern w:val="22"/>
          <w:lang w:val="en-GB"/>
        </w:rPr>
        <w:t>(c</w:t>
      </w:r>
      <w:r w:rsidR="00FC6344" w:rsidRPr="00FA5A9B">
        <w:rPr>
          <w:rFonts w:hAnsi="Times New Roman" w:cs="Times New Roman"/>
          <w:iCs/>
          <w:kern w:val="22"/>
          <w:lang w:val="en-GB"/>
        </w:rPr>
        <w:t>)</w:t>
      </w:r>
      <w:r w:rsidR="00FC6344" w:rsidRPr="00FA5A9B">
        <w:rPr>
          <w:rFonts w:hAnsi="Times New Roman" w:cs="Times New Roman"/>
          <w:iCs/>
          <w:kern w:val="22"/>
          <w:lang w:val="en-GB"/>
        </w:rPr>
        <w:tab/>
      </w:r>
      <w:r w:rsidR="006C19D4" w:rsidRPr="00FA5A9B">
        <w:rPr>
          <w:rFonts w:hAnsi="Times New Roman" w:cs="Times New Roman"/>
          <w:i/>
          <w:kern w:val="22"/>
          <w:lang w:val="en-GB"/>
        </w:rPr>
        <w:t>Encourage greater synergies with other relevant international instruments</w:t>
      </w:r>
      <w:r w:rsidR="006C19D4" w:rsidRPr="00FA5A9B">
        <w:rPr>
          <w:rFonts w:hAnsi="Times New Roman" w:cs="Times New Roman"/>
          <w:kern w:val="22"/>
          <w:lang w:val="en-GB"/>
        </w:rPr>
        <w:t xml:space="preserve">. The </w:t>
      </w:r>
      <w:r w:rsidR="008A0558">
        <w:rPr>
          <w:rFonts w:hAnsi="Times New Roman" w:cs="Times New Roman"/>
          <w:kern w:val="22"/>
          <w:lang w:val="en-GB"/>
        </w:rPr>
        <w:t>f</w:t>
      </w:r>
      <w:r w:rsidR="006C19D4" w:rsidRPr="00FA5A9B">
        <w:rPr>
          <w:rFonts w:hAnsi="Times New Roman" w:cs="Times New Roman"/>
          <w:kern w:val="22"/>
          <w:lang w:val="en-GB"/>
        </w:rPr>
        <w:t xml:space="preserve">ramework should </w:t>
      </w:r>
      <w:r w:rsidRPr="00FA5A9B">
        <w:rPr>
          <w:rFonts w:hAnsi="Times New Roman" w:cs="Times New Roman"/>
          <w:kern w:val="22"/>
          <w:lang w:val="en-GB"/>
        </w:rPr>
        <w:t>promote</w:t>
      </w:r>
      <w:r w:rsidR="006C19D4" w:rsidRPr="00FA5A9B">
        <w:rPr>
          <w:rFonts w:hAnsi="Times New Roman" w:cs="Times New Roman"/>
          <w:kern w:val="22"/>
          <w:lang w:val="en-GB"/>
        </w:rPr>
        <w:t xml:space="preserve"> partnerships and the implementation of joint capacity-building activities with other relevant </w:t>
      </w:r>
      <w:r w:rsidR="006C19D4" w:rsidRPr="00FA5A9B">
        <w:rPr>
          <w:rFonts w:hAnsi="Times New Roman" w:cs="Times New Roman"/>
          <w:color w:val="000000" w:themeColor="text1"/>
          <w:kern w:val="22"/>
          <w:lang w:val="en-GB"/>
        </w:rPr>
        <w:t>biodiversity-related conventions</w:t>
      </w:r>
      <w:r w:rsidR="00191763" w:rsidRPr="00FA5A9B">
        <w:rPr>
          <w:rFonts w:hAnsi="Times New Roman" w:cs="Times New Roman"/>
          <w:color w:val="000000" w:themeColor="text1"/>
          <w:kern w:val="22"/>
          <w:lang w:val="en-GB"/>
        </w:rPr>
        <w:t>;</w:t>
      </w:r>
    </w:p>
    <w:p w14:paraId="043D0735" w14:textId="4FD368F0" w:rsidR="00136EC7" w:rsidRPr="00FA5A9B" w:rsidRDefault="00136EC7" w:rsidP="00C67EED">
      <w:pPr>
        <w:suppressLineNumbers/>
        <w:suppressAutoHyphens/>
        <w:spacing w:after="120"/>
        <w:ind w:firstLine="720"/>
        <w:rPr>
          <w:rFonts w:hAnsi="Times New Roman" w:cs="Times New Roman"/>
          <w:color w:val="000000" w:themeColor="text1"/>
          <w:kern w:val="22"/>
          <w:lang w:val="en-GB"/>
        </w:rPr>
      </w:pPr>
      <w:r w:rsidRPr="00FA5A9B">
        <w:rPr>
          <w:rFonts w:hAnsi="Times New Roman" w:cs="Times New Roman"/>
          <w:color w:val="000000" w:themeColor="text1"/>
          <w:kern w:val="22"/>
          <w:lang w:val="en-GB"/>
        </w:rPr>
        <w:t>(d</w:t>
      </w:r>
      <w:r w:rsidR="00FC6344" w:rsidRPr="00FA5A9B">
        <w:rPr>
          <w:rFonts w:hAnsi="Times New Roman" w:cs="Times New Roman"/>
          <w:color w:val="000000" w:themeColor="text1"/>
          <w:kern w:val="22"/>
          <w:lang w:val="en-GB"/>
        </w:rPr>
        <w:t>)</w:t>
      </w:r>
      <w:r w:rsidR="00FC6344" w:rsidRPr="00FA5A9B">
        <w:rPr>
          <w:rFonts w:hAnsi="Times New Roman" w:cs="Times New Roman"/>
          <w:color w:val="000000" w:themeColor="text1"/>
          <w:kern w:val="22"/>
          <w:lang w:val="en-GB"/>
        </w:rPr>
        <w:tab/>
      </w:r>
      <w:r w:rsidR="0091326A" w:rsidRPr="00FA5A9B">
        <w:rPr>
          <w:rFonts w:hAnsi="Times New Roman" w:cs="Times New Roman"/>
          <w:i/>
          <w:iCs/>
          <w:color w:val="000000" w:themeColor="text1"/>
          <w:kern w:val="22"/>
          <w:lang w:val="en-GB"/>
        </w:rPr>
        <w:t>Foster high</w:t>
      </w:r>
      <w:r w:rsidR="00D66A03" w:rsidRPr="00FA5A9B">
        <w:rPr>
          <w:rFonts w:hAnsi="Times New Roman" w:cs="Times New Roman"/>
          <w:i/>
          <w:iCs/>
          <w:color w:val="000000" w:themeColor="text1"/>
          <w:kern w:val="22"/>
          <w:lang w:val="en-GB"/>
        </w:rPr>
        <w:t>-</w:t>
      </w:r>
      <w:r w:rsidR="0091326A" w:rsidRPr="00FA5A9B">
        <w:rPr>
          <w:rFonts w:hAnsi="Times New Roman" w:cs="Times New Roman"/>
          <w:i/>
          <w:iCs/>
          <w:color w:val="000000" w:themeColor="text1"/>
          <w:kern w:val="22"/>
          <w:lang w:val="en-GB"/>
        </w:rPr>
        <w:t>level coordination</w:t>
      </w:r>
      <w:r w:rsidR="0091326A" w:rsidRPr="00FA5A9B">
        <w:rPr>
          <w:rFonts w:hAnsi="Times New Roman" w:cs="Times New Roman"/>
          <w:color w:val="000000" w:themeColor="text1"/>
          <w:kern w:val="22"/>
          <w:lang w:val="en-GB"/>
        </w:rPr>
        <w:t xml:space="preserve"> between the donors, funding agencies and other key stakeholders</w:t>
      </w:r>
      <w:r w:rsidR="00191763" w:rsidRPr="00FA5A9B">
        <w:rPr>
          <w:rFonts w:hAnsi="Times New Roman" w:cs="Times New Roman"/>
          <w:color w:val="000000" w:themeColor="text1"/>
          <w:kern w:val="22"/>
          <w:lang w:val="en-GB"/>
        </w:rPr>
        <w:t>.</w:t>
      </w:r>
    </w:p>
    <w:p w14:paraId="3C92A5D6" w14:textId="7C6D95F3" w:rsidR="00873674" w:rsidRPr="00FA5A9B" w:rsidRDefault="00873674" w:rsidP="00C67EED">
      <w:pPr>
        <w:suppressLineNumbers/>
        <w:suppressAutoHyphens/>
        <w:spacing w:before="120" w:after="120"/>
        <w:rPr>
          <w:rFonts w:hAnsi="Times New Roman" w:cs="Times New Roman"/>
          <w:iCs/>
          <w:kern w:val="22"/>
          <w:lang w:val="en-GB"/>
        </w:rPr>
      </w:pPr>
      <w:r w:rsidRPr="00FA5A9B">
        <w:rPr>
          <w:rFonts w:hAnsi="Times New Roman" w:cs="Times New Roman"/>
          <w:color w:val="000000" w:themeColor="text1"/>
          <w:kern w:val="22"/>
          <w:lang w:val="en-GB"/>
        </w:rPr>
        <w:t>27.</w:t>
      </w:r>
      <w:r w:rsidRPr="00FA5A9B">
        <w:rPr>
          <w:rFonts w:hAnsi="Times New Roman" w:cs="Times New Roman"/>
          <w:color w:val="000000" w:themeColor="text1"/>
          <w:kern w:val="22"/>
          <w:lang w:val="en-GB"/>
        </w:rPr>
        <w:tab/>
      </w:r>
      <w:r w:rsidR="00D17235">
        <w:rPr>
          <w:rFonts w:hAnsi="Times New Roman" w:cs="Times New Roman"/>
          <w:color w:val="000000" w:themeColor="text1"/>
          <w:kern w:val="22"/>
          <w:lang w:val="en-GB"/>
        </w:rPr>
        <w:t>For</w:t>
      </w:r>
      <w:r w:rsidRPr="00FA5A9B">
        <w:rPr>
          <w:rFonts w:hAnsi="Times New Roman" w:cs="Times New Roman"/>
          <w:color w:val="000000" w:themeColor="text1"/>
          <w:kern w:val="22"/>
          <w:lang w:val="en-GB"/>
        </w:rPr>
        <w:t xml:space="preserve"> enhancing the role of the Secretariat</w:t>
      </w:r>
      <w:r w:rsidR="008A0558">
        <w:rPr>
          <w:rFonts w:hAnsi="Times New Roman" w:cs="Times New Roman"/>
          <w:color w:val="000000" w:themeColor="text1"/>
          <w:kern w:val="22"/>
          <w:lang w:val="en-GB"/>
        </w:rPr>
        <w:t>,</w:t>
      </w:r>
      <w:r w:rsidRPr="00FA5A9B">
        <w:rPr>
          <w:rFonts w:hAnsi="Times New Roman" w:cs="Times New Roman"/>
          <w:color w:val="000000" w:themeColor="text1"/>
          <w:kern w:val="22"/>
          <w:lang w:val="en-GB"/>
        </w:rPr>
        <w:t xml:space="preserve"> the following recommendations were made:</w:t>
      </w:r>
    </w:p>
    <w:p w14:paraId="5259C7B1" w14:textId="17CDE8EE" w:rsidR="00873674" w:rsidRPr="00FA5A9B" w:rsidRDefault="00873674" w:rsidP="00C67EED">
      <w:pPr>
        <w:suppressLineNumbers/>
        <w:suppressAutoHyphens/>
        <w:spacing w:after="120"/>
        <w:ind w:firstLine="720"/>
        <w:rPr>
          <w:rFonts w:hAnsi="Times New Roman" w:cs="Times New Roman"/>
          <w:kern w:val="22"/>
          <w:lang w:val="en-GB"/>
        </w:rPr>
      </w:pPr>
      <w:r w:rsidRPr="00ED54E0">
        <w:rPr>
          <w:rFonts w:hAnsi="Times New Roman" w:cs="Times New Roman"/>
          <w:iCs/>
          <w:kern w:val="22"/>
          <w:lang w:val="en-GB"/>
        </w:rPr>
        <w:t>(a</w:t>
      </w:r>
      <w:r w:rsidR="00FC6344" w:rsidRPr="00ED54E0">
        <w:rPr>
          <w:rFonts w:hAnsi="Times New Roman" w:cs="Times New Roman"/>
          <w:iCs/>
          <w:kern w:val="22"/>
          <w:lang w:val="en-GB"/>
        </w:rPr>
        <w:t>)</w:t>
      </w:r>
      <w:r w:rsidR="00FC6344" w:rsidRPr="00ED54E0">
        <w:rPr>
          <w:rFonts w:hAnsi="Times New Roman" w:cs="Times New Roman"/>
          <w:iCs/>
          <w:kern w:val="22"/>
          <w:lang w:val="en-GB"/>
        </w:rPr>
        <w:tab/>
      </w:r>
      <w:r w:rsidR="006C19D4" w:rsidRPr="00FA5A9B">
        <w:rPr>
          <w:rFonts w:hAnsi="Times New Roman" w:cs="Times New Roman"/>
          <w:i/>
          <w:kern w:val="22"/>
          <w:lang w:val="en-GB"/>
        </w:rPr>
        <w:t xml:space="preserve">Enhance communication efforts to promote the </w:t>
      </w:r>
      <w:r w:rsidR="00EE36FC">
        <w:rPr>
          <w:rFonts w:hAnsi="Times New Roman" w:cs="Times New Roman"/>
          <w:i/>
          <w:kern w:val="22"/>
          <w:lang w:val="en-GB"/>
        </w:rPr>
        <w:t>f</w:t>
      </w:r>
      <w:r w:rsidR="006C19D4" w:rsidRPr="00FA5A9B">
        <w:rPr>
          <w:rFonts w:hAnsi="Times New Roman" w:cs="Times New Roman"/>
          <w:i/>
          <w:kern w:val="22"/>
          <w:lang w:val="en-GB"/>
        </w:rPr>
        <w:t>ramework</w:t>
      </w:r>
      <w:r w:rsidR="006C19D4" w:rsidRPr="00FA5A9B">
        <w:rPr>
          <w:rFonts w:hAnsi="Times New Roman" w:cs="Times New Roman"/>
          <w:kern w:val="22"/>
          <w:lang w:val="en-GB"/>
        </w:rPr>
        <w:t xml:space="preserve">. </w:t>
      </w:r>
      <w:r w:rsidR="004F5881" w:rsidRPr="00FA5A9B">
        <w:rPr>
          <w:rFonts w:hAnsi="Times New Roman" w:cs="Times New Roman"/>
          <w:kern w:val="22"/>
          <w:lang w:val="en-GB"/>
        </w:rPr>
        <w:t>Translating it into a less technical document and making it easy to understand and more visually appealing may go a long way in helping with its dissemination and uptake</w:t>
      </w:r>
      <w:r w:rsidR="0024659F" w:rsidRPr="00FA5A9B">
        <w:rPr>
          <w:rFonts w:hAnsi="Times New Roman" w:cs="Times New Roman"/>
          <w:kern w:val="22"/>
          <w:lang w:val="en-GB"/>
        </w:rPr>
        <w:t>;</w:t>
      </w:r>
    </w:p>
    <w:p w14:paraId="43E2C1B7" w14:textId="516DB84B" w:rsidR="0012209B" w:rsidRPr="00FA5A9B" w:rsidRDefault="00873674" w:rsidP="00C67EED">
      <w:pPr>
        <w:suppressLineNumbers/>
        <w:suppressAutoHyphens/>
        <w:spacing w:after="120"/>
        <w:ind w:firstLine="720"/>
        <w:rPr>
          <w:rFonts w:hAnsi="Times New Roman" w:cs="Times New Roman"/>
          <w:kern w:val="22"/>
          <w:lang w:val="en-GB"/>
        </w:rPr>
      </w:pPr>
      <w:r w:rsidRPr="00FA5A9B">
        <w:rPr>
          <w:rFonts w:hAnsi="Times New Roman" w:cs="Times New Roman"/>
          <w:kern w:val="22"/>
          <w:lang w:val="en-GB"/>
        </w:rPr>
        <w:t>(b</w:t>
      </w:r>
      <w:r w:rsidR="00FC6344" w:rsidRPr="00FA5A9B">
        <w:rPr>
          <w:rFonts w:hAnsi="Times New Roman" w:cs="Times New Roman"/>
          <w:kern w:val="22"/>
          <w:lang w:val="en-GB"/>
        </w:rPr>
        <w:t>)</w:t>
      </w:r>
      <w:r w:rsidR="00FC6344" w:rsidRPr="00FA5A9B">
        <w:rPr>
          <w:rFonts w:hAnsi="Times New Roman" w:cs="Times New Roman"/>
          <w:kern w:val="22"/>
          <w:lang w:val="en-GB"/>
        </w:rPr>
        <w:tab/>
      </w:r>
      <w:r w:rsidR="006C19D4" w:rsidRPr="00FA5A9B">
        <w:rPr>
          <w:rFonts w:hAnsi="Times New Roman" w:cs="Times New Roman"/>
          <w:i/>
          <w:kern w:val="22"/>
          <w:lang w:val="en-GB"/>
        </w:rPr>
        <w:t xml:space="preserve">Play an active role in showcasing </w:t>
      </w:r>
      <w:r w:rsidR="00136EC7" w:rsidRPr="00FA5A9B">
        <w:rPr>
          <w:rFonts w:hAnsi="Times New Roman" w:cs="Times New Roman"/>
          <w:i/>
          <w:kern w:val="22"/>
          <w:lang w:val="en-GB"/>
        </w:rPr>
        <w:t>access and benefit</w:t>
      </w:r>
      <w:r w:rsidR="00DB2DF5" w:rsidRPr="00FA5A9B">
        <w:rPr>
          <w:rFonts w:hAnsi="Times New Roman" w:cs="Times New Roman"/>
          <w:i/>
          <w:kern w:val="22"/>
          <w:lang w:val="en-GB"/>
        </w:rPr>
        <w:t>-</w:t>
      </w:r>
      <w:r w:rsidR="00136EC7" w:rsidRPr="00FA5A9B">
        <w:rPr>
          <w:rFonts w:hAnsi="Times New Roman" w:cs="Times New Roman"/>
          <w:i/>
          <w:kern w:val="22"/>
          <w:lang w:val="en-GB"/>
        </w:rPr>
        <w:t>sharing</w:t>
      </w:r>
      <w:r w:rsidR="006C19D4" w:rsidRPr="00FA5A9B">
        <w:rPr>
          <w:rFonts w:hAnsi="Times New Roman" w:cs="Times New Roman"/>
          <w:i/>
          <w:kern w:val="22"/>
          <w:lang w:val="en-GB"/>
        </w:rPr>
        <w:t xml:space="preserve"> experiences and capacity</w:t>
      </w:r>
      <w:r w:rsidR="00DB2DF5" w:rsidRPr="00FA5A9B">
        <w:rPr>
          <w:rFonts w:hAnsi="Times New Roman" w:cs="Times New Roman"/>
          <w:i/>
          <w:kern w:val="22"/>
          <w:lang w:val="en-GB"/>
        </w:rPr>
        <w:noBreakHyphen/>
      </w:r>
      <w:r w:rsidR="006C19D4" w:rsidRPr="00FA5A9B">
        <w:rPr>
          <w:rFonts w:hAnsi="Times New Roman" w:cs="Times New Roman"/>
          <w:i/>
          <w:kern w:val="22"/>
          <w:lang w:val="en-GB"/>
        </w:rPr>
        <w:t>building lessons</w:t>
      </w:r>
      <w:r w:rsidR="006C19D4" w:rsidRPr="00FA5A9B">
        <w:rPr>
          <w:rFonts w:hAnsi="Times New Roman" w:cs="Times New Roman"/>
          <w:kern w:val="22"/>
          <w:lang w:val="en-GB"/>
        </w:rPr>
        <w:t xml:space="preserve">. The Secretariat, in collaboration with capacity-building providers, is well placed to identify successful </w:t>
      </w:r>
      <w:r w:rsidR="00690D3A" w:rsidRPr="00FA5A9B">
        <w:rPr>
          <w:rFonts w:hAnsi="Times New Roman" w:cs="Times New Roman"/>
          <w:kern w:val="22"/>
          <w:lang w:val="en-GB"/>
        </w:rPr>
        <w:t>access and benefit-sharing</w:t>
      </w:r>
      <w:r w:rsidR="006C19D4" w:rsidRPr="00FA5A9B">
        <w:rPr>
          <w:rFonts w:hAnsi="Times New Roman" w:cs="Times New Roman"/>
          <w:kern w:val="22"/>
          <w:lang w:val="en-GB"/>
        </w:rPr>
        <w:t xml:space="preserve"> cases, including examples in which </w:t>
      </w:r>
      <w:r w:rsidR="00690D3A" w:rsidRPr="00FA5A9B">
        <w:rPr>
          <w:rFonts w:hAnsi="Times New Roman" w:cs="Times New Roman"/>
          <w:kern w:val="22"/>
          <w:lang w:val="en-GB"/>
        </w:rPr>
        <w:t>access and benefit-sharing</w:t>
      </w:r>
      <w:r w:rsidR="006C19D4" w:rsidRPr="00FA5A9B">
        <w:rPr>
          <w:rFonts w:hAnsi="Times New Roman" w:cs="Times New Roman"/>
          <w:kern w:val="22"/>
          <w:lang w:val="en-GB"/>
        </w:rPr>
        <w:t xml:space="preserve">-compliant products have been developed that could be packaged and shared with Parties and </w:t>
      </w:r>
      <w:r w:rsidR="00E7717F" w:rsidRPr="00FA5A9B">
        <w:rPr>
          <w:rFonts w:hAnsi="Times New Roman" w:cs="Times New Roman"/>
          <w:kern w:val="22"/>
          <w:lang w:val="en-GB"/>
        </w:rPr>
        <w:t>relevant</w:t>
      </w:r>
      <w:r w:rsidR="006C19D4" w:rsidRPr="00FA5A9B">
        <w:rPr>
          <w:rFonts w:hAnsi="Times New Roman" w:cs="Times New Roman"/>
          <w:kern w:val="22"/>
          <w:lang w:val="en-GB"/>
        </w:rPr>
        <w:t xml:space="preserve"> stakeholders</w:t>
      </w:r>
      <w:r w:rsidR="0024659F" w:rsidRPr="00FA5A9B">
        <w:rPr>
          <w:rFonts w:hAnsi="Times New Roman" w:cs="Times New Roman"/>
          <w:kern w:val="22"/>
          <w:lang w:val="en-GB"/>
        </w:rPr>
        <w:t>;</w:t>
      </w:r>
    </w:p>
    <w:p w14:paraId="362EA3A5" w14:textId="43CDBB1E" w:rsidR="00E21B7C" w:rsidRPr="00FA5A9B" w:rsidRDefault="00E21B7C" w:rsidP="00C67EED">
      <w:pPr>
        <w:suppressLineNumbers/>
        <w:suppressAutoHyphens/>
        <w:spacing w:after="120"/>
        <w:ind w:firstLine="720"/>
        <w:rPr>
          <w:rFonts w:hAnsi="Times New Roman" w:cs="Times New Roman"/>
          <w:kern w:val="22"/>
          <w:lang w:val="en-GB"/>
        </w:rPr>
      </w:pPr>
      <w:r w:rsidRPr="00FA5A9B">
        <w:rPr>
          <w:rFonts w:hAnsi="Times New Roman" w:cs="Times New Roman"/>
          <w:kern w:val="22"/>
          <w:lang w:val="en-GB"/>
        </w:rPr>
        <w:t>(c</w:t>
      </w:r>
      <w:r w:rsidR="00FC6344" w:rsidRPr="00FA5A9B">
        <w:rPr>
          <w:rFonts w:hAnsi="Times New Roman" w:cs="Times New Roman"/>
          <w:kern w:val="22"/>
          <w:lang w:val="en-GB"/>
        </w:rPr>
        <w:t>)</w:t>
      </w:r>
      <w:r w:rsidR="00FC6344" w:rsidRPr="00FA5A9B">
        <w:rPr>
          <w:rFonts w:hAnsi="Times New Roman" w:cs="Times New Roman"/>
          <w:kern w:val="22"/>
          <w:lang w:val="en-GB"/>
        </w:rPr>
        <w:tab/>
      </w:r>
      <w:r w:rsidRPr="00FA5A9B">
        <w:rPr>
          <w:rFonts w:hAnsi="Times New Roman" w:cs="Times New Roman"/>
          <w:i/>
          <w:iCs/>
          <w:kern w:val="22"/>
          <w:lang w:val="en-GB"/>
        </w:rPr>
        <w:t xml:space="preserve">Continue to facilitate the uploading of relevant capacity-building information to the </w:t>
      </w:r>
      <w:r w:rsidR="00690D3A" w:rsidRPr="00FA5A9B">
        <w:rPr>
          <w:rFonts w:hAnsi="Times New Roman" w:cs="Times New Roman"/>
          <w:i/>
          <w:iCs/>
          <w:kern w:val="22"/>
          <w:lang w:val="en-GB"/>
        </w:rPr>
        <w:t>Access and Benefit-sharing</w:t>
      </w:r>
      <w:r w:rsidRPr="00FA5A9B">
        <w:rPr>
          <w:rFonts w:hAnsi="Times New Roman" w:cs="Times New Roman"/>
          <w:i/>
          <w:iCs/>
          <w:kern w:val="22"/>
          <w:lang w:val="en-GB"/>
        </w:rPr>
        <w:t xml:space="preserve"> Clearing-House</w:t>
      </w:r>
      <w:r w:rsidR="003960C3" w:rsidRPr="003960C3">
        <w:rPr>
          <w:rFonts w:hAnsi="Times New Roman" w:cs="Times New Roman"/>
          <w:i/>
          <w:iCs/>
          <w:kern w:val="22"/>
          <w:lang w:val="en-GB"/>
        </w:rPr>
        <w:t xml:space="preserve"> </w:t>
      </w:r>
      <w:r w:rsidR="003960C3" w:rsidRPr="009B026C">
        <w:rPr>
          <w:rFonts w:hAnsi="Times New Roman" w:cs="Times New Roman"/>
          <w:i/>
          <w:iCs/>
          <w:kern w:val="22"/>
          <w:lang w:val="en-GB"/>
        </w:rPr>
        <w:t xml:space="preserve">and </w:t>
      </w:r>
      <w:r w:rsidR="00595486">
        <w:rPr>
          <w:rFonts w:hAnsi="Times New Roman" w:cs="Times New Roman"/>
          <w:i/>
          <w:iCs/>
          <w:kern w:val="22"/>
          <w:lang w:val="en-GB"/>
        </w:rPr>
        <w:t xml:space="preserve">the </w:t>
      </w:r>
      <w:r w:rsidR="003960C3" w:rsidRPr="009B026C">
        <w:rPr>
          <w:rFonts w:hAnsi="Times New Roman" w:cs="Times New Roman"/>
          <w:i/>
          <w:iCs/>
          <w:kern w:val="22"/>
          <w:lang w:val="en-GB"/>
        </w:rPr>
        <w:t>use</w:t>
      </w:r>
      <w:r w:rsidR="00595486">
        <w:rPr>
          <w:rFonts w:hAnsi="Times New Roman" w:cs="Times New Roman"/>
          <w:i/>
          <w:iCs/>
          <w:kern w:val="22"/>
          <w:lang w:val="en-GB"/>
        </w:rPr>
        <w:t xml:space="preserve"> of that information</w:t>
      </w:r>
      <w:r w:rsidRPr="00FA5A9B">
        <w:rPr>
          <w:rFonts w:hAnsi="Times New Roman" w:cs="Times New Roman"/>
          <w:kern w:val="22"/>
          <w:lang w:val="en-GB"/>
        </w:rPr>
        <w:t>. Continuing to offer training and technical assistance on how to use the A</w:t>
      </w:r>
      <w:r w:rsidR="00690D3A" w:rsidRPr="00FA5A9B">
        <w:rPr>
          <w:rFonts w:hAnsi="Times New Roman" w:cs="Times New Roman"/>
          <w:kern w:val="22"/>
          <w:lang w:val="en-GB"/>
        </w:rPr>
        <w:t>ccess and Benefit-sharing</w:t>
      </w:r>
      <w:r w:rsidRPr="00FA5A9B">
        <w:rPr>
          <w:rFonts w:hAnsi="Times New Roman" w:cs="Times New Roman"/>
          <w:kern w:val="22"/>
          <w:lang w:val="en-GB"/>
        </w:rPr>
        <w:t xml:space="preserve"> Clearing-House and fostering interoperability with the platforms of Parties and organizations </w:t>
      </w:r>
      <w:r w:rsidR="0023197C">
        <w:rPr>
          <w:rFonts w:hAnsi="Times New Roman" w:cs="Times New Roman"/>
          <w:kern w:val="22"/>
          <w:lang w:val="en-GB"/>
        </w:rPr>
        <w:t>are</w:t>
      </w:r>
      <w:r w:rsidR="0023197C" w:rsidRPr="00FA5A9B">
        <w:rPr>
          <w:rFonts w:hAnsi="Times New Roman" w:cs="Times New Roman"/>
          <w:kern w:val="22"/>
          <w:lang w:val="en-GB"/>
        </w:rPr>
        <w:t xml:space="preserve"> </w:t>
      </w:r>
      <w:r w:rsidRPr="00FA5A9B">
        <w:rPr>
          <w:rFonts w:hAnsi="Times New Roman" w:cs="Times New Roman"/>
          <w:kern w:val="22"/>
          <w:lang w:val="en-GB"/>
        </w:rPr>
        <w:t>key.</w:t>
      </w:r>
    </w:p>
    <w:p w14:paraId="4DF54EBC" w14:textId="1ADEE0F7" w:rsidR="006C19D4" w:rsidRPr="00FA5A9B" w:rsidRDefault="00AE39CC" w:rsidP="00C67EED">
      <w:pPr>
        <w:suppressLineNumbers/>
        <w:suppressAutoHyphens/>
        <w:spacing w:before="120" w:after="120"/>
        <w:rPr>
          <w:rFonts w:hAnsi="Times New Roman" w:cs="Times New Roman"/>
          <w:kern w:val="22"/>
          <w:lang w:val="en-GB"/>
        </w:rPr>
      </w:pPr>
      <w:r w:rsidRPr="00FA5A9B">
        <w:rPr>
          <w:rFonts w:hAnsi="Times New Roman" w:cs="Times New Roman"/>
          <w:kern w:val="22"/>
          <w:lang w:val="en-GB"/>
        </w:rPr>
        <w:t>28.</w:t>
      </w:r>
      <w:r w:rsidRPr="00FA5A9B">
        <w:rPr>
          <w:rFonts w:hAnsi="Times New Roman" w:cs="Times New Roman"/>
          <w:kern w:val="22"/>
          <w:lang w:val="en-GB"/>
        </w:rPr>
        <w:tab/>
        <w:t xml:space="preserve">The following general recommendations </w:t>
      </w:r>
      <w:r w:rsidR="00787E34" w:rsidRPr="00FA5A9B">
        <w:rPr>
          <w:rFonts w:hAnsi="Times New Roman" w:cs="Times New Roman"/>
          <w:kern w:val="22"/>
          <w:lang w:val="en-GB"/>
        </w:rPr>
        <w:t>we</w:t>
      </w:r>
      <w:r w:rsidR="003A7184" w:rsidRPr="00FA5A9B">
        <w:rPr>
          <w:rFonts w:hAnsi="Times New Roman" w:cs="Times New Roman"/>
          <w:kern w:val="22"/>
          <w:lang w:val="en-GB"/>
        </w:rPr>
        <w:t>re</w:t>
      </w:r>
      <w:r w:rsidR="00787E34" w:rsidRPr="00FA5A9B">
        <w:rPr>
          <w:rFonts w:hAnsi="Times New Roman" w:cs="Times New Roman"/>
          <w:kern w:val="22"/>
          <w:lang w:val="en-GB"/>
        </w:rPr>
        <w:t xml:space="preserve"> made</w:t>
      </w:r>
      <w:r w:rsidR="006C19D4" w:rsidRPr="00C67EED">
        <w:rPr>
          <w:rFonts w:hAnsi="Times New Roman" w:cs="Times New Roman"/>
          <w:kern w:val="22"/>
          <w:lang w:val="en-GB"/>
        </w:rPr>
        <w:t xml:space="preserve"> for improving capacity-building and development on </w:t>
      </w:r>
      <w:r w:rsidR="00752464" w:rsidRPr="00C67EED">
        <w:rPr>
          <w:rFonts w:hAnsi="Times New Roman" w:cs="Times New Roman"/>
          <w:kern w:val="22"/>
          <w:lang w:val="en-GB"/>
        </w:rPr>
        <w:t xml:space="preserve">access and benefit-sharing </w:t>
      </w:r>
      <w:r w:rsidR="006C19D4" w:rsidRPr="00C67EED">
        <w:rPr>
          <w:rFonts w:hAnsi="Times New Roman" w:cs="Times New Roman"/>
          <w:kern w:val="22"/>
          <w:lang w:val="en-GB"/>
        </w:rPr>
        <w:t>beyond 2020</w:t>
      </w:r>
      <w:r w:rsidR="00EF558B" w:rsidRPr="00C67EED">
        <w:rPr>
          <w:rFonts w:hAnsi="Times New Roman" w:cs="Times New Roman"/>
          <w:kern w:val="22"/>
          <w:lang w:val="en-GB"/>
        </w:rPr>
        <w:t>:</w:t>
      </w:r>
      <w:r w:rsidR="006C19D4" w:rsidRPr="00FA5A9B">
        <w:rPr>
          <w:rStyle w:val="FootnoteReference"/>
          <w:rFonts w:hAnsi="Times New Roman" w:cs="Times New Roman"/>
          <w:kern w:val="22"/>
          <w:lang w:val="en-GB"/>
        </w:rPr>
        <w:footnoteReference w:id="7"/>
      </w:r>
    </w:p>
    <w:p w14:paraId="30DA4234" w14:textId="469034C8" w:rsidR="0018379A" w:rsidRPr="00FA5A9B" w:rsidRDefault="0018379A" w:rsidP="00DE0FC9">
      <w:pPr>
        <w:pStyle w:val="Para1"/>
        <w:numPr>
          <w:ilvl w:val="1"/>
          <w:numId w:val="32"/>
        </w:numPr>
        <w:suppressLineNumbers/>
        <w:tabs>
          <w:tab w:val="clear" w:pos="1440"/>
        </w:tabs>
        <w:suppressAutoHyphens/>
        <w:kinsoku w:val="0"/>
        <w:overflowPunct w:val="0"/>
        <w:autoSpaceDE w:val="0"/>
        <w:autoSpaceDN w:val="0"/>
        <w:spacing w:before="0"/>
        <w:ind w:left="0" w:firstLine="720"/>
        <w:rPr>
          <w:rFonts w:hAnsi="Times New Roman"/>
          <w:snapToGrid w:val="0"/>
          <w:kern w:val="22"/>
          <w:lang w:val="en-GB"/>
        </w:rPr>
      </w:pPr>
      <w:r w:rsidRPr="00FA5A9B">
        <w:rPr>
          <w:rFonts w:hAnsi="Times New Roman"/>
          <w:i/>
          <w:snapToGrid w:val="0"/>
          <w:kern w:val="22"/>
          <w:lang w:val="en-GB"/>
        </w:rPr>
        <w:lastRenderedPageBreak/>
        <w:t xml:space="preserve">Address practical sustainability questions in project designs so that the work </w:t>
      </w:r>
      <w:r w:rsidR="00136EC7" w:rsidRPr="004071A1">
        <w:rPr>
          <w:rFonts w:hAnsi="Times New Roman"/>
          <w:i/>
          <w:snapToGrid w:val="0"/>
          <w:kern w:val="22"/>
          <w:lang w:val="en-GB"/>
        </w:rPr>
        <w:t>may</w:t>
      </w:r>
      <w:r w:rsidRPr="004071A1">
        <w:rPr>
          <w:rFonts w:hAnsi="Times New Roman"/>
          <w:i/>
          <w:snapToGrid w:val="0"/>
          <w:kern w:val="22"/>
          <w:lang w:val="en-GB"/>
        </w:rPr>
        <w:t xml:space="preserve"> continue beyond the life of the project</w:t>
      </w:r>
      <w:r w:rsidRPr="002374C3">
        <w:rPr>
          <w:rFonts w:hAnsi="Times New Roman"/>
          <w:snapToGrid w:val="0"/>
          <w:kern w:val="22"/>
          <w:lang w:val="en-GB"/>
        </w:rPr>
        <w:t xml:space="preserve">. </w:t>
      </w:r>
      <w:r w:rsidR="00612F0D" w:rsidRPr="002374C3">
        <w:rPr>
          <w:rFonts w:hAnsi="Times New Roman"/>
          <w:snapToGrid w:val="0"/>
          <w:kern w:val="22"/>
          <w:lang w:val="en-GB"/>
        </w:rPr>
        <w:t>I</w:t>
      </w:r>
      <w:r w:rsidRPr="002374C3">
        <w:rPr>
          <w:rFonts w:hAnsi="Times New Roman"/>
          <w:snapToGrid w:val="0"/>
          <w:kern w:val="22"/>
          <w:lang w:val="en-GB"/>
        </w:rPr>
        <w:t xml:space="preserve">t </w:t>
      </w:r>
      <w:r w:rsidRPr="006A18D5">
        <w:rPr>
          <w:rFonts w:hAnsi="Times New Roman"/>
          <w:snapToGrid w:val="0"/>
          <w:kern w:val="22"/>
          <w:lang w:val="en-GB"/>
        </w:rPr>
        <w:t>is important</w:t>
      </w:r>
      <w:r w:rsidRPr="00555576">
        <w:rPr>
          <w:rFonts w:hAnsi="Times New Roman"/>
          <w:snapToGrid w:val="0"/>
          <w:kern w:val="22"/>
          <w:lang w:val="en-GB"/>
        </w:rPr>
        <w:t xml:space="preserve"> for national </w:t>
      </w:r>
      <w:r w:rsidR="00D31FC6">
        <w:rPr>
          <w:rFonts w:hAnsi="Times New Roman"/>
          <w:snapToGrid w:val="0"/>
          <w:kern w:val="22"/>
          <w:lang w:val="en-GB"/>
        </w:rPr>
        <w:t>G</w:t>
      </w:r>
      <w:r w:rsidRPr="00555576">
        <w:rPr>
          <w:rFonts w:hAnsi="Times New Roman"/>
          <w:snapToGrid w:val="0"/>
          <w:kern w:val="22"/>
          <w:lang w:val="en-GB"/>
        </w:rPr>
        <w:t>overnments to recognize the reliance on projects and</w:t>
      </w:r>
      <w:r w:rsidRPr="00FA5A9B">
        <w:rPr>
          <w:rFonts w:hAnsi="Times New Roman"/>
          <w:snapToGrid w:val="0"/>
          <w:kern w:val="22"/>
          <w:lang w:val="en-GB"/>
        </w:rPr>
        <w:t xml:space="preserve"> need for national budget allocations to institutionali</w:t>
      </w:r>
      <w:r w:rsidR="00752464" w:rsidRPr="00FA5A9B">
        <w:rPr>
          <w:rFonts w:hAnsi="Times New Roman"/>
          <w:snapToGrid w:val="0"/>
          <w:kern w:val="22"/>
          <w:lang w:val="en-GB"/>
        </w:rPr>
        <w:t>z</w:t>
      </w:r>
      <w:r w:rsidRPr="00FA5A9B">
        <w:rPr>
          <w:rFonts w:hAnsi="Times New Roman"/>
          <w:snapToGrid w:val="0"/>
          <w:kern w:val="22"/>
          <w:lang w:val="en-GB"/>
        </w:rPr>
        <w:t>e the implementation of the Nagoya Protocol;</w:t>
      </w:r>
    </w:p>
    <w:p w14:paraId="3D6B944B" w14:textId="1442D160" w:rsidR="006C19D4" w:rsidRPr="00FA5A9B" w:rsidRDefault="006C19D4" w:rsidP="00DE0FC9">
      <w:pPr>
        <w:pStyle w:val="Para1"/>
        <w:numPr>
          <w:ilvl w:val="1"/>
          <w:numId w:val="32"/>
        </w:numPr>
        <w:suppressLineNumbers/>
        <w:tabs>
          <w:tab w:val="clear" w:pos="1440"/>
        </w:tabs>
        <w:suppressAutoHyphens/>
        <w:kinsoku w:val="0"/>
        <w:overflowPunct w:val="0"/>
        <w:autoSpaceDE w:val="0"/>
        <w:autoSpaceDN w:val="0"/>
        <w:spacing w:before="0"/>
        <w:ind w:left="0" w:firstLine="720"/>
        <w:rPr>
          <w:rFonts w:hAnsi="Times New Roman"/>
          <w:snapToGrid w:val="0"/>
          <w:kern w:val="22"/>
          <w:lang w:val="en-GB"/>
        </w:rPr>
      </w:pPr>
      <w:r w:rsidRPr="00FA5A9B">
        <w:rPr>
          <w:rFonts w:hAnsi="Times New Roman"/>
          <w:i/>
          <w:snapToGrid w:val="0"/>
          <w:kern w:val="22"/>
          <w:lang w:val="en-GB"/>
        </w:rPr>
        <w:t xml:space="preserve">Build </w:t>
      </w:r>
      <w:r w:rsidR="00752464" w:rsidRPr="00FA5A9B">
        <w:rPr>
          <w:rFonts w:hAnsi="Times New Roman"/>
          <w:i/>
          <w:snapToGrid w:val="0"/>
          <w:kern w:val="22"/>
          <w:lang w:val="en-GB"/>
        </w:rPr>
        <w:t xml:space="preserve">access and benefit-sharing </w:t>
      </w:r>
      <w:r w:rsidRPr="00FA5A9B">
        <w:rPr>
          <w:rFonts w:hAnsi="Times New Roman"/>
          <w:i/>
          <w:snapToGrid w:val="0"/>
          <w:kern w:val="22"/>
          <w:lang w:val="en-GB"/>
        </w:rPr>
        <w:t>into broader biodiversity-related capacity-building and development projects</w:t>
      </w:r>
      <w:r w:rsidRPr="00FA5A9B">
        <w:rPr>
          <w:rFonts w:hAnsi="Times New Roman"/>
          <w:snapToGrid w:val="0"/>
          <w:kern w:val="22"/>
          <w:lang w:val="en-GB"/>
        </w:rPr>
        <w:t xml:space="preserve">. Broader projects on biodiversity mainstreaming, conservation and sustainable use should consider incorporating </w:t>
      </w:r>
      <w:r w:rsidR="00690D3A" w:rsidRPr="00FA5A9B">
        <w:rPr>
          <w:rFonts w:hAnsi="Times New Roman"/>
          <w:snapToGrid w:val="0"/>
          <w:kern w:val="22"/>
          <w:lang w:val="en-GB"/>
        </w:rPr>
        <w:t>access and benefit-sharing</w:t>
      </w:r>
      <w:r w:rsidRPr="00FA5A9B">
        <w:rPr>
          <w:rFonts w:hAnsi="Times New Roman"/>
          <w:snapToGrid w:val="0"/>
          <w:kern w:val="22"/>
          <w:lang w:val="en-GB"/>
        </w:rPr>
        <w:t xml:space="preserve"> components to help advance </w:t>
      </w:r>
      <w:r w:rsidR="00827E4A" w:rsidRPr="00FA5A9B">
        <w:rPr>
          <w:rFonts w:hAnsi="Times New Roman"/>
          <w:snapToGrid w:val="0"/>
          <w:kern w:val="22"/>
          <w:lang w:val="en-GB"/>
        </w:rPr>
        <w:t xml:space="preserve">the </w:t>
      </w:r>
      <w:r w:rsidRPr="00FA5A9B">
        <w:rPr>
          <w:rFonts w:hAnsi="Times New Roman"/>
          <w:snapToGrid w:val="0"/>
          <w:kern w:val="22"/>
          <w:lang w:val="en-GB"/>
        </w:rPr>
        <w:t>implementation of the Nagoya Protocol;</w:t>
      </w:r>
    </w:p>
    <w:p w14:paraId="6324E3DA" w14:textId="75DB1FA3" w:rsidR="006C19D4" w:rsidRPr="00FA5A9B" w:rsidRDefault="006C19D4" w:rsidP="00FA5A9B">
      <w:pPr>
        <w:pStyle w:val="Para1"/>
        <w:numPr>
          <w:ilvl w:val="1"/>
          <w:numId w:val="32"/>
        </w:numPr>
        <w:suppressLineNumbers/>
        <w:tabs>
          <w:tab w:val="clear" w:pos="1440"/>
        </w:tabs>
        <w:suppressAutoHyphens/>
        <w:kinsoku w:val="0"/>
        <w:overflowPunct w:val="0"/>
        <w:autoSpaceDE w:val="0"/>
        <w:autoSpaceDN w:val="0"/>
        <w:spacing w:before="0"/>
        <w:ind w:left="0" w:firstLine="720"/>
        <w:rPr>
          <w:rFonts w:hAnsi="Times New Roman"/>
          <w:snapToGrid w:val="0"/>
          <w:kern w:val="22"/>
          <w:lang w:val="en-GB"/>
        </w:rPr>
      </w:pPr>
      <w:r w:rsidRPr="00FA5A9B">
        <w:rPr>
          <w:rFonts w:hAnsi="Times New Roman"/>
          <w:i/>
          <w:snapToGrid w:val="0"/>
          <w:kern w:val="22"/>
          <w:lang w:val="en-GB"/>
        </w:rPr>
        <w:t>Give due consideration to the establishment of interim measures in less advanced countries</w:t>
      </w:r>
      <w:r w:rsidRPr="00FA5A9B">
        <w:rPr>
          <w:rFonts w:hAnsi="Times New Roman"/>
          <w:snapToGrid w:val="0"/>
          <w:kern w:val="22"/>
          <w:lang w:val="en-GB"/>
        </w:rPr>
        <w:t xml:space="preserve">. Given that establishing national legal </w:t>
      </w:r>
      <w:r w:rsidR="00690D3A" w:rsidRPr="00FA5A9B">
        <w:rPr>
          <w:rFonts w:hAnsi="Times New Roman"/>
          <w:snapToGrid w:val="0"/>
          <w:kern w:val="22"/>
          <w:lang w:val="en-GB"/>
        </w:rPr>
        <w:t>access and benefit-sharing</w:t>
      </w:r>
      <w:r w:rsidRPr="00FA5A9B">
        <w:rPr>
          <w:rFonts w:hAnsi="Times New Roman"/>
          <w:snapToGrid w:val="0"/>
          <w:kern w:val="22"/>
          <w:lang w:val="en-GB"/>
        </w:rPr>
        <w:t xml:space="preserve"> frameworks is a lengthy process, the development of interim measures, such as ministerial decrees, to facilitate </w:t>
      </w:r>
      <w:r w:rsidR="00690D3A" w:rsidRPr="00FA5A9B">
        <w:rPr>
          <w:rFonts w:hAnsi="Times New Roman"/>
          <w:snapToGrid w:val="0"/>
          <w:kern w:val="22"/>
          <w:lang w:val="en-GB"/>
        </w:rPr>
        <w:t>access and benefit-sharing</w:t>
      </w:r>
      <w:r w:rsidRPr="00FA5A9B">
        <w:rPr>
          <w:rFonts w:hAnsi="Times New Roman"/>
          <w:snapToGrid w:val="0"/>
          <w:kern w:val="22"/>
          <w:lang w:val="en-GB"/>
        </w:rPr>
        <w:t xml:space="preserve"> should be considered in project design;</w:t>
      </w:r>
    </w:p>
    <w:p w14:paraId="005F2613" w14:textId="2728702C" w:rsidR="00CB42FE" w:rsidRPr="00FA5A9B" w:rsidRDefault="006C19D4" w:rsidP="004071A1">
      <w:pPr>
        <w:pStyle w:val="Para1"/>
        <w:numPr>
          <w:ilvl w:val="1"/>
          <w:numId w:val="32"/>
        </w:numPr>
        <w:suppressLineNumbers/>
        <w:tabs>
          <w:tab w:val="clear" w:pos="1440"/>
        </w:tabs>
        <w:suppressAutoHyphens/>
        <w:kinsoku w:val="0"/>
        <w:overflowPunct w:val="0"/>
        <w:autoSpaceDE w:val="0"/>
        <w:autoSpaceDN w:val="0"/>
        <w:spacing w:before="0"/>
        <w:ind w:left="0" w:firstLine="720"/>
        <w:rPr>
          <w:rFonts w:hAnsi="Times New Roman"/>
          <w:kern w:val="22"/>
          <w:lang w:val="en-GB"/>
        </w:rPr>
      </w:pPr>
      <w:r w:rsidRPr="00FA5A9B">
        <w:rPr>
          <w:rFonts w:hAnsi="Times New Roman"/>
          <w:i/>
          <w:snapToGrid w:val="0"/>
          <w:kern w:val="22"/>
          <w:lang w:val="en-GB"/>
        </w:rPr>
        <w:t>Enhance South-South cooperation</w:t>
      </w:r>
      <w:r w:rsidRPr="00FA5A9B">
        <w:rPr>
          <w:rFonts w:hAnsi="Times New Roman"/>
          <w:snapToGrid w:val="0"/>
          <w:kern w:val="22"/>
          <w:lang w:val="en-GB"/>
        </w:rPr>
        <w:t>. International organizations and Parties recognize the value of peer-to-peer learning and the sharing of experiences and lessons. Project designs should build in opportunities for South-South cooperation as much as possible</w:t>
      </w:r>
      <w:r w:rsidR="004C0A6A">
        <w:rPr>
          <w:rFonts w:hAnsi="Times New Roman"/>
          <w:snapToGrid w:val="0"/>
          <w:kern w:val="22"/>
          <w:lang w:val="en-GB"/>
        </w:rPr>
        <w:t>,</w:t>
      </w:r>
      <w:r w:rsidR="00CB42FE" w:rsidRPr="00FA5A9B">
        <w:rPr>
          <w:rFonts w:hAnsi="Times New Roman"/>
          <w:snapToGrid w:val="0"/>
          <w:kern w:val="22"/>
          <w:lang w:val="en-GB"/>
        </w:rPr>
        <w:t xml:space="preserve"> including triangular cooperation and twinning</w:t>
      </w:r>
      <w:r w:rsidR="00752464" w:rsidRPr="00FA5A9B">
        <w:rPr>
          <w:rFonts w:hAnsi="Times New Roman"/>
          <w:snapToGrid w:val="0"/>
          <w:kern w:val="22"/>
          <w:lang w:val="en-GB"/>
        </w:rPr>
        <w:t>.</w:t>
      </w:r>
    </w:p>
    <w:p w14:paraId="7C446E4F" w14:textId="2545B00E" w:rsidR="007B231F" w:rsidRPr="00C67EED" w:rsidRDefault="00395E1E" w:rsidP="002374C3">
      <w:pPr>
        <w:pStyle w:val="Para1"/>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rFonts w:hAnsi="Times New Roman"/>
          <w:kern w:val="22"/>
          <w:lang w:val="en-GB"/>
        </w:rPr>
      </w:pPr>
      <w:r w:rsidRPr="00FA5A9B">
        <w:rPr>
          <w:rFonts w:hAnsi="Times New Roman"/>
          <w:kern w:val="22"/>
          <w:lang w:val="en-GB"/>
        </w:rPr>
        <w:t>29.</w:t>
      </w:r>
      <w:r w:rsidRPr="00FA5A9B">
        <w:rPr>
          <w:rFonts w:hAnsi="Times New Roman"/>
          <w:kern w:val="22"/>
          <w:lang w:val="en-GB"/>
        </w:rPr>
        <w:tab/>
        <w:t xml:space="preserve">Finally, </w:t>
      </w:r>
      <w:r w:rsidR="00B86715" w:rsidRPr="00FA5A9B">
        <w:rPr>
          <w:rFonts w:hAnsi="Times New Roman"/>
          <w:kern w:val="22"/>
          <w:lang w:val="en-GB"/>
        </w:rPr>
        <w:t>t</w:t>
      </w:r>
      <w:r w:rsidR="00E63DFC" w:rsidRPr="00FA5A9B">
        <w:rPr>
          <w:rFonts w:hAnsi="Times New Roman"/>
          <w:kern w:val="22"/>
          <w:lang w:val="en-GB"/>
        </w:rPr>
        <w:t xml:space="preserve">he findings and recommendations from the evaluation of the </w:t>
      </w:r>
      <w:r w:rsidR="008E4754">
        <w:rPr>
          <w:rFonts w:hAnsi="Times New Roman"/>
          <w:kern w:val="22"/>
          <w:lang w:val="en-GB"/>
        </w:rPr>
        <w:t>f</w:t>
      </w:r>
      <w:r w:rsidR="00E63DFC" w:rsidRPr="00FA5A9B">
        <w:rPr>
          <w:rFonts w:hAnsi="Times New Roman"/>
          <w:kern w:val="22"/>
          <w:lang w:val="en-GB"/>
        </w:rPr>
        <w:t xml:space="preserve">ramework and the report of the Informal Advisory Committee should be </w:t>
      </w:r>
      <w:proofErr w:type="gramStart"/>
      <w:r w:rsidR="00E63DFC" w:rsidRPr="00FA5A9B">
        <w:rPr>
          <w:rFonts w:hAnsi="Times New Roman"/>
          <w:kern w:val="22"/>
          <w:lang w:val="en-GB"/>
        </w:rPr>
        <w:t>taken into account</w:t>
      </w:r>
      <w:proofErr w:type="gramEnd"/>
      <w:r w:rsidR="00E63DFC" w:rsidRPr="00FA5A9B">
        <w:rPr>
          <w:rFonts w:hAnsi="Times New Roman"/>
          <w:kern w:val="22"/>
          <w:lang w:val="en-GB"/>
        </w:rPr>
        <w:t xml:space="preserve"> in the development of the long-term strategic framework on capacity-building beyond 2020.</w:t>
      </w:r>
    </w:p>
    <w:p w14:paraId="6848BE70" w14:textId="2266F586" w:rsidR="007B231F" w:rsidRPr="00C67EED" w:rsidRDefault="00A27C39" w:rsidP="00C67EED">
      <w:pPr>
        <w:pStyle w:val="Heading1longmultiline"/>
        <w:numPr>
          <w:ilvl w:val="0"/>
          <w:numId w:val="52"/>
        </w:numPr>
        <w:suppressLineNumbers/>
        <w:tabs>
          <w:tab w:val="clear" w:pos="720"/>
        </w:tabs>
        <w:suppressAutoHyphens/>
        <w:spacing w:before="0" w:after="0"/>
        <w:ind w:left="1134" w:hanging="567"/>
        <w:rPr>
          <w:rFonts w:ascii="Times New Roman Bold" w:hAnsi="Times New Roman Bold"/>
          <w:b w:val="0"/>
          <w:caps w:val="0"/>
          <w:kern w:val="22"/>
          <w:szCs w:val="22"/>
        </w:rPr>
      </w:pPr>
      <w:r w:rsidRPr="00C67EED">
        <w:rPr>
          <w:rFonts w:ascii="Times New Roman Bold" w:hAnsi="Times New Roman Bold"/>
          <w:caps w:val="0"/>
          <w:kern w:val="22"/>
          <w:szCs w:val="22"/>
        </w:rPr>
        <w:t xml:space="preserve">ELEMENTS </w:t>
      </w:r>
      <w:r w:rsidR="00B6577D" w:rsidRPr="00C67EED">
        <w:rPr>
          <w:rFonts w:ascii="Times New Roman Bold" w:hAnsi="Times New Roman Bold"/>
          <w:caps w:val="0"/>
          <w:kern w:val="22"/>
          <w:szCs w:val="22"/>
        </w:rPr>
        <w:t xml:space="preserve">OF </w:t>
      </w:r>
      <w:r w:rsidRPr="00C67EED">
        <w:rPr>
          <w:rFonts w:ascii="Times New Roman Bold" w:hAnsi="Times New Roman Bold"/>
          <w:caps w:val="0"/>
          <w:kern w:val="22"/>
          <w:szCs w:val="22"/>
        </w:rPr>
        <w:t>A DRAFT DECISION FOR CONSIDERATION BY THE SUBSIDIARY BODY ON IMPLEMENTATION</w:t>
      </w:r>
    </w:p>
    <w:p w14:paraId="49BEC4B3" w14:textId="7D7FC2ED" w:rsidR="007B231F" w:rsidRPr="002374C3" w:rsidRDefault="00FC6344" w:rsidP="00DE0FC9">
      <w:pPr>
        <w:pStyle w:val="Para1"/>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rFonts w:hAnsi="Times New Roman"/>
          <w:kern w:val="22"/>
          <w:lang w:val="en-GB"/>
        </w:rPr>
      </w:pPr>
      <w:r w:rsidRPr="00FA5A9B">
        <w:rPr>
          <w:rFonts w:hAnsi="Times New Roman"/>
          <w:kern w:val="22"/>
          <w:lang w:val="en-GB"/>
        </w:rPr>
        <w:t>30.</w:t>
      </w:r>
      <w:r w:rsidRPr="00FA5A9B">
        <w:rPr>
          <w:rFonts w:hAnsi="Times New Roman"/>
          <w:kern w:val="22"/>
          <w:lang w:val="en-GB"/>
        </w:rPr>
        <w:tab/>
      </w:r>
      <w:r w:rsidR="008B55AF" w:rsidRPr="00FA5A9B">
        <w:rPr>
          <w:rFonts w:hAnsi="Times New Roman"/>
          <w:kern w:val="22"/>
          <w:lang w:val="en-GB"/>
        </w:rPr>
        <w:t xml:space="preserve">The Subsidiary Body on Implementation may wish to consider recommending to the Conference of the Parties </w:t>
      </w:r>
      <w:r w:rsidR="00752464" w:rsidRPr="004071A1">
        <w:rPr>
          <w:rFonts w:hAnsi="Times New Roman"/>
          <w:kern w:val="22"/>
          <w:lang w:val="en-GB"/>
        </w:rPr>
        <w:t xml:space="preserve">serving as the meeting of the Parties to the </w:t>
      </w:r>
      <w:r w:rsidR="00D41456" w:rsidRPr="004071A1">
        <w:rPr>
          <w:rFonts w:hAnsi="Times New Roman"/>
          <w:kern w:val="22"/>
          <w:lang w:val="en-GB"/>
        </w:rPr>
        <w:t xml:space="preserve">Nagoya </w:t>
      </w:r>
      <w:r w:rsidR="00752464" w:rsidRPr="002374C3">
        <w:rPr>
          <w:rFonts w:hAnsi="Times New Roman"/>
          <w:kern w:val="22"/>
          <w:lang w:val="en-GB"/>
        </w:rPr>
        <w:t xml:space="preserve">Protocol </w:t>
      </w:r>
      <w:r w:rsidR="008B55AF" w:rsidRPr="002374C3">
        <w:rPr>
          <w:rFonts w:hAnsi="Times New Roman"/>
          <w:kern w:val="22"/>
          <w:lang w:val="en-GB"/>
        </w:rPr>
        <w:t xml:space="preserve">that it </w:t>
      </w:r>
      <w:proofErr w:type="gramStart"/>
      <w:r w:rsidR="008B55AF" w:rsidRPr="002374C3">
        <w:rPr>
          <w:rFonts w:hAnsi="Times New Roman"/>
          <w:kern w:val="22"/>
          <w:lang w:val="en-GB"/>
        </w:rPr>
        <w:t>adopt</w:t>
      </w:r>
      <w:proofErr w:type="gramEnd"/>
      <w:r w:rsidR="008B55AF" w:rsidRPr="002374C3">
        <w:rPr>
          <w:rFonts w:hAnsi="Times New Roman"/>
          <w:kern w:val="22"/>
          <w:lang w:val="en-GB"/>
        </w:rPr>
        <w:t xml:space="preserve"> a decision along the following lines</w:t>
      </w:r>
      <w:r w:rsidR="009701D6">
        <w:rPr>
          <w:rFonts w:hAnsi="Times New Roman"/>
          <w:kern w:val="22"/>
          <w:lang w:val="en-GB"/>
        </w:rPr>
        <w:t>:</w:t>
      </w:r>
    </w:p>
    <w:p w14:paraId="561710C2" w14:textId="296606FE" w:rsidR="007B231F" w:rsidRPr="00C67EED" w:rsidRDefault="007B231F" w:rsidP="00C67EED">
      <w:pPr>
        <w:pStyle w:val="Para1"/>
        <w:suppressLineNumbers/>
        <w:suppressAutoHyphens/>
        <w:ind w:firstLine="720"/>
        <w:jc w:val="left"/>
        <w:rPr>
          <w:rFonts w:hAnsi="Times New Roman"/>
          <w:i/>
          <w:kern w:val="22"/>
          <w:lang w:val="en-GB"/>
        </w:rPr>
      </w:pPr>
      <w:r w:rsidRPr="00C67EED">
        <w:rPr>
          <w:rFonts w:hAnsi="Times New Roman"/>
          <w:i/>
          <w:kern w:val="22"/>
          <w:lang w:val="en-GB"/>
        </w:rPr>
        <w:t>The Conference of the Parties serving as the meeting of the Parties to the Nagoya Protocol</w:t>
      </w:r>
      <w:r w:rsidR="00760337" w:rsidRPr="00C67EED">
        <w:rPr>
          <w:rFonts w:hAnsi="Times New Roman"/>
          <w:i/>
          <w:kern w:val="22"/>
          <w:lang w:val="en-GB"/>
        </w:rPr>
        <w:t>,</w:t>
      </w:r>
    </w:p>
    <w:p w14:paraId="4DEACA7A" w14:textId="0CD7512C" w:rsidR="007B231F" w:rsidRPr="00C67EED" w:rsidRDefault="002842EE" w:rsidP="00C67EED">
      <w:pPr>
        <w:pStyle w:val="Para1"/>
        <w:numPr>
          <w:ilvl w:val="1"/>
          <w:numId w:val="48"/>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rPr>
          <w:rFonts w:eastAsia="Calibri" w:hAnsi="Times New Roman"/>
          <w:kern w:val="22"/>
          <w:lang w:val="en-GB"/>
        </w:rPr>
      </w:pPr>
      <w:r w:rsidRPr="00C67EED">
        <w:rPr>
          <w:rFonts w:eastAsia="Calibri" w:hAnsi="Times New Roman"/>
          <w:i/>
          <w:kern w:val="22"/>
          <w:lang w:val="en-GB"/>
        </w:rPr>
        <w:t xml:space="preserve">Takes note </w:t>
      </w:r>
      <w:r w:rsidRPr="00C67EED">
        <w:rPr>
          <w:rFonts w:eastAsia="Calibri" w:hAnsi="Times New Roman"/>
          <w:iCs/>
          <w:kern w:val="22"/>
          <w:lang w:val="en-GB"/>
        </w:rPr>
        <w:t>of</w:t>
      </w:r>
      <w:r w:rsidR="007B231F" w:rsidRPr="00C67EED">
        <w:rPr>
          <w:rFonts w:eastAsia="Calibri" w:hAnsi="Times New Roman"/>
          <w:kern w:val="22"/>
          <w:lang w:val="en-GB"/>
        </w:rPr>
        <w:t xml:space="preserve"> the findings</w:t>
      </w:r>
      <w:r w:rsidRPr="00C67EED">
        <w:rPr>
          <w:rFonts w:eastAsia="Calibri" w:hAnsi="Times New Roman"/>
          <w:kern w:val="22"/>
          <w:lang w:val="en-GB"/>
        </w:rPr>
        <w:t xml:space="preserve"> and recommendations</w:t>
      </w:r>
      <w:r w:rsidR="00100372" w:rsidRPr="00C67EED">
        <w:rPr>
          <w:rFonts w:eastAsia="Calibri" w:hAnsi="Times New Roman"/>
          <w:kern w:val="22"/>
          <w:lang w:val="en-GB"/>
        </w:rPr>
        <w:t xml:space="preserve"> </w:t>
      </w:r>
      <w:r w:rsidR="007B231F" w:rsidRPr="00C67EED">
        <w:rPr>
          <w:rFonts w:eastAsia="Calibri" w:hAnsi="Times New Roman"/>
          <w:kern w:val="22"/>
          <w:lang w:val="en-GB"/>
        </w:rPr>
        <w:t xml:space="preserve">of the </w:t>
      </w:r>
      <w:r w:rsidR="006C19D4" w:rsidRPr="00C67EED">
        <w:rPr>
          <w:rFonts w:eastAsia="Calibri" w:hAnsi="Times New Roman"/>
          <w:kern w:val="22"/>
          <w:lang w:val="en-GB"/>
        </w:rPr>
        <w:t>evaluation of the strategic framework for capacity-building and development to support the effective implementation of the Nagoya Protocol</w:t>
      </w:r>
      <w:r w:rsidR="007B231F" w:rsidRPr="00C67EED">
        <w:rPr>
          <w:rFonts w:eastAsia="Calibri" w:hAnsi="Times New Roman"/>
          <w:kern w:val="22"/>
          <w:lang w:val="en-GB"/>
        </w:rPr>
        <w:t xml:space="preserve">, which includes the input provided by the </w:t>
      </w:r>
      <w:r w:rsidR="00100372" w:rsidRPr="00C67EED">
        <w:rPr>
          <w:rFonts w:eastAsia="Calibri" w:hAnsi="Times New Roman"/>
          <w:kern w:val="22"/>
          <w:lang w:val="en-GB"/>
        </w:rPr>
        <w:t>Informal Advisory</w:t>
      </w:r>
      <w:r w:rsidR="007B231F" w:rsidRPr="00C67EED">
        <w:rPr>
          <w:rFonts w:eastAsia="Calibri" w:hAnsi="Times New Roman"/>
          <w:kern w:val="22"/>
          <w:lang w:val="en-GB"/>
        </w:rPr>
        <w:t xml:space="preserve"> Committee</w:t>
      </w:r>
      <w:r w:rsidR="00545EB7" w:rsidRPr="00C67EED">
        <w:rPr>
          <w:rFonts w:eastAsia="Calibri" w:hAnsi="Times New Roman"/>
          <w:kern w:val="22"/>
          <w:lang w:val="en-GB"/>
        </w:rPr>
        <w:t xml:space="preserve"> </w:t>
      </w:r>
      <w:r w:rsidR="00752464" w:rsidRPr="00C67EED">
        <w:rPr>
          <w:rFonts w:eastAsia="Calibri" w:hAnsi="Times New Roman"/>
          <w:kern w:val="22"/>
          <w:lang w:val="en-GB"/>
        </w:rPr>
        <w:t xml:space="preserve">on </w:t>
      </w:r>
      <w:r w:rsidR="000F24ED" w:rsidRPr="00C67EED">
        <w:rPr>
          <w:rFonts w:eastAsia="Calibri" w:hAnsi="Times New Roman"/>
          <w:kern w:val="22"/>
          <w:lang w:val="en-GB"/>
        </w:rPr>
        <w:t>C</w:t>
      </w:r>
      <w:r w:rsidR="00752464" w:rsidRPr="00C67EED">
        <w:rPr>
          <w:rFonts w:eastAsia="Calibri" w:hAnsi="Times New Roman"/>
          <w:kern w:val="22"/>
          <w:lang w:val="en-GB"/>
        </w:rPr>
        <w:t xml:space="preserve">apacity-building for the </w:t>
      </w:r>
      <w:r w:rsidR="000F24ED" w:rsidRPr="00C67EED">
        <w:rPr>
          <w:rFonts w:eastAsia="Calibri" w:hAnsi="Times New Roman"/>
          <w:kern w:val="22"/>
          <w:lang w:val="en-GB"/>
        </w:rPr>
        <w:t>I</w:t>
      </w:r>
      <w:r w:rsidR="00752464" w:rsidRPr="00C67EED">
        <w:rPr>
          <w:rFonts w:eastAsia="Calibri" w:hAnsi="Times New Roman"/>
          <w:kern w:val="22"/>
          <w:lang w:val="en-GB"/>
        </w:rPr>
        <w:t xml:space="preserve">mplementation of the Nagoya Protocol </w:t>
      </w:r>
      <w:r w:rsidR="00545EB7" w:rsidRPr="00C67EED">
        <w:rPr>
          <w:rFonts w:eastAsia="Calibri" w:hAnsi="Times New Roman"/>
          <w:kern w:val="22"/>
          <w:lang w:val="en-GB"/>
        </w:rPr>
        <w:t>at its fourth meeting</w:t>
      </w:r>
      <w:r w:rsidR="007B231F" w:rsidRPr="00C67EED">
        <w:rPr>
          <w:rFonts w:eastAsia="Calibri" w:hAnsi="Times New Roman"/>
          <w:kern w:val="22"/>
          <w:lang w:val="en-GB"/>
        </w:rPr>
        <w:t>;</w:t>
      </w:r>
    </w:p>
    <w:p w14:paraId="3F5EBBE8" w14:textId="1A259018" w:rsidR="002842EE" w:rsidRPr="00C67EED" w:rsidRDefault="007B231F" w:rsidP="00C67EED">
      <w:pPr>
        <w:pStyle w:val="Para1"/>
        <w:numPr>
          <w:ilvl w:val="1"/>
          <w:numId w:val="48"/>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rPr>
          <w:rFonts w:eastAsia="Calibri" w:hAnsi="Times New Roman"/>
          <w:kern w:val="22"/>
          <w:lang w:val="en-GB"/>
        </w:rPr>
      </w:pPr>
      <w:r w:rsidRPr="00C67EED">
        <w:rPr>
          <w:rFonts w:eastAsia="Calibri" w:hAnsi="Times New Roman"/>
          <w:i/>
          <w:kern w:val="22"/>
          <w:lang w:val="en-GB"/>
        </w:rPr>
        <w:t xml:space="preserve">Welcomes </w:t>
      </w:r>
      <w:r w:rsidRPr="00C67EED">
        <w:rPr>
          <w:rFonts w:eastAsia="Calibri" w:hAnsi="Times New Roman"/>
          <w:kern w:val="22"/>
          <w:lang w:val="en-GB"/>
        </w:rPr>
        <w:t xml:space="preserve">the </w:t>
      </w:r>
      <w:r w:rsidR="006C19D4" w:rsidRPr="00C67EED">
        <w:rPr>
          <w:rFonts w:eastAsia="Calibri" w:hAnsi="Times New Roman"/>
          <w:kern w:val="22"/>
          <w:lang w:val="en-GB"/>
        </w:rPr>
        <w:t>recommendation</w:t>
      </w:r>
      <w:r w:rsidR="002842EE" w:rsidRPr="00C67EED">
        <w:rPr>
          <w:rFonts w:eastAsia="Calibri" w:hAnsi="Times New Roman"/>
          <w:kern w:val="22"/>
          <w:lang w:val="en-GB"/>
        </w:rPr>
        <w:t>s</w:t>
      </w:r>
      <w:r w:rsidRPr="00C67EED">
        <w:rPr>
          <w:rFonts w:eastAsia="Calibri" w:hAnsi="Times New Roman"/>
          <w:kern w:val="22"/>
          <w:lang w:val="en-GB"/>
        </w:rPr>
        <w:t xml:space="preserve"> </w:t>
      </w:r>
      <w:r w:rsidR="006C19D4" w:rsidRPr="00C67EED">
        <w:rPr>
          <w:rFonts w:eastAsia="Calibri" w:hAnsi="Times New Roman"/>
          <w:kern w:val="22"/>
          <w:lang w:val="en-GB"/>
        </w:rPr>
        <w:t>for the improvement of the strategic framework</w:t>
      </w:r>
      <w:r w:rsidR="002009EA">
        <w:rPr>
          <w:rFonts w:eastAsia="Calibri" w:hAnsi="Times New Roman"/>
          <w:kern w:val="22"/>
          <w:lang w:val="en-GB"/>
        </w:rPr>
        <w:t>,</w:t>
      </w:r>
      <w:r w:rsidR="006C19D4" w:rsidRPr="00C67EED">
        <w:rPr>
          <w:rFonts w:eastAsia="Calibri" w:hAnsi="Times New Roman"/>
          <w:kern w:val="22"/>
          <w:lang w:val="en-GB"/>
        </w:rPr>
        <w:t xml:space="preserve"> </w:t>
      </w:r>
      <w:r w:rsidRPr="00C67EED">
        <w:rPr>
          <w:rFonts w:eastAsia="Calibri" w:hAnsi="Times New Roman"/>
          <w:kern w:val="22"/>
          <w:lang w:val="en-GB"/>
        </w:rPr>
        <w:t xml:space="preserve">and </w:t>
      </w:r>
      <w:r w:rsidRPr="00C67EED">
        <w:rPr>
          <w:rFonts w:eastAsia="Calibri" w:hAnsi="Times New Roman"/>
          <w:i/>
          <w:kern w:val="22"/>
          <w:lang w:val="en-GB"/>
        </w:rPr>
        <w:t>agrees</w:t>
      </w:r>
      <w:r w:rsidRPr="00C67EED">
        <w:rPr>
          <w:rFonts w:eastAsia="Calibri" w:hAnsi="Times New Roman"/>
          <w:kern w:val="22"/>
          <w:lang w:val="en-GB"/>
        </w:rPr>
        <w:t xml:space="preserve"> </w:t>
      </w:r>
      <w:r w:rsidR="00752464" w:rsidRPr="00C67EED">
        <w:rPr>
          <w:rFonts w:eastAsia="Calibri" w:hAnsi="Times New Roman"/>
          <w:kern w:val="22"/>
          <w:lang w:val="en-GB"/>
        </w:rPr>
        <w:t>to</w:t>
      </w:r>
      <w:r w:rsidR="00545EB7" w:rsidRPr="00C67EED">
        <w:rPr>
          <w:rFonts w:eastAsia="Calibri" w:hAnsi="Times New Roman"/>
          <w:kern w:val="22"/>
          <w:lang w:val="en-GB"/>
        </w:rPr>
        <w:t xml:space="preserve"> </w:t>
      </w:r>
      <w:r w:rsidR="002842EE" w:rsidRPr="00C67EED">
        <w:rPr>
          <w:rFonts w:eastAsia="Calibri" w:hAnsi="Times New Roman"/>
          <w:kern w:val="22"/>
          <w:lang w:val="en-GB"/>
        </w:rPr>
        <w:t>revise</w:t>
      </w:r>
      <w:r w:rsidR="00752464" w:rsidRPr="00C67EED">
        <w:rPr>
          <w:rFonts w:eastAsia="Calibri" w:hAnsi="Times New Roman"/>
          <w:kern w:val="22"/>
          <w:lang w:val="en-GB"/>
        </w:rPr>
        <w:t xml:space="preserve"> it</w:t>
      </w:r>
      <w:r w:rsidR="002842EE" w:rsidRPr="00C67EED">
        <w:rPr>
          <w:rFonts w:eastAsia="Calibri" w:hAnsi="Times New Roman"/>
          <w:kern w:val="22"/>
          <w:lang w:val="en-GB"/>
        </w:rPr>
        <w:t xml:space="preserve"> in line with the post-2020 global biodiversity framework, the long-term strategic framework for capacity-building beyond 2020 and the findings of the evaluation</w:t>
      </w:r>
      <w:r w:rsidR="00EC3DBE" w:rsidRPr="00C67EED">
        <w:rPr>
          <w:rFonts w:eastAsia="Calibri" w:hAnsi="Times New Roman"/>
          <w:kern w:val="22"/>
          <w:lang w:val="en-GB"/>
        </w:rPr>
        <w:t>;</w:t>
      </w:r>
      <w:r w:rsidR="00752464" w:rsidRPr="00C67EED">
        <w:rPr>
          <w:rStyle w:val="FootnoteReference"/>
          <w:rFonts w:eastAsia="Calibri" w:hAnsi="Times New Roman"/>
          <w:kern w:val="22"/>
          <w:lang w:val="en-GB"/>
        </w:rPr>
        <w:footnoteReference w:id="8"/>
      </w:r>
    </w:p>
    <w:p w14:paraId="7D9EF347" w14:textId="2237CD92" w:rsidR="00283D6F" w:rsidRPr="00C67EED" w:rsidRDefault="00283D6F" w:rsidP="00C67EED">
      <w:pPr>
        <w:pStyle w:val="Para1"/>
        <w:numPr>
          <w:ilvl w:val="1"/>
          <w:numId w:val="48"/>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rPr>
          <w:rFonts w:eastAsia="Calibri" w:hAnsi="Times New Roman"/>
          <w:kern w:val="22"/>
          <w:lang w:val="en-GB"/>
        </w:rPr>
      </w:pPr>
      <w:r w:rsidRPr="00C67EED">
        <w:rPr>
          <w:rFonts w:eastAsia="Calibri" w:hAnsi="Times New Roman"/>
          <w:i/>
          <w:iCs/>
          <w:kern w:val="22"/>
          <w:lang w:val="en-GB"/>
        </w:rPr>
        <w:t>Takes note</w:t>
      </w:r>
      <w:r w:rsidRPr="00C67EED">
        <w:rPr>
          <w:rFonts w:eastAsia="Calibri" w:hAnsi="Times New Roman"/>
          <w:kern w:val="22"/>
          <w:lang w:val="en-GB"/>
        </w:rPr>
        <w:t xml:space="preserve"> of the report of the Informal Advisory Committee on Capacity-building for the Implementation of the Nagoya Protocol </w:t>
      </w:r>
      <w:r w:rsidR="00E54046">
        <w:rPr>
          <w:rFonts w:eastAsia="Calibri" w:hAnsi="Times New Roman"/>
          <w:kern w:val="22"/>
          <w:lang w:val="en-GB"/>
        </w:rPr>
        <w:t>on its</w:t>
      </w:r>
      <w:r w:rsidR="00E54046" w:rsidRPr="00A85BEE">
        <w:rPr>
          <w:rFonts w:eastAsia="Calibri" w:hAnsi="Times New Roman"/>
          <w:kern w:val="22"/>
          <w:lang w:val="en-GB"/>
        </w:rPr>
        <w:t xml:space="preserve"> fourth meeting</w:t>
      </w:r>
      <w:r w:rsidR="007C30B9">
        <w:rPr>
          <w:rFonts w:eastAsia="Calibri" w:hAnsi="Times New Roman"/>
          <w:kern w:val="22"/>
          <w:lang w:val="en-GB"/>
        </w:rPr>
        <w:t>,</w:t>
      </w:r>
      <w:r w:rsidR="00E54046" w:rsidRPr="00A85BEE">
        <w:rPr>
          <w:rFonts w:eastAsia="Calibri" w:hAnsi="Times New Roman"/>
          <w:kern w:val="22"/>
          <w:lang w:val="en-GB"/>
        </w:rPr>
        <w:t xml:space="preserve"> </w:t>
      </w:r>
      <w:r w:rsidRPr="00C67EED">
        <w:rPr>
          <w:rFonts w:eastAsia="Calibri" w:hAnsi="Times New Roman"/>
          <w:kern w:val="22"/>
          <w:lang w:val="en-GB"/>
        </w:rPr>
        <w:t>held during the intersessional period</w:t>
      </w:r>
      <w:r w:rsidR="003531B7" w:rsidRPr="00C67EED">
        <w:rPr>
          <w:rFonts w:eastAsia="Calibri" w:hAnsi="Times New Roman"/>
          <w:kern w:val="22"/>
          <w:lang w:val="en-GB"/>
        </w:rPr>
        <w:t>,</w:t>
      </w:r>
      <w:r w:rsidR="00185C54">
        <w:rPr>
          <w:rStyle w:val="FootnoteReference"/>
          <w:rFonts w:eastAsia="Calibri" w:hAnsi="Times New Roman"/>
          <w:kern w:val="22"/>
          <w:lang w:val="en-GB"/>
        </w:rPr>
        <w:footnoteReference w:id="9"/>
      </w:r>
      <w:r w:rsidRPr="00C67EED">
        <w:rPr>
          <w:rFonts w:eastAsia="Calibri" w:hAnsi="Times New Roman"/>
          <w:kern w:val="22"/>
          <w:lang w:val="en-GB"/>
        </w:rPr>
        <w:t xml:space="preserve"> and </w:t>
      </w:r>
      <w:r w:rsidRPr="00C67EED">
        <w:rPr>
          <w:rFonts w:eastAsia="Calibri" w:hAnsi="Times New Roman"/>
          <w:i/>
          <w:iCs/>
          <w:kern w:val="22"/>
          <w:lang w:val="en-GB"/>
        </w:rPr>
        <w:t>decides</w:t>
      </w:r>
      <w:r w:rsidRPr="00C67EED">
        <w:rPr>
          <w:rFonts w:eastAsia="Calibri" w:hAnsi="Times New Roman"/>
          <w:kern w:val="22"/>
          <w:lang w:val="en-GB"/>
        </w:rPr>
        <w:t xml:space="preserve"> to</w:t>
      </w:r>
      <w:r w:rsidR="00832C76" w:rsidRPr="00C67EED">
        <w:rPr>
          <w:rFonts w:eastAsia="Calibri" w:hAnsi="Times New Roman"/>
          <w:kern w:val="22"/>
          <w:lang w:val="en-GB"/>
        </w:rPr>
        <w:t xml:space="preserve"> update the terms of reference</w:t>
      </w:r>
      <w:r w:rsidRPr="00C67EED">
        <w:rPr>
          <w:rFonts w:eastAsia="Calibri" w:hAnsi="Times New Roman"/>
          <w:kern w:val="22"/>
          <w:lang w:val="en-GB"/>
        </w:rPr>
        <w:t xml:space="preserve"> of the Informal Advisory Committee</w:t>
      </w:r>
      <w:r w:rsidR="00832C76" w:rsidRPr="00C67EED">
        <w:rPr>
          <w:rFonts w:eastAsia="Calibri" w:hAnsi="Times New Roman"/>
          <w:kern w:val="22"/>
          <w:lang w:val="en-GB"/>
        </w:rPr>
        <w:t xml:space="preserve"> and</w:t>
      </w:r>
      <w:r w:rsidR="00D50E12" w:rsidRPr="00C67EED">
        <w:rPr>
          <w:rFonts w:eastAsia="Calibri" w:hAnsi="Times New Roman"/>
          <w:kern w:val="22"/>
          <w:lang w:val="en-GB"/>
        </w:rPr>
        <w:t xml:space="preserve"> to</w:t>
      </w:r>
      <w:r w:rsidR="00832C76" w:rsidRPr="00C67EED">
        <w:rPr>
          <w:rFonts w:eastAsia="Calibri" w:hAnsi="Times New Roman"/>
          <w:kern w:val="22"/>
          <w:lang w:val="en-GB"/>
        </w:rPr>
        <w:t xml:space="preserve"> extend its mandate</w:t>
      </w:r>
      <w:r w:rsidRPr="00C67EED">
        <w:rPr>
          <w:rFonts w:eastAsia="Calibri" w:hAnsi="Times New Roman"/>
          <w:kern w:val="22"/>
          <w:lang w:val="en-GB"/>
        </w:rPr>
        <w:t xml:space="preserve"> until the fifth meeting of the Conference of the Parties serving as the meeting of the Parties to the Nagoya Protocol, so that it can support the revision and updating of the strategic framework for capacity</w:t>
      </w:r>
      <w:r w:rsidR="00A14DBB" w:rsidRPr="00C67EED">
        <w:rPr>
          <w:rFonts w:eastAsia="Calibri" w:hAnsi="Times New Roman"/>
          <w:kern w:val="22"/>
          <w:lang w:val="en-GB"/>
        </w:rPr>
        <w:noBreakHyphen/>
      </w:r>
      <w:r w:rsidRPr="00C67EED">
        <w:rPr>
          <w:rFonts w:eastAsia="Calibri" w:hAnsi="Times New Roman"/>
          <w:kern w:val="22"/>
          <w:lang w:val="en-GB"/>
        </w:rPr>
        <w:t>building and development;</w:t>
      </w:r>
    </w:p>
    <w:p w14:paraId="54C69393" w14:textId="615BEC4F" w:rsidR="009640EF" w:rsidRPr="00C67EED" w:rsidRDefault="009640EF" w:rsidP="00C67EED">
      <w:pPr>
        <w:pStyle w:val="Para1"/>
        <w:numPr>
          <w:ilvl w:val="1"/>
          <w:numId w:val="48"/>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rPr>
          <w:rFonts w:eastAsia="Calibri" w:hAnsi="Times New Roman"/>
          <w:i/>
          <w:iCs/>
          <w:kern w:val="22"/>
          <w:lang w:val="en-GB"/>
        </w:rPr>
      </w:pPr>
      <w:r w:rsidRPr="00C67EED">
        <w:rPr>
          <w:rFonts w:eastAsia="Calibri" w:hAnsi="Times New Roman"/>
          <w:i/>
          <w:iCs/>
          <w:kern w:val="22"/>
          <w:lang w:val="en-GB"/>
        </w:rPr>
        <w:t xml:space="preserve">Decides </w:t>
      </w:r>
      <w:r w:rsidR="00471904" w:rsidRPr="00C67EED">
        <w:rPr>
          <w:rFonts w:eastAsia="Calibri" w:hAnsi="Times New Roman"/>
          <w:kern w:val="22"/>
          <w:lang w:val="en-GB"/>
        </w:rPr>
        <w:t>to expand the membership of the Informal Advisory Committee to include representatives of the business sector</w:t>
      </w:r>
      <w:r w:rsidR="002C188E" w:rsidRPr="00C67EED">
        <w:rPr>
          <w:rFonts w:eastAsia="Calibri" w:hAnsi="Times New Roman"/>
          <w:kern w:val="22"/>
          <w:lang w:val="en-GB"/>
        </w:rPr>
        <w:t xml:space="preserve">, </w:t>
      </w:r>
      <w:r w:rsidR="00471904" w:rsidRPr="00C67EED">
        <w:rPr>
          <w:rFonts w:eastAsia="Calibri" w:hAnsi="Times New Roman"/>
          <w:kern w:val="22"/>
          <w:lang w:val="en-GB"/>
        </w:rPr>
        <w:t>the research community</w:t>
      </w:r>
      <w:r w:rsidR="002C188E" w:rsidRPr="00C67EED">
        <w:rPr>
          <w:rFonts w:eastAsia="Calibri" w:hAnsi="Times New Roman"/>
          <w:kern w:val="22"/>
          <w:lang w:val="en-GB"/>
        </w:rPr>
        <w:t xml:space="preserve"> and youth</w:t>
      </w:r>
      <w:r w:rsidR="00471904" w:rsidRPr="00C67EED">
        <w:rPr>
          <w:rFonts w:eastAsia="Calibri" w:hAnsi="Times New Roman"/>
          <w:kern w:val="22"/>
          <w:lang w:val="en-GB"/>
        </w:rPr>
        <w:t>;</w:t>
      </w:r>
    </w:p>
    <w:p w14:paraId="6F638D7D" w14:textId="51D616CE" w:rsidR="009640EF" w:rsidRPr="00C67EED" w:rsidRDefault="00B753A6" w:rsidP="00C67EED">
      <w:pPr>
        <w:pStyle w:val="Para1"/>
        <w:numPr>
          <w:ilvl w:val="1"/>
          <w:numId w:val="48"/>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rPr>
          <w:rFonts w:eastAsia="Calibri" w:hAnsi="Times New Roman"/>
          <w:kern w:val="22"/>
          <w:lang w:val="en-GB"/>
        </w:rPr>
      </w:pPr>
      <w:r>
        <w:rPr>
          <w:rFonts w:hAnsi="Times New Roman"/>
          <w:i/>
          <w:kern w:val="22"/>
          <w:lang w:val="en-GB"/>
        </w:rPr>
        <w:t>Also d</w:t>
      </w:r>
      <w:r w:rsidR="009640EF" w:rsidRPr="00C67EED">
        <w:rPr>
          <w:rFonts w:hAnsi="Times New Roman"/>
          <w:i/>
          <w:kern w:val="22"/>
          <w:lang w:val="en-GB"/>
        </w:rPr>
        <w:t xml:space="preserve">ecides </w:t>
      </w:r>
      <w:r w:rsidR="009640EF" w:rsidRPr="00C67EED">
        <w:rPr>
          <w:rFonts w:hAnsi="Times New Roman"/>
          <w:kern w:val="22"/>
          <w:lang w:val="en-GB"/>
        </w:rPr>
        <w:t xml:space="preserve">that the Informal Advisory Committee will hold one meeting, and online consultations as needed, and </w:t>
      </w:r>
      <w:r w:rsidR="009640EF" w:rsidRPr="00C67EED">
        <w:rPr>
          <w:rFonts w:hAnsi="Times New Roman"/>
          <w:i/>
          <w:kern w:val="22"/>
          <w:lang w:val="en-GB"/>
        </w:rPr>
        <w:t>requests</w:t>
      </w:r>
      <w:r w:rsidR="009640EF" w:rsidRPr="00C67EED">
        <w:rPr>
          <w:rFonts w:hAnsi="Times New Roman"/>
          <w:kern w:val="22"/>
          <w:lang w:val="en-GB"/>
        </w:rPr>
        <w:t xml:space="preserve"> the Informal Advisory Committee to </w:t>
      </w:r>
      <w:r w:rsidR="00321D7A" w:rsidRPr="00C67EED">
        <w:rPr>
          <w:rFonts w:eastAsia="Calibri" w:hAnsi="Times New Roman"/>
          <w:kern w:val="22"/>
          <w:lang w:val="en-GB"/>
        </w:rPr>
        <w:t>support the revision and updating of the strategic framework for capacity</w:t>
      </w:r>
      <w:r w:rsidR="00BF0D0F" w:rsidRPr="00C67EED">
        <w:rPr>
          <w:rFonts w:eastAsia="Calibri" w:hAnsi="Times New Roman"/>
          <w:kern w:val="22"/>
          <w:lang w:val="en-GB"/>
        </w:rPr>
        <w:t>-</w:t>
      </w:r>
      <w:r w:rsidR="00321D7A" w:rsidRPr="00C67EED">
        <w:rPr>
          <w:rFonts w:eastAsia="Calibri" w:hAnsi="Times New Roman"/>
          <w:kern w:val="22"/>
          <w:lang w:val="en-GB"/>
        </w:rPr>
        <w:t>building and development in line with this decision</w:t>
      </w:r>
      <w:r w:rsidR="001D4487" w:rsidRPr="00C67EED">
        <w:rPr>
          <w:rFonts w:eastAsia="Calibri" w:hAnsi="Times New Roman"/>
          <w:kern w:val="22"/>
          <w:lang w:val="en-GB"/>
        </w:rPr>
        <w:t>;</w:t>
      </w:r>
    </w:p>
    <w:p w14:paraId="6F4E370D" w14:textId="77777777" w:rsidR="007B231F" w:rsidRPr="00C67EED" w:rsidRDefault="007B231F" w:rsidP="00C67EED">
      <w:pPr>
        <w:pStyle w:val="Para1"/>
        <w:numPr>
          <w:ilvl w:val="1"/>
          <w:numId w:val="48"/>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rPr>
          <w:rFonts w:eastAsia="Calibri" w:hAnsi="Times New Roman"/>
          <w:kern w:val="22"/>
          <w:lang w:val="en-GB"/>
        </w:rPr>
      </w:pPr>
      <w:r w:rsidRPr="00C67EED">
        <w:rPr>
          <w:rFonts w:eastAsia="Calibri" w:hAnsi="Times New Roman"/>
          <w:i/>
          <w:kern w:val="22"/>
          <w:lang w:val="en-GB"/>
        </w:rPr>
        <w:t>Encourages</w:t>
      </w:r>
      <w:r w:rsidRPr="00C67EED">
        <w:rPr>
          <w:rFonts w:eastAsia="Calibri" w:hAnsi="Times New Roman"/>
          <w:kern w:val="22"/>
          <w:lang w:val="en-GB"/>
        </w:rPr>
        <w:t xml:space="preserve"> Parties, non-Parties and relevant organizations in a position to do so:</w:t>
      </w:r>
    </w:p>
    <w:p w14:paraId="26A2E649" w14:textId="655FFDD4" w:rsidR="007B231F" w:rsidRPr="00C67EED" w:rsidRDefault="007B231F" w:rsidP="00C67EED">
      <w:pPr>
        <w:pStyle w:val="Para1"/>
        <w:numPr>
          <w:ilvl w:val="2"/>
          <w:numId w:val="48"/>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ind w:left="0" w:firstLine="720"/>
        <w:rPr>
          <w:rFonts w:eastAsia="Calibri" w:hAnsi="Times New Roman"/>
          <w:kern w:val="22"/>
          <w:lang w:val="en-GB"/>
        </w:rPr>
      </w:pPr>
      <w:r w:rsidRPr="00C67EED">
        <w:rPr>
          <w:rFonts w:eastAsia="Calibri" w:hAnsi="Times New Roman"/>
          <w:kern w:val="22"/>
          <w:lang w:val="en-GB"/>
        </w:rPr>
        <w:lastRenderedPageBreak/>
        <w:t xml:space="preserve">To expand their efforts to build the capacity of developing country Parties, in particular the least developed countries and small island developing States among them, and Parties with economies in transition, to implement the Nagoya Protocol, taking into account the priority areas identified in </w:t>
      </w:r>
      <w:r w:rsidR="00BF21A6" w:rsidRPr="00C67EED">
        <w:rPr>
          <w:rFonts w:eastAsia="Calibri" w:hAnsi="Times New Roman"/>
          <w:kern w:val="22"/>
          <w:lang w:val="en-GB"/>
        </w:rPr>
        <w:t>the annex to th</w:t>
      </w:r>
      <w:r w:rsidR="000001AB" w:rsidRPr="00C67EED">
        <w:rPr>
          <w:rFonts w:eastAsia="Calibri" w:hAnsi="Times New Roman"/>
          <w:kern w:val="22"/>
          <w:lang w:val="en-GB"/>
        </w:rPr>
        <w:t>e present</w:t>
      </w:r>
      <w:r w:rsidR="00BF21A6" w:rsidRPr="00C67EED">
        <w:rPr>
          <w:rFonts w:eastAsia="Calibri" w:hAnsi="Times New Roman"/>
          <w:kern w:val="22"/>
          <w:lang w:val="en-GB"/>
        </w:rPr>
        <w:t xml:space="preserve"> decision</w:t>
      </w:r>
      <w:r w:rsidR="006C1600" w:rsidRPr="00C67EED">
        <w:rPr>
          <w:rFonts w:eastAsia="Calibri" w:hAnsi="Times New Roman"/>
          <w:kern w:val="22"/>
          <w:lang w:val="en-GB"/>
        </w:rPr>
        <w:t>;</w:t>
      </w:r>
    </w:p>
    <w:p w14:paraId="2A3103FB" w14:textId="2E999AAA" w:rsidR="007B231F" w:rsidRPr="00C67EED" w:rsidRDefault="007B231F" w:rsidP="00C67EED">
      <w:pPr>
        <w:pStyle w:val="Para1"/>
        <w:numPr>
          <w:ilvl w:val="2"/>
          <w:numId w:val="48"/>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ind w:left="0" w:firstLine="720"/>
        <w:rPr>
          <w:rFonts w:eastAsia="Calibri" w:hAnsi="Times New Roman"/>
          <w:kern w:val="22"/>
          <w:lang w:val="en-GB"/>
        </w:rPr>
      </w:pPr>
      <w:r w:rsidRPr="00C67EED">
        <w:rPr>
          <w:rFonts w:eastAsia="Calibri" w:hAnsi="Times New Roman"/>
          <w:kern w:val="22"/>
          <w:lang w:val="en-GB"/>
        </w:rPr>
        <w:t xml:space="preserve">To </w:t>
      </w:r>
      <w:r w:rsidR="006C1600" w:rsidRPr="00C67EED">
        <w:rPr>
          <w:rFonts w:eastAsia="Calibri" w:hAnsi="Times New Roman"/>
          <w:kern w:val="22"/>
          <w:lang w:val="en-GB"/>
        </w:rPr>
        <w:t xml:space="preserve">continue to </w:t>
      </w:r>
      <w:r w:rsidRPr="00C67EED">
        <w:rPr>
          <w:rFonts w:eastAsia="Calibri" w:hAnsi="Times New Roman"/>
          <w:kern w:val="22"/>
          <w:lang w:val="en-GB"/>
        </w:rPr>
        <w:t>make available information on capacity-building initiatives and capacity</w:t>
      </w:r>
      <w:r w:rsidR="004C3099" w:rsidRPr="00C67EED">
        <w:rPr>
          <w:rFonts w:eastAsia="Calibri" w:hAnsi="Times New Roman"/>
          <w:kern w:val="22"/>
          <w:lang w:val="en-GB"/>
        </w:rPr>
        <w:noBreakHyphen/>
      </w:r>
      <w:r w:rsidRPr="00C67EED">
        <w:rPr>
          <w:rFonts w:eastAsia="Calibri" w:hAnsi="Times New Roman"/>
          <w:kern w:val="22"/>
          <w:lang w:val="en-GB"/>
        </w:rPr>
        <w:t>building resources on the A</w:t>
      </w:r>
      <w:r w:rsidR="00690D3A" w:rsidRPr="00C67EED">
        <w:rPr>
          <w:rFonts w:eastAsia="Calibri" w:hAnsi="Times New Roman"/>
          <w:kern w:val="22"/>
          <w:lang w:val="en-GB"/>
        </w:rPr>
        <w:t>ccess and Benefit-sharing</w:t>
      </w:r>
      <w:r w:rsidRPr="00C67EED">
        <w:rPr>
          <w:rFonts w:eastAsia="Calibri" w:hAnsi="Times New Roman"/>
          <w:kern w:val="22"/>
          <w:lang w:val="en-GB"/>
        </w:rPr>
        <w:t xml:space="preserve"> Clearing-House;</w:t>
      </w:r>
    </w:p>
    <w:p w14:paraId="39B4B586" w14:textId="55C65A0A" w:rsidR="00BF21A6" w:rsidRPr="00C67EED" w:rsidRDefault="001D4487" w:rsidP="00C67EED">
      <w:pPr>
        <w:pStyle w:val="Para1"/>
        <w:numPr>
          <w:ilvl w:val="1"/>
          <w:numId w:val="48"/>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uppressAutoHyphens/>
        <w:ind w:firstLine="709"/>
        <w:rPr>
          <w:rFonts w:hAnsi="Times New Roman"/>
          <w:i/>
          <w:kern w:val="22"/>
          <w:lang w:val="en-GB"/>
        </w:rPr>
      </w:pPr>
      <w:r w:rsidRPr="00C67EED">
        <w:rPr>
          <w:rFonts w:hAnsi="Times New Roman"/>
          <w:i/>
          <w:kern w:val="22"/>
          <w:lang w:val="en-GB"/>
        </w:rPr>
        <w:t>Requests</w:t>
      </w:r>
      <w:r w:rsidRPr="00C67EED">
        <w:rPr>
          <w:rFonts w:hAnsi="Times New Roman"/>
          <w:kern w:val="22"/>
          <w:lang w:val="en-GB"/>
        </w:rPr>
        <w:t xml:space="preserve"> the Executive Secretary</w:t>
      </w:r>
      <w:r w:rsidR="00FC6344" w:rsidRPr="00C67EED">
        <w:rPr>
          <w:rFonts w:hAnsi="Times New Roman"/>
          <w:kern w:val="22"/>
          <w:lang w:val="en-GB"/>
        </w:rPr>
        <w:t xml:space="preserve"> </w:t>
      </w:r>
      <w:r w:rsidR="00FC6344" w:rsidRPr="00C67EED">
        <w:rPr>
          <w:rFonts w:eastAsia="Calibri" w:hAnsi="Times New Roman"/>
          <w:kern w:val="22"/>
          <w:lang w:val="en-GB"/>
        </w:rPr>
        <w:t>t</w:t>
      </w:r>
      <w:r w:rsidR="006D3D24" w:rsidRPr="00C67EED">
        <w:rPr>
          <w:rFonts w:eastAsia="Calibri" w:hAnsi="Times New Roman"/>
          <w:kern w:val="22"/>
          <w:lang w:val="en-GB"/>
        </w:rPr>
        <w:t>o prepare a revised</w:t>
      </w:r>
      <w:r w:rsidR="00FF642E" w:rsidRPr="00C67EED">
        <w:rPr>
          <w:rFonts w:eastAsia="Calibri" w:hAnsi="Times New Roman"/>
          <w:kern w:val="22"/>
          <w:lang w:val="en-GB"/>
        </w:rPr>
        <w:t xml:space="preserve"> strategic framework for capacity</w:t>
      </w:r>
      <w:r w:rsidR="00BF0D0F" w:rsidRPr="00C67EED">
        <w:rPr>
          <w:rFonts w:eastAsia="Calibri" w:hAnsi="Times New Roman"/>
          <w:kern w:val="22"/>
          <w:lang w:val="en-GB"/>
        </w:rPr>
        <w:noBreakHyphen/>
      </w:r>
      <w:r w:rsidR="00FF642E" w:rsidRPr="00C67EED">
        <w:rPr>
          <w:rFonts w:eastAsia="Calibri" w:hAnsi="Times New Roman"/>
          <w:kern w:val="22"/>
          <w:lang w:val="en-GB"/>
        </w:rPr>
        <w:t>building and development to support the effective</w:t>
      </w:r>
      <w:r w:rsidR="006D3D24" w:rsidRPr="00C67EED">
        <w:rPr>
          <w:rFonts w:eastAsia="Calibri" w:hAnsi="Times New Roman"/>
          <w:kern w:val="22"/>
          <w:lang w:val="en-GB"/>
        </w:rPr>
        <w:t xml:space="preserve"> implementation</w:t>
      </w:r>
      <w:r w:rsidR="00FF642E" w:rsidRPr="00C67EED">
        <w:rPr>
          <w:rFonts w:eastAsia="Calibri" w:hAnsi="Times New Roman"/>
          <w:kern w:val="22"/>
          <w:lang w:val="en-GB"/>
        </w:rPr>
        <w:t xml:space="preserve"> of the Nagoya Protocol, </w:t>
      </w:r>
      <w:r w:rsidR="006D3D24" w:rsidRPr="00C67EED">
        <w:rPr>
          <w:rFonts w:eastAsia="Calibri" w:hAnsi="Times New Roman"/>
          <w:kern w:val="22"/>
          <w:lang w:val="en-GB"/>
        </w:rPr>
        <w:t>in line with the post-2020 global biodiversity framework, the long-term strategic framework for capacity-building beyond 2020 and the findings of the evaluation</w:t>
      </w:r>
      <w:r w:rsidR="006D3D24" w:rsidRPr="00C67EED">
        <w:rPr>
          <w:rFonts w:hAnsi="Times New Roman"/>
          <w:kern w:val="22"/>
          <w:lang w:val="en-GB"/>
        </w:rPr>
        <w:t xml:space="preserve"> for the consideration of the Subsidiary Body on Implementation at its fourth meeting.</w:t>
      </w:r>
    </w:p>
    <w:p w14:paraId="60DA47CF" w14:textId="77777777" w:rsidR="006F6F91" w:rsidRPr="00FA5A9B" w:rsidRDefault="006F6F91" w:rsidP="00C67EED">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jc w:val="left"/>
        <w:rPr>
          <w:rFonts w:hAnsi="Times New Roman" w:cs="Times New Roman"/>
          <w:kern w:val="22"/>
          <w:bdr w:val="none" w:sz="0" w:space="0" w:color="auto" w:frame="1"/>
          <w:lang w:val="en-GB"/>
        </w:rPr>
      </w:pPr>
      <w:r w:rsidRPr="00FA5A9B">
        <w:rPr>
          <w:rFonts w:hAnsi="Times New Roman" w:cs="Times New Roman"/>
          <w:kern w:val="22"/>
          <w:bdr w:val="none" w:sz="0" w:space="0" w:color="auto" w:frame="1"/>
          <w:lang w:val="en-GB"/>
        </w:rPr>
        <w:br w:type="page"/>
      </w:r>
    </w:p>
    <w:p w14:paraId="23A3A21C" w14:textId="6596AF91" w:rsidR="00BF21A6" w:rsidRPr="004071A1" w:rsidRDefault="00BF21A6" w:rsidP="00C67EED">
      <w:pPr>
        <w:pStyle w:val="ListParagraph"/>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jc w:val="center"/>
        <w:rPr>
          <w:rFonts w:hAnsi="Times New Roman" w:cs="Times New Roman"/>
          <w:i/>
          <w:iCs/>
          <w:kern w:val="22"/>
          <w:bdr w:val="none" w:sz="0" w:space="0" w:color="auto" w:frame="1"/>
          <w:lang w:val="en-GB"/>
        </w:rPr>
      </w:pPr>
      <w:r w:rsidRPr="00FA5A9B">
        <w:rPr>
          <w:rFonts w:hAnsi="Times New Roman" w:cs="Times New Roman"/>
          <w:i/>
          <w:iCs/>
          <w:kern w:val="22"/>
          <w:bdr w:val="none" w:sz="0" w:space="0" w:color="auto" w:frame="1"/>
          <w:lang w:val="en-GB"/>
        </w:rPr>
        <w:lastRenderedPageBreak/>
        <w:t>Annex</w:t>
      </w:r>
    </w:p>
    <w:p w14:paraId="7CC2CDAC" w14:textId="6BCF6064" w:rsidR="00BF21A6" w:rsidRPr="002374C3" w:rsidRDefault="00BF21A6" w:rsidP="00C67EED">
      <w:pPr>
        <w:pStyle w:val="Heading1"/>
        <w:suppressLineNumbers/>
        <w:tabs>
          <w:tab w:val="clear" w:pos="720"/>
        </w:tabs>
        <w:suppressAutoHyphens/>
        <w:spacing w:before="120"/>
        <w:rPr>
          <w:bdr w:val="none" w:sz="0" w:space="0" w:color="auto" w:frame="1"/>
          <w:lang w:val="en-GB"/>
        </w:rPr>
      </w:pPr>
      <w:r w:rsidRPr="004071A1">
        <w:rPr>
          <w:bdr w:val="none" w:sz="0" w:space="0" w:color="auto" w:frame="1"/>
          <w:lang w:val="en-GB"/>
        </w:rPr>
        <w:t xml:space="preserve">Specific priorities for continued capacity-building </w:t>
      </w:r>
      <w:r w:rsidRPr="002374C3">
        <w:rPr>
          <w:bdr w:val="none" w:sz="0" w:space="0" w:color="auto" w:frame="1"/>
          <w:lang w:val="en-GB"/>
        </w:rPr>
        <w:t>to support the implementation of the Nagoya Protocol</w:t>
      </w:r>
    </w:p>
    <w:p w14:paraId="7A3BA91B" w14:textId="51CA1476" w:rsidR="00BF21A6" w:rsidRPr="006A18D5" w:rsidRDefault="00BF21A6" w:rsidP="00C67EED">
      <w:pPr>
        <w:pStyle w:val="ListParagraph"/>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rPr>
          <w:rFonts w:hAnsi="Times New Roman" w:cs="Times New Roman"/>
          <w:kern w:val="22"/>
          <w:bdr w:val="none" w:sz="0" w:space="0" w:color="auto" w:frame="1"/>
          <w:lang w:val="en-GB"/>
        </w:rPr>
      </w:pPr>
      <w:r w:rsidRPr="002374C3">
        <w:rPr>
          <w:rFonts w:hAnsi="Times New Roman" w:cs="Times New Roman"/>
          <w:kern w:val="22"/>
          <w:bdr w:val="none" w:sz="0" w:space="0" w:color="auto" w:frame="1"/>
          <w:lang w:val="en-GB"/>
        </w:rPr>
        <w:t>Specific priorities for continued capacity-building identified during the assessment and review of the Nagoya Protocol include:</w:t>
      </w:r>
      <w:bookmarkStart w:id="7" w:name="_GoBack"/>
      <w:bookmarkEnd w:id="7"/>
    </w:p>
    <w:p w14:paraId="5DD35B0E" w14:textId="1D35C297" w:rsidR="00BF21A6" w:rsidRPr="00FA5A9B" w:rsidRDefault="00BF21A6" w:rsidP="00C67EED">
      <w:pPr>
        <w:pStyle w:val="Para1"/>
        <w:numPr>
          <w:ilvl w:val="1"/>
          <w:numId w:val="61"/>
        </w:numPr>
        <w:suppressLineNumbers/>
        <w:tabs>
          <w:tab w:val="clear" w:pos="1440"/>
        </w:tabs>
        <w:suppressAutoHyphens/>
        <w:kinsoku w:val="0"/>
        <w:overflowPunct w:val="0"/>
        <w:autoSpaceDE w:val="0"/>
        <w:autoSpaceDN w:val="0"/>
        <w:spacing w:before="0"/>
        <w:ind w:left="0" w:firstLine="720"/>
        <w:rPr>
          <w:rFonts w:hAnsi="Times New Roman"/>
          <w:kern w:val="22"/>
          <w:lang w:val="en-GB"/>
        </w:rPr>
      </w:pPr>
      <w:r w:rsidRPr="006A18D5">
        <w:rPr>
          <w:rFonts w:hAnsi="Times New Roman"/>
          <w:kern w:val="22"/>
          <w:lang w:val="en-GB"/>
        </w:rPr>
        <w:t>D</w:t>
      </w:r>
      <w:r w:rsidRPr="00555576">
        <w:rPr>
          <w:rFonts w:hAnsi="Times New Roman"/>
          <w:kern w:val="22"/>
          <w:lang w:val="en-GB"/>
        </w:rPr>
        <w:t>eveloping</w:t>
      </w:r>
      <w:r w:rsidRPr="00804DDE">
        <w:rPr>
          <w:rFonts w:hAnsi="Times New Roman"/>
          <w:kern w:val="22"/>
          <w:lang w:val="en-GB"/>
        </w:rPr>
        <w:t xml:space="preserve"> access and benefit-sharing legislation or regulatory requirements</w:t>
      </w:r>
      <w:r w:rsidR="00F1370A">
        <w:rPr>
          <w:rFonts w:hAnsi="Times New Roman"/>
          <w:kern w:val="22"/>
          <w:lang w:val="en-GB"/>
        </w:rPr>
        <w:t>,</w:t>
      </w:r>
      <w:r w:rsidRPr="00804DDE">
        <w:rPr>
          <w:rFonts w:hAnsi="Times New Roman"/>
          <w:kern w:val="22"/>
          <w:lang w:val="en-GB"/>
        </w:rPr>
        <w:t xml:space="preserve"> considering Article 8 of the Protocol and the need to ensure that the Protocol and other relevant international instruments are implemented in a mutually supportive manner;</w:t>
      </w:r>
    </w:p>
    <w:p w14:paraId="105917CF" w14:textId="77777777" w:rsidR="00BF21A6" w:rsidRPr="00FA5A9B" w:rsidRDefault="00BF21A6" w:rsidP="00C67EED">
      <w:pPr>
        <w:pStyle w:val="Para1"/>
        <w:numPr>
          <w:ilvl w:val="1"/>
          <w:numId w:val="61"/>
        </w:numPr>
        <w:suppressLineNumbers/>
        <w:tabs>
          <w:tab w:val="clear" w:pos="1440"/>
        </w:tabs>
        <w:suppressAutoHyphens/>
        <w:kinsoku w:val="0"/>
        <w:overflowPunct w:val="0"/>
        <w:autoSpaceDE w:val="0"/>
        <w:autoSpaceDN w:val="0"/>
        <w:spacing w:before="0"/>
        <w:ind w:left="0" w:firstLine="720"/>
        <w:rPr>
          <w:rFonts w:hAnsi="Times New Roman"/>
          <w:kern w:val="22"/>
          <w:lang w:val="en-GB"/>
        </w:rPr>
      </w:pPr>
      <w:r w:rsidRPr="00FA5A9B">
        <w:rPr>
          <w:rFonts w:hAnsi="Times New Roman"/>
          <w:kern w:val="22"/>
          <w:lang w:val="en-GB"/>
        </w:rPr>
        <w:t>Enhancing the implementation of the provisions on compliance with domestic legislation and regulatory requirements on access and benefit-sharing, monitoring the utilization of genetic resources, including the designation of checkpoints, as well as the provisions related to indigenous peoples and local communities;</w:t>
      </w:r>
    </w:p>
    <w:p w14:paraId="44F30D02" w14:textId="357904E1" w:rsidR="00BF21A6" w:rsidRPr="00FA5A9B" w:rsidRDefault="00BF21A6" w:rsidP="00C67EED">
      <w:pPr>
        <w:pStyle w:val="Para1"/>
        <w:numPr>
          <w:ilvl w:val="1"/>
          <w:numId w:val="61"/>
        </w:numPr>
        <w:suppressLineNumbers/>
        <w:tabs>
          <w:tab w:val="clear" w:pos="1440"/>
        </w:tabs>
        <w:suppressAutoHyphens/>
        <w:kinsoku w:val="0"/>
        <w:overflowPunct w:val="0"/>
        <w:autoSpaceDE w:val="0"/>
        <w:autoSpaceDN w:val="0"/>
        <w:spacing w:before="0"/>
        <w:ind w:left="0" w:firstLine="720"/>
        <w:rPr>
          <w:rFonts w:hAnsi="Times New Roman"/>
          <w:kern w:val="22"/>
          <w:lang w:val="en-GB"/>
        </w:rPr>
      </w:pPr>
      <w:r w:rsidRPr="00FA5A9B">
        <w:rPr>
          <w:rFonts w:hAnsi="Times New Roman"/>
          <w:kern w:val="22"/>
          <w:lang w:val="en-GB"/>
        </w:rPr>
        <w:t xml:space="preserve">Supporting the participation of indigenous peoples and local communities in the implementation of the Protocol, including by supporting the development by indigenous peoples and local communities of community protocols and procedures, minimum requirements for </w:t>
      </w:r>
      <w:r w:rsidR="00C84064" w:rsidRPr="00FA5A9B">
        <w:rPr>
          <w:rFonts w:hAnsi="Times New Roman"/>
          <w:kern w:val="22"/>
          <w:bdr w:val="none" w:sz="0" w:space="0" w:color="auto" w:frame="1"/>
          <w:lang w:val="en-GB"/>
        </w:rPr>
        <w:t xml:space="preserve">mutually agreed terms </w:t>
      </w:r>
      <w:r w:rsidRPr="00FA5A9B">
        <w:rPr>
          <w:rFonts w:hAnsi="Times New Roman"/>
          <w:kern w:val="22"/>
          <w:lang w:val="en-GB"/>
        </w:rPr>
        <w:t>and model contractual clauses for benefit-sharing arising from the utilization of traditional knowledge associated with genetic resources, taking into consideration their customary laws;</w:t>
      </w:r>
    </w:p>
    <w:p w14:paraId="63231BB2" w14:textId="16AD7853" w:rsidR="00BF21A6" w:rsidRPr="00FA5A9B" w:rsidRDefault="00BF21A6" w:rsidP="00C67EED">
      <w:pPr>
        <w:pStyle w:val="Para1"/>
        <w:numPr>
          <w:ilvl w:val="1"/>
          <w:numId w:val="61"/>
        </w:numPr>
        <w:suppressLineNumbers/>
        <w:tabs>
          <w:tab w:val="clear" w:pos="1440"/>
        </w:tabs>
        <w:suppressAutoHyphens/>
        <w:kinsoku w:val="0"/>
        <w:overflowPunct w:val="0"/>
        <w:autoSpaceDE w:val="0"/>
        <w:autoSpaceDN w:val="0"/>
        <w:spacing w:before="0"/>
        <w:ind w:left="0" w:firstLine="720"/>
        <w:rPr>
          <w:rFonts w:hAnsi="Times New Roman"/>
          <w:kern w:val="22"/>
          <w:lang w:val="en-GB"/>
        </w:rPr>
      </w:pPr>
      <w:r w:rsidRPr="00FA5A9B">
        <w:rPr>
          <w:rFonts w:hAnsi="Times New Roman"/>
          <w:kern w:val="22"/>
          <w:lang w:val="en-GB"/>
        </w:rPr>
        <w:t>Raising awareness among relevant stakeholders and encourag</w:t>
      </w:r>
      <w:r w:rsidR="00162630">
        <w:rPr>
          <w:rFonts w:hAnsi="Times New Roman"/>
          <w:kern w:val="22"/>
          <w:lang w:val="en-GB"/>
        </w:rPr>
        <w:t>ing</w:t>
      </w:r>
      <w:r w:rsidRPr="00FA5A9B">
        <w:rPr>
          <w:rFonts w:hAnsi="Times New Roman"/>
          <w:kern w:val="22"/>
          <w:lang w:val="en-GB"/>
        </w:rPr>
        <w:t xml:space="preserve"> their participation in the implementation of the Protocol;</w:t>
      </w:r>
    </w:p>
    <w:p w14:paraId="7D84F08F" w14:textId="17EDC539" w:rsidR="00BF21A6" w:rsidRPr="00FA5A9B" w:rsidRDefault="00BF21A6" w:rsidP="00C67EED">
      <w:pPr>
        <w:pStyle w:val="Para1"/>
        <w:numPr>
          <w:ilvl w:val="1"/>
          <w:numId w:val="61"/>
        </w:numPr>
        <w:suppressLineNumbers/>
        <w:tabs>
          <w:tab w:val="clear" w:pos="1440"/>
        </w:tabs>
        <w:suppressAutoHyphens/>
        <w:kinsoku w:val="0"/>
        <w:overflowPunct w:val="0"/>
        <w:autoSpaceDE w:val="0"/>
        <w:autoSpaceDN w:val="0"/>
        <w:spacing w:before="0"/>
        <w:ind w:left="0" w:firstLine="720"/>
        <w:rPr>
          <w:rFonts w:hAnsi="Times New Roman"/>
          <w:kern w:val="22"/>
          <w:lang w:val="en-GB"/>
        </w:rPr>
      </w:pPr>
      <w:r w:rsidRPr="00FA5A9B">
        <w:rPr>
          <w:rFonts w:hAnsi="Times New Roman"/>
          <w:kern w:val="22"/>
          <w:lang w:val="en-GB"/>
        </w:rPr>
        <w:t>C</w:t>
      </w:r>
      <w:r w:rsidRPr="00FA5A9B">
        <w:rPr>
          <w:rFonts w:hAnsi="Times New Roman"/>
          <w:kern w:val="22"/>
          <w:bdr w:val="none" w:sz="0" w:space="0" w:color="auto" w:frame="1"/>
          <w:lang w:val="en-GB"/>
        </w:rPr>
        <w:t>apacity-building needs relate</w:t>
      </w:r>
      <w:r w:rsidR="00C22698">
        <w:rPr>
          <w:rFonts w:hAnsi="Times New Roman"/>
          <w:kern w:val="22"/>
          <w:bdr w:val="none" w:sz="0" w:space="0" w:color="auto" w:frame="1"/>
          <w:lang w:val="en-GB"/>
        </w:rPr>
        <w:t>d</w:t>
      </w:r>
      <w:r w:rsidRPr="00FA5A9B">
        <w:rPr>
          <w:rFonts w:hAnsi="Times New Roman"/>
          <w:kern w:val="22"/>
          <w:bdr w:val="none" w:sz="0" w:space="0" w:color="auto" w:frame="1"/>
          <w:lang w:val="en-GB"/>
        </w:rPr>
        <w:t xml:space="preserve"> to digital sequence information on genetic resources and its link to access and benefit-sharing and </w:t>
      </w:r>
      <w:r w:rsidR="00A71685">
        <w:rPr>
          <w:rFonts w:hAnsi="Times New Roman"/>
          <w:kern w:val="22"/>
          <w:bdr w:val="none" w:sz="0" w:space="0" w:color="auto" w:frame="1"/>
          <w:lang w:val="en-GB"/>
        </w:rPr>
        <w:t xml:space="preserve">the </w:t>
      </w:r>
      <w:r w:rsidRPr="00FA5A9B">
        <w:rPr>
          <w:rFonts w:hAnsi="Times New Roman"/>
          <w:kern w:val="22"/>
          <w:bdr w:val="none" w:sz="0" w:space="0" w:color="auto" w:frame="1"/>
          <w:lang w:val="en-GB"/>
        </w:rPr>
        <w:t xml:space="preserve">measuring and reporting </w:t>
      </w:r>
      <w:r w:rsidR="00A71685">
        <w:rPr>
          <w:rFonts w:hAnsi="Times New Roman"/>
          <w:kern w:val="22"/>
          <w:bdr w:val="none" w:sz="0" w:space="0" w:color="auto" w:frame="1"/>
          <w:lang w:val="en-GB"/>
        </w:rPr>
        <w:t xml:space="preserve">of </w:t>
      </w:r>
      <w:r w:rsidRPr="00FA5A9B">
        <w:rPr>
          <w:rFonts w:hAnsi="Times New Roman"/>
          <w:kern w:val="22"/>
          <w:bdr w:val="none" w:sz="0" w:space="0" w:color="auto" w:frame="1"/>
          <w:lang w:val="en-GB"/>
        </w:rPr>
        <w:t>both monetary and non-monetary benefits that arise from the utilization of genetic resources</w:t>
      </w:r>
      <w:r w:rsidR="00DE0FC9" w:rsidRPr="00FA5A9B">
        <w:rPr>
          <w:rFonts w:hAnsi="Times New Roman"/>
          <w:kern w:val="22"/>
          <w:bdr w:val="none" w:sz="0" w:space="0" w:color="auto" w:frame="1"/>
          <w:lang w:val="en-GB"/>
        </w:rPr>
        <w:t>;</w:t>
      </w:r>
    </w:p>
    <w:p w14:paraId="26CDE870" w14:textId="7EBCFE02" w:rsidR="00BF21A6" w:rsidRPr="00FA5A9B" w:rsidRDefault="00BF21A6" w:rsidP="00C67EED">
      <w:pPr>
        <w:pStyle w:val="Para1"/>
        <w:numPr>
          <w:ilvl w:val="1"/>
          <w:numId w:val="61"/>
        </w:numPr>
        <w:suppressLineNumbers/>
        <w:tabs>
          <w:tab w:val="clear" w:pos="1440"/>
        </w:tabs>
        <w:suppressAutoHyphens/>
        <w:kinsoku w:val="0"/>
        <w:overflowPunct w:val="0"/>
        <w:autoSpaceDE w:val="0"/>
        <w:autoSpaceDN w:val="0"/>
        <w:spacing w:before="0"/>
        <w:ind w:left="0" w:firstLine="720"/>
        <w:rPr>
          <w:rFonts w:hAnsi="Times New Roman"/>
          <w:kern w:val="22"/>
          <w:lang w:val="en-GB"/>
        </w:rPr>
      </w:pPr>
      <w:r w:rsidRPr="00FA5A9B">
        <w:rPr>
          <w:rFonts w:hAnsi="Times New Roman"/>
          <w:kern w:val="22"/>
          <w:bdr w:val="none" w:sz="0" w:space="0" w:color="auto" w:frame="1"/>
          <w:lang w:val="en-GB"/>
        </w:rPr>
        <w:t>Strategic communication on access and benefit-sharing as an area for future capacity</w:t>
      </w:r>
      <w:r w:rsidR="005174EB" w:rsidRPr="00FA5A9B">
        <w:rPr>
          <w:rFonts w:hAnsi="Times New Roman"/>
          <w:kern w:val="22"/>
          <w:bdr w:val="none" w:sz="0" w:space="0" w:color="auto" w:frame="1"/>
          <w:lang w:val="en-GB"/>
        </w:rPr>
        <w:noBreakHyphen/>
      </w:r>
      <w:r w:rsidRPr="00FA5A9B">
        <w:rPr>
          <w:rFonts w:hAnsi="Times New Roman"/>
          <w:kern w:val="22"/>
          <w:bdr w:val="none" w:sz="0" w:space="0" w:color="auto" w:frame="1"/>
          <w:lang w:val="en-GB"/>
        </w:rPr>
        <w:t>building.</w:t>
      </w:r>
    </w:p>
    <w:p w14:paraId="082EDC80" w14:textId="59CDB074" w:rsidR="00BF21A6" w:rsidRPr="00C67EED" w:rsidRDefault="005174EB" w:rsidP="00C67EED">
      <w:pPr>
        <w:pStyle w:val="Para1"/>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center"/>
        <w:rPr>
          <w:rFonts w:hAnsi="Times New Roman"/>
          <w:kern w:val="22"/>
          <w:lang w:val="en-GB"/>
        </w:rPr>
      </w:pPr>
      <w:r w:rsidRPr="00C67EED">
        <w:rPr>
          <w:rFonts w:hAnsi="Times New Roman"/>
          <w:kern w:val="22"/>
          <w:lang w:val="en-GB"/>
        </w:rPr>
        <w:t>__________</w:t>
      </w:r>
    </w:p>
    <w:sectPr w:rsidR="00BF21A6" w:rsidRPr="00C67EED" w:rsidSect="00D93893">
      <w:headerReference w:type="even" r:id="rId17"/>
      <w:headerReference w:type="default" r:id="rId18"/>
      <w:footerReference w:type="even" r:id="rId19"/>
      <w:footerReference w:type="first" r:id="rId20"/>
      <w:type w:val="continuous"/>
      <w:pgSz w:w="12240" w:h="15840"/>
      <w:pgMar w:top="567" w:right="1440" w:bottom="1134"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4BD72" w14:textId="77777777" w:rsidR="00004D13" w:rsidRDefault="00004D13">
      <w:r>
        <w:separator/>
      </w:r>
    </w:p>
  </w:endnote>
  <w:endnote w:type="continuationSeparator" w:id="0">
    <w:p w14:paraId="4B330242" w14:textId="77777777" w:rsidR="00004D13" w:rsidRDefault="00004D13">
      <w:r>
        <w:continuationSeparator/>
      </w:r>
    </w:p>
    <w:p w14:paraId="7EEA76C3" w14:textId="77777777" w:rsidR="00004D13" w:rsidRDefault="00004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D0DA1" w14:textId="77777777" w:rsidR="006C19D4" w:rsidRPr="00A97E97" w:rsidRDefault="006C19D4" w:rsidP="000F5F7A">
    <w:pPr>
      <w:pStyle w:val="Footer"/>
      <w:tabs>
        <w:tab w:val="clear" w:pos="4320"/>
        <w:tab w:val="clear" w:pos="8640"/>
      </w:tabs>
      <w:ind w:firstLine="0"/>
      <w:rPr>
        <w:noProof/>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720C" w14:textId="77777777" w:rsidR="006C19D4" w:rsidRPr="00A97E97" w:rsidRDefault="006C19D4" w:rsidP="000F5F7A">
    <w:pPr>
      <w:pStyle w:val="Footer"/>
      <w:tabs>
        <w:tab w:val="clear" w:pos="4320"/>
        <w:tab w:val="clear" w:pos="8640"/>
      </w:tabs>
      <w:ind w:firstLine="0"/>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ECDC7" w14:textId="77777777" w:rsidR="00004D13" w:rsidRDefault="00004D13">
      <w:r>
        <w:separator/>
      </w:r>
    </w:p>
  </w:footnote>
  <w:footnote w:type="continuationSeparator" w:id="0">
    <w:p w14:paraId="47A36015" w14:textId="77777777" w:rsidR="00004D13" w:rsidRDefault="00004D13">
      <w:r>
        <w:continuationSeparator/>
      </w:r>
    </w:p>
  </w:footnote>
  <w:footnote w:type="continuationNotice" w:id="1">
    <w:p w14:paraId="4EF438FD" w14:textId="77777777" w:rsidR="00004D13" w:rsidRDefault="00004D13"/>
  </w:footnote>
  <w:footnote w:id="2">
    <w:p w14:paraId="4CFF9350" w14:textId="4BC0FDC4" w:rsidR="0087300C" w:rsidRPr="00C67EED" w:rsidRDefault="0087300C" w:rsidP="00C67EED">
      <w:pPr>
        <w:pStyle w:val="FootnoteText"/>
        <w:suppressLineNumbers/>
        <w:suppressAutoHyphens/>
        <w:ind w:firstLine="0"/>
        <w:jc w:val="left"/>
        <w:rPr>
          <w:kern w:val="18"/>
          <w:lang w:val="en-GB"/>
        </w:rPr>
      </w:pPr>
      <w:r w:rsidRPr="00C67EED">
        <w:rPr>
          <w:rStyle w:val="FootnoteReference"/>
          <w:kern w:val="18"/>
          <w:lang w:val="en-GB"/>
        </w:rPr>
        <w:t>*</w:t>
      </w:r>
      <w:r w:rsidRPr="00C67EED">
        <w:rPr>
          <w:kern w:val="18"/>
          <w:lang w:val="en-GB"/>
        </w:rPr>
        <w:t xml:space="preserve"> CBD/</w:t>
      </w:r>
      <w:r w:rsidR="005A7C7A" w:rsidRPr="00C67EED">
        <w:rPr>
          <w:kern w:val="18"/>
          <w:lang w:val="en-GB"/>
        </w:rPr>
        <w:t>SBI/3/1.</w:t>
      </w:r>
    </w:p>
  </w:footnote>
  <w:footnote w:id="3">
    <w:p w14:paraId="71D20B08" w14:textId="3A328E46" w:rsidR="008B38B1" w:rsidRPr="00C67EED" w:rsidRDefault="008B38B1" w:rsidP="00C67EED">
      <w:pPr>
        <w:pStyle w:val="FootnoteText"/>
        <w:suppressLineNumbers/>
        <w:suppressAutoHyphens/>
        <w:ind w:firstLine="0"/>
        <w:jc w:val="left"/>
        <w:rPr>
          <w:kern w:val="18"/>
          <w:lang w:val="en-GB"/>
        </w:rPr>
      </w:pPr>
      <w:r w:rsidRPr="00C67EED">
        <w:rPr>
          <w:rStyle w:val="FootnoteReference"/>
          <w:kern w:val="18"/>
          <w:lang w:val="en-GB"/>
        </w:rPr>
        <w:footnoteRef/>
      </w:r>
      <w:r w:rsidRPr="00C67EED">
        <w:rPr>
          <w:kern w:val="18"/>
          <w:lang w:val="en-GB"/>
        </w:rPr>
        <w:t xml:space="preserve"> </w:t>
      </w:r>
      <w:r w:rsidR="00015B49" w:rsidRPr="00C67EED">
        <w:rPr>
          <w:kern w:val="18"/>
          <w:lang w:val="en-GB"/>
        </w:rPr>
        <w:t>For t</w:t>
      </w:r>
      <w:r w:rsidRPr="00C67EED">
        <w:rPr>
          <w:kern w:val="18"/>
          <w:lang w:val="en-GB"/>
        </w:rPr>
        <w:t xml:space="preserve">he full report of </w:t>
      </w:r>
      <w:r w:rsidR="004975CD" w:rsidRPr="00C67EED">
        <w:rPr>
          <w:kern w:val="18"/>
          <w:lang w:val="en-GB"/>
        </w:rPr>
        <w:t xml:space="preserve">the Informal Advisory Committee on </w:t>
      </w:r>
      <w:r w:rsidR="009B4332" w:rsidRPr="00C67EED">
        <w:rPr>
          <w:kern w:val="18"/>
          <w:lang w:val="en-GB"/>
        </w:rPr>
        <w:t>C</w:t>
      </w:r>
      <w:r w:rsidR="004975CD" w:rsidRPr="00C67EED">
        <w:rPr>
          <w:kern w:val="18"/>
          <w:lang w:val="en-GB"/>
        </w:rPr>
        <w:t>apacity-</w:t>
      </w:r>
      <w:r w:rsidR="009B4332" w:rsidRPr="00C67EED">
        <w:rPr>
          <w:kern w:val="18"/>
          <w:lang w:val="en-GB"/>
        </w:rPr>
        <w:t>B</w:t>
      </w:r>
      <w:r w:rsidR="004975CD" w:rsidRPr="00C67EED">
        <w:rPr>
          <w:kern w:val="18"/>
          <w:lang w:val="en-GB"/>
        </w:rPr>
        <w:t xml:space="preserve">uilding </w:t>
      </w:r>
      <w:r w:rsidR="00015B49" w:rsidRPr="00C67EED">
        <w:rPr>
          <w:kern w:val="18"/>
          <w:lang w:val="en-GB"/>
        </w:rPr>
        <w:t>on its</w:t>
      </w:r>
      <w:r w:rsidR="00D174BA" w:rsidRPr="00C67EED">
        <w:rPr>
          <w:kern w:val="18"/>
          <w:lang w:val="en-GB"/>
        </w:rPr>
        <w:t xml:space="preserve"> fourth meeting</w:t>
      </w:r>
      <w:r w:rsidR="00015B49" w:rsidRPr="00C67EED">
        <w:rPr>
          <w:kern w:val="18"/>
          <w:lang w:val="en-GB"/>
        </w:rPr>
        <w:t>,</w:t>
      </w:r>
      <w:r w:rsidR="00D174BA" w:rsidRPr="00C67EED">
        <w:rPr>
          <w:kern w:val="18"/>
          <w:lang w:val="en-GB"/>
        </w:rPr>
        <w:t xml:space="preserve"> </w:t>
      </w:r>
      <w:r w:rsidR="00015B49" w:rsidRPr="00C67EED">
        <w:rPr>
          <w:kern w:val="18"/>
          <w:lang w:val="en-GB"/>
        </w:rPr>
        <w:t xml:space="preserve">see </w:t>
      </w:r>
      <w:hyperlink r:id="rId1" w:history="1">
        <w:r w:rsidR="004975CD" w:rsidRPr="00C67EED">
          <w:rPr>
            <w:rStyle w:val="Hyperlink"/>
            <w:color w:val="0070C0"/>
            <w:kern w:val="18"/>
            <w:lang w:val="en-GB"/>
          </w:rPr>
          <w:t>CBD/NP/CB-IAC/2019/1/4</w:t>
        </w:r>
      </w:hyperlink>
      <w:r w:rsidR="004975CD" w:rsidRPr="00C67EED">
        <w:rPr>
          <w:kern w:val="18"/>
          <w:lang w:val="en-GB"/>
        </w:rPr>
        <w:t xml:space="preserve">. The documentation </w:t>
      </w:r>
      <w:r w:rsidR="00BA4265" w:rsidRPr="00C67EED">
        <w:rPr>
          <w:kern w:val="18"/>
          <w:lang w:val="en-GB"/>
        </w:rPr>
        <w:t xml:space="preserve">for </w:t>
      </w:r>
      <w:r w:rsidR="004975CD" w:rsidRPr="00C67EED">
        <w:rPr>
          <w:kern w:val="18"/>
          <w:lang w:val="en-GB"/>
        </w:rPr>
        <w:t xml:space="preserve">the fourth meeting of the Committee is available on the website </w:t>
      </w:r>
      <w:r w:rsidR="002374C3" w:rsidRPr="00C67EED">
        <w:rPr>
          <w:kern w:val="18"/>
          <w:lang w:val="en-GB"/>
        </w:rPr>
        <w:t xml:space="preserve">of the Convention </w:t>
      </w:r>
      <w:r w:rsidR="004975CD" w:rsidRPr="00C67EED">
        <w:rPr>
          <w:kern w:val="18"/>
          <w:lang w:val="en-GB"/>
        </w:rPr>
        <w:t xml:space="preserve">at the following link: </w:t>
      </w:r>
      <w:hyperlink r:id="rId2" w:history="1">
        <w:r w:rsidR="004975CD" w:rsidRPr="00C67EED">
          <w:rPr>
            <w:rStyle w:val="Hyperlink"/>
            <w:color w:val="0070C0"/>
            <w:kern w:val="18"/>
            <w:lang w:val="en-GB"/>
          </w:rPr>
          <w:t>https://www.cbd.int/meetings/NP-CB-IAC-2019-01</w:t>
        </w:r>
      </w:hyperlink>
      <w:r w:rsidR="004975CD" w:rsidRPr="00C67EED">
        <w:rPr>
          <w:kern w:val="18"/>
          <w:lang w:val="en-GB"/>
        </w:rPr>
        <w:t>.</w:t>
      </w:r>
    </w:p>
  </w:footnote>
  <w:footnote w:id="4">
    <w:p w14:paraId="68965B91" w14:textId="47368204" w:rsidR="0002576E" w:rsidRPr="00B81BD4" w:rsidRDefault="0002576E">
      <w:pPr>
        <w:pStyle w:val="FootnoteText"/>
        <w:suppressLineNumbers/>
        <w:suppressAutoHyphens/>
        <w:ind w:firstLine="0"/>
        <w:jc w:val="left"/>
        <w:rPr>
          <w:kern w:val="18"/>
          <w:lang w:val="en-GB"/>
        </w:rPr>
      </w:pPr>
      <w:r w:rsidRPr="00B81BD4">
        <w:rPr>
          <w:rStyle w:val="FootnoteReference"/>
          <w:kern w:val="18"/>
          <w:lang w:val="en-GB"/>
        </w:rPr>
        <w:footnoteRef/>
      </w:r>
      <w:r w:rsidRPr="00B81BD4">
        <w:rPr>
          <w:kern w:val="18"/>
          <w:lang w:val="en-GB"/>
        </w:rPr>
        <w:t xml:space="preserve"> Since the last update presented at the third </w:t>
      </w:r>
      <w:r w:rsidR="00DB253E" w:rsidRPr="00B81BD4">
        <w:rPr>
          <w:kern w:val="18"/>
          <w:lang w:val="en-GB"/>
        </w:rPr>
        <w:t xml:space="preserve">meeting of the </w:t>
      </w:r>
      <w:r w:rsidRPr="00B81BD4">
        <w:rPr>
          <w:kern w:val="18"/>
          <w:lang w:val="en-GB"/>
        </w:rPr>
        <w:t xml:space="preserve">Conference of the Parties serving as the meeting of the Parties to the Nagoya Protocol, there has been one new </w:t>
      </w:r>
      <w:r w:rsidR="00690D3A" w:rsidRPr="00B81BD4">
        <w:rPr>
          <w:kern w:val="18"/>
          <w:lang w:val="en-GB"/>
        </w:rPr>
        <w:t>access and benefit-sharing</w:t>
      </w:r>
      <w:r w:rsidRPr="00B81BD4">
        <w:rPr>
          <w:kern w:val="18"/>
          <w:lang w:val="en-GB"/>
        </w:rPr>
        <w:t xml:space="preserve"> project (approved under GEF 7), while two projects related to genetic resources and </w:t>
      </w:r>
      <w:proofErr w:type="spellStart"/>
      <w:r w:rsidRPr="00B81BD4">
        <w:rPr>
          <w:kern w:val="18"/>
          <w:lang w:val="en-GB"/>
        </w:rPr>
        <w:t>biotrade</w:t>
      </w:r>
      <w:proofErr w:type="spellEnd"/>
      <w:r w:rsidRPr="00B81BD4">
        <w:rPr>
          <w:kern w:val="18"/>
          <w:lang w:val="en-GB"/>
        </w:rPr>
        <w:t xml:space="preserve"> and the development of small enterprises that were not included in previous reports have been added as they fall under Key Area 4 and aim to work on developing value chains with indigenous peoples and local communities.</w:t>
      </w:r>
    </w:p>
  </w:footnote>
  <w:footnote w:id="5">
    <w:p w14:paraId="71DBCDB1" w14:textId="20DBCE76" w:rsidR="009D28CA" w:rsidRPr="00C67EED" w:rsidRDefault="009D28CA" w:rsidP="00C67EED">
      <w:pPr>
        <w:pStyle w:val="FootnoteText"/>
        <w:suppressLineNumbers/>
        <w:suppressAutoHyphens/>
        <w:ind w:firstLine="0"/>
        <w:jc w:val="left"/>
        <w:rPr>
          <w:kern w:val="18"/>
          <w:lang w:val="en-GB"/>
        </w:rPr>
      </w:pPr>
      <w:r w:rsidRPr="00C67EED">
        <w:rPr>
          <w:rStyle w:val="FootnoteReference"/>
          <w:kern w:val="18"/>
          <w:lang w:val="en-GB"/>
        </w:rPr>
        <w:footnoteRef/>
      </w:r>
      <w:r w:rsidRPr="00C67EED">
        <w:rPr>
          <w:kern w:val="18"/>
          <w:lang w:val="en-GB"/>
        </w:rPr>
        <w:t xml:space="preserve"> Based on the interim-national reports by 89 Parties submitted by 10 July 2019.</w:t>
      </w:r>
    </w:p>
  </w:footnote>
  <w:footnote w:id="6">
    <w:p w14:paraId="71E2F483" w14:textId="4088DEBC" w:rsidR="00FB2E37" w:rsidRPr="00B81BD4" w:rsidRDefault="00FB2E37">
      <w:pPr>
        <w:pStyle w:val="FootnoteText"/>
        <w:suppressLineNumbers/>
        <w:suppressAutoHyphens/>
        <w:ind w:firstLine="0"/>
        <w:jc w:val="left"/>
        <w:rPr>
          <w:kern w:val="18"/>
          <w:lang w:val="en-GB"/>
        </w:rPr>
      </w:pPr>
      <w:r w:rsidRPr="00B81BD4">
        <w:rPr>
          <w:rStyle w:val="FootnoteReference"/>
          <w:kern w:val="18"/>
          <w:lang w:val="en-GB"/>
        </w:rPr>
        <w:footnoteRef/>
      </w:r>
      <w:r w:rsidRPr="00B81BD4">
        <w:rPr>
          <w:kern w:val="18"/>
          <w:lang w:val="en-GB"/>
        </w:rPr>
        <w:t xml:space="preserve"> </w:t>
      </w:r>
      <w:r w:rsidR="007F189E" w:rsidRPr="00B81BD4">
        <w:rPr>
          <w:kern w:val="18"/>
          <w:lang w:val="en-GB"/>
        </w:rPr>
        <w:t>See d</w:t>
      </w:r>
      <w:r w:rsidRPr="00B81BD4">
        <w:rPr>
          <w:kern w:val="18"/>
          <w:lang w:val="en-GB"/>
        </w:rPr>
        <w:t>ecision NP-3/1.</w:t>
      </w:r>
    </w:p>
  </w:footnote>
  <w:footnote w:id="7">
    <w:p w14:paraId="10AB6EB2" w14:textId="5E41FE9C" w:rsidR="006C19D4" w:rsidRPr="00B81BD4" w:rsidRDefault="006C19D4">
      <w:pPr>
        <w:pStyle w:val="FootnoteText"/>
        <w:suppressLineNumbers/>
        <w:suppressAutoHyphens/>
        <w:ind w:firstLine="0"/>
        <w:jc w:val="left"/>
        <w:rPr>
          <w:kern w:val="18"/>
          <w:lang w:val="en-GB"/>
        </w:rPr>
      </w:pPr>
      <w:r w:rsidRPr="00B81BD4">
        <w:rPr>
          <w:rStyle w:val="FootnoteReference"/>
          <w:kern w:val="18"/>
          <w:lang w:val="en-GB"/>
        </w:rPr>
        <w:footnoteRef/>
      </w:r>
      <w:r w:rsidRPr="00B81BD4">
        <w:rPr>
          <w:kern w:val="18"/>
          <w:lang w:val="en-GB"/>
        </w:rPr>
        <w:t xml:space="preserve"> The recommendations in this section stem from the literature review</w:t>
      </w:r>
      <w:r w:rsidR="00614DA5" w:rsidRPr="00B81BD4">
        <w:rPr>
          <w:kern w:val="18"/>
          <w:lang w:val="en-GB"/>
        </w:rPr>
        <w:t>,</w:t>
      </w:r>
      <w:r w:rsidRPr="00B81BD4">
        <w:rPr>
          <w:kern w:val="18"/>
          <w:lang w:val="en-GB"/>
        </w:rPr>
        <w:t xml:space="preserve"> including the report </w:t>
      </w:r>
      <w:r w:rsidR="00614DA5" w:rsidRPr="00B81BD4">
        <w:rPr>
          <w:kern w:val="18"/>
          <w:lang w:val="en-GB"/>
        </w:rPr>
        <w:t xml:space="preserve">of </w:t>
      </w:r>
      <w:r w:rsidRPr="00B81BD4">
        <w:rPr>
          <w:kern w:val="18"/>
          <w:lang w:val="en-GB"/>
        </w:rPr>
        <w:t xml:space="preserve">the </w:t>
      </w:r>
      <w:r w:rsidR="00614DA5" w:rsidRPr="00B81BD4">
        <w:rPr>
          <w:kern w:val="18"/>
          <w:lang w:val="en-GB"/>
        </w:rPr>
        <w:t xml:space="preserve">Informal Advisory Committee </w:t>
      </w:r>
      <w:r w:rsidRPr="00B81BD4">
        <w:rPr>
          <w:kern w:val="18"/>
          <w:lang w:val="en-GB"/>
        </w:rPr>
        <w:t xml:space="preserve">in 2018, </w:t>
      </w:r>
      <w:r w:rsidRPr="00B81BD4">
        <w:rPr>
          <w:snapToGrid w:val="0"/>
          <w:kern w:val="18"/>
          <w:lang w:val="en-GB"/>
        </w:rPr>
        <w:t>the biodiversity focal area study carried out by the GEF Independent Evaluation Office</w:t>
      </w:r>
      <w:r w:rsidRPr="00B81BD4">
        <w:rPr>
          <w:kern w:val="18"/>
          <w:lang w:val="en-GB"/>
        </w:rPr>
        <w:t xml:space="preserve"> and the interviews carried out as part of the evaluation.</w:t>
      </w:r>
    </w:p>
  </w:footnote>
  <w:footnote w:id="8">
    <w:p w14:paraId="3BAAD9F4" w14:textId="24D19172" w:rsidR="00752464" w:rsidRPr="00C67EED" w:rsidRDefault="00752464" w:rsidP="00C67EED">
      <w:pPr>
        <w:pStyle w:val="FootnoteText"/>
        <w:suppressLineNumbers/>
        <w:suppressAutoHyphens/>
        <w:ind w:firstLine="0"/>
        <w:jc w:val="left"/>
        <w:rPr>
          <w:kern w:val="18"/>
          <w:lang w:val="en-GB"/>
        </w:rPr>
      </w:pPr>
      <w:r w:rsidRPr="00C67EED">
        <w:rPr>
          <w:rStyle w:val="FootnoteReference"/>
          <w:kern w:val="18"/>
          <w:lang w:val="en-GB"/>
        </w:rPr>
        <w:footnoteRef/>
      </w:r>
      <w:r w:rsidRPr="00C67EED">
        <w:rPr>
          <w:kern w:val="18"/>
          <w:lang w:val="en-GB"/>
        </w:rPr>
        <w:t xml:space="preserve"> </w:t>
      </w:r>
      <w:r w:rsidR="00B81BD4" w:rsidRPr="00C67EED">
        <w:rPr>
          <w:kern w:val="18"/>
          <w:lang w:val="en-GB"/>
        </w:rPr>
        <w:t xml:space="preserve">See </w:t>
      </w:r>
      <w:r w:rsidRPr="00C67EED">
        <w:rPr>
          <w:kern w:val="18"/>
          <w:lang w:val="en-GB"/>
        </w:rPr>
        <w:t>CBD/SBI/3/INF/</w:t>
      </w:r>
      <w:r w:rsidR="004425EE" w:rsidRPr="00C67EED">
        <w:rPr>
          <w:kern w:val="18"/>
          <w:lang w:val="en-GB"/>
        </w:rPr>
        <w:t>1.</w:t>
      </w:r>
    </w:p>
  </w:footnote>
  <w:footnote w:id="9">
    <w:p w14:paraId="7B7D60E7" w14:textId="4AFCEFAC" w:rsidR="00185C54" w:rsidRPr="00C67EED" w:rsidRDefault="00185C54" w:rsidP="00C67EED">
      <w:pPr>
        <w:pStyle w:val="FootnoteText"/>
        <w:suppressLineNumbers/>
        <w:suppressAutoHyphens/>
        <w:ind w:firstLine="0"/>
        <w:jc w:val="left"/>
        <w:rPr>
          <w:kern w:val="18"/>
          <w:lang w:val="en-GB"/>
        </w:rPr>
      </w:pPr>
      <w:r w:rsidRPr="00C67EED">
        <w:rPr>
          <w:rStyle w:val="FootnoteReference"/>
          <w:kern w:val="18"/>
          <w:lang w:val="en-GB"/>
        </w:rPr>
        <w:footnoteRef/>
      </w:r>
      <w:r w:rsidRPr="00C67EED">
        <w:rPr>
          <w:kern w:val="18"/>
          <w:lang w:val="en-GB"/>
        </w:rPr>
        <w:t xml:space="preserve"> </w:t>
      </w:r>
      <w:r w:rsidRPr="00C67EED">
        <w:rPr>
          <w:kern w:val="18"/>
          <w:lang w:val="en-GB"/>
        </w:rPr>
        <w:t>CBD/NP/CB-IAC/2019/1/4</w:t>
      </w:r>
      <w:r w:rsidRPr="00C67EED">
        <w:rPr>
          <w:kern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3146" w14:textId="35CC5915" w:rsidR="006C19D4" w:rsidRPr="00C67EED" w:rsidRDefault="00004D13" w:rsidP="00C67EED">
    <w:pPr>
      <w:keepLines/>
      <w:suppressLineNumbers/>
      <w:suppressAutoHyphens/>
      <w:jc w:val="left"/>
      <w:rPr>
        <w:rFonts w:eastAsia="SimSun" w:hAnsi="Times New Roman" w:cs="Times New Roman"/>
        <w:noProof/>
        <w:color w:val="auto"/>
        <w:kern w:val="22"/>
        <w:szCs w:val="24"/>
        <w:bdr w:val="none" w:sz="0" w:space="0" w:color="auto"/>
        <w:lang w:val="en-GB"/>
      </w:rPr>
    </w:pPr>
    <w:sdt>
      <w:sdtPr>
        <w:rPr>
          <w:rFonts w:eastAsia="SimSun" w:hAnsi="Times New Roman" w:cs="Times New Roman"/>
          <w:noProof/>
          <w:color w:val="auto"/>
          <w:kern w:val="22"/>
          <w:szCs w:val="24"/>
          <w:bdr w:val="none" w:sz="0" w:space="0" w:color="auto"/>
          <w:lang w:val="en-GB"/>
        </w:rPr>
        <w:alias w:val="Subject"/>
        <w:tag w:val=""/>
        <w:id w:val="1129674394"/>
        <w:dataBinding w:prefixMappings="xmlns:ns0='http://purl.org/dc/elements/1.1/' xmlns:ns1='http://schemas.openxmlformats.org/package/2006/metadata/core-properties' " w:xpath="/ns1:coreProperties[1]/ns0:subject[1]" w:storeItemID="{6C3C8BC8-F283-45AE-878A-BAB7291924A1}"/>
        <w:text/>
      </w:sdtPr>
      <w:sdtEndPr/>
      <w:sdtContent>
        <w:r w:rsidR="008B57B7" w:rsidRPr="00C67EED">
          <w:rPr>
            <w:rFonts w:eastAsia="SimSun" w:hAnsi="Times New Roman" w:cs="Times New Roman"/>
            <w:noProof/>
            <w:color w:val="auto"/>
            <w:kern w:val="22"/>
            <w:szCs w:val="24"/>
            <w:bdr w:val="none" w:sz="0" w:space="0" w:color="auto"/>
            <w:lang w:val="en-GB"/>
          </w:rPr>
          <w:t>CBD/SBI/3/16</w:t>
        </w:r>
      </w:sdtContent>
    </w:sdt>
  </w:p>
  <w:p w14:paraId="6175846B" w14:textId="7B088B6C" w:rsidR="006C19D4" w:rsidRPr="00C67EED" w:rsidRDefault="006C19D4" w:rsidP="00C67EED">
    <w:pPr>
      <w:pStyle w:val="Header"/>
      <w:keepLines/>
      <w:suppressLineNumbers/>
      <w:tabs>
        <w:tab w:val="clear" w:pos="4680"/>
        <w:tab w:val="clear" w:pos="9360"/>
      </w:tabs>
      <w:suppressAutoHyphens/>
      <w:jc w:val="left"/>
      <w:rPr>
        <w:rFonts w:hAnsi="Times New Roman"/>
        <w:noProof/>
        <w:kern w:val="22"/>
        <w:lang w:val="en-GB"/>
      </w:rPr>
    </w:pPr>
    <w:r w:rsidRPr="00C67EED">
      <w:rPr>
        <w:rFonts w:hAnsi="Times New Roman"/>
        <w:noProof/>
        <w:kern w:val="22"/>
        <w:lang w:val="en-GB"/>
      </w:rPr>
      <w:t xml:space="preserve">Page </w:t>
    </w:r>
    <w:r w:rsidRPr="0064557A">
      <w:rPr>
        <w:rFonts w:hAnsi="Times New Roman"/>
        <w:noProof/>
        <w:kern w:val="22"/>
        <w:lang w:val="en-GB"/>
      </w:rPr>
      <w:fldChar w:fldCharType="begin"/>
    </w:r>
    <w:r w:rsidRPr="00C67EED">
      <w:rPr>
        <w:rFonts w:hAnsi="Times New Roman"/>
        <w:noProof/>
        <w:kern w:val="22"/>
        <w:lang w:val="en-GB"/>
      </w:rPr>
      <w:instrText xml:space="preserve"> PAGE   \* MERGEFORMAT </w:instrText>
    </w:r>
    <w:r w:rsidRPr="00C67EED">
      <w:rPr>
        <w:rFonts w:hAnsi="Times New Roman"/>
        <w:noProof/>
        <w:kern w:val="22"/>
        <w:lang w:val="en-GB"/>
      </w:rPr>
      <w:fldChar w:fldCharType="separate"/>
    </w:r>
    <w:r w:rsidRPr="00C67EED">
      <w:rPr>
        <w:rFonts w:hAnsi="Times New Roman"/>
        <w:noProof/>
        <w:kern w:val="22"/>
        <w:lang w:val="en-GB"/>
      </w:rPr>
      <w:t>28</w:t>
    </w:r>
    <w:r w:rsidRPr="00C67EED">
      <w:rPr>
        <w:rFonts w:hAnsi="Times New Roman"/>
        <w:noProof/>
        <w:kern w:val="22"/>
        <w:lang w:val="en-GB"/>
      </w:rPr>
      <w:fldChar w:fldCharType="end"/>
    </w:r>
  </w:p>
  <w:p w14:paraId="11D99557" w14:textId="77777777" w:rsidR="006C19D4" w:rsidRPr="00C67EED" w:rsidRDefault="006C19D4" w:rsidP="00C67EED">
    <w:pPr>
      <w:pStyle w:val="Header"/>
      <w:keepLines/>
      <w:suppressLineNumbers/>
      <w:tabs>
        <w:tab w:val="clear" w:pos="4680"/>
        <w:tab w:val="clear" w:pos="9360"/>
      </w:tabs>
      <w:suppressAutoHyphens/>
      <w:jc w:val="left"/>
      <w:rPr>
        <w:noProof/>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Ansi="Times New Roman"/>
        <w:noProof/>
        <w:kern w:val="22"/>
        <w:lang w:val="en-GB"/>
      </w:rPr>
      <w:alias w:val="Subject"/>
      <w:tag w:val=""/>
      <w:id w:val="289411976"/>
      <w:dataBinding w:prefixMappings="xmlns:ns0='http://purl.org/dc/elements/1.1/' xmlns:ns1='http://schemas.openxmlformats.org/package/2006/metadata/core-properties' " w:xpath="/ns1:coreProperties[1]/ns0:subject[1]" w:storeItemID="{6C3C8BC8-F283-45AE-878A-BAB7291924A1}"/>
      <w:text/>
    </w:sdtPr>
    <w:sdtEndPr/>
    <w:sdtContent>
      <w:p w14:paraId="0F0A8AE3" w14:textId="71006B31" w:rsidR="006C19D4" w:rsidRPr="00C67EED" w:rsidRDefault="008B57B7" w:rsidP="00C67EED">
        <w:pPr>
          <w:pStyle w:val="Header"/>
          <w:keepLines/>
          <w:suppressLineNumbers/>
          <w:tabs>
            <w:tab w:val="clear" w:pos="4680"/>
            <w:tab w:val="clear" w:pos="9360"/>
          </w:tabs>
          <w:suppressAutoHyphens/>
          <w:jc w:val="right"/>
          <w:rPr>
            <w:rFonts w:hAnsi="Times New Roman"/>
            <w:noProof/>
            <w:kern w:val="22"/>
            <w:lang w:val="en-GB"/>
          </w:rPr>
        </w:pPr>
        <w:r w:rsidRPr="00C67EED">
          <w:rPr>
            <w:rFonts w:hAnsi="Times New Roman"/>
            <w:noProof/>
            <w:kern w:val="22"/>
            <w:lang w:val="en-GB"/>
          </w:rPr>
          <w:t>CBD/SBI/3/16</w:t>
        </w:r>
      </w:p>
    </w:sdtContent>
  </w:sdt>
  <w:p w14:paraId="007C4A99" w14:textId="67B5C88A" w:rsidR="006C19D4" w:rsidRPr="00C67EED" w:rsidRDefault="006C19D4" w:rsidP="00C67EED">
    <w:pPr>
      <w:pStyle w:val="Header"/>
      <w:keepLines/>
      <w:suppressLineNumbers/>
      <w:tabs>
        <w:tab w:val="clear" w:pos="4680"/>
        <w:tab w:val="clear" w:pos="9360"/>
      </w:tabs>
      <w:suppressAutoHyphens/>
      <w:jc w:val="right"/>
      <w:rPr>
        <w:rFonts w:hAnsi="Times New Roman"/>
        <w:noProof/>
        <w:kern w:val="22"/>
        <w:lang w:val="en-GB"/>
      </w:rPr>
    </w:pPr>
    <w:r w:rsidRPr="00C67EED">
      <w:rPr>
        <w:rFonts w:hAnsi="Times New Roman"/>
        <w:noProof/>
        <w:kern w:val="22"/>
        <w:lang w:val="en-GB"/>
      </w:rPr>
      <w:t xml:space="preserve">Page </w:t>
    </w:r>
    <w:r w:rsidRPr="0064557A">
      <w:rPr>
        <w:rFonts w:hAnsi="Times New Roman"/>
        <w:noProof/>
        <w:kern w:val="22"/>
        <w:lang w:val="en-GB"/>
      </w:rPr>
      <w:fldChar w:fldCharType="begin"/>
    </w:r>
    <w:r w:rsidRPr="00C67EED">
      <w:rPr>
        <w:rFonts w:hAnsi="Times New Roman"/>
        <w:noProof/>
        <w:kern w:val="22"/>
        <w:lang w:val="en-GB"/>
      </w:rPr>
      <w:instrText xml:space="preserve"> PAGE   \* MERGEFORMAT </w:instrText>
    </w:r>
    <w:r w:rsidRPr="00C67EED">
      <w:rPr>
        <w:rFonts w:hAnsi="Times New Roman"/>
        <w:noProof/>
        <w:kern w:val="22"/>
        <w:lang w:val="en-GB"/>
      </w:rPr>
      <w:fldChar w:fldCharType="separate"/>
    </w:r>
    <w:r w:rsidRPr="00C67EED">
      <w:rPr>
        <w:rFonts w:hAnsi="Times New Roman"/>
        <w:noProof/>
        <w:kern w:val="22"/>
        <w:lang w:val="en-GB"/>
      </w:rPr>
      <w:t>27</w:t>
    </w:r>
    <w:r w:rsidRPr="00C67EED">
      <w:rPr>
        <w:rFonts w:hAnsi="Times New Roman"/>
        <w:noProof/>
        <w:kern w:val="22"/>
        <w:lang w:val="en-GB"/>
      </w:rPr>
      <w:fldChar w:fldCharType="end"/>
    </w:r>
  </w:p>
  <w:p w14:paraId="43DB5776" w14:textId="77777777" w:rsidR="006C19D4" w:rsidRPr="00C67EED" w:rsidRDefault="006C19D4" w:rsidP="00C67EED">
    <w:pPr>
      <w:pStyle w:val="Header"/>
      <w:keepLines/>
      <w:suppressLineNumbers/>
      <w:tabs>
        <w:tab w:val="clear" w:pos="4680"/>
        <w:tab w:val="clear" w:pos="9360"/>
      </w:tabs>
      <w:suppressAutoHyphens/>
      <w:jc w:val="right"/>
      <w:rPr>
        <w:rFonts w:hAnsi="Times New Roman"/>
        <w:noProof/>
        <w:kern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449"/>
    <w:multiLevelType w:val="hybridMultilevel"/>
    <w:tmpl w:val="F5AC5C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563DCB"/>
    <w:multiLevelType w:val="multilevel"/>
    <w:tmpl w:val="ADF4D956"/>
    <w:styleLink w:val="List1"/>
    <w:lvl w:ilvl="0">
      <w:start w:val="69"/>
      <w:numFmt w:val="decimal"/>
      <w:lvlText w:val="%1."/>
      <w:lvlJc w:val="left"/>
      <w:rPr>
        <w:i/>
        <w:iCs/>
        <w:color w:val="000000"/>
        <w:position w:val="0"/>
      </w:rPr>
    </w:lvl>
    <w:lvl w:ilvl="1">
      <w:start w:val="1"/>
      <w:numFmt w:val="lowerLetter"/>
      <w:lvlText w:val="(%2)"/>
      <w:lvlJc w:val="left"/>
      <w:rPr>
        <w:i/>
        <w:iCs/>
        <w:color w:val="000000"/>
        <w:position w:val="0"/>
      </w:rPr>
    </w:lvl>
    <w:lvl w:ilvl="2">
      <w:start w:val="1"/>
      <w:numFmt w:val="lowerRoman"/>
      <w:lvlText w:val="(%3)"/>
      <w:lvlJc w:val="left"/>
      <w:rPr>
        <w:i/>
        <w:iCs/>
        <w:color w:val="000000"/>
        <w:position w:val="0"/>
      </w:rPr>
    </w:lvl>
    <w:lvl w:ilvl="3">
      <w:start w:val="1"/>
      <w:numFmt w:val="bullet"/>
      <w:lvlText w:val="•"/>
      <w:lvlJc w:val="left"/>
      <w:rPr>
        <w:i/>
        <w:iCs/>
        <w:color w:val="000000"/>
        <w:position w:val="0"/>
      </w:rPr>
    </w:lvl>
    <w:lvl w:ilvl="4">
      <w:start w:val="1"/>
      <w:numFmt w:val="lowerLetter"/>
      <w:lvlText w:val="(%5)"/>
      <w:lvlJc w:val="left"/>
      <w:rPr>
        <w:i/>
        <w:iCs/>
        <w:color w:val="000000"/>
        <w:position w:val="0"/>
      </w:rPr>
    </w:lvl>
    <w:lvl w:ilvl="5">
      <w:start w:val="1"/>
      <w:numFmt w:val="lowerRoman"/>
      <w:lvlText w:val="(%6)"/>
      <w:lvlJc w:val="left"/>
      <w:rPr>
        <w:i/>
        <w:iCs/>
        <w:color w:val="000000"/>
        <w:position w:val="0"/>
      </w:rPr>
    </w:lvl>
    <w:lvl w:ilvl="6">
      <w:start w:val="1"/>
      <w:numFmt w:val="decimal"/>
      <w:lvlText w:val="%7."/>
      <w:lvlJc w:val="left"/>
      <w:rPr>
        <w:i/>
        <w:iCs/>
        <w:color w:val="000000"/>
        <w:position w:val="0"/>
      </w:rPr>
    </w:lvl>
    <w:lvl w:ilvl="7">
      <w:start w:val="1"/>
      <w:numFmt w:val="lowerLetter"/>
      <w:lvlText w:val="%8."/>
      <w:lvlJc w:val="left"/>
      <w:rPr>
        <w:i/>
        <w:iCs/>
        <w:color w:val="000000"/>
        <w:position w:val="0"/>
      </w:rPr>
    </w:lvl>
    <w:lvl w:ilvl="8">
      <w:start w:val="1"/>
      <w:numFmt w:val="lowerRoman"/>
      <w:lvlText w:val="%9."/>
      <w:lvlJc w:val="left"/>
      <w:rPr>
        <w:i/>
        <w:iCs/>
        <w:color w:val="000000"/>
        <w:position w:val="0"/>
      </w:rPr>
    </w:lvl>
  </w:abstractNum>
  <w:abstractNum w:abstractNumId="3" w15:restartNumberingAfterBreak="0">
    <w:nsid w:val="143E4C74"/>
    <w:multiLevelType w:val="hybridMultilevel"/>
    <w:tmpl w:val="90FEE788"/>
    <w:lvl w:ilvl="0" w:tplc="0380BAA2">
      <w:start w:val="1"/>
      <w:numFmt w:val="upperLetter"/>
      <w:lvlText w:val="%1."/>
      <w:lvlJc w:val="left"/>
      <w:pPr>
        <w:ind w:left="1080" w:hanging="360"/>
      </w:pPr>
      <w:rPr>
        <w:rFonts w:hint="default"/>
        <w:b/>
        <w:sz w:val="22"/>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5312EA7"/>
    <w:multiLevelType w:val="hybridMultilevel"/>
    <w:tmpl w:val="C5CEF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4711FB"/>
    <w:multiLevelType w:val="multilevel"/>
    <w:tmpl w:val="DAB85B70"/>
    <w:styleLink w:val="List4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194517B1"/>
    <w:multiLevelType w:val="hybridMultilevel"/>
    <w:tmpl w:val="1A5EE6A4"/>
    <w:lvl w:ilvl="0" w:tplc="A364D3F8">
      <w:start w:val="1"/>
      <w:numFmt w:val="upperLetter"/>
      <w:lvlText w:val="%1."/>
      <w:lvlJc w:val="left"/>
      <w:pPr>
        <w:ind w:left="720" w:hanging="360"/>
      </w:pPr>
      <w:rPr>
        <w:rFonts w:ascii="Times New Roman" w:hAnsi="Times New Roman" w:cs="Times New Roman" w:hint="default"/>
        <w:sz w:val="22"/>
        <w:szCs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7243D8"/>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10B6D85"/>
    <w:multiLevelType w:val="hybridMultilevel"/>
    <w:tmpl w:val="CCB24E0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6B0402"/>
    <w:multiLevelType w:val="hybridMultilevel"/>
    <w:tmpl w:val="E10C33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F96962"/>
    <w:multiLevelType w:val="hybridMultilevel"/>
    <w:tmpl w:val="2012CC82"/>
    <w:lvl w:ilvl="0" w:tplc="1C46E864">
      <w:start w:val="1"/>
      <w:numFmt w:val="upperRoman"/>
      <w:lvlText w:val="%1."/>
      <w:lvlJc w:val="left"/>
      <w:pPr>
        <w:ind w:left="360" w:hanging="360"/>
      </w:pPr>
      <w:rPr>
        <w:rFonts w:hint="default"/>
        <w:b/>
        <w:bCs w:val="0"/>
        <w:sz w:val="22"/>
        <w:szCs w:val="22"/>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AC63A55"/>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2" w15:restartNumberingAfterBreak="0">
    <w:nsid w:val="2CF457EE"/>
    <w:multiLevelType w:val="hybridMultilevel"/>
    <w:tmpl w:val="C5CEF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B75E14"/>
    <w:multiLevelType w:val="hybridMultilevel"/>
    <w:tmpl w:val="C5CEF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B8725D"/>
    <w:multiLevelType w:val="hybridMultilevel"/>
    <w:tmpl w:val="AE1E2C9A"/>
    <w:lvl w:ilvl="0" w:tplc="94C8686E">
      <w:start w:val="1"/>
      <w:numFmt w:val="upperRoman"/>
      <w:pStyle w:val="Heading71"/>
      <w:lvlText w:val="%1."/>
      <w:lvlJc w:val="right"/>
      <w:pPr>
        <w:ind w:left="765" w:hanging="720"/>
      </w:pPr>
      <w:rPr>
        <w:rFonts w:hint="default"/>
        <w:b/>
      </w:rPr>
    </w:lvl>
    <w:lvl w:ilvl="1" w:tplc="10090019">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5" w15:restartNumberingAfterBreak="0">
    <w:nsid w:val="301F5C6F"/>
    <w:multiLevelType w:val="multilevel"/>
    <w:tmpl w:val="D48EEF50"/>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Ansi="Arial Unicode MS" w:hint="default"/>
        <w:i w:val="0"/>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3F02B21"/>
    <w:multiLevelType w:val="multilevel"/>
    <w:tmpl w:val="A2E0F784"/>
    <w:styleLink w:val="List31"/>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7" w15:restartNumberingAfterBreak="0">
    <w:nsid w:val="3454358D"/>
    <w:multiLevelType w:val="hybridMultilevel"/>
    <w:tmpl w:val="44A60D3E"/>
    <w:lvl w:ilvl="0" w:tplc="6356561E">
      <w:start w:val="1"/>
      <w:numFmt w:val="lowerRoman"/>
      <w:lvlText w:val="(%1)"/>
      <w:lvlJc w:val="left"/>
      <w:pPr>
        <w:ind w:left="720" w:hanging="72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7BE20F0"/>
    <w:multiLevelType w:val="multilevel"/>
    <w:tmpl w:val="80B4FC4C"/>
    <w:styleLink w:val="List51"/>
    <w:lvl w:ilvl="0">
      <w:start w:val="42"/>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9" w15:restartNumberingAfterBreak="0">
    <w:nsid w:val="3AE6540B"/>
    <w:multiLevelType w:val="multilevel"/>
    <w:tmpl w:val="07466FF0"/>
    <w:styleLink w:val="ImportedStyle4"/>
    <w:lvl w:ilvl="0">
      <w:start w:val="1"/>
      <w:numFmt w:val="decimal"/>
      <w:lvlText w:val="%1."/>
      <w:lvlJc w:val="left"/>
      <w:pPr>
        <w:tabs>
          <w:tab w:val="left" w:pos="1137"/>
        </w:tabs>
        <w:ind w:left="57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137"/>
          <w:tab w:val="num" w:pos="144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137"/>
          <w:tab w:val="num" w:pos="2157"/>
        </w:tabs>
        <w:ind w:left="1977"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137"/>
          <w:tab w:val="num" w:pos="2724"/>
        </w:tabs>
        <w:ind w:left="2544"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1137"/>
        </w:tabs>
        <w:ind w:left="3348"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1137"/>
        </w:tabs>
        <w:ind w:left="3915"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1137"/>
        </w:tabs>
        <w:ind w:left="484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1137"/>
        </w:tabs>
        <w:ind w:left="5409"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1137"/>
        </w:tabs>
        <w:ind w:left="6336"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21" w15:restartNumberingAfterBreak="0">
    <w:nsid w:val="3FCA76AA"/>
    <w:multiLevelType w:val="hybridMultilevel"/>
    <w:tmpl w:val="CCF0B0CC"/>
    <w:lvl w:ilvl="0" w:tplc="1242BDB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636089"/>
    <w:multiLevelType w:val="hybridMultilevel"/>
    <w:tmpl w:val="C5CEF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1521D29"/>
    <w:multiLevelType w:val="hybridMultilevel"/>
    <w:tmpl w:val="95F0847E"/>
    <w:lvl w:ilvl="0" w:tplc="677097A0">
      <w:start w:val="6"/>
      <w:numFmt w:val="decimal"/>
      <w:lvlText w:val="%1."/>
      <w:lvlJc w:val="left"/>
      <w:pPr>
        <w:ind w:left="0" w:firstLine="0"/>
      </w:pPr>
      <w:rPr>
        <w:rFonts w:hint="default"/>
        <w:b w:val="0"/>
        <w:i w:val="0"/>
        <w:color w:val="auto"/>
        <w:sz w:val="22"/>
        <w:vertAlign w:val="baseline"/>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73EBA"/>
    <w:multiLevelType w:val="hybridMultilevel"/>
    <w:tmpl w:val="CCB24E0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5C0C8F"/>
    <w:multiLevelType w:val="hybridMultilevel"/>
    <w:tmpl w:val="E16219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284074D"/>
    <w:multiLevelType w:val="multilevel"/>
    <w:tmpl w:val="20A6FB26"/>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vertAlign w:val="base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vertAlign w:val="base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vertAlign w:val="base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vertAlign w:val="base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vertAlign w:val="base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vertAlign w:val="base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vertAlign w:val="base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vertAlign w:val="baseline"/>
      </w:rPr>
    </w:lvl>
  </w:abstractNum>
  <w:abstractNum w:abstractNumId="27" w15:restartNumberingAfterBreak="0">
    <w:nsid w:val="434B4961"/>
    <w:multiLevelType w:val="hybridMultilevel"/>
    <w:tmpl w:val="D0B2BD94"/>
    <w:lvl w:ilvl="0" w:tplc="5FB8A1B2">
      <w:start w:val="1"/>
      <w:numFmt w:val="upperLetter"/>
      <w:lvlText w:val="%1."/>
      <w:lvlJc w:val="left"/>
      <w:pPr>
        <w:ind w:left="1440" w:hanging="360"/>
      </w:pPr>
      <w:rPr>
        <w:rFonts w:ascii="Times New Roman" w:hAnsi="Times New Roman" w:cs="Times New Roman" w:hint="default"/>
        <w:b/>
        <w:bCs/>
        <w:sz w:val="22"/>
        <w:szCs w:val="22"/>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445A6DE6"/>
    <w:multiLevelType w:val="multilevel"/>
    <w:tmpl w:val="3474C4DE"/>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62E1707"/>
    <w:multiLevelType w:val="hybridMultilevel"/>
    <w:tmpl w:val="31C6DAC8"/>
    <w:lvl w:ilvl="0" w:tplc="8C2E55CC">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8C2E55CC">
      <w:start w:val="1"/>
      <w:numFmt w:val="lowerLetter"/>
      <w:lvlText w:val="(%5)"/>
      <w:lvlJc w:val="left"/>
      <w:pPr>
        <w:ind w:left="4309"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0" w15:restartNumberingAfterBreak="0">
    <w:nsid w:val="464920C6"/>
    <w:multiLevelType w:val="hybridMultilevel"/>
    <w:tmpl w:val="9D207128"/>
    <w:lvl w:ilvl="0" w:tplc="B8DC72B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6B4288B"/>
    <w:multiLevelType w:val="multilevel"/>
    <w:tmpl w:val="D6E6B6CE"/>
    <w:styleLink w:val="List6"/>
    <w:lvl w:ilvl="0">
      <w:start w:val="1"/>
      <w:numFmt w:val="upperLetter"/>
      <w:lvlText w:val="%1."/>
      <w:lvlJc w:val="left"/>
      <w:rPr>
        <w:b/>
        <w:bCs/>
        <w:i/>
        <w:iCs/>
        <w:position w:val="0"/>
      </w:rPr>
    </w:lvl>
    <w:lvl w:ilvl="1">
      <w:start w:val="1"/>
      <w:numFmt w:val="lowerLetter"/>
      <w:lvlText w:val="%2."/>
      <w:lvlJc w:val="left"/>
      <w:rPr>
        <w:b/>
        <w:bCs/>
        <w:i/>
        <w:iCs/>
        <w:position w:val="0"/>
      </w:rPr>
    </w:lvl>
    <w:lvl w:ilvl="2">
      <w:start w:val="1"/>
      <w:numFmt w:val="lowerRoman"/>
      <w:lvlText w:val="%3."/>
      <w:lvlJc w:val="left"/>
      <w:rPr>
        <w:b/>
        <w:bCs/>
        <w:i/>
        <w:iCs/>
        <w:position w:val="0"/>
      </w:rPr>
    </w:lvl>
    <w:lvl w:ilvl="3">
      <w:start w:val="1"/>
      <w:numFmt w:val="decimal"/>
      <w:lvlText w:val="%4."/>
      <w:lvlJc w:val="left"/>
      <w:rPr>
        <w:b/>
        <w:bCs/>
        <w:i/>
        <w:iCs/>
        <w:position w:val="0"/>
      </w:rPr>
    </w:lvl>
    <w:lvl w:ilvl="4">
      <w:start w:val="1"/>
      <w:numFmt w:val="lowerLetter"/>
      <w:lvlText w:val="%5."/>
      <w:lvlJc w:val="left"/>
      <w:rPr>
        <w:b/>
        <w:bCs/>
        <w:i/>
        <w:iCs/>
        <w:position w:val="0"/>
      </w:rPr>
    </w:lvl>
    <w:lvl w:ilvl="5">
      <w:start w:val="1"/>
      <w:numFmt w:val="lowerRoman"/>
      <w:lvlText w:val="%6."/>
      <w:lvlJc w:val="left"/>
      <w:rPr>
        <w:b/>
        <w:bCs/>
        <w:i/>
        <w:iCs/>
        <w:position w:val="0"/>
      </w:rPr>
    </w:lvl>
    <w:lvl w:ilvl="6">
      <w:start w:val="1"/>
      <w:numFmt w:val="decimal"/>
      <w:lvlText w:val="%7."/>
      <w:lvlJc w:val="left"/>
      <w:rPr>
        <w:b/>
        <w:bCs/>
        <w:i/>
        <w:iCs/>
        <w:position w:val="0"/>
      </w:rPr>
    </w:lvl>
    <w:lvl w:ilvl="7">
      <w:start w:val="1"/>
      <w:numFmt w:val="lowerLetter"/>
      <w:lvlText w:val="%8."/>
      <w:lvlJc w:val="left"/>
      <w:rPr>
        <w:b/>
        <w:bCs/>
        <w:i/>
        <w:iCs/>
        <w:position w:val="0"/>
      </w:rPr>
    </w:lvl>
    <w:lvl w:ilvl="8">
      <w:start w:val="1"/>
      <w:numFmt w:val="lowerRoman"/>
      <w:lvlText w:val="%9."/>
      <w:lvlJc w:val="left"/>
      <w:rPr>
        <w:b/>
        <w:bCs/>
        <w:i/>
        <w:iCs/>
        <w:position w:val="0"/>
      </w:rPr>
    </w:lvl>
  </w:abstractNum>
  <w:abstractNum w:abstractNumId="32" w15:restartNumberingAfterBreak="0">
    <w:nsid w:val="49337C2C"/>
    <w:multiLevelType w:val="multilevel"/>
    <w:tmpl w:val="AE628F46"/>
    <w:styleLink w:val="ImportedStyle5"/>
    <w:lvl w:ilvl="0">
      <w:start w:val="1"/>
      <w:numFmt w:val="decimal"/>
      <w:lvlText w:val="%1."/>
      <w:lvlJc w:val="left"/>
      <w:pPr>
        <w:tabs>
          <w:tab w:val="left" w:pos="570"/>
        </w:tabs>
        <w:ind w:left="1260"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570"/>
        </w:tabs>
        <w:ind w:left="1827"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570"/>
        </w:tabs>
        <w:ind w:left="25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70"/>
        </w:tabs>
        <w:ind w:left="311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570"/>
        </w:tabs>
        <w:ind w:left="3348"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570"/>
        </w:tabs>
        <w:ind w:left="3915"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570"/>
        </w:tabs>
        <w:ind w:left="4842"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570"/>
        </w:tabs>
        <w:ind w:left="5409"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570"/>
        </w:tabs>
        <w:ind w:left="6336" w:hanging="1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D492D22"/>
    <w:multiLevelType w:val="multilevel"/>
    <w:tmpl w:val="29587DE4"/>
    <w:lvl w:ilvl="0">
      <w:start w:val="1"/>
      <w:numFmt w:val="decimal"/>
      <w:lvlText w:val="%1."/>
      <w:lvlJc w:val="left"/>
      <w:rPr>
        <w:rFonts w:ascii="Times New Roman" w:hAnsi="Times New Roman" w:cs="Times New Roman" w:hint="default"/>
        <w:b w:val="0"/>
        <w:i w:val="0"/>
        <w:color w:val="000000"/>
        <w:position w:val="0"/>
        <w:sz w:val="22"/>
        <w:szCs w:val="22"/>
        <w:rtl w:val="0"/>
        <w:lang w:val="en-GB"/>
      </w:rPr>
    </w:lvl>
    <w:lvl w:ilvl="1">
      <w:start w:val="1"/>
      <w:numFmt w:val="lowerLetter"/>
      <w:lvlText w:val="(%2)"/>
      <w:lvlJc w:val="left"/>
      <w:rPr>
        <w:rFonts w:hint="default"/>
        <w:b w:val="0"/>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b w:val="0"/>
        <w:i/>
        <w:iCs/>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4" w15:restartNumberingAfterBreak="0">
    <w:nsid w:val="4DFC735F"/>
    <w:multiLevelType w:val="hybridMultilevel"/>
    <w:tmpl w:val="20525D8A"/>
    <w:lvl w:ilvl="0" w:tplc="53E264D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4E0442B4"/>
    <w:multiLevelType w:val="multilevel"/>
    <w:tmpl w:val="9C0AAE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0423B12"/>
    <w:multiLevelType w:val="hybridMultilevel"/>
    <w:tmpl w:val="A836A3CC"/>
    <w:lvl w:ilvl="0" w:tplc="F8F0A3F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A51C88"/>
    <w:multiLevelType w:val="hybridMultilevel"/>
    <w:tmpl w:val="B7FA9AB2"/>
    <w:lvl w:ilvl="0" w:tplc="98627CF8">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8" w15:restartNumberingAfterBreak="0">
    <w:nsid w:val="549350AD"/>
    <w:multiLevelType w:val="hybridMultilevel"/>
    <w:tmpl w:val="C8D6521C"/>
    <w:lvl w:ilvl="0" w:tplc="B978A5C4">
      <w:start w:val="1"/>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54E7730A"/>
    <w:multiLevelType w:val="hybridMultilevel"/>
    <w:tmpl w:val="3AC038E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5E03236"/>
    <w:multiLevelType w:val="multilevel"/>
    <w:tmpl w:val="3474C4DE"/>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75E0A45"/>
    <w:multiLevelType w:val="hybridMultilevel"/>
    <w:tmpl w:val="745C6D2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7BF0E2E"/>
    <w:multiLevelType w:val="hybridMultilevel"/>
    <w:tmpl w:val="38FEE68C"/>
    <w:lvl w:ilvl="0" w:tplc="399682E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15:restartNumberingAfterBreak="0">
    <w:nsid w:val="5B115241"/>
    <w:multiLevelType w:val="hybridMultilevel"/>
    <w:tmpl w:val="8B4C83EA"/>
    <w:lvl w:ilvl="0" w:tplc="A364D3F8">
      <w:start w:val="1"/>
      <w:numFmt w:val="upperLetter"/>
      <w:lvlText w:val="%1."/>
      <w:lvlJc w:val="left"/>
      <w:pPr>
        <w:ind w:left="1440" w:hanging="360"/>
      </w:pPr>
      <w:rPr>
        <w:rFonts w:ascii="Times New Roman" w:hAnsi="Times New Roman" w:cs="Times New Roman" w:hint="default"/>
        <w:sz w:val="22"/>
        <w:szCs w:val="22"/>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4" w15:restartNumberingAfterBreak="0">
    <w:nsid w:val="5C975246"/>
    <w:multiLevelType w:val="hybridMultilevel"/>
    <w:tmpl w:val="8CC0468E"/>
    <w:lvl w:ilvl="0" w:tplc="4342ADA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14734AD"/>
    <w:multiLevelType w:val="multilevel"/>
    <w:tmpl w:val="1212B94C"/>
    <w:styleLink w:val="List21"/>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6" w15:restartNumberingAfterBreak="0">
    <w:nsid w:val="63016D9B"/>
    <w:multiLevelType w:val="hybridMultilevel"/>
    <w:tmpl w:val="78362F6A"/>
    <w:lvl w:ilvl="0" w:tplc="8AAC7A7C">
      <w:start w:val="1"/>
      <w:numFmt w:val="upp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3091516"/>
    <w:multiLevelType w:val="hybridMultilevel"/>
    <w:tmpl w:val="1EDAFC20"/>
    <w:styleLink w:val="ImportedStyle3"/>
    <w:lvl w:ilvl="0" w:tplc="0DB43952">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0CE22">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C61490">
      <w:start w:val="1"/>
      <w:numFmt w:val="lowerRoman"/>
      <w:lvlText w:val="(%3)"/>
      <w:lvlJc w:val="left"/>
      <w:pPr>
        <w:tabs>
          <w:tab w:val="num" w:pos="2160"/>
        </w:tabs>
        <w:ind w:left="1440" w:firstLine="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96CB0A">
      <w:start w:val="1"/>
      <w:numFmt w:val="lowerRoman"/>
      <w:lvlText w:val="(%4)"/>
      <w:lvlJc w:val="left"/>
      <w:pPr>
        <w:tabs>
          <w:tab w:val="num" w:pos="2340"/>
        </w:tabs>
        <w:ind w:left="1620" w:firstLine="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96CBFC">
      <w:start w:val="1"/>
      <w:numFmt w:val="lowerLetter"/>
      <w:lvlText w:val="(%5)"/>
      <w:lvlJc w:val="left"/>
      <w:pPr>
        <w:tabs>
          <w:tab w:val="num" w:pos="2520"/>
        </w:tabs>
        <w:ind w:left="18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7ED5A2">
      <w:start w:val="1"/>
      <w:numFmt w:val="lowerRoman"/>
      <w:lvlText w:val="(%6)"/>
      <w:lvlJc w:val="left"/>
      <w:pPr>
        <w:tabs>
          <w:tab w:val="num" w:pos="2880"/>
        </w:tabs>
        <w:ind w:left="216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086524">
      <w:start w:val="1"/>
      <w:numFmt w:val="decimal"/>
      <w:lvlText w:val="%7."/>
      <w:lvlJc w:val="left"/>
      <w:pPr>
        <w:tabs>
          <w:tab w:val="num" w:pos="3240"/>
        </w:tabs>
        <w:ind w:left="25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7ADE26">
      <w:start w:val="1"/>
      <w:numFmt w:val="lowerLetter"/>
      <w:lvlText w:val="%8."/>
      <w:lvlJc w:val="left"/>
      <w:pPr>
        <w:tabs>
          <w:tab w:val="num" w:pos="3600"/>
        </w:tabs>
        <w:ind w:left="28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F433EC">
      <w:start w:val="1"/>
      <w:numFmt w:val="lowerRoman"/>
      <w:lvlText w:val="%9."/>
      <w:lvlJc w:val="left"/>
      <w:pPr>
        <w:tabs>
          <w:tab w:val="num" w:pos="3960"/>
        </w:tabs>
        <w:ind w:left="32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CD57C6E"/>
    <w:multiLevelType w:val="multilevel"/>
    <w:tmpl w:val="F7CE2C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232"/>
        </w:tabs>
        <w:ind w:left="2232" w:hanging="432"/>
      </w:pPr>
      <w:rPr>
        <w:rFonts w:ascii="Symbol" w:hAnsi="Symbol"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49" w15:restartNumberingAfterBreak="0">
    <w:nsid w:val="6D3024D0"/>
    <w:multiLevelType w:val="hybridMultilevel"/>
    <w:tmpl w:val="746E22D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72963560"/>
    <w:multiLevelType w:val="multilevel"/>
    <w:tmpl w:val="3474C4DE"/>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460610F"/>
    <w:multiLevelType w:val="hybridMultilevel"/>
    <w:tmpl w:val="A33A67FC"/>
    <w:styleLink w:val="ImportedStyle2"/>
    <w:lvl w:ilvl="0" w:tplc="C9E8861C">
      <w:start w:val="1"/>
      <w:numFmt w:val="upperLetter"/>
      <w:lvlText w:val="%1."/>
      <w:lvlJc w:val="left"/>
      <w:pPr>
        <w:tabs>
          <w:tab w:val="left" w:pos="369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7EFEF8">
      <w:start w:val="1"/>
      <w:numFmt w:val="lowerLetter"/>
      <w:lvlText w:val="%2."/>
      <w:lvlJc w:val="left"/>
      <w:pPr>
        <w:tabs>
          <w:tab w:val="left" w:pos="369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27636">
      <w:start w:val="1"/>
      <w:numFmt w:val="lowerRoman"/>
      <w:lvlText w:val="%3."/>
      <w:lvlJc w:val="left"/>
      <w:pPr>
        <w:tabs>
          <w:tab w:val="left" w:pos="3690"/>
        </w:tabs>
        <w:ind w:left="180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CE2C6A">
      <w:start w:val="1"/>
      <w:numFmt w:val="decimal"/>
      <w:lvlText w:val="%4."/>
      <w:lvlJc w:val="left"/>
      <w:pPr>
        <w:tabs>
          <w:tab w:val="left" w:pos="369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528C76">
      <w:start w:val="1"/>
      <w:numFmt w:val="lowerLetter"/>
      <w:lvlText w:val="%5."/>
      <w:lvlJc w:val="left"/>
      <w:pPr>
        <w:tabs>
          <w:tab w:val="left" w:pos="369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263092">
      <w:start w:val="1"/>
      <w:numFmt w:val="lowerRoman"/>
      <w:lvlText w:val="%6."/>
      <w:lvlJc w:val="left"/>
      <w:pPr>
        <w:tabs>
          <w:tab w:val="left" w:pos="3690"/>
        </w:tabs>
        <w:ind w:left="396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4EC128">
      <w:start w:val="1"/>
      <w:numFmt w:val="decimal"/>
      <w:lvlText w:val="%7."/>
      <w:lvlJc w:val="left"/>
      <w:pPr>
        <w:tabs>
          <w:tab w:val="left" w:pos="369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9AB730">
      <w:start w:val="1"/>
      <w:numFmt w:val="lowerLetter"/>
      <w:lvlText w:val="%8."/>
      <w:lvlJc w:val="left"/>
      <w:pPr>
        <w:tabs>
          <w:tab w:val="left" w:pos="369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ED862">
      <w:start w:val="1"/>
      <w:numFmt w:val="lowerRoman"/>
      <w:lvlText w:val="%9."/>
      <w:lvlJc w:val="left"/>
      <w:pPr>
        <w:tabs>
          <w:tab w:val="left" w:pos="3690"/>
        </w:tabs>
        <w:ind w:left="612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7250F68"/>
    <w:multiLevelType w:val="multilevel"/>
    <w:tmpl w:val="3474C4DE"/>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75C4531"/>
    <w:multiLevelType w:val="hybridMultilevel"/>
    <w:tmpl w:val="56265A50"/>
    <w:lvl w:ilvl="0" w:tplc="2A9294F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7A542DF"/>
    <w:multiLevelType w:val="hybridMultilevel"/>
    <w:tmpl w:val="B7FA9AB2"/>
    <w:lvl w:ilvl="0" w:tplc="98627CF8">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5" w15:restartNumberingAfterBreak="0">
    <w:nsid w:val="78B167AB"/>
    <w:multiLevelType w:val="hybridMultilevel"/>
    <w:tmpl w:val="B52847DC"/>
    <w:lvl w:ilvl="0" w:tplc="89E209A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B617DFD"/>
    <w:multiLevelType w:val="hybridMultilevel"/>
    <w:tmpl w:val="0DFE41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B75161D"/>
    <w:multiLevelType w:val="hybridMultilevel"/>
    <w:tmpl w:val="32869A4C"/>
    <w:lvl w:ilvl="0" w:tplc="974A989A">
      <w:start w:val="2"/>
      <w:numFmt w:val="upperLetter"/>
      <w:lvlText w:val="%1."/>
      <w:lvlJc w:val="left"/>
      <w:pPr>
        <w:ind w:left="360" w:hanging="360"/>
      </w:pPr>
      <w:rPr>
        <w:rFonts w:ascii="Times New Roman" w:hAnsi="Times New Roman" w:cs="Times New Roman" w:hint="default"/>
        <w:sz w:val="22"/>
        <w:szCs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C412462"/>
    <w:multiLevelType w:val="multilevel"/>
    <w:tmpl w:val="107A791C"/>
    <w:styleLink w:val="List0"/>
    <w:lvl w:ilvl="0">
      <w:start w:val="48"/>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num w:numId="1">
    <w:abstractNumId w:val="33"/>
  </w:num>
  <w:num w:numId="2">
    <w:abstractNumId w:val="45"/>
  </w:num>
  <w:num w:numId="3">
    <w:abstractNumId w:val="5"/>
  </w:num>
  <w:num w:numId="4">
    <w:abstractNumId w:val="18"/>
  </w:num>
  <w:num w:numId="5">
    <w:abstractNumId w:val="59"/>
  </w:num>
  <w:num w:numId="6">
    <w:abstractNumId w:val="2"/>
  </w:num>
  <w:num w:numId="7">
    <w:abstractNumId w:val="16"/>
  </w:num>
  <w:num w:numId="8">
    <w:abstractNumId w:val="31"/>
  </w:num>
  <w:num w:numId="9">
    <w:abstractNumId w:val="20"/>
  </w:num>
  <w:num w:numId="10">
    <w:abstractNumId w:val="11"/>
  </w:num>
  <w:num w:numId="11">
    <w:abstractNumId w:val="51"/>
  </w:num>
  <w:num w:numId="12">
    <w:abstractNumId w:val="47"/>
  </w:num>
  <w:num w:numId="13">
    <w:abstractNumId w:val="50"/>
  </w:num>
  <w:num w:numId="14">
    <w:abstractNumId w:val="19"/>
  </w:num>
  <w:num w:numId="15">
    <w:abstractNumId w:val="32"/>
  </w:num>
  <w:num w:numId="16">
    <w:abstractNumId w:val="14"/>
  </w:num>
  <w:num w:numId="17">
    <w:abstractNumId w:val="39"/>
  </w:num>
  <w:num w:numId="18">
    <w:abstractNumId w:val="25"/>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8"/>
  </w:num>
  <w:num w:numId="26">
    <w:abstractNumId w:val="24"/>
  </w:num>
  <w:num w:numId="27">
    <w:abstractNumId w:val="6"/>
  </w:num>
  <w:num w:numId="28">
    <w:abstractNumId w:val="13"/>
  </w:num>
  <w:num w:numId="29">
    <w:abstractNumId w:val="4"/>
  </w:num>
  <w:num w:numId="30">
    <w:abstractNumId w:val="12"/>
  </w:num>
  <w:num w:numId="31">
    <w:abstractNumId w:val="52"/>
  </w:num>
  <w:num w:numId="32">
    <w:abstractNumId w:val="15"/>
  </w:num>
  <w:num w:numId="33">
    <w:abstractNumId w:val="48"/>
  </w:num>
  <w:num w:numId="34">
    <w:abstractNumId w:val="46"/>
  </w:num>
  <w:num w:numId="35">
    <w:abstractNumId w:val="3"/>
  </w:num>
  <w:num w:numId="36">
    <w:abstractNumId w:val="22"/>
  </w:num>
  <w:num w:numId="37">
    <w:abstractNumId w:val="26"/>
  </w:num>
  <w:num w:numId="38">
    <w:abstractNumId w:val="6"/>
  </w:num>
  <w:num w:numId="39">
    <w:abstractNumId w:val="41"/>
  </w:num>
  <w:num w:numId="40">
    <w:abstractNumId w:val="29"/>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49"/>
  </w:num>
  <w:num w:numId="46">
    <w:abstractNumId w:val="36"/>
  </w:num>
  <w:num w:numId="47">
    <w:abstractNumId w:val="23"/>
  </w:num>
  <w:num w:numId="48">
    <w:abstractNumId w:val="56"/>
  </w:num>
  <w:num w:numId="49">
    <w:abstractNumId w:val="21"/>
  </w:num>
  <w:num w:numId="50">
    <w:abstractNumId w:val="35"/>
  </w:num>
  <w:num w:numId="51">
    <w:abstractNumId w:val="42"/>
  </w:num>
  <w:num w:numId="52">
    <w:abstractNumId w:val="10"/>
  </w:num>
  <w:num w:numId="53">
    <w:abstractNumId w:val="43"/>
  </w:num>
  <w:num w:numId="54">
    <w:abstractNumId w:val="58"/>
  </w:num>
  <w:num w:numId="55">
    <w:abstractNumId w:val="27"/>
  </w:num>
  <w:num w:numId="56">
    <w:abstractNumId w:val="34"/>
  </w:num>
  <w:num w:numId="57">
    <w:abstractNumId w:val="0"/>
  </w:num>
  <w:num w:numId="58">
    <w:abstractNumId w:val="38"/>
  </w:num>
  <w:num w:numId="59">
    <w:abstractNumId w:val="9"/>
  </w:num>
  <w:num w:numId="60">
    <w:abstractNumId w:val="28"/>
  </w:num>
  <w:num w:numId="61">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displayBackgroundShape/>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0C"/>
    <w:rsid w:val="000001AB"/>
    <w:rsid w:val="00000615"/>
    <w:rsid w:val="00000BD4"/>
    <w:rsid w:val="00002596"/>
    <w:rsid w:val="00004461"/>
    <w:rsid w:val="00004D13"/>
    <w:rsid w:val="00005115"/>
    <w:rsid w:val="0000545A"/>
    <w:rsid w:val="0000664F"/>
    <w:rsid w:val="00006F02"/>
    <w:rsid w:val="00007446"/>
    <w:rsid w:val="00011D81"/>
    <w:rsid w:val="00012950"/>
    <w:rsid w:val="000134B7"/>
    <w:rsid w:val="00013F4C"/>
    <w:rsid w:val="00013FB5"/>
    <w:rsid w:val="00014427"/>
    <w:rsid w:val="00014E9E"/>
    <w:rsid w:val="00015B49"/>
    <w:rsid w:val="0001646C"/>
    <w:rsid w:val="00016652"/>
    <w:rsid w:val="00016965"/>
    <w:rsid w:val="00016BCD"/>
    <w:rsid w:val="00016CEE"/>
    <w:rsid w:val="000170E3"/>
    <w:rsid w:val="00017258"/>
    <w:rsid w:val="00017782"/>
    <w:rsid w:val="00017BCB"/>
    <w:rsid w:val="00017E3B"/>
    <w:rsid w:val="00020046"/>
    <w:rsid w:val="00022DD1"/>
    <w:rsid w:val="00023620"/>
    <w:rsid w:val="00023E1C"/>
    <w:rsid w:val="00024687"/>
    <w:rsid w:val="000248DE"/>
    <w:rsid w:val="000250E7"/>
    <w:rsid w:val="0002576E"/>
    <w:rsid w:val="000257A0"/>
    <w:rsid w:val="00025F66"/>
    <w:rsid w:val="000263CF"/>
    <w:rsid w:val="00027801"/>
    <w:rsid w:val="00027938"/>
    <w:rsid w:val="00027C0B"/>
    <w:rsid w:val="00030253"/>
    <w:rsid w:val="00030482"/>
    <w:rsid w:val="0003051F"/>
    <w:rsid w:val="00032758"/>
    <w:rsid w:val="00032CEF"/>
    <w:rsid w:val="000333F5"/>
    <w:rsid w:val="00033B00"/>
    <w:rsid w:val="00033EC8"/>
    <w:rsid w:val="00034DE8"/>
    <w:rsid w:val="0003521E"/>
    <w:rsid w:val="0003590B"/>
    <w:rsid w:val="00035D50"/>
    <w:rsid w:val="00036BEC"/>
    <w:rsid w:val="000407F1"/>
    <w:rsid w:val="0004152E"/>
    <w:rsid w:val="00042BD4"/>
    <w:rsid w:val="00042C17"/>
    <w:rsid w:val="000433D2"/>
    <w:rsid w:val="00044541"/>
    <w:rsid w:val="000447B4"/>
    <w:rsid w:val="00044991"/>
    <w:rsid w:val="00044C42"/>
    <w:rsid w:val="0004516E"/>
    <w:rsid w:val="00045247"/>
    <w:rsid w:val="00045349"/>
    <w:rsid w:val="00045654"/>
    <w:rsid w:val="00045AED"/>
    <w:rsid w:val="00050715"/>
    <w:rsid w:val="00050C80"/>
    <w:rsid w:val="00050E00"/>
    <w:rsid w:val="00051597"/>
    <w:rsid w:val="00051E84"/>
    <w:rsid w:val="00052B01"/>
    <w:rsid w:val="000536D2"/>
    <w:rsid w:val="00053845"/>
    <w:rsid w:val="00053E42"/>
    <w:rsid w:val="0005441C"/>
    <w:rsid w:val="00054B98"/>
    <w:rsid w:val="00054E04"/>
    <w:rsid w:val="000561B0"/>
    <w:rsid w:val="000562D5"/>
    <w:rsid w:val="0005665D"/>
    <w:rsid w:val="00056805"/>
    <w:rsid w:val="000574CC"/>
    <w:rsid w:val="00057EAF"/>
    <w:rsid w:val="00057F9C"/>
    <w:rsid w:val="0006032F"/>
    <w:rsid w:val="000603E8"/>
    <w:rsid w:val="00060864"/>
    <w:rsid w:val="000613F2"/>
    <w:rsid w:val="000618B9"/>
    <w:rsid w:val="000629A6"/>
    <w:rsid w:val="00062DCC"/>
    <w:rsid w:val="00062EFD"/>
    <w:rsid w:val="000646EC"/>
    <w:rsid w:val="00064852"/>
    <w:rsid w:val="00065285"/>
    <w:rsid w:val="000653DF"/>
    <w:rsid w:val="00066222"/>
    <w:rsid w:val="0007003E"/>
    <w:rsid w:val="000709BF"/>
    <w:rsid w:val="000718D9"/>
    <w:rsid w:val="000719AC"/>
    <w:rsid w:val="00071EFC"/>
    <w:rsid w:val="00072653"/>
    <w:rsid w:val="00072F8F"/>
    <w:rsid w:val="00072FCD"/>
    <w:rsid w:val="00073F2B"/>
    <w:rsid w:val="00074592"/>
    <w:rsid w:val="00074EDD"/>
    <w:rsid w:val="00075D9F"/>
    <w:rsid w:val="000769E3"/>
    <w:rsid w:val="00076D90"/>
    <w:rsid w:val="00077AF2"/>
    <w:rsid w:val="00080509"/>
    <w:rsid w:val="0008055D"/>
    <w:rsid w:val="00082075"/>
    <w:rsid w:val="00082364"/>
    <w:rsid w:val="00082734"/>
    <w:rsid w:val="00082BF4"/>
    <w:rsid w:val="00082E64"/>
    <w:rsid w:val="00083399"/>
    <w:rsid w:val="0008352B"/>
    <w:rsid w:val="000841AD"/>
    <w:rsid w:val="000865CD"/>
    <w:rsid w:val="000867CC"/>
    <w:rsid w:val="000871D9"/>
    <w:rsid w:val="000878F6"/>
    <w:rsid w:val="00087D73"/>
    <w:rsid w:val="00090A04"/>
    <w:rsid w:val="00090AB1"/>
    <w:rsid w:val="00091512"/>
    <w:rsid w:val="00092CD9"/>
    <w:rsid w:val="00093269"/>
    <w:rsid w:val="00093660"/>
    <w:rsid w:val="00093993"/>
    <w:rsid w:val="00093D57"/>
    <w:rsid w:val="00093F41"/>
    <w:rsid w:val="0009440F"/>
    <w:rsid w:val="00094856"/>
    <w:rsid w:val="00095A27"/>
    <w:rsid w:val="000962AE"/>
    <w:rsid w:val="00096774"/>
    <w:rsid w:val="00097090"/>
    <w:rsid w:val="00097148"/>
    <w:rsid w:val="0009726D"/>
    <w:rsid w:val="00097F0C"/>
    <w:rsid w:val="000A083A"/>
    <w:rsid w:val="000A0BD5"/>
    <w:rsid w:val="000A177E"/>
    <w:rsid w:val="000A1A42"/>
    <w:rsid w:val="000A1A89"/>
    <w:rsid w:val="000A1D29"/>
    <w:rsid w:val="000A1EF5"/>
    <w:rsid w:val="000A290F"/>
    <w:rsid w:val="000A3CCD"/>
    <w:rsid w:val="000A4AB1"/>
    <w:rsid w:val="000A582D"/>
    <w:rsid w:val="000A5E04"/>
    <w:rsid w:val="000A5F4D"/>
    <w:rsid w:val="000A6568"/>
    <w:rsid w:val="000A6742"/>
    <w:rsid w:val="000A6A01"/>
    <w:rsid w:val="000A6A4E"/>
    <w:rsid w:val="000A6B9A"/>
    <w:rsid w:val="000A7963"/>
    <w:rsid w:val="000B18FE"/>
    <w:rsid w:val="000B1AF9"/>
    <w:rsid w:val="000B1B58"/>
    <w:rsid w:val="000B2364"/>
    <w:rsid w:val="000B2502"/>
    <w:rsid w:val="000B2E6F"/>
    <w:rsid w:val="000B3041"/>
    <w:rsid w:val="000B43CE"/>
    <w:rsid w:val="000B4433"/>
    <w:rsid w:val="000B4969"/>
    <w:rsid w:val="000B63D8"/>
    <w:rsid w:val="000B709B"/>
    <w:rsid w:val="000B75DD"/>
    <w:rsid w:val="000C0030"/>
    <w:rsid w:val="000C17EE"/>
    <w:rsid w:val="000C24DA"/>
    <w:rsid w:val="000C2CB0"/>
    <w:rsid w:val="000C4AE6"/>
    <w:rsid w:val="000C4BD9"/>
    <w:rsid w:val="000C4C65"/>
    <w:rsid w:val="000C57B9"/>
    <w:rsid w:val="000C5879"/>
    <w:rsid w:val="000C64C4"/>
    <w:rsid w:val="000C68DE"/>
    <w:rsid w:val="000C721F"/>
    <w:rsid w:val="000C7435"/>
    <w:rsid w:val="000C7A1E"/>
    <w:rsid w:val="000D0DD1"/>
    <w:rsid w:val="000D1185"/>
    <w:rsid w:val="000D13D6"/>
    <w:rsid w:val="000D2228"/>
    <w:rsid w:val="000D24D2"/>
    <w:rsid w:val="000D2763"/>
    <w:rsid w:val="000D2A57"/>
    <w:rsid w:val="000D2D09"/>
    <w:rsid w:val="000D33AC"/>
    <w:rsid w:val="000D3E6B"/>
    <w:rsid w:val="000D41B9"/>
    <w:rsid w:val="000D4A6A"/>
    <w:rsid w:val="000D617D"/>
    <w:rsid w:val="000D6499"/>
    <w:rsid w:val="000D6B32"/>
    <w:rsid w:val="000D798B"/>
    <w:rsid w:val="000E01C4"/>
    <w:rsid w:val="000E0233"/>
    <w:rsid w:val="000E0809"/>
    <w:rsid w:val="000E13EE"/>
    <w:rsid w:val="000E15BE"/>
    <w:rsid w:val="000E29D9"/>
    <w:rsid w:val="000E2F9F"/>
    <w:rsid w:val="000E3169"/>
    <w:rsid w:val="000E3E9F"/>
    <w:rsid w:val="000E4B79"/>
    <w:rsid w:val="000E4DCD"/>
    <w:rsid w:val="000E68B1"/>
    <w:rsid w:val="000E6ADE"/>
    <w:rsid w:val="000E7249"/>
    <w:rsid w:val="000E72BA"/>
    <w:rsid w:val="000E7406"/>
    <w:rsid w:val="000E7E81"/>
    <w:rsid w:val="000E7EE5"/>
    <w:rsid w:val="000F0C7A"/>
    <w:rsid w:val="000F24ED"/>
    <w:rsid w:val="000F3841"/>
    <w:rsid w:val="000F4315"/>
    <w:rsid w:val="000F5099"/>
    <w:rsid w:val="000F51EA"/>
    <w:rsid w:val="000F5268"/>
    <w:rsid w:val="000F530B"/>
    <w:rsid w:val="000F550D"/>
    <w:rsid w:val="000F5F7A"/>
    <w:rsid w:val="000F63D8"/>
    <w:rsid w:val="000F7216"/>
    <w:rsid w:val="00100372"/>
    <w:rsid w:val="0010184F"/>
    <w:rsid w:val="0010386A"/>
    <w:rsid w:val="00103C0C"/>
    <w:rsid w:val="001043F6"/>
    <w:rsid w:val="00104A43"/>
    <w:rsid w:val="00104F28"/>
    <w:rsid w:val="0010533C"/>
    <w:rsid w:val="0010583C"/>
    <w:rsid w:val="00105923"/>
    <w:rsid w:val="00105C05"/>
    <w:rsid w:val="00106735"/>
    <w:rsid w:val="00106F04"/>
    <w:rsid w:val="001077FF"/>
    <w:rsid w:val="00107A80"/>
    <w:rsid w:val="00110504"/>
    <w:rsid w:val="0011090A"/>
    <w:rsid w:val="00111E4B"/>
    <w:rsid w:val="00112E16"/>
    <w:rsid w:val="00113932"/>
    <w:rsid w:val="0011397E"/>
    <w:rsid w:val="001145B4"/>
    <w:rsid w:val="00114CB0"/>
    <w:rsid w:val="00114F85"/>
    <w:rsid w:val="001157FD"/>
    <w:rsid w:val="00116EDA"/>
    <w:rsid w:val="001170E0"/>
    <w:rsid w:val="00117FC7"/>
    <w:rsid w:val="001200CB"/>
    <w:rsid w:val="001200FA"/>
    <w:rsid w:val="00120D28"/>
    <w:rsid w:val="001219B4"/>
    <w:rsid w:val="00121BD1"/>
    <w:rsid w:val="00121C9E"/>
    <w:rsid w:val="00121CC7"/>
    <w:rsid w:val="0012209B"/>
    <w:rsid w:val="001220D3"/>
    <w:rsid w:val="00122925"/>
    <w:rsid w:val="00122D41"/>
    <w:rsid w:val="0012306D"/>
    <w:rsid w:val="001233FB"/>
    <w:rsid w:val="001241C8"/>
    <w:rsid w:val="0012444F"/>
    <w:rsid w:val="0012474C"/>
    <w:rsid w:val="0012510B"/>
    <w:rsid w:val="001256FD"/>
    <w:rsid w:val="00125A2C"/>
    <w:rsid w:val="00125C8D"/>
    <w:rsid w:val="00125D94"/>
    <w:rsid w:val="00126305"/>
    <w:rsid w:val="0012681E"/>
    <w:rsid w:val="00126831"/>
    <w:rsid w:val="00127A52"/>
    <w:rsid w:val="001309E6"/>
    <w:rsid w:val="00131BCD"/>
    <w:rsid w:val="00132801"/>
    <w:rsid w:val="00132D6F"/>
    <w:rsid w:val="001335FA"/>
    <w:rsid w:val="00133C28"/>
    <w:rsid w:val="001350C8"/>
    <w:rsid w:val="00136EC6"/>
    <w:rsid w:val="00136EC7"/>
    <w:rsid w:val="001373CB"/>
    <w:rsid w:val="00140C11"/>
    <w:rsid w:val="00140E3E"/>
    <w:rsid w:val="00140F18"/>
    <w:rsid w:val="0014147A"/>
    <w:rsid w:val="00141598"/>
    <w:rsid w:val="0014299C"/>
    <w:rsid w:val="001431C6"/>
    <w:rsid w:val="0014366C"/>
    <w:rsid w:val="001439A0"/>
    <w:rsid w:val="00143DC9"/>
    <w:rsid w:val="00144472"/>
    <w:rsid w:val="001448DF"/>
    <w:rsid w:val="00144E1B"/>
    <w:rsid w:val="00144EDA"/>
    <w:rsid w:val="0014563E"/>
    <w:rsid w:val="00145FCA"/>
    <w:rsid w:val="00146457"/>
    <w:rsid w:val="00146C1C"/>
    <w:rsid w:val="00147284"/>
    <w:rsid w:val="001478D3"/>
    <w:rsid w:val="00150035"/>
    <w:rsid w:val="00150094"/>
    <w:rsid w:val="0015090A"/>
    <w:rsid w:val="00150BA5"/>
    <w:rsid w:val="00151013"/>
    <w:rsid w:val="00151FE0"/>
    <w:rsid w:val="001525C8"/>
    <w:rsid w:val="001527CC"/>
    <w:rsid w:val="001542BD"/>
    <w:rsid w:val="001548A2"/>
    <w:rsid w:val="00154E31"/>
    <w:rsid w:val="00155401"/>
    <w:rsid w:val="001560AF"/>
    <w:rsid w:val="00156465"/>
    <w:rsid w:val="0015679E"/>
    <w:rsid w:val="00156FC7"/>
    <w:rsid w:val="00160111"/>
    <w:rsid w:val="001602B5"/>
    <w:rsid w:val="00160DA8"/>
    <w:rsid w:val="001611AD"/>
    <w:rsid w:val="00162630"/>
    <w:rsid w:val="001629D9"/>
    <w:rsid w:val="00162EC3"/>
    <w:rsid w:val="00163124"/>
    <w:rsid w:val="001638B8"/>
    <w:rsid w:val="001639DD"/>
    <w:rsid w:val="00163B9F"/>
    <w:rsid w:val="00163C47"/>
    <w:rsid w:val="00163E7C"/>
    <w:rsid w:val="0016458E"/>
    <w:rsid w:val="00164F33"/>
    <w:rsid w:val="0016506C"/>
    <w:rsid w:val="001665CA"/>
    <w:rsid w:val="00166972"/>
    <w:rsid w:val="00166D1D"/>
    <w:rsid w:val="001706B1"/>
    <w:rsid w:val="00170C15"/>
    <w:rsid w:val="00170E21"/>
    <w:rsid w:val="00170FEC"/>
    <w:rsid w:val="00171609"/>
    <w:rsid w:val="00171BC6"/>
    <w:rsid w:val="001722C6"/>
    <w:rsid w:val="001728A3"/>
    <w:rsid w:val="001734E8"/>
    <w:rsid w:val="00173B2B"/>
    <w:rsid w:val="00173F32"/>
    <w:rsid w:val="00175694"/>
    <w:rsid w:val="001761AD"/>
    <w:rsid w:val="0017697B"/>
    <w:rsid w:val="00176D82"/>
    <w:rsid w:val="00177478"/>
    <w:rsid w:val="001777AB"/>
    <w:rsid w:val="00177E9B"/>
    <w:rsid w:val="00180BCD"/>
    <w:rsid w:val="001832D9"/>
    <w:rsid w:val="001835C7"/>
    <w:rsid w:val="0018379A"/>
    <w:rsid w:val="00183870"/>
    <w:rsid w:val="00184041"/>
    <w:rsid w:val="00184B4E"/>
    <w:rsid w:val="00185C54"/>
    <w:rsid w:val="001865EC"/>
    <w:rsid w:val="00186819"/>
    <w:rsid w:val="00186BFD"/>
    <w:rsid w:val="00190179"/>
    <w:rsid w:val="00190DB9"/>
    <w:rsid w:val="001910A6"/>
    <w:rsid w:val="00191763"/>
    <w:rsid w:val="00191795"/>
    <w:rsid w:val="001924BD"/>
    <w:rsid w:val="00192C62"/>
    <w:rsid w:val="0019316C"/>
    <w:rsid w:val="00193296"/>
    <w:rsid w:val="00193370"/>
    <w:rsid w:val="00193599"/>
    <w:rsid w:val="00193AF1"/>
    <w:rsid w:val="00194422"/>
    <w:rsid w:val="001949B8"/>
    <w:rsid w:val="00194AD3"/>
    <w:rsid w:val="00195CA3"/>
    <w:rsid w:val="001964AD"/>
    <w:rsid w:val="00196860"/>
    <w:rsid w:val="00196B7B"/>
    <w:rsid w:val="00196E9B"/>
    <w:rsid w:val="001972E5"/>
    <w:rsid w:val="001978B9"/>
    <w:rsid w:val="00197AF6"/>
    <w:rsid w:val="00197B11"/>
    <w:rsid w:val="00197D8A"/>
    <w:rsid w:val="001A03C2"/>
    <w:rsid w:val="001A0C14"/>
    <w:rsid w:val="001A0F49"/>
    <w:rsid w:val="001A1BFE"/>
    <w:rsid w:val="001A1CD1"/>
    <w:rsid w:val="001A1D0B"/>
    <w:rsid w:val="001A1FFA"/>
    <w:rsid w:val="001A201E"/>
    <w:rsid w:val="001A2380"/>
    <w:rsid w:val="001A51EE"/>
    <w:rsid w:val="001A56DD"/>
    <w:rsid w:val="001A5767"/>
    <w:rsid w:val="001A5C8D"/>
    <w:rsid w:val="001A656B"/>
    <w:rsid w:val="001A6D40"/>
    <w:rsid w:val="001A6DD5"/>
    <w:rsid w:val="001A7C7B"/>
    <w:rsid w:val="001A7E24"/>
    <w:rsid w:val="001B00C4"/>
    <w:rsid w:val="001B01AE"/>
    <w:rsid w:val="001B08BF"/>
    <w:rsid w:val="001B08E2"/>
    <w:rsid w:val="001B10F1"/>
    <w:rsid w:val="001B14A4"/>
    <w:rsid w:val="001B1C7C"/>
    <w:rsid w:val="001B1CE2"/>
    <w:rsid w:val="001B28D7"/>
    <w:rsid w:val="001B2CAA"/>
    <w:rsid w:val="001B2EFB"/>
    <w:rsid w:val="001B3FF1"/>
    <w:rsid w:val="001B52EA"/>
    <w:rsid w:val="001B575E"/>
    <w:rsid w:val="001B5F0E"/>
    <w:rsid w:val="001B69D4"/>
    <w:rsid w:val="001B756A"/>
    <w:rsid w:val="001B7C58"/>
    <w:rsid w:val="001B7D10"/>
    <w:rsid w:val="001C0405"/>
    <w:rsid w:val="001C0770"/>
    <w:rsid w:val="001C0FEB"/>
    <w:rsid w:val="001C1977"/>
    <w:rsid w:val="001C22B9"/>
    <w:rsid w:val="001C2864"/>
    <w:rsid w:val="001C29D0"/>
    <w:rsid w:val="001C3577"/>
    <w:rsid w:val="001C4250"/>
    <w:rsid w:val="001C467D"/>
    <w:rsid w:val="001C4920"/>
    <w:rsid w:val="001C4A43"/>
    <w:rsid w:val="001C4B8C"/>
    <w:rsid w:val="001C4E8B"/>
    <w:rsid w:val="001C4FDA"/>
    <w:rsid w:val="001C52D1"/>
    <w:rsid w:val="001C550C"/>
    <w:rsid w:val="001C55E7"/>
    <w:rsid w:val="001C6305"/>
    <w:rsid w:val="001C63B6"/>
    <w:rsid w:val="001C6992"/>
    <w:rsid w:val="001C6CBA"/>
    <w:rsid w:val="001C72F3"/>
    <w:rsid w:val="001C7E86"/>
    <w:rsid w:val="001D1785"/>
    <w:rsid w:val="001D20F0"/>
    <w:rsid w:val="001D22CF"/>
    <w:rsid w:val="001D22F8"/>
    <w:rsid w:val="001D2EF8"/>
    <w:rsid w:val="001D337D"/>
    <w:rsid w:val="001D4131"/>
    <w:rsid w:val="001D4487"/>
    <w:rsid w:val="001D4BC7"/>
    <w:rsid w:val="001D57CA"/>
    <w:rsid w:val="001D58BC"/>
    <w:rsid w:val="001D5991"/>
    <w:rsid w:val="001D5C24"/>
    <w:rsid w:val="001D6451"/>
    <w:rsid w:val="001D7721"/>
    <w:rsid w:val="001D77C9"/>
    <w:rsid w:val="001D7CDD"/>
    <w:rsid w:val="001D7DBC"/>
    <w:rsid w:val="001D7F5E"/>
    <w:rsid w:val="001E0EAE"/>
    <w:rsid w:val="001E328D"/>
    <w:rsid w:val="001E36D7"/>
    <w:rsid w:val="001E3D8C"/>
    <w:rsid w:val="001E4B19"/>
    <w:rsid w:val="001E4E35"/>
    <w:rsid w:val="001E4EA6"/>
    <w:rsid w:val="001E4FE3"/>
    <w:rsid w:val="001E5975"/>
    <w:rsid w:val="001E644B"/>
    <w:rsid w:val="001E7759"/>
    <w:rsid w:val="001E7D37"/>
    <w:rsid w:val="001F02A7"/>
    <w:rsid w:val="001F0654"/>
    <w:rsid w:val="001F0894"/>
    <w:rsid w:val="001F0913"/>
    <w:rsid w:val="001F1225"/>
    <w:rsid w:val="001F1948"/>
    <w:rsid w:val="001F2543"/>
    <w:rsid w:val="001F25BB"/>
    <w:rsid w:val="001F2FC1"/>
    <w:rsid w:val="001F3E65"/>
    <w:rsid w:val="001F47D4"/>
    <w:rsid w:val="001F61D3"/>
    <w:rsid w:val="001F624D"/>
    <w:rsid w:val="001F73A8"/>
    <w:rsid w:val="001F7460"/>
    <w:rsid w:val="001F7704"/>
    <w:rsid w:val="001F7A3D"/>
    <w:rsid w:val="00200058"/>
    <w:rsid w:val="002006F8"/>
    <w:rsid w:val="002009EA"/>
    <w:rsid w:val="00201694"/>
    <w:rsid w:val="002023FC"/>
    <w:rsid w:val="00202B79"/>
    <w:rsid w:val="002035E6"/>
    <w:rsid w:val="002039C4"/>
    <w:rsid w:val="00204643"/>
    <w:rsid w:val="00204A3B"/>
    <w:rsid w:val="00204AD6"/>
    <w:rsid w:val="00204E17"/>
    <w:rsid w:val="00204E3F"/>
    <w:rsid w:val="00205786"/>
    <w:rsid w:val="00206192"/>
    <w:rsid w:val="00206356"/>
    <w:rsid w:val="002065E5"/>
    <w:rsid w:val="00206613"/>
    <w:rsid w:val="002066DC"/>
    <w:rsid w:val="00206796"/>
    <w:rsid w:val="00207D33"/>
    <w:rsid w:val="00207F7C"/>
    <w:rsid w:val="00207F91"/>
    <w:rsid w:val="0021132F"/>
    <w:rsid w:val="00211A09"/>
    <w:rsid w:val="002129B8"/>
    <w:rsid w:val="00213034"/>
    <w:rsid w:val="00213572"/>
    <w:rsid w:val="00213924"/>
    <w:rsid w:val="00214071"/>
    <w:rsid w:val="0021417C"/>
    <w:rsid w:val="00214411"/>
    <w:rsid w:val="002149F8"/>
    <w:rsid w:val="00214D1D"/>
    <w:rsid w:val="00215360"/>
    <w:rsid w:val="00215380"/>
    <w:rsid w:val="00215D6C"/>
    <w:rsid w:val="00215DF2"/>
    <w:rsid w:val="00216463"/>
    <w:rsid w:val="00217265"/>
    <w:rsid w:val="00217473"/>
    <w:rsid w:val="00220CFE"/>
    <w:rsid w:val="002210E4"/>
    <w:rsid w:val="00221551"/>
    <w:rsid w:val="002217A7"/>
    <w:rsid w:val="00222995"/>
    <w:rsid w:val="00222D12"/>
    <w:rsid w:val="0022340F"/>
    <w:rsid w:val="002235B9"/>
    <w:rsid w:val="00224F5F"/>
    <w:rsid w:val="0022560D"/>
    <w:rsid w:val="00225DBB"/>
    <w:rsid w:val="00226906"/>
    <w:rsid w:val="00226BCA"/>
    <w:rsid w:val="0022785E"/>
    <w:rsid w:val="002279DD"/>
    <w:rsid w:val="00227B6F"/>
    <w:rsid w:val="0023067C"/>
    <w:rsid w:val="002315B1"/>
    <w:rsid w:val="00231676"/>
    <w:rsid w:val="0023197C"/>
    <w:rsid w:val="00231FDE"/>
    <w:rsid w:val="00232651"/>
    <w:rsid w:val="00232F98"/>
    <w:rsid w:val="00233740"/>
    <w:rsid w:val="00233F0A"/>
    <w:rsid w:val="00234F15"/>
    <w:rsid w:val="002355E1"/>
    <w:rsid w:val="00235731"/>
    <w:rsid w:val="00235CF4"/>
    <w:rsid w:val="00235D43"/>
    <w:rsid w:val="0023603B"/>
    <w:rsid w:val="00236AFD"/>
    <w:rsid w:val="00236DD0"/>
    <w:rsid w:val="00237209"/>
    <w:rsid w:val="002374C3"/>
    <w:rsid w:val="00237946"/>
    <w:rsid w:val="00237B94"/>
    <w:rsid w:val="00237E72"/>
    <w:rsid w:val="00237EFB"/>
    <w:rsid w:val="00240980"/>
    <w:rsid w:val="00240D09"/>
    <w:rsid w:val="00241D6B"/>
    <w:rsid w:val="00242E7D"/>
    <w:rsid w:val="00242F9E"/>
    <w:rsid w:val="002430A0"/>
    <w:rsid w:val="002431DC"/>
    <w:rsid w:val="002433F8"/>
    <w:rsid w:val="0024407E"/>
    <w:rsid w:val="00245363"/>
    <w:rsid w:val="0024578E"/>
    <w:rsid w:val="0024659F"/>
    <w:rsid w:val="00247A78"/>
    <w:rsid w:val="00247E6C"/>
    <w:rsid w:val="002504E4"/>
    <w:rsid w:val="00250C61"/>
    <w:rsid w:val="0025108C"/>
    <w:rsid w:val="002517B8"/>
    <w:rsid w:val="00251A36"/>
    <w:rsid w:val="00252D2A"/>
    <w:rsid w:val="00253254"/>
    <w:rsid w:val="00253303"/>
    <w:rsid w:val="00254F6D"/>
    <w:rsid w:val="0025530D"/>
    <w:rsid w:val="0025614A"/>
    <w:rsid w:val="00256259"/>
    <w:rsid w:val="00257935"/>
    <w:rsid w:val="00257BAC"/>
    <w:rsid w:val="00257D38"/>
    <w:rsid w:val="00261A8A"/>
    <w:rsid w:val="00261F1D"/>
    <w:rsid w:val="0026215F"/>
    <w:rsid w:val="002625F1"/>
    <w:rsid w:val="002636CD"/>
    <w:rsid w:val="002639F2"/>
    <w:rsid w:val="00264452"/>
    <w:rsid w:val="00264AE4"/>
    <w:rsid w:val="00264B26"/>
    <w:rsid w:val="0026519B"/>
    <w:rsid w:val="002651CB"/>
    <w:rsid w:val="00265570"/>
    <w:rsid w:val="002660FA"/>
    <w:rsid w:val="002661FA"/>
    <w:rsid w:val="00266993"/>
    <w:rsid w:val="00266AC9"/>
    <w:rsid w:val="00267CD6"/>
    <w:rsid w:val="00267E3B"/>
    <w:rsid w:val="002709D4"/>
    <w:rsid w:val="00270A99"/>
    <w:rsid w:val="00272B24"/>
    <w:rsid w:val="00273FA4"/>
    <w:rsid w:val="00274003"/>
    <w:rsid w:val="00274CE5"/>
    <w:rsid w:val="00275225"/>
    <w:rsid w:val="0027528F"/>
    <w:rsid w:val="002759D2"/>
    <w:rsid w:val="002764A2"/>
    <w:rsid w:val="002765C2"/>
    <w:rsid w:val="00276C6E"/>
    <w:rsid w:val="00276D00"/>
    <w:rsid w:val="00276FAA"/>
    <w:rsid w:val="00277214"/>
    <w:rsid w:val="00277933"/>
    <w:rsid w:val="002800F4"/>
    <w:rsid w:val="0028149A"/>
    <w:rsid w:val="00281FCA"/>
    <w:rsid w:val="002820C4"/>
    <w:rsid w:val="0028280A"/>
    <w:rsid w:val="00282B6D"/>
    <w:rsid w:val="00283B03"/>
    <w:rsid w:val="00283D6F"/>
    <w:rsid w:val="002842EE"/>
    <w:rsid w:val="00284C26"/>
    <w:rsid w:val="00284CC7"/>
    <w:rsid w:val="00284DA9"/>
    <w:rsid w:val="0028512D"/>
    <w:rsid w:val="00285B8C"/>
    <w:rsid w:val="00285D2F"/>
    <w:rsid w:val="002869A6"/>
    <w:rsid w:val="00290912"/>
    <w:rsid w:val="002917EA"/>
    <w:rsid w:val="00292DD5"/>
    <w:rsid w:val="002930AC"/>
    <w:rsid w:val="002930E7"/>
    <w:rsid w:val="00293119"/>
    <w:rsid w:val="00295332"/>
    <w:rsid w:val="00295706"/>
    <w:rsid w:val="002957B4"/>
    <w:rsid w:val="002959B8"/>
    <w:rsid w:val="00295E70"/>
    <w:rsid w:val="00296874"/>
    <w:rsid w:val="0029724B"/>
    <w:rsid w:val="0029799D"/>
    <w:rsid w:val="00297E23"/>
    <w:rsid w:val="002A0860"/>
    <w:rsid w:val="002A0D45"/>
    <w:rsid w:val="002A1230"/>
    <w:rsid w:val="002A2911"/>
    <w:rsid w:val="002A346F"/>
    <w:rsid w:val="002A37C2"/>
    <w:rsid w:val="002A49C0"/>
    <w:rsid w:val="002A4F26"/>
    <w:rsid w:val="002A5FA5"/>
    <w:rsid w:val="002A6AE2"/>
    <w:rsid w:val="002B067C"/>
    <w:rsid w:val="002B15E5"/>
    <w:rsid w:val="002B16C9"/>
    <w:rsid w:val="002B254E"/>
    <w:rsid w:val="002B31D6"/>
    <w:rsid w:val="002B40D9"/>
    <w:rsid w:val="002B414E"/>
    <w:rsid w:val="002B5D70"/>
    <w:rsid w:val="002B6283"/>
    <w:rsid w:val="002B6815"/>
    <w:rsid w:val="002B719B"/>
    <w:rsid w:val="002B7472"/>
    <w:rsid w:val="002B7E91"/>
    <w:rsid w:val="002C050C"/>
    <w:rsid w:val="002C0705"/>
    <w:rsid w:val="002C0999"/>
    <w:rsid w:val="002C0E4C"/>
    <w:rsid w:val="002C1434"/>
    <w:rsid w:val="002C188E"/>
    <w:rsid w:val="002C2048"/>
    <w:rsid w:val="002C229C"/>
    <w:rsid w:val="002C29FB"/>
    <w:rsid w:val="002C37AC"/>
    <w:rsid w:val="002C3BC5"/>
    <w:rsid w:val="002C3D89"/>
    <w:rsid w:val="002C47E1"/>
    <w:rsid w:val="002C49C9"/>
    <w:rsid w:val="002C4A2F"/>
    <w:rsid w:val="002C4F50"/>
    <w:rsid w:val="002C4F57"/>
    <w:rsid w:val="002C5D0F"/>
    <w:rsid w:val="002C5FBD"/>
    <w:rsid w:val="002C6E05"/>
    <w:rsid w:val="002C73F8"/>
    <w:rsid w:val="002D0FB0"/>
    <w:rsid w:val="002D12FA"/>
    <w:rsid w:val="002D17E1"/>
    <w:rsid w:val="002D219F"/>
    <w:rsid w:val="002D21BE"/>
    <w:rsid w:val="002D3689"/>
    <w:rsid w:val="002D3FC6"/>
    <w:rsid w:val="002D431B"/>
    <w:rsid w:val="002D54DD"/>
    <w:rsid w:val="002D6FAD"/>
    <w:rsid w:val="002D730E"/>
    <w:rsid w:val="002E0B87"/>
    <w:rsid w:val="002E0C81"/>
    <w:rsid w:val="002E0EED"/>
    <w:rsid w:val="002E199F"/>
    <w:rsid w:val="002E1A85"/>
    <w:rsid w:val="002E1BDC"/>
    <w:rsid w:val="002E208C"/>
    <w:rsid w:val="002E2356"/>
    <w:rsid w:val="002E37BF"/>
    <w:rsid w:val="002E380B"/>
    <w:rsid w:val="002E396E"/>
    <w:rsid w:val="002E4341"/>
    <w:rsid w:val="002E4918"/>
    <w:rsid w:val="002E4A68"/>
    <w:rsid w:val="002E51B1"/>
    <w:rsid w:val="002E5314"/>
    <w:rsid w:val="002E533A"/>
    <w:rsid w:val="002E5816"/>
    <w:rsid w:val="002E5EE2"/>
    <w:rsid w:val="002E6985"/>
    <w:rsid w:val="002E721E"/>
    <w:rsid w:val="002E7331"/>
    <w:rsid w:val="002E7376"/>
    <w:rsid w:val="002E7A75"/>
    <w:rsid w:val="002E7B14"/>
    <w:rsid w:val="002E7E60"/>
    <w:rsid w:val="002F06C6"/>
    <w:rsid w:val="002F09C2"/>
    <w:rsid w:val="002F0F0A"/>
    <w:rsid w:val="002F14A1"/>
    <w:rsid w:val="002F292A"/>
    <w:rsid w:val="002F2EF8"/>
    <w:rsid w:val="002F3486"/>
    <w:rsid w:val="002F3BA7"/>
    <w:rsid w:val="002F4485"/>
    <w:rsid w:val="002F4669"/>
    <w:rsid w:val="002F5036"/>
    <w:rsid w:val="002F5A33"/>
    <w:rsid w:val="002F617F"/>
    <w:rsid w:val="002F654B"/>
    <w:rsid w:val="002F696F"/>
    <w:rsid w:val="002F6D22"/>
    <w:rsid w:val="002F6FAE"/>
    <w:rsid w:val="002F7582"/>
    <w:rsid w:val="002F78EC"/>
    <w:rsid w:val="002F7B93"/>
    <w:rsid w:val="002F7C44"/>
    <w:rsid w:val="0030062B"/>
    <w:rsid w:val="0030167E"/>
    <w:rsid w:val="00301AAC"/>
    <w:rsid w:val="003023DC"/>
    <w:rsid w:val="00302A56"/>
    <w:rsid w:val="003036A7"/>
    <w:rsid w:val="00303CF3"/>
    <w:rsid w:val="003049FD"/>
    <w:rsid w:val="00304BA8"/>
    <w:rsid w:val="00305824"/>
    <w:rsid w:val="00305AD0"/>
    <w:rsid w:val="00305DD3"/>
    <w:rsid w:val="003060E4"/>
    <w:rsid w:val="00306527"/>
    <w:rsid w:val="00306550"/>
    <w:rsid w:val="0030669E"/>
    <w:rsid w:val="003076F6"/>
    <w:rsid w:val="003108E8"/>
    <w:rsid w:val="00310EB0"/>
    <w:rsid w:val="00311D8C"/>
    <w:rsid w:val="00311DE2"/>
    <w:rsid w:val="00313919"/>
    <w:rsid w:val="003140DC"/>
    <w:rsid w:val="00314869"/>
    <w:rsid w:val="003156F8"/>
    <w:rsid w:val="003157ED"/>
    <w:rsid w:val="00316269"/>
    <w:rsid w:val="00316540"/>
    <w:rsid w:val="00317021"/>
    <w:rsid w:val="00317766"/>
    <w:rsid w:val="00317E81"/>
    <w:rsid w:val="00320585"/>
    <w:rsid w:val="0032090C"/>
    <w:rsid w:val="003211D4"/>
    <w:rsid w:val="00321D7A"/>
    <w:rsid w:val="00321F49"/>
    <w:rsid w:val="00322E94"/>
    <w:rsid w:val="003230DE"/>
    <w:rsid w:val="0032376C"/>
    <w:rsid w:val="00323CE4"/>
    <w:rsid w:val="00323EA8"/>
    <w:rsid w:val="00323F0E"/>
    <w:rsid w:val="003247F4"/>
    <w:rsid w:val="003252E7"/>
    <w:rsid w:val="003260D8"/>
    <w:rsid w:val="0032730B"/>
    <w:rsid w:val="003279D7"/>
    <w:rsid w:val="00327B66"/>
    <w:rsid w:val="00327C8F"/>
    <w:rsid w:val="00327EE0"/>
    <w:rsid w:val="00327F56"/>
    <w:rsid w:val="00330248"/>
    <w:rsid w:val="00330F80"/>
    <w:rsid w:val="00331B0C"/>
    <w:rsid w:val="003322AB"/>
    <w:rsid w:val="0033292F"/>
    <w:rsid w:val="003329CE"/>
    <w:rsid w:val="003330C1"/>
    <w:rsid w:val="0033327D"/>
    <w:rsid w:val="0033340B"/>
    <w:rsid w:val="00333773"/>
    <w:rsid w:val="00333ECC"/>
    <w:rsid w:val="00334578"/>
    <w:rsid w:val="00335B54"/>
    <w:rsid w:val="00337D7F"/>
    <w:rsid w:val="00340499"/>
    <w:rsid w:val="0034052B"/>
    <w:rsid w:val="0034078A"/>
    <w:rsid w:val="0034102E"/>
    <w:rsid w:val="0034115A"/>
    <w:rsid w:val="00341554"/>
    <w:rsid w:val="003417A6"/>
    <w:rsid w:val="00341C5F"/>
    <w:rsid w:val="00341EE1"/>
    <w:rsid w:val="003432B6"/>
    <w:rsid w:val="00343563"/>
    <w:rsid w:val="00344125"/>
    <w:rsid w:val="00344D43"/>
    <w:rsid w:val="0034558B"/>
    <w:rsid w:val="00345810"/>
    <w:rsid w:val="00345DAB"/>
    <w:rsid w:val="003464DA"/>
    <w:rsid w:val="00347A07"/>
    <w:rsid w:val="00347CD1"/>
    <w:rsid w:val="003500AA"/>
    <w:rsid w:val="00350CC2"/>
    <w:rsid w:val="00351643"/>
    <w:rsid w:val="0035246A"/>
    <w:rsid w:val="003527D5"/>
    <w:rsid w:val="00352912"/>
    <w:rsid w:val="00352E46"/>
    <w:rsid w:val="00353181"/>
    <w:rsid w:val="003531B7"/>
    <w:rsid w:val="00353764"/>
    <w:rsid w:val="00353B1E"/>
    <w:rsid w:val="0035576A"/>
    <w:rsid w:val="00355D79"/>
    <w:rsid w:val="003563F1"/>
    <w:rsid w:val="003578C4"/>
    <w:rsid w:val="00360502"/>
    <w:rsid w:val="00362470"/>
    <w:rsid w:val="00362953"/>
    <w:rsid w:val="00362DEA"/>
    <w:rsid w:val="00362F0C"/>
    <w:rsid w:val="00364D68"/>
    <w:rsid w:val="00365523"/>
    <w:rsid w:val="003658CD"/>
    <w:rsid w:val="0036635C"/>
    <w:rsid w:val="003666B1"/>
    <w:rsid w:val="00366954"/>
    <w:rsid w:val="003672ED"/>
    <w:rsid w:val="003676BF"/>
    <w:rsid w:val="00370942"/>
    <w:rsid w:val="0037139C"/>
    <w:rsid w:val="00371431"/>
    <w:rsid w:val="003717E0"/>
    <w:rsid w:val="0037448C"/>
    <w:rsid w:val="00374609"/>
    <w:rsid w:val="00374EC0"/>
    <w:rsid w:val="00374FFC"/>
    <w:rsid w:val="003755ED"/>
    <w:rsid w:val="00376285"/>
    <w:rsid w:val="0037772E"/>
    <w:rsid w:val="0038030C"/>
    <w:rsid w:val="0038060C"/>
    <w:rsid w:val="003808A0"/>
    <w:rsid w:val="00380E15"/>
    <w:rsid w:val="00381649"/>
    <w:rsid w:val="00381DEC"/>
    <w:rsid w:val="00382724"/>
    <w:rsid w:val="00382F2F"/>
    <w:rsid w:val="00383A9B"/>
    <w:rsid w:val="00384179"/>
    <w:rsid w:val="003850AB"/>
    <w:rsid w:val="00385B78"/>
    <w:rsid w:val="00385EEC"/>
    <w:rsid w:val="00386DD3"/>
    <w:rsid w:val="00386F63"/>
    <w:rsid w:val="003875A6"/>
    <w:rsid w:val="00387EC8"/>
    <w:rsid w:val="00387FDF"/>
    <w:rsid w:val="003900A5"/>
    <w:rsid w:val="00390A77"/>
    <w:rsid w:val="00391173"/>
    <w:rsid w:val="00391E6B"/>
    <w:rsid w:val="0039205D"/>
    <w:rsid w:val="003925CC"/>
    <w:rsid w:val="00392A9F"/>
    <w:rsid w:val="00392BB5"/>
    <w:rsid w:val="0039357B"/>
    <w:rsid w:val="00393914"/>
    <w:rsid w:val="00393B7B"/>
    <w:rsid w:val="00393BDA"/>
    <w:rsid w:val="00393FD0"/>
    <w:rsid w:val="00394FC5"/>
    <w:rsid w:val="003953F2"/>
    <w:rsid w:val="00395E1E"/>
    <w:rsid w:val="00395E21"/>
    <w:rsid w:val="003960C3"/>
    <w:rsid w:val="00396232"/>
    <w:rsid w:val="00397713"/>
    <w:rsid w:val="003979D7"/>
    <w:rsid w:val="00397ABB"/>
    <w:rsid w:val="00397B0A"/>
    <w:rsid w:val="00397B5B"/>
    <w:rsid w:val="003A0197"/>
    <w:rsid w:val="003A0989"/>
    <w:rsid w:val="003A1267"/>
    <w:rsid w:val="003A25B3"/>
    <w:rsid w:val="003A2E6B"/>
    <w:rsid w:val="003A3B65"/>
    <w:rsid w:val="003A4B51"/>
    <w:rsid w:val="003A5938"/>
    <w:rsid w:val="003A6DEC"/>
    <w:rsid w:val="003A6ED8"/>
    <w:rsid w:val="003A7184"/>
    <w:rsid w:val="003A7279"/>
    <w:rsid w:val="003B027D"/>
    <w:rsid w:val="003B0DA0"/>
    <w:rsid w:val="003B0EDA"/>
    <w:rsid w:val="003B0EE4"/>
    <w:rsid w:val="003B0FF0"/>
    <w:rsid w:val="003B11E2"/>
    <w:rsid w:val="003B13AF"/>
    <w:rsid w:val="003B13CF"/>
    <w:rsid w:val="003B1FCB"/>
    <w:rsid w:val="003B2628"/>
    <w:rsid w:val="003B3005"/>
    <w:rsid w:val="003B3CCD"/>
    <w:rsid w:val="003B4328"/>
    <w:rsid w:val="003B44FF"/>
    <w:rsid w:val="003B534F"/>
    <w:rsid w:val="003B5648"/>
    <w:rsid w:val="003B6020"/>
    <w:rsid w:val="003B65C5"/>
    <w:rsid w:val="003B69F5"/>
    <w:rsid w:val="003B6A5A"/>
    <w:rsid w:val="003B6DEB"/>
    <w:rsid w:val="003B7843"/>
    <w:rsid w:val="003B7BF1"/>
    <w:rsid w:val="003C07EC"/>
    <w:rsid w:val="003C0B39"/>
    <w:rsid w:val="003C0B56"/>
    <w:rsid w:val="003C0BDB"/>
    <w:rsid w:val="003C181E"/>
    <w:rsid w:val="003C1DAC"/>
    <w:rsid w:val="003C27A4"/>
    <w:rsid w:val="003C477F"/>
    <w:rsid w:val="003C4A22"/>
    <w:rsid w:val="003C5034"/>
    <w:rsid w:val="003C545C"/>
    <w:rsid w:val="003C57CE"/>
    <w:rsid w:val="003C657F"/>
    <w:rsid w:val="003C73AB"/>
    <w:rsid w:val="003C7859"/>
    <w:rsid w:val="003C7A4B"/>
    <w:rsid w:val="003C7B63"/>
    <w:rsid w:val="003C7FE3"/>
    <w:rsid w:val="003D00A3"/>
    <w:rsid w:val="003D074A"/>
    <w:rsid w:val="003D0D63"/>
    <w:rsid w:val="003D0DC2"/>
    <w:rsid w:val="003D133E"/>
    <w:rsid w:val="003D203B"/>
    <w:rsid w:val="003D2C8A"/>
    <w:rsid w:val="003D30D9"/>
    <w:rsid w:val="003D3707"/>
    <w:rsid w:val="003D580B"/>
    <w:rsid w:val="003D6842"/>
    <w:rsid w:val="003D68BC"/>
    <w:rsid w:val="003D7449"/>
    <w:rsid w:val="003D7B07"/>
    <w:rsid w:val="003E07ED"/>
    <w:rsid w:val="003E0832"/>
    <w:rsid w:val="003E0D27"/>
    <w:rsid w:val="003E13EB"/>
    <w:rsid w:val="003E1479"/>
    <w:rsid w:val="003E2278"/>
    <w:rsid w:val="003E32CD"/>
    <w:rsid w:val="003E4097"/>
    <w:rsid w:val="003E433E"/>
    <w:rsid w:val="003E583E"/>
    <w:rsid w:val="003E6106"/>
    <w:rsid w:val="003E7D7F"/>
    <w:rsid w:val="003E7DEE"/>
    <w:rsid w:val="003F034D"/>
    <w:rsid w:val="003F1E90"/>
    <w:rsid w:val="003F1E95"/>
    <w:rsid w:val="003F297E"/>
    <w:rsid w:val="003F318A"/>
    <w:rsid w:val="003F323A"/>
    <w:rsid w:val="003F3554"/>
    <w:rsid w:val="003F3985"/>
    <w:rsid w:val="003F4227"/>
    <w:rsid w:val="003F486F"/>
    <w:rsid w:val="003F4A14"/>
    <w:rsid w:val="003F4F42"/>
    <w:rsid w:val="003F514F"/>
    <w:rsid w:val="003F6DFD"/>
    <w:rsid w:val="0040041B"/>
    <w:rsid w:val="00400ABB"/>
    <w:rsid w:val="004016FC"/>
    <w:rsid w:val="00401790"/>
    <w:rsid w:val="0040187A"/>
    <w:rsid w:val="0040198D"/>
    <w:rsid w:val="004020EA"/>
    <w:rsid w:val="004024E0"/>
    <w:rsid w:val="004026B1"/>
    <w:rsid w:val="00402D4D"/>
    <w:rsid w:val="004057C6"/>
    <w:rsid w:val="004067C9"/>
    <w:rsid w:val="004068A5"/>
    <w:rsid w:val="004071A1"/>
    <w:rsid w:val="004076A2"/>
    <w:rsid w:val="0041060C"/>
    <w:rsid w:val="0041060F"/>
    <w:rsid w:val="0041075D"/>
    <w:rsid w:val="00410F21"/>
    <w:rsid w:val="00410F7E"/>
    <w:rsid w:val="00411AC1"/>
    <w:rsid w:val="00411B8F"/>
    <w:rsid w:val="004134FA"/>
    <w:rsid w:val="00413919"/>
    <w:rsid w:val="00413C2E"/>
    <w:rsid w:val="00413C69"/>
    <w:rsid w:val="00414F98"/>
    <w:rsid w:val="00414F9A"/>
    <w:rsid w:val="004152F4"/>
    <w:rsid w:val="004155E4"/>
    <w:rsid w:val="00416514"/>
    <w:rsid w:val="0041748B"/>
    <w:rsid w:val="0041774D"/>
    <w:rsid w:val="00417F4C"/>
    <w:rsid w:val="00420214"/>
    <w:rsid w:val="00421DAC"/>
    <w:rsid w:val="00422551"/>
    <w:rsid w:val="00422C8A"/>
    <w:rsid w:val="00424255"/>
    <w:rsid w:val="0042445D"/>
    <w:rsid w:val="00424BF2"/>
    <w:rsid w:val="00424EFD"/>
    <w:rsid w:val="004256FD"/>
    <w:rsid w:val="0042625B"/>
    <w:rsid w:val="0042633F"/>
    <w:rsid w:val="004263FC"/>
    <w:rsid w:val="00426569"/>
    <w:rsid w:val="00426882"/>
    <w:rsid w:val="004268D0"/>
    <w:rsid w:val="00426EA3"/>
    <w:rsid w:val="00427B05"/>
    <w:rsid w:val="00430321"/>
    <w:rsid w:val="00430352"/>
    <w:rsid w:val="0043068B"/>
    <w:rsid w:val="00430E01"/>
    <w:rsid w:val="0043279A"/>
    <w:rsid w:val="00432948"/>
    <w:rsid w:val="00432DFD"/>
    <w:rsid w:val="0043357B"/>
    <w:rsid w:val="0043479D"/>
    <w:rsid w:val="0043486B"/>
    <w:rsid w:val="00435ED9"/>
    <w:rsid w:val="00435FD3"/>
    <w:rsid w:val="00436048"/>
    <w:rsid w:val="004375D9"/>
    <w:rsid w:val="00437780"/>
    <w:rsid w:val="004379CE"/>
    <w:rsid w:val="00440E0D"/>
    <w:rsid w:val="00441CA4"/>
    <w:rsid w:val="004425EE"/>
    <w:rsid w:val="00442807"/>
    <w:rsid w:val="00442DF1"/>
    <w:rsid w:val="00442EBD"/>
    <w:rsid w:val="00442FC8"/>
    <w:rsid w:val="004432E5"/>
    <w:rsid w:val="00443850"/>
    <w:rsid w:val="00443EEC"/>
    <w:rsid w:val="00444952"/>
    <w:rsid w:val="00445BEB"/>
    <w:rsid w:val="00445C8D"/>
    <w:rsid w:val="00445E62"/>
    <w:rsid w:val="00446137"/>
    <w:rsid w:val="0044667A"/>
    <w:rsid w:val="00446DBB"/>
    <w:rsid w:val="00450194"/>
    <w:rsid w:val="0045059A"/>
    <w:rsid w:val="00450C08"/>
    <w:rsid w:val="00451382"/>
    <w:rsid w:val="00451EB3"/>
    <w:rsid w:val="00451F08"/>
    <w:rsid w:val="00451FA6"/>
    <w:rsid w:val="00452026"/>
    <w:rsid w:val="00452F61"/>
    <w:rsid w:val="004536E1"/>
    <w:rsid w:val="00453EE2"/>
    <w:rsid w:val="00454658"/>
    <w:rsid w:val="00454CA2"/>
    <w:rsid w:val="0045501E"/>
    <w:rsid w:val="0045522B"/>
    <w:rsid w:val="004552C3"/>
    <w:rsid w:val="00455623"/>
    <w:rsid w:val="00455C10"/>
    <w:rsid w:val="00455E13"/>
    <w:rsid w:val="004563B7"/>
    <w:rsid w:val="00456825"/>
    <w:rsid w:val="004570E3"/>
    <w:rsid w:val="00457292"/>
    <w:rsid w:val="00457953"/>
    <w:rsid w:val="00460FC2"/>
    <w:rsid w:val="004613FC"/>
    <w:rsid w:val="004614AA"/>
    <w:rsid w:val="00461C6E"/>
    <w:rsid w:val="00462316"/>
    <w:rsid w:val="0046282A"/>
    <w:rsid w:val="00462B68"/>
    <w:rsid w:val="00462D0B"/>
    <w:rsid w:val="00464334"/>
    <w:rsid w:val="00464989"/>
    <w:rsid w:val="00464CDD"/>
    <w:rsid w:val="004656CA"/>
    <w:rsid w:val="00465E77"/>
    <w:rsid w:val="004664D6"/>
    <w:rsid w:val="00466F28"/>
    <w:rsid w:val="004673A2"/>
    <w:rsid w:val="00467ADC"/>
    <w:rsid w:val="00467C33"/>
    <w:rsid w:val="00467E40"/>
    <w:rsid w:val="00470034"/>
    <w:rsid w:val="00470233"/>
    <w:rsid w:val="00470D4F"/>
    <w:rsid w:val="00471904"/>
    <w:rsid w:val="0047358D"/>
    <w:rsid w:val="00473F3D"/>
    <w:rsid w:val="00474587"/>
    <w:rsid w:val="00474655"/>
    <w:rsid w:val="004755DE"/>
    <w:rsid w:val="004756F2"/>
    <w:rsid w:val="0047578D"/>
    <w:rsid w:val="00475BA2"/>
    <w:rsid w:val="0047607A"/>
    <w:rsid w:val="0047768F"/>
    <w:rsid w:val="00477C13"/>
    <w:rsid w:val="00481493"/>
    <w:rsid w:val="00481669"/>
    <w:rsid w:val="00481753"/>
    <w:rsid w:val="00481851"/>
    <w:rsid w:val="00481E0D"/>
    <w:rsid w:val="00482A2A"/>
    <w:rsid w:val="004830BA"/>
    <w:rsid w:val="0048321F"/>
    <w:rsid w:val="0048364C"/>
    <w:rsid w:val="00483796"/>
    <w:rsid w:val="004842C9"/>
    <w:rsid w:val="00484469"/>
    <w:rsid w:val="004845B7"/>
    <w:rsid w:val="004847EA"/>
    <w:rsid w:val="00484DF9"/>
    <w:rsid w:val="00485202"/>
    <w:rsid w:val="004862B9"/>
    <w:rsid w:val="00486616"/>
    <w:rsid w:val="00486FD6"/>
    <w:rsid w:val="00487440"/>
    <w:rsid w:val="00490380"/>
    <w:rsid w:val="00490519"/>
    <w:rsid w:val="0049055E"/>
    <w:rsid w:val="004905B0"/>
    <w:rsid w:val="00491084"/>
    <w:rsid w:val="004912EE"/>
    <w:rsid w:val="004912F8"/>
    <w:rsid w:val="00491900"/>
    <w:rsid w:val="004921DE"/>
    <w:rsid w:val="004925FB"/>
    <w:rsid w:val="0049296B"/>
    <w:rsid w:val="004931D2"/>
    <w:rsid w:val="00493352"/>
    <w:rsid w:val="004933A4"/>
    <w:rsid w:val="00493865"/>
    <w:rsid w:val="00493AE2"/>
    <w:rsid w:val="00494907"/>
    <w:rsid w:val="00495596"/>
    <w:rsid w:val="004957CE"/>
    <w:rsid w:val="0049605D"/>
    <w:rsid w:val="00496A99"/>
    <w:rsid w:val="0049703E"/>
    <w:rsid w:val="00497395"/>
    <w:rsid w:val="004975CD"/>
    <w:rsid w:val="00497CB4"/>
    <w:rsid w:val="00497F72"/>
    <w:rsid w:val="004A0A98"/>
    <w:rsid w:val="004A2178"/>
    <w:rsid w:val="004A22B9"/>
    <w:rsid w:val="004A2B06"/>
    <w:rsid w:val="004A2DB8"/>
    <w:rsid w:val="004A3020"/>
    <w:rsid w:val="004A3833"/>
    <w:rsid w:val="004A4D17"/>
    <w:rsid w:val="004A51C5"/>
    <w:rsid w:val="004A66F3"/>
    <w:rsid w:val="004A6729"/>
    <w:rsid w:val="004A68FD"/>
    <w:rsid w:val="004A6AA8"/>
    <w:rsid w:val="004A6EAA"/>
    <w:rsid w:val="004A735F"/>
    <w:rsid w:val="004A73E0"/>
    <w:rsid w:val="004A7ABD"/>
    <w:rsid w:val="004A7C1C"/>
    <w:rsid w:val="004B05B2"/>
    <w:rsid w:val="004B15CB"/>
    <w:rsid w:val="004B278A"/>
    <w:rsid w:val="004B2F9B"/>
    <w:rsid w:val="004B3F58"/>
    <w:rsid w:val="004B42CC"/>
    <w:rsid w:val="004B4827"/>
    <w:rsid w:val="004B4833"/>
    <w:rsid w:val="004B4E63"/>
    <w:rsid w:val="004B7209"/>
    <w:rsid w:val="004B7726"/>
    <w:rsid w:val="004C0A6A"/>
    <w:rsid w:val="004C1D1A"/>
    <w:rsid w:val="004C246D"/>
    <w:rsid w:val="004C28A2"/>
    <w:rsid w:val="004C3099"/>
    <w:rsid w:val="004C351A"/>
    <w:rsid w:val="004C37B6"/>
    <w:rsid w:val="004C3912"/>
    <w:rsid w:val="004C3A61"/>
    <w:rsid w:val="004C3BD0"/>
    <w:rsid w:val="004C41EC"/>
    <w:rsid w:val="004C4D3E"/>
    <w:rsid w:val="004C5681"/>
    <w:rsid w:val="004C60A7"/>
    <w:rsid w:val="004C6343"/>
    <w:rsid w:val="004C7412"/>
    <w:rsid w:val="004C74CC"/>
    <w:rsid w:val="004C75F3"/>
    <w:rsid w:val="004C77AF"/>
    <w:rsid w:val="004C7B21"/>
    <w:rsid w:val="004C7C20"/>
    <w:rsid w:val="004C7F7E"/>
    <w:rsid w:val="004D12FA"/>
    <w:rsid w:val="004D17AC"/>
    <w:rsid w:val="004D201B"/>
    <w:rsid w:val="004D4ECE"/>
    <w:rsid w:val="004D6624"/>
    <w:rsid w:val="004D71DC"/>
    <w:rsid w:val="004D77AB"/>
    <w:rsid w:val="004D7DFE"/>
    <w:rsid w:val="004E0398"/>
    <w:rsid w:val="004E0513"/>
    <w:rsid w:val="004E07D6"/>
    <w:rsid w:val="004E0A4A"/>
    <w:rsid w:val="004E1057"/>
    <w:rsid w:val="004E1553"/>
    <w:rsid w:val="004E1DB9"/>
    <w:rsid w:val="004E2B7E"/>
    <w:rsid w:val="004E3598"/>
    <w:rsid w:val="004E371A"/>
    <w:rsid w:val="004E40A1"/>
    <w:rsid w:val="004E40E7"/>
    <w:rsid w:val="004E4352"/>
    <w:rsid w:val="004E54ED"/>
    <w:rsid w:val="004E5556"/>
    <w:rsid w:val="004E5A8F"/>
    <w:rsid w:val="004E6775"/>
    <w:rsid w:val="004E7216"/>
    <w:rsid w:val="004E77A5"/>
    <w:rsid w:val="004F0D59"/>
    <w:rsid w:val="004F0FDD"/>
    <w:rsid w:val="004F1317"/>
    <w:rsid w:val="004F265A"/>
    <w:rsid w:val="004F2A93"/>
    <w:rsid w:val="004F3CFF"/>
    <w:rsid w:val="004F3DD2"/>
    <w:rsid w:val="004F3FA6"/>
    <w:rsid w:val="004F43BA"/>
    <w:rsid w:val="004F521A"/>
    <w:rsid w:val="004F5881"/>
    <w:rsid w:val="004F59F8"/>
    <w:rsid w:val="004F5C36"/>
    <w:rsid w:val="004F5FD9"/>
    <w:rsid w:val="004F6003"/>
    <w:rsid w:val="004F70EB"/>
    <w:rsid w:val="004F7D81"/>
    <w:rsid w:val="00500C16"/>
    <w:rsid w:val="0050112D"/>
    <w:rsid w:val="00501ADF"/>
    <w:rsid w:val="00501C84"/>
    <w:rsid w:val="005023C0"/>
    <w:rsid w:val="00502833"/>
    <w:rsid w:val="005032AE"/>
    <w:rsid w:val="005038A2"/>
    <w:rsid w:val="0050450C"/>
    <w:rsid w:val="0050515C"/>
    <w:rsid w:val="00505E1C"/>
    <w:rsid w:val="00506DF4"/>
    <w:rsid w:val="005104DB"/>
    <w:rsid w:val="00510C8F"/>
    <w:rsid w:val="00511142"/>
    <w:rsid w:val="00511B8C"/>
    <w:rsid w:val="00511C0E"/>
    <w:rsid w:val="00511F13"/>
    <w:rsid w:val="00512680"/>
    <w:rsid w:val="00513A36"/>
    <w:rsid w:val="00514D04"/>
    <w:rsid w:val="005164DF"/>
    <w:rsid w:val="00516AF1"/>
    <w:rsid w:val="005174EB"/>
    <w:rsid w:val="00517668"/>
    <w:rsid w:val="00517C09"/>
    <w:rsid w:val="005203B4"/>
    <w:rsid w:val="005204D1"/>
    <w:rsid w:val="0052058E"/>
    <w:rsid w:val="00520599"/>
    <w:rsid w:val="00521BB1"/>
    <w:rsid w:val="00521C30"/>
    <w:rsid w:val="00522973"/>
    <w:rsid w:val="00523A2F"/>
    <w:rsid w:val="00524306"/>
    <w:rsid w:val="0052495B"/>
    <w:rsid w:val="005249C5"/>
    <w:rsid w:val="0052525E"/>
    <w:rsid w:val="005253FF"/>
    <w:rsid w:val="005255D3"/>
    <w:rsid w:val="005265E7"/>
    <w:rsid w:val="0052680F"/>
    <w:rsid w:val="005279D9"/>
    <w:rsid w:val="0053011C"/>
    <w:rsid w:val="00531487"/>
    <w:rsid w:val="00531507"/>
    <w:rsid w:val="00531E98"/>
    <w:rsid w:val="005322DB"/>
    <w:rsid w:val="005322E4"/>
    <w:rsid w:val="00532BAD"/>
    <w:rsid w:val="00533199"/>
    <w:rsid w:val="00533DE9"/>
    <w:rsid w:val="005346BB"/>
    <w:rsid w:val="005359B3"/>
    <w:rsid w:val="00536BE3"/>
    <w:rsid w:val="00536E64"/>
    <w:rsid w:val="005373C8"/>
    <w:rsid w:val="00540159"/>
    <w:rsid w:val="005402B9"/>
    <w:rsid w:val="0054122C"/>
    <w:rsid w:val="005414E2"/>
    <w:rsid w:val="00541EA1"/>
    <w:rsid w:val="00541EF5"/>
    <w:rsid w:val="00542015"/>
    <w:rsid w:val="005428DA"/>
    <w:rsid w:val="00542CB8"/>
    <w:rsid w:val="0054358C"/>
    <w:rsid w:val="00543697"/>
    <w:rsid w:val="00543721"/>
    <w:rsid w:val="00544714"/>
    <w:rsid w:val="00544B7E"/>
    <w:rsid w:val="00545005"/>
    <w:rsid w:val="00545032"/>
    <w:rsid w:val="005455BC"/>
    <w:rsid w:val="00545B3C"/>
    <w:rsid w:val="00545EB7"/>
    <w:rsid w:val="005461DE"/>
    <w:rsid w:val="00546644"/>
    <w:rsid w:val="00546725"/>
    <w:rsid w:val="00546B40"/>
    <w:rsid w:val="00546E1D"/>
    <w:rsid w:val="005502AF"/>
    <w:rsid w:val="0055070A"/>
    <w:rsid w:val="00550887"/>
    <w:rsid w:val="00550A3D"/>
    <w:rsid w:val="00551A8D"/>
    <w:rsid w:val="00551E6E"/>
    <w:rsid w:val="00552778"/>
    <w:rsid w:val="00552B3C"/>
    <w:rsid w:val="00553303"/>
    <w:rsid w:val="005533D0"/>
    <w:rsid w:val="005536EB"/>
    <w:rsid w:val="00553717"/>
    <w:rsid w:val="00555576"/>
    <w:rsid w:val="00556698"/>
    <w:rsid w:val="005570E8"/>
    <w:rsid w:val="005572D1"/>
    <w:rsid w:val="00560092"/>
    <w:rsid w:val="00561868"/>
    <w:rsid w:val="00562B22"/>
    <w:rsid w:val="00563672"/>
    <w:rsid w:val="00563E64"/>
    <w:rsid w:val="00564848"/>
    <w:rsid w:val="00564A6B"/>
    <w:rsid w:val="00564D38"/>
    <w:rsid w:val="005657AB"/>
    <w:rsid w:val="00565AA6"/>
    <w:rsid w:val="0056632F"/>
    <w:rsid w:val="005668D2"/>
    <w:rsid w:val="00566A52"/>
    <w:rsid w:val="00566C79"/>
    <w:rsid w:val="005673AD"/>
    <w:rsid w:val="00570132"/>
    <w:rsid w:val="00571C39"/>
    <w:rsid w:val="00571D4E"/>
    <w:rsid w:val="00571DCA"/>
    <w:rsid w:val="00572194"/>
    <w:rsid w:val="005729D9"/>
    <w:rsid w:val="005730FC"/>
    <w:rsid w:val="0057313A"/>
    <w:rsid w:val="0057346F"/>
    <w:rsid w:val="005737A7"/>
    <w:rsid w:val="00574344"/>
    <w:rsid w:val="00574511"/>
    <w:rsid w:val="0057499F"/>
    <w:rsid w:val="005752C1"/>
    <w:rsid w:val="0057552B"/>
    <w:rsid w:val="00575F77"/>
    <w:rsid w:val="005767E8"/>
    <w:rsid w:val="00576998"/>
    <w:rsid w:val="00577044"/>
    <w:rsid w:val="005772FB"/>
    <w:rsid w:val="00577479"/>
    <w:rsid w:val="00580278"/>
    <w:rsid w:val="00580A2E"/>
    <w:rsid w:val="00580AC2"/>
    <w:rsid w:val="00580F96"/>
    <w:rsid w:val="00581754"/>
    <w:rsid w:val="005818A6"/>
    <w:rsid w:val="00581D53"/>
    <w:rsid w:val="005839C8"/>
    <w:rsid w:val="00583AFF"/>
    <w:rsid w:val="005848C2"/>
    <w:rsid w:val="00584EF9"/>
    <w:rsid w:val="00585269"/>
    <w:rsid w:val="00585689"/>
    <w:rsid w:val="005865EC"/>
    <w:rsid w:val="00586D29"/>
    <w:rsid w:val="00586E6B"/>
    <w:rsid w:val="005872DA"/>
    <w:rsid w:val="00587EC4"/>
    <w:rsid w:val="005901CA"/>
    <w:rsid w:val="005909FC"/>
    <w:rsid w:val="005913E7"/>
    <w:rsid w:val="005920B7"/>
    <w:rsid w:val="00592514"/>
    <w:rsid w:val="00593312"/>
    <w:rsid w:val="00593430"/>
    <w:rsid w:val="0059466F"/>
    <w:rsid w:val="00595486"/>
    <w:rsid w:val="00596220"/>
    <w:rsid w:val="005963DA"/>
    <w:rsid w:val="005965E8"/>
    <w:rsid w:val="00596856"/>
    <w:rsid w:val="00596A57"/>
    <w:rsid w:val="00596EA3"/>
    <w:rsid w:val="0059763B"/>
    <w:rsid w:val="00597A56"/>
    <w:rsid w:val="00597C29"/>
    <w:rsid w:val="00597FF3"/>
    <w:rsid w:val="005A018A"/>
    <w:rsid w:val="005A3049"/>
    <w:rsid w:val="005A3159"/>
    <w:rsid w:val="005A3621"/>
    <w:rsid w:val="005A3B7C"/>
    <w:rsid w:val="005A44F0"/>
    <w:rsid w:val="005A4C81"/>
    <w:rsid w:val="005A5BBB"/>
    <w:rsid w:val="005A683E"/>
    <w:rsid w:val="005A6A49"/>
    <w:rsid w:val="005A7C7A"/>
    <w:rsid w:val="005A7D0A"/>
    <w:rsid w:val="005B07A8"/>
    <w:rsid w:val="005B1169"/>
    <w:rsid w:val="005B1562"/>
    <w:rsid w:val="005B1737"/>
    <w:rsid w:val="005B1D4B"/>
    <w:rsid w:val="005B229F"/>
    <w:rsid w:val="005B2357"/>
    <w:rsid w:val="005B2AF0"/>
    <w:rsid w:val="005B3859"/>
    <w:rsid w:val="005B3FF6"/>
    <w:rsid w:val="005B4320"/>
    <w:rsid w:val="005B44D8"/>
    <w:rsid w:val="005B55D2"/>
    <w:rsid w:val="005B6A63"/>
    <w:rsid w:val="005B77C7"/>
    <w:rsid w:val="005B7EBB"/>
    <w:rsid w:val="005C16A6"/>
    <w:rsid w:val="005C1CD8"/>
    <w:rsid w:val="005C276C"/>
    <w:rsid w:val="005C2F03"/>
    <w:rsid w:val="005C37C3"/>
    <w:rsid w:val="005C3820"/>
    <w:rsid w:val="005C3D46"/>
    <w:rsid w:val="005C413D"/>
    <w:rsid w:val="005C42FB"/>
    <w:rsid w:val="005C4A4E"/>
    <w:rsid w:val="005C56AA"/>
    <w:rsid w:val="005C7DE1"/>
    <w:rsid w:val="005D2409"/>
    <w:rsid w:val="005D2C0D"/>
    <w:rsid w:val="005D3597"/>
    <w:rsid w:val="005D3D33"/>
    <w:rsid w:val="005D4302"/>
    <w:rsid w:val="005D44A7"/>
    <w:rsid w:val="005D48BE"/>
    <w:rsid w:val="005D516C"/>
    <w:rsid w:val="005D553B"/>
    <w:rsid w:val="005D66ED"/>
    <w:rsid w:val="005D6C01"/>
    <w:rsid w:val="005D6CEF"/>
    <w:rsid w:val="005D78D7"/>
    <w:rsid w:val="005E109D"/>
    <w:rsid w:val="005E1381"/>
    <w:rsid w:val="005E1D03"/>
    <w:rsid w:val="005E24F4"/>
    <w:rsid w:val="005E2549"/>
    <w:rsid w:val="005E2EC9"/>
    <w:rsid w:val="005E32BD"/>
    <w:rsid w:val="005E377A"/>
    <w:rsid w:val="005E3E2C"/>
    <w:rsid w:val="005E3E75"/>
    <w:rsid w:val="005E432C"/>
    <w:rsid w:val="005E4DEE"/>
    <w:rsid w:val="005E5045"/>
    <w:rsid w:val="005E5855"/>
    <w:rsid w:val="005E6258"/>
    <w:rsid w:val="005E6359"/>
    <w:rsid w:val="005E6759"/>
    <w:rsid w:val="005E6AF0"/>
    <w:rsid w:val="005E6C7C"/>
    <w:rsid w:val="005E7834"/>
    <w:rsid w:val="005E7E7A"/>
    <w:rsid w:val="005F0323"/>
    <w:rsid w:val="005F0445"/>
    <w:rsid w:val="005F0B49"/>
    <w:rsid w:val="005F102A"/>
    <w:rsid w:val="005F119A"/>
    <w:rsid w:val="005F1202"/>
    <w:rsid w:val="005F2162"/>
    <w:rsid w:val="005F2B10"/>
    <w:rsid w:val="005F3233"/>
    <w:rsid w:val="005F3907"/>
    <w:rsid w:val="005F3A08"/>
    <w:rsid w:val="005F3D51"/>
    <w:rsid w:val="005F407D"/>
    <w:rsid w:val="005F42E7"/>
    <w:rsid w:val="005F5D8A"/>
    <w:rsid w:val="005F5E8E"/>
    <w:rsid w:val="005F5F2E"/>
    <w:rsid w:val="006008A0"/>
    <w:rsid w:val="00600DA3"/>
    <w:rsid w:val="00601679"/>
    <w:rsid w:val="006017DF"/>
    <w:rsid w:val="006018BB"/>
    <w:rsid w:val="0060194C"/>
    <w:rsid w:val="006019F0"/>
    <w:rsid w:val="00602BE8"/>
    <w:rsid w:val="00602C75"/>
    <w:rsid w:val="00603228"/>
    <w:rsid w:val="0060380C"/>
    <w:rsid w:val="0060499E"/>
    <w:rsid w:val="00604F84"/>
    <w:rsid w:val="006053C5"/>
    <w:rsid w:val="00605501"/>
    <w:rsid w:val="00605C7D"/>
    <w:rsid w:val="006067D8"/>
    <w:rsid w:val="006071C3"/>
    <w:rsid w:val="00607FDE"/>
    <w:rsid w:val="00610505"/>
    <w:rsid w:val="0061121E"/>
    <w:rsid w:val="006118C7"/>
    <w:rsid w:val="00611B05"/>
    <w:rsid w:val="00612298"/>
    <w:rsid w:val="00612C32"/>
    <w:rsid w:val="00612E2F"/>
    <w:rsid w:val="00612F0D"/>
    <w:rsid w:val="00613338"/>
    <w:rsid w:val="006139AA"/>
    <w:rsid w:val="0061406C"/>
    <w:rsid w:val="006146DA"/>
    <w:rsid w:val="00614DA5"/>
    <w:rsid w:val="00614E69"/>
    <w:rsid w:val="00615B21"/>
    <w:rsid w:val="00615B4F"/>
    <w:rsid w:val="00616900"/>
    <w:rsid w:val="00616E5F"/>
    <w:rsid w:val="006176ED"/>
    <w:rsid w:val="00617761"/>
    <w:rsid w:val="00617A87"/>
    <w:rsid w:val="00620B2F"/>
    <w:rsid w:val="00621D66"/>
    <w:rsid w:val="00622D69"/>
    <w:rsid w:val="006234AF"/>
    <w:rsid w:val="00623724"/>
    <w:rsid w:val="0062399A"/>
    <w:rsid w:val="0062449B"/>
    <w:rsid w:val="00625ECD"/>
    <w:rsid w:val="00626545"/>
    <w:rsid w:val="00626815"/>
    <w:rsid w:val="0062688C"/>
    <w:rsid w:val="0062695A"/>
    <w:rsid w:val="00626A11"/>
    <w:rsid w:val="00626A33"/>
    <w:rsid w:val="00626F83"/>
    <w:rsid w:val="00627916"/>
    <w:rsid w:val="006279F7"/>
    <w:rsid w:val="00627C7C"/>
    <w:rsid w:val="00627F39"/>
    <w:rsid w:val="00627F95"/>
    <w:rsid w:val="006300F4"/>
    <w:rsid w:val="0063029F"/>
    <w:rsid w:val="00630A26"/>
    <w:rsid w:val="00632271"/>
    <w:rsid w:val="00632BAB"/>
    <w:rsid w:val="00632DAE"/>
    <w:rsid w:val="00633248"/>
    <w:rsid w:val="00633AEB"/>
    <w:rsid w:val="00634C44"/>
    <w:rsid w:val="006355BE"/>
    <w:rsid w:val="00635AF8"/>
    <w:rsid w:val="00635D47"/>
    <w:rsid w:val="00635D76"/>
    <w:rsid w:val="006365C9"/>
    <w:rsid w:val="00636F61"/>
    <w:rsid w:val="00640187"/>
    <w:rsid w:val="00640571"/>
    <w:rsid w:val="00641565"/>
    <w:rsid w:val="00642259"/>
    <w:rsid w:val="006435FA"/>
    <w:rsid w:val="00643EC9"/>
    <w:rsid w:val="006443AE"/>
    <w:rsid w:val="006448CE"/>
    <w:rsid w:val="0064557A"/>
    <w:rsid w:val="00646084"/>
    <w:rsid w:val="00646884"/>
    <w:rsid w:val="006502C8"/>
    <w:rsid w:val="00650F22"/>
    <w:rsid w:val="0065181A"/>
    <w:rsid w:val="00651A87"/>
    <w:rsid w:val="00652ACB"/>
    <w:rsid w:val="00652D11"/>
    <w:rsid w:val="006538B3"/>
    <w:rsid w:val="00653E56"/>
    <w:rsid w:val="00653F8F"/>
    <w:rsid w:val="00654EED"/>
    <w:rsid w:val="00655BA3"/>
    <w:rsid w:val="00656165"/>
    <w:rsid w:val="006567A7"/>
    <w:rsid w:val="006567BE"/>
    <w:rsid w:val="00656D3D"/>
    <w:rsid w:val="006571B8"/>
    <w:rsid w:val="00657402"/>
    <w:rsid w:val="0065772A"/>
    <w:rsid w:val="00657D5D"/>
    <w:rsid w:val="006610A7"/>
    <w:rsid w:val="0066122C"/>
    <w:rsid w:val="0066126E"/>
    <w:rsid w:val="006613E9"/>
    <w:rsid w:val="00661837"/>
    <w:rsid w:val="0066229A"/>
    <w:rsid w:val="0066232A"/>
    <w:rsid w:val="0066316D"/>
    <w:rsid w:val="0066444F"/>
    <w:rsid w:val="00664529"/>
    <w:rsid w:val="006656B7"/>
    <w:rsid w:val="006665EF"/>
    <w:rsid w:val="006674D0"/>
    <w:rsid w:val="0066753D"/>
    <w:rsid w:val="00667D86"/>
    <w:rsid w:val="006703DD"/>
    <w:rsid w:val="006706A0"/>
    <w:rsid w:val="00670A8F"/>
    <w:rsid w:val="00671972"/>
    <w:rsid w:val="0067200E"/>
    <w:rsid w:val="006723A8"/>
    <w:rsid w:val="006734B0"/>
    <w:rsid w:val="006734FA"/>
    <w:rsid w:val="00673896"/>
    <w:rsid w:val="00674C59"/>
    <w:rsid w:val="00675278"/>
    <w:rsid w:val="00675670"/>
    <w:rsid w:val="00675802"/>
    <w:rsid w:val="0067625B"/>
    <w:rsid w:val="00677090"/>
    <w:rsid w:val="006776ED"/>
    <w:rsid w:val="00677F36"/>
    <w:rsid w:val="00680BA6"/>
    <w:rsid w:val="006817B2"/>
    <w:rsid w:val="00681860"/>
    <w:rsid w:val="00682A5D"/>
    <w:rsid w:val="00684E2E"/>
    <w:rsid w:val="00684FBD"/>
    <w:rsid w:val="006851D2"/>
    <w:rsid w:val="00687C6E"/>
    <w:rsid w:val="00690A25"/>
    <w:rsid w:val="00690D3A"/>
    <w:rsid w:val="006911DF"/>
    <w:rsid w:val="00691302"/>
    <w:rsid w:val="00691A2E"/>
    <w:rsid w:val="00691E76"/>
    <w:rsid w:val="00692302"/>
    <w:rsid w:val="0069301B"/>
    <w:rsid w:val="0069303B"/>
    <w:rsid w:val="0069357A"/>
    <w:rsid w:val="00693F84"/>
    <w:rsid w:val="00694914"/>
    <w:rsid w:val="0069496A"/>
    <w:rsid w:val="00694C04"/>
    <w:rsid w:val="00695149"/>
    <w:rsid w:val="00695CA1"/>
    <w:rsid w:val="00696271"/>
    <w:rsid w:val="006966D0"/>
    <w:rsid w:val="00696750"/>
    <w:rsid w:val="00696A51"/>
    <w:rsid w:val="006972F0"/>
    <w:rsid w:val="006973B8"/>
    <w:rsid w:val="00697D41"/>
    <w:rsid w:val="00697FBF"/>
    <w:rsid w:val="006A18D5"/>
    <w:rsid w:val="006A22CF"/>
    <w:rsid w:val="006A2E69"/>
    <w:rsid w:val="006A3ED3"/>
    <w:rsid w:val="006A574F"/>
    <w:rsid w:val="006A6A5D"/>
    <w:rsid w:val="006A705A"/>
    <w:rsid w:val="006A7370"/>
    <w:rsid w:val="006A7CFD"/>
    <w:rsid w:val="006B01D5"/>
    <w:rsid w:val="006B041D"/>
    <w:rsid w:val="006B0BEE"/>
    <w:rsid w:val="006B1096"/>
    <w:rsid w:val="006B155C"/>
    <w:rsid w:val="006B16C3"/>
    <w:rsid w:val="006B17EA"/>
    <w:rsid w:val="006B2136"/>
    <w:rsid w:val="006B316B"/>
    <w:rsid w:val="006B3788"/>
    <w:rsid w:val="006B37AA"/>
    <w:rsid w:val="006B4645"/>
    <w:rsid w:val="006B50B6"/>
    <w:rsid w:val="006B5173"/>
    <w:rsid w:val="006B5E2A"/>
    <w:rsid w:val="006B6287"/>
    <w:rsid w:val="006B6793"/>
    <w:rsid w:val="006B6AB4"/>
    <w:rsid w:val="006B77B3"/>
    <w:rsid w:val="006B7C6A"/>
    <w:rsid w:val="006B7E9A"/>
    <w:rsid w:val="006C1053"/>
    <w:rsid w:val="006C1600"/>
    <w:rsid w:val="006C19D4"/>
    <w:rsid w:val="006C1AA0"/>
    <w:rsid w:val="006C1B43"/>
    <w:rsid w:val="006C29FE"/>
    <w:rsid w:val="006C3794"/>
    <w:rsid w:val="006C3F35"/>
    <w:rsid w:val="006C49FC"/>
    <w:rsid w:val="006C4A99"/>
    <w:rsid w:val="006C557A"/>
    <w:rsid w:val="006C5D75"/>
    <w:rsid w:val="006C6476"/>
    <w:rsid w:val="006C71BA"/>
    <w:rsid w:val="006C72D9"/>
    <w:rsid w:val="006C7D1D"/>
    <w:rsid w:val="006D015F"/>
    <w:rsid w:val="006D0656"/>
    <w:rsid w:val="006D0C94"/>
    <w:rsid w:val="006D156C"/>
    <w:rsid w:val="006D1B8A"/>
    <w:rsid w:val="006D1E31"/>
    <w:rsid w:val="006D2585"/>
    <w:rsid w:val="006D3D24"/>
    <w:rsid w:val="006D48B5"/>
    <w:rsid w:val="006D4E6D"/>
    <w:rsid w:val="006D4FFA"/>
    <w:rsid w:val="006D5003"/>
    <w:rsid w:val="006D5166"/>
    <w:rsid w:val="006D5187"/>
    <w:rsid w:val="006D51D2"/>
    <w:rsid w:val="006D5738"/>
    <w:rsid w:val="006D58D9"/>
    <w:rsid w:val="006D613B"/>
    <w:rsid w:val="006D63F9"/>
    <w:rsid w:val="006D78DF"/>
    <w:rsid w:val="006D7B27"/>
    <w:rsid w:val="006D7CB9"/>
    <w:rsid w:val="006D7EDC"/>
    <w:rsid w:val="006D7F16"/>
    <w:rsid w:val="006E098E"/>
    <w:rsid w:val="006E10BC"/>
    <w:rsid w:val="006E23E2"/>
    <w:rsid w:val="006E259E"/>
    <w:rsid w:val="006E2718"/>
    <w:rsid w:val="006E27D2"/>
    <w:rsid w:val="006E2F1F"/>
    <w:rsid w:val="006E2F47"/>
    <w:rsid w:val="006E30D6"/>
    <w:rsid w:val="006E3151"/>
    <w:rsid w:val="006E3669"/>
    <w:rsid w:val="006E52EB"/>
    <w:rsid w:val="006E5343"/>
    <w:rsid w:val="006E5FCB"/>
    <w:rsid w:val="006E67F2"/>
    <w:rsid w:val="006E6E7E"/>
    <w:rsid w:val="006E715C"/>
    <w:rsid w:val="006F03EE"/>
    <w:rsid w:val="006F0652"/>
    <w:rsid w:val="006F0C66"/>
    <w:rsid w:val="006F17BD"/>
    <w:rsid w:val="006F2098"/>
    <w:rsid w:val="006F2793"/>
    <w:rsid w:val="006F2F59"/>
    <w:rsid w:val="006F3C22"/>
    <w:rsid w:val="006F40E9"/>
    <w:rsid w:val="006F411E"/>
    <w:rsid w:val="006F4E68"/>
    <w:rsid w:val="006F57F4"/>
    <w:rsid w:val="006F5D2D"/>
    <w:rsid w:val="006F5DC2"/>
    <w:rsid w:val="006F6F91"/>
    <w:rsid w:val="006F71BE"/>
    <w:rsid w:val="007003FE"/>
    <w:rsid w:val="0070041C"/>
    <w:rsid w:val="00700B76"/>
    <w:rsid w:val="00701EA8"/>
    <w:rsid w:val="0070226A"/>
    <w:rsid w:val="007025B5"/>
    <w:rsid w:val="00702FB0"/>
    <w:rsid w:val="00703A6E"/>
    <w:rsid w:val="00705F09"/>
    <w:rsid w:val="007060F6"/>
    <w:rsid w:val="00706AD4"/>
    <w:rsid w:val="00707DB9"/>
    <w:rsid w:val="0071072F"/>
    <w:rsid w:val="00710BF0"/>
    <w:rsid w:val="00711362"/>
    <w:rsid w:val="00711ECE"/>
    <w:rsid w:val="0071229E"/>
    <w:rsid w:val="0071236F"/>
    <w:rsid w:val="0071296B"/>
    <w:rsid w:val="007129BC"/>
    <w:rsid w:val="007129ED"/>
    <w:rsid w:val="00713A85"/>
    <w:rsid w:val="00713B15"/>
    <w:rsid w:val="007141EC"/>
    <w:rsid w:val="007149F2"/>
    <w:rsid w:val="0071534F"/>
    <w:rsid w:val="00716670"/>
    <w:rsid w:val="0071699F"/>
    <w:rsid w:val="00717663"/>
    <w:rsid w:val="00717903"/>
    <w:rsid w:val="0072005A"/>
    <w:rsid w:val="00720284"/>
    <w:rsid w:val="00720623"/>
    <w:rsid w:val="00720779"/>
    <w:rsid w:val="007209D2"/>
    <w:rsid w:val="007210BC"/>
    <w:rsid w:val="007214EE"/>
    <w:rsid w:val="00721B77"/>
    <w:rsid w:val="00722413"/>
    <w:rsid w:val="00722654"/>
    <w:rsid w:val="00722AE9"/>
    <w:rsid w:val="00722B17"/>
    <w:rsid w:val="00722BFA"/>
    <w:rsid w:val="007231CC"/>
    <w:rsid w:val="00723474"/>
    <w:rsid w:val="00723991"/>
    <w:rsid w:val="00724751"/>
    <w:rsid w:val="00724759"/>
    <w:rsid w:val="0072632C"/>
    <w:rsid w:val="00726745"/>
    <w:rsid w:val="0072760A"/>
    <w:rsid w:val="00727F0A"/>
    <w:rsid w:val="00730092"/>
    <w:rsid w:val="00730B83"/>
    <w:rsid w:val="007310DC"/>
    <w:rsid w:val="007313A4"/>
    <w:rsid w:val="0073158B"/>
    <w:rsid w:val="007315EA"/>
    <w:rsid w:val="00731935"/>
    <w:rsid w:val="007326B7"/>
    <w:rsid w:val="00732B04"/>
    <w:rsid w:val="00733025"/>
    <w:rsid w:val="007336D9"/>
    <w:rsid w:val="0073445B"/>
    <w:rsid w:val="007346A4"/>
    <w:rsid w:val="00734FA1"/>
    <w:rsid w:val="007354C0"/>
    <w:rsid w:val="00735E81"/>
    <w:rsid w:val="00736FDA"/>
    <w:rsid w:val="00741347"/>
    <w:rsid w:val="00741857"/>
    <w:rsid w:val="007420F5"/>
    <w:rsid w:val="00742E95"/>
    <w:rsid w:val="007436C5"/>
    <w:rsid w:val="0074398B"/>
    <w:rsid w:val="00743B1F"/>
    <w:rsid w:val="00743D68"/>
    <w:rsid w:val="00745822"/>
    <w:rsid w:val="0074624D"/>
    <w:rsid w:val="00746648"/>
    <w:rsid w:val="007468C2"/>
    <w:rsid w:val="00746962"/>
    <w:rsid w:val="00746AF6"/>
    <w:rsid w:val="00746E2F"/>
    <w:rsid w:val="007473B5"/>
    <w:rsid w:val="00747695"/>
    <w:rsid w:val="00750181"/>
    <w:rsid w:val="00750F17"/>
    <w:rsid w:val="00752464"/>
    <w:rsid w:val="00752B76"/>
    <w:rsid w:val="00753C82"/>
    <w:rsid w:val="00753CE6"/>
    <w:rsid w:val="007565E1"/>
    <w:rsid w:val="00756759"/>
    <w:rsid w:val="00756B08"/>
    <w:rsid w:val="007571E8"/>
    <w:rsid w:val="00757790"/>
    <w:rsid w:val="007601F8"/>
    <w:rsid w:val="00760337"/>
    <w:rsid w:val="007603CD"/>
    <w:rsid w:val="007608E9"/>
    <w:rsid w:val="00760FE6"/>
    <w:rsid w:val="00761652"/>
    <w:rsid w:val="0076180A"/>
    <w:rsid w:val="0076195D"/>
    <w:rsid w:val="007622D8"/>
    <w:rsid w:val="007626C6"/>
    <w:rsid w:val="0076279F"/>
    <w:rsid w:val="00762C9F"/>
    <w:rsid w:val="00762CA9"/>
    <w:rsid w:val="00763200"/>
    <w:rsid w:val="00763BF9"/>
    <w:rsid w:val="00763CC7"/>
    <w:rsid w:val="007640E1"/>
    <w:rsid w:val="0076428A"/>
    <w:rsid w:val="00764356"/>
    <w:rsid w:val="007648B9"/>
    <w:rsid w:val="007650E3"/>
    <w:rsid w:val="007653A4"/>
    <w:rsid w:val="00765726"/>
    <w:rsid w:val="00766346"/>
    <w:rsid w:val="00770D3D"/>
    <w:rsid w:val="00770EFD"/>
    <w:rsid w:val="007710FE"/>
    <w:rsid w:val="007712B1"/>
    <w:rsid w:val="007712C2"/>
    <w:rsid w:val="007712E7"/>
    <w:rsid w:val="00771DBA"/>
    <w:rsid w:val="00772DA8"/>
    <w:rsid w:val="00772ED3"/>
    <w:rsid w:val="007741DA"/>
    <w:rsid w:val="00774804"/>
    <w:rsid w:val="007749A3"/>
    <w:rsid w:val="00774A87"/>
    <w:rsid w:val="00774E24"/>
    <w:rsid w:val="00774F8E"/>
    <w:rsid w:val="00775669"/>
    <w:rsid w:val="00775982"/>
    <w:rsid w:val="00776D6A"/>
    <w:rsid w:val="00777CA5"/>
    <w:rsid w:val="00777F99"/>
    <w:rsid w:val="00780209"/>
    <w:rsid w:val="00780DEF"/>
    <w:rsid w:val="0078164B"/>
    <w:rsid w:val="00781D51"/>
    <w:rsid w:val="0078237A"/>
    <w:rsid w:val="0078265D"/>
    <w:rsid w:val="00783275"/>
    <w:rsid w:val="007836F4"/>
    <w:rsid w:val="007837D9"/>
    <w:rsid w:val="00783961"/>
    <w:rsid w:val="00783A29"/>
    <w:rsid w:val="007843AB"/>
    <w:rsid w:val="00784B39"/>
    <w:rsid w:val="00785567"/>
    <w:rsid w:val="007863E3"/>
    <w:rsid w:val="007867B1"/>
    <w:rsid w:val="0078693A"/>
    <w:rsid w:val="00786CC8"/>
    <w:rsid w:val="00787072"/>
    <w:rsid w:val="00787763"/>
    <w:rsid w:val="007877B4"/>
    <w:rsid w:val="00787D0A"/>
    <w:rsid w:val="00787E34"/>
    <w:rsid w:val="00791747"/>
    <w:rsid w:val="00792741"/>
    <w:rsid w:val="00792F8D"/>
    <w:rsid w:val="00795D9F"/>
    <w:rsid w:val="0079639A"/>
    <w:rsid w:val="00797F98"/>
    <w:rsid w:val="007A03E5"/>
    <w:rsid w:val="007A0832"/>
    <w:rsid w:val="007A1141"/>
    <w:rsid w:val="007A1706"/>
    <w:rsid w:val="007A1FB4"/>
    <w:rsid w:val="007A2EEB"/>
    <w:rsid w:val="007A3D48"/>
    <w:rsid w:val="007A4365"/>
    <w:rsid w:val="007A53EA"/>
    <w:rsid w:val="007A5D9D"/>
    <w:rsid w:val="007A6008"/>
    <w:rsid w:val="007A6C4D"/>
    <w:rsid w:val="007A6E35"/>
    <w:rsid w:val="007A7458"/>
    <w:rsid w:val="007A7741"/>
    <w:rsid w:val="007A7891"/>
    <w:rsid w:val="007A7893"/>
    <w:rsid w:val="007A7A96"/>
    <w:rsid w:val="007A7EF3"/>
    <w:rsid w:val="007B0989"/>
    <w:rsid w:val="007B1C12"/>
    <w:rsid w:val="007B1D77"/>
    <w:rsid w:val="007B231F"/>
    <w:rsid w:val="007B23C4"/>
    <w:rsid w:val="007B2E28"/>
    <w:rsid w:val="007B2E64"/>
    <w:rsid w:val="007B336E"/>
    <w:rsid w:val="007B34D2"/>
    <w:rsid w:val="007B3527"/>
    <w:rsid w:val="007B3D80"/>
    <w:rsid w:val="007B4063"/>
    <w:rsid w:val="007B48A7"/>
    <w:rsid w:val="007B48BC"/>
    <w:rsid w:val="007B4FC7"/>
    <w:rsid w:val="007B526C"/>
    <w:rsid w:val="007B5636"/>
    <w:rsid w:val="007B59F6"/>
    <w:rsid w:val="007B5A0F"/>
    <w:rsid w:val="007B662E"/>
    <w:rsid w:val="007B680C"/>
    <w:rsid w:val="007B7720"/>
    <w:rsid w:val="007B7AEA"/>
    <w:rsid w:val="007B7C27"/>
    <w:rsid w:val="007C0780"/>
    <w:rsid w:val="007C0AED"/>
    <w:rsid w:val="007C0F0E"/>
    <w:rsid w:val="007C1369"/>
    <w:rsid w:val="007C13A0"/>
    <w:rsid w:val="007C13DB"/>
    <w:rsid w:val="007C1837"/>
    <w:rsid w:val="007C27A4"/>
    <w:rsid w:val="007C2A19"/>
    <w:rsid w:val="007C2C1B"/>
    <w:rsid w:val="007C30B9"/>
    <w:rsid w:val="007C3565"/>
    <w:rsid w:val="007C4401"/>
    <w:rsid w:val="007C5298"/>
    <w:rsid w:val="007C531A"/>
    <w:rsid w:val="007C6943"/>
    <w:rsid w:val="007C6B0D"/>
    <w:rsid w:val="007C73B0"/>
    <w:rsid w:val="007D001C"/>
    <w:rsid w:val="007D1303"/>
    <w:rsid w:val="007D196E"/>
    <w:rsid w:val="007D1BF2"/>
    <w:rsid w:val="007D1D65"/>
    <w:rsid w:val="007D2682"/>
    <w:rsid w:val="007D2F9F"/>
    <w:rsid w:val="007D33EB"/>
    <w:rsid w:val="007D44A9"/>
    <w:rsid w:val="007D46D5"/>
    <w:rsid w:val="007D5429"/>
    <w:rsid w:val="007D59D5"/>
    <w:rsid w:val="007D5D60"/>
    <w:rsid w:val="007D5F65"/>
    <w:rsid w:val="007D676B"/>
    <w:rsid w:val="007D7867"/>
    <w:rsid w:val="007E05A7"/>
    <w:rsid w:val="007E0693"/>
    <w:rsid w:val="007E0DCD"/>
    <w:rsid w:val="007E2261"/>
    <w:rsid w:val="007E2730"/>
    <w:rsid w:val="007E2E96"/>
    <w:rsid w:val="007E2F2A"/>
    <w:rsid w:val="007E4AC9"/>
    <w:rsid w:val="007E505B"/>
    <w:rsid w:val="007E71CB"/>
    <w:rsid w:val="007E72D6"/>
    <w:rsid w:val="007E7BA9"/>
    <w:rsid w:val="007F0200"/>
    <w:rsid w:val="007F189E"/>
    <w:rsid w:val="007F1BDF"/>
    <w:rsid w:val="007F1D3B"/>
    <w:rsid w:val="007F2344"/>
    <w:rsid w:val="007F2E3C"/>
    <w:rsid w:val="007F3418"/>
    <w:rsid w:val="007F3DF6"/>
    <w:rsid w:val="007F45DC"/>
    <w:rsid w:val="007F4B8F"/>
    <w:rsid w:val="007F4D0A"/>
    <w:rsid w:val="007F4E52"/>
    <w:rsid w:val="007F5087"/>
    <w:rsid w:val="007F52C6"/>
    <w:rsid w:val="007F53B5"/>
    <w:rsid w:val="007F5436"/>
    <w:rsid w:val="007F5DA7"/>
    <w:rsid w:val="007F6B7A"/>
    <w:rsid w:val="007F6C97"/>
    <w:rsid w:val="007F6EA7"/>
    <w:rsid w:val="0080016C"/>
    <w:rsid w:val="00800898"/>
    <w:rsid w:val="0080142D"/>
    <w:rsid w:val="00802449"/>
    <w:rsid w:val="0080269F"/>
    <w:rsid w:val="00802EC9"/>
    <w:rsid w:val="0080343D"/>
    <w:rsid w:val="00803D3D"/>
    <w:rsid w:val="00803EA3"/>
    <w:rsid w:val="00804132"/>
    <w:rsid w:val="00804903"/>
    <w:rsid w:val="00804DDE"/>
    <w:rsid w:val="00804E18"/>
    <w:rsid w:val="00804EAC"/>
    <w:rsid w:val="008105E6"/>
    <w:rsid w:val="00811D51"/>
    <w:rsid w:val="00811D6B"/>
    <w:rsid w:val="008125A7"/>
    <w:rsid w:val="00812C4C"/>
    <w:rsid w:val="00812E9B"/>
    <w:rsid w:val="00813DE3"/>
    <w:rsid w:val="008145C7"/>
    <w:rsid w:val="008148A5"/>
    <w:rsid w:val="0081504F"/>
    <w:rsid w:val="0081533D"/>
    <w:rsid w:val="00815851"/>
    <w:rsid w:val="00815CB3"/>
    <w:rsid w:val="00817E44"/>
    <w:rsid w:val="008200BD"/>
    <w:rsid w:val="00820477"/>
    <w:rsid w:val="0082069D"/>
    <w:rsid w:val="00821099"/>
    <w:rsid w:val="00821D6A"/>
    <w:rsid w:val="00822025"/>
    <w:rsid w:val="00822403"/>
    <w:rsid w:val="0082260E"/>
    <w:rsid w:val="00823849"/>
    <w:rsid w:val="00825596"/>
    <w:rsid w:val="008258A1"/>
    <w:rsid w:val="00825A80"/>
    <w:rsid w:val="00825C26"/>
    <w:rsid w:val="00825CB0"/>
    <w:rsid w:val="00825D62"/>
    <w:rsid w:val="00826AD0"/>
    <w:rsid w:val="00826D02"/>
    <w:rsid w:val="00827BF8"/>
    <w:rsid w:val="00827E4A"/>
    <w:rsid w:val="008306C9"/>
    <w:rsid w:val="008307B7"/>
    <w:rsid w:val="00830D5E"/>
    <w:rsid w:val="00830E3E"/>
    <w:rsid w:val="00830FA3"/>
    <w:rsid w:val="00831C9D"/>
    <w:rsid w:val="00831FBF"/>
    <w:rsid w:val="00832C76"/>
    <w:rsid w:val="00832FDF"/>
    <w:rsid w:val="00833341"/>
    <w:rsid w:val="008338E1"/>
    <w:rsid w:val="00833E42"/>
    <w:rsid w:val="008353D2"/>
    <w:rsid w:val="00835781"/>
    <w:rsid w:val="00835EC0"/>
    <w:rsid w:val="00836EA2"/>
    <w:rsid w:val="00837C5F"/>
    <w:rsid w:val="00841B23"/>
    <w:rsid w:val="00841C40"/>
    <w:rsid w:val="008422E3"/>
    <w:rsid w:val="00842872"/>
    <w:rsid w:val="00843435"/>
    <w:rsid w:val="00843D09"/>
    <w:rsid w:val="008442A7"/>
    <w:rsid w:val="00844552"/>
    <w:rsid w:val="00844AFB"/>
    <w:rsid w:val="00844F8C"/>
    <w:rsid w:val="008451C1"/>
    <w:rsid w:val="0084578F"/>
    <w:rsid w:val="0084651B"/>
    <w:rsid w:val="0084740E"/>
    <w:rsid w:val="0084745B"/>
    <w:rsid w:val="008477EA"/>
    <w:rsid w:val="00847D2E"/>
    <w:rsid w:val="00847FC4"/>
    <w:rsid w:val="00850433"/>
    <w:rsid w:val="00850B9B"/>
    <w:rsid w:val="00853853"/>
    <w:rsid w:val="00853B02"/>
    <w:rsid w:val="00854F10"/>
    <w:rsid w:val="00855283"/>
    <w:rsid w:val="00855846"/>
    <w:rsid w:val="00855DF0"/>
    <w:rsid w:val="0085683C"/>
    <w:rsid w:val="00857319"/>
    <w:rsid w:val="00857381"/>
    <w:rsid w:val="00857DAF"/>
    <w:rsid w:val="00857E8B"/>
    <w:rsid w:val="00857F15"/>
    <w:rsid w:val="0086045E"/>
    <w:rsid w:val="00860BB6"/>
    <w:rsid w:val="00862387"/>
    <w:rsid w:val="008629E4"/>
    <w:rsid w:val="00862DFC"/>
    <w:rsid w:val="00862E68"/>
    <w:rsid w:val="00863407"/>
    <w:rsid w:val="008635A6"/>
    <w:rsid w:val="0086363C"/>
    <w:rsid w:val="008639A0"/>
    <w:rsid w:val="008639B3"/>
    <w:rsid w:val="00863D51"/>
    <w:rsid w:val="00863D5E"/>
    <w:rsid w:val="00863DFB"/>
    <w:rsid w:val="008657D0"/>
    <w:rsid w:val="00865B26"/>
    <w:rsid w:val="0086676C"/>
    <w:rsid w:val="00866AB5"/>
    <w:rsid w:val="00866E38"/>
    <w:rsid w:val="008670F3"/>
    <w:rsid w:val="00867818"/>
    <w:rsid w:val="00867A41"/>
    <w:rsid w:val="00867BD6"/>
    <w:rsid w:val="008703A2"/>
    <w:rsid w:val="008706A8"/>
    <w:rsid w:val="0087076C"/>
    <w:rsid w:val="0087097B"/>
    <w:rsid w:val="00871EF3"/>
    <w:rsid w:val="008725BC"/>
    <w:rsid w:val="008729C9"/>
    <w:rsid w:val="0087300C"/>
    <w:rsid w:val="00873674"/>
    <w:rsid w:val="008745E5"/>
    <w:rsid w:val="00875211"/>
    <w:rsid w:val="008767FB"/>
    <w:rsid w:val="00877638"/>
    <w:rsid w:val="00880896"/>
    <w:rsid w:val="00880BC4"/>
    <w:rsid w:val="00880D00"/>
    <w:rsid w:val="0088110A"/>
    <w:rsid w:val="008819AF"/>
    <w:rsid w:val="008820D5"/>
    <w:rsid w:val="00882D09"/>
    <w:rsid w:val="0088367E"/>
    <w:rsid w:val="0088378F"/>
    <w:rsid w:val="008841BB"/>
    <w:rsid w:val="00885C63"/>
    <w:rsid w:val="008861E9"/>
    <w:rsid w:val="0088673C"/>
    <w:rsid w:val="0088698B"/>
    <w:rsid w:val="00886D7B"/>
    <w:rsid w:val="0088737E"/>
    <w:rsid w:val="00887697"/>
    <w:rsid w:val="008905F1"/>
    <w:rsid w:val="0089071A"/>
    <w:rsid w:val="00890797"/>
    <w:rsid w:val="00890E2C"/>
    <w:rsid w:val="0089127F"/>
    <w:rsid w:val="00891342"/>
    <w:rsid w:val="00891E29"/>
    <w:rsid w:val="00893C07"/>
    <w:rsid w:val="00893D43"/>
    <w:rsid w:val="0089467E"/>
    <w:rsid w:val="00894873"/>
    <w:rsid w:val="00895875"/>
    <w:rsid w:val="008958CF"/>
    <w:rsid w:val="008959EA"/>
    <w:rsid w:val="00896087"/>
    <w:rsid w:val="00896B1F"/>
    <w:rsid w:val="00897180"/>
    <w:rsid w:val="00897427"/>
    <w:rsid w:val="00897524"/>
    <w:rsid w:val="00897D74"/>
    <w:rsid w:val="00897E9A"/>
    <w:rsid w:val="008A0558"/>
    <w:rsid w:val="008A0A7F"/>
    <w:rsid w:val="008A0D5B"/>
    <w:rsid w:val="008A0FB7"/>
    <w:rsid w:val="008A1099"/>
    <w:rsid w:val="008A19B7"/>
    <w:rsid w:val="008A1CBF"/>
    <w:rsid w:val="008A1D73"/>
    <w:rsid w:val="008A2142"/>
    <w:rsid w:val="008A2A09"/>
    <w:rsid w:val="008A2BC5"/>
    <w:rsid w:val="008A34BC"/>
    <w:rsid w:val="008A36BB"/>
    <w:rsid w:val="008A3A87"/>
    <w:rsid w:val="008A3D16"/>
    <w:rsid w:val="008A40B9"/>
    <w:rsid w:val="008A4A1D"/>
    <w:rsid w:val="008A54B5"/>
    <w:rsid w:val="008A5F47"/>
    <w:rsid w:val="008A6668"/>
    <w:rsid w:val="008A6AA0"/>
    <w:rsid w:val="008A6FF2"/>
    <w:rsid w:val="008A71ED"/>
    <w:rsid w:val="008A7965"/>
    <w:rsid w:val="008B00FD"/>
    <w:rsid w:val="008B06A0"/>
    <w:rsid w:val="008B0BA8"/>
    <w:rsid w:val="008B0C3C"/>
    <w:rsid w:val="008B0D41"/>
    <w:rsid w:val="008B0F13"/>
    <w:rsid w:val="008B15B1"/>
    <w:rsid w:val="008B2507"/>
    <w:rsid w:val="008B2C81"/>
    <w:rsid w:val="008B38B1"/>
    <w:rsid w:val="008B3EAF"/>
    <w:rsid w:val="008B42C4"/>
    <w:rsid w:val="008B44D6"/>
    <w:rsid w:val="008B457E"/>
    <w:rsid w:val="008B5292"/>
    <w:rsid w:val="008B55AF"/>
    <w:rsid w:val="008B57B7"/>
    <w:rsid w:val="008B57F6"/>
    <w:rsid w:val="008B5D7C"/>
    <w:rsid w:val="008B5DD0"/>
    <w:rsid w:val="008B691D"/>
    <w:rsid w:val="008B72AA"/>
    <w:rsid w:val="008B754F"/>
    <w:rsid w:val="008B7999"/>
    <w:rsid w:val="008B7CED"/>
    <w:rsid w:val="008C0894"/>
    <w:rsid w:val="008C17C5"/>
    <w:rsid w:val="008C1900"/>
    <w:rsid w:val="008C1C10"/>
    <w:rsid w:val="008C21B1"/>
    <w:rsid w:val="008C4056"/>
    <w:rsid w:val="008C472A"/>
    <w:rsid w:val="008C6946"/>
    <w:rsid w:val="008C6A76"/>
    <w:rsid w:val="008C6EB8"/>
    <w:rsid w:val="008C72B4"/>
    <w:rsid w:val="008C73D3"/>
    <w:rsid w:val="008D037B"/>
    <w:rsid w:val="008D13FA"/>
    <w:rsid w:val="008D17A9"/>
    <w:rsid w:val="008D268E"/>
    <w:rsid w:val="008D28E3"/>
    <w:rsid w:val="008D2D9A"/>
    <w:rsid w:val="008D33FF"/>
    <w:rsid w:val="008D6632"/>
    <w:rsid w:val="008D6A10"/>
    <w:rsid w:val="008D70C2"/>
    <w:rsid w:val="008D7BC1"/>
    <w:rsid w:val="008D7CBB"/>
    <w:rsid w:val="008E0072"/>
    <w:rsid w:val="008E0418"/>
    <w:rsid w:val="008E1432"/>
    <w:rsid w:val="008E189F"/>
    <w:rsid w:val="008E1A07"/>
    <w:rsid w:val="008E1A45"/>
    <w:rsid w:val="008E1B83"/>
    <w:rsid w:val="008E22E2"/>
    <w:rsid w:val="008E365C"/>
    <w:rsid w:val="008E4277"/>
    <w:rsid w:val="008E4754"/>
    <w:rsid w:val="008E49FA"/>
    <w:rsid w:val="008E4D9F"/>
    <w:rsid w:val="008E4F2D"/>
    <w:rsid w:val="008E521C"/>
    <w:rsid w:val="008E672D"/>
    <w:rsid w:val="008E69C4"/>
    <w:rsid w:val="008E7CB2"/>
    <w:rsid w:val="008F2AF0"/>
    <w:rsid w:val="008F38B9"/>
    <w:rsid w:val="008F400F"/>
    <w:rsid w:val="008F441C"/>
    <w:rsid w:val="008F4547"/>
    <w:rsid w:val="008F45DC"/>
    <w:rsid w:val="008F48BD"/>
    <w:rsid w:val="008F491C"/>
    <w:rsid w:val="008F5425"/>
    <w:rsid w:val="008F57B1"/>
    <w:rsid w:val="008F5941"/>
    <w:rsid w:val="008F5FC1"/>
    <w:rsid w:val="008F6075"/>
    <w:rsid w:val="008F684E"/>
    <w:rsid w:val="008F6B48"/>
    <w:rsid w:val="008F7347"/>
    <w:rsid w:val="008F7495"/>
    <w:rsid w:val="008F7F00"/>
    <w:rsid w:val="009003DF"/>
    <w:rsid w:val="0090057C"/>
    <w:rsid w:val="00900610"/>
    <w:rsid w:val="0090098A"/>
    <w:rsid w:val="009009C3"/>
    <w:rsid w:val="00900E4F"/>
    <w:rsid w:val="009014AF"/>
    <w:rsid w:val="00901574"/>
    <w:rsid w:val="009017F7"/>
    <w:rsid w:val="00902558"/>
    <w:rsid w:val="00902801"/>
    <w:rsid w:val="00902AF9"/>
    <w:rsid w:val="00902D6B"/>
    <w:rsid w:val="00903313"/>
    <w:rsid w:val="00903DA9"/>
    <w:rsid w:val="00904350"/>
    <w:rsid w:val="009045B5"/>
    <w:rsid w:val="00905046"/>
    <w:rsid w:val="009059BF"/>
    <w:rsid w:val="0090698B"/>
    <w:rsid w:val="00910420"/>
    <w:rsid w:val="00910476"/>
    <w:rsid w:val="0091047F"/>
    <w:rsid w:val="00910D4B"/>
    <w:rsid w:val="00911617"/>
    <w:rsid w:val="00911AFE"/>
    <w:rsid w:val="00912219"/>
    <w:rsid w:val="0091229A"/>
    <w:rsid w:val="0091241E"/>
    <w:rsid w:val="009124AE"/>
    <w:rsid w:val="0091298A"/>
    <w:rsid w:val="0091326A"/>
    <w:rsid w:val="009132E4"/>
    <w:rsid w:val="00914056"/>
    <w:rsid w:val="00914404"/>
    <w:rsid w:val="00914745"/>
    <w:rsid w:val="0091493E"/>
    <w:rsid w:val="00914976"/>
    <w:rsid w:val="00914B49"/>
    <w:rsid w:val="00915FCF"/>
    <w:rsid w:val="00916807"/>
    <w:rsid w:val="009168B1"/>
    <w:rsid w:val="00917922"/>
    <w:rsid w:val="00917A31"/>
    <w:rsid w:val="00921107"/>
    <w:rsid w:val="00921557"/>
    <w:rsid w:val="0092206B"/>
    <w:rsid w:val="0092222B"/>
    <w:rsid w:val="0092243F"/>
    <w:rsid w:val="0092332B"/>
    <w:rsid w:val="00923810"/>
    <w:rsid w:val="009247D2"/>
    <w:rsid w:val="009254DF"/>
    <w:rsid w:val="009266C3"/>
    <w:rsid w:val="00927269"/>
    <w:rsid w:val="009300CF"/>
    <w:rsid w:val="009306D6"/>
    <w:rsid w:val="009310BC"/>
    <w:rsid w:val="00931CA8"/>
    <w:rsid w:val="00932A6A"/>
    <w:rsid w:val="00933054"/>
    <w:rsid w:val="0093320A"/>
    <w:rsid w:val="009345FF"/>
    <w:rsid w:val="00934B29"/>
    <w:rsid w:val="00935CCD"/>
    <w:rsid w:val="009363D5"/>
    <w:rsid w:val="00937000"/>
    <w:rsid w:val="0093785A"/>
    <w:rsid w:val="009404B7"/>
    <w:rsid w:val="009404E7"/>
    <w:rsid w:val="0094056C"/>
    <w:rsid w:val="009405DA"/>
    <w:rsid w:val="00940B65"/>
    <w:rsid w:val="009421A1"/>
    <w:rsid w:val="00942325"/>
    <w:rsid w:val="0094248F"/>
    <w:rsid w:val="00942F82"/>
    <w:rsid w:val="00943299"/>
    <w:rsid w:val="00943720"/>
    <w:rsid w:val="00943906"/>
    <w:rsid w:val="00943D82"/>
    <w:rsid w:val="00945896"/>
    <w:rsid w:val="00946316"/>
    <w:rsid w:val="00946662"/>
    <w:rsid w:val="00946C11"/>
    <w:rsid w:val="00946E7E"/>
    <w:rsid w:val="00946F21"/>
    <w:rsid w:val="00947CEF"/>
    <w:rsid w:val="009501D1"/>
    <w:rsid w:val="009524E1"/>
    <w:rsid w:val="00952B1A"/>
    <w:rsid w:val="0095308D"/>
    <w:rsid w:val="0095360F"/>
    <w:rsid w:val="009536B0"/>
    <w:rsid w:val="00953AAE"/>
    <w:rsid w:val="00953E0C"/>
    <w:rsid w:val="00953FA5"/>
    <w:rsid w:val="009541A5"/>
    <w:rsid w:val="00954446"/>
    <w:rsid w:val="009547C8"/>
    <w:rsid w:val="00954D54"/>
    <w:rsid w:val="00955129"/>
    <w:rsid w:val="00955835"/>
    <w:rsid w:val="00955A48"/>
    <w:rsid w:val="00955CB5"/>
    <w:rsid w:val="00955E91"/>
    <w:rsid w:val="009563E2"/>
    <w:rsid w:val="00956DA2"/>
    <w:rsid w:val="00956DD5"/>
    <w:rsid w:val="00956F7B"/>
    <w:rsid w:val="00957C4A"/>
    <w:rsid w:val="00960F68"/>
    <w:rsid w:val="00961447"/>
    <w:rsid w:val="00962249"/>
    <w:rsid w:val="00962746"/>
    <w:rsid w:val="009634A5"/>
    <w:rsid w:val="00963770"/>
    <w:rsid w:val="0096391D"/>
    <w:rsid w:val="009640EF"/>
    <w:rsid w:val="009645BC"/>
    <w:rsid w:val="00965376"/>
    <w:rsid w:val="009654FB"/>
    <w:rsid w:val="009656EF"/>
    <w:rsid w:val="0096573F"/>
    <w:rsid w:val="00965C2E"/>
    <w:rsid w:val="0096661D"/>
    <w:rsid w:val="00966689"/>
    <w:rsid w:val="00966889"/>
    <w:rsid w:val="00966932"/>
    <w:rsid w:val="009674D3"/>
    <w:rsid w:val="0096761F"/>
    <w:rsid w:val="009701D6"/>
    <w:rsid w:val="00970401"/>
    <w:rsid w:val="009705BA"/>
    <w:rsid w:val="009709B0"/>
    <w:rsid w:val="00970A6A"/>
    <w:rsid w:val="009714C5"/>
    <w:rsid w:val="009717E2"/>
    <w:rsid w:val="00971909"/>
    <w:rsid w:val="00971B62"/>
    <w:rsid w:val="00971BCB"/>
    <w:rsid w:val="00971D6B"/>
    <w:rsid w:val="00972B0C"/>
    <w:rsid w:val="00973CCA"/>
    <w:rsid w:val="00974095"/>
    <w:rsid w:val="00974D49"/>
    <w:rsid w:val="0097558A"/>
    <w:rsid w:val="00976920"/>
    <w:rsid w:val="00976B3E"/>
    <w:rsid w:val="0097710A"/>
    <w:rsid w:val="00977629"/>
    <w:rsid w:val="00977DCD"/>
    <w:rsid w:val="00980082"/>
    <w:rsid w:val="00980E56"/>
    <w:rsid w:val="0098122B"/>
    <w:rsid w:val="0098127A"/>
    <w:rsid w:val="0098265E"/>
    <w:rsid w:val="00982CDF"/>
    <w:rsid w:val="00983172"/>
    <w:rsid w:val="009833F6"/>
    <w:rsid w:val="00984937"/>
    <w:rsid w:val="00984E50"/>
    <w:rsid w:val="00985300"/>
    <w:rsid w:val="0098584E"/>
    <w:rsid w:val="00985B97"/>
    <w:rsid w:val="00985C63"/>
    <w:rsid w:val="00986384"/>
    <w:rsid w:val="0098651F"/>
    <w:rsid w:val="0098734B"/>
    <w:rsid w:val="00990C30"/>
    <w:rsid w:val="009916E8"/>
    <w:rsid w:val="00991CE5"/>
    <w:rsid w:val="0099242E"/>
    <w:rsid w:val="009934D4"/>
    <w:rsid w:val="009939D9"/>
    <w:rsid w:val="00993B57"/>
    <w:rsid w:val="00993D67"/>
    <w:rsid w:val="00993E10"/>
    <w:rsid w:val="00995365"/>
    <w:rsid w:val="00995DBF"/>
    <w:rsid w:val="00996618"/>
    <w:rsid w:val="0099683B"/>
    <w:rsid w:val="00996ED2"/>
    <w:rsid w:val="00996F87"/>
    <w:rsid w:val="00997104"/>
    <w:rsid w:val="00997425"/>
    <w:rsid w:val="009A02C3"/>
    <w:rsid w:val="009A0688"/>
    <w:rsid w:val="009A0F3A"/>
    <w:rsid w:val="009A1614"/>
    <w:rsid w:val="009A18AB"/>
    <w:rsid w:val="009A1DE9"/>
    <w:rsid w:val="009A1EF2"/>
    <w:rsid w:val="009A25A4"/>
    <w:rsid w:val="009A2C0B"/>
    <w:rsid w:val="009A329C"/>
    <w:rsid w:val="009A3B49"/>
    <w:rsid w:val="009A3C13"/>
    <w:rsid w:val="009A5567"/>
    <w:rsid w:val="009A56E3"/>
    <w:rsid w:val="009A58FA"/>
    <w:rsid w:val="009A5CB8"/>
    <w:rsid w:val="009A6344"/>
    <w:rsid w:val="009A63FA"/>
    <w:rsid w:val="009A6A9A"/>
    <w:rsid w:val="009A6F12"/>
    <w:rsid w:val="009A7F6C"/>
    <w:rsid w:val="009B14B7"/>
    <w:rsid w:val="009B16BA"/>
    <w:rsid w:val="009B17DE"/>
    <w:rsid w:val="009B1A17"/>
    <w:rsid w:val="009B1D6E"/>
    <w:rsid w:val="009B1EE1"/>
    <w:rsid w:val="009B24D2"/>
    <w:rsid w:val="009B2999"/>
    <w:rsid w:val="009B2BCF"/>
    <w:rsid w:val="009B2EB6"/>
    <w:rsid w:val="009B3409"/>
    <w:rsid w:val="009B361C"/>
    <w:rsid w:val="009B4332"/>
    <w:rsid w:val="009B4403"/>
    <w:rsid w:val="009B486E"/>
    <w:rsid w:val="009B4AE8"/>
    <w:rsid w:val="009B4D6C"/>
    <w:rsid w:val="009B5216"/>
    <w:rsid w:val="009B5A84"/>
    <w:rsid w:val="009B70EC"/>
    <w:rsid w:val="009B71F7"/>
    <w:rsid w:val="009B7855"/>
    <w:rsid w:val="009C0459"/>
    <w:rsid w:val="009C0FDE"/>
    <w:rsid w:val="009C11A9"/>
    <w:rsid w:val="009C11D7"/>
    <w:rsid w:val="009C15FF"/>
    <w:rsid w:val="009C2966"/>
    <w:rsid w:val="009C2A28"/>
    <w:rsid w:val="009C2D4E"/>
    <w:rsid w:val="009C2FB1"/>
    <w:rsid w:val="009C370B"/>
    <w:rsid w:val="009C4418"/>
    <w:rsid w:val="009C65AE"/>
    <w:rsid w:val="009C6E21"/>
    <w:rsid w:val="009C7006"/>
    <w:rsid w:val="009C7736"/>
    <w:rsid w:val="009C7C3D"/>
    <w:rsid w:val="009C7FE8"/>
    <w:rsid w:val="009D1D48"/>
    <w:rsid w:val="009D28CA"/>
    <w:rsid w:val="009D37D2"/>
    <w:rsid w:val="009D39A3"/>
    <w:rsid w:val="009D470B"/>
    <w:rsid w:val="009D4D76"/>
    <w:rsid w:val="009D4DE7"/>
    <w:rsid w:val="009D573C"/>
    <w:rsid w:val="009D59A8"/>
    <w:rsid w:val="009D6656"/>
    <w:rsid w:val="009E0416"/>
    <w:rsid w:val="009E0730"/>
    <w:rsid w:val="009E0E00"/>
    <w:rsid w:val="009E12EB"/>
    <w:rsid w:val="009E17A8"/>
    <w:rsid w:val="009E1D1B"/>
    <w:rsid w:val="009E1EC9"/>
    <w:rsid w:val="009E2734"/>
    <w:rsid w:val="009E2A4C"/>
    <w:rsid w:val="009E3366"/>
    <w:rsid w:val="009E3C6D"/>
    <w:rsid w:val="009E3FC2"/>
    <w:rsid w:val="009E4B03"/>
    <w:rsid w:val="009E5A47"/>
    <w:rsid w:val="009E6C59"/>
    <w:rsid w:val="009E6EF9"/>
    <w:rsid w:val="009E7467"/>
    <w:rsid w:val="009E77F7"/>
    <w:rsid w:val="009F04B3"/>
    <w:rsid w:val="009F0F70"/>
    <w:rsid w:val="009F1044"/>
    <w:rsid w:val="009F106E"/>
    <w:rsid w:val="009F107D"/>
    <w:rsid w:val="009F2308"/>
    <w:rsid w:val="009F2F90"/>
    <w:rsid w:val="009F36FB"/>
    <w:rsid w:val="009F378B"/>
    <w:rsid w:val="009F3FA3"/>
    <w:rsid w:val="009F4011"/>
    <w:rsid w:val="009F4338"/>
    <w:rsid w:val="009F57D7"/>
    <w:rsid w:val="009F5F10"/>
    <w:rsid w:val="009F6205"/>
    <w:rsid w:val="009F66F2"/>
    <w:rsid w:val="009F6835"/>
    <w:rsid w:val="009F6F89"/>
    <w:rsid w:val="009F71D9"/>
    <w:rsid w:val="009F771E"/>
    <w:rsid w:val="009F7A56"/>
    <w:rsid w:val="009F7B1E"/>
    <w:rsid w:val="00A001F2"/>
    <w:rsid w:val="00A01313"/>
    <w:rsid w:val="00A01513"/>
    <w:rsid w:val="00A0198E"/>
    <w:rsid w:val="00A01B05"/>
    <w:rsid w:val="00A02048"/>
    <w:rsid w:val="00A02D97"/>
    <w:rsid w:val="00A031C1"/>
    <w:rsid w:val="00A03C63"/>
    <w:rsid w:val="00A03FE0"/>
    <w:rsid w:val="00A04096"/>
    <w:rsid w:val="00A04371"/>
    <w:rsid w:val="00A049CC"/>
    <w:rsid w:val="00A05844"/>
    <w:rsid w:val="00A05C5B"/>
    <w:rsid w:val="00A0645B"/>
    <w:rsid w:val="00A07457"/>
    <w:rsid w:val="00A07893"/>
    <w:rsid w:val="00A07BFB"/>
    <w:rsid w:val="00A109ED"/>
    <w:rsid w:val="00A10E31"/>
    <w:rsid w:val="00A10F90"/>
    <w:rsid w:val="00A114C6"/>
    <w:rsid w:val="00A11790"/>
    <w:rsid w:val="00A11D5F"/>
    <w:rsid w:val="00A11FD1"/>
    <w:rsid w:val="00A139BD"/>
    <w:rsid w:val="00A14DBB"/>
    <w:rsid w:val="00A14E48"/>
    <w:rsid w:val="00A15A30"/>
    <w:rsid w:val="00A1614F"/>
    <w:rsid w:val="00A16306"/>
    <w:rsid w:val="00A166B1"/>
    <w:rsid w:val="00A16975"/>
    <w:rsid w:val="00A20F0D"/>
    <w:rsid w:val="00A22A78"/>
    <w:rsid w:val="00A22C0E"/>
    <w:rsid w:val="00A2340D"/>
    <w:rsid w:val="00A238C2"/>
    <w:rsid w:val="00A23DCB"/>
    <w:rsid w:val="00A2498F"/>
    <w:rsid w:val="00A25589"/>
    <w:rsid w:val="00A2587F"/>
    <w:rsid w:val="00A25BD2"/>
    <w:rsid w:val="00A269C0"/>
    <w:rsid w:val="00A26D32"/>
    <w:rsid w:val="00A2713B"/>
    <w:rsid w:val="00A27558"/>
    <w:rsid w:val="00A27C39"/>
    <w:rsid w:val="00A30AFB"/>
    <w:rsid w:val="00A317C7"/>
    <w:rsid w:val="00A3243F"/>
    <w:rsid w:val="00A34940"/>
    <w:rsid w:val="00A365DC"/>
    <w:rsid w:val="00A37378"/>
    <w:rsid w:val="00A40283"/>
    <w:rsid w:val="00A40A34"/>
    <w:rsid w:val="00A40E98"/>
    <w:rsid w:val="00A40F1F"/>
    <w:rsid w:val="00A4121D"/>
    <w:rsid w:val="00A41A44"/>
    <w:rsid w:val="00A41DA8"/>
    <w:rsid w:val="00A4278A"/>
    <w:rsid w:val="00A4293F"/>
    <w:rsid w:val="00A42F65"/>
    <w:rsid w:val="00A43669"/>
    <w:rsid w:val="00A43726"/>
    <w:rsid w:val="00A43F49"/>
    <w:rsid w:val="00A44CEC"/>
    <w:rsid w:val="00A45308"/>
    <w:rsid w:val="00A453CF"/>
    <w:rsid w:val="00A45BA3"/>
    <w:rsid w:val="00A45D0A"/>
    <w:rsid w:val="00A46386"/>
    <w:rsid w:val="00A47361"/>
    <w:rsid w:val="00A4785E"/>
    <w:rsid w:val="00A47E45"/>
    <w:rsid w:val="00A47FDE"/>
    <w:rsid w:val="00A5039A"/>
    <w:rsid w:val="00A505AA"/>
    <w:rsid w:val="00A51857"/>
    <w:rsid w:val="00A53A28"/>
    <w:rsid w:val="00A540A8"/>
    <w:rsid w:val="00A54746"/>
    <w:rsid w:val="00A55D7C"/>
    <w:rsid w:val="00A56291"/>
    <w:rsid w:val="00A569E2"/>
    <w:rsid w:val="00A56CAE"/>
    <w:rsid w:val="00A577CA"/>
    <w:rsid w:val="00A57F9D"/>
    <w:rsid w:val="00A602F2"/>
    <w:rsid w:val="00A60737"/>
    <w:rsid w:val="00A608A5"/>
    <w:rsid w:val="00A60AB6"/>
    <w:rsid w:val="00A62954"/>
    <w:rsid w:val="00A62AE6"/>
    <w:rsid w:val="00A62B18"/>
    <w:rsid w:val="00A6336F"/>
    <w:rsid w:val="00A63707"/>
    <w:rsid w:val="00A63728"/>
    <w:rsid w:val="00A63774"/>
    <w:rsid w:val="00A647BE"/>
    <w:rsid w:val="00A65918"/>
    <w:rsid w:val="00A65A9A"/>
    <w:rsid w:val="00A65AB8"/>
    <w:rsid w:val="00A65ADB"/>
    <w:rsid w:val="00A65BB3"/>
    <w:rsid w:val="00A66492"/>
    <w:rsid w:val="00A66B97"/>
    <w:rsid w:val="00A66DA4"/>
    <w:rsid w:val="00A6736E"/>
    <w:rsid w:val="00A67896"/>
    <w:rsid w:val="00A67B3C"/>
    <w:rsid w:val="00A700F4"/>
    <w:rsid w:val="00A70371"/>
    <w:rsid w:val="00A7041D"/>
    <w:rsid w:val="00A70DAD"/>
    <w:rsid w:val="00A71685"/>
    <w:rsid w:val="00A71927"/>
    <w:rsid w:val="00A71A14"/>
    <w:rsid w:val="00A71CB2"/>
    <w:rsid w:val="00A72532"/>
    <w:rsid w:val="00A730FD"/>
    <w:rsid w:val="00A73D5A"/>
    <w:rsid w:val="00A742A4"/>
    <w:rsid w:val="00A749F9"/>
    <w:rsid w:val="00A757ED"/>
    <w:rsid w:val="00A759F6"/>
    <w:rsid w:val="00A75B87"/>
    <w:rsid w:val="00A75C6C"/>
    <w:rsid w:val="00A76595"/>
    <w:rsid w:val="00A766AE"/>
    <w:rsid w:val="00A76A54"/>
    <w:rsid w:val="00A770BA"/>
    <w:rsid w:val="00A779F5"/>
    <w:rsid w:val="00A77A8C"/>
    <w:rsid w:val="00A77D67"/>
    <w:rsid w:val="00A77FC7"/>
    <w:rsid w:val="00A80AF1"/>
    <w:rsid w:val="00A80B47"/>
    <w:rsid w:val="00A80F1C"/>
    <w:rsid w:val="00A81A05"/>
    <w:rsid w:val="00A81B4F"/>
    <w:rsid w:val="00A822A4"/>
    <w:rsid w:val="00A8261C"/>
    <w:rsid w:val="00A82E2D"/>
    <w:rsid w:val="00A831F8"/>
    <w:rsid w:val="00A84AD9"/>
    <w:rsid w:val="00A85193"/>
    <w:rsid w:val="00A85218"/>
    <w:rsid w:val="00A852B1"/>
    <w:rsid w:val="00A853E1"/>
    <w:rsid w:val="00A8551E"/>
    <w:rsid w:val="00A85860"/>
    <w:rsid w:val="00A85FB3"/>
    <w:rsid w:val="00A86DE1"/>
    <w:rsid w:val="00A8704C"/>
    <w:rsid w:val="00A872AF"/>
    <w:rsid w:val="00A9133B"/>
    <w:rsid w:val="00A9168D"/>
    <w:rsid w:val="00A91EAA"/>
    <w:rsid w:val="00A92D62"/>
    <w:rsid w:val="00A93BA6"/>
    <w:rsid w:val="00A93D5A"/>
    <w:rsid w:val="00A956C7"/>
    <w:rsid w:val="00A96FDA"/>
    <w:rsid w:val="00A97830"/>
    <w:rsid w:val="00A97E97"/>
    <w:rsid w:val="00AA00D1"/>
    <w:rsid w:val="00AA0309"/>
    <w:rsid w:val="00AA0531"/>
    <w:rsid w:val="00AA090E"/>
    <w:rsid w:val="00AA18D8"/>
    <w:rsid w:val="00AA18F2"/>
    <w:rsid w:val="00AA2AF6"/>
    <w:rsid w:val="00AA329B"/>
    <w:rsid w:val="00AA34DB"/>
    <w:rsid w:val="00AA4623"/>
    <w:rsid w:val="00AA4961"/>
    <w:rsid w:val="00AA4A74"/>
    <w:rsid w:val="00AA4B39"/>
    <w:rsid w:val="00AA54C4"/>
    <w:rsid w:val="00AA5AD1"/>
    <w:rsid w:val="00AA61FD"/>
    <w:rsid w:val="00AA649B"/>
    <w:rsid w:val="00AA694C"/>
    <w:rsid w:val="00AA6BF9"/>
    <w:rsid w:val="00AA6F1D"/>
    <w:rsid w:val="00AA77B3"/>
    <w:rsid w:val="00AA7BA7"/>
    <w:rsid w:val="00AA7E3D"/>
    <w:rsid w:val="00AB042E"/>
    <w:rsid w:val="00AB05CD"/>
    <w:rsid w:val="00AB118B"/>
    <w:rsid w:val="00AB11C6"/>
    <w:rsid w:val="00AB210A"/>
    <w:rsid w:val="00AB2390"/>
    <w:rsid w:val="00AB2C02"/>
    <w:rsid w:val="00AB3923"/>
    <w:rsid w:val="00AB3B35"/>
    <w:rsid w:val="00AB5113"/>
    <w:rsid w:val="00AB552D"/>
    <w:rsid w:val="00AB65DB"/>
    <w:rsid w:val="00AB6AC8"/>
    <w:rsid w:val="00AB7117"/>
    <w:rsid w:val="00AC02AD"/>
    <w:rsid w:val="00AC118A"/>
    <w:rsid w:val="00AC1286"/>
    <w:rsid w:val="00AC1D5D"/>
    <w:rsid w:val="00AC2959"/>
    <w:rsid w:val="00AC2D7C"/>
    <w:rsid w:val="00AC341C"/>
    <w:rsid w:val="00AC38E6"/>
    <w:rsid w:val="00AC3911"/>
    <w:rsid w:val="00AC4183"/>
    <w:rsid w:val="00AC49E7"/>
    <w:rsid w:val="00AC4AC9"/>
    <w:rsid w:val="00AC5C66"/>
    <w:rsid w:val="00AC69A1"/>
    <w:rsid w:val="00AC6DC6"/>
    <w:rsid w:val="00AC7024"/>
    <w:rsid w:val="00AC72A7"/>
    <w:rsid w:val="00AC7869"/>
    <w:rsid w:val="00AC7FEA"/>
    <w:rsid w:val="00AD04D9"/>
    <w:rsid w:val="00AD122F"/>
    <w:rsid w:val="00AD12A7"/>
    <w:rsid w:val="00AD1869"/>
    <w:rsid w:val="00AD1BFA"/>
    <w:rsid w:val="00AD3061"/>
    <w:rsid w:val="00AD3675"/>
    <w:rsid w:val="00AD3786"/>
    <w:rsid w:val="00AD3875"/>
    <w:rsid w:val="00AD3947"/>
    <w:rsid w:val="00AD3BCB"/>
    <w:rsid w:val="00AD42BF"/>
    <w:rsid w:val="00AD4549"/>
    <w:rsid w:val="00AD465A"/>
    <w:rsid w:val="00AD51D5"/>
    <w:rsid w:val="00AD6926"/>
    <w:rsid w:val="00AD7240"/>
    <w:rsid w:val="00AD7253"/>
    <w:rsid w:val="00AD7BD7"/>
    <w:rsid w:val="00AE0006"/>
    <w:rsid w:val="00AE021A"/>
    <w:rsid w:val="00AE167D"/>
    <w:rsid w:val="00AE1BF4"/>
    <w:rsid w:val="00AE27BE"/>
    <w:rsid w:val="00AE2B28"/>
    <w:rsid w:val="00AE2D0F"/>
    <w:rsid w:val="00AE383E"/>
    <w:rsid w:val="00AE39CC"/>
    <w:rsid w:val="00AE3FE9"/>
    <w:rsid w:val="00AE44E5"/>
    <w:rsid w:val="00AE45EF"/>
    <w:rsid w:val="00AE4707"/>
    <w:rsid w:val="00AE5F02"/>
    <w:rsid w:val="00AE615E"/>
    <w:rsid w:val="00AE7568"/>
    <w:rsid w:val="00AE7E9A"/>
    <w:rsid w:val="00AF01EB"/>
    <w:rsid w:val="00AF020D"/>
    <w:rsid w:val="00AF0BB4"/>
    <w:rsid w:val="00AF308E"/>
    <w:rsid w:val="00AF3131"/>
    <w:rsid w:val="00AF4871"/>
    <w:rsid w:val="00AF4DAF"/>
    <w:rsid w:val="00AF531F"/>
    <w:rsid w:val="00AF5F91"/>
    <w:rsid w:val="00AF6181"/>
    <w:rsid w:val="00AF765A"/>
    <w:rsid w:val="00AF79BB"/>
    <w:rsid w:val="00B0071B"/>
    <w:rsid w:val="00B00E35"/>
    <w:rsid w:val="00B01317"/>
    <w:rsid w:val="00B01468"/>
    <w:rsid w:val="00B01813"/>
    <w:rsid w:val="00B02023"/>
    <w:rsid w:val="00B02CED"/>
    <w:rsid w:val="00B02EA7"/>
    <w:rsid w:val="00B03FC5"/>
    <w:rsid w:val="00B04588"/>
    <w:rsid w:val="00B04F21"/>
    <w:rsid w:val="00B055F2"/>
    <w:rsid w:val="00B0560E"/>
    <w:rsid w:val="00B05E1A"/>
    <w:rsid w:val="00B062D1"/>
    <w:rsid w:val="00B06C3F"/>
    <w:rsid w:val="00B10354"/>
    <w:rsid w:val="00B11336"/>
    <w:rsid w:val="00B11449"/>
    <w:rsid w:val="00B1256D"/>
    <w:rsid w:val="00B12673"/>
    <w:rsid w:val="00B126CC"/>
    <w:rsid w:val="00B135A1"/>
    <w:rsid w:val="00B13CF9"/>
    <w:rsid w:val="00B144EC"/>
    <w:rsid w:val="00B14BFE"/>
    <w:rsid w:val="00B160C0"/>
    <w:rsid w:val="00B16BB1"/>
    <w:rsid w:val="00B16EFA"/>
    <w:rsid w:val="00B1716C"/>
    <w:rsid w:val="00B176E3"/>
    <w:rsid w:val="00B1774F"/>
    <w:rsid w:val="00B17766"/>
    <w:rsid w:val="00B177F1"/>
    <w:rsid w:val="00B20D3F"/>
    <w:rsid w:val="00B212FE"/>
    <w:rsid w:val="00B21650"/>
    <w:rsid w:val="00B216DD"/>
    <w:rsid w:val="00B228C3"/>
    <w:rsid w:val="00B22934"/>
    <w:rsid w:val="00B23F35"/>
    <w:rsid w:val="00B247E9"/>
    <w:rsid w:val="00B24A8D"/>
    <w:rsid w:val="00B24FFE"/>
    <w:rsid w:val="00B2549F"/>
    <w:rsid w:val="00B256D9"/>
    <w:rsid w:val="00B25AD7"/>
    <w:rsid w:val="00B25F84"/>
    <w:rsid w:val="00B26ADD"/>
    <w:rsid w:val="00B26FBF"/>
    <w:rsid w:val="00B2738D"/>
    <w:rsid w:val="00B275FF"/>
    <w:rsid w:val="00B276BE"/>
    <w:rsid w:val="00B30B05"/>
    <w:rsid w:val="00B32532"/>
    <w:rsid w:val="00B34183"/>
    <w:rsid w:val="00B3428F"/>
    <w:rsid w:val="00B34562"/>
    <w:rsid w:val="00B345F1"/>
    <w:rsid w:val="00B34E55"/>
    <w:rsid w:val="00B35B57"/>
    <w:rsid w:val="00B35E95"/>
    <w:rsid w:val="00B371AC"/>
    <w:rsid w:val="00B3774A"/>
    <w:rsid w:val="00B37C87"/>
    <w:rsid w:val="00B37D63"/>
    <w:rsid w:val="00B40C9C"/>
    <w:rsid w:val="00B40F6B"/>
    <w:rsid w:val="00B427AE"/>
    <w:rsid w:val="00B433B0"/>
    <w:rsid w:val="00B43D05"/>
    <w:rsid w:val="00B43F30"/>
    <w:rsid w:val="00B4585D"/>
    <w:rsid w:val="00B45CCF"/>
    <w:rsid w:val="00B4662C"/>
    <w:rsid w:val="00B46B23"/>
    <w:rsid w:val="00B47933"/>
    <w:rsid w:val="00B47D49"/>
    <w:rsid w:val="00B50576"/>
    <w:rsid w:val="00B50B4C"/>
    <w:rsid w:val="00B517F3"/>
    <w:rsid w:val="00B51BF8"/>
    <w:rsid w:val="00B52B37"/>
    <w:rsid w:val="00B52D11"/>
    <w:rsid w:val="00B52E50"/>
    <w:rsid w:val="00B5372B"/>
    <w:rsid w:val="00B547E8"/>
    <w:rsid w:val="00B54C38"/>
    <w:rsid w:val="00B55294"/>
    <w:rsid w:val="00B55760"/>
    <w:rsid w:val="00B55A7B"/>
    <w:rsid w:val="00B5624B"/>
    <w:rsid w:val="00B56C0E"/>
    <w:rsid w:val="00B56D6A"/>
    <w:rsid w:val="00B57131"/>
    <w:rsid w:val="00B57483"/>
    <w:rsid w:val="00B579A9"/>
    <w:rsid w:val="00B601DC"/>
    <w:rsid w:val="00B601E8"/>
    <w:rsid w:val="00B604E0"/>
    <w:rsid w:val="00B60F22"/>
    <w:rsid w:val="00B613EF"/>
    <w:rsid w:val="00B61994"/>
    <w:rsid w:val="00B62B54"/>
    <w:rsid w:val="00B63298"/>
    <w:rsid w:val="00B63C82"/>
    <w:rsid w:val="00B63C98"/>
    <w:rsid w:val="00B6500E"/>
    <w:rsid w:val="00B6577D"/>
    <w:rsid w:val="00B65975"/>
    <w:rsid w:val="00B6613B"/>
    <w:rsid w:val="00B66543"/>
    <w:rsid w:val="00B66742"/>
    <w:rsid w:val="00B66998"/>
    <w:rsid w:val="00B6768E"/>
    <w:rsid w:val="00B67AC3"/>
    <w:rsid w:val="00B67C93"/>
    <w:rsid w:val="00B67DA9"/>
    <w:rsid w:val="00B70954"/>
    <w:rsid w:val="00B70973"/>
    <w:rsid w:val="00B70F83"/>
    <w:rsid w:val="00B712EA"/>
    <w:rsid w:val="00B712F0"/>
    <w:rsid w:val="00B71826"/>
    <w:rsid w:val="00B72096"/>
    <w:rsid w:val="00B7259A"/>
    <w:rsid w:val="00B727B1"/>
    <w:rsid w:val="00B72CA8"/>
    <w:rsid w:val="00B73E46"/>
    <w:rsid w:val="00B73ED8"/>
    <w:rsid w:val="00B753A6"/>
    <w:rsid w:val="00B7595C"/>
    <w:rsid w:val="00B75D2B"/>
    <w:rsid w:val="00B75E43"/>
    <w:rsid w:val="00B76151"/>
    <w:rsid w:val="00B76997"/>
    <w:rsid w:val="00B76BBD"/>
    <w:rsid w:val="00B76CC4"/>
    <w:rsid w:val="00B775D1"/>
    <w:rsid w:val="00B77EB5"/>
    <w:rsid w:val="00B800FF"/>
    <w:rsid w:val="00B80AF5"/>
    <w:rsid w:val="00B81BD4"/>
    <w:rsid w:val="00B82480"/>
    <w:rsid w:val="00B8356C"/>
    <w:rsid w:val="00B836A1"/>
    <w:rsid w:val="00B845BE"/>
    <w:rsid w:val="00B85E33"/>
    <w:rsid w:val="00B86715"/>
    <w:rsid w:val="00B86F6B"/>
    <w:rsid w:val="00B90577"/>
    <w:rsid w:val="00B915F3"/>
    <w:rsid w:val="00B91692"/>
    <w:rsid w:val="00B91E30"/>
    <w:rsid w:val="00B92747"/>
    <w:rsid w:val="00B927AE"/>
    <w:rsid w:val="00B92B05"/>
    <w:rsid w:val="00B92C35"/>
    <w:rsid w:val="00B936E8"/>
    <w:rsid w:val="00B93B67"/>
    <w:rsid w:val="00B954C7"/>
    <w:rsid w:val="00B9550B"/>
    <w:rsid w:val="00B95862"/>
    <w:rsid w:val="00B9653A"/>
    <w:rsid w:val="00B96609"/>
    <w:rsid w:val="00B97364"/>
    <w:rsid w:val="00B974FD"/>
    <w:rsid w:val="00B97C2C"/>
    <w:rsid w:val="00B97C32"/>
    <w:rsid w:val="00BA0271"/>
    <w:rsid w:val="00BA1401"/>
    <w:rsid w:val="00BA1ED6"/>
    <w:rsid w:val="00BA2465"/>
    <w:rsid w:val="00BA27C9"/>
    <w:rsid w:val="00BA386B"/>
    <w:rsid w:val="00BA39A9"/>
    <w:rsid w:val="00BA3A78"/>
    <w:rsid w:val="00BA3DB0"/>
    <w:rsid w:val="00BA3ECC"/>
    <w:rsid w:val="00BA40E5"/>
    <w:rsid w:val="00BA4265"/>
    <w:rsid w:val="00BA4912"/>
    <w:rsid w:val="00BA5421"/>
    <w:rsid w:val="00BA58CB"/>
    <w:rsid w:val="00BA5B38"/>
    <w:rsid w:val="00BA61B9"/>
    <w:rsid w:val="00BA62E0"/>
    <w:rsid w:val="00BA648E"/>
    <w:rsid w:val="00BA73F8"/>
    <w:rsid w:val="00BA758E"/>
    <w:rsid w:val="00BA7925"/>
    <w:rsid w:val="00BB0339"/>
    <w:rsid w:val="00BB05ED"/>
    <w:rsid w:val="00BB0EF1"/>
    <w:rsid w:val="00BB0FDE"/>
    <w:rsid w:val="00BB1280"/>
    <w:rsid w:val="00BB12BB"/>
    <w:rsid w:val="00BB19D8"/>
    <w:rsid w:val="00BB1D19"/>
    <w:rsid w:val="00BB1FC3"/>
    <w:rsid w:val="00BB29B2"/>
    <w:rsid w:val="00BB2B84"/>
    <w:rsid w:val="00BB30AF"/>
    <w:rsid w:val="00BB38D7"/>
    <w:rsid w:val="00BB40B2"/>
    <w:rsid w:val="00BB43AE"/>
    <w:rsid w:val="00BB45E9"/>
    <w:rsid w:val="00BB4B72"/>
    <w:rsid w:val="00BB4DC5"/>
    <w:rsid w:val="00BB5497"/>
    <w:rsid w:val="00BB5C67"/>
    <w:rsid w:val="00BB619B"/>
    <w:rsid w:val="00BB6A74"/>
    <w:rsid w:val="00BB78DD"/>
    <w:rsid w:val="00BB7B3C"/>
    <w:rsid w:val="00BB7DBF"/>
    <w:rsid w:val="00BC0039"/>
    <w:rsid w:val="00BC02F3"/>
    <w:rsid w:val="00BC0A28"/>
    <w:rsid w:val="00BC1086"/>
    <w:rsid w:val="00BC148A"/>
    <w:rsid w:val="00BC2621"/>
    <w:rsid w:val="00BC2910"/>
    <w:rsid w:val="00BC2BFC"/>
    <w:rsid w:val="00BC3DD9"/>
    <w:rsid w:val="00BC4537"/>
    <w:rsid w:val="00BC45B3"/>
    <w:rsid w:val="00BC48F4"/>
    <w:rsid w:val="00BC4F47"/>
    <w:rsid w:val="00BC5452"/>
    <w:rsid w:val="00BC5BA0"/>
    <w:rsid w:val="00BC6060"/>
    <w:rsid w:val="00BC7088"/>
    <w:rsid w:val="00BC75C6"/>
    <w:rsid w:val="00BC7660"/>
    <w:rsid w:val="00BC7BC1"/>
    <w:rsid w:val="00BD047E"/>
    <w:rsid w:val="00BD1565"/>
    <w:rsid w:val="00BD1A56"/>
    <w:rsid w:val="00BD1E85"/>
    <w:rsid w:val="00BD22E8"/>
    <w:rsid w:val="00BD2350"/>
    <w:rsid w:val="00BD39CF"/>
    <w:rsid w:val="00BD3ED4"/>
    <w:rsid w:val="00BD4993"/>
    <w:rsid w:val="00BD4AF6"/>
    <w:rsid w:val="00BD4BD5"/>
    <w:rsid w:val="00BD4D09"/>
    <w:rsid w:val="00BD585C"/>
    <w:rsid w:val="00BD5C83"/>
    <w:rsid w:val="00BD5E22"/>
    <w:rsid w:val="00BD60A0"/>
    <w:rsid w:val="00BD6BCE"/>
    <w:rsid w:val="00BD721A"/>
    <w:rsid w:val="00BD743B"/>
    <w:rsid w:val="00BD77DF"/>
    <w:rsid w:val="00BD7EC2"/>
    <w:rsid w:val="00BE00D2"/>
    <w:rsid w:val="00BE14F2"/>
    <w:rsid w:val="00BE1899"/>
    <w:rsid w:val="00BE1967"/>
    <w:rsid w:val="00BE1B7D"/>
    <w:rsid w:val="00BE209F"/>
    <w:rsid w:val="00BE2354"/>
    <w:rsid w:val="00BE2CEB"/>
    <w:rsid w:val="00BE2D79"/>
    <w:rsid w:val="00BE301E"/>
    <w:rsid w:val="00BE30ED"/>
    <w:rsid w:val="00BE338C"/>
    <w:rsid w:val="00BE3878"/>
    <w:rsid w:val="00BE423B"/>
    <w:rsid w:val="00BE4EF6"/>
    <w:rsid w:val="00BE531E"/>
    <w:rsid w:val="00BE53FE"/>
    <w:rsid w:val="00BE544B"/>
    <w:rsid w:val="00BE5FE7"/>
    <w:rsid w:val="00BE654F"/>
    <w:rsid w:val="00BE6FEA"/>
    <w:rsid w:val="00BE7E56"/>
    <w:rsid w:val="00BF025D"/>
    <w:rsid w:val="00BF03CF"/>
    <w:rsid w:val="00BF0D0F"/>
    <w:rsid w:val="00BF13F6"/>
    <w:rsid w:val="00BF16AA"/>
    <w:rsid w:val="00BF1D47"/>
    <w:rsid w:val="00BF21A6"/>
    <w:rsid w:val="00BF2A0F"/>
    <w:rsid w:val="00BF336C"/>
    <w:rsid w:val="00BF36D1"/>
    <w:rsid w:val="00BF4086"/>
    <w:rsid w:val="00BF4196"/>
    <w:rsid w:val="00BF532F"/>
    <w:rsid w:val="00BF56F2"/>
    <w:rsid w:val="00BF6466"/>
    <w:rsid w:val="00BF692C"/>
    <w:rsid w:val="00BF6BAF"/>
    <w:rsid w:val="00BF700F"/>
    <w:rsid w:val="00BF7259"/>
    <w:rsid w:val="00BF7CC2"/>
    <w:rsid w:val="00BF7D6B"/>
    <w:rsid w:val="00C00029"/>
    <w:rsid w:val="00C014B2"/>
    <w:rsid w:val="00C0165D"/>
    <w:rsid w:val="00C02087"/>
    <w:rsid w:val="00C025DD"/>
    <w:rsid w:val="00C028BA"/>
    <w:rsid w:val="00C02B31"/>
    <w:rsid w:val="00C02B9F"/>
    <w:rsid w:val="00C033D4"/>
    <w:rsid w:val="00C036DC"/>
    <w:rsid w:val="00C042DB"/>
    <w:rsid w:val="00C043A4"/>
    <w:rsid w:val="00C05915"/>
    <w:rsid w:val="00C06008"/>
    <w:rsid w:val="00C06FB1"/>
    <w:rsid w:val="00C070EA"/>
    <w:rsid w:val="00C07E24"/>
    <w:rsid w:val="00C103D1"/>
    <w:rsid w:val="00C105BD"/>
    <w:rsid w:val="00C10B3D"/>
    <w:rsid w:val="00C1150F"/>
    <w:rsid w:val="00C119F8"/>
    <w:rsid w:val="00C11A3E"/>
    <w:rsid w:val="00C11B33"/>
    <w:rsid w:val="00C11CD0"/>
    <w:rsid w:val="00C124B1"/>
    <w:rsid w:val="00C12F1F"/>
    <w:rsid w:val="00C12FB3"/>
    <w:rsid w:val="00C12FBA"/>
    <w:rsid w:val="00C137E4"/>
    <w:rsid w:val="00C13F6F"/>
    <w:rsid w:val="00C141D8"/>
    <w:rsid w:val="00C14287"/>
    <w:rsid w:val="00C14543"/>
    <w:rsid w:val="00C1478F"/>
    <w:rsid w:val="00C147F9"/>
    <w:rsid w:val="00C150AE"/>
    <w:rsid w:val="00C151D3"/>
    <w:rsid w:val="00C157E3"/>
    <w:rsid w:val="00C15B7C"/>
    <w:rsid w:val="00C16002"/>
    <w:rsid w:val="00C16173"/>
    <w:rsid w:val="00C169E9"/>
    <w:rsid w:val="00C17005"/>
    <w:rsid w:val="00C17FFE"/>
    <w:rsid w:val="00C209BD"/>
    <w:rsid w:val="00C21C61"/>
    <w:rsid w:val="00C22698"/>
    <w:rsid w:val="00C23868"/>
    <w:rsid w:val="00C249AD"/>
    <w:rsid w:val="00C24A21"/>
    <w:rsid w:val="00C24FD5"/>
    <w:rsid w:val="00C25212"/>
    <w:rsid w:val="00C25A60"/>
    <w:rsid w:val="00C26976"/>
    <w:rsid w:val="00C30507"/>
    <w:rsid w:val="00C30E0C"/>
    <w:rsid w:val="00C327C4"/>
    <w:rsid w:val="00C32AE8"/>
    <w:rsid w:val="00C338FF"/>
    <w:rsid w:val="00C339E6"/>
    <w:rsid w:val="00C341BC"/>
    <w:rsid w:val="00C343D4"/>
    <w:rsid w:val="00C3487D"/>
    <w:rsid w:val="00C34B8D"/>
    <w:rsid w:val="00C34D17"/>
    <w:rsid w:val="00C350A1"/>
    <w:rsid w:val="00C36C77"/>
    <w:rsid w:val="00C37AD3"/>
    <w:rsid w:val="00C37EB2"/>
    <w:rsid w:val="00C40012"/>
    <w:rsid w:val="00C400F9"/>
    <w:rsid w:val="00C40251"/>
    <w:rsid w:val="00C417A0"/>
    <w:rsid w:val="00C42413"/>
    <w:rsid w:val="00C424DD"/>
    <w:rsid w:val="00C42563"/>
    <w:rsid w:val="00C42684"/>
    <w:rsid w:val="00C42A28"/>
    <w:rsid w:val="00C438F0"/>
    <w:rsid w:val="00C43E3A"/>
    <w:rsid w:val="00C440EF"/>
    <w:rsid w:val="00C46645"/>
    <w:rsid w:val="00C46B1A"/>
    <w:rsid w:val="00C46B2A"/>
    <w:rsid w:val="00C46F6A"/>
    <w:rsid w:val="00C471E5"/>
    <w:rsid w:val="00C4736E"/>
    <w:rsid w:val="00C47A2F"/>
    <w:rsid w:val="00C50381"/>
    <w:rsid w:val="00C513EC"/>
    <w:rsid w:val="00C51A9B"/>
    <w:rsid w:val="00C51D5E"/>
    <w:rsid w:val="00C5231E"/>
    <w:rsid w:val="00C52AA6"/>
    <w:rsid w:val="00C53A17"/>
    <w:rsid w:val="00C5479E"/>
    <w:rsid w:val="00C551D4"/>
    <w:rsid w:val="00C5661E"/>
    <w:rsid w:val="00C568E9"/>
    <w:rsid w:val="00C56D42"/>
    <w:rsid w:val="00C577CF"/>
    <w:rsid w:val="00C605E7"/>
    <w:rsid w:val="00C60E63"/>
    <w:rsid w:val="00C61BB7"/>
    <w:rsid w:val="00C61EE8"/>
    <w:rsid w:val="00C62C45"/>
    <w:rsid w:val="00C62E4B"/>
    <w:rsid w:val="00C633F6"/>
    <w:rsid w:val="00C64097"/>
    <w:rsid w:val="00C6409A"/>
    <w:rsid w:val="00C64A95"/>
    <w:rsid w:val="00C64BDC"/>
    <w:rsid w:val="00C64F21"/>
    <w:rsid w:val="00C65379"/>
    <w:rsid w:val="00C65807"/>
    <w:rsid w:val="00C66048"/>
    <w:rsid w:val="00C66980"/>
    <w:rsid w:val="00C66EEB"/>
    <w:rsid w:val="00C66F94"/>
    <w:rsid w:val="00C67B00"/>
    <w:rsid w:val="00C67E94"/>
    <w:rsid w:val="00C67EED"/>
    <w:rsid w:val="00C706D4"/>
    <w:rsid w:val="00C70A67"/>
    <w:rsid w:val="00C711FC"/>
    <w:rsid w:val="00C71621"/>
    <w:rsid w:val="00C718BB"/>
    <w:rsid w:val="00C71BF9"/>
    <w:rsid w:val="00C72C58"/>
    <w:rsid w:val="00C733AA"/>
    <w:rsid w:val="00C7355B"/>
    <w:rsid w:val="00C73AEC"/>
    <w:rsid w:val="00C7499B"/>
    <w:rsid w:val="00C74F24"/>
    <w:rsid w:val="00C760E7"/>
    <w:rsid w:val="00C7610A"/>
    <w:rsid w:val="00C76162"/>
    <w:rsid w:val="00C76340"/>
    <w:rsid w:val="00C76487"/>
    <w:rsid w:val="00C764A9"/>
    <w:rsid w:val="00C770AB"/>
    <w:rsid w:val="00C770D6"/>
    <w:rsid w:val="00C7799B"/>
    <w:rsid w:val="00C779F3"/>
    <w:rsid w:val="00C77D74"/>
    <w:rsid w:val="00C80564"/>
    <w:rsid w:val="00C80ADA"/>
    <w:rsid w:val="00C81740"/>
    <w:rsid w:val="00C82129"/>
    <w:rsid w:val="00C827E7"/>
    <w:rsid w:val="00C82D27"/>
    <w:rsid w:val="00C83818"/>
    <w:rsid w:val="00C83B6F"/>
    <w:rsid w:val="00C84064"/>
    <w:rsid w:val="00C84724"/>
    <w:rsid w:val="00C84C81"/>
    <w:rsid w:val="00C84EC1"/>
    <w:rsid w:val="00C85030"/>
    <w:rsid w:val="00C85899"/>
    <w:rsid w:val="00C85BAE"/>
    <w:rsid w:val="00C85FF2"/>
    <w:rsid w:val="00C86CF7"/>
    <w:rsid w:val="00C870F3"/>
    <w:rsid w:val="00C8730E"/>
    <w:rsid w:val="00C876B3"/>
    <w:rsid w:val="00C876F1"/>
    <w:rsid w:val="00C87D23"/>
    <w:rsid w:val="00C9033A"/>
    <w:rsid w:val="00C90B5D"/>
    <w:rsid w:val="00C90ECB"/>
    <w:rsid w:val="00C918C5"/>
    <w:rsid w:val="00C9275A"/>
    <w:rsid w:val="00C933F0"/>
    <w:rsid w:val="00C93BDA"/>
    <w:rsid w:val="00C941DA"/>
    <w:rsid w:val="00C94DEA"/>
    <w:rsid w:val="00C94FC4"/>
    <w:rsid w:val="00C953EC"/>
    <w:rsid w:val="00C95AC8"/>
    <w:rsid w:val="00C96B38"/>
    <w:rsid w:val="00C971BA"/>
    <w:rsid w:val="00C97456"/>
    <w:rsid w:val="00C97763"/>
    <w:rsid w:val="00CA003C"/>
    <w:rsid w:val="00CA021C"/>
    <w:rsid w:val="00CA03ED"/>
    <w:rsid w:val="00CA0516"/>
    <w:rsid w:val="00CA11A7"/>
    <w:rsid w:val="00CA240C"/>
    <w:rsid w:val="00CA29EE"/>
    <w:rsid w:val="00CA3E6D"/>
    <w:rsid w:val="00CA48A6"/>
    <w:rsid w:val="00CA48ED"/>
    <w:rsid w:val="00CA6A2A"/>
    <w:rsid w:val="00CA6A4C"/>
    <w:rsid w:val="00CA7A76"/>
    <w:rsid w:val="00CB0B05"/>
    <w:rsid w:val="00CB0D38"/>
    <w:rsid w:val="00CB17A6"/>
    <w:rsid w:val="00CB1A69"/>
    <w:rsid w:val="00CB1FAD"/>
    <w:rsid w:val="00CB2738"/>
    <w:rsid w:val="00CB3367"/>
    <w:rsid w:val="00CB3A32"/>
    <w:rsid w:val="00CB42FE"/>
    <w:rsid w:val="00CB4F90"/>
    <w:rsid w:val="00CB5FE2"/>
    <w:rsid w:val="00CB6184"/>
    <w:rsid w:val="00CB6ACA"/>
    <w:rsid w:val="00CB6C49"/>
    <w:rsid w:val="00CB76BC"/>
    <w:rsid w:val="00CB7A13"/>
    <w:rsid w:val="00CB7C4B"/>
    <w:rsid w:val="00CB7D48"/>
    <w:rsid w:val="00CC0228"/>
    <w:rsid w:val="00CC273F"/>
    <w:rsid w:val="00CC2969"/>
    <w:rsid w:val="00CC3024"/>
    <w:rsid w:val="00CC3496"/>
    <w:rsid w:val="00CC3669"/>
    <w:rsid w:val="00CC3915"/>
    <w:rsid w:val="00CC400D"/>
    <w:rsid w:val="00CC41B7"/>
    <w:rsid w:val="00CC4D94"/>
    <w:rsid w:val="00CC5117"/>
    <w:rsid w:val="00CC57C1"/>
    <w:rsid w:val="00CC5845"/>
    <w:rsid w:val="00CC6133"/>
    <w:rsid w:val="00CC6C58"/>
    <w:rsid w:val="00CC6D64"/>
    <w:rsid w:val="00CC709F"/>
    <w:rsid w:val="00CC7802"/>
    <w:rsid w:val="00CD0397"/>
    <w:rsid w:val="00CD0513"/>
    <w:rsid w:val="00CD0713"/>
    <w:rsid w:val="00CD138C"/>
    <w:rsid w:val="00CD15E0"/>
    <w:rsid w:val="00CD1796"/>
    <w:rsid w:val="00CD1D8C"/>
    <w:rsid w:val="00CD249F"/>
    <w:rsid w:val="00CD255E"/>
    <w:rsid w:val="00CD25EA"/>
    <w:rsid w:val="00CD29BA"/>
    <w:rsid w:val="00CD2A43"/>
    <w:rsid w:val="00CD49BE"/>
    <w:rsid w:val="00CD4D64"/>
    <w:rsid w:val="00CD50A0"/>
    <w:rsid w:val="00CD50D8"/>
    <w:rsid w:val="00CD5C9F"/>
    <w:rsid w:val="00CD5E04"/>
    <w:rsid w:val="00CD6032"/>
    <w:rsid w:val="00CD60AB"/>
    <w:rsid w:val="00CD6C79"/>
    <w:rsid w:val="00CD7062"/>
    <w:rsid w:val="00CD7A1B"/>
    <w:rsid w:val="00CE0936"/>
    <w:rsid w:val="00CE1CC9"/>
    <w:rsid w:val="00CE3617"/>
    <w:rsid w:val="00CE40AF"/>
    <w:rsid w:val="00CE45CD"/>
    <w:rsid w:val="00CE47C8"/>
    <w:rsid w:val="00CE4B53"/>
    <w:rsid w:val="00CE4E60"/>
    <w:rsid w:val="00CE508E"/>
    <w:rsid w:val="00CE559D"/>
    <w:rsid w:val="00CE6651"/>
    <w:rsid w:val="00CE6A9E"/>
    <w:rsid w:val="00CE790F"/>
    <w:rsid w:val="00CE7E2F"/>
    <w:rsid w:val="00CF05BC"/>
    <w:rsid w:val="00CF2121"/>
    <w:rsid w:val="00CF2AE8"/>
    <w:rsid w:val="00CF3B18"/>
    <w:rsid w:val="00CF400E"/>
    <w:rsid w:val="00CF4F13"/>
    <w:rsid w:val="00CF4FB6"/>
    <w:rsid w:val="00CF5090"/>
    <w:rsid w:val="00CF52F0"/>
    <w:rsid w:val="00CF5D3C"/>
    <w:rsid w:val="00CF6296"/>
    <w:rsid w:val="00CF6430"/>
    <w:rsid w:val="00CF6ECF"/>
    <w:rsid w:val="00CF75AA"/>
    <w:rsid w:val="00CF75EE"/>
    <w:rsid w:val="00D00A6D"/>
    <w:rsid w:val="00D018B6"/>
    <w:rsid w:val="00D024DA"/>
    <w:rsid w:val="00D041D6"/>
    <w:rsid w:val="00D05078"/>
    <w:rsid w:val="00D05D3F"/>
    <w:rsid w:val="00D06A8F"/>
    <w:rsid w:val="00D06B2F"/>
    <w:rsid w:val="00D074BF"/>
    <w:rsid w:val="00D07E07"/>
    <w:rsid w:val="00D07EB4"/>
    <w:rsid w:val="00D10203"/>
    <w:rsid w:val="00D1255A"/>
    <w:rsid w:val="00D137A6"/>
    <w:rsid w:val="00D13872"/>
    <w:rsid w:val="00D1391D"/>
    <w:rsid w:val="00D13A09"/>
    <w:rsid w:val="00D13F2C"/>
    <w:rsid w:val="00D1486F"/>
    <w:rsid w:val="00D148F9"/>
    <w:rsid w:val="00D14925"/>
    <w:rsid w:val="00D14D4E"/>
    <w:rsid w:val="00D15A25"/>
    <w:rsid w:val="00D16886"/>
    <w:rsid w:val="00D16E2A"/>
    <w:rsid w:val="00D17037"/>
    <w:rsid w:val="00D17235"/>
    <w:rsid w:val="00D174BA"/>
    <w:rsid w:val="00D1776C"/>
    <w:rsid w:val="00D20114"/>
    <w:rsid w:val="00D217D4"/>
    <w:rsid w:val="00D21F19"/>
    <w:rsid w:val="00D2283D"/>
    <w:rsid w:val="00D22F6C"/>
    <w:rsid w:val="00D23595"/>
    <w:rsid w:val="00D238B4"/>
    <w:rsid w:val="00D23BDF"/>
    <w:rsid w:val="00D23DEA"/>
    <w:rsid w:val="00D23F1D"/>
    <w:rsid w:val="00D242A9"/>
    <w:rsid w:val="00D24649"/>
    <w:rsid w:val="00D2488F"/>
    <w:rsid w:val="00D2496B"/>
    <w:rsid w:val="00D24B69"/>
    <w:rsid w:val="00D24D9D"/>
    <w:rsid w:val="00D261A2"/>
    <w:rsid w:val="00D2687E"/>
    <w:rsid w:val="00D2731F"/>
    <w:rsid w:val="00D2770A"/>
    <w:rsid w:val="00D27B70"/>
    <w:rsid w:val="00D27C62"/>
    <w:rsid w:val="00D305FF"/>
    <w:rsid w:val="00D309C7"/>
    <w:rsid w:val="00D30B70"/>
    <w:rsid w:val="00D30CF5"/>
    <w:rsid w:val="00D312F1"/>
    <w:rsid w:val="00D31FC6"/>
    <w:rsid w:val="00D33407"/>
    <w:rsid w:val="00D338E8"/>
    <w:rsid w:val="00D33F80"/>
    <w:rsid w:val="00D3407E"/>
    <w:rsid w:val="00D34159"/>
    <w:rsid w:val="00D34252"/>
    <w:rsid w:val="00D354FB"/>
    <w:rsid w:val="00D35631"/>
    <w:rsid w:val="00D36047"/>
    <w:rsid w:val="00D3646E"/>
    <w:rsid w:val="00D3647E"/>
    <w:rsid w:val="00D36EAA"/>
    <w:rsid w:val="00D401B3"/>
    <w:rsid w:val="00D40376"/>
    <w:rsid w:val="00D41279"/>
    <w:rsid w:val="00D412D0"/>
    <w:rsid w:val="00D41456"/>
    <w:rsid w:val="00D41B1C"/>
    <w:rsid w:val="00D420F7"/>
    <w:rsid w:val="00D42974"/>
    <w:rsid w:val="00D42DA2"/>
    <w:rsid w:val="00D4322A"/>
    <w:rsid w:val="00D4367E"/>
    <w:rsid w:val="00D436D6"/>
    <w:rsid w:val="00D4370A"/>
    <w:rsid w:val="00D43C43"/>
    <w:rsid w:val="00D44ADD"/>
    <w:rsid w:val="00D44DB9"/>
    <w:rsid w:val="00D44ED9"/>
    <w:rsid w:val="00D45426"/>
    <w:rsid w:val="00D45997"/>
    <w:rsid w:val="00D45B38"/>
    <w:rsid w:val="00D466F4"/>
    <w:rsid w:val="00D4696A"/>
    <w:rsid w:val="00D4719F"/>
    <w:rsid w:val="00D471FE"/>
    <w:rsid w:val="00D479F4"/>
    <w:rsid w:val="00D50E12"/>
    <w:rsid w:val="00D510E9"/>
    <w:rsid w:val="00D512AC"/>
    <w:rsid w:val="00D51A18"/>
    <w:rsid w:val="00D51A57"/>
    <w:rsid w:val="00D524D7"/>
    <w:rsid w:val="00D52EC9"/>
    <w:rsid w:val="00D53103"/>
    <w:rsid w:val="00D5368B"/>
    <w:rsid w:val="00D53949"/>
    <w:rsid w:val="00D53E99"/>
    <w:rsid w:val="00D5408E"/>
    <w:rsid w:val="00D5430F"/>
    <w:rsid w:val="00D54419"/>
    <w:rsid w:val="00D54BCE"/>
    <w:rsid w:val="00D56A7C"/>
    <w:rsid w:val="00D56C7C"/>
    <w:rsid w:val="00D57085"/>
    <w:rsid w:val="00D603AA"/>
    <w:rsid w:val="00D6127B"/>
    <w:rsid w:val="00D613E1"/>
    <w:rsid w:val="00D615BD"/>
    <w:rsid w:val="00D61FC1"/>
    <w:rsid w:val="00D62A7D"/>
    <w:rsid w:val="00D62F86"/>
    <w:rsid w:val="00D634E3"/>
    <w:rsid w:val="00D6396A"/>
    <w:rsid w:val="00D659BC"/>
    <w:rsid w:val="00D66232"/>
    <w:rsid w:val="00D6669D"/>
    <w:rsid w:val="00D66A03"/>
    <w:rsid w:val="00D671C4"/>
    <w:rsid w:val="00D71D78"/>
    <w:rsid w:val="00D71EBE"/>
    <w:rsid w:val="00D7212D"/>
    <w:rsid w:val="00D72718"/>
    <w:rsid w:val="00D73837"/>
    <w:rsid w:val="00D73BB3"/>
    <w:rsid w:val="00D73F40"/>
    <w:rsid w:val="00D74C66"/>
    <w:rsid w:val="00D75480"/>
    <w:rsid w:val="00D75527"/>
    <w:rsid w:val="00D75A5B"/>
    <w:rsid w:val="00D7709E"/>
    <w:rsid w:val="00D77961"/>
    <w:rsid w:val="00D8036F"/>
    <w:rsid w:val="00D8081B"/>
    <w:rsid w:val="00D8094C"/>
    <w:rsid w:val="00D81ED2"/>
    <w:rsid w:val="00D833A6"/>
    <w:rsid w:val="00D83E6F"/>
    <w:rsid w:val="00D842FF"/>
    <w:rsid w:val="00D84EFE"/>
    <w:rsid w:val="00D8509B"/>
    <w:rsid w:val="00D85317"/>
    <w:rsid w:val="00D86008"/>
    <w:rsid w:val="00D867BE"/>
    <w:rsid w:val="00D86D97"/>
    <w:rsid w:val="00D86DC0"/>
    <w:rsid w:val="00D87E09"/>
    <w:rsid w:val="00D901CF"/>
    <w:rsid w:val="00D90274"/>
    <w:rsid w:val="00D90784"/>
    <w:rsid w:val="00D91F1C"/>
    <w:rsid w:val="00D920C2"/>
    <w:rsid w:val="00D9262A"/>
    <w:rsid w:val="00D92A45"/>
    <w:rsid w:val="00D933E8"/>
    <w:rsid w:val="00D93893"/>
    <w:rsid w:val="00D94BA2"/>
    <w:rsid w:val="00D95362"/>
    <w:rsid w:val="00D955FB"/>
    <w:rsid w:val="00D9577A"/>
    <w:rsid w:val="00D97049"/>
    <w:rsid w:val="00D9711D"/>
    <w:rsid w:val="00D97253"/>
    <w:rsid w:val="00D97886"/>
    <w:rsid w:val="00DA00D6"/>
    <w:rsid w:val="00DA096C"/>
    <w:rsid w:val="00DA0F99"/>
    <w:rsid w:val="00DA12B7"/>
    <w:rsid w:val="00DA276A"/>
    <w:rsid w:val="00DA31AD"/>
    <w:rsid w:val="00DA347D"/>
    <w:rsid w:val="00DA34B6"/>
    <w:rsid w:val="00DA3971"/>
    <w:rsid w:val="00DA397C"/>
    <w:rsid w:val="00DA3A61"/>
    <w:rsid w:val="00DA3EB4"/>
    <w:rsid w:val="00DA4945"/>
    <w:rsid w:val="00DA4960"/>
    <w:rsid w:val="00DA5186"/>
    <w:rsid w:val="00DA55AC"/>
    <w:rsid w:val="00DA5618"/>
    <w:rsid w:val="00DA6765"/>
    <w:rsid w:val="00DA67C0"/>
    <w:rsid w:val="00DA748F"/>
    <w:rsid w:val="00DA7D2C"/>
    <w:rsid w:val="00DB0954"/>
    <w:rsid w:val="00DB0A2F"/>
    <w:rsid w:val="00DB0D38"/>
    <w:rsid w:val="00DB0DAA"/>
    <w:rsid w:val="00DB163D"/>
    <w:rsid w:val="00DB1736"/>
    <w:rsid w:val="00DB253E"/>
    <w:rsid w:val="00DB29DB"/>
    <w:rsid w:val="00DB29F5"/>
    <w:rsid w:val="00DB2DF5"/>
    <w:rsid w:val="00DB2ED0"/>
    <w:rsid w:val="00DB3091"/>
    <w:rsid w:val="00DB3586"/>
    <w:rsid w:val="00DB35A0"/>
    <w:rsid w:val="00DB38A8"/>
    <w:rsid w:val="00DB3D25"/>
    <w:rsid w:val="00DB3FB0"/>
    <w:rsid w:val="00DB48B3"/>
    <w:rsid w:val="00DB4921"/>
    <w:rsid w:val="00DB500B"/>
    <w:rsid w:val="00DB6031"/>
    <w:rsid w:val="00DB7273"/>
    <w:rsid w:val="00DB7F07"/>
    <w:rsid w:val="00DC0265"/>
    <w:rsid w:val="00DC02B8"/>
    <w:rsid w:val="00DC0316"/>
    <w:rsid w:val="00DC068C"/>
    <w:rsid w:val="00DC2449"/>
    <w:rsid w:val="00DC4005"/>
    <w:rsid w:val="00DC463A"/>
    <w:rsid w:val="00DC5583"/>
    <w:rsid w:val="00DC6215"/>
    <w:rsid w:val="00DC6AE0"/>
    <w:rsid w:val="00DC6CB1"/>
    <w:rsid w:val="00DC743A"/>
    <w:rsid w:val="00DD003C"/>
    <w:rsid w:val="00DD0C34"/>
    <w:rsid w:val="00DD1437"/>
    <w:rsid w:val="00DD18F3"/>
    <w:rsid w:val="00DD2A03"/>
    <w:rsid w:val="00DD394C"/>
    <w:rsid w:val="00DD3986"/>
    <w:rsid w:val="00DD3AF0"/>
    <w:rsid w:val="00DD40B2"/>
    <w:rsid w:val="00DD41DB"/>
    <w:rsid w:val="00DD5041"/>
    <w:rsid w:val="00DD50B8"/>
    <w:rsid w:val="00DD5E01"/>
    <w:rsid w:val="00DD5E82"/>
    <w:rsid w:val="00DD5F53"/>
    <w:rsid w:val="00DD612C"/>
    <w:rsid w:val="00DD671A"/>
    <w:rsid w:val="00DD770B"/>
    <w:rsid w:val="00DD7CBA"/>
    <w:rsid w:val="00DE0149"/>
    <w:rsid w:val="00DE09EB"/>
    <w:rsid w:val="00DE0FC9"/>
    <w:rsid w:val="00DE201D"/>
    <w:rsid w:val="00DE216A"/>
    <w:rsid w:val="00DE31D8"/>
    <w:rsid w:val="00DE3580"/>
    <w:rsid w:val="00DE3989"/>
    <w:rsid w:val="00DE3B19"/>
    <w:rsid w:val="00DE3C75"/>
    <w:rsid w:val="00DE3FFC"/>
    <w:rsid w:val="00DE467F"/>
    <w:rsid w:val="00DE49A0"/>
    <w:rsid w:val="00DE574E"/>
    <w:rsid w:val="00DE5CD0"/>
    <w:rsid w:val="00DE6E48"/>
    <w:rsid w:val="00DE7A96"/>
    <w:rsid w:val="00DE7C2F"/>
    <w:rsid w:val="00DF02C5"/>
    <w:rsid w:val="00DF0C4F"/>
    <w:rsid w:val="00DF19EE"/>
    <w:rsid w:val="00DF2145"/>
    <w:rsid w:val="00DF21AA"/>
    <w:rsid w:val="00DF2CF0"/>
    <w:rsid w:val="00DF2D4A"/>
    <w:rsid w:val="00DF3308"/>
    <w:rsid w:val="00DF4074"/>
    <w:rsid w:val="00DF50D9"/>
    <w:rsid w:val="00DF57FA"/>
    <w:rsid w:val="00DF6507"/>
    <w:rsid w:val="00DF678C"/>
    <w:rsid w:val="00E007A3"/>
    <w:rsid w:val="00E00B2D"/>
    <w:rsid w:val="00E01764"/>
    <w:rsid w:val="00E02618"/>
    <w:rsid w:val="00E02984"/>
    <w:rsid w:val="00E02D28"/>
    <w:rsid w:val="00E03877"/>
    <w:rsid w:val="00E039D4"/>
    <w:rsid w:val="00E03B9C"/>
    <w:rsid w:val="00E043E9"/>
    <w:rsid w:val="00E04702"/>
    <w:rsid w:val="00E04A6E"/>
    <w:rsid w:val="00E05715"/>
    <w:rsid w:val="00E05B6F"/>
    <w:rsid w:val="00E06019"/>
    <w:rsid w:val="00E06470"/>
    <w:rsid w:val="00E06475"/>
    <w:rsid w:val="00E065D9"/>
    <w:rsid w:val="00E06C00"/>
    <w:rsid w:val="00E06ECF"/>
    <w:rsid w:val="00E06FAB"/>
    <w:rsid w:val="00E07F23"/>
    <w:rsid w:val="00E10616"/>
    <w:rsid w:val="00E1085F"/>
    <w:rsid w:val="00E1152C"/>
    <w:rsid w:val="00E126D8"/>
    <w:rsid w:val="00E12716"/>
    <w:rsid w:val="00E12C7C"/>
    <w:rsid w:val="00E12F00"/>
    <w:rsid w:val="00E13A9F"/>
    <w:rsid w:val="00E142F0"/>
    <w:rsid w:val="00E1435B"/>
    <w:rsid w:val="00E15AC2"/>
    <w:rsid w:val="00E15F4A"/>
    <w:rsid w:val="00E16004"/>
    <w:rsid w:val="00E16FE0"/>
    <w:rsid w:val="00E1717B"/>
    <w:rsid w:val="00E17ABD"/>
    <w:rsid w:val="00E201CD"/>
    <w:rsid w:val="00E2050A"/>
    <w:rsid w:val="00E21B7C"/>
    <w:rsid w:val="00E21D4E"/>
    <w:rsid w:val="00E2248A"/>
    <w:rsid w:val="00E22F3C"/>
    <w:rsid w:val="00E22F67"/>
    <w:rsid w:val="00E23089"/>
    <w:rsid w:val="00E24237"/>
    <w:rsid w:val="00E24C13"/>
    <w:rsid w:val="00E25416"/>
    <w:rsid w:val="00E2571D"/>
    <w:rsid w:val="00E266CF"/>
    <w:rsid w:val="00E266DE"/>
    <w:rsid w:val="00E267DC"/>
    <w:rsid w:val="00E26A7C"/>
    <w:rsid w:val="00E271A1"/>
    <w:rsid w:val="00E276E7"/>
    <w:rsid w:val="00E300BA"/>
    <w:rsid w:val="00E305E5"/>
    <w:rsid w:val="00E309A6"/>
    <w:rsid w:val="00E3195A"/>
    <w:rsid w:val="00E32EDF"/>
    <w:rsid w:val="00E3360A"/>
    <w:rsid w:val="00E336AF"/>
    <w:rsid w:val="00E33A44"/>
    <w:rsid w:val="00E34691"/>
    <w:rsid w:val="00E34C27"/>
    <w:rsid w:val="00E3560B"/>
    <w:rsid w:val="00E35796"/>
    <w:rsid w:val="00E36845"/>
    <w:rsid w:val="00E36CC6"/>
    <w:rsid w:val="00E36E20"/>
    <w:rsid w:val="00E37364"/>
    <w:rsid w:val="00E40E7B"/>
    <w:rsid w:val="00E41043"/>
    <w:rsid w:val="00E41A50"/>
    <w:rsid w:val="00E42048"/>
    <w:rsid w:val="00E4209D"/>
    <w:rsid w:val="00E42336"/>
    <w:rsid w:val="00E42558"/>
    <w:rsid w:val="00E425EF"/>
    <w:rsid w:val="00E42628"/>
    <w:rsid w:val="00E43134"/>
    <w:rsid w:val="00E444A4"/>
    <w:rsid w:val="00E44F9F"/>
    <w:rsid w:val="00E46147"/>
    <w:rsid w:val="00E469D2"/>
    <w:rsid w:val="00E4730C"/>
    <w:rsid w:val="00E47BDD"/>
    <w:rsid w:val="00E47DF6"/>
    <w:rsid w:val="00E5053D"/>
    <w:rsid w:val="00E50731"/>
    <w:rsid w:val="00E50A58"/>
    <w:rsid w:val="00E50BC9"/>
    <w:rsid w:val="00E51088"/>
    <w:rsid w:val="00E51539"/>
    <w:rsid w:val="00E515C7"/>
    <w:rsid w:val="00E5256F"/>
    <w:rsid w:val="00E53A27"/>
    <w:rsid w:val="00E53B5E"/>
    <w:rsid w:val="00E54046"/>
    <w:rsid w:val="00E54191"/>
    <w:rsid w:val="00E54B3C"/>
    <w:rsid w:val="00E550BC"/>
    <w:rsid w:val="00E55466"/>
    <w:rsid w:val="00E55B43"/>
    <w:rsid w:val="00E566A7"/>
    <w:rsid w:val="00E57642"/>
    <w:rsid w:val="00E57DA4"/>
    <w:rsid w:val="00E6062F"/>
    <w:rsid w:val="00E6073D"/>
    <w:rsid w:val="00E60DCA"/>
    <w:rsid w:val="00E60FB6"/>
    <w:rsid w:val="00E6152F"/>
    <w:rsid w:val="00E62335"/>
    <w:rsid w:val="00E62E01"/>
    <w:rsid w:val="00E63797"/>
    <w:rsid w:val="00E63B00"/>
    <w:rsid w:val="00E63DFC"/>
    <w:rsid w:val="00E643D1"/>
    <w:rsid w:val="00E64D26"/>
    <w:rsid w:val="00E64F1A"/>
    <w:rsid w:val="00E64F69"/>
    <w:rsid w:val="00E65395"/>
    <w:rsid w:val="00E65520"/>
    <w:rsid w:val="00E65ADB"/>
    <w:rsid w:val="00E65BB3"/>
    <w:rsid w:val="00E66D10"/>
    <w:rsid w:val="00E6727B"/>
    <w:rsid w:val="00E67775"/>
    <w:rsid w:val="00E6777C"/>
    <w:rsid w:val="00E67BB4"/>
    <w:rsid w:val="00E70A5C"/>
    <w:rsid w:val="00E71A09"/>
    <w:rsid w:val="00E727B0"/>
    <w:rsid w:val="00E729E8"/>
    <w:rsid w:val="00E72EA5"/>
    <w:rsid w:val="00E73314"/>
    <w:rsid w:val="00E73E0C"/>
    <w:rsid w:val="00E748E1"/>
    <w:rsid w:val="00E74D86"/>
    <w:rsid w:val="00E75BB7"/>
    <w:rsid w:val="00E75C34"/>
    <w:rsid w:val="00E76892"/>
    <w:rsid w:val="00E7717F"/>
    <w:rsid w:val="00E772BF"/>
    <w:rsid w:val="00E77625"/>
    <w:rsid w:val="00E801CC"/>
    <w:rsid w:val="00E81C87"/>
    <w:rsid w:val="00E81EDB"/>
    <w:rsid w:val="00E8220F"/>
    <w:rsid w:val="00E83CB5"/>
    <w:rsid w:val="00E83DDB"/>
    <w:rsid w:val="00E83DE4"/>
    <w:rsid w:val="00E83F9F"/>
    <w:rsid w:val="00E85411"/>
    <w:rsid w:val="00E8548C"/>
    <w:rsid w:val="00E85897"/>
    <w:rsid w:val="00E8613E"/>
    <w:rsid w:val="00E86E9F"/>
    <w:rsid w:val="00E86EF2"/>
    <w:rsid w:val="00E905A8"/>
    <w:rsid w:val="00E906B6"/>
    <w:rsid w:val="00E90E88"/>
    <w:rsid w:val="00E92605"/>
    <w:rsid w:val="00E93BED"/>
    <w:rsid w:val="00E94DCF"/>
    <w:rsid w:val="00E9527C"/>
    <w:rsid w:val="00E9577E"/>
    <w:rsid w:val="00E95886"/>
    <w:rsid w:val="00E95EBA"/>
    <w:rsid w:val="00E966D7"/>
    <w:rsid w:val="00E96A2F"/>
    <w:rsid w:val="00E96E03"/>
    <w:rsid w:val="00E975E7"/>
    <w:rsid w:val="00EA0058"/>
    <w:rsid w:val="00EA17FE"/>
    <w:rsid w:val="00EA1A2E"/>
    <w:rsid w:val="00EA1DB5"/>
    <w:rsid w:val="00EA302A"/>
    <w:rsid w:val="00EA3261"/>
    <w:rsid w:val="00EA3D38"/>
    <w:rsid w:val="00EA4360"/>
    <w:rsid w:val="00EA4B03"/>
    <w:rsid w:val="00EA59A2"/>
    <w:rsid w:val="00EA6108"/>
    <w:rsid w:val="00EA6248"/>
    <w:rsid w:val="00EA62FC"/>
    <w:rsid w:val="00EA636F"/>
    <w:rsid w:val="00EA65E0"/>
    <w:rsid w:val="00EA6FA5"/>
    <w:rsid w:val="00EB0850"/>
    <w:rsid w:val="00EB108B"/>
    <w:rsid w:val="00EB138A"/>
    <w:rsid w:val="00EB1534"/>
    <w:rsid w:val="00EB1688"/>
    <w:rsid w:val="00EB17BF"/>
    <w:rsid w:val="00EB25B8"/>
    <w:rsid w:val="00EB25C2"/>
    <w:rsid w:val="00EB2983"/>
    <w:rsid w:val="00EB34B9"/>
    <w:rsid w:val="00EB35E5"/>
    <w:rsid w:val="00EB37BC"/>
    <w:rsid w:val="00EC06AD"/>
    <w:rsid w:val="00EC0E0A"/>
    <w:rsid w:val="00EC1C9A"/>
    <w:rsid w:val="00EC1D39"/>
    <w:rsid w:val="00EC1DD5"/>
    <w:rsid w:val="00EC1FAF"/>
    <w:rsid w:val="00EC221F"/>
    <w:rsid w:val="00EC228E"/>
    <w:rsid w:val="00EC27F2"/>
    <w:rsid w:val="00EC2861"/>
    <w:rsid w:val="00EC3DBE"/>
    <w:rsid w:val="00EC434A"/>
    <w:rsid w:val="00EC467F"/>
    <w:rsid w:val="00EC4ADB"/>
    <w:rsid w:val="00EC4EF5"/>
    <w:rsid w:val="00EC514A"/>
    <w:rsid w:val="00EC52B2"/>
    <w:rsid w:val="00EC64DA"/>
    <w:rsid w:val="00ED0554"/>
    <w:rsid w:val="00ED06B7"/>
    <w:rsid w:val="00ED1A83"/>
    <w:rsid w:val="00ED1C46"/>
    <w:rsid w:val="00ED1F62"/>
    <w:rsid w:val="00ED2144"/>
    <w:rsid w:val="00ED2E5B"/>
    <w:rsid w:val="00ED3BF4"/>
    <w:rsid w:val="00ED404E"/>
    <w:rsid w:val="00ED5324"/>
    <w:rsid w:val="00ED54E0"/>
    <w:rsid w:val="00ED6109"/>
    <w:rsid w:val="00ED67DE"/>
    <w:rsid w:val="00EE012B"/>
    <w:rsid w:val="00EE06A5"/>
    <w:rsid w:val="00EE22AD"/>
    <w:rsid w:val="00EE26B3"/>
    <w:rsid w:val="00EE2DC9"/>
    <w:rsid w:val="00EE33F5"/>
    <w:rsid w:val="00EE36FC"/>
    <w:rsid w:val="00EE48B1"/>
    <w:rsid w:val="00EE4CEA"/>
    <w:rsid w:val="00EE5560"/>
    <w:rsid w:val="00EE58E5"/>
    <w:rsid w:val="00EE5B77"/>
    <w:rsid w:val="00EE5E0C"/>
    <w:rsid w:val="00EE5E90"/>
    <w:rsid w:val="00EE64D8"/>
    <w:rsid w:val="00EE6E70"/>
    <w:rsid w:val="00EE7459"/>
    <w:rsid w:val="00EE7F8F"/>
    <w:rsid w:val="00EF0CB0"/>
    <w:rsid w:val="00EF113B"/>
    <w:rsid w:val="00EF1200"/>
    <w:rsid w:val="00EF1551"/>
    <w:rsid w:val="00EF3C08"/>
    <w:rsid w:val="00EF4422"/>
    <w:rsid w:val="00EF4B1C"/>
    <w:rsid w:val="00EF54C6"/>
    <w:rsid w:val="00EF558B"/>
    <w:rsid w:val="00EF6449"/>
    <w:rsid w:val="00EF664D"/>
    <w:rsid w:val="00EF7B69"/>
    <w:rsid w:val="00F001E4"/>
    <w:rsid w:val="00F00316"/>
    <w:rsid w:val="00F01083"/>
    <w:rsid w:val="00F0119C"/>
    <w:rsid w:val="00F01205"/>
    <w:rsid w:val="00F0148F"/>
    <w:rsid w:val="00F02398"/>
    <w:rsid w:val="00F02556"/>
    <w:rsid w:val="00F032BF"/>
    <w:rsid w:val="00F03CC0"/>
    <w:rsid w:val="00F03DA0"/>
    <w:rsid w:val="00F03EAA"/>
    <w:rsid w:val="00F052A7"/>
    <w:rsid w:val="00F054DC"/>
    <w:rsid w:val="00F058B1"/>
    <w:rsid w:val="00F05C03"/>
    <w:rsid w:val="00F06177"/>
    <w:rsid w:val="00F06252"/>
    <w:rsid w:val="00F066AB"/>
    <w:rsid w:val="00F0685F"/>
    <w:rsid w:val="00F075F8"/>
    <w:rsid w:val="00F078CE"/>
    <w:rsid w:val="00F10969"/>
    <w:rsid w:val="00F1110B"/>
    <w:rsid w:val="00F111D6"/>
    <w:rsid w:val="00F11A13"/>
    <w:rsid w:val="00F1370A"/>
    <w:rsid w:val="00F13C25"/>
    <w:rsid w:val="00F13FA6"/>
    <w:rsid w:val="00F144F3"/>
    <w:rsid w:val="00F152F8"/>
    <w:rsid w:val="00F16740"/>
    <w:rsid w:val="00F16CD4"/>
    <w:rsid w:val="00F16D3E"/>
    <w:rsid w:val="00F170A5"/>
    <w:rsid w:val="00F17232"/>
    <w:rsid w:val="00F17499"/>
    <w:rsid w:val="00F17899"/>
    <w:rsid w:val="00F17EFD"/>
    <w:rsid w:val="00F17F11"/>
    <w:rsid w:val="00F20304"/>
    <w:rsid w:val="00F20862"/>
    <w:rsid w:val="00F20F91"/>
    <w:rsid w:val="00F21682"/>
    <w:rsid w:val="00F21689"/>
    <w:rsid w:val="00F22263"/>
    <w:rsid w:val="00F226EB"/>
    <w:rsid w:val="00F22E2E"/>
    <w:rsid w:val="00F2305F"/>
    <w:rsid w:val="00F23934"/>
    <w:rsid w:val="00F23C53"/>
    <w:rsid w:val="00F23EF1"/>
    <w:rsid w:val="00F23F06"/>
    <w:rsid w:val="00F23F3E"/>
    <w:rsid w:val="00F246FE"/>
    <w:rsid w:val="00F250F5"/>
    <w:rsid w:val="00F25B37"/>
    <w:rsid w:val="00F2654E"/>
    <w:rsid w:val="00F274E7"/>
    <w:rsid w:val="00F2795E"/>
    <w:rsid w:val="00F308BF"/>
    <w:rsid w:val="00F30A32"/>
    <w:rsid w:val="00F31453"/>
    <w:rsid w:val="00F316F1"/>
    <w:rsid w:val="00F31CB9"/>
    <w:rsid w:val="00F31E13"/>
    <w:rsid w:val="00F31F2C"/>
    <w:rsid w:val="00F32B29"/>
    <w:rsid w:val="00F33D0B"/>
    <w:rsid w:val="00F353C8"/>
    <w:rsid w:val="00F362CB"/>
    <w:rsid w:val="00F3649D"/>
    <w:rsid w:val="00F3703D"/>
    <w:rsid w:val="00F4082D"/>
    <w:rsid w:val="00F408B4"/>
    <w:rsid w:val="00F408F1"/>
    <w:rsid w:val="00F40BC7"/>
    <w:rsid w:val="00F40DE9"/>
    <w:rsid w:val="00F415B1"/>
    <w:rsid w:val="00F428A0"/>
    <w:rsid w:val="00F42FB9"/>
    <w:rsid w:val="00F44B54"/>
    <w:rsid w:val="00F460FD"/>
    <w:rsid w:val="00F46494"/>
    <w:rsid w:val="00F4677D"/>
    <w:rsid w:val="00F4731E"/>
    <w:rsid w:val="00F47A6A"/>
    <w:rsid w:val="00F503D4"/>
    <w:rsid w:val="00F50BBF"/>
    <w:rsid w:val="00F5134E"/>
    <w:rsid w:val="00F51359"/>
    <w:rsid w:val="00F51601"/>
    <w:rsid w:val="00F516C1"/>
    <w:rsid w:val="00F517EA"/>
    <w:rsid w:val="00F525A8"/>
    <w:rsid w:val="00F541E5"/>
    <w:rsid w:val="00F546D5"/>
    <w:rsid w:val="00F555EA"/>
    <w:rsid w:val="00F55705"/>
    <w:rsid w:val="00F5596D"/>
    <w:rsid w:val="00F55B08"/>
    <w:rsid w:val="00F55E95"/>
    <w:rsid w:val="00F5603F"/>
    <w:rsid w:val="00F57033"/>
    <w:rsid w:val="00F57333"/>
    <w:rsid w:val="00F60A71"/>
    <w:rsid w:val="00F60B9F"/>
    <w:rsid w:val="00F60C0B"/>
    <w:rsid w:val="00F60D46"/>
    <w:rsid w:val="00F612E7"/>
    <w:rsid w:val="00F61F49"/>
    <w:rsid w:val="00F62B4F"/>
    <w:rsid w:val="00F63982"/>
    <w:rsid w:val="00F64E69"/>
    <w:rsid w:val="00F65492"/>
    <w:rsid w:val="00F654E6"/>
    <w:rsid w:val="00F655FF"/>
    <w:rsid w:val="00F65C75"/>
    <w:rsid w:val="00F6658C"/>
    <w:rsid w:val="00F6659C"/>
    <w:rsid w:val="00F66DAF"/>
    <w:rsid w:val="00F67183"/>
    <w:rsid w:val="00F70A4D"/>
    <w:rsid w:val="00F722F0"/>
    <w:rsid w:val="00F72C8E"/>
    <w:rsid w:val="00F730B4"/>
    <w:rsid w:val="00F73172"/>
    <w:rsid w:val="00F739C7"/>
    <w:rsid w:val="00F73B49"/>
    <w:rsid w:val="00F74204"/>
    <w:rsid w:val="00F744D6"/>
    <w:rsid w:val="00F746CF"/>
    <w:rsid w:val="00F74BEA"/>
    <w:rsid w:val="00F75273"/>
    <w:rsid w:val="00F75CB6"/>
    <w:rsid w:val="00F766DC"/>
    <w:rsid w:val="00F7691C"/>
    <w:rsid w:val="00F76C44"/>
    <w:rsid w:val="00F7771C"/>
    <w:rsid w:val="00F77AC9"/>
    <w:rsid w:val="00F77EAA"/>
    <w:rsid w:val="00F8038D"/>
    <w:rsid w:val="00F80694"/>
    <w:rsid w:val="00F80A03"/>
    <w:rsid w:val="00F80B0B"/>
    <w:rsid w:val="00F81760"/>
    <w:rsid w:val="00F81D92"/>
    <w:rsid w:val="00F82A92"/>
    <w:rsid w:val="00F83256"/>
    <w:rsid w:val="00F83AA7"/>
    <w:rsid w:val="00F83F5D"/>
    <w:rsid w:val="00F84D39"/>
    <w:rsid w:val="00F8582F"/>
    <w:rsid w:val="00F8589E"/>
    <w:rsid w:val="00F85930"/>
    <w:rsid w:val="00F86249"/>
    <w:rsid w:val="00F868AC"/>
    <w:rsid w:val="00F9013C"/>
    <w:rsid w:val="00F9118A"/>
    <w:rsid w:val="00F91910"/>
    <w:rsid w:val="00F91F9C"/>
    <w:rsid w:val="00F9207D"/>
    <w:rsid w:val="00F937B9"/>
    <w:rsid w:val="00F93843"/>
    <w:rsid w:val="00F94113"/>
    <w:rsid w:val="00F94A01"/>
    <w:rsid w:val="00F94AE4"/>
    <w:rsid w:val="00F956A1"/>
    <w:rsid w:val="00F9705B"/>
    <w:rsid w:val="00F9736B"/>
    <w:rsid w:val="00F979F4"/>
    <w:rsid w:val="00FA0576"/>
    <w:rsid w:val="00FA0A41"/>
    <w:rsid w:val="00FA1103"/>
    <w:rsid w:val="00FA1A06"/>
    <w:rsid w:val="00FA1BE6"/>
    <w:rsid w:val="00FA1C89"/>
    <w:rsid w:val="00FA30FE"/>
    <w:rsid w:val="00FA3107"/>
    <w:rsid w:val="00FA3690"/>
    <w:rsid w:val="00FA377B"/>
    <w:rsid w:val="00FA38ED"/>
    <w:rsid w:val="00FA3D30"/>
    <w:rsid w:val="00FA5458"/>
    <w:rsid w:val="00FA5752"/>
    <w:rsid w:val="00FA5A9B"/>
    <w:rsid w:val="00FA7534"/>
    <w:rsid w:val="00FB0213"/>
    <w:rsid w:val="00FB0916"/>
    <w:rsid w:val="00FB0BB4"/>
    <w:rsid w:val="00FB1273"/>
    <w:rsid w:val="00FB2E37"/>
    <w:rsid w:val="00FB396E"/>
    <w:rsid w:val="00FB4113"/>
    <w:rsid w:val="00FB4A3D"/>
    <w:rsid w:val="00FB51D4"/>
    <w:rsid w:val="00FB60DD"/>
    <w:rsid w:val="00FB6306"/>
    <w:rsid w:val="00FB6B68"/>
    <w:rsid w:val="00FB74E5"/>
    <w:rsid w:val="00FB7549"/>
    <w:rsid w:val="00FB7AFF"/>
    <w:rsid w:val="00FB7D9C"/>
    <w:rsid w:val="00FC279C"/>
    <w:rsid w:val="00FC2917"/>
    <w:rsid w:val="00FC2AD1"/>
    <w:rsid w:val="00FC303A"/>
    <w:rsid w:val="00FC333F"/>
    <w:rsid w:val="00FC34D9"/>
    <w:rsid w:val="00FC3B68"/>
    <w:rsid w:val="00FC3E51"/>
    <w:rsid w:val="00FC465B"/>
    <w:rsid w:val="00FC5D34"/>
    <w:rsid w:val="00FC6344"/>
    <w:rsid w:val="00FC64ED"/>
    <w:rsid w:val="00FC6A88"/>
    <w:rsid w:val="00FD21E6"/>
    <w:rsid w:val="00FD2D16"/>
    <w:rsid w:val="00FD2DAD"/>
    <w:rsid w:val="00FD3E08"/>
    <w:rsid w:val="00FD44A7"/>
    <w:rsid w:val="00FD4611"/>
    <w:rsid w:val="00FD4D30"/>
    <w:rsid w:val="00FD5558"/>
    <w:rsid w:val="00FD5606"/>
    <w:rsid w:val="00FD58C2"/>
    <w:rsid w:val="00FD611D"/>
    <w:rsid w:val="00FD6307"/>
    <w:rsid w:val="00FD644E"/>
    <w:rsid w:val="00FD6A85"/>
    <w:rsid w:val="00FD6DA3"/>
    <w:rsid w:val="00FD6E5A"/>
    <w:rsid w:val="00FD7C9A"/>
    <w:rsid w:val="00FD7ED8"/>
    <w:rsid w:val="00FE039B"/>
    <w:rsid w:val="00FE12C8"/>
    <w:rsid w:val="00FE1E69"/>
    <w:rsid w:val="00FE2720"/>
    <w:rsid w:val="00FE2A6A"/>
    <w:rsid w:val="00FE3C54"/>
    <w:rsid w:val="00FE703B"/>
    <w:rsid w:val="00FF1077"/>
    <w:rsid w:val="00FF1572"/>
    <w:rsid w:val="00FF18FB"/>
    <w:rsid w:val="00FF2349"/>
    <w:rsid w:val="00FF29E3"/>
    <w:rsid w:val="00FF2A82"/>
    <w:rsid w:val="00FF2A87"/>
    <w:rsid w:val="00FF350D"/>
    <w:rsid w:val="00FF3537"/>
    <w:rsid w:val="00FF48DE"/>
    <w:rsid w:val="00FF4F3A"/>
    <w:rsid w:val="00FF5116"/>
    <w:rsid w:val="00FF51AE"/>
    <w:rsid w:val="00FF5688"/>
    <w:rsid w:val="00FF57E1"/>
    <w:rsid w:val="00FF5BAC"/>
    <w:rsid w:val="00FF642E"/>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6240C"/>
  <w15:docId w15:val="{B97F64E8-2A98-42D5-98BF-F4C9C1A6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3E0C"/>
    <w:pPr>
      <w:pBdr>
        <w:top w:val="nil"/>
        <w:left w:val="nil"/>
        <w:bottom w:val="nil"/>
        <w:right w:val="nil"/>
        <w:between w:val="nil"/>
        <w:bar w:val="nil"/>
      </w:pBdr>
      <w:jc w:val="both"/>
    </w:pPr>
    <w:rPr>
      <w:rFonts w:hAnsi="Arial Unicode MS" w:cs="Arial Unicode MS"/>
      <w:color w:val="000000"/>
      <w:sz w:val="22"/>
      <w:szCs w:val="22"/>
      <w:u w:color="000000"/>
      <w:bdr w:val="nil"/>
    </w:rPr>
  </w:style>
  <w:style w:type="paragraph" w:styleId="Heading1">
    <w:name w:val="heading 1"/>
    <w:next w:val="Heading2"/>
    <w:link w:val="Heading1Char"/>
    <w:uiPriority w:val="9"/>
    <w:qFormat/>
    <w:pPr>
      <w:keepNext/>
      <w:pBdr>
        <w:top w:val="nil"/>
        <w:left w:val="nil"/>
        <w:bottom w:val="nil"/>
        <w:right w:val="nil"/>
        <w:between w:val="nil"/>
        <w:bar w:val="nil"/>
      </w:pBdr>
      <w:tabs>
        <w:tab w:val="left" w:pos="720"/>
      </w:tabs>
      <w:spacing w:before="240" w:after="120"/>
      <w:jc w:val="center"/>
      <w:outlineLvl w:val="0"/>
    </w:pPr>
    <w:rPr>
      <w:rFonts w:eastAsia="Times New Roman"/>
      <w:b/>
      <w:bCs/>
      <w:caps/>
      <w:color w:val="000000"/>
      <w:sz w:val="22"/>
      <w:szCs w:val="22"/>
      <w:u w:color="000000"/>
      <w:bdr w:val="nil"/>
    </w:rPr>
  </w:style>
  <w:style w:type="paragraph" w:styleId="Heading2">
    <w:name w:val="heading 2"/>
    <w:next w:val="Normal"/>
    <w:link w:val="Heading2Char"/>
    <w:qFormat/>
    <w:rsid w:val="006E5FCB"/>
    <w:pPr>
      <w:keepNext/>
      <w:pBdr>
        <w:top w:val="nil"/>
        <w:left w:val="nil"/>
        <w:bottom w:val="nil"/>
        <w:right w:val="nil"/>
        <w:between w:val="nil"/>
        <w:bar w:val="nil"/>
      </w:pBdr>
      <w:tabs>
        <w:tab w:val="left" w:pos="720"/>
      </w:tabs>
      <w:spacing w:before="120" w:after="120"/>
      <w:jc w:val="center"/>
      <w:outlineLvl w:val="1"/>
    </w:pPr>
    <w:rPr>
      <w:rFonts w:eastAsia="Times New Roman"/>
      <w:b/>
      <w:bCs/>
      <w:iCs/>
      <w:color w:val="000000"/>
      <w:sz w:val="22"/>
      <w:szCs w:val="22"/>
      <w:u w:color="000000"/>
      <w:bdr w:val="nil"/>
    </w:rPr>
  </w:style>
  <w:style w:type="paragraph" w:styleId="Heading3">
    <w:name w:val="heading 3"/>
    <w:basedOn w:val="Normal"/>
    <w:next w:val="Normal"/>
    <w:link w:val="Heading3Char"/>
    <w:qFormat/>
    <w:rsid w:val="00140E3E"/>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unhideWhenUsed/>
    <w:qFormat/>
    <w:rsid w:val="00F408F1"/>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5752C1"/>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Footer">
    <w:name w:val="footer"/>
    <w:link w:val="FooterChar"/>
    <w:uiPriority w:val="99"/>
    <w:pPr>
      <w:pBdr>
        <w:top w:val="nil"/>
        <w:left w:val="nil"/>
        <w:bottom w:val="nil"/>
        <w:right w:val="nil"/>
        <w:between w:val="nil"/>
        <w:bar w:val="nil"/>
      </w:pBdr>
      <w:tabs>
        <w:tab w:val="center" w:pos="4320"/>
        <w:tab w:val="right" w:pos="8640"/>
      </w:tabs>
      <w:ind w:firstLine="720"/>
      <w:jc w:val="right"/>
    </w:pPr>
    <w:rPr>
      <w:rFonts w:hAnsi="Arial Unicode MS" w:cs="Arial Unicode MS"/>
      <w:color w:val="000000"/>
      <w:sz w:val="22"/>
      <w:szCs w:val="22"/>
      <w:u w:color="000000"/>
      <w:bdr w:val="nil"/>
    </w:rPr>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Cornernotation">
    <w:name w:val="Corner notation"/>
    <w:pPr>
      <w:pBdr>
        <w:top w:val="nil"/>
        <w:left w:val="nil"/>
        <w:bottom w:val="nil"/>
        <w:right w:val="nil"/>
        <w:between w:val="nil"/>
        <w:bar w:val="nil"/>
      </w:pBdr>
      <w:ind w:left="170" w:right="3119" w:hanging="170"/>
    </w:pPr>
    <w:rPr>
      <w:rFonts w:hAnsi="Arial Unicode MS" w:cs="Arial Unicode MS"/>
      <w:color w:val="000000"/>
      <w:sz w:val="22"/>
      <w:szCs w:val="22"/>
      <w:u w:color="000000"/>
      <w:bdr w:val="nil"/>
    </w:rPr>
  </w:style>
  <w:style w:type="paragraph" w:customStyle="1" w:styleId="HEADINGNOTFORTOC">
    <w:name w:val="HEADING (NOT FOR TOC)"/>
    <w:next w:val="Heading2"/>
    <w:pPr>
      <w:keepNext/>
      <w:pBdr>
        <w:top w:val="nil"/>
        <w:left w:val="nil"/>
        <w:bottom w:val="nil"/>
        <w:right w:val="nil"/>
        <w:between w:val="nil"/>
        <w:bar w:val="nil"/>
      </w:pBdr>
      <w:tabs>
        <w:tab w:val="left" w:pos="720"/>
      </w:tabs>
      <w:spacing w:before="240" w:after="120"/>
      <w:jc w:val="center"/>
      <w:outlineLvl w:val="0"/>
    </w:pPr>
    <w:rPr>
      <w:rFonts w:eastAsia="Times New Roman"/>
      <w:b/>
      <w:bCs/>
      <w:caps/>
      <w:color w:val="000000"/>
      <w:sz w:val="22"/>
      <w:szCs w:val="22"/>
      <w:u w:color="000000"/>
      <w:bdr w:val="nil"/>
    </w:rPr>
  </w:style>
  <w:style w:type="paragraph" w:customStyle="1" w:styleId="Para1">
    <w:name w:val="Para1"/>
    <w:link w:val="Para1Char"/>
    <w:pPr>
      <w:pBdr>
        <w:top w:val="nil"/>
        <w:left w:val="nil"/>
        <w:bottom w:val="nil"/>
        <w:right w:val="nil"/>
        <w:between w:val="nil"/>
        <w:bar w:val="nil"/>
      </w:pBdr>
      <w:spacing w:before="120" w:after="120"/>
      <w:jc w:val="both"/>
    </w:pPr>
    <w:rPr>
      <w:rFonts w:hAnsi="Arial Unicode MS"/>
      <w:color w:val="000000"/>
      <w:sz w:val="22"/>
      <w:szCs w:val="22"/>
      <w:u w:color="000000"/>
      <w:bdr w:val="nil"/>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ImportedStyle2"/>
    <w:pPr>
      <w:numPr>
        <w:numId w:val="5"/>
      </w:numPr>
    </w:pPr>
  </w:style>
  <w:style w:type="numbering" w:customStyle="1" w:styleId="ImportedStyle2">
    <w:name w:val="Imported Style 2"/>
    <w:pPr>
      <w:numPr>
        <w:numId w:val="11"/>
      </w:numPr>
    </w:pPr>
  </w:style>
  <w:style w:type="numbering" w:customStyle="1" w:styleId="List1">
    <w:name w:val="List 1"/>
    <w:basedOn w:val="ImportedStyle2"/>
    <w:pPr>
      <w:numPr>
        <w:numId w:val="6"/>
      </w:numPr>
    </w:pPr>
  </w:style>
  <w:style w:type="paragraph" w:customStyle="1" w:styleId="Heading1multiline">
    <w:name w:val="Heading 1 (multiline)"/>
    <w:pPr>
      <w:keepNext/>
      <w:pBdr>
        <w:top w:val="nil"/>
        <w:left w:val="nil"/>
        <w:bottom w:val="nil"/>
        <w:right w:val="nil"/>
        <w:between w:val="nil"/>
        <w:bar w:val="nil"/>
      </w:pBdr>
      <w:tabs>
        <w:tab w:val="left" w:pos="720"/>
      </w:tabs>
      <w:spacing w:before="240" w:after="120"/>
      <w:ind w:left="1843" w:right="996" w:hanging="567"/>
      <w:outlineLvl w:val="0"/>
    </w:pPr>
    <w:rPr>
      <w:rFonts w:hAnsi="Arial Unicode MS" w:cs="Arial Unicode MS"/>
      <w:b/>
      <w:bCs/>
      <w:caps/>
      <w:color w:val="000000"/>
      <w:sz w:val="22"/>
      <w:szCs w:val="22"/>
      <w:u w:color="000000"/>
      <w:bdr w:val="nil"/>
    </w:rPr>
  </w:style>
  <w:style w:type="numbering" w:customStyle="1" w:styleId="List21">
    <w:name w:val="List 21"/>
    <w:basedOn w:val="ImportedStyle3"/>
    <w:pPr>
      <w:numPr>
        <w:numId w:val="2"/>
      </w:numPr>
    </w:pPr>
  </w:style>
  <w:style w:type="numbering" w:customStyle="1" w:styleId="ImportedStyle3">
    <w:name w:val="Imported Style 3"/>
    <w:pPr>
      <w:numPr>
        <w:numId w:val="12"/>
      </w:numPr>
    </w:pPr>
  </w:style>
  <w:style w:type="numbering" w:customStyle="1" w:styleId="List31">
    <w:name w:val="List 31"/>
    <w:basedOn w:val="ImportedStyle2"/>
    <w:pPr>
      <w:numPr>
        <w:numId w:val="7"/>
      </w:numPr>
    </w:pPr>
  </w:style>
  <w:style w:type="numbering" w:customStyle="1" w:styleId="List41">
    <w:name w:val="List 41"/>
    <w:basedOn w:val="ImportedStyle4"/>
    <w:pPr>
      <w:numPr>
        <w:numId w:val="3"/>
      </w:numPr>
    </w:pPr>
  </w:style>
  <w:style w:type="numbering" w:customStyle="1" w:styleId="ImportedStyle4">
    <w:name w:val="Imported Style 4"/>
    <w:pPr>
      <w:numPr>
        <w:numId w:val="14"/>
      </w:numPr>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uiPriority w:val="99"/>
    <w:qFormat/>
    <w:pPr>
      <w:keepLines/>
      <w:pBdr>
        <w:top w:val="nil"/>
        <w:left w:val="nil"/>
        <w:bottom w:val="nil"/>
        <w:right w:val="nil"/>
        <w:between w:val="nil"/>
        <w:bar w:val="nil"/>
      </w:pBdr>
      <w:spacing w:after="60"/>
      <w:ind w:firstLine="720"/>
      <w:jc w:val="both"/>
    </w:pPr>
    <w:rPr>
      <w:rFonts w:eastAsia="Times New Roman"/>
      <w:color w:val="000000"/>
      <w:sz w:val="18"/>
      <w:szCs w:val="18"/>
      <w:u w:color="000000"/>
      <w:bdr w:val="nil"/>
    </w:rPr>
  </w:style>
  <w:style w:type="numbering" w:customStyle="1" w:styleId="List51">
    <w:name w:val="List 51"/>
    <w:basedOn w:val="ImportedStyle2"/>
    <w:pPr>
      <w:numPr>
        <w:numId w:val="4"/>
      </w:numPr>
    </w:pPr>
  </w:style>
  <w:style w:type="numbering" w:customStyle="1" w:styleId="List6">
    <w:name w:val="List 6"/>
    <w:basedOn w:val="ImportedStyle5"/>
    <w:pPr>
      <w:numPr>
        <w:numId w:val="8"/>
      </w:numPr>
    </w:pPr>
  </w:style>
  <w:style w:type="numbering" w:customStyle="1" w:styleId="ImportedStyle5">
    <w:name w:val="Imported Style 5"/>
    <w:pPr>
      <w:numPr>
        <w:numId w:val="15"/>
      </w:numPr>
    </w:pPr>
  </w:style>
  <w:style w:type="character" w:customStyle="1" w:styleId="Link">
    <w:name w:val="Link"/>
    <w:rPr>
      <w:color w:val="0000FF"/>
      <w:sz w:val="18"/>
      <w:szCs w:val="18"/>
      <w:u w:val="single" w:color="0000FF"/>
    </w:rPr>
  </w:style>
  <w:style w:type="character" w:customStyle="1" w:styleId="Hyperlink0">
    <w:name w:val="Hyperlink.0"/>
    <w:rPr>
      <w:color w:val="0000FF"/>
      <w:sz w:val="18"/>
      <w:szCs w:val="18"/>
      <w:u w:val="single" w:color="0000FF"/>
    </w:rPr>
  </w:style>
  <w:style w:type="paragraph" w:styleId="CommentText">
    <w:name w:val="annotation text"/>
    <w:basedOn w:val="Normal"/>
    <w:link w:val="CommentTextChar"/>
    <w:unhideWhenUsed/>
    <w:rPr>
      <w:rFonts w:cs="Times New Roman"/>
      <w:sz w:val="20"/>
      <w:szCs w:val="20"/>
      <w:bdr w:val="none" w:sz="0" w:space="0" w:color="auto"/>
      <w:lang w:val="x-none" w:eastAsia="x-none"/>
    </w:rPr>
  </w:style>
  <w:style w:type="character" w:customStyle="1" w:styleId="CommentTextChar">
    <w:name w:val="Comment Text Char"/>
    <w:link w:val="CommentText"/>
    <w:rPr>
      <w:rFonts w:hAnsi="Arial Unicode MS" w:cs="Arial Unicode MS"/>
      <w:color w:val="000000"/>
      <w:u w:color="000000"/>
    </w:rPr>
  </w:style>
  <w:style w:type="character" w:styleId="CommentReference">
    <w:name w:val="annotation reference"/>
    <w:semiHidden/>
    <w:unhideWhenUsed/>
    <w:rPr>
      <w:sz w:val="16"/>
      <w:szCs w:val="16"/>
    </w:rPr>
  </w:style>
  <w:style w:type="paragraph" w:styleId="BalloonText">
    <w:name w:val="Balloon Text"/>
    <w:basedOn w:val="Normal"/>
    <w:link w:val="BalloonTextChar"/>
    <w:uiPriority w:val="99"/>
    <w:semiHidden/>
    <w:unhideWhenUsed/>
    <w:rsid w:val="002B6283"/>
    <w:rPr>
      <w:rFonts w:ascii="Tahoma" w:hAnsi="Tahoma" w:cs="Times New Roman"/>
      <w:sz w:val="16"/>
      <w:szCs w:val="16"/>
      <w:bdr w:val="none" w:sz="0" w:space="0" w:color="auto"/>
      <w:lang w:val="x-none" w:eastAsia="x-none"/>
    </w:rPr>
  </w:style>
  <w:style w:type="character" w:customStyle="1" w:styleId="BalloonTextChar">
    <w:name w:val="Balloon Text Char"/>
    <w:link w:val="BalloonText"/>
    <w:uiPriority w:val="99"/>
    <w:semiHidden/>
    <w:rsid w:val="002B6283"/>
    <w:rPr>
      <w:rFonts w:ascii="Tahoma" w:hAnsi="Tahoma" w:cs="Tahoma"/>
      <w:color w:val="000000"/>
      <w:sz w:val="16"/>
      <w:szCs w:val="16"/>
      <w:u w:color="000000"/>
    </w:rPr>
  </w:style>
  <w:style w:type="paragraph" w:styleId="CommentSubject">
    <w:name w:val="annotation subject"/>
    <w:basedOn w:val="CommentText"/>
    <w:next w:val="CommentText"/>
    <w:link w:val="CommentSubjectChar"/>
    <w:uiPriority w:val="99"/>
    <w:semiHidden/>
    <w:unhideWhenUsed/>
    <w:rsid w:val="007741DA"/>
    <w:rPr>
      <w:b/>
      <w:bCs/>
    </w:rPr>
  </w:style>
  <w:style w:type="character" w:customStyle="1" w:styleId="CommentSubjectChar">
    <w:name w:val="Comment Subject Char"/>
    <w:link w:val="CommentSubject"/>
    <w:uiPriority w:val="99"/>
    <w:semiHidden/>
    <w:rsid w:val="007741DA"/>
    <w:rPr>
      <w:rFonts w:hAnsi="Arial Unicode MS" w:cs="Arial Unicode MS"/>
      <w:b/>
      <w:bCs/>
      <w:color w:val="000000"/>
      <w:u w:color="00000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nhideWhenUsed/>
    <w:qFormat/>
    <w:rsid w:val="009A63FA"/>
    <w:rPr>
      <w:vertAlign w:val="superscript"/>
    </w:rPr>
  </w:style>
  <w:style w:type="paragraph" w:styleId="Header">
    <w:name w:val="header"/>
    <w:basedOn w:val="Normal"/>
    <w:link w:val="HeaderChar"/>
    <w:uiPriority w:val="99"/>
    <w:unhideWhenUsed/>
    <w:rsid w:val="005F3233"/>
    <w:pPr>
      <w:tabs>
        <w:tab w:val="center" w:pos="4680"/>
        <w:tab w:val="right" w:pos="9360"/>
      </w:tabs>
    </w:pPr>
    <w:rPr>
      <w:rFonts w:cs="Times New Roman"/>
      <w:bdr w:val="none" w:sz="0" w:space="0" w:color="auto"/>
      <w:lang w:val="x-none" w:eastAsia="x-none"/>
    </w:rPr>
  </w:style>
  <w:style w:type="character" w:customStyle="1" w:styleId="HeaderChar">
    <w:name w:val="Header Char"/>
    <w:link w:val="Header"/>
    <w:uiPriority w:val="99"/>
    <w:rsid w:val="005F3233"/>
    <w:rPr>
      <w:rFonts w:hAnsi="Arial Unicode MS" w:cs="Arial Unicode MS"/>
      <w:color w:val="000000"/>
      <w:sz w:val="22"/>
      <w:szCs w:val="22"/>
      <w:u w:color="000000"/>
    </w:rPr>
  </w:style>
  <w:style w:type="paragraph" w:customStyle="1" w:styleId="ColorfulShading-Accent11">
    <w:name w:val="Colorful Shading - Accent 11"/>
    <w:hidden/>
    <w:uiPriority w:val="99"/>
    <w:semiHidden/>
    <w:rsid w:val="003B6DEB"/>
    <w:rPr>
      <w:rFonts w:hAnsi="Arial Unicode MS" w:cs="Arial Unicode MS"/>
      <w:color w:val="000000"/>
      <w:sz w:val="22"/>
      <w:szCs w:val="22"/>
      <w:u w:color="000000"/>
      <w:bdr w:val="nil"/>
    </w:rPr>
  </w:style>
  <w:style w:type="paragraph" w:customStyle="1" w:styleId="ColorfulList-Accent11">
    <w:name w:val="Colorful List - Accent 11"/>
    <w:basedOn w:val="Normal"/>
    <w:uiPriority w:val="34"/>
    <w:qFormat/>
    <w:rsid w:val="0034052B"/>
    <w:pPr>
      <w:ind w:left="720"/>
    </w:pPr>
  </w:style>
  <w:style w:type="character" w:customStyle="1" w:styleId="Heading3Char">
    <w:name w:val="Heading 3 Char"/>
    <w:link w:val="Heading3"/>
    <w:rsid w:val="00140E3E"/>
    <w:rPr>
      <w:rFonts w:ascii="Cambria" w:eastAsia="Times New Roman" w:hAnsi="Cambria" w:cs="Times New Roman"/>
      <w:b/>
      <w:bCs/>
      <w:color w:val="000000"/>
      <w:sz w:val="26"/>
      <w:szCs w:val="26"/>
      <w:u w:color="000000"/>
      <w:bdr w:val="nil"/>
    </w:rPr>
  </w:style>
  <w:style w:type="paragraph" w:customStyle="1" w:styleId="Para3">
    <w:name w:val="Para3"/>
    <w:basedOn w:val="Normal"/>
    <w:rsid w:val="00044541"/>
    <w:pPr>
      <w:pBdr>
        <w:top w:val="none" w:sz="0" w:space="0" w:color="auto"/>
        <w:left w:val="none" w:sz="0" w:space="0" w:color="auto"/>
        <w:bottom w:val="none" w:sz="0" w:space="0" w:color="auto"/>
        <w:right w:val="none" w:sz="0" w:space="0" w:color="auto"/>
        <w:between w:val="none" w:sz="0" w:space="0" w:color="auto"/>
        <w:bar w:val="none" w:sz="0" w:color="auto"/>
      </w:pBdr>
      <w:tabs>
        <w:tab w:val="left" w:pos="1980"/>
        <w:tab w:val="num" w:pos="3690"/>
      </w:tabs>
      <w:spacing w:before="80" w:after="80"/>
      <w:ind w:left="3690" w:hanging="360"/>
    </w:pPr>
    <w:rPr>
      <w:rFonts w:eastAsia="Times New Roman" w:hAnsi="Times New Roman" w:cs="Angsana New"/>
      <w:color w:val="auto"/>
      <w:szCs w:val="20"/>
      <w:bdr w:val="none" w:sz="0" w:space="0" w:color="auto"/>
      <w:lang w:val="en-GB"/>
    </w:rPr>
  </w:style>
  <w:style w:type="character" w:customStyle="1" w:styleId="Para1Char">
    <w:name w:val="Para1 Char"/>
    <w:link w:val="Para1"/>
    <w:locked/>
    <w:rsid w:val="0043479D"/>
    <w:rPr>
      <w:rFonts w:hAnsi="Arial Unicode MS"/>
      <w:color w:val="000000"/>
      <w:sz w:val="22"/>
      <w:szCs w:val="22"/>
      <w:u w:color="000000"/>
      <w:bdr w:val="nil"/>
      <w:lang w:bidi="ar-SA"/>
    </w:rPr>
  </w:style>
  <w:style w:type="paragraph" w:customStyle="1" w:styleId="para10">
    <w:name w:val="para1"/>
    <w:basedOn w:val="Normal"/>
    <w:rsid w:val="001F19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Calibri" w:hAnsi="Times New Roman" w:cs="Times New Roman"/>
      <w:color w:val="auto"/>
      <w:sz w:val="24"/>
      <w:szCs w:val="24"/>
      <w:bdr w:val="none" w:sz="0" w:space="0" w:color="auto"/>
    </w:rPr>
  </w:style>
  <w:style w:type="table" w:styleId="TableGrid">
    <w:name w:val="Table Grid"/>
    <w:basedOn w:val="TableNormal"/>
    <w:uiPriority w:val="59"/>
    <w:rsid w:val="00B5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7025B5"/>
    <w:rPr>
      <w:rFonts w:eastAsia="Times New Roman"/>
      <w:color w:val="000000"/>
      <w:sz w:val="18"/>
      <w:szCs w:val="18"/>
      <w:u w:color="000000"/>
      <w:bdr w:val="nil"/>
    </w:rPr>
  </w:style>
  <w:style w:type="paragraph" w:customStyle="1" w:styleId="Paranum">
    <w:name w:val="Paranum"/>
    <w:basedOn w:val="Para1"/>
    <w:rsid w:val="004F521A"/>
    <w:pPr>
      <w:numPr>
        <w:numId w:val="9"/>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pPr>
    <w:rPr>
      <w:rFonts w:eastAsia="Malgun Gothic" w:hAnsi="Times New Roman"/>
      <w:color w:val="auto"/>
      <w:szCs w:val="20"/>
      <w:bdr w:val="none" w:sz="0" w:space="0" w:color="auto"/>
    </w:rPr>
  </w:style>
  <w:style w:type="paragraph" w:styleId="ListParagraph">
    <w:name w:val="List Paragraph"/>
    <w:basedOn w:val="Normal"/>
    <w:link w:val="ListParagraphChar"/>
    <w:uiPriority w:val="34"/>
    <w:qFormat/>
    <w:rsid w:val="004F521A"/>
    <w:pPr>
      <w:ind w:left="720"/>
    </w:pPr>
  </w:style>
  <w:style w:type="paragraph" w:styleId="Revision">
    <w:name w:val="Revision"/>
    <w:hidden/>
    <w:uiPriority w:val="99"/>
    <w:semiHidden/>
    <w:rsid w:val="00F60C0B"/>
    <w:rPr>
      <w:rFonts w:hAnsi="Arial Unicode MS" w:cs="Arial Unicode MS"/>
      <w:color w:val="000000"/>
      <w:sz w:val="22"/>
      <w:szCs w:val="22"/>
      <w:u w:color="000000"/>
      <w:bdr w:val="nil"/>
    </w:rPr>
  </w:style>
  <w:style w:type="character" w:styleId="FollowedHyperlink">
    <w:name w:val="FollowedHyperlink"/>
    <w:uiPriority w:val="99"/>
    <w:semiHidden/>
    <w:unhideWhenUsed/>
    <w:rsid w:val="00A14E48"/>
    <w:rPr>
      <w:color w:val="800080"/>
      <w:u w:val="single"/>
    </w:rPr>
  </w:style>
  <w:style w:type="paragraph" w:styleId="HTMLPreformatted">
    <w:name w:val="HTML Preformatted"/>
    <w:basedOn w:val="Normal"/>
    <w:link w:val="HTMLPreformattedChar"/>
    <w:uiPriority w:val="99"/>
    <w:semiHidden/>
    <w:unhideWhenUsed/>
    <w:rsid w:val="006D5166"/>
    <w:rPr>
      <w:rFonts w:ascii="Courier New" w:hAnsi="Courier New" w:cs="Courier New"/>
      <w:sz w:val="20"/>
      <w:szCs w:val="20"/>
    </w:rPr>
  </w:style>
  <w:style w:type="character" w:customStyle="1" w:styleId="HTMLPreformattedChar">
    <w:name w:val="HTML Preformatted Char"/>
    <w:link w:val="HTMLPreformatted"/>
    <w:uiPriority w:val="99"/>
    <w:semiHidden/>
    <w:rsid w:val="006D5166"/>
    <w:rPr>
      <w:rFonts w:ascii="Courier New" w:hAnsi="Courier New" w:cs="Courier New"/>
      <w:color w:val="000000"/>
      <w:u w:color="000000"/>
      <w:bdr w:val="nil"/>
    </w:rPr>
  </w:style>
  <w:style w:type="character" w:customStyle="1" w:styleId="Heading5Char">
    <w:name w:val="Heading 5 Char"/>
    <w:basedOn w:val="DefaultParagraphFont"/>
    <w:link w:val="Heading5"/>
    <w:uiPriority w:val="9"/>
    <w:rsid w:val="005752C1"/>
    <w:rPr>
      <w:rFonts w:asciiTheme="majorHAnsi" w:eastAsiaTheme="majorEastAsia" w:hAnsiTheme="majorHAnsi" w:cstheme="majorBidi"/>
      <w:color w:val="1F3763" w:themeColor="accent1" w:themeShade="7F"/>
      <w:sz w:val="22"/>
      <w:szCs w:val="22"/>
      <w:u w:color="000000"/>
      <w:bdr w:val="nil"/>
    </w:rPr>
  </w:style>
  <w:style w:type="paragraph" w:customStyle="1" w:styleId="Normal1">
    <w:name w:val="Normal1"/>
    <w:basedOn w:val="Normal"/>
    <w:rsid w:val="006E52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hAnsi="Times New Roman" w:cs="Times New Roman"/>
      <w:color w:val="auto"/>
      <w:sz w:val="24"/>
      <w:szCs w:val="24"/>
      <w:bdr w:val="none" w:sz="0" w:space="0" w:color="auto"/>
    </w:rPr>
  </w:style>
  <w:style w:type="character" w:customStyle="1" w:styleId="Heading4Char">
    <w:name w:val="Heading 4 Char"/>
    <w:basedOn w:val="DefaultParagraphFont"/>
    <w:link w:val="Heading4"/>
    <w:uiPriority w:val="9"/>
    <w:rsid w:val="00F408F1"/>
    <w:rPr>
      <w:rFonts w:asciiTheme="majorHAnsi" w:eastAsiaTheme="majorEastAsia" w:hAnsiTheme="majorHAnsi" w:cstheme="majorBidi"/>
      <w:b/>
      <w:bCs/>
      <w:i/>
      <w:iCs/>
      <w:color w:val="4472C4" w:themeColor="accent1"/>
      <w:sz w:val="22"/>
      <w:szCs w:val="22"/>
      <w:u w:color="000000"/>
      <w:bdr w:val="nil"/>
    </w:rPr>
  </w:style>
  <w:style w:type="character" w:styleId="Emphasis">
    <w:name w:val="Emphasis"/>
    <w:basedOn w:val="DefaultParagraphFont"/>
    <w:uiPriority w:val="20"/>
    <w:qFormat/>
    <w:rsid w:val="00A60AB6"/>
    <w:rPr>
      <w:i/>
      <w:iCs/>
    </w:rPr>
  </w:style>
  <w:style w:type="paragraph" w:styleId="Caption">
    <w:name w:val="caption"/>
    <w:basedOn w:val="Normal"/>
    <w:next w:val="Normal"/>
    <w:link w:val="CaptionChar"/>
    <w:uiPriority w:val="35"/>
    <w:unhideWhenUsed/>
    <w:qFormat/>
    <w:rsid w:val="007D5F65"/>
    <w:pPr>
      <w:spacing w:after="200"/>
      <w:jc w:val="center"/>
    </w:pPr>
    <w:rPr>
      <w:b/>
      <w:bCs/>
      <w:color w:val="auto"/>
      <w:szCs w:val="18"/>
    </w:rPr>
  </w:style>
  <w:style w:type="paragraph" w:styleId="TOC1">
    <w:name w:val="toc 1"/>
    <w:basedOn w:val="Normal"/>
    <w:next w:val="Normal"/>
    <w:autoRedefine/>
    <w:uiPriority w:val="39"/>
    <w:unhideWhenUsed/>
    <w:qFormat/>
    <w:rsid w:val="004E0513"/>
    <w:pPr>
      <w:spacing w:before="360"/>
      <w:jc w:val="left"/>
    </w:pPr>
    <w:rPr>
      <w:rFonts w:asciiTheme="majorHAnsi" w:hAnsiTheme="majorHAnsi" w:cstheme="majorHAnsi"/>
      <w:b/>
      <w:bCs/>
      <w:caps/>
      <w:sz w:val="24"/>
      <w:szCs w:val="24"/>
    </w:rPr>
  </w:style>
  <w:style w:type="paragraph" w:styleId="TOC2">
    <w:name w:val="toc 2"/>
    <w:basedOn w:val="Normal"/>
    <w:next w:val="Normal"/>
    <w:autoRedefine/>
    <w:uiPriority w:val="39"/>
    <w:unhideWhenUsed/>
    <w:qFormat/>
    <w:rsid w:val="004F70EB"/>
    <w:pPr>
      <w:spacing w:before="240"/>
      <w:jc w:val="left"/>
    </w:pPr>
    <w:rPr>
      <w:rFonts w:asciiTheme="minorHAnsi" w:hAnsiTheme="minorHAnsi" w:cstheme="minorHAnsi"/>
      <w:b/>
      <w:bCs/>
      <w:sz w:val="20"/>
      <w:szCs w:val="20"/>
    </w:rPr>
  </w:style>
  <w:style w:type="character" w:customStyle="1" w:styleId="CaptionChar">
    <w:name w:val="Caption Char"/>
    <w:basedOn w:val="DefaultParagraphFont"/>
    <w:link w:val="Caption"/>
    <w:uiPriority w:val="35"/>
    <w:rsid w:val="007D5F65"/>
    <w:rPr>
      <w:rFonts w:hAnsi="Arial Unicode MS" w:cs="Arial Unicode MS"/>
      <w:b/>
      <w:bCs/>
      <w:sz w:val="22"/>
      <w:szCs w:val="18"/>
      <w:u w:color="000000"/>
      <w:bdr w:val="nil"/>
    </w:rPr>
  </w:style>
  <w:style w:type="character" w:styleId="PlaceholderText">
    <w:name w:val="Placeholder Text"/>
    <w:basedOn w:val="DefaultParagraphFont"/>
    <w:uiPriority w:val="99"/>
    <w:rsid w:val="0048321F"/>
    <w:rPr>
      <w:color w:val="808080"/>
    </w:rPr>
  </w:style>
  <w:style w:type="character" w:customStyle="1" w:styleId="Heading2Char">
    <w:name w:val="Heading 2 Char"/>
    <w:basedOn w:val="DefaultParagraphFont"/>
    <w:link w:val="Heading2"/>
    <w:rsid w:val="00853B02"/>
    <w:rPr>
      <w:rFonts w:eastAsia="Times New Roman"/>
      <w:b/>
      <w:bCs/>
      <w:iCs/>
      <w:color w:val="000000"/>
      <w:sz w:val="22"/>
      <w:szCs w:val="22"/>
      <w:u w:color="000000"/>
      <w:bdr w:val="nil"/>
    </w:rPr>
  </w:style>
  <w:style w:type="character" w:customStyle="1" w:styleId="Heading1Char">
    <w:name w:val="Heading 1 Char"/>
    <w:basedOn w:val="DefaultParagraphFont"/>
    <w:link w:val="Heading1"/>
    <w:uiPriority w:val="9"/>
    <w:rsid w:val="00C67E94"/>
    <w:rPr>
      <w:rFonts w:eastAsia="Times New Roman"/>
      <w:b/>
      <w:bCs/>
      <w:caps/>
      <w:color w:val="000000"/>
      <w:sz w:val="22"/>
      <w:szCs w:val="22"/>
      <w:u w:color="000000"/>
      <w:bdr w:val="nil"/>
    </w:rPr>
  </w:style>
  <w:style w:type="paragraph" w:customStyle="1" w:styleId="Body">
    <w:name w:val="Body"/>
    <w:rsid w:val="00C67E94"/>
    <w:pPr>
      <w:pBdr>
        <w:top w:val="nil"/>
        <w:left w:val="nil"/>
        <w:bottom w:val="nil"/>
        <w:right w:val="nil"/>
        <w:between w:val="nil"/>
        <w:bar w:val="nil"/>
      </w:pBdr>
      <w:jc w:val="both"/>
    </w:pPr>
    <w:rPr>
      <w:rFonts w:eastAsia="Times New Roman"/>
      <w:color w:val="000000"/>
      <w:sz w:val="22"/>
      <w:szCs w:val="22"/>
      <w:u w:color="000000"/>
      <w:bdr w:val="nil"/>
    </w:rPr>
  </w:style>
  <w:style w:type="paragraph" w:customStyle="1" w:styleId="Heading">
    <w:name w:val="Heading"/>
    <w:next w:val="Heading2"/>
    <w:rsid w:val="00C67E94"/>
    <w:pPr>
      <w:keepNext/>
      <w:pBdr>
        <w:top w:val="nil"/>
        <w:left w:val="nil"/>
        <w:bottom w:val="nil"/>
        <w:right w:val="nil"/>
        <w:between w:val="nil"/>
        <w:bar w:val="nil"/>
      </w:pBdr>
      <w:tabs>
        <w:tab w:val="left" w:pos="720"/>
      </w:tabs>
      <w:spacing w:before="240" w:after="120"/>
      <w:jc w:val="center"/>
      <w:outlineLvl w:val="0"/>
    </w:pPr>
    <w:rPr>
      <w:rFonts w:cs="Arial Unicode MS"/>
      <w:b/>
      <w:bCs/>
      <w:caps/>
      <w:color w:val="000000"/>
      <w:sz w:val="22"/>
      <w:szCs w:val="22"/>
      <w:u w:color="000000"/>
      <w:bdr w:val="nil"/>
      <w:lang w:val="fr-FR"/>
    </w:rPr>
  </w:style>
  <w:style w:type="character" w:customStyle="1" w:styleId="Hyperlink1">
    <w:name w:val="Hyperlink.1"/>
    <w:basedOn w:val="Link"/>
    <w:rsid w:val="00C67E94"/>
    <w:rPr>
      <w:color w:val="0000FF"/>
      <w:spacing w:val="-6"/>
      <w:kern w:val="22"/>
      <w:sz w:val="22"/>
      <w:szCs w:val="22"/>
      <w:u w:val="single" w:color="0000FF"/>
    </w:rPr>
  </w:style>
  <w:style w:type="paragraph" w:customStyle="1" w:styleId="HEADING0">
    <w:name w:val="HEADING"/>
    <w:rsid w:val="00C67E94"/>
    <w:pPr>
      <w:keepNext/>
      <w:pBdr>
        <w:top w:val="nil"/>
        <w:left w:val="nil"/>
        <w:bottom w:val="nil"/>
        <w:right w:val="nil"/>
        <w:between w:val="nil"/>
        <w:bar w:val="nil"/>
      </w:pBdr>
      <w:spacing w:before="240" w:after="120"/>
      <w:jc w:val="center"/>
    </w:pPr>
    <w:rPr>
      <w:rFonts w:cs="Arial Unicode MS"/>
      <w:b/>
      <w:bCs/>
      <w:caps/>
      <w:color w:val="000000"/>
      <w:sz w:val="22"/>
      <w:szCs w:val="22"/>
      <w:u w:color="000000"/>
      <w:bdr w:val="nil"/>
    </w:rPr>
  </w:style>
  <w:style w:type="character" w:customStyle="1" w:styleId="Hyperlink2">
    <w:name w:val="Hyperlink.2"/>
    <w:basedOn w:val="Link"/>
    <w:rsid w:val="00C67E94"/>
    <w:rPr>
      <w:color w:val="0000FF"/>
      <w:sz w:val="22"/>
      <w:szCs w:val="22"/>
      <w:u w:val="single" w:color="0000FF"/>
    </w:rPr>
  </w:style>
  <w:style w:type="character" w:customStyle="1" w:styleId="FooterChar">
    <w:name w:val="Footer Char"/>
    <w:basedOn w:val="DefaultParagraphFont"/>
    <w:link w:val="Footer"/>
    <w:uiPriority w:val="99"/>
    <w:rsid w:val="00C67E94"/>
    <w:rPr>
      <w:rFonts w:hAnsi="Arial Unicode MS" w:cs="Arial Unicode MS"/>
      <w:color w:val="000000"/>
      <w:sz w:val="22"/>
      <w:szCs w:val="22"/>
      <w:u w:color="000000"/>
      <w:bdr w:val="nil"/>
    </w:rPr>
  </w:style>
  <w:style w:type="character" w:customStyle="1" w:styleId="ListParagraphChar">
    <w:name w:val="List Paragraph Char"/>
    <w:basedOn w:val="DefaultParagraphFont"/>
    <w:link w:val="ListParagraph"/>
    <w:uiPriority w:val="34"/>
    <w:rsid w:val="00C67E94"/>
    <w:rPr>
      <w:rFonts w:hAnsi="Arial Unicode MS" w:cs="Arial Unicode MS"/>
      <w:color w:val="000000"/>
      <w:sz w:val="22"/>
      <w:szCs w:val="22"/>
      <w:u w:color="000000"/>
      <w:bdr w:val="nil"/>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67E9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left"/>
    </w:pPr>
    <w:rPr>
      <w:rFonts w:hAnsi="Times New Roman" w:cs="Times New Roman"/>
      <w:color w:val="auto"/>
      <w:sz w:val="20"/>
      <w:szCs w:val="20"/>
      <w:bdr w:val="none" w:sz="0" w:space="0" w:color="auto"/>
      <w:vertAlign w:val="superscript"/>
    </w:rPr>
  </w:style>
  <w:style w:type="character" w:styleId="Strong">
    <w:name w:val="Strong"/>
    <w:basedOn w:val="DefaultParagraphFont"/>
    <w:uiPriority w:val="22"/>
    <w:qFormat/>
    <w:rsid w:val="00C67E94"/>
    <w:rPr>
      <w:b/>
      <w:bCs/>
    </w:rPr>
  </w:style>
  <w:style w:type="paragraph" w:styleId="TOCHeading">
    <w:name w:val="TOC Heading"/>
    <w:basedOn w:val="Heading1"/>
    <w:next w:val="Normal"/>
    <w:uiPriority w:val="39"/>
    <w:unhideWhenUsed/>
    <w:qFormat/>
    <w:rsid w:val="00C67E94"/>
    <w:pPr>
      <w:keepLines/>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480" w:after="0" w:line="276" w:lineRule="auto"/>
      <w:jc w:val="left"/>
      <w:outlineLvl w:val="9"/>
    </w:pPr>
    <w:rPr>
      <w:rFonts w:asciiTheme="majorHAnsi" w:eastAsiaTheme="majorEastAsia" w:hAnsiTheme="majorHAnsi" w:cstheme="majorBidi"/>
      <w:caps w:val="0"/>
      <w:color w:val="2F5496" w:themeColor="accent1" w:themeShade="BF"/>
      <w:sz w:val="28"/>
      <w:szCs w:val="28"/>
      <w:bdr w:val="none" w:sz="0" w:space="0" w:color="auto"/>
      <w:lang w:eastAsia="ja-JP"/>
    </w:rPr>
  </w:style>
  <w:style w:type="paragraph" w:customStyle="1" w:styleId="Heading71">
    <w:name w:val="Heading 71"/>
    <w:basedOn w:val="ListParagraph"/>
    <w:link w:val="HEADING7Char"/>
    <w:qFormat/>
    <w:rsid w:val="00C67E94"/>
    <w:pPr>
      <w:numPr>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left"/>
    </w:pPr>
    <w:rPr>
      <w:rFonts w:asciiTheme="minorHAnsi" w:eastAsiaTheme="minorHAnsi" w:hAnsiTheme="minorHAnsi" w:cstheme="minorHAnsi"/>
      <w:b/>
      <w:bCs/>
      <w:lang w:val="en-CA"/>
    </w:rPr>
  </w:style>
  <w:style w:type="character" w:customStyle="1" w:styleId="HEADING7Char">
    <w:name w:val="HEADING 7 Char"/>
    <w:basedOn w:val="ListParagraphChar"/>
    <w:link w:val="Heading71"/>
    <w:rsid w:val="00C67E94"/>
    <w:rPr>
      <w:rFonts w:asciiTheme="minorHAnsi" w:eastAsiaTheme="minorHAnsi" w:hAnsiTheme="minorHAnsi" w:cstheme="minorHAnsi"/>
      <w:b/>
      <w:bCs/>
      <w:color w:val="000000"/>
      <w:sz w:val="22"/>
      <w:szCs w:val="22"/>
      <w:u w:color="000000"/>
      <w:bdr w:val="nil"/>
      <w:lang w:val="en-CA"/>
    </w:rPr>
  </w:style>
  <w:style w:type="paragraph" w:styleId="TOC3">
    <w:name w:val="toc 3"/>
    <w:basedOn w:val="Normal"/>
    <w:next w:val="Normal"/>
    <w:autoRedefine/>
    <w:uiPriority w:val="39"/>
    <w:unhideWhenUsed/>
    <w:qFormat/>
    <w:rsid w:val="00C67E94"/>
    <w:pPr>
      <w:ind w:left="2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C67E94"/>
    <w:pPr>
      <w:ind w:left="660"/>
      <w:jc w:val="left"/>
    </w:pPr>
    <w:rPr>
      <w:rFonts w:asciiTheme="minorHAnsi" w:hAnsiTheme="minorHAnsi" w:cstheme="minorHAnsi"/>
      <w:sz w:val="20"/>
      <w:szCs w:val="20"/>
    </w:rPr>
  </w:style>
  <w:style w:type="paragraph" w:styleId="NormalWeb">
    <w:name w:val="Normal (Web)"/>
    <w:basedOn w:val="Normal"/>
    <w:uiPriority w:val="99"/>
    <w:semiHidden/>
    <w:unhideWhenUsed/>
    <w:rsid w:val="00C67E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hAnsi="Times New Roman" w:cs="Times New Roman"/>
      <w:color w:val="auto"/>
      <w:sz w:val="24"/>
      <w:szCs w:val="24"/>
      <w:bdr w:val="none" w:sz="0" w:space="0" w:color="auto"/>
      <w:lang w:val="en-CA" w:eastAsia="en-CA"/>
    </w:rPr>
  </w:style>
  <w:style w:type="character" w:customStyle="1" w:styleId="apple-tab-span">
    <w:name w:val="apple-tab-span"/>
    <w:basedOn w:val="DefaultParagraphFont"/>
    <w:rsid w:val="00C67E94"/>
  </w:style>
  <w:style w:type="paragraph" w:customStyle="1" w:styleId="Decheadmuliline">
    <w:name w:val="Dec_head muliline"/>
    <w:basedOn w:val="BodyText"/>
    <w:next w:val="BodyText"/>
    <w:rsid w:val="00C67E94"/>
    <w:pPr>
      <w:spacing w:before="120" w:line="240" w:lineRule="auto"/>
      <w:jc w:val="center"/>
    </w:pPr>
    <w:rPr>
      <w:rFonts w:ascii="Times New Roman Bold" w:eastAsia="Times New Roman" w:hAnsi="Times New Roman Bold" w:cs="Times New Roman"/>
      <w:b/>
      <w:bCs/>
      <w:i/>
      <w:iCs/>
      <w:szCs w:val="24"/>
      <w:lang w:val="en-GB"/>
    </w:rPr>
  </w:style>
  <w:style w:type="paragraph" w:styleId="BodyText">
    <w:name w:val="Body Text"/>
    <w:basedOn w:val="Normal"/>
    <w:link w:val="BodyTextChar"/>
    <w:uiPriority w:val="99"/>
    <w:semiHidden/>
    <w:unhideWhenUsed/>
    <w:rsid w:val="00C67E9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left"/>
    </w:pPr>
    <w:rPr>
      <w:rFonts w:asciiTheme="minorHAnsi" w:eastAsiaTheme="minorHAnsi" w:hAnsiTheme="minorHAnsi" w:cstheme="minorBidi"/>
      <w:color w:val="auto"/>
      <w:bdr w:val="none" w:sz="0" w:space="0" w:color="auto"/>
      <w:lang w:val="en-CA"/>
    </w:rPr>
  </w:style>
  <w:style w:type="character" w:customStyle="1" w:styleId="BodyTextChar">
    <w:name w:val="Body Text Char"/>
    <w:basedOn w:val="DefaultParagraphFont"/>
    <w:link w:val="BodyText"/>
    <w:uiPriority w:val="99"/>
    <w:semiHidden/>
    <w:rsid w:val="00C67E94"/>
    <w:rPr>
      <w:rFonts w:asciiTheme="minorHAnsi" w:eastAsiaTheme="minorHAnsi" w:hAnsiTheme="minorHAnsi" w:cstheme="minorBidi"/>
      <w:sz w:val="22"/>
      <w:szCs w:val="22"/>
      <w:lang w:val="en-CA"/>
    </w:rPr>
  </w:style>
  <w:style w:type="paragraph" w:customStyle="1" w:styleId="recommendationheader">
    <w:name w:val="recommendation header"/>
    <w:basedOn w:val="Heading2"/>
    <w:qFormat/>
    <w:rsid w:val="00C67E94"/>
    <w:pPr>
      <w:pBdr>
        <w:top w:val="none" w:sz="0" w:space="0" w:color="auto"/>
        <w:left w:val="none" w:sz="0" w:space="0" w:color="auto"/>
        <w:bottom w:val="none" w:sz="0" w:space="0" w:color="auto"/>
        <w:right w:val="none" w:sz="0" w:space="0" w:color="auto"/>
        <w:between w:val="none" w:sz="0" w:space="0" w:color="auto"/>
        <w:bar w:val="none" w:sz="0" w:color="auto"/>
      </w:pBdr>
    </w:pPr>
    <w:rPr>
      <w:i/>
      <w:color w:val="auto"/>
      <w:szCs w:val="24"/>
      <w:bdr w:val="none" w:sz="0" w:space="0" w:color="auto"/>
      <w:lang w:val="en-GB"/>
    </w:rPr>
  </w:style>
  <w:style w:type="paragraph" w:customStyle="1" w:styleId="Pa0">
    <w:name w:val="Pa0"/>
    <w:basedOn w:val="Default"/>
    <w:next w:val="Default"/>
    <w:uiPriority w:val="99"/>
    <w:rsid w:val="00C67E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Myriad Pro" w:eastAsiaTheme="minorHAnsi" w:hAnsi="Myriad Pro" w:cstheme="minorBidi"/>
      <w:color w:val="auto"/>
      <w:sz w:val="24"/>
      <w:szCs w:val="24"/>
      <w:bdr w:val="none" w:sz="0" w:space="0" w:color="auto"/>
      <w:lang w:val="en-CA"/>
    </w:rPr>
  </w:style>
  <w:style w:type="character" w:customStyle="1" w:styleId="A0">
    <w:name w:val="A0"/>
    <w:uiPriority w:val="99"/>
    <w:rsid w:val="00C67E94"/>
    <w:rPr>
      <w:rFonts w:cs="Myriad Pro"/>
      <w:color w:val="000000"/>
      <w:sz w:val="32"/>
      <w:szCs w:val="32"/>
    </w:rPr>
  </w:style>
  <w:style w:type="paragraph" w:styleId="EndnoteText">
    <w:name w:val="endnote text"/>
    <w:basedOn w:val="Normal"/>
    <w:link w:val="EndnoteTextChar"/>
    <w:uiPriority w:val="99"/>
    <w:semiHidden/>
    <w:unhideWhenUsed/>
    <w:rsid w:val="00C67E94"/>
    <w:pPr>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Theme="minorHAnsi" w:eastAsiaTheme="minorHAnsi" w:hAnsiTheme="minorHAnsi" w:cstheme="minorBidi"/>
      <w:color w:val="auto"/>
      <w:sz w:val="20"/>
      <w:szCs w:val="20"/>
      <w:bdr w:val="none" w:sz="0" w:space="0" w:color="auto"/>
      <w:lang w:val="en-CA"/>
    </w:rPr>
  </w:style>
  <w:style w:type="character" w:customStyle="1" w:styleId="EndnoteTextChar">
    <w:name w:val="Endnote Text Char"/>
    <w:basedOn w:val="DefaultParagraphFont"/>
    <w:link w:val="EndnoteText"/>
    <w:uiPriority w:val="99"/>
    <w:semiHidden/>
    <w:rsid w:val="00C67E94"/>
    <w:rPr>
      <w:rFonts w:asciiTheme="minorHAnsi" w:eastAsiaTheme="minorHAnsi" w:hAnsiTheme="minorHAnsi" w:cstheme="minorBidi"/>
      <w:lang w:val="en-CA"/>
    </w:rPr>
  </w:style>
  <w:style w:type="character" w:styleId="EndnoteReference">
    <w:name w:val="endnote reference"/>
    <w:basedOn w:val="DefaultParagraphFont"/>
    <w:uiPriority w:val="99"/>
    <w:semiHidden/>
    <w:unhideWhenUsed/>
    <w:rsid w:val="00C67E94"/>
    <w:rPr>
      <w:vertAlign w:val="superscript"/>
    </w:rPr>
  </w:style>
  <w:style w:type="character" w:customStyle="1" w:styleId="UnresolvedMention1">
    <w:name w:val="Unresolved Mention1"/>
    <w:basedOn w:val="DefaultParagraphFont"/>
    <w:uiPriority w:val="99"/>
    <w:semiHidden/>
    <w:unhideWhenUsed/>
    <w:rsid w:val="00C67E94"/>
    <w:rPr>
      <w:color w:val="605E5C"/>
      <w:shd w:val="clear" w:color="auto" w:fill="E1DFDD"/>
    </w:rPr>
  </w:style>
  <w:style w:type="paragraph" w:styleId="TOC4">
    <w:name w:val="toc 4"/>
    <w:basedOn w:val="Normal"/>
    <w:next w:val="Normal"/>
    <w:autoRedefine/>
    <w:uiPriority w:val="39"/>
    <w:unhideWhenUsed/>
    <w:rsid w:val="00C67E94"/>
    <w:pPr>
      <w:ind w:left="44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C67E94"/>
    <w:pPr>
      <w:ind w:left="88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C67E94"/>
    <w:pPr>
      <w:ind w:left="11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C67E94"/>
    <w:pPr>
      <w:ind w:left="132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C67E94"/>
    <w:pPr>
      <w:ind w:left="1540"/>
      <w:jc w:val="left"/>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695149"/>
    <w:rPr>
      <w:color w:val="605E5C"/>
      <w:shd w:val="clear" w:color="auto" w:fill="E1DFDD"/>
    </w:rPr>
  </w:style>
  <w:style w:type="paragraph" w:customStyle="1" w:styleId="meetingname">
    <w:name w:val="meeting name"/>
    <w:basedOn w:val="Normal"/>
    <w:qFormat/>
    <w:rsid w:val="000D617D"/>
    <w:pPr>
      <w:pBdr>
        <w:top w:val="none" w:sz="0" w:space="0" w:color="auto"/>
        <w:left w:val="none" w:sz="0" w:space="0" w:color="auto"/>
        <w:bottom w:val="none" w:sz="0" w:space="0" w:color="auto"/>
        <w:right w:val="none" w:sz="0" w:space="0" w:color="auto"/>
        <w:between w:val="none" w:sz="0" w:space="0" w:color="auto"/>
        <w:bar w:val="none" w:sz="0" w:color="auto"/>
      </w:pBdr>
      <w:ind w:left="142" w:right="4218" w:hanging="142"/>
    </w:pPr>
    <w:rPr>
      <w:rFonts w:eastAsia="Times New Roman" w:hAnsi="Times New Roman" w:cs="Times New Roman"/>
      <w:caps/>
      <w:color w:val="auto"/>
      <w:bdr w:val="none" w:sz="0" w:space="0" w:color="auto"/>
      <w:lang w:val="en-GB"/>
    </w:rPr>
  </w:style>
  <w:style w:type="paragraph" w:customStyle="1" w:styleId="Heading1longmultiline">
    <w:name w:val="Heading 1 (long multiline)"/>
    <w:basedOn w:val="Heading1"/>
    <w:rsid w:val="008B38B1"/>
    <w:pPr>
      <w:pBdr>
        <w:top w:val="none" w:sz="0" w:space="0" w:color="auto"/>
        <w:left w:val="none" w:sz="0" w:space="0" w:color="auto"/>
        <w:bottom w:val="none" w:sz="0" w:space="0" w:color="auto"/>
        <w:right w:val="none" w:sz="0" w:space="0" w:color="auto"/>
        <w:between w:val="none" w:sz="0" w:space="0" w:color="auto"/>
        <w:bar w:val="none" w:sz="0" w:color="auto"/>
      </w:pBdr>
      <w:ind w:left="1843" w:hanging="1134"/>
      <w:jc w:val="left"/>
    </w:pPr>
    <w:rPr>
      <w:bCs w:val="0"/>
      <w:color w:val="auto"/>
      <w:szCs w:val="24"/>
      <w:bdr w:val="none" w:sz="0" w:space="0" w:color="auto"/>
      <w:lang w:val="en-GB"/>
    </w:rPr>
  </w:style>
  <w:style w:type="table" w:customStyle="1" w:styleId="TableGrid1">
    <w:name w:val="Table Grid1"/>
    <w:basedOn w:val="TableNormal"/>
    <w:next w:val="TableGrid"/>
    <w:uiPriority w:val="59"/>
    <w:rsid w:val="008B57B7"/>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53">
      <w:bodyDiv w:val="1"/>
      <w:marLeft w:val="0"/>
      <w:marRight w:val="0"/>
      <w:marTop w:val="0"/>
      <w:marBottom w:val="0"/>
      <w:divBdr>
        <w:top w:val="none" w:sz="0" w:space="0" w:color="auto"/>
        <w:left w:val="none" w:sz="0" w:space="0" w:color="auto"/>
        <w:bottom w:val="none" w:sz="0" w:space="0" w:color="auto"/>
        <w:right w:val="none" w:sz="0" w:space="0" w:color="auto"/>
      </w:divBdr>
    </w:div>
    <w:div w:id="21131847">
      <w:bodyDiv w:val="1"/>
      <w:marLeft w:val="0"/>
      <w:marRight w:val="0"/>
      <w:marTop w:val="0"/>
      <w:marBottom w:val="0"/>
      <w:divBdr>
        <w:top w:val="none" w:sz="0" w:space="0" w:color="auto"/>
        <w:left w:val="none" w:sz="0" w:space="0" w:color="auto"/>
        <w:bottom w:val="none" w:sz="0" w:space="0" w:color="auto"/>
        <w:right w:val="none" w:sz="0" w:space="0" w:color="auto"/>
      </w:divBdr>
    </w:div>
    <w:div w:id="23947442">
      <w:bodyDiv w:val="1"/>
      <w:marLeft w:val="0"/>
      <w:marRight w:val="0"/>
      <w:marTop w:val="0"/>
      <w:marBottom w:val="0"/>
      <w:divBdr>
        <w:top w:val="none" w:sz="0" w:space="0" w:color="auto"/>
        <w:left w:val="none" w:sz="0" w:space="0" w:color="auto"/>
        <w:bottom w:val="none" w:sz="0" w:space="0" w:color="auto"/>
        <w:right w:val="none" w:sz="0" w:space="0" w:color="auto"/>
      </w:divBdr>
    </w:div>
    <w:div w:id="71511888">
      <w:bodyDiv w:val="1"/>
      <w:marLeft w:val="0"/>
      <w:marRight w:val="0"/>
      <w:marTop w:val="0"/>
      <w:marBottom w:val="0"/>
      <w:divBdr>
        <w:top w:val="none" w:sz="0" w:space="0" w:color="auto"/>
        <w:left w:val="none" w:sz="0" w:space="0" w:color="auto"/>
        <w:bottom w:val="none" w:sz="0" w:space="0" w:color="auto"/>
        <w:right w:val="none" w:sz="0" w:space="0" w:color="auto"/>
      </w:divBdr>
    </w:div>
    <w:div w:id="82530194">
      <w:bodyDiv w:val="1"/>
      <w:marLeft w:val="0"/>
      <w:marRight w:val="0"/>
      <w:marTop w:val="0"/>
      <w:marBottom w:val="0"/>
      <w:divBdr>
        <w:top w:val="none" w:sz="0" w:space="0" w:color="auto"/>
        <w:left w:val="none" w:sz="0" w:space="0" w:color="auto"/>
        <w:bottom w:val="none" w:sz="0" w:space="0" w:color="auto"/>
        <w:right w:val="none" w:sz="0" w:space="0" w:color="auto"/>
      </w:divBdr>
    </w:div>
    <w:div w:id="84885227">
      <w:bodyDiv w:val="1"/>
      <w:marLeft w:val="0"/>
      <w:marRight w:val="0"/>
      <w:marTop w:val="0"/>
      <w:marBottom w:val="0"/>
      <w:divBdr>
        <w:top w:val="none" w:sz="0" w:space="0" w:color="auto"/>
        <w:left w:val="none" w:sz="0" w:space="0" w:color="auto"/>
        <w:bottom w:val="none" w:sz="0" w:space="0" w:color="auto"/>
        <w:right w:val="none" w:sz="0" w:space="0" w:color="auto"/>
      </w:divBdr>
    </w:div>
    <w:div w:id="99377442">
      <w:bodyDiv w:val="1"/>
      <w:marLeft w:val="0"/>
      <w:marRight w:val="0"/>
      <w:marTop w:val="0"/>
      <w:marBottom w:val="0"/>
      <w:divBdr>
        <w:top w:val="none" w:sz="0" w:space="0" w:color="auto"/>
        <w:left w:val="none" w:sz="0" w:space="0" w:color="auto"/>
        <w:bottom w:val="none" w:sz="0" w:space="0" w:color="auto"/>
        <w:right w:val="none" w:sz="0" w:space="0" w:color="auto"/>
      </w:divBdr>
    </w:div>
    <w:div w:id="100415240">
      <w:bodyDiv w:val="1"/>
      <w:marLeft w:val="0"/>
      <w:marRight w:val="0"/>
      <w:marTop w:val="0"/>
      <w:marBottom w:val="0"/>
      <w:divBdr>
        <w:top w:val="none" w:sz="0" w:space="0" w:color="auto"/>
        <w:left w:val="none" w:sz="0" w:space="0" w:color="auto"/>
        <w:bottom w:val="none" w:sz="0" w:space="0" w:color="auto"/>
        <w:right w:val="none" w:sz="0" w:space="0" w:color="auto"/>
      </w:divBdr>
    </w:div>
    <w:div w:id="104427250">
      <w:bodyDiv w:val="1"/>
      <w:marLeft w:val="0"/>
      <w:marRight w:val="0"/>
      <w:marTop w:val="0"/>
      <w:marBottom w:val="0"/>
      <w:divBdr>
        <w:top w:val="none" w:sz="0" w:space="0" w:color="auto"/>
        <w:left w:val="none" w:sz="0" w:space="0" w:color="auto"/>
        <w:bottom w:val="none" w:sz="0" w:space="0" w:color="auto"/>
        <w:right w:val="none" w:sz="0" w:space="0" w:color="auto"/>
      </w:divBdr>
    </w:div>
    <w:div w:id="105078888">
      <w:bodyDiv w:val="1"/>
      <w:marLeft w:val="0"/>
      <w:marRight w:val="0"/>
      <w:marTop w:val="0"/>
      <w:marBottom w:val="0"/>
      <w:divBdr>
        <w:top w:val="none" w:sz="0" w:space="0" w:color="auto"/>
        <w:left w:val="none" w:sz="0" w:space="0" w:color="auto"/>
        <w:bottom w:val="none" w:sz="0" w:space="0" w:color="auto"/>
        <w:right w:val="none" w:sz="0" w:space="0" w:color="auto"/>
      </w:divBdr>
    </w:div>
    <w:div w:id="107093389">
      <w:bodyDiv w:val="1"/>
      <w:marLeft w:val="0"/>
      <w:marRight w:val="0"/>
      <w:marTop w:val="0"/>
      <w:marBottom w:val="0"/>
      <w:divBdr>
        <w:top w:val="none" w:sz="0" w:space="0" w:color="auto"/>
        <w:left w:val="none" w:sz="0" w:space="0" w:color="auto"/>
        <w:bottom w:val="none" w:sz="0" w:space="0" w:color="auto"/>
        <w:right w:val="none" w:sz="0" w:space="0" w:color="auto"/>
      </w:divBdr>
    </w:div>
    <w:div w:id="108165256">
      <w:bodyDiv w:val="1"/>
      <w:marLeft w:val="0"/>
      <w:marRight w:val="0"/>
      <w:marTop w:val="0"/>
      <w:marBottom w:val="0"/>
      <w:divBdr>
        <w:top w:val="none" w:sz="0" w:space="0" w:color="auto"/>
        <w:left w:val="none" w:sz="0" w:space="0" w:color="auto"/>
        <w:bottom w:val="none" w:sz="0" w:space="0" w:color="auto"/>
        <w:right w:val="none" w:sz="0" w:space="0" w:color="auto"/>
      </w:divBdr>
    </w:div>
    <w:div w:id="142280780">
      <w:bodyDiv w:val="1"/>
      <w:marLeft w:val="0"/>
      <w:marRight w:val="0"/>
      <w:marTop w:val="0"/>
      <w:marBottom w:val="0"/>
      <w:divBdr>
        <w:top w:val="none" w:sz="0" w:space="0" w:color="auto"/>
        <w:left w:val="none" w:sz="0" w:space="0" w:color="auto"/>
        <w:bottom w:val="none" w:sz="0" w:space="0" w:color="auto"/>
        <w:right w:val="none" w:sz="0" w:space="0" w:color="auto"/>
      </w:divBdr>
    </w:div>
    <w:div w:id="143398010">
      <w:bodyDiv w:val="1"/>
      <w:marLeft w:val="0"/>
      <w:marRight w:val="0"/>
      <w:marTop w:val="0"/>
      <w:marBottom w:val="0"/>
      <w:divBdr>
        <w:top w:val="none" w:sz="0" w:space="0" w:color="auto"/>
        <w:left w:val="none" w:sz="0" w:space="0" w:color="auto"/>
        <w:bottom w:val="none" w:sz="0" w:space="0" w:color="auto"/>
        <w:right w:val="none" w:sz="0" w:space="0" w:color="auto"/>
      </w:divBdr>
    </w:div>
    <w:div w:id="152138078">
      <w:bodyDiv w:val="1"/>
      <w:marLeft w:val="0"/>
      <w:marRight w:val="0"/>
      <w:marTop w:val="0"/>
      <w:marBottom w:val="0"/>
      <w:divBdr>
        <w:top w:val="none" w:sz="0" w:space="0" w:color="auto"/>
        <w:left w:val="none" w:sz="0" w:space="0" w:color="auto"/>
        <w:bottom w:val="none" w:sz="0" w:space="0" w:color="auto"/>
        <w:right w:val="none" w:sz="0" w:space="0" w:color="auto"/>
      </w:divBdr>
    </w:div>
    <w:div w:id="154881384">
      <w:bodyDiv w:val="1"/>
      <w:marLeft w:val="0"/>
      <w:marRight w:val="0"/>
      <w:marTop w:val="0"/>
      <w:marBottom w:val="0"/>
      <w:divBdr>
        <w:top w:val="none" w:sz="0" w:space="0" w:color="auto"/>
        <w:left w:val="none" w:sz="0" w:space="0" w:color="auto"/>
        <w:bottom w:val="none" w:sz="0" w:space="0" w:color="auto"/>
        <w:right w:val="none" w:sz="0" w:space="0" w:color="auto"/>
      </w:divBdr>
    </w:div>
    <w:div w:id="224873433">
      <w:bodyDiv w:val="1"/>
      <w:marLeft w:val="0"/>
      <w:marRight w:val="0"/>
      <w:marTop w:val="0"/>
      <w:marBottom w:val="0"/>
      <w:divBdr>
        <w:top w:val="none" w:sz="0" w:space="0" w:color="auto"/>
        <w:left w:val="none" w:sz="0" w:space="0" w:color="auto"/>
        <w:bottom w:val="none" w:sz="0" w:space="0" w:color="auto"/>
        <w:right w:val="none" w:sz="0" w:space="0" w:color="auto"/>
      </w:divBdr>
    </w:div>
    <w:div w:id="227495949">
      <w:bodyDiv w:val="1"/>
      <w:marLeft w:val="0"/>
      <w:marRight w:val="0"/>
      <w:marTop w:val="0"/>
      <w:marBottom w:val="0"/>
      <w:divBdr>
        <w:top w:val="none" w:sz="0" w:space="0" w:color="auto"/>
        <w:left w:val="none" w:sz="0" w:space="0" w:color="auto"/>
        <w:bottom w:val="none" w:sz="0" w:space="0" w:color="auto"/>
        <w:right w:val="none" w:sz="0" w:space="0" w:color="auto"/>
      </w:divBdr>
    </w:div>
    <w:div w:id="228350793">
      <w:bodyDiv w:val="1"/>
      <w:marLeft w:val="0"/>
      <w:marRight w:val="0"/>
      <w:marTop w:val="0"/>
      <w:marBottom w:val="0"/>
      <w:divBdr>
        <w:top w:val="none" w:sz="0" w:space="0" w:color="auto"/>
        <w:left w:val="none" w:sz="0" w:space="0" w:color="auto"/>
        <w:bottom w:val="none" w:sz="0" w:space="0" w:color="auto"/>
        <w:right w:val="none" w:sz="0" w:space="0" w:color="auto"/>
      </w:divBdr>
    </w:div>
    <w:div w:id="266885218">
      <w:bodyDiv w:val="1"/>
      <w:marLeft w:val="0"/>
      <w:marRight w:val="0"/>
      <w:marTop w:val="0"/>
      <w:marBottom w:val="0"/>
      <w:divBdr>
        <w:top w:val="none" w:sz="0" w:space="0" w:color="auto"/>
        <w:left w:val="none" w:sz="0" w:space="0" w:color="auto"/>
        <w:bottom w:val="none" w:sz="0" w:space="0" w:color="auto"/>
        <w:right w:val="none" w:sz="0" w:space="0" w:color="auto"/>
      </w:divBdr>
    </w:div>
    <w:div w:id="285547279">
      <w:bodyDiv w:val="1"/>
      <w:marLeft w:val="0"/>
      <w:marRight w:val="0"/>
      <w:marTop w:val="0"/>
      <w:marBottom w:val="0"/>
      <w:divBdr>
        <w:top w:val="none" w:sz="0" w:space="0" w:color="auto"/>
        <w:left w:val="none" w:sz="0" w:space="0" w:color="auto"/>
        <w:bottom w:val="none" w:sz="0" w:space="0" w:color="auto"/>
        <w:right w:val="none" w:sz="0" w:space="0" w:color="auto"/>
      </w:divBdr>
    </w:div>
    <w:div w:id="290718409">
      <w:bodyDiv w:val="1"/>
      <w:marLeft w:val="0"/>
      <w:marRight w:val="0"/>
      <w:marTop w:val="0"/>
      <w:marBottom w:val="0"/>
      <w:divBdr>
        <w:top w:val="none" w:sz="0" w:space="0" w:color="auto"/>
        <w:left w:val="none" w:sz="0" w:space="0" w:color="auto"/>
        <w:bottom w:val="none" w:sz="0" w:space="0" w:color="auto"/>
        <w:right w:val="none" w:sz="0" w:space="0" w:color="auto"/>
      </w:divBdr>
    </w:div>
    <w:div w:id="293339903">
      <w:bodyDiv w:val="1"/>
      <w:marLeft w:val="0"/>
      <w:marRight w:val="0"/>
      <w:marTop w:val="0"/>
      <w:marBottom w:val="0"/>
      <w:divBdr>
        <w:top w:val="none" w:sz="0" w:space="0" w:color="auto"/>
        <w:left w:val="none" w:sz="0" w:space="0" w:color="auto"/>
        <w:bottom w:val="none" w:sz="0" w:space="0" w:color="auto"/>
        <w:right w:val="none" w:sz="0" w:space="0" w:color="auto"/>
      </w:divBdr>
    </w:div>
    <w:div w:id="297103639">
      <w:bodyDiv w:val="1"/>
      <w:marLeft w:val="0"/>
      <w:marRight w:val="0"/>
      <w:marTop w:val="0"/>
      <w:marBottom w:val="0"/>
      <w:divBdr>
        <w:top w:val="none" w:sz="0" w:space="0" w:color="auto"/>
        <w:left w:val="none" w:sz="0" w:space="0" w:color="auto"/>
        <w:bottom w:val="none" w:sz="0" w:space="0" w:color="auto"/>
        <w:right w:val="none" w:sz="0" w:space="0" w:color="auto"/>
      </w:divBdr>
    </w:div>
    <w:div w:id="311640511">
      <w:bodyDiv w:val="1"/>
      <w:marLeft w:val="0"/>
      <w:marRight w:val="0"/>
      <w:marTop w:val="0"/>
      <w:marBottom w:val="0"/>
      <w:divBdr>
        <w:top w:val="none" w:sz="0" w:space="0" w:color="auto"/>
        <w:left w:val="none" w:sz="0" w:space="0" w:color="auto"/>
        <w:bottom w:val="none" w:sz="0" w:space="0" w:color="auto"/>
        <w:right w:val="none" w:sz="0" w:space="0" w:color="auto"/>
      </w:divBdr>
    </w:div>
    <w:div w:id="318315098">
      <w:bodyDiv w:val="1"/>
      <w:marLeft w:val="0"/>
      <w:marRight w:val="0"/>
      <w:marTop w:val="0"/>
      <w:marBottom w:val="0"/>
      <w:divBdr>
        <w:top w:val="none" w:sz="0" w:space="0" w:color="auto"/>
        <w:left w:val="none" w:sz="0" w:space="0" w:color="auto"/>
        <w:bottom w:val="none" w:sz="0" w:space="0" w:color="auto"/>
        <w:right w:val="none" w:sz="0" w:space="0" w:color="auto"/>
      </w:divBdr>
    </w:div>
    <w:div w:id="329988727">
      <w:bodyDiv w:val="1"/>
      <w:marLeft w:val="0"/>
      <w:marRight w:val="0"/>
      <w:marTop w:val="0"/>
      <w:marBottom w:val="0"/>
      <w:divBdr>
        <w:top w:val="none" w:sz="0" w:space="0" w:color="auto"/>
        <w:left w:val="none" w:sz="0" w:space="0" w:color="auto"/>
        <w:bottom w:val="none" w:sz="0" w:space="0" w:color="auto"/>
        <w:right w:val="none" w:sz="0" w:space="0" w:color="auto"/>
      </w:divBdr>
    </w:div>
    <w:div w:id="334653426">
      <w:bodyDiv w:val="1"/>
      <w:marLeft w:val="0"/>
      <w:marRight w:val="0"/>
      <w:marTop w:val="0"/>
      <w:marBottom w:val="0"/>
      <w:divBdr>
        <w:top w:val="none" w:sz="0" w:space="0" w:color="auto"/>
        <w:left w:val="none" w:sz="0" w:space="0" w:color="auto"/>
        <w:bottom w:val="none" w:sz="0" w:space="0" w:color="auto"/>
        <w:right w:val="none" w:sz="0" w:space="0" w:color="auto"/>
      </w:divBdr>
    </w:div>
    <w:div w:id="336616490">
      <w:bodyDiv w:val="1"/>
      <w:marLeft w:val="0"/>
      <w:marRight w:val="0"/>
      <w:marTop w:val="0"/>
      <w:marBottom w:val="0"/>
      <w:divBdr>
        <w:top w:val="none" w:sz="0" w:space="0" w:color="auto"/>
        <w:left w:val="none" w:sz="0" w:space="0" w:color="auto"/>
        <w:bottom w:val="none" w:sz="0" w:space="0" w:color="auto"/>
        <w:right w:val="none" w:sz="0" w:space="0" w:color="auto"/>
      </w:divBdr>
    </w:div>
    <w:div w:id="336662689">
      <w:bodyDiv w:val="1"/>
      <w:marLeft w:val="0"/>
      <w:marRight w:val="0"/>
      <w:marTop w:val="0"/>
      <w:marBottom w:val="0"/>
      <w:divBdr>
        <w:top w:val="none" w:sz="0" w:space="0" w:color="auto"/>
        <w:left w:val="none" w:sz="0" w:space="0" w:color="auto"/>
        <w:bottom w:val="none" w:sz="0" w:space="0" w:color="auto"/>
        <w:right w:val="none" w:sz="0" w:space="0" w:color="auto"/>
      </w:divBdr>
      <w:divsChild>
        <w:div w:id="709913104">
          <w:marLeft w:val="0"/>
          <w:marRight w:val="0"/>
          <w:marTop w:val="0"/>
          <w:marBottom w:val="0"/>
          <w:divBdr>
            <w:top w:val="none" w:sz="0" w:space="0" w:color="auto"/>
            <w:left w:val="none" w:sz="0" w:space="0" w:color="auto"/>
            <w:bottom w:val="none" w:sz="0" w:space="0" w:color="auto"/>
            <w:right w:val="none" w:sz="0" w:space="0" w:color="auto"/>
          </w:divBdr>
          <w:divsChild>
            <w:div w:id="1645356039">
              <w:marLeft w:val="0"/>
              <w:marRight w:val="0"/>
              <w:marTop w:val="0"/>
              <w:marBottom w:val="0"/>
              <w:divBdr>
                <w:top w:val="none" w:sz="0" w:space="0" w:color="auto"/>
                <w:left w:val="none" w:sz="0" w:space="0" w:color="auto"/>
                <w:bottom w:val="none" w:sz="0" w:space="0" w:color="auto"/>
                <w:right w:val="none" w:sz="0" w:space="0" w:color="auto"/>
              </w:divBdr>
              <w:divsChild>
                <w:div w:id="1820533835">
                  <w:marLeft w:val="0"/>
                  <w:marRight w:val="300"/>
                  <w:marTop w:val="0"/>
                  <w:marBottom w:val="0"/>
                  <w:divBdr>
                    <w:top w:val="none" w:sz="0" w:space="0" w:color="auto"/>
                    <w:left w:val="none" w:sz="0" w:space="0" w:color="auto"/>
                    <w:bottom w:val="none" w:sz="0" w:space="0" w:color="auto"/>
                    <w:right w:val="none" w:sz="0" w:space="0" w:color="auto"/>
                  </w:divBdr>
                  <w:divsChild>
                    <w:div w:id="283775337">
                      <w:marLeft w:val="0"/>
                      <w:marRight w:val="0"/>
                      <w:marTop w:val="0"/>
                      <w:marBottom w:val="0"/>
                      <w:divBdr>
                        <w:top w:val="none" w:sz="0" w:space="0" w:color="auto"/>
                        <w:left w:val="none" w:sz="0" w:space="0" w:color="auto"/>
                        <w:bottom w:val="none" w:sz="0" w:space="0" w:color="auto"/>
                        <w:right w:val="none" w:sz="0" w:space="0" w:color="auto"/>
                      </w:divBdr>
                      <w:divsChild>
                        <w:div w:id="1268076757">
                          <w:marLeft w:val="0"/>
                          <w:marRight w:val="0"/>
                          <w:marTop w:val="0"/>
                          <w:marBottom w:val="0"/>
                          <w:divBdr>
                            <w:top w:val="none" w:sz="0" w:space="0" w:color="auto"/>
                            <w:left w:val="none" w:sz="0" w:space="0" w:color="auto"/>
                            <w:bottom w:val="none" w:sz="0" w:space="0" w:color="auto"/>
                            <w:right w:val="none" w:sz="0" w:space="0" w:color="auto"/>
                          </w:divBdr>
                          <w:divsChild>
                            <w:div w:id="484200215">
                              <w:marLeft w:val="0"/>
                              <w:marRight w:val="0"/>
                              <w:marTop w:val="0"/>
                              <w:marBottom w:val="0"/>
                              <w:divBdr>
                                <w:top w:val="none" w:sz="0" w:space="0" w:color="auto"/>
                                <w:left w:val="none" w:sz="0" w:space="0" w:color="auto"/>
                                <w:bottom w:val="none" w:sz="0" w:space="0" w:color="auto"/>
                                <w:right w:val="none" w:sz="0" w:space="0" w:color="auto"/>
                              </w:divBdr>
                              <w:divsChild>
                                <w:div w:id="1223641174">
                                  <w:marLeft w:val="0"/>
                                  <w:marRight w:val="0"/>
                                  <w:marTop w:val="0"/>
                                  <w:marBottom w:val="0"/>
                                  <w:divBdr>
                                    <w:top w:val="none" w:sz="0" w:space="0" w:color="auto"/>
                                    <w:left w:val="none" w:sz="0" w:space="0" w:color="auto"/>
                                    <w:bottom w:val="none" w:sz="0" w:space="0" w:color="auto"/>
                                    <w:right w:val="none" w:sz="0" w:space="0" w:color="auto"/>
                                  </w:divBdr>
                                  <w:divsChild>
                                    <w:div w:id="4457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634600">
      <w:bodyDiv w:val="1"/>
      <w:marLeft w:val="0"/>
      <w:marRight w:val="0"/>
      <w:marTop w:val="0"/>
      <w:marBottom w:val="0"/>
      <w:divBdr>
        <w:top w:val="none" w:sz="0" w:space="0" w:color="auto"/>
        <w:left w:val="none" w:sz="0" w:space="0" w:color="auto"/>
        <w:bottom w:val="none" w:sz="0" w:space="0" w:color="auto"/>
        <w:right w:val="none" w:sz="0" w:space="0" w:color="auto"/>
      </w:divBdr>
    </w:div>
    <w:div w:id="377434223">
      <w:bodyDiv w:val="1"/>
      <w:marLeft w:val="0"/>
      <w:marRight w:val="0"/>
      <w:marTop w:val="0"/>
      <w:marBottom w:val="0"/>
      <w:divBdr>
        <w:top w:val="none" w:sz="0" w:space="0" w:color="auto"/>
        <w:left w:val="none" w:sz="0" w:space="0" w:color="auto"/>
        <w:bottom w:val="none" w:sz="0" w:space="0" w:color="auto"/>
        <w:right w:val="none" w:sz="0" w:space="0" w:color="auto"/>
      </w:divBdr>
    </w:div>
    <w:div w:id="388263674">
      <w:bodyDiv w:val="1"/>
      <w:marLeft w:val="0"/>
      <w:marRight w:val="0"/>
      <w:marTop w:val="0"/>
      <w:marBottom w:val="0"/>
      <w:divBdr>
        <w:top w:val="none" w:sz="0" w:space="0" w:color="auto"/>
        <w:left w:val="none" w:sz="0" w:space="0" w:color="auto"/>
        <w:bottom w:val="none" w:sz="0" w:space="0" w:color="auto"/>
        <w:right w:val="none" w:sz="0" w:space="0" w:color="auto"/>
      </w:divBdr>
    </w:div>
    <w:div w:id="395665112">
      <w:bodyDiv w:val="1"/>
      <w:marLeft w:val="0"/>
      <w:marRight w:val="0"/>
      <w:marTop w:val="0"/>
      <w:marBottom w:val="0"/>
      <w:divBdr>
        <w:top w:val="none" w:sz="0" w:space="0" w:color="auto"/>
        <w:left w:val="none" w:sz="0" w:space="0" w:color="auto"/>
        <w:bottom w:val="none" w:sz="0" w:space="0" w:color="auto"/>
        <w:right w:val="none" w:sz="0" w:space="0" w:color="auto"/>
      </w:divBdr>
    </w:div>
    <w:div w:id="396124223">
      <w:bodyDiv w:val="1"/>
      <w:marLeft w:val="0"/>
      <w:marRight w:val="0"/>
      <w:marTop w:val="0"/>
      <w:marBottom w:val="0"/>
      <w:divBdr>
        <w:top w:val="none" w:sz="0" w:space="0" w:color="auto"/>
        <w:left w:val="none" w:sz="0" w:space="0" w:color="auto"/>
        <w:bottom w:val="none" w:sz="0" w:space="0" w:color="auto"/>
        <w:right w:val="none" w:sz="0" w:space="0" w:color="auto"/>
      </w:divBdr>
    </w:div>
    <w:div w:id="399714641">
      <w:bodyDiv w:val="1"/>
      <w:marLeft w:val="0"/>
      <w:marRight w:val="0"/>
      <w:marTop w:val="0"/>
      <w:marBottom w:val="0"/>
      <w:divBdr>
        <w:top w:val="none" w:sz="0" w:space="0" w:color="auto"/>
        <w:left w:val="none" w:sz="0" w:space="0" w:color="auto"/>
        <w:bottom w:val="none" w:sz="0" w:space="0" w:color="auto"/>
        <w:right w:val="none" w:sz="0" w:space="0" w:color="auto"/>
      </w:divBdr>
    </w:div>
    <w:div w:id="418018452">
      <w:bodyDiv w:val="1"/>
      <w:marLeft w:val="0"/>
      <w:marRight w:val="0"/>
      <w:marTop w:val="0"/>
      <w:marBottom w:val="0"/>
      <w:divBdr>
        <w:top w:val="none" w:sz="0" w:space="0" w:color="auto"/>
        <w:left w:val="none" w:sz="0" w:space="0" w:color="auto"/>
        <w:bottom w:val="none" w:sz="0" w:space="0" w:color="auto"/>
        <w:right w:val="none" w:sz="0" w:space="0" w:color="auto"/>
      </w:divBdr>
    </w:div>
    <w:div w:id="423460348">
      <w:bodyDiv w:val="1"/>
      <w:marLeft w:val="0"/>
      <w:marRight w:val="0"/>
      <w:marTop w:val="0"/>
      <w:marBottom w:val="0"/>
      <w:divBdr>
        <w:top w:val="none" w:sz="0" w:space="0" w:color="auto"/>
        <w:left w:val="none" w:sz="0" w:space="0" w:color="auto"/>
        <w:bottom w:val="none" w:sz="0" w:space="0" w:color="auto"/>
        <w:right w:val="none" w:sz="0" w:space="0" w:color="auto"/>
      </w:divBdr>
    </w:div>
    <w:div w:id="425930362">
      <w:bodyDiv w:val="1"/>
      <w:marLeft w:val="0"/>
      <w:marRight w:val="0"/>
      <w:marTop w:val="0"/>
      <w:marBottom w:val="0"/>
      <w:divBdr>
        <w:top w:val="none" w:sz="0" w:space="0" w:color="auto"/>
        <w:left w:val="none" w:sz="0" w:space="0" w:color="auto"/>
        <w:bottom w:val="none" w:sz="0" w:space="0" w:color="auto"/>
        <w:right w:val="none" w:sz="0" w:space="0" w:color="auto"/>
      </w:divBdr>
    </w:div>
    <w:div w:id="439684655">
      <w:bodyDiv w:val="1"/>
      <w:marLeft w:val="0"/>
      <w:marRight w:val="0"/>
      <w:marTop w:val="0"/>
      <w:marBottom w:val="0"/>
      <w:divBdr>
        <w:top w:val="none" w:sz="0" w:space="0" w:color="auto"/>
        <w:left w:val="none" w:sz="0" w:space="0" w:color="auto"/>
        <w:bottom w:val="none" w:sz="0" w:space="0" w:color="auto"/>
        <w:right w:val="none" w:sz="0" w:space="0" w:color="auto"/>
      </w:divBdr>
    </w:div>
    <w:div w:id="442192710">
      <w:bodyDiv w:val="1"/>
      <w:marLeft w:val="0"/>
      <w:marRight w:val="0"/>
      <w:marTop w:val="0"/>
      <w:marBottom w:val="0"/>
      <w:divBdr>
        <w:top w:val="none" w:sz="0" w:space="0" w:color="auto"/>
        <w:left w:val="none" w:sz="0" w:space="0" w:color="auto"/>
        <w:bottom w:val="none" w:sz="0" w:space="0" w:color="auto"/>
        <w:right w:val="none" w:sz="0" w:space="0" w:color="auto"/>
      </w:divBdr>
    </w:div>
    <w:div w:id="462965712">
      <w:bodyDiv w:val="1"/>
      <w:marLeft w:val="0"/>
      <w:marRight w:val="0"/>
      <w:marTop w:val="0"/>
      <w:marBottom w:val="0"/>
      <w:divBdr>
        <w:top w:val="none" w:sz="0" w:space="0" w:color="auto"/>
        <w:left w:val="none" w:sz="0" w:space="0" w:color="auto"/>
        <w:bottom w:val="none" w:sz="0" w:space="0" w:color="auto"/>
        <w:right w:val="none" w:sz="0" w:space="0" w:color="auto"/>
      </w:divBdr>
    </w:div>
    <w:div w:id="464929171">
      <w:bodyDiv w:val="1"/>
      <w:marLeft w:val="0"/>
      <w:marRight w:val="0"/>
      <w:marTop w:val="0"/>
      <w:marBottom w:val="0"/>
      <w:divBdr>
        <w:top w:val="none" w:sz="0" w:space="0" w:color="auto"/>
        <w:left w:val="none" w:sz="0" w:space="0" w:color="auto"/>
        <w:bottom w:val="none" w:sz="0" w:space="0" w:color="auto"/>
        <w:right w:val="none" w:sz="0" w:space="0" w:color="auto"/>
      </w:divBdr>
    </w:div>
    <w:div w:id="467750003">
      <w:bodyDiv w:val="1"/>
      <w:marLeft w:val="0"/>
      <w:marRight w:val="0"/>
      <w:marTop w:val="0"/>
      <w:marBottom w:val="0"/>
      <w:divBdr>
        <w:top w:val="none" w:sz="0" w:space="0" w:color="auto"/>
        <w:left w:val="none" w:sz="0" w:space="0" w:color="auto"/>
        <w:bottom w:val="none" w:sz="0" w:space="0" w:color="auto"/>
        <w:right w:val="none" w:sz="0" w:space="0" w:color="auto"/>
      </w:divBdr>
    </w:div>
    <w:div w:id="497120073">
      <w:bodyDiv w:val="1"/>
      <w:marLeft w:val="0"/>
      <w:marRight w:val="0"/>
      <w:marTop w:val="0"/>
      <w:marBottom w:val="0"/>
      <w:divBdr>
        <w:top w:val="none" w:sz="0" w:space="0" w:color="auto"/>
        <w:left w:val="none" w:sz="0" w:space="0" w:color="auto"/>
        <w:bottom w:val="none" w:sz="0" w:space="0" w:color="auto"/>
        <w:right w:val="none" w:sz="0" w:space="0" w:color="auto"/>
      </w:divBdr>
    </w:div>
    <w:div w:id="525096822">
      <w:bodyDiv w:val="1"/>
      <w:marLeft w:val="0"/>
      <w:marRight w:val="0"/>
      <w:marTop w:val="0"/>
      <w:marBottom w:val="0"/>
      <w:divBdr>
        <w:top w:val="none" w:sz="0" w:space="0" w:color="auto"/>
        <w:left w:val="none" w:sz="0" w:space="0" w:color="auto"/>
        <w:bottom w:val="none" w:sz="0" w:space="0" w:color="auto"/>
        <w:right w:val="none" w:sz="0" w:space="0" w:color="auto"/>
      </w:divBdr>
    </w:div>
    <w:div w:id="540557241">
      <w:bodyDiv w:val="1"/>
      <w:marLeft w:val="0"/>
      <w:marRight w:val="0"/>
      <w:marTop w:val="0"/>
      <w:marBottom w:val="0"/>
      <w:divBdr>
        <w:top w:val="none" w:sz="0" w:space="0" w:color="auto"/>
        <w:left w:val="none" w:sz="0" w:space="0" w:color="auto"/>
        <w:bottom w:val="none" w:sz="0" w:space="0" w:color="auto"/>
        <w:right w:val="none" w:sz="0" w:space="0" w:color="auto"/>
      </w:divBdr>
      <w:divsChild>
        <w:div w:id="1249773566">
          <w:marLeft w:val="0"/>
          <w:marRight w:val="0"/>
          <w:marTop w:val="0"/>
          <w:marBottom w:val="0"/>
          <w:divBdr>
            <w:top w:val="none" w:sz="0" w:space="0" w:color="auto"/>
            <w:left w:val="none" w:sz="0" w:space="0" w:color="auto"/>
            <w:bottom w:val="none" w:sz="0" w:space="0" w:color="auto"/>
            <w:right w:val="none" w:sz="0" w:space="0" w:color="auto"/>
          </w:divBdr>
        </w:div>
      </w:divsChild>
    </w:div>
    <w:div w:id="592516818">
      <w:bodyDiv w:val="1"/>
      <w:marLeft w:val="0"/>
      <w:marRight w:val="0"/>
      <w:marTop w:val="0"/>
      <w:marBottom w:val="0"/>
      <w:divBdr>
        <w:top w:val="none" w:sz="0" w:space="0" w:color="auto"/>
        <w:left w:val="none" w:sz="0" w:space="0" w:color="auto"/>
        <w:bottom w:val="none" w:sz="0" w:space="0" w:color="auto"/>
        <w:right w:val="none" w:sz="0" w:space="0" w:color="auto"/>
      </w:divBdr>
    </w:div>
    <w:div w:id="595358325">
      <w:bodyDiv w:val="1"/>
      <w:marLeft w:val="0"/>
      <w:marRight w:val="0"/>
      <w:marTop w:val="0"/>
      <w:marBottom w:val="0"/>
      <w:divBdr>
        <w:top w:val="none" w:sz="0" w:space="0" w:color="auto"/>
        <w:left w:val="none" w:sz="0" w:space="0" w:color="auto"/>
        <w:bottom w:val="none" w:sz="0" w:space="0" w:color="auto"/>
        <w:right w:val="none" w:sz="0" w:space="0" w:color="auto"/>
      </w:divBdr>
    </w:div>
    <w:div w:id="596132881">
      <w:bodyDiv w:val="1"/>
      <w:marLeft w:val="0"/>
      <w:marRight w:val="0"/>
      <w:marTop w:val="0"/>
      <w:marBottom w:val="0"/>
      <w:divBdr>
        <w:top w:val="none" w:sz="0" w:space="0" w:color="auto"/>
        <w:left w:val="none" w:sz="0" w:space="0" w:color="auto"/>
        <w:bottom w:val="none" w:sz="0" w:space="0" w:color="auto"/>
        <w:right w:val="none" w:sz="0" w:space="0" w:color="auto"/>
      </w:divBdr>
    </w:div>
    <w:div w:id="608850847">
      <w:bodyDiv w:val="1"/>
      <w:marLeft w:val="0"/>
      <w:marRight w:val="0"/>
      <w:marTop w:val="0"/>
      <w:marBottom w:val="0"/>
      <w:divBdr>
        <w:top w:val="none" w:sz="0" w:space="0" w:color="auto"/>
        <w:left w:val="none" w:sz="0" w:space="0" w:color="auto"/>
        <w:bottom w:val="none" w:sz="0" w:space="0" w:color="auto"/>
        <w:right w:val="none" w:sz="0" w:space="0" w:color="auto"/>
      </w:divBdr>
    </w:div>
    <w:div w:id="644892351">
      <w:bodyDiv w:val="1"/>
      <w:marLeft w:val="0"/>
      <w:marRight w:val="0"/>
      <w:marTop w:val="0"/>
      <w:marBottom w:val="0"/>
      <w:divBdr>
        <w:top w:val="none" w:sz="0" w:space="0" w:color="auto"/>
        <w:left w:val="none" w:sz="0" w:space="0" w:color="auto"/>
        <w:bottom w:val="none" w:sz="0" w:space="0" w:color="auto"/>
        <w:right w:val="none" w:sz="0" w:space="0" w:color="auto"/>
      </w:divBdr>
    </w:div>
    <w:div w:id="671028393">
      <w:bodyDiv w:val="1"/>
      <w:marLeft w:val="0"/>
      <w:marRight w:val="0"/>
      <w:marTop w:val="0"/>
      <w:marBottom w:val="0"/>
      <w:divBdr>
        <w:top w:val="none" w:sz="0" w:space="0" w:color="auto"/>
        <w:left w:val="none" w:sz="0" w:space="0" w:color="auto"/>
        <w:bottom w:val="none" w:sz="0" w:space="0" w:color="auto"/>
        <w:right w:val="none" w:sz="0" w:space="0" w:color="auto"/>
      </w:divBdr>
    </w:div>
    <w:div w:id="674112845">
      <w:bodyDiv w:val="1"/>
      <w:marLeft w:val="0"/>
      <w:marRight w:val="0"/>
      <w:marTop w:val="0"/>
      <w:marBottom w:val="0"/>
      <w:divBdr>
        <w:top w:val="none" w:sz="0" w:space="0" w:color="auto"/>
        <w:left w:val="none" w:sz="0" w:space="0" w:color="auto"/>
        <w:bottom w:val="none" w:sz="0" w:space="0" w:color="auto"/>
        <w:right w:val="none" w:sz="0" w:space="0" w:color="auto"/>
      </w:divBdr>
      <w:divsChild>
        <w:div w:id="391659202">
          <w:marLeft w:val="0"/>
          <w:marRight w:val="0"/>
          <w:marTop w:val="0"/>
          <w:marBottom w:val="0"/>
          <w:divBdr>
            <w:top w:val="none" w:sz="0" w:space="0" w:color="auto"/>
            <w:left w:val="none" w:sz="0" w:space="0" w:color="auto"/>
            <w:bottom w:val="none" w:sz="0" w:space="0" w:color="auto"/>
            <w:right w:val="none" w:sz="0" w:space="0" w:color="auto"/>
          </w:divBdr>
        </w:div>
        <w:div w:id="706955977">
          <w:marLeft w:val="0"/>
          <w:marRight w:val="0"/>
          <w:marTop w:val="0"/>
          <w:marBottom w:val="0"/>
          <w:divBdr>
            <w:top w:val="none" w:sz="0" w:space="0" w:color="auto"/>
            <w:left w:val="none" w:sz="0" w:space="0" w:color="auto"/>
            <w:bottom w:val="none" w:sz="0" w:space="0" w:color="auto"/>
            <w:right w:val="none" w:sz="0" w:space="0" w:color="auto"/>
          </w:divBdr>
        </w:div>
      </w:divsChild>
    </w:div>
    <w:div w:id="677080146">
      <w:bodyDiv w:val="1"/>
      <w:marLeft w:val="0"/>
      <w:marRight w:val="0"/>
      <w:marTop w:val="0"/>
      <w:marBottom w:val="0"/>
      <w:divBdr>
        <w:top w:val="none" w:sz="0" w:space="0" w:color="auto"/>
        <w:left w:val="none" w:sz="0" w:space="0" w:color="auto"/>
        <w:bottom w:val="none" w:sz="0" w:space="0" w:color="auto"/>
        <w:right w:val="none" w:sz="0" w:space="0" w:color="auto"/>
      </w:divBdr>
    </w:div>
    <w:div w:id="677465806">
      <w:bodyDiv w:val="1"/>
      <w:marLeft w:val="0"/>
      <w:marRight w:val="0"/>
      <w:marTop w:val="0"/>
      <w:marBottom w:val="0"/>
      <w:divBdr>
        <w:top w:val="none" w:sz="0" w:space="0" w:color="auto"/>
        <w:left w:val="none" w:sz="0" w:space="0" w:color="auto"/>
        <w:bottom w:val="none" w:sz="0" w:space="0" w:color="auto"/>
        <w:right w:val="none" w:sz="0" w:space="0" w:color="auto"/>
      </w:divBdr>
    </w:div>
    <w:div w:id="679890551">
      <w:bodyDiv w:val="1"/>
      <w:marLeft w:val="0"/>
      <w:marRight w:val="0"/>
      <w:marTop w:val="0"/>
      <w:marBottom w:val="0"/>
      <w:divBdr>
        <w:top w:val="none" w:sz="0" w:space="0" w:color="auto"/>
        <w:left w:val="none" w:sz="0" w:space="0" w:color="auto"/>
        <w:bottom w:val="none" w:sz="0" w:space="0" w:color="auto"/>
        <w:right w:val="none" w:sz="0" w:space="0" w:color="auto"/>
      </w:divBdr>
    </w:div>
    <w:div w:id="699285244">
      <w:bodyDiv w:val="1"/>
      <w:marLeft w:val="0"/>
      <w:marRight w:val="0"/>
      <w:marTop w:val="0"/>
      <w:marBottom w:val="0"/>
      <w:divBdr>
        <w:top w:val="none" w:sz="0" w:space="0" w:color="auto"/>
        <w:left w:val="none" w:sz="0" w:space="0" w:color="auto"/>
        <w:bottom w:val="none" w:sz="0" w:space="0" w:color="auto"/>
        <w:right w:val="none" w:sz="0" w:space="0" w:color="auto"/>
      </w:divBdr>
    </w:div>
    <w:div w:id="705720294">
      <w:bodyDiv w:val="1"/>
      <w:marLeft w:val="0"/>
      <w:marRight w:val="0"/>
      <w:marTop w:val="0"/>
      <w:marBottom w:val="0"/>
      <w:divBdr>
        <w:top w:val="none" w:sz="0" w:space="0" w:color="auto"/>
        <w:left w:val="none" w:sz="0" w:space="0" w:color="auto"/>
        <w:bottom w:val="none" w:sz="0" w:space="0" w:color="auto"/>
        <w:right w:val="none" w:sz="0" w:space="0" w:color="auto"/>
      </w:divBdr>
    </w:div>
    <w:div w:id="706174935">
      <w:bodyDiv w:val="1"/>
      <w:marLeft w:val="0"/>
      <w:marRight w:val="0"/>
      <w:marTop w:val="0"/>
      <w:marBottom w:val="0"/>
      <w:divBdr>
        <w:top w:val="none" w:sz="0" w:space="0" w:color="auto"/>
        <w:left w:val="none" w:sz="0" w:space="0" w:color="auto"/>
        <w:bottom w:val="none" w:sz="0" w:space="0" w:color="auto"/>
        <w:right w:val="none" w:sz="0" w:space="0" w:color="auto"/>
      </w:divBdr>
    </w:div>
    <w:div w:id="727415331">
      <w:bodyDiv w:val="1"/>
      <w:marLeft w:val="0"/>
      <w:marRight w:val="0"/>
      <w:marTop w:val="0"/>
      <w:marBottom w:val="0"/>
      <w:divBdr>
        <w:top w:val="none" w:sz="0" w:space="0" w:color="auto"/>
        <w:left w:val="none" w:sz="0" w:space="0" w:color="auto"/>
        <w:bottom w:val="none" w:sz="0" w:space="0" w:color="auto"/>
        <w:right w:val="none" w:sz="0" w:space="0" w:color="auto"/>
      </w:divBdr>
    </w:div>
    <w:div w:id="732781119">
      <w:bodyDiv w:val="1"/>
      <w:marLeft w:val="0"/>
      <w:marRight w:val="0"/>
      <w:marTop w:val="0"/>
      <w:marBottom w:val="0"/>
      <w:divBdr>
        <w:top w:val="none" w:sz="0" w:space="0" w:color="auto"/>
        <w:left w:val="none" w:sz="0" w:space="0" w:color="auto"/>
        <w:bottom w:val="none" w:sz="0" w:space="0" w:color="auto"/>
        <w:right w:val="none" w:sz="0" w:space="0" w:color="auto"/>
      </w:divBdr>
    </w:div>
    <w:div w:id="736242323">
      <w:bodyDiv w:val="1"/>
      <w:marLeft w:val="0"/>
      <w:marRight w:val="0"/>
      <w:marTop w:val="0"/>
      <w:marBottom w:val="0"/>
      <w:divBdr>
        <w:top w:val="none" w:sz="0" w:space="0" w:color="auto"/>
        <w:left w:val="none" w:sz="0" w:space="0" w:color="auto"/>
        <w:bottom w:val="none" w:sz="0" w:space="0" w:color="auto"/>
        <w:right w:val="none" w:sz="0" w:space="0" w:color="auto"/>
      </w:divBdr>
    </w:div>
    <w:div w:id="745106193">
      <w:bodyDiv w:val="1"/>
      <w:marLeft w:val="0"/>
      <w:marRight w:val="0"/>
      <w:marTop w:val="0"/>
      <w:marBottom w:val="0"/>
      <w:divBdr>
        <w:top w:val="none" w:sz="0" w:space="0" w:color="auto"/>
        <w:left w:val="none" w:sz="0" w:space="0" w:color="auto"/>
        <w:bottom w:val="none" w:sz="0" w:space="0" w:color="auto"/>
        <w:right w:val="none" w:sz="0" w:space="0" w:color="auto"/>
      </w:divBdr>
    </w:div>
    <w:div w:id="750128056">
      <w:bodyDiv w:val="1"/>
      <w:marLeft w:val="0"/>
      <w:marRight w:val="0"/>
      <w:marTop w:val="0"/>
      <w:marBottom w:val="0"/>
      <w:divBdr>
        <w:top w:val="none" w:sz="0" w:space="0" w:color="auto"/>
        <w:left w:val="none" w:sz="0" w:space="0" w:color="auto"/>
        <w:bottom w:val="none" w:sz="0" w:space="0" w:color="auto"/>
        <w:right w:val="none" w:sz="0" w:space="0" w:color="auto"/>
      </w:divBdr>
    </w:div>
    <w:div w:id="772438468">
      <w:bodyDiv w:val="1"/>
      <w:marLeft w:val="0"/>
      <w:marRight w:val="0"/>
      <w:marTop w:val="0"/>
      <w:marBottom w:val="0"/>
      <w:divBdr>
        <w:top w:val="none" w:sz="0" w:space="0" w:color="auto"/>
        <w:left w:val="none" w:sz="0" w:space="0" w:color="auto"/>
        <w:bottom w:val="none" w:sz="0" w:space="0" w:color="auto"/>
        <w:right w:val="none" w:sz="0" w:space="0" w:color="auto"/>
      </w:divBdr>
    </w:div>
    <w:div w:id="780563420">
      <w:bodyDiv w:val="1"/>
      <w:marLeft w:val="0"/>
      <w:marRight w:val="0"/>
      <w:marTop w:val="0"/>
      <w:marBottom w:val="0"/>
      <w:divBdr>
        <w:top w:val="none" w:sz="0" w:space="0" w:color="auto"/>
        <w:left w:val="none" w:sz="0" w:space="0" w:color="auto"/>
        <w:bottom w:val="none" w:sz="0" w:space="0" w:color="auto"/>
        <w:right w:val="none" w:sz="0" w:space="0" w:color="auto"/>
      </w:divBdr>
    </w:div>
    <w:div w:id="781997262">
      <w:bodyDiv w:val="1"/>
      <w:marLeft w:val="0"/>
      <w:marRight w:val="0"/>
      <w:marTop w:val="0"/>
      <w:marBottom w:val="0"/>
      <w:divBdr>
        <w:top w:val="none" w:sz="0" w:space="0" w:color="auto"/>
        <w:left w:val="none" w:sz="0" w:space="0" w:color="auto"/>
        <w:bottom w:val="none" w:sz="0" w:space="0" w:color="auto"/>
        <w:right w:val="none" w:sz="0" w:space="0" w:color="auto"/>
      </w:divBdr>
    </w:div>
    <w:div w:id="784737277">
      <w:bodyDiv w:val="1"/>
      <w:marLeft w:val="0"/>
      <w:marRight w:val="0"/>
      <w:marTop w:val="0"/>
      <w:marBottom w:val="0"/>
      <w:divBdr>
        <w:top w:val="none" w:sz="0" w:space="0" w:color="auto"/>
        <w:left w:val="none" w:sz="0" w:space="0" w:color="auto"/>
        <w:bottom w:val="none" w:sz="0" w:space="0" w:color="auto"/>
        <w:right w:val="none" w:sz="0" w:space="0" w:color="auto"/>
      </w:divBdr>
    </w:div>
    <w:div w:id="823350972">
      <w:bodyDiv w:val="1"/>
      <w:marLeft w:val="0"/>
      <w:marRight w:val="0"/>
      <w:marTop w:val="0"/>
      <w:marBottom w:val="0"/>
      <w:divBdr>
        <w:top w:val="none" w:sz="0" w:space="0" w:color="auto"/>
        <w:left w:val="none" w:sz="0" w:space="0" w:color="auto"/>
        <w:bottom w:val="none" w:sz="0" w:space="0" w:color="auto"/>
        <w:right w:val="none" w:sz="0" w:space="0" w:color="auto"/>
      </w:divBdr>
    </w:div>
    <w:div w:id="825508435">
      <w:bodyDiv w:val="1"/>
      <w:marLeft w:val="0"/>
      <w:marRight w:val="0"/>
      <w:marTop w:val="0"/>
      <w:marBottom w:val="0"/>
      <w:divBdr>
        <w:top w:val="none" w:sz="0" w:space="0" w:color="auto"/>
        <w:left w:val="none" w:sz="0" w:space="0" w:color="auto"/>
        <w:bottom w:val="none" w:sz="0" w:space="0" w:color="auto"/>
        <w:right w:val="none" w:sz="0" w:space="0" w:color="auto"/>
      </w:divBdr>
    </w:div>
    <w:div w:id="840773534">
      <w:bodyDiv w:val="1"/>
      <w:marLeft w:val="0"/>
      <w:marRight w:val="0"/>
      <w:marTop w:val="0"/>
      <w:marBottom w:val="0"/>
      <w:divBdr>
        <w:top w:val="none" w:sz="0" w:space="0" w:color="auto"/>
        <w:left w:val="none" w:sz="0" w:space="0" w:color="auto"/>
        <w:bottom w:val="none" w:sz="0" w:space="0" w:color="auto"/>
        <w:right w:val="none" w:sz="0" w:space="0" w:color="auto"/>
      </w:divBdr>
    </w:div>
    <w:div w:id="847250217">
      <w:bodyDiv w:val="1"/>
      <w:marLeft w:val="0"/>
      <w:marRight w:val="0"/>
      <w:marTop w:val="0"/>
      <w:marBottom w:val="0"/>
      <w:divBdr>
        <w:top w:val="none" w:sz="0" w:space="0" w:color="auto"/>
        <w:left w:val="none" w:sz="0" w:space="0" w:color="auto"/>
        <w:bottom w:val="none" w:sz="0" w:space="0" w:color="auto"/>
        <w:right w:val="none" w:sz="0" w:space="0" w:color="auto"/>
      </w:divBdr>
      <w:divsChild>
        <w:div w:id="990404489">
          <w:marLeft w:val="0"/>
          <w:marRight w:val="0"/>
          <w:marTop w:val="0"/>
          <w:marBottom w:val="0"/>
          <w:divBdr>
            <w:top w:val="none" w:sz="0" w:space="0" w:color="auto"/>
            <w:left w:val="none" w:sz="0" w:space="0" w:color="auto"/>
            <w:bottom w:val="none" w:sz="0" w:space="0" w:color="auto"/>
            <w:right w:val="none" w:sz="0" w:space="0" w:color="auto"/>
          </w:divBdr>
          <w:divsChild>
            <w:div w:id="1077551198">
              <w:marLeft w:val="0"/>
              <w:marRight w:val="0"/>
              <w:marTop w:val="0"/>
              <w:marBottom w:val="0"/>
              <w:divBdr>
                <w:top w:val="none" w:sz="0" w:space="0" w:color="auto"/>
                <w:left w:val="none" w:sz="0" w:space="0" w:color="auto"/>
                <w:bottom w:val="none" w:sz="0" w:space="0" w:color="auto"/>
                <w:right w:val="none" w:sz="0" w:space="0" w:color="auto"/>
              </w:divBdr>
              <w:divsChild>
                <w:div w:id="1345934360">
                  <w:marLeft w:val="0"/>
                  <w:marRight w:val="300"/>
                  <w:marTop w:val="0"/>
                  <w:marBottom w:val="0"/>
                  <w:divBdr>
                    <w:top w:val="none" w:sz="0" w:space="0" w:color="auto"/>
                    <w:left w:val="none" w:sz="0" w:space="0" w:color="auto"/>
                    <w:bottom w:val="none" w:sz="0" w:space="0" w:color="auto"/>
                    <w:right w:val="none" w:sz="0" w:space="0" w:color="auto"/>
                  </w:divBdr>
                  <w:divsChild>
                    <w:div w:id="687827604">
                      <w:marLeft w:val="0"/>
                      <w:marRight w:val="0"/>
                      <w:marTop w:val="0"/>
                      <w:marBottom w:val="0"/>
                      <w:divBdr>
                        <w:top w:val="none" w:sz="0" w:space="0" w:color="auto"/>
                        <w:left w:val="none" w:sz="0" w:space="0" w:color="auto"/>
                        <w:bottom w:val="none" w:sz="0" w:space="0" w:color="auto"/>
                        <w:right w:val="none" w:sz="0" w:space="0" w:color="auto"/>
                      </w:divBdr>
                      <w:divsChild>
                        <w:div w:id="1960601151">
                          <w:marLeft w:val="0"/>
                          <w:marRight w:val="0"/>
                          <w:marTop w:val="0"/>
                          <w:marBottom w:val="0"/>
                          <w:divBdr>
                            <w:top w:val="none" w:sz="0" w:space="0" w:color="auto"/>
                            <w:left w:val="none" w:sz="0" w:space="0" w:color="auto"/>
                            <w:bottom w:val="none" w:sz="0" w:space="0" w:color="auto"/>
                            <w:right w:val="none" w:sz="0" w:space="0" w:color="auto"/>
                          </w:divBdr>
                          <w:divsChild>
                            <w:div w:id="439688497">
                              <w:marLeft w:val="0"/>
                              <w:marRight w:val="0"/>
                              <w:marTop w:val="0"/>
                              <w:marBottom w:val="0"/>
                              <w:divBdr>
                                <w:top w:val="none" w:sz="0" w:space="0" w:color="auto"/>
                                <w:left w:val="none" w:sz="0" w:space="0" w:color="auto"/>
                                <w:bottom w:val="none" w:sz="0" w:space="0" w:color="auto"/>
                                <w:right w:val="none" w:sz="0" w:space="0" w:color="auto"/>
                              </w:divBdr>
                              <w:divsChild>
                                <w:div w:id="1136751625">
                                  <w:marLeft w:val="0"/>
                                  <w:marRight w:val="0"/>
                                  <w:marTop w:val="0"/>
                                  <w:marBottom w:val="0"/>
                                  <w:divBdr>
                                    <w:top w:val="none" w:sz="0" w:space="0" w:color="auto"/>
                                    <w:left w:val="none" w:sz="0" w:space="0" w:color="auto"/>
                                    <w:bottom w:val="none" w:sz="0" w:space="0" w:color="auto"/>
                                    <w:right w:val="none" w:sz="0" w:space="0" w:color="auto"/>
                                  </w:divBdr>
                                  <w:divsChild>
                                    <w:div w:id="20405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423427">
      <w:bodyDiv w:val="1"/>
      <w:marLeft w:val="0"/>
      <w:marRight w:val="0"/>
      <w:marTop w:val="0"/>
      <w:marBottom w:val="0"/>
      <w:divBdr>
        <w:top w:val="none" w:sz="0" w:space="0" w:color="auto"/>
        <w:left w:val="none" w:sz="0" w:space="0" w:color="auto"/>
        <w:bottom w:val="none" w:sz="0" w:space="0" w:color="auto"/>
        <w:right w:val="none" w:sz="0" w:space="0" w:color="auto"/>
      </w:divBdr>
    </w:div>
    <w:div w:id="862014868">
      <w:bodyDiv w:val="1"/>
      <w:marLeft w:val="0"/>
      <w:marRight w:val="0"/>
      <w:marTop w:val="0"/>
      <w:marBottom w:val="0"/>
      <w:divBdr>
        <w:top w:val="none" w:sz="0" w:space="0" w:color="auto"/>
        <w:left w:val="none" w:sz="0" w:space="0" w:color="auto"/>
        <w:bottom w:val="none" w:sz="0" w:space="0" w:color="auto"/>
        <w:right w:val="none" w:sz="0" w:space="0" w:color="auto"/>
      </w:divBdr>
    </w:div>
    <w:div w:id="888033031">
      <w:bodyDiv w:val="1"/>
      <w:marLeft w:val="0"/>
      <w:marRight w:val="0"/>
      <w:marTop w:val="0"/>
      <w:marBottom w:val="0"/>
      <w:divBdr>
        <w:top w:val="none" w:sz="0" w:space="0" w:color="auto"/>
        <w:left w:val="none" w:sz="0" w:space="0" w:color="auto"/>
        <w:bottom w:val="none" w:sz="0" w:space="0" w:color="auto"/>
        <w:right w:val="none" w:sz="0" w:space="0" w:color="auto"/>
      </w:divBdr>
    </w:div>
    <w:div w:id="894703824">
      <w:bodyDiv w:val="1"/>
      <w:marLeft w:val="0"/>
      <w:marRight w:val="0"/>
      <w:marTop w:val="0"/>
      <w:marBottom w:val="0"/>
      <w:divBdr>
        <w:top w:val="none" w:sz="0" w:space="0" w:color="auto"/>
        <w:left w:val="none" w:sz="0" w:space="0" w:color="auto"/>
        <w:bottom w:val="none" w:sz="0" w:space="0" w:color="auto"/>
        <w:right w:val="none" w:sz="0" w:space="0" w:color="auto"/>
      </w:divBdr>
      <w:divsChild>
        <w:div w:id="432870019">
          <w:marLeft w:val="0"/>
          <w:marRight w:val="0"/>
          <w:marTop w:val="0"/>
          <w:marBottom w:val="0"/>
          <w:divBdr>
            <w:top w:val="none" w:sz="0" w:space="0" w:color="auto"/>
            <w:left w:val="none" w:sz="0" w:space="0" w:color="auto"/>
            <w:bottom w:val="none" w:sz="0" w:space="0" w:color="auto"/>
            <w:right w:val="none" w:sz="0" w:space="0" w:color="auto"/>
          </w:divBdr>
        </w:div>
        <w:div w:id="803083031">
          <w:marLeft w:val="0"/>
          <w:marRight w:val="0"/>
          <w:marTop w:val="0"/>
          <w:marBottom w:val="0"/>
          <w:divBdr>
            <w:top w:val="none" w:sz="0" w:space="0" w:color="auto"/>
            <w:left w:val="none" w:sz="0" w:space="0" w:color="auto"/>
            <w:bottom w:val="none" w:sz="0" w:space="0" w:color="auto"/>
            <w:right w:val="none" w:sz="0" w:space="0" w:color="auto"/>
          </w:divBdr>
        </w:div>
        <w:div w:id="919950191">
          <w:marLeft w:val="0"/>
          <w:marRight w:val="0"/>
          <w:marTop w:val="0"/>
          <w:marBottom w:val="0"/>
          <w:divBdr>
            <w:top w:val="none" w:sz="0" w:space="0" w:color="auto"/>
            <w:left w:val="none" w:sz="0" w:space="0" w:color="auto"/>
            <w:bottom w:val="none" w:sz="0" w:space="0" w:color="auto"/>
            <w:right w:val="none" w:sz="0" w:space="0" w:color="auto"/>
          </w:divBdr>
        </w:div>
        <w:div w:id="1909922033">
          <w:marLeft w:val="0"/>
          <w:marRight w:val="0"/>
          <w:marTop w:val="0"/>
          <w:marBottom w:val="0"/>
          <w:divBdr>
            <w:top w:val="none" w:sz="0" w:space="0" w:color="auto"/>
            <w:left w:val="none" w:sz="0" w:space="0" w:color="auto"/>
            <w:bottom w:val="none" w:sz="0" w:space="0" w:color="auto"/>
            <w:right w:val="none" w:sz="0" w:space="0" w:color="auto"/>
          </w:divBdr>
        </w:div>
        <w:div w:id="1922644417">
          <w:marLeft w:val="0"/>
          <w:marRight w:val="0"/>
          <w:marTop w:val="0"/>
          <w:marBottom w:val="0"/>
          <w:divBdr>
            <w:top w:val="none" w:sz="0" w:space="0" w:color="auto"/>
            <w:left w:val="none" w:sz="0" w:space="0" w:color="auto"/>
            <w:bottom w:val="none" w:sz="0" w:space="0" w:color="auto"/>
            <w:right w:val="none" w:sz="0" w:space="0" w:color="auto"/>
          </w:divBdr>
        </w:div>
      </w:divsChild>
    </w:div>
    <w:div w:id="896433213">
      <w:bodyDiv w:val="1"/>
      <w:marLeft w:val="0"/>
      <w:marRight w:val="0"/>
      <w:marTop w:val="0"/>
      <w:marBottom w:val="0"/>
      <w:divBdr>
        <w:top w:val="none" w:sz="0" w:space="0" w:color="auto"/>
        <w:left w:val="none" w:sz="0" w:space="0" w:color="auto"/>
        <w:bottom w:val="none" w:sz="0" w:space="0" w:color="auto"/>
        <w:right w:val="none" w:sz="0" w:space="0" w:color="auto"/>
      </w:divBdr>
    </w:div>
    <w:div w:id="915164469">
      <w:bodyDiv w:val="1"/>
      <w:marLeft w:val="0"/>
      <w:marRight w:val="0"/>
      <w:marTop w:val="0"/>
      <w:marBottom w:val="0"/>
      <w:divBdr>
        <w:top w:val="none" w:sz="0" w:space="0" w:color="auto"/>
        <w:left w:val="none" w:sz="0" w:space="0" w:color="auto"/>
        <w:bottom w:val="none" w:sz="0" w:space="0" w:color="auto"/>
        <w:right w:val="none" w:sz="0" w:space="0" w:color="auto"/>
      </w:divBdr>
    </w:div>
    <w:div w:id="919363547">
      <w:bodyDiv w:val="1"/>
      <w:marLeft w:val="0"/>
      <w:marRight w:val="0"/>
      <w:marTop w:val="0"/>
      <w:marBottom w:val="0"/>
      <w:divBdr>
        <w:top w:val="none" w:sz="0" w:space="0" w:color="auto"/>
        <w:left w:val="none" w:sz="0" w:space="0" w:color="auto"/>
        <w:bottom w:val="none" w:sz="0" w:space="0" w:color="auto"/>
        <w:right w:val="none" w:sz="0" w:space="0" w:color="auto"/>
      </w:divBdr>
    </w:div>
    <w:div w:id="924462541">
      <w:bodyDiv w:val="1"/>
      <w:marLeft w:val="0"/>
      <w:marRight w:val="0"/>
      <w:marTop w:val="0"/>
      <w:marBottom w:val="0"/>
      <w:divBdr>
        <w:top w:val="none" w:sz="0" w:space="0" w:color="auto"/>
        <w:left w:val="none" w:sz="0" w:space="0" w:color="auto"/>
        <w:bottom w:val="none" w:sz="0" w:space="0" w:color="auto"/>
        <w:right w:val="none" w:sz="0" w:space="0" w:color="auto"/>
      </w:divBdr>
    </w:div>
    <w:div w:id="937828083">
      <w:bodyDiv w:val="1"/>
      <w:marLeft w:val="0"/>
      <w:marRight w:val="0"/>
      <w:marTop w:val="0"/>
      <w:marBottom w:val="0"/>
      <w:divBdr>
        <w:top w:val="none" w:sz="0" w:space="0" w:color="auto"/>
        <w:left w:val="none" w:sz="0" w:space="0" w:color="auto"/>
        <w:bottom w:val="none" w:sz="0" w:space="0" w:color="auto"/>
        <w:right w:val="none" w:sz="0" w:space="0" w:color="auto"/>
      </w:divBdr>
    </w:div>
    <w:div w:id="944730635">
      <w:bodyDiv w:val="1"/>
      <w:marLeft w:val="0"/>
      <w:marRight w:val="0"/>
      <w:marTop w:val="0"/>
      <w:marBottom w:val="0"/>
      <w:divBdr>
        <w:top w:val="none" w:sz="0" w:space="0" w:color="auto"/>
        <w:left w:val="none" w:sz="0" w:space="0" w:color="auto"/>
        <w:bottom w:val="none" w:sz="0" w:space="0" w:color="auto"/>
        <w:right w:val="none" w:sz="0" w:space="0" w:color="auto"/>
      </w:divBdr>
    </w:div>
    <w:div w:id="1001543894">
      <w:bodyDiv w:val="1"/>
      <w:marLeft w:val="0"/>
      <w:marRight w:val="0"/>
      <w:marTop w:val="0"/>
      <w:marBottom w:val="0"/>
      <w:divBdr>
        <w:top w:val="none" w:sz="0" w:space="0" w:color="auto"/>
        <w:left w:val="none" w:sz="0" w:space="0" w:color="auto"/>
        <w:bottom w:val="none" w:sz="0" w:space="0" w:color="auto"/>
        <w:right w:val="none" w:sz="0" w:space="0" w:color="auto"/>
      </w:divBdr>
    </w:div>
    <w:div w:id="1007907443">
      <w:bodyDiv w:val="1"/>
      <w:marLeft w:val="0"/>
      <w:marRight w:val="0"/>
      <w:marTop w:val="0"/>
      <w:marBottom w:val="0"/>
      <w:divBdr>
        <w:top w:val="none" w:sz="0" w:space="0" w:color="auto"/>
        <w:left w:val="none" w:sz="0" w:space="0" w:color="auto"/>
        <w:bottom w:val="none" w:sz="0" w:space="0" w:color="auto"/>
        <w:right w:val="none" w:sz="0" w:space="0" w:color="auto"/>
      </w:divBdr>
      <w:divsChild>
        <w:div w:id="420955099">
          <w:marLeft w:val="0"/>
          <w:marRight w:val="0"/>
          <w:marTop w:val="0"/>
          <w:marBottom w:val="0"/>
          <w:divBdr>
            <w:top w:val="none" w:sz="0" w:space="0" w:color="auto"/>
            <w:left w:val="none" w:sz="0" w:space="0" w:color="auto"/>
            <w:bottom w:val="none" w:sz="0" w:space="0" w:color="auto"/>
            <w:right w:val="none" w:sz="0" w:space="0" w:color="auto"/>
          </w:divBdr>
          <w:divsChild>
            <w:div w:id="19864261">
              <w:marLeft w:val="0"/>
              <w:marRight w:val="0"/>
              <w:marTop w:val="0"/>
              <w:marBottom w:val="0"/>
              <w:divBdr>
                <w:top w:val="none" w:sz="0" w:space="0" w:color="auto"/>
                <w:left w:val="none" w:sz="0" w:space="0" w:color="auto"/>
                <w:bottom w:val="none" w:sz="0" w:space="0" w:color="auto"/>
                <w:right w:val="none" w:sz="0" w:space="0" w:color="auto"/>
              </w:divBdr>
              <w:divsChild>
                <w:div w:id="591084395">
                  <w:marLeft w:val="0"/>
                  <w:marRight w:val="300"/>
                  <w:marTop w:val="0"/>
                  <w:marBottom w:val="0"/>
                  <w:divBdr>
                    <w:top w:val="none" w:sz="0" w:space="0" w:color="auto"/>
                    <w:left w:val="none" w:sz="0" w:space="0" w:color="auto"/>
                    <w:bottom w:val="none" w:sz="0" w:space="0" w:color="auto"/>
                    <w:right w:val="none" w:sz="0" w:space="0" w:color="auto"/>
                  </w:divBdr>
                  <w:divsChild>
                    <w:div w:id="919828272">
                      <w:marLeft w:val="0"/>
                      <w:marRight w:val="0"/>
                      <w:marTop w:val="0"/>
                      <w:marBottom w:val="0"/>
                      <w:divBdr>
                        <w:top w:val="none" w:sz="0" w:space="0" w:color="auto"/>
                        <w:left w:val="none" w:sz="0" w:space="0" w:color="auto"/>
                        <w:bottom w:val="none" w:sz="0" w:space="0" w:color="auto"/>
                        <w:right w:val="none" w:sz="0" w:space="0" w:color="auto"/>
                      </w:divBdr>
                      <w:divsChild>
                        <w:div w:id="659890176">
                          <w:marLeft w:val="0"/>
                          <w:marRight w:val="0"/>
                          <w:marTop w:val="0"/>
                          <w:marBottom w:val="0"/>
                          <w:divBdr>
                            <w:top w:val="none" w:sz="0" w:space="0" w:color="auto"/>
                            <w:left w:val="none" w:sz="0" w:space="0" w:color="auto"/>
                            <w:bottom w:val="none" w:sz="0" w:space="0" w:color="auto"/>
                            <w:right w:val="none" w:sz="0" w:space="0" w:color="auto"/>
                          </w:divBdr>
                          <w:divsChild>
                            <w:div w:id="1060251688">
                              <w:marLeft w:val="0"/>
                              <w:marRight w:val="0"/>
                              <w:marTop w:val="0"/>
                              <w:marBottom w:val="0"/>
                              <w:divBdr>
                                <w:top w:val="none" w:sz="0" w:space="0" w:color="auto"/>
                                <w:left w:val="none" w:sz="0" w:space="0" w:color="auto"/>
                                <w:bottom w:val="none" w:sz="0" w:space="0" w:color="auto"/>
                                <w:right w:val="none" w:sz="0" w:space="0" w:color="auto"/>
                              </w:divBdr>
                              <w:divsChild>
                                <w:div w:id="974216574">
                                  <w:marLeft w:val="0"/>
                                  <w:marRight w:val="0"/>
                                  <w:marTop w:val="0"/>
                                  <w:marBottom w:val="0"/>
                                  <w:divBdr>
                                    <w:top w:val="none" w:sz="0" w:space="0" w:color="auto"/>
                                    <w:left w:val="none" w:sz="0" w:space="0" w:color="auto"/>
                                    <w:bottom w:val="none" w:sz="0" w:space="0" w:color="auto"/>
                                    <w:right w:val="none" w:sz="0" w:space="0" w:color="auto"/>
                                  </w:divBdr>
                                  <w:divsChild>
                                    <w:div w:id="781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728552">
      <w:bodyDiv w:val="1"/>
      <w:marLeft w:val="0"/>
      <w:marRight w:val="0"/>
      <w:marTop w:val="0"/>
      <w:marBottom w:val="0"/>
      <w:divBdr>
        <w:top w:val="none" w:sz="0" w:space="0" w:color="auto"/>
        <w:left w:val="none" w:sz="0" w:space="0" w:color="auto"/>
        <w:bottom w:val="none" w:sz="0" w:space="0" w:color="auto"/>
        <w:right w:val="none" w:sz="0" w:space="0" w:color="auto"/>
      </w:divBdr>
    </w:div>
    <w:div w:id="1028993519">
      <w:bodyDiv w:val="1"/>
      <w:marLeft w:val="0"/>
      <w:marRight w:val="0"/>
      <w:marTop w:val="0"/>
      <w:marBottom w:val="0"/>
      <w:divBdr>
        <w:top w:val="none" w:sz="0" w:space="0" w:color="auto"/>
        <w:left w:val="none" w:sz="0" w:space="0" w:color="auto"/>
        <w:bottom w:val="none" w:sz="0" w:space="0" w:color="auto"/>
        <w:right w:val="none" w:sz="0" w:space="0" w:color="auto"/>
      </w:divBdr>
    </w:div>
    <w:div w:id="1039820900">
      <w:bodyDiv w:val="1"/>
      <w:marLeft w:val="0"/>
      <w:marRight w:val="0"/>
      <w:marTop w:val="0"/>
      <w:marBottom w:val="0"/>
      <w:divBdr>
        <w:top w:val="none" w:sz="0" w:space="0" w:color="auto"/>
        <w:left w:val="none" w:sz="0" w:space="0" w:color="auto"/>
        <w:bottom w:val="none" w:sz="0" w:space="0" w:color="auto"/>
        <w:right w:val="none" w:sz="0" w:space="0" w:color="auto"/>
      </w:divBdr>
    </w:div>
    <w:div w:id="1042285610">
      <w:bodyDiv w:val="1"/>
      <w:marLeft w:val="0"/>
      <w:marRight w:val="0"/>
      <w:marTop w:val="0"/>
      <w:marBottom w:val="0"/>
      <w:divBdr>
        <w:top w:val="none" w:sz="0" w:space="0" w:color="auto"/>
        <w:left w:val="none" w:sz="0" w:space="0" w:color="auto"/>
        <w:bottom w:val="none" w:sz="0" w:space="0" w:color="auto"/>
        <w:right w:val="none" w:sz="0" w:space="0" w:color="auto"/>
      </w:divBdr>
    </w:div>
    <w:div w:id="1065420982">
      <w:bodyDiv w:val="1"/>
      <w:marLeft w:val="0"/>
      <w:marRight w:val="0"/>
      <w:marTop w:val="0"/>
      <w:marBottom w:val="0"/>
      <w:divBdr>
        <w:top w:val="none" w:sz="0" w:space="0" w:color="auto"/>
        <w:left w:val="none" w:sz="0" w:space="0" w:color="auto"/>
        <w:bottom w:val="none" w:sz="0" w:space="0" w:color="auto"/>
        <w:right w:val="none" w:sz="0" w:space="0" w:color="auto"/>
      </w:divBdr>
    </w:div>
    <w:div w:id="1084886114">
      <w:bodyDiv w:val="1"/>
      <w:marLeft w:val="0"/>
      <w:marRight w:val="0"/>
      <w:marTop w:val="0"/>
      <w:marBottom w:val="0"/>
      <w:divBdr>
        <w:top w:val="none" w:sz="0" w:space="0" w:color="auto"/>
        <w:left w:val="none" w:sz="0" w:space="0" w:color="auto"/>
        <w:bottom w:val="none" w:sz="0" w:space="0" w:color="auto"/>
        <w:right w:val="none" w:sz="0" w:space="0" w:color="auto"/>
      </w:divBdr>
    </w:div>
    <w:div w:id="1110469009">
      <w:bodyDiv w:val="1"/>
      <w:marLeft w:val="0"/>
      <w:marRight w:val="0"/>
      <w:marTop w:val="0"/>
      <w:marBottom w:val="0"/>
      <w:divBdr>
        <w:top w:val="none" w:sz="0" w:space="0" w:color="auto"/>
        <w:left w:val="none" w:sz="0" w:space="0" w:color="auto"/>
        <w:bottom w:val="none" w:sz="0" w:space="0" w:color="auto"/>
        <w:right w:val="none" w:sz="0" w:space="0" w:color="auto"/>
      </w:divBdr>
    </w:div>
    <w:div w:id="1113787978">
      <w:bodyDiv w:val="1"/>
      <w:marLeft w:val="0"/>
      <w:marRight w:val="0"/>
      <w:marTop w:val="0"/>
      <w:marBottom w:val="0"/>
      <w:divBdr>
        <w:top w:val="none" w:sz="0" w:space="0" w:color="auto"/>
        <w:left w:val="none" w:sz="0" w:space="0" w:color="auto"/>
        <w:bottom w:val="none" w:sz="0" w:space="0" w:color="auto"/>
        <w:right w:val="none" w:sz="0" w:space="0" w:color="auto"/>
      </w:divBdr>
    </w:div>
    <w:div w:id="1119028796">
      <w:bodyDiv w:val="1"/>
      <w:marLeft w:val="0"/>
      <w:marRight w:val="0"/>
      <w:marTop w:val="0"/>
      <w:marBottom w:val="0"/>
      <w:divBdr>
        <w:top w:val="none" w:sz="0" w:space="0" w:color="auto"/>
        <w:left w:val="none" w:sz="0" w:space="0" w:color="auto"/>
        <w:bottom w:val="none" w:sz="0" w:space="0" w:color="auto"/>
        <w:right w:val="none" w:sz="0" w:space="0" w:color="auto"/>
      </w:divBdr>
    </w:div>
    <w:div w:id="1142306877">
      <w:bodyDiv w:val="1"/>
      <w:marLeft w:val="0"/>
      <w:marRight w:val="0"/>
      <w:marTop w:val="0"/>
      <w:marBottom w:val="0"/>
      <w:divBdr>
        <w:top w:val="none" w:sz="0" w:space="0" w:color="auto"/>
        <w:left w:val="none" w:sz="0" w:space="0" w:color="auto"/>
        <w:bottom w:val="none" w:sz="0" w:space="0" w:color="auto"/>
        <w:right w:val="none" w:sz="0" w:space="0" w:color="auto"/>
      </w:divBdr>
    </w:div>
    <w:div w:id="1181629005">
      <w:bodyDiv w:val="1"/>
      <w:marLeft w:val="0"/>
      <w:marRight w:val="0"/>
      <w:marTop w:val="0"/>
      <w:marBottom w:val="0"/>
      <w:divBdr>
        <w:top w:val="none" w:sz="0" w:space="0" w:color="auto"/>
        <w:left w:val="none" w:sz="0" w:space="0" w:color="auto"/>
        <w:bottom w:val="none" w:sz="0" w:space="0" w:color="auto"/>
        <w:right w:val="none" w:sz="0" w:space="0" w:color="auto"/>
      </w:divBdr>
    </w:div>
    <w:div w:id="1202745163">
      <w:bodyDiv w:val="1"/>
      <w:marLeft w:val="0"/>
      <w:marRight w:val="0"/>
      <w:marTop w:val="0"/>
      <w:marBottom w:val="0"/>
      <w:divBdr>
        <w:top w:val="none" w:sz="0" w:space="0" w:color="auto"/>
        <w:left w:val="none" w:sz="0" w:space="0" w:color="auto"/>
        <w:bottom w:val="none" w:sz="0" w:space="0" w:color="auto"/>
        <w:right w:val="none" w:sz="0" w:space="0" w:color="auto"/>
      </w:divBdr>
    </w:div>
    <w:div w:id="1208907042">
      <w:bodyDiv w:val="1"/>
      <w:marLeft w:val="0"/>
      <w:marRight w:val="0"/>
      <w:marTop w:val="0"/>
      <w:marBottom w:val="0"/>
      <w:divBdr>
        <w:top w:val="none" w:sz="0" w:space="0" w:color="auto"/>
        <w:left w:val="none" w:sz="0" w:space="0" w:color="auto"/>
        <w:bottom w:val="none" w:sz="0" w:space="0" w:color="auto"/>
        <w:right w:val="none" w:sz="0" w:space="0" w:color="auto"/>
      </w:divBdr>
    </w:div>
    <w:div w:id="1214000816">
      <w:bodyDiv w:val="1"/>
      <w:marLeft w:val="0"/>
      <w:marRight w:val="0"/>
      <w:marTop w:val="0"/>
      <w:marBottom w:val="0"/>
      <w:divBdr>
        <w:top w:val="none" w:sz="0" w:space="0" w:color="auto"/>
        <w:left w:val="none" w:sz="0" w:space="0" w:color="auto"/>
        <w:bottom w:val="none" w:sz="0" w:space="0" w:color="auto"/>
        <w:right w:val="none" w:sz="0" w:space="0" w:color="auto"/>
      </w:divBdr>
    </w:div>
    <w:div w:id="1219631609">
      <w:bodyDiv w:val="1"/>
      <w:marLeft w:val="0"/>
      <w:marRight w:val="0"/>
      <w:marTop w:val="0"/>
      <w:marBottom w:val="0"/>
      <w:divBdr>
        <w:top w:val="none" w:sz="0" w:space="0" w:color="auto"/>
        <w:left w:val="none" w:sz="0" w:space="0" w:color="auto"/>
        <w:bottom w:val="none" w:sz="0" w:space="0" w:color="auto"/>
        <w:right w:val="none" w:sz="0" w:space="0" w:color="auto"/>
      </w:divBdr>
      <w:divsChild>
        <w:div w:id="164250627">
          <w:marLeft w:val="0"/>
          <w:marRight w:val="0"/>
          <w:marTop w:val="0"/>
          <w:marBottom w:val="0"/>
          <w:divBdr>
            <w:top w:val="none" w:sz="0" w:space="0" w:color="auto"/>
            <w:left w:val="none" w:sz="0" w:space="0" w:color="auto"/>
            <w:bottom w:val="none" w:sz="0" w:space="0" w:color="auto"/>
            <w:right w:val="none" w:sz="0" w:space="0" w:color="auto"/>
          </w:divBdr>
        </w:div>
      </w:divsChild>
    </w:div>
    <w:div w:id="1223521619">
      <w:bodyDiv w:val="1"/>
      <w:marLeft w:val="0"/>
      <w:marRight w:val="0"/>
      <w:marTop w:val="0"/>
      <w:marBottom w:val="0"/>
      <w:divBdr>
        <w:top w:val="none" w:sz="0" w:space="0" w:color="auto"/>
        <w:left w:val="none" w:sz="0" w:space="0" w:color="auto"/>
        <w:bottom w:val="none" w:sz="0" w:space="0" w:color="auto"/>
        <w:right w:val="none" w:sz="0" w:space="0" w:color="auto"/>
      </w:divBdr>
    </w:div>
    <w:div w:id="1240411184">
      <w:bodyDiv w:val="1"/>
      <w:marLeft w:val="0"/>
      <w:marRight w:val="0"/>
      <w:marTop w:val="0"/>
      <w:marBottom w:val="0"/>
      <w:divBdr>
        <w:top w:val="none" w:sz="0" w:space="0" w:color="auto"/>
        <w:left w:val="none" w:sz="0" w:space="0" w:color="auto"/>
        <w:bottom w:val="none" w:sz="0" w:space="0" w:color="auto"/>
        <w:right w:val="none" w:sz="0" w:space="0" w:color="auto"/>
      </w:divBdr>
    </w:div>
    <w:div w:id="1250309586">
      <w:bodyDiv w:val="1"/>
      <w:marLeft w:val="0"/>
      <w:marRight w:val="0"/>
      <w:marTop w:val="0"/>
      <w:marBottom w:val="0"/>
      <w:divBdr>
        <w:top w:val="none" w:sz="0" w:space="0" w:color="auto"/>
        <w:left w:val="none" w:sz="0" w:space="0" w:color="auto"/>
        <w:bottom w:val="none" w:sz="0" w:space="0" w:color="auto"/>
        <w:right w:val="none" w:sz="0" w:space="0" w:color="auto"/>
      </w:divBdr>
    </w:div>
    <w:div w:id="1250889332">
      <w:bodyDiv w:val="1"/>
      <w:marLeft w:val="0"/>
      <w:marRight w:val="0"/>
      <w:marTop w:val="0"/>
      <w:marBottom w:val="0"/>
      <w:divBdr>
        <w:top w:val="none" w:sz="0" w:space="0" w:color="auto"/>
        <w:left w:val="none" w:sz="0" w:space="0" w:color="auto"/>
        <w:bottom w:val="none" w:sz="0" w:space="0" w:color="auto"/>
        <w:right w:val="none" w:sz="0" w:space="0" w:color="auto"/>
      </w:divBdr>
    </w:div>
    <w:div w:id="1293630017">
      <w:bodyDiv w:val="1"/>
      <w:marLeft w:val="0"/>
      <w:marRight w:val="0"/>
      <w:marTop w:val="0"/>
      <w:marBottom w:val="0"/>
      <w:divBdr>
        <w:top w:val="none" w:sz="0" w:space="0" w:color="auto"/>
        <w:left w:val="none" w:sz="0" w:space="0" w:color="auto"/>
        <w:bottom w:val="none" w:sz="0" w:space="0" w:color="auto"/>
        <w:right w:val="none" w:sz="0" w:space="0" w:color="auto"/>
      </w:divBdr>
    </w:div>
    <w:div w:id="1296372980">
      <w:bodyDiv w:val="1"/>
      <w:marLeft w:val="0"/>
      <w:marRight w:val="0"/>
      <w:marTop w:val="0"/>
      <w:marBottom w:val="0"/>
      <w:divBdr>
        <w:top w:val="none" w:sz="0" w:space="0" w:color="auto"/>
        <w:left w:val="none" w:sz="0" w:space="0" w:color="auto"/>
        <w:bottom w:val="none" w:sz="0" w:space="0" w:color="auto"/>
        <w:right w:val="none" w:sz="0" w:space="0" w:color="auto"/>
      </w:divBdr>
    </w:div>
    <w:div w:id="1298292398">
      <w:bodyDiv w:val="1"/>
      <w:marLeft w:val="0"/>
      <w:marRight w:val="0"/>
      <w:marTop w:val="0"/>
      <w:marBottom w:val="0"/>
      <w:divBdr>
        <w:top w:val="none" w:sz="0" w:space="0" w:color="auto"/>
        <w:left w:val="none" w:sz="0" w:space="0" w:color="auto"/>
        <w:bottom w:val="none" w:sz="0" w:space="0" w:color="auto"/>
        <w:right w:val="none" w:sz="0" w:space="0" w:color="auto"/>
      </w:divBdr>
    </w:div>
    <w:div w:id="1305891258">
      <w:bodyDiv w:val="1"/>
      <w:marLeft w:val="0"/>
      <w:marRight w:val="0"/>
      <w:marTop w:val="0"/>
      <w:marBottom w:val="0"/>
      <w:divBdr>
        <w:top w:val="none" w:sz="0" w:space="0" w:color="auto"/>
        <w:left w:val="none" w:sz="0" w:space="0" w:color="auto"/>
        <w:bottom w:val="none" w:sz="0" w:space="0" w:color="auto"/>
        <w:right w:val="none" w:sz="0" w:space="0" w:color="auto"/>
      </w:divBdr>
    </w:div>
    <w:div w:id="1320036498">
      <w:bodyDiv w:val="1"/>
      <w:marLeft w:val="0"/>
      <w:marRight w:val="0"/>
      <w:marTop w:val="0"/>
      <w:marBottom w:val="0"/>
      <w:divBdr>
        <w:top w:val="none" w:sz="0" w:space="0" w:color="auto"/>
        <w:left w:val="none" w:sz="0" w:space="0" w:color="auto"/>
        <w:bottom w:val="none" w:sz="0" w:space="0" w:color="auto"/>
        <w:right w:val="none" w:sz="0" w:space="0" w:color="auto"/>
      </w:divBdr>
    </w:div>
    <w:div w:id="1334607221">
      <w:bodyDiv w:val="1"/>
      <w:marLeft w:val="0"/>
      <w:marRight w:val="0"/>
      <w:marTop w:val="0"/>
      <w:marBottom w:val="0"/>
      <w:divBdr>
        <w:top w:val="none" w:sz="0" w:space="0" w:color="auto"/>
        <w:left w:val="none" w:sz="0" w:space="0" w:color="auto"/>
        <w:bottom w:val="none" w:sz="0" w:space="0" w:color="auto"/>
        <w:right w:val="none" w:sz="0" w:space="0" w:color="auto"/>
      </w:divBdr>
    </w:div>
    <w:div w:id="1334644206">
      <w:bodyDiv w:val="1"/>
      <w:marLeft w:val="0"/>
      <w:marRight w:val="0"/>
      <w:marTop w:val="0"/>
      <w:marBottom w:val="0"/>
      <w:divBdr>
        <w:top w:val="none" w:sz="0" w:space="0" w:color="auto"/>
        <w:left w:val="none" w:sz="0" w:space="0" w:color="auto"/>
        <w:bottom w:val="none" w:sz="0" w:space="0" w:color="auto"/>
        <w:right w:val="none" w:sz="0" w:space="0" w:color="auto"/>
      </w:divBdr>
    </w:div>
    <w:div w:id="1344668633">
      <w:bodyDiv w:val="1"/>
      <w:marLeft w:val="0"/>
      <w:marRight w:val="0"/>
      <w:marTop w:val="0"/>
      <w:marBottom w:val="0"/>
      <w:divBdr>
        <w:top w:val="none" w:sz="0" w:space="0" w:color="auto"/>
        <w:left w:val="none" w:sz="0" w:space="0" w:color="auto"/>
        <w:bottom w:val="none" w:sz="0" w:space="0" w:color="auto"/>
        <w:right w:val="none" w:sz="0" w:space="0" w:color="auto"/>
      </w:divBdr>
    </w:div>
    <w:div w:id="1349024605">
      <w:bodyDiv w:val="1"/>
      <w:marLeft w:val="0"/>
      <w:marRight w:val="0"/>
      <w:marTop w:val="0"/>
      <w:marBottom w:val="0"/>
      <w:divBdr>
        <w:top w:val="none" w:sz="0" w:space="0" w:color="auto"/>
        <w:left w:val="none" w:sz="0" w:space="0" w:color="auto"/>
        <w:bottom w:val="none" w:sz="0" w:space="0" w:color="auto"/>
        <w:right w:val="none" w:sz="0" w:space="0" w:color="auto"/>
      </w:divBdr>
    </w:div>
    <w:div w:id="1351637386">
      <w:bodyDiv w:val="1"/>
      <w:marLeft w:val="0"/>
      <w:marRight w:val="0"/>
      <w:marTop w:val="0"/>
      <w:marBottom w:val="0"/>
      <w:divBdr>
        <w:top w:val="none" w:sz="0" w:space="0" w:color="auto"/>
        <w:left w:val="none" w:sz="0" w:space="0" w:color="auto"/>
        <w:bottom w:val="none" w:sz="0" w:space="0" w:color="auto"/>
        <w:right w:val="none" w:sz="0" w:space="0" w:color="auto"/>
      </w:divBdr>
    </w:div>
    <w:div w:id="1373966605">
      <w:bodyDiv w:val="1"/>
      <w:marLeft w:val="0"/>
      <w:marRight w:val="0"/>
      <w:marTop w:val="0"/>
      <w:marBottom w:val="0"/>
      <w:divBdr>
        <w:top w:val="none" w:sz="0" w:space="0" w:color="auto"/>
        <w:left w:val="none" w:sz="0" w:space="0" w:color="auto"/>
        <w:bottom w:val="none" w:sz="0" w:space="0" w:color="auto"/>
        <w:right w:val="none" w:sz="0" w:space="0" w:color="auto"/>
      </w:divBdr>
    </w:div>
    <w:div w:id="1386371237">
      <w:bodyDiv w:val="1"/>
      <w:marLeft w:val="0"/>
      <w:marRight w:val="0"/>
      <w:marTop w:val="0"/>
      <w:marBottom w:val="0"/>
      <w:divBdr>
        <w:top w:val="none" w:sz="0" w:space="0" w:color="auto"/>
        <w:left w:val="none" w:sz="0" w:space="0" w:color="auto"/>
        <w:bottom w:val="none" w:sz="0" w:space="0" w:color="auto"/>
        <w:right w:val="none" w:sz="0" w:space="0" w:color="auto"/>
      </w:divBdr>
    </w:div>
    <w:div w:id="1394506998">
      <w:bodyDiv w:val="1"/>
      <w:marLeft w:val="0"/>
      <w:marRight w:val="0"/>
      <w:marTop w:val="0"/>
      <w:marBottom w:val="0"/>
      <w:divBdr>
        <w:top w:val="none" w:sz="0" w:space="0" w:color="auto"/>
        <w:left w:val="none" w:sz="0" w:space="0" w:color="auto"/>
        <w:bottom w:val="none" w:sz="0" w:space="0" w:color="auto"/>
        <w:right w:val="none" w:sz="0" w:space="0" w:color="auto"/>
      </w:divBdr>
    </w:div>
    <w:div w:id="1436900450">
      <w:bodyDiv w:val="1"/>
      <w:marLeft w:val="0"/>
      <w:marRight w:val="0"/>
      <w:marTop w:val="0"/>
      <w:marBottom w:val="0"/>
      <w:divBdr>
        <w:top w:val="none" w:sz="0" w:space="0" w:color="auto"/>
        <w:left w:val="none" w:sz="0" w:space="0" w:color="auto"/>
        <w:bottom w:val="none" w:sz="0" w:space="0" w:color="auto"/>
        <w:right w:val="none" w:sz="0" w:space="0" w:color="auto"/>
      </w:divBdr>
    </w:div>
    <w:div w:id="1437405157">
      <w:bodyDiv w:val="1"/>
      <w:marLeft w:val="0"/>
      <w:marRight w:val="0"/>
      <w:marTop w:val="0"/>
      <w:marBottom w:val="0"/>
      <w:divBdr>
        <w:top w:val="none" w:sz="0" w:space="0" w:color="auto"/>
        <w:left w:val="none" w:sz="0" w:space="0" w:color="auto"/>
        <w:bottom w:val="none" w:sz="0" w:space="0" w:color="auto"/>
        <w:right w:val="none" w:sz="0" w:space="0" w:color="auto"/>
      </w:divBdr>
    </w:div>
    <w:div w:id="1439131725">
      <w:bodyDiv w:val="1"/>
      <w:marLeft w:val="0"/>
      <w:marRight w:val="0"/>
      <w:marTop w:val="0"/>
      <w:marBottom w:val="0"/>
      <w:divBdr>
        <w:top w:val="none" w:sz="0" w:space="0" w:color="auto"/>
        <w:left w:val="none" w:sz="0" w:space="0" w:color="auto"/>
        <w:bottom w:val="none" w:sz="0" w:space="0" w:color="auto"/>
        <w:right w:val="none" w:sz="0" w:space="0" w:color="auto"/>
      </w:divBdr>
    </w:div>
    <w:div w:id="1439637687">
      <w:bodyDiv w:val="1"/>
      <w:marLeft w:val="0"/>
      <w:marRight w:val="0"/>
      <w:marTop w:val="0"/>
      <w:marBottom w:val="0"/>
      <w:divBdr>
        <w:top w:val="none" w:sz="0" w:space="0" w:color="auto"/>
        <w:left w:val="none" w:sz="0" w:space="0" w:color="auto"/>
        <w:bottom w:val="none" w:sz="0" w:space="0" w:color="auto"/>
        <w:right w:val="none" w:sz="0" w:space="0" w:color="auto"/>
      </w:divBdr>
    </w:div>
    <w:div w:id="1499299070">
      <w:bodyDiv w:val="1"/>
      <w:marLeft w:val="0"/>
      <w:marRight w:val="0"/>
      <w:marTop w:val="0"/>
      <w:marBottom w:val="0"/>
      <w:divBdr>
        <w:top w:val="none" w:sz="0" w:space="0" w:color="auto"/>
        <w:left w:val="none" w:sz="0" w:space="0" w:color="auto"/>
        <w:bottom w:val="none" w:sz="0" w:space="0" w:color="auto"/>
        <w:right w:val="none" w:sz="0" w:space="0" w:color="auto"/>
      </w:divBdr>
    </w:div>
    <w:div w:id="1505588128">
      <w:bodyDiv w:val="1"/>
      <w:marLeft w:val="0"/>
      <w:marRight w:val="0"/>
      <w:marTop w:val="0"/>
      <w:marBottom w:val="0"/>
      <w:divBdr>
        <w:top w:val="none" w:sz="0" w:space="0" w:color="auto"/>
        <w:left w:val="none" w:sz="0" w:space="0" w:color="auto"/>
        <w:bottom w:val="none" w:sz="0" w:space="0" w:color="auto"/>
        <w:right w:val="none" w:sz="0" w:space="0" w:color="auto"/>
      </w:divBdr>
    </w:div>
    <w:div w:id="1532455818">
      <w:bodyDiv w:val="1"/>
      <w:marLeft w:val="0"/>
      <w:marRight w:val="0"/>
      <w:marTop w:val="0"/>
      <w:marBottom w:val="0"/>
      <w:divBdr>
        <w:top w:val="none" w:sz="0" w:space="0" w:color="auto"/>
        <w:left w:val="none" w:sz="0" w:space="0" w:color="auto"/>
        <w:bottom w:val="none" w:sz="0" w:space="0" w:color="auto"/>
        <w:right w:val="none" w:sz="0" w:space="0" w:color="auto"/>
      </w:divBdr>
      <w:divsChild>
        <w:div w:id="1704668452">
          <w:marLeft w:val="0"/>
          <w:marRight w:val="0"/>
          <w:marTop w:val="0"/>
          <w:marBottom w:val="0"/>
          <w:divBdr>
            <w:top w:val="none" w:sz="0" w:space="0" w:color="auto"/>
            <w:left w:val="none" w:sz="0" w:space="0" w:color="auto"/>
            <w:bottom w:val="none" w:sz="0" w:space="0" w:color="auto"/>
            <w:right w:val="none" w:sz="0" w:space="0" w:color="auto"/>
          </w:divBdr>
        </w:div>
      </w:divsChild>
    </w:div>
    <w:div w:id="1549418987">
      <w:bodyDiv w:val="1"/>
      <w:marLeft w:val="0"/>
      <w:marRight w:val="0"/>
      <w:marTop w:val="0"/>
      <w:marBottom w:val="0"/>
      <w:divBdr>
        <w:top w:val="none" w:sz="0" w:space="0" w:color="auto"/>
        <w:left w:val="none" w:sz="0" w:space="0" w:color="auto"/>
        <w:bottom w:val="none" w:sz="0" w:space="0" w:color="auto"/>
        <w:right w:val="none" w:sz="0" w:space="0" w:color="auto"/>
      </w:divBdr>
    </w:div>
    <w:div w:id="1553156617">
      <w:bodyDiv w:val="1"/>
      <w:marLeft w:val="0"/>
      <w:marRight w:val="0"/>
      <w:marTop w:val="0"/>
      <w:marBottom w:val="0"/>
      <w:divBdr>
        <w:top w:val="none" w:sz="0" w:space="0" w:color="auto"/>
        <w:left w:val="none" w:sz="0" w:space="0" w:color="auto"/>
        <w:bottom w:val="none" w:sz="0" w:space="0" w:color="auto"/>
        <w:right w:val="none" w:sz="0" w:space="0" w:color="auto"/>
      </w:divBdr>
    </w:div>
    <w:div w:id="1556041083">
      <w:bodyDiv w:val="1"/>
      <w:marLeft w:val="0"/>
      <w:marRight w:val="0"/>
      <w:marTop w:val="0"/>
      <w:marBottom w:val="0"/>
      <w:divBdr>
        <w:top w:val="none" w:sz="0" w:space="0" w:color="auto"/>
        <w:left w:val="none" w:sz="0" w:space="0" w:color="auto"/>
        <w:bottom w:val="none" w:sz="0" w:space="0" w:color="auto"/>
        <w:right w:val="none" w:sz="0" w:space="0" w:color="auto"/>
      </w:divBdr>
    </w:div>
    <w:div w:id="1575581725">
      <w:bodyDiv w:val="1"/>
      <w:marLeft w:val="0"/>
      <w:marRight w:val="0"/>
      <w:marTop w:val="0"/>
      <w:marBottom w:val="0"/>
      <w:divBdr>
        <w:top w:val="none" w:sz="0" w:space="0" w:color="auto"/>
        <w:left w:val="none" w:sz="0" w:space="0" w:color="auto"/>
        <w:bottom w:val="none" w:sz="0" w:space="0" w:color="auto"/>
        <w:right w:val="none" w:sz="0" w:space="0" w:color="auto"/>
      </w:divBdr>
    </w:div>
    <w:div w:id="1585676134">
      <w:bodyDiv w:val="1"/>
      <w:marLeft w:val="0"/>
      <w:marRight w:val="0"/>
      <w:marTop w:val="0"/>
      <w:marBottom w:val="0"/>
      <w:divBdr>
        <w:top w:val="none" w:sz="0" w:space="0" w:color="auto"/>
        <w:left w:val="none" w:sz="0" w:space="0" w:color="auto"/>
        <w:bottom w:val="none" w:sz="0" w:space="0" w:color="auto"/>
        <w:right w:val="none" w:sz="0" w:space="0" w:color="auto"/>
      </w:divBdr>
    </w:div>
    <w:div w:id="1592542828">
      <w:bodyDiv w:val="1"/>
      <w:marLeft w:val="0"/>
      <w:marRight w:val="0"/>
      <w:marTop w:val="0"/>
      <w:marBottom w:val="0"/>
      <w:divBdr>
        <w:top w:val="none" w:sz="0" w:space="0" w:color="auto"/>
        <w:left w:val="none" w:sz="0" w:space="0" w:color="auto"/>
        <w:bottom w:val="none" w:sz="0" w:space="0" w:color="auto"/>
        <w:right w:val="none" w:sz="0" w:space="0" w:color="auto"/>
      </w:divBdr>
    </w:div>
    <w:div w:id="1599292013">
      <w:bodyDiv w:val="1"/>
      <w:marLeft w:val="0"/>
      <w:marRight w:val="0"/>
      <w:marTop w:val="0"/>
      <w:marBottom w:val="0"/>
      <w:divBdr>
        <w:top w:val="none" w:sz="0" w:space="0" w:color="auto"/>
        <w:left w:val="none" w:sz="0" w:space="0" w:color="auto"/>
        <w:bottom w:val="none" w:sz="0" w:space="0" w:color="auto"/>
        <w:right w:val="none" w:sz="0" w:space="0" w:color="auto"/>
      </w:divBdr>
    </w:div>
    <w:div w:id="1600407663">
      <w:bodyDiv w:val="1"/>
      <w:marLeft w:val="0"/>
      <w:marRight w:val="0"/>
      <w:marTop w:val="0"/>
      <w:marBottom w:val="0"/>
      <w:divBdr>
        <w:top w:val="none" w:sz="0" w:space="0" w:color="auto"/>
        <w:left w:val="none" w:sz="0" w:space="0" w:color="auto"/>
        <w:bottom w:val="none" w:sz="0" w:space="0" w:color="auto"/>
        <w:right w:val="none" w:sz="0" w:space="0" w:color="auto"/>
      </w:divBdr>
    </w:div>
    <w:div w:id="1602253405">
      <w:bodyDiv w:val="1"/>
      <w:marLeft w:val="0"/>
      <w:marRight w:val="0"/>
      <w:marTop w:val="0"/>
      <w:marBottom w:val="0"/>
      <w:divBdr>
        <w:top w:val="none" w:sz="0" w:space="0" w:color="auto"/>
        <w:left w:val="none" w:sz="0" w:space="0" w:color="auto"/>
        <w:bottom w:val="none" w:sz="0" w:space="0" w:color="auto"/>
        <w:right w:val="none" w:sz="0" w:space="0" w:color="auto"/>
      </w:divBdr>
    </w:div>
    <w:div w:id="1609116372">
      <w:bodyDiv w:val="1"/>
      <w:marLeft w:val="0"/>
      <w:marRight w:val="0"/>
      <w:marTop w:val="0"/>
      <w:marBottom w:val="0"/>
      <w:divBdr>
        <w:top w:val="none" w:sz="0" w:space="0" w:color="auto"/>
        <w:left w:val="none" w:sz="0" w:space="0" w:color="auto"/>
        <w:bottom w:val="none" w:sz="0" w:space="0" w:color="auto"/>
        <w:right w:val="none" w:sz="0" w:space="0" w:color="auto"/>
      </w:divBdr>
    </w:div>
    <w:div w:id="1627006860">
      <w:bodyDiv w:val="1"/>
      <w:marLeft w:val="0"/>
      <w:marRight w:val="0"/>
      <w:marTop w:val="0"/>
      <w:marBottom w:val="0"/>
      <w:divBdr>
        <w:top w:val="none" w:sz="0" w:space="0" w:color="auto"/>
        <w:left w:val="none" w:sz="0" w:space="0" w:color="auto"/>
        <w:bottom w:val="none" w:sz="0" w:space="0" w:color="auto"/>
        <w:right w:val="none" w:sz="0" w:space="0" w:color="auto"/>
      </w:divBdr>
    </w:div>
    <w:div w:id="1629579267">
      <w:bodyDiv w:val="1"/>
      <w:marLeft w:val="0"/>
      <w:marRight w:val="0"/>
      <w:marTop w:val="0"/>
      <w:marBottom w:val="0"/>
      <w:divBdr>
        <w:top w:val="none" w:sz="0" w:space="0" w:color="auto"/>
        <w:left w:val="none" w:sz="0" w:space="0" w:color="auto"/>
        <w:bottom w:val="none" w:sz="0" w:space="0" w:color="auto"/>
        <w:right w:val="none" w:sz="0" w:space="0" w:color="auto"/>
      </w:divBdr>
    </w:div>
    <w:div w:id="1634434993">
      <w:bodyDiv w:val="1"/>
      <w:marLeft w:val="0"/>
      <w:marRight w:val="0"/>
      <w:marTop w:val="0"/>
      <w:marBottom w:val="0"/>
      <w:divBdr>
        <w:top w:val="none" w:sz="0" w:space="0" w:color="auto"/>
        <w:left w:val="none" w:sz="0" w:space="0" w:color="auto"/>
        <w:bottom w:val="none" w:sz="0" w:space="0" w:color="auto"/>
        <w:right w:val="none" w:sz="0" w:space="0" w:color="auto"/>
      </w:divBdr>
    </w:div>
    <w:div w:id="1643197341">
      <w:bodyDiv w:val="1"/>
      <w:marLeft w:val="0"/>
      <w:marRight w:val="0"/>
      <w:marTop w:val="0"/>
      <w:marBottom w:val="0"/>
      <w:divBdr>
        <w:top w:val="none" w:sz="0" w:space="0" w:color="auto"/>
        <w:left w:val="none" w:sz="0" w:space="0" w:color="auto"/>
        <w:bottom w:val="none" w:sz="0" w:space="0" w:color="auto"/>
        <w:right w:val="none" w:sz="0" w:space="0" w:color="auto"/>
      </w:divBdr>
    </w:div>
    <w:div w:id="1649900323">
      <w:bodyDiv w:val="1"/>
      <w:marLeft w:val="0"/>
      <w:marRight w:val="0"/>
      <w:marTop w:val="0"/>
      <w:marBottom w:val="0"/>
      <w:divBdr>
        <w:top w:val="none" w:sz="0" w:space="0" w:color="auto"/>
        <w:left w:val="none" w:sz="0" w:space="0" w:color="auto"/>
        <w:bottom w:val="none" w:sz="0" w:space="0" w:color="auto"/>
        <w:right w:val="none" w:sz="0" w:space="0" w:color="auto"/>
      </w:divBdr>
    </w:div>
    <w:div w:id="1655259739">
      <w:bodyDiv w:val="1"/>
      <w:marLeft w:val="0"/>
      <w:marRight w:val="0"/>
      <w:marTop w:val="0"/>
      <w:marBottom w:val="0"/>
      <w:divBdr>
        <w:top w:val="none" w:sz="0" w:space="0" w:color="auto"/>
        <w:left w:val="none" w:sz="0" w:space="0" w:color="auto"/>
        <w:bottom w:val="none" w:sz="0" w:space="0" w:color="auto"/>
        <w:right w:val="none" w:sz="0" w:space="0" w:color="auto"/>
      </w:divBdr>
    </w:div>
    <w:div w:id="1659458640">
      <w:bodyDiv w:val="1"/>
      <w:marLeft w:val="0"/>
      <w:marRight w:val="0"/>
      <w:marTop w:val="0"/>
      <w:marBottom w:val="0"/>
      <w:divBdr>
        <w:top w:val="none" w:sz="0" w:space="0" w:color="auto"/>
        <w:left w:val="none" w:sz="0" w:space="0" w:color="auto"/>
        <w:bottom w:val="none" w:sz="0" w:space="0" w:color="auto"/>
        <w:right w:val="none" w:sz="0" w:space="0" w:color="auto"/>
      </w:divBdr>
    </w:div>
    <w:div w:id="1675111298">
      <w:bodyDiv w:val="1"/>
      <w:marLeft w:val="0"/>
      <w:marRight w:val="0"/>
      <w:marTop w:val="0"/>
      <w:marBottom w:val="0"/>
      <w:divBdr>
        <w:top w:val="none" w:sz="0" w:space="0" w:color="auto"/>
        <w:left w:val="none" w:sz="0" w:space="0" w:color="auto"/>
        <w:bottom w:val="none" w:sz="0" w:space="0" w:color="auto"/>
        <w:right w:val="none" w:sz="0" w:space="0" w:color="auto"/>
      </w:divBdr>
      <w:divsChild>
        <w:div w:id="510143330">
          <w:marLeft w:val="0"/>
          <w:marRight w:val="0"/>
          <w:marTop w:val="0"/>
          <w:marBottom w:val="0"/>
          <w:divBdr>
            <w:top w:val="none" w:sz="0" w:space="0" w:color="auto"/>
            <w:left w:val="none" w:sz="0" w:space="0" w:color="auto"/>
            <w:bottom w:val="none" w:sz="0" w:space="0" w:color="auto"/>
            <w:right w:val="none" w:sz="0" w:space="0" w:color="auto"/>
          </w:divBdr>
        </w:div>
      </w:divsChild>
    </w:div>
    <w:div w:id="1723603283">
      <w:bodyDiv w:val="1"/>
      <w:marLeft w:val="0"/>
      <w:marRight w:val="0"/>
      <w:marTop w:val="0"/>
      <w:marBottom w:val="0"/>
      <w:divBdr>
        <w:top w:val="none" w:sz="0" w:space="0" w:color="auto"/>
        <w:left w:val="none" w:sz="0" w:space="0" w:color="auto"/>
        <w:bottom w:val="none" w:sz="0" w:space="0" w:color="auto"/>
        <w:right w:val="none" w:sz="0" w:space="0" w:color="auto"/>
      </w:divBdr>
    </w:div>
    <w:div w:id="1730571917">
      <w:bodyDiv w:val="1"/>
      <w:marLeft w:val="0"/>
      <w:marRight w:val="0"/>
      <w:marTop w:val="0"/>
      <w:marBottom w:val="0"/>
      <w:divBdr>
        <w:top w:val="none" w:sz="0" w:space="0" w:color="auto"/>
        <w:left w:val="none" w:sz="0" w:space="0" w:color="auto"/>
        <w:bottom w:val="none" w:sz="0" w:space="0" w:color="auto"/>
        <w:right w:val="none" w:sz="0" w:space="0" w:color="auto"/>
      </w:divBdr>
      <w:divsChild>
        <w:div w:id="24907591">
          <w:marLeft w:val="0"/>
          <w:marRight w:val="0"/>
          <w:marTop w:val="0"/>
          <w:marBottom w:val="150"/>
          <w:divBdr>
            <w:top w:val="none" w:sz="0" w:space="0" w:color="auto"/>
            <w:left w:val="none" w:sz="0" w:space="0" w:color="auto"/>
            <w:bottom w:val="none" w:sz="0" w:space="0" w:color="auto"/>
            <w:right w:val="none" w:sz="0" w:space="0" w:color="auto"/>
          </w:divBdr>
        </w:div>
        <w:div w:id="707875575">
          <w:marLeft w:val="0"/>
          <w:marRight w:val="0"/>
          <w:marTop w:val="0"/>
          <w:marBottom w:val="150"/>
          <w:divBdr>
            <w:top w:val="none" w:sz="0" w:space="0" w:color="auto"/>
            <w:left w:val="none" w:sz="0" w:space="0" w:color="auto"/>
            <w:bottom w:val="none" w:sz="0" w:space="0" w:color="auto"/>
            <w:right w:val="none" w:sz="0" w:space="0" w:color="auto"/>
          </w:divBdr>
          <w:divsChild>
            <w:div w:id="8306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89666">
      <w:bodyDiv w:val="1"/>
      <w:marLeft w:val="0"/>
      <w:marRight w:val="0"/>
      <w:marTop w:val="0"/>
      <w:marBottom w:val="0"/>
      <w:divBdr>
        <w:top w:val="none" w:sz="0" w:space="0" w:color="auto"/>
        <w:left w:val="none" w:sz="0" w:space="0" w:color="auto"/>
        <w:bottom w:val="none" w:sz="0" w:space="0" w:color="auto"/>
        <w:right w:val="none" w:sz="0" w:space="0" w:color="auto"/>
      </w:divBdr>
      <w:divsChild>
        <w:div w:id="473835439">
          <w:marLeft w:val="0"/>
          <w:marRight w:val="0"/>
          <w:marTop w:val="0"/>
          <w:marBottom w:val="0"/>
          <w:divBdr>
            <w:top w:val="none" w:sz="0" w:space="0" w:color="auto"/>
            <w:left w:val="none" w:sz="0" w:space="0" w:color="auto"/>
            <w:bottom w:val="none" w:sz="0" w:space="0" w:color="auto"/>
            <w:right w:val="none" w:sz="0" w:space="0" w:color="auto"/>
          </w:divBdr>
        </w:div>
      </w:divsChild>
    </w:div>
    <w:div w:id="1744908857">
      <w:bodyDiv w:val="1"/>
      <w:marLeft w:val="0"/>
      <w:marRight w:val="0"/>
      <w:marTop w:val="0"/>
      <w:marBottom w:val="0"/>
      <w:divBdr>
        <w:top w:val="none" w:sz="0" w:space="0" w:color="auto"/>
        <w:left w:val="none" w:sz="0" w:space="0" w:color="auto"/>
        <w:bottom w:val="none" w:sz="0" w:space="0" w:color="auto"/>
        <w:right w:val="none" w:sz="0" w:space="0" w:color="auto"/>
      </w:divBdr>
    </w:div>
    <w:div w:id="1778140739">
      <w:bodyDiv w:val="1"/>
      <w:marLeft w:val="0"/>
      <w:marRight w:val="0"/>
      <w:marTop w:val="0"/>
      <w:marBottom w:val="0"/>
      <w:divBdr>
        <w:top w:val="none" w:sz="0" w:space="0" w:color="auto"/>
        <w:left w:val="none" w:sz="0" w:space="0" w:color="auto"/>
        <w:bottom w:val="none" w:sz="0" w:space="0" w:color="auto"/>
        <w:right w:val="none" w:sz="0" w:space="0" w:color="auto"/>
      </w:divBdr>
    </w:div>
    <w:div w:id="1792088188">
      <w:bodyDiv w:val="1"/>
      <w:marLeft w:val="0"/>
      <w:marRight w:val="0"/>
      <w:marTop w:val="0"/>
      <w:marBottom w:val="0"/>
      <w:divBdr>
        <w:top w:val="none" w:sz="0" w:space="0" w:color="auto"/>
        <w:left w:val="none" w:sz="0" w:space="0" w:color="auto"/>
        <w:bottom w:val="none" w:sz="0" w:space="0" w:color="auto"/>
        <w:right w:val="none" w:sz="0" w:space="0" w:color="auto"/>
      </w:divBdr>
    </w:div>
    <w:div w:id="1795440147">
      <w:bodyDiv w:val="1"/>
      <w:marLeft w:val="0"/>
      <w:marRight w:val="0"/>
      <w:marTop w:val="0"/>
      <w:marBottom w:val="0"/>
      <w:divBdr>
        <w:top w:val="none" w:sz="0" w:space="0" w:color="auto"/>
        <w:left w:val="none" w:sz="0" w:space="0" w:color="auto"/>
        <w:bottom w:val="none" w:sz="0" w:space="0" w:color="auto"/>
        <w:right w:val="none" w:sz="0" w:space="0" w:color="auto"/>
      </w:divBdr>
    </w:div>
    <w:div w:id="1818524260">
      <w:bodyDiv w:val="1"/>
      <w:marLeft w:val="0"/>
      <w:marRight w:val="0"/>
      <w:marTop w:val="0"/>
      <w:marBottom w:val="0"/>
      <w:divBdr>
        <w:top w:val="none" w:sz="0" w:space="0" w:color="auto"/>
        <w:left w:val="none" w:sz="0" w:space="0" w:color="auto"/>
        <w:bottom w:val="none" w:sz="0" w:space="0" w:color="auto"/>
        <w:right w:val="none" w:sz="0" w:space="0" w:color="auto"/>
      </w:divBdr>
    </w:div>
    <w:div w:id="1824617577">
      <w:bodyDiv w:val="1"/>
      <w:marLeft w:val="0"/>
      <w:marRight w:val="0"/>
      <w:marTop w:val="0"/>
      <w:marBottom w:val="0"/>
      <w:divBdr>
        <w:top w:val="none" w:sz="0" w:space="0" w:color="auto"/>
        <w:left w:val="none" w:sz="0" w:space="0" w:color="auto"/>
        <w:bottom w:val="none" w:sz="0" w:space="0" w:color="auto"/>
        <w:right w:val="none" w:sz="0" w:space="0" w:color="auto"/>
      </w:divBdr>
    </w:div>
    <w:div w:id="1840655395">
      <w:bodyDiv w:val="1"/>
      <w:marLeft w:val="0"/>
      <w:marRight w:val="0"/>
      <w:marTop w:val="0"/>
      <w:marBottom w:val="0"/>
      <w:divBdr>
        <w:top w:val="none" w:sz="0" w:space="0" w:color="auto"/>
        <w:left w:val="none" w:sz="0" w:space="0" w:color="auto"/>
        <w:bottom w:val="none" w:sz="0" w:space="0" w:color="auto"/>
        <w:right w:val="none" w:sz="0" w:space="0" w:color="auto"/>
      </w:divBdr>
    </w:div>
    <w:div w:id="1859730200">
      <w:bodyDiv w:val="1"/>
      <w:marLeft w:val="0"/>
      <w:marRight w:val="0"/>
      <w:marTop w:val="0"/>
      <w:marBottom w:val="0"/>
      <w:divBdr>
        <w:top w:val="none" w:sz="0" w:space="0" w:color="auto"/>
        <w:left w:val="none" w:sz="0" w:space="0" w:color="auto"/>
        <w:bottom w:val="none" w:sz="0" w:space="0" w:color="auto"/>
        <w:right w:val="none" w:sz="0" w:space="0" w:color="auto"/>
      </w:divBdr>
    </w:div>
    <w:div w:id="1930964009">
      <w:bodyDiv w:val="1"/>
      <w:marLeft w:val="0"/>
      <w:marRight w:val="0"/>
      <w:marTop w:val="0"/>
      <w:marBottom w:val="0"/>
      <w:divBdr>
        <w:top w:val="none" w:sz="0" w:space="0" w:color="auto"/>
        <w:left w:val="none" w:sz="0" w:space="0" w:color="auto"/>
        <w:bottom w:val="none" w:sz="0" w:space="0" w:color="auto"/>
        <w:right w:val="none" w:sz="0" w:space="0" w:color="auto"/>
      </w:divBdr>
    </w:div>
    <w:div w:id="1962374587">
      <w:bodyDiv w:val="1"/>
      <w:marLeft w:val="0"/>
      <w:marRight w:val="0"/>
      <w:marTop w:val="0"/>
      <w:marBottom w:val="0"/>
      <w:divBdr>
        <w:top w:val="none" w:sz="0" w:space="0" w:color="auto"/>
        <w:left w:val="none" w:sz="0" w:space="0" w:color="auto"/>
        <w:bottom w:val="none" w:sz="0" w:space="0" w:color="auto"/>
        <w:right w:val="none" w:sz="0" w:space="0" w:color="auto"/>
      </w:divBdr>
    </w:div>
    <w:div w:id="1981030335">
      <w:bodyDiv w:val="1"/>
      <w:marLeft w:val="0"/>
      <w:marRight w:val="0"/>
      <w:marTop w:val="0"/>
      <w:marBottom w:val="0"/>
      <w:divBdr>
        <w:top w:val="none" w:sz="0" w:space="0" w:color="auto"/>
        <w:left w:val="none" w:sz="0" w:space="0" w:color="auto"/>
        <w:bottom w:val="none" w:sz="0" w:space="0" w:color="auto"/>
        <w:right w:val="none" w:sz="0" w:space="0" w:color="auto"/>
      </w:divBdr>
    </w:div>
    <w:div w:id="2007659798">
      <w:bodyDiv w:val="1"/>
      <w:marLeft w:val="0"/>
      <w:marRight w:val="0"/>
      <w:marTop w:val="0"/>
      <w:marBottom w:val="0"/>
      <w:divBdr>
        <w:top w:val="none" w:sz="0" w:space="0" w:color="auto"/>
        <w:left w:val="none" w:sz="0" w:space="0" w:color="auto"/>
        <w:bottom w:val="none" w:sz="0" w:space="0" w:color="auto"/>
        <w:right w:val="none" w:sz="0" w:space="0" w:color="auto"/>
      </w:divBdr>
    </w:div>
    <w:div w:id="2013337843">
      <w:bodyDiv w:val="1"/>
      <w:marLeft w:val="0"/>
      <w:marRight w:val="0"/>
      <w:marTop w:val="0"/>
      <w:marBottom w:val="0"/>
      <w:divBdr>
        <w:top w:val="none" w:sz="0" w:space="0" w:color="auto"/>
        <w:left w:val="none" w:sz="0" w:space="0" w:color="auto"/>
        <w:bottom w:val="none" w:sz="0" w:space="0" w:color="auto"/>
        <w:right w:val="none" w:sz="0" w:space="0" w:color="auto"/>
      </w:divBdr>
    </w:div>
    <w:div w:id="2013484261">
      <w:bodyDiv w:val="1"/>
      <w:marLeft w:val="0"/>
      <w:marRight w:val="0"/>
      <w:marTop w:val="0"/>
      <w:marBottom w:val="0"/>
      <w:divBdr>
        <w:top w:val="none" w:sz="0" w:space="0" w:color="auto"/>
        <w:left w:val="none" w:sz="0" w:space="0" w:color="auto"/>
        <w:bottom w:val="none" w:sz="0" w:space="0" w:color="auto"/>
        <w:right w:val="none" w:sz="0" w:space="0" w:color="auto"/>
      </w:divBdr>
    </w:div>
    <w:div w:id="2065643991">
      <w:bodyDiv w:val="1"/>
      <w:marLeft w:val="0"/>
      <w:marRight w:val="0"/>
      <w:marTop w:val="0"/>
      <w:marBottom w:val="0"/>
      <w:divBdr>
        <w:top w:val="none" w:sz="0" w:space="0" w:color="auto"/>
        <w:left w:val="none" w:sz="0" w:space="0" w:color="auto"/>
        <w:bottom w:val="none" w:sz="0" w:space="0" w:color="auto"/>
        <w:right w:val="none" w:sz="0" w:space="0" w:color="auto"/>
      </w:divBdr>
    </w:div>
    <w:div w:id="2080319027">
      <w:bodyDiv w:val="1"/>
      <w:marLeft w:val="0"/>
      <w:marRight w:val="0"/>
      <w:marTop w:val="0"/>
      <w:marBottom w:val="0"/>
      <w:divBdr>
        <w:top w:val="none" w:sz="0" w:space="0" w:color="auto"/>
        <w:left w:val="none" w:sz="0" w:space="0" w:color="auto"/>
        <w:bottom w:val="none" w:sz="0" w:space="0" w:color="auto"/>
        <w:right w:val="none" w:sz="0" w:space="0" w:color="auto"/>
      </w:divBdr>
    </w:div>
    <w:div w:id="2143227721">
      <w:bodyDiv w:val="1"/>
      <w:marLeft w:val="0"/>
      <w:marRight w:val="0"/>
      <w:marTop w:val="0"/>
      <w:marBottom w:val="0"/>
      <w:divBdr>
        <w:top w:val="none" w:sz="0" w:space="0" w:color="auto"/>
        <w:left w:val="none" w:sz="0" w:space="0" w:color="auto"/>
        <w:bottom w:val="none" w:sz="0" w:space="0" w:color="auto"/>
        <w:right w:val="none" w:sz="0" w:space="0" w:color="auto"/>
      </w:divBdr>
      <w:divsChild>
        <w:div w:id="84345939">
          <w:marLeft w:val="0"/>
          <w:marRight w:val="0"/>
          <w:marTop w:val="0"/>
          <w:marBottom w:val="150"/>
          <w:divBdr>
            <w:top w:val="none" w:sz="0" w:space="0" w:color="auto"/>
            <w:left w:val="none" w:sz="0" w:space="0" w:color="auto"/>
            <w:bottom w:val="none" w:sz="0" w:space="0" w:color="auto"/>
            <w:right w:val="none" w:sz="0" w:space="0" w:color="auto"/>
          </w:divBdr>
          <w:divsChild>
            <w:div w:id="608784006">
              <w:marLeft w:val="0"/>
              <w:marRight w:val="0"/>
              <w:marTop w:val="0"/>
              <w:marBottom w:val="0"/>
              <w:divBdr>
                <w:top w:val="none" w:sz="0" w:space="0" w:color="auto"/>
                <w:left w:val="none" w:sz="0" w:space="0" w:color="auto"/>
                <w:bottom w:val="none" w:sz="0" w:space="0" w:color="auto"/>
                <w:right w:val="none" w:sz="0" w:space="0" w:color="auto"/>
              </w:divBdr>
            </w:div>
          </w:divsChild>
        </w:div>
        <w:div w:id="310259963">
          <w:marLeft w:val="0"/>
          <w:marRight w:val="0"/>
          <w:marTop w:val="0"/>
          <w:marBottom w:val="150"/>
          <w:divBdr>
            <w:top w:val="none" w:sz="0" w:space="0" w:color="auto"/>
            <w:left w:val="none" w:sz="0" w:space="0" w:color="auto"/>
            <w:bottom w:val="none" w:sz="0" w:space="0" w:color="auto"/>
            <w:right w:val="none" w:sz="0" w:space="0" w:color="auto"/>
          </w:divBdr>
          <w:divsChild>
            <w:div w:id="3598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4/cop-14-dec-34-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np-mop-01/np-mop-01-dec-08-e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3/np-mop-03-dec-05-en.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meetings/NP-CB-IAC-2019-01" TargetMode="External"/><Relationship Id="rId1" Type="http://schemas.openxmlformats.org/officeDocument/2006/relationships/hyperlink" Target="https://www.cbd.int/doc/c/7313/04e6/eb3846c30f810b80c6229521/np-cbiac-2019-01-04-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F1AF6BD5FC4D47879E735C539FCE52"/>
        <w:category>
          <w:name w:val="General"/>
          <w:gallery w:val="placeholder"/>
        </w:category>
        <w:types>
          <w:type w:val="bbPlcHdr"/>
        </w:types>
        <w:behaviors>
          <w:behavior w:val="content"/>
        </w:behaviors>
        <w:guid w:val="{EFA4FA6C-AA2E-465A-B3A9-5BF338EA6C1A}"/>
      </w:docPartPr>
      <w:docPartBody>
        <w:p w:rsidR="004E37DC" w:rsidRDefault="004E37DC" w:rsidP="004E37DC">
          <w:pPr>
            <w:pStyle w:val="F5F1AF6BD5FC4D47879E735C539FCE52"/>
          </w:pPr>
          <w:r>
            <w:rPr>
              <w:rStyle w:val="PlaceholderText"/>
            </w:rPr>
            <w:t>[Subject]</w:t>
          </w:r>
        </w:p>
      </w:docPartBody>
    </w:docPart>
    <w:docPart>
      <w:docPartPr>
        <w:name w:val="CE7BAD8658504D15A782B1E994D0C9B0"/>
        <w:category>
          <w:name w:val="General"/>
          <w:gallery w:val="placeholder"/>
        </w:category>
        <w:types>
          <w:type w:val="bbPlcHdr"/>
        </w:types>
        <w:behaviors>
          <w:behavior w:val="content"/>
        </w:behaviors>
        <w:guid w:val="{F56ED109-6FD0-4136-B743-E8493542054A}"/>
      </w:docPartPr>
      <w:docPartBody>
        <w:p w:rsidR="004E37DC" w:rsidRDefault="004E37DC" w:rsidP="004E37DC">
          <w:pPr>
            <w:pStyle w:val="CE7BAD8658504D15A782B1E994D0C9B0"/>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707"/>
    <w:rsid w:val="00012A09"/>
    <w:rsid w:val="000156D9"/>
    <w:rsid w:val="000D2707"/>
    <w:rsid w:val="000D525F"/>
    <w:rsid w:val="00115D89"/>
    <w:rsid w:val="001C06A3"/>
    <w:rsid w:val="002C7FF7"/>
    <w:rsid w:val="003245AC"/>
    <w:rsid w:val="00435113"/>
    <w:rsid w:val="00460392"/>
    <w:rsid w:val="00472AFF"/>
    <w:rsid w:val="00490D7B"/>
    <w:rsid w:val="004E37DC"/>
    <w:rsid w:val="00677306"/>
    <w:rsid w:val="006F4714"/>
    <w:rsid w:val="00775D72"/>
    <w:rsid w:val="007E3BC4"/>
    <w:rsid w:val="007E61BB"/>
    <w:rsid w:val="00884F29"/>
    <w:rsid w:val="008F6480"/>
    <w:rsid w:val="00936F2F"/>
    <w:rsid w:val="00987387"/>
    <w:rsid w:val="00A22660"/>
    <w:rsid w:val="00AA0EF1"/>
    <w:rsid w:val="00AD55D7"/>
    <w:rsid w:val="00B9084F"/>
    <w:rsid w:val="00B94DE5"/>
    <w:rsid w:val="00BA32BD"/>
    <w:rsid w:val="00E10189"/>
    <w:rsid w:val="00E674DF"/>
    <w:rsid w:val="00E95F0A"/>
    <w:rsid w:val="00ED7323"/>
    <w:rsid w:val="00EE0E13"/>
    <w:rsid w:val="00F129AD"/>
    <w:rsid w:val="00F803A4"/>
    <w:rsid w:val="00FB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E37DC"/>
  </w:style>
  <w:style w:type="paragraph" w:customStyle="1" w:styleId="BD8FA87EBEE543FAA745E9BCEFEBE4BF">
    <w:name w:val="BD8FA87EBEE543FAA745E9BCEFEBE4BF"/>
    <w:rsid w:val="003245AC"/>
    <w:pPr>
      <w:spacing w:after="200" w:line="276" w:lineRule="auto"/>
    </w:pPr>
  </w:style>
  <w:style w:type="paragraph" w:customStyle="1" w:styleId="AB74F6EA22C8495D922D856A332DDB84">
    <w:name w:val="AB74F6EA22C8495D922D856A332DDB84"/>
    <w:rsid w:val="003245AC"/>
    <w:pPr>
      <w:spacing w:after="200" w:line="276" w:lineRule="auto"/>
    </w:pPr>
  </w:style>
  <w:style w:type="paragraph" w:customStyle="1" w:styleId="61EA84D5446646FA98787ED7FF106992">
    <w:name w:val="61EA84D5446646FA98787ED7FF106992"/>
    <w:rsid w:val="003245AC"/>
    <w:pPr>
      <w:spacing w:after="200" w:line="276" w:lineRule="auto"/>
    </w:pPr>
  </w:style>
  <w:style w:type="paragraph" w:customStyle="1" w:styleId="0F349A4E0DA042E0B659BE6F259F1C29">
    <w:name w:val="0F349A4E0DA042E0B659BE6F259F1C29"/>
    <w:rsid w:val="003245AC"/>
    <w:pPr>
      <w:spacing w:after="200" w:line="276" w:lineRule="auto"/>
    </w:pPr>
  </w:style>
  <w:style w:type="paragraph" w:customStyle="1" w:styleId="C23AA9DEB2AE42EFA2D6D6A336AF06B2">
    <w:name w:val="C23AA9DEB2AE42EFA2D6D6A336AF06B2"/>
    <w:pPr>
      <w:spacing w:after="200" w:line="276" w:lineRule="auto"/>
    </w:pPr>
    <w:rPr>
      <w:lang w:val="en-CA" w:eastAsia="en-CA"/>
    </w:rPr>
  </w:style>
  <w:style w:type="paragraph" w:customStyle="1" w:styleId="A0399987BAF54082BA1A5F231094161A">
    <w:name w:val="A0399987BAF54082BA1A5F231094161A"/>
    <w:rsid w:val="004E37DC"/>
    <w:rPr>
      <w:lang w:val="en-CA" w:eastAsia="en-CA"/>
    </w:rPr>
  </w:style>
  <w:style w:type="paragraph" w:customStyle="1" w:styleId="B8BC41AE446E48AEAECEE6B4CAB2A0F5">
    <w:name w:val="B8BC41AE446E48AEAECEE6B4CAB2A0F5"/>
    <w:rsid w:val="004E37DC"/>
    <w:rPr>
      <w:lang w:val="en-CA" w:eastAsia="en-CA"/>
    </w:rPr>
  </w:style>
  <w:style w:type="paragraph" w:customStyle="1" w:styleId="BC9DF07B73A6454F8429D309CC745D65">
    <w:name w:val="BC9DF07B73A6454F8429D309CC745D65"/>
    <w:rsid w:val="004E37DC"/>
    <w:rPr>
      <w:lang w:val="en-CA" w:eastAsia="en-CA"/>
    </w:rPr>
  </w:style>
  <w:style w:type="paragraph" w:customStyle="1" w:styleId="13FE1A75EAFE43AA82D7EE3FA521E4CC">
    <w:name w:val="13FE1A75EAFE43AA82D7EE3FA521E4CC"/>
    <w:rsid w:val="004E37DC"/>
    <w:rPr>
      <w:lang w:val="en-CA" w:eastAsia="en-CA"/>
    </w:rPr>
  </w:style>
  <w:style w:type="paragraph" w:customStyle="1" w:styleId="214D5C8630EC4E7F8BC2225820305B6D">
    <w:name w:val="214D5C8630EC4E7F8BC2225820305B6D"/>
    <w:rsid w:val="004E37DC"/>
    <w:rPr>
      <w:lang w:val="en-CA" w:eastAsia="en-CA"/>
    </w:rPr>
  </w:style>
  <w:style w:type="paragraph" w:customStyle="1" w:styleId="8D9812BA279C41CE9257FD046A57F6A9">
    <w:name w:val="8D9812BA279C41CE9257FD046A57F6A9"/>
    <w:rsid w:val="004E37DC"/>
    <w:rPr>
      <w:lang w:val="en-CA" w:eastAsia="en-CA"/>
    </w:rPr>
  </w:style>
  <w:style w:type="paragraph" w:customStyle="1" w:styleId="474C67CADF6F46E5AB572345F7ABFD4D">
    <w:name w:val="474C67CADF6F46E5AB572345F7ABFD4D"/>
    <w:rsid w:val="004E37DC"/>
    <w:rPr>
      <w:lang w:val="en-CA" w:eastAsia="en-CA"/>
    </w:rPr>
  </w:style>
  <w:style w:type="paragraph" w:customStyle="1" w:styleId="F5F1AF6BD5FC4D47879E735C539FCE52">
    <w:name w:val="F5F1AF6BD5FC4D47879E735C539FCE52"/>
    <w:rsid w:val="004E37DC"/>
    <w:rPr>
      <w:lang w:val="en-CA" w:eastAsia="en-CA"/>
    </w:rPr>
  </w:style>
  <w:style w:type="paragraph" w:customStyle="1" w:styleId="CE7BAD8658504D15A782B1E994D0C9B0">
    <w:name w:val="CE7BAD8658504D15A782B1E994D0C9B0"/>
    <w:rsid w:val="004E37D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56DFA-08BA-4111-A6B6-1ED268F81B51}">
  <ds:schemaRefs>
    <ds:schemaRef ds:uri="http://schemas.microsoft.com/sharepoint/v3/contenttype/forms"/>
  </ds:schemaRefs>
</ds:datastoreItem>
</file>

<file path=customXml/itemProps2.xml><?xml version="1.0" encoding="utf-8"?>
<ds:datastoreItem xmlns:ds="http://schemas.openxmlformats.org/officeDocument/2006/customXml" ds:itemID="{11DF418A-B7E2-4EA0-857C-AAF849FFEE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3CCE38-FA9C-45F0-9C87-3850DD420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246CD9-4A4B-48C6-9A65-31C704B5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5013</TotalTime>
  <Pages>8</Pages>
  <Words>3664</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Evaluation of the strategic framework for capacity-building and development to support the effective implementation of the Nagoya Protocol</vt:lpstr>
    </vt:vector>
  </TitlesOfParts>
  <Company>SCBD</Company>
  <LinksUpToDate>false</LinksUpToDate>
  <CharactersWithSpaces>24506</CharactersWithSpaces>
  <SharedDoc>false</SharedDoc>
  <HLinks>
    <vt:vector size="6" baseType="variant">
      <vt:variant>
        <vt:i4>4915293</vt:i4>
      </vt:variant>
      <vt:variant>
        <vt:i4>0</vt:i4>
      </vt:variant>
      <vt:variant>
        <vt:i4>0</vt:i4>
      </vt:variant>
      <vt:variant>
        <vt:i4>5</vt:i4>
      </vt:variant>
      <vt:variant>
        <vt:lpwstr>http://www.absch.cbd.int/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strategic framework for capacity-building and development to support the effective implementation of the Nagoya Protocol</dc:title>
  <dc:subject>CBD/SBI/3/16</dc:subject>
  <dc:creator>SCBD</dc:creator>
  <cp:keywords>Subsidiary Body on Implementation, third meeting, Montreal, Canada, 24-29 August 2020, Convention on Biological Diversity</cp:keywords>
  <cp:lastModifiedBy>Orestes Plasencia</cp:lastModifiedBy>
  <cp:revision>111</cp:revision>
  <cp:lastPrinted>2019-08-21T15:02:00Z</cp:lastPrinted>
  <dcterms:created xsi:type="dcterms:W3CDTF">2020-04-03T16:30:00Z</dcterms:created>
  <dcterms:modified xsi:type="dcterms:W3CDTF">2020-05-26T03:42:00Z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