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E9D16" w14:textId="77777777" w:rsidR="00A56222" w:rsidRPr="00A56222" w:rsidRDefault="00A56222" w:rsidP="00A56222">
      <w:pPr>
        <w:spacing w:before="120" w:after="120" w:line="240" w:lineRule="auto"/>
        <w:jc w:val="center"/>
        <w:rPr>
          <w:rFonts w:ascii="Times New Roman" w:eastAsia="Times New Roman" w:hAnsi="Times New Roman" w:cs="Times New Roman"/>
          <w:b/>
          <w:bCs/>
          <w:kern w:val="0"/>
          <w14:ligatures w14:val="none"/>
        </w:rPr>
      </w:pPr>
      <w:r w:rsidRPr="00A56222">
        <w:rPr>
          <w:rFonts w:ascii="Times New Roman" w:eastAsia="Times New Roman" w:hAnsi="Times New Roman" w:cs="Times New Roman"/>
          <w:b/>
          <w:bCs/>
          <w:kern w:val="0"/>
          <w14:ligatures w14:val="none"/>
        </w:rPr>
        <w:t>Non-paper</w:t>
      </w:r>
    </w:p>
    <w:p w14:paraId="6B6D1D72" w14:textId="5D12E2F1" w:rsidR="00A56222" w:rsidRPr="00A56222" w:rsidRDefault="00A56222" w:rsidP="00A56222">
      <w:pPr>
        <w:spacing w:before="120" w:after="120" w:line="240" w:lineRule="auto"/>
        <w:jc w:val="center"/>
        <w:rPr>
          <w:rFonts w:ascii="Times New Roman" w:eastAsia="Times New Roman" w:hAnsi="Times New Roman" w:cs="Times New Roman"/>
          <w:b/>
          <w:bCs/>
          <w:kern w:val="0"/>
          <w14:ligatures w14:val="none"/>
        </w:rPr>
      </w:pPr>
      <w:r w:rsidRPr="00A56222">
        <w:rPr>
          <w:rFonts w:ascii="Times New Roman" w:eastAsia="Times New Roman" w:hAnsi="Times New Roman" w:cs="Times New Roman"/>
          <w:b/>
          <w:bCs/>
          <w:kern w:val="0"/>
          <w14:ligatures w14:val="none"/>
        </w:rPr>
        <w:t xml:space="preserve">WG I – Agenda </w:t>
      </w:r>
      <w:r w:rsidR="00172304">
        <w:rPr>
          <w:rFonts w:ascii="Times New Roman" w:eastAsia="Times New Roman" w:hAnsi="Times New Roman" w:cs="Times New Roman"/>
          <w:b/>
          <w:bCs/>
          <w:kern w:val="0"/>
          <w14:ligatures w14:val="none"/>
        </w:rPr>
        <w:t>i</w:t>
      </w:r>
      <w:r w:rsidRPr="00A56222">
        <w:rPr>
          <w:rFonts w:ascii="Times New Roman" w:eastAsia="Times New Roman" w:hAnsi="Times New Roman" w:cs="Times New Roman"/>
          <w:b/>
          <w:bCs/>
          <w:kern w:val="0"/>
          <w14:ligatures w14:val="none"/>
        </w:rPr>
        <w:t xml:space="preserve">tem 8(a): </w:t>
      </w:r>
      <w:r w:rsidR="001D2171">
        <w:rPr>
          <w:rFonts w:ascii="Times New Roman" w:eastAsia="Times New Roman" w:hAnsi="Times New Roman" w:cs="Times New Roman"/>
          <w:b/>
          <w:bCs/>
          <w:kern w:val="0"/>
          <w14:ligatures w14:val="none"/>
        </w:rPr>
        <w:t>R</w:t>
      </w:r>
      <w:r w:rsidRPr="00A56222">
        <w:rPr>
          <w:rFonts w:ascii="Times New Roman" w:eastAsia="Times New Roman" w:hAnsi="Times New Roman" w:cs="Times New Roman"/>
          <w:b/>
          <w:bCs/>
          <w:kern w:val="0"/>
          <w14:ligatures w14:val="none"/>
        </w:rPr>
        <w:t xml:space="preserve">esource </w:t>
      </w:r>
      <w:r w:rsidR="00172304">
        <w:rPr>
          <w:rFonts w:ascii="Times New Roman" w:eastAsia="Times New Roman" w:hAnsi="Times New Roman" w:cs="Times New Roman"/>
          <w:b/>
          <w:bCs/>
          <w:kern w:val="0"/>
          <w14:ligatures w14:val="none"/>
        </w:rPr>
        <w:t>m</w:t>
      </w:r>
      <w:r w:rsidRPr="00A56222">
        <w:rPr>
          <w:rFonts w:ascii="Times New Roman" w:eastAsia="Times New Roman" w:hAnsi="Times New Roman" w:cs="Times New Roman"/>
          <w:b/>
          <w:bCs/>
          <w:kern w:val="0"/>
          <w14:ligatures w14:val="none"/>
        </w:rPr>
        <w:t>obilization</w:t>
      </w:r>
    </w:p>
    <w:p w14:paraId="540F910E" w14:textId="4EC67D54" w:rsidR="00A56222" w:rsidRPr="00A56222" w:rsidRDefault="00A56222" w:rsidP="00A56222">
      <w:pPr>
        <w:spacing w:before="120" w:after="120" w:line="240" w:lineRule="auto"/>
        <w:jc w:val="center"/>
        <w:rPr>
          <w:rFonts w:ascii="Times New Roman" w:eastAsia="Times New Roman" w:hAnsi="Times New Roman" w:cs="Times New Roman"/>
          <w:b/>
          <w:bCs/>
          <w:kern w:val="0"/>
          <w14:ligatures w14:val="none"/>
        </w:rPr>
      </w:pPr>
      <w:r w:rsidRPr="00A56222">
        <w:rPr>
          <w:rFonts w:ascii="Times New Roman" w:eastAsia="Times New Roman" w:hAnsi="Times New Roman" w:cs="Times New Roman"/>
          <w:b/>
          <w:bCs/>
          <w:kern w:val="0"/>
          <w14:ligatures w14:val="none"/>
        </w:rPr>
        <w:t xml:space="preserve">Proposal on options A to H </w:t>
      </w:r>
      <w:r w:rsidR="004F6861">
        <w:rPr>
          <w:rFonts w:ascii="Times New Roman" w:eastAsia="Times New Roman" w:hAnsi="Times New Roman" w:cs="Times New Roman"/>
          <w:b/>
          <w:bCs/>
          <w:kern w:val="0"/>
          <w14:ligatures w14:val="none"/>
        </w:rPr>
        <w:t xml:space="preserve">and operational paragraph 5 </w:t>
      </w:r>
      <w:r w:rsidRPr="00A56222">
        <w:rPr>
          <w:rFonts w:ascii="Times New Roman" w:eastAsia="Times New Roman" w:hAnsi="Times New Roman" w:cs="Times New Roman"/>
          <w:b/>
          <w:bCs/>
          <w:kern w:val="0"/>
          <w14:ligatures w14:val="none"/>
        </w:rPr>
        <w:t>in CBD/COP/17/WGI/CRP.</w:t>
      </w:r>
      <w:r w:rsidR="001D2171">
        <w:rPr>
          <w:rFonts w:ascii="Times New Roman" w:eastAsia="Times New Roman" w:hAnsi="Times New Roman" w:cs="Times New Roman"/>
          <w:b/>
          <w:bCs/>
          <w:kern w:val="0"/>
          <w14:ligatures w14:val="none"/>
        </w:rPr>
        <w:t>16</w:t>
      </w:r>
      <w:r w:rsidRPr="00A56222">
        <w:rPr>
          <w:rFonts w:ascii="Times New Roman" w:eastAsia="Times New Roman" w:hAnsi="Times New Roman" w:cs="Times New Roman"/>
          <w:b/>
          <w:bCs/>
          <w:kern w:val="0"/>
          <w14:ligatures w14:val="none"/>
        </w:rPr>
        <w:t>, prepared by the co-facilitators of the ministerial consultations on resource mobilization,</w:t>
      </w:r>
    </w:p>
    <w:p w14:paraId="7AAB8F0D" w14:textId="77777777" w:rsidR="007E09CD" w:rsidRDefault="00A56222" w:rsidP="00A56222">
      <w:pPr>
        <w:spacing w:before="120" w:after="120" w:line="240" w:lineRule="auto"/>
        <w:jc w:val="center"/>
        <w:rPr>
          <w:rFonts w:ascii="Times New Roman" w:eastAsia="Times New Roman" w:hAnsi="Times New Roman" w:cs="Times New Roman"/>
          <w:b/>
          <w:bCs/>
          <w:kern w:val="0"/>
          <w14:ligatures w14:val="none"/>
        </w:rPr>
      </w:pPr>
      <w:r w:rsidRPr="00A56222">
        <w:rPr>
          <w:rFonts w:ascii="Times New Roman" w:eastAsia="Times New Roman" w:hAnsi="Times New Roman" w:cs="Times New Roman"/>
          <w:b/>
          <w:bCs/>
          <w:kern w:val="0"/>
          <w14:ligatures w14:val="none"/>
        </w:rPr>
        <w:t xml:space="preserve">H.E. Mr. Aliou Gori Diouf, Minister of Environment and Ecological Transition of Senegal </w:t>
      </w:r>
    </w:p>
    <w:p w14:paraId="743C9C7A" w14:textId="35FE5FBC" w:rsidR="00A56222" w:rsidRPr="00A56222" w:rsidRDefault="00A56222" w:rsidP="00A56222">
      <w:pPr>
        <w:spacing w:before="120" w:after="120" w:line="240" w:lineRule="auto"/>
        <w:jc w:val="center"/>
        <w:rPr>
          <w:rFonts w:ascii="Times New Roman" w:eastAsia="Times New Roman" w:hAnsi="Times New Roman" w:cs="Times New Roman"/>
          <w:b/>
          <w:bCs/>
          <w:kern w:val="0"/>
          <w14:ligatures w14:val="none"/>
        </w:rPr>
      </w:pPr>
      <w:r w:rsidRPr="00A56222">
        <w:rPr>
          <w:rFonts w:ascii="Times New Roman" w:eastAsia="Times New Roman" w:hAnsi="Times New Roman" w:cs="Times New Roman"/>
          <w:b/>
          <w:bCs/>
          <w:kern w:val="0"/>
          <w14:ligatures w14:val="none"/>
        </w:rPr>
        <w:t>and</w:t>
      </w:r>
    </w:p>
    <w:p w14:paraId="544BDEB8" w14:textId="77777777" w:rsidR="00A56222" w:rsidRPr="00A56222" w:rsidRDefault="00A56222" w:rsidP="00A56222">
      <w:pPr>
        <w:spacing w:before="120" w:after="120" w:line="240" w:lineRule="auto"/>
        <w:jc w:val="center"/>
        <w:rPr>
          <w:rFonts w:ascii="Times New Roman" w:eastAsia="Times New Roman" w:hAnsi="Times New Roman" w:cs="Times New Roman"/>
          <w:b/>
          <w:bCs/>
          <w:kern w:val="0"/>
          <w14:ligatures w14:val="none"/>
        </w:rPr>
      </w:pPr>
      <w:r w:rsidRPr="00A56222">
        <w:rPr>
          <w:rFonts w:ascii="Times New Roman" w:eastAsia="Times New Roman" w:hAnsi="Times New Roman" w:cs="Times New Roman"/>
          <w:b/>
          <w:bCs/>
          <w:kern w:val="0"/>
          <w14:ligatures w14:val="none"/>
        </w:rPr>
        <w:t>H.E. Mr. Daniel Westlén, State Secretary for Climate and the Environment of Sweden,</w:t>
      </w:r>
    </w:p>
    <w:p w14:paraId="7DAC0FFB" w14:textId="77777777" w:rsidR="00A56222" w:rsidRPr="00A56222" w:rsidRDefault="00A56222" w:rsidP="00A56222">
      <w:pPr>
        <w:spacing w:before="120" w:after="120" w:line="240" w:lineRule="auto"/>
        <w:jc w:val="center"/>
        <w:rPr>
          <w:rFonts w:ascii="Times New Roman" w:eastAsia="Times New Roman" w:hAnsi="Times New Roman" w:cs="Times New Roman"/>
          <w:b/>
          <w:bCs/>
          <w:kern w:val="0"/>
          <w14:ligatures w14:val="none"/>
        </w:rPr>
      </w:pPr>
      <w:r w:rsidRPr="00A56222">
        <w:rPr>
          <w:rFonts w:ascii="Times New Roman" w:eastAsia="Times New Roman" w:hAnsi="Times New Roman" w:cs="Times New Roman"/>
          <w:b/>
          <w:bCs/>
          <w:kern w:val="0"/>
          <w14:ligatures w14:val="none"/>
        </w:rPr>
        <w:t>based on views expressed at the ministerial consultations on resource mobilization held on 28 October 2026 and subsequent informal consultations</w:t>
      </w:r>
    </w:p>
    <w:p w14:paraId="671AAA40" w14:textId="77777777" w:rsidR="00A56222" w:rsidRDefault="00A56222" w:rsidP="00A56222">
      <w:pPr>
        <w:spacing w:before="120" w:after="120" w:line="240" w:lineRule="auto"/>
        <w:rPr>
          <w:rFonts w:ascii="Times New Roman" w:eastAsia="Times New Roman" w:hAnsi="Times New Roman" w:cs="Times New Roman"/>
          <w:b/>
          <w:bCs/>
          <w:kern w:val="0"/>
          <w14:ligatures w14:val="none"/>
        </w:rPr>
      </w:pPr>
    </w:p>
    <w:p w14:paraId="261986D9" w14:textId="06758FCF" w:rsidR="000A54A2" w:rsidRDefault="000A54A2" w:rsidP="00A56222">
      <w:pPr>
        <w:spacing w:before="120" w:after="120" w:line="240" w:lineRule="auto"/>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Contributor Base</w:t>
      </w:r>
    </w:p>
    <w:p w14:paraId="68B9ADCE" w14:textId="5E405F27" w:rsidR="00416595" w:rsidRPr="00416595" w:rsidRDefault="00133331" w:rsidP="00416595">
      <w:pPr>
        <w:spacing w:before="120" w:after="120"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 xml:space="preserve">Additional </w:t>
      </w:r>
      <w:r w:rsidR="00416595" w:rsidRPr="00416595">
        <w:rPr>
          <w:rFonts w:ascii="Times New Roman" w:eastAsia="Times New Roman" w:hAnsi="Times New Roman" w:cs="Times New Roman"/>
          <w:b/>
          <w:bCs/>
          <w:kern w:val="0"/>
          <w14:ligatures w14:val="none"/>
        </w:rPr>
        <w:t>Preambular paragraphs</w:t>
      </w:r>
    </w:p>
    <w:p w14:paraId="364D9965" w14:textId="77777777" w:rsidR="00416595" w:rsidRPr="00416595" w:rsidRDefault="00416595" w:rsidP="00416595">
      <w:pPr>
        <w:spacing w:before="120" w:after="120" w:line="240" w:lineRule="auto"/>
        <w:rPr>
          <w:rFonts w:ascii="Times New Roman" w:eastAsia="Times New Roman" w:hAnsi="Times New Roman" w:cs="Times New Roman"/>
          <w:kern w:val="0"/>
          <w14:ligatures w14:val="none"/>
        </w:rPr>
      </w:pPr>
      <w:r w:rsidRPr="00416595">
        <w:rPr>
          <w:rFonts w:ascii="Times New Roman" w:eastAsia="Times New Roman" w:hAnsi="Times New Roman" w:cs="Times New Roman"/>
          <w:i/>
          <w:iCs/>
          <w:kern w:val="0"/>
          <w14:ligatures w14:val="none"/>
        </w:rPr>
        <w:t>Recalling</w:t>
      </w:r>
      <w:r w:rsidRPr="00416595">
        <w:rPr>
          <w:rFonts w:ascii="Times New Roman" w:eastAsia="Times New Roman" w:hAnsi="Times New Roman" w:cs="Times New Roman"/>
          <w:kern w:val="0"/>
          <w14:ligatures w14:val="none"/>
        </w:rPr>
        <w:t xml:space="preserve"> all provisions of Article 20 [and Article 21] of the Convention,</w:t>
      </w:r>
    </w:p>
    <w:p w14:paraId="5A027E33" w14:textId="77777777" w:rsidR="00416595" w:rsidRPr="00416595" w:rsidRDefault="00416595" w:rsidP="00416595">
      <w:pPr>
        <w:spacing w:before="120" w:after="120" w:line="240" w:lineRule="auto"/>
        <w:rPr>
          <w:rFonts w:ascii="Times New Roman" w:eastAsia="Times New Roman" w:hAnsi="Times New Roman" w:cs="Times New Roman"/>
          <w:kern w:val="0"/>
          <w14:ligatures w14:val="none"/>
        </w:rPr>
      </w:pPr>
      <w:r w:rsidRPr="00416595">
        <w:rPr>
          <w:rFonts w:ascii="Times New Roman" w:eastAsia="Times New Roman" w:hAnsi="Times New Roman" w:cs="Times New Roman"/>
          <w:i/>
          <w:iCs/>
          <w:kern w:val="0"/>
          <w14:ligatures w14:val="none"/>
        </w:rPr>
        <w:t>Recalling also</w:t>
      </w:r>
      <w:r w:rsidRPr="00416595">
        <w:rPr>
          <w:rFonts w:ascii="Times New Roman" w:eastAsia="Times New Roman" w:hAnsi="Times New Roman" w:cs="Times New Roman"/>
          <w:kern w:val="0"/>
          <w14:ligatures w14:val="none"/>
        </w:rPr>
        <w:t xml:space="preserve"> decision 16/34 and the strategy for resource mobilization for the period 2025–2030,</w:t>
      </w:r>
    </w:p>
    <w:p w14:paraId="24104E1C" w14:textId="0AEAA499" w:rsidR="001F5866" w:rsidRDefault="001F5866" w:rsidP="004138E1">
      <w:pPr>
        <w:spacing w:before="120" w:after="120" w:line="240" w:lineRule="auto"/>
        <w:rPr>
          <w:rFonts w:ascii="Times New Roman" w:hAnsi="Times New Roman" w:cs="Times New Roman"/>
          <w:bCs/>
        </w:rPr>
      </w:pPr>
      <w:r w:rsidRPr="001F5866">
        <w:rPr>
          <w:rFonts w:ascii="Times New Roman" w:hAnsi="Times New Roman" w:cs="Times New Roman"/>
          <w:bCs/>
        </w:rPr>
        <w:t>Recognizing the urgent need to close the biodiversity financing gap</w:t>
      </w:r>
      <w:r w:rsidR="00DA6723">
        <w:rPr>
          <w:rFonts w:ascii="Times New Roman" w:hAnsi="Times New Roman" w:cs="Times New Roman"/>
          <w:bCs/>
        </w:rPr>
        <w:t>,</w:t>
      </w:r>
      <w:r w:rsidRPr="001F5866">
        <w:rPr>
          <w:rFonts w:ascii="Times New Roman" w:hAnsi="Times New Roman" w:cs="Times New Roman"/>
          <w:bCs/>
        </w:rPr>
        <w:t xml:space="preserve"> </w:t>
      </w:r>
    </w:p>
    <w:p w14:paraId="15E47FF2" w14:textId="7758C87D" w:rsidR="004138E1" w:rsidRDefault="004138E1" w:rsidP="004138E1">
      <w:pPr>
        <w:spacing w:before="120" w:after="120" w:line="240" w:lineRule="auto"/>
        <w:rPr>
          <w:rFonts w:ascii="Times New Roman" w:eastAsia="Times New Roman" w:hAnsi="Times New Roman" w:cs="Times New Roman"/>
          <w:kern w:val="0"/>
          <w14:ligatures w14:val="none"/>
        </w:rPr>
      </w:pPr>
      <w:r w:rsidRPr="004138E1">
        <w:rPr>
          <w:rFonts w:ascii="Times New Roman" w:eastAsia="Times New Roman" w:hAnsi="Times New Roman" w:cs="Times New Roman"/>
          <w:i/>
          <w:iCs/>
          <w:kern w:val="0"/>
          <w14:ligatures w14:val="none"/>
        </w:rPr>
        <w:t xml:space="preserve">Recognizing </w:t>
      </w:r>
      <w:r w:rsidRPr="00A253C1">
        <w:rPr>
          <w:rFonts w:ascii="Times New Roman" w:eastAsia="Times New Roman" w:hAnsi="Times New Roman" w:cs="Times New Roman"/>
          <w:kern w:val="0"/>
          <w14:ligatures w14:val="none"/>
        </w:rPr>
        <w:t>the increased diversity of public and private actors and sources able to contribute to the financing of biodiversity since the adoption of the Convention,</w:t>
      </w:r>
    </w:p>
    <w:p w14:paraId="558958A0" w14:textId="4B459705" w:rsidR="004F0222" w:rsidRPr="001D6D38" w:rsidRDefault="00DF06C6" w:rsidP="00416595">
      <w:pPr>
        <w:spacing w:before="120" w:after="120" w:line="240" w:lineRule="auto"/>
        <w:rPr>
          <w:rFonts w:ascii="Times New Roman" w:eastAsia="Times New Roman" w:hAnsi="Times New Roman" w:cs="Times New Roman"/>
          <w:i/>
          <w:iCs/>
          <w:kern w:val="0"/>
          <w14:ligatures w14:val="none"/>
        </w:rPr>
      </w:pPr>
      <w:r w:rsidRPr="001F5866">
        <w:rPr>
          <w:rFonts w:ascii="Times New Roman" w:eastAsia="Times New Roman" w:hAnsi="Times New Roman" w:cs="Times New Roman"/>
          <w:i/>
          <w:iCs/>
        </w:rPr>
        <w:t xml:space="preserve">Recognizing </w:t>
      </w:r>
      <w:r w:rsidRPr="001F5866">
        <w:rPr>
          <w:rFonts w:ascii="Times New Roman" w:eastAsia="Times New Roman" w:hAnsi="Times New Roman" w:cs="Times New Roman"/>
        </w:rPr>
        <w:t>that public international biodiversity finance is currently provided and mobilized by a limited number of countries and sources</w:t>
      </w:r>
      <w:r w:rsidR="001F5866">
        <w:rPr>
          <w:rFonts w:ascii="Times New Roman" w:eastAsia="Times New Roman" w:hAnsi="Times New Roman" w:cs="Times New Roman"/>
        </w:rPr>
        <w:t>,</w:t>
      </w:r>
      <w:r w:rsidRPr="001F5866">
        <w:rPr>
          <w:rFonts w:ascii="Times New Roman" w:eastAsia="Times New Roman" w:hAnsi="Times New Roman" w:cs="Times New Roman"/>
        </w:rPr>
        <w:t xml:space="preserve"> and that contributions from more Parties w</w:t>
      </w:r>
      <w:r w:rsidR="001D6D38">
        <w:rPr>
          <w:rFonts w:ascii="Times New Roman" w:eastAsia="Times New Roman" w:hAnsi="Times New Roman" w:cs="Times New Roman"/>
        </w:rPr>
        <w:t>ould</w:t>
      </w:r>
      <w:r w:rsidRPr="001F5866">
        <w:rPr>
          <w:rFonts w:ascii="Times New Roman" w:eastAsia="Times New Roman" w:hAnsi="Times New Roman" w:cs="Times New Roman"/>
        </w:rPr>
        <w:t xml:space="preserve"> </w:t>
      </w:r>
      <w:r w:rsidRPr="001D6D38">
        <w:rPr>
          <w:rFonts w:ascii="Times New Roman" w:eastAsia="Times New Roman" w:hAnsi="Times New Roman" w:cs="Times New Roman"/>
        </w:rPr>
        <w:t>improve the mobili</w:t>
      </w:r>
      <w:r w:rsidR="00DF1893">
        <w:rPr>
          <w:rFonts w:ascii="Times New Roman" w:eastAsia="Times New Roman" w:hAnsi="Times New Roman" w:cs="Times New Roman"/>
        </w:rPr>
        <w:t>z</w:t>
      </w:r>
      <w:r w:rsidRPr="001D6D38">
        <w:rPr>
          <w:rFonts w:ascii="Times New Roman" w:eastAsia="Times New Roman" w:hAnsi="Times New Roman" w:cs="Times New Roman"/>
        </w:rPr>
        <w:t>ation of biodiversity finance</w:t>
      </w:r>
      <w:r w:rsidR="00C12E4E" w:rsidRPr="001D6D38">
        <w:rPr>
          <w:rFonts w:ascii="Times New Roman" w:eastAsia="Times New Roman" w:hAnsi="Times New Roman" w:cs="Times New Roman"/>
          <w:i/>
          <w:iCs/>
          <w:kern w:val="0"/>
          <w14:ligatures w14:val="none"/>
        </w:rPr>
        <w:t>,</w:t>
      </w:r>
    </w:p>
    <w:p w14:paraId="5A9F6E87" w14:textId="0CBC067D" w:rsidR="00DA6723" w:rsidRPr="004F0222" w:rsidRDefault="004F0222" w:rsidP="00416595">
      <w:pPr>
        <w:spacing w:before="120" w:after="120" w:line="240" w:lineRule="auto"/>
        <w:rPr>
          <w:rFonts w:ascii="Times New Roman" w:eastAsia="Times New Roman" w:hAnsi="Times New Roman" w:cs="Times New Roman"/>
          <w:kern w:val="0"/>
          <w14:ligatures w14:val="none"/>
        </w:rPr>
      </w:pPr>
      <w:r w:rsidRPr="001D6D38">
        <w:rPr>
          <w:rFonts w:ascii="Times New Roman" w:eastAsia="Times New Roman" w:hAnsi="Times New Roman" w:cs="Times New Roman"/>
          <w:i/>
          <w:iCs/>
          <w:kern w:val="0"/>
          <w14:ligatures w14:val="none"/>
        </w:rPr>
        <w:t xml:space="preserve">Recognizing </w:t>
      </w:r>
      <w:r w:rsidRPr="001D6D38">
        <w:rPr>
          <w:rFonts w:ascii="Times New Roman" w:eastAsia="Times New Roman" w:hAnsi="Times New Roman" w:cs="Times New Roman"/>
          <w:kern w:val="0"/>
          <w14:ligatures w14:val="none"/>
        </w:rPr>
        <w:t>that the fulfillment of existing financial commitments by developed country Parties together with contributions from more Parties would enhance the mobilization of biodiversity finance,</w:t>
      </w:r>
      <w:r w:rsidR="001F5866">
        <w:rPr>
          <w:rFonts w:ascii="Times New Roman" w:eastAsia="Times New Roman" w:hAnsi="Times New Roman" w:cs="Times New Roman"/>
          <w:i/>
          <w:iCs/>
          <w:kern w:val="0"/>
          <w14:ligatures w14:val="none"/>
        </w:rPr>
        <w:t xml:space="preserve"> </w:t>
      </w:r>
    </w:p>
    <w:p w14:paraId="00CB80DE" w14:textId="77322AC3" w:rsidR="00416595" w:rsidRPr="00416595" w:rsidRDefault="00416595" w:rsidP="00416595">
      <w:pPr>
        <w:spacing w:before="120" w:after="120" w:line="240" w:lineRule="auto"/>
        <w:rPr>
          <w:rFonts w:ascii="Times New Roman" w:eastAsia="Times New Roman" w:hAnsi="Times New Roman" w:cs="Times New Roman"/>
          <w:kern w:val="0"/>
          <w14:ligatures w14:val="none"/>
        </w:rPr>
      </w:pPr>
      <w:r w:rsidRPr="00416595">
        <w:rPr>
          <w:rFonts w:ascii="Times New Roman" w:eastAsia="Times New Roman" w:hAnsi="Times New Roman" w:cs="Times New Roman"/>
          <w:b/>
          <w:bCs/>
          <w:kern w:val="0"/>
          <w14:ligatures w14:val="none"/>
        </w:rPr>
        <w:t>Operative paragraphs</w:t>
      </w:r>
      <w:r w:rsidR="007E09CD">
        <w:rPr>
          <w:rFonts w:ascii="Times New Roman" w:eastAsia="Times New Roman" w:hAnsi="Times New Roman" w:cs="Times New Roman"/>
          <w:b/>
          <w:bCs/>
          <w:kern w:val="0"/>
          <w14:ligatures w14:val="none"/>
        </w:rPr>
        <w:t xml:space="preserve"> (</w:t>
      </w:r>
      <w:r w:rsidR="006545E9">
        <w:rPr>
          <w:rFonts w:ascii="Times New Roman" w:eastAsia="Times New Roman" w:hAnsi="Times New Roman" w:cs="Times New Roman"/>
          <w:b/>
          <w:bCs/>
          <w:kern w:val="0"/>
          <w14:ligatures w14:val="none"/>
        </w:rPr>
        <w:t>t</w:t>
      </w:r>
      <w:r w:rsidR="007E09CD">
        <w:rPr>
          <w:rFonts w:ascii="Times New Roman" w:eastAsia="Times New Roman" w:hAnsi="Times New Roman" w:cs="Times New Roman"/>
          <w:b/>
          <w:bCs/>
          <w:kern w:val="0"/>
          <w14:ligatures w14:val="none"/>
        </w:rPr>
        <w:t>he following paragraphs would replace options A-H in the CRP)</w:t>
      </w:r>
    </w:p>
    <w:p w14:paraId="1A1B7EF2" w14:textId="77777777" w:rsidR="00416595" w:rsidRPr="00416595" w:rsidRDefault="00416595" w:rsidP="00416595">
      <w:pPr>
        <w:numPr>
          <w:ilvl w:val="0"/>
          <w:numId w:val="1"/>
        </w:numPr>
        <w:spacing w:before="120" w:after="120" w:line="240" w:lineRule="auto"/>
        <w:rPr>
          <w:rFonts w:ascii="Times New Roman" w:eastAsia="Times New Roman" w:hAnsi="Times New Roman" w:cs="Times New Roman"/>
          <w:kern w:val="0"/>
          <w14:ligatures w14:val="none"/>
        </w:rPr>
      </w:pPr>
      <w:r w:rsidRPr="00416595">
        <w:rPr>
          <w:rFonts w:ascii="Times New Roman" w:eastAsia="Times New Roman" w:hAnsi="Times New Roman" w:cs="Times New Roman"/>
          <w:i/>
          <w:iCs/>
          <w:kern w:val="0"/>
          <w14:ligatures w14:val="none"/>
        </w:rPr>
        <w:t>Emphasizes</w:t>
      </w:r>
      <w:r w:rsidRPr="00416595">
        <w:rPr>
          <w:rFonts w:ascii="Times New Roman" w:eastAsia="Times New Roman" w:hAnsi="Times New Roman" w:cs="Times New Roman"/>
          <w:kern w:val="0"/>
          <w14:ligatures w14:val="none"/>
        </w:rPr>
        <w:t xml:space="preserve"> the importance of accelerating the implementation of the strategy for resource mobilization for the period 2025–2030;</w:t>
      </w:r>
    </w:p>
    <w:p w14:paraId="2F89E9B2" w14:textId="79D21911" w:rsidR="00EA571A" w:rsidRDefault="00416595" w:rsidP="004B6FDF">
      <w:pPr>
        <w:numPr>
          <w:ilvl w:val="0"/>
          <w:numId w:val="1"/>
        </w:numPr>
        <w:spacing w:before="120" w:after="120" w:line="240" w:lineRule="auto"/>
        <w:rPr>
          <w:rFonts w:ascii="Times New Roman" w:eastAsia="Times New Roman" w:hAnsi="Times New Roman" w:cs="Times New Roman"/>
          <w:kern w:val="0"/>
          <w14:ligatures w14:val="none"/>
        </w:rPr>
      </w:pPr>
      <w:r w:rsidRPr="00416595">
        <w:rPr>
          <w:rFonts w:ascii="Times New Roman" w:eastAsia="Times New Roman" w:hAnsi="Times New Roman" w:cs="Times New Roman"/>
          <w:i/>
          <w:iCs/>
          <w:kern w:val="0"/>
          <w14:ligatures w14:val="none"/>
        </w:rPr>
        <w:t>Invites</w:t>
      </w:r>
      <w:r w:rsidR="001F5866">
        <w:rPr>
          <w:rFonts w:ascii="Times New Roman" w:eastAsia="Times New Roman" w:hAnsi="Times New Roman" w:cs="Times New Roman"/>
          <w:i/>
          <w:iCs/>
          <w:kern w:val="0"/>
          <w14:ligatures w14:val="none"/>
        </w:rPr>
        <w:t xml:space="preserve"> </w:t>
      </w:r>
      <w:r w:rsidR="001F5866" w:rsidRPr="001F5866">
        <w:rPr>
          <w:rFonts w:ascii="Times New Roman" w:eastAsia="Times New Roman" w:hAnsi="Times New Roman" w:cs="Times New Roman"/>
          <w:kern w:val="0"/>
          <w14:ligatures w14:val="none"/>
        </w:rPr>
        <w:t>Parties not on the list</w:t>
      </w:r>
      <w:r w:rsidR="001F5866">
        <w:rPr>
          <w:rFonts w:ascii="Times New Roman" w:eastAsia="Times New Roman" w:hAnsi="Times New Roman" w:cs="Times New Roman"/>
          <w:kern w:val="0"/>
          <w14:ligatures w14:val="none"/>
        </w:rPr>
        <w:t xml:space="preserve"> of </w:t>
      </w:r>
      <w:r w:rsidRPr="00416595">
        <w:rPr>
          <w:rFonts w:ascii="Times New Roman" w:eastAsia="Times New Roman" w:hAnsi="Times New Roman" w:cs="Times New Roman"/>
          <w:kern w:val="0"/>
          <w14:ligatures w14:val="none"/>
        </w:rPr>
        <w:t>developed country Parties and other Parties that may voluntarily assume the obligations of the developed country Parties</w:t>
      </w:r>
      <w:r w:rsidR="001F5866">
        <w:rPr>
          <w:rFonts w:ascii="Times New Roman" w:eastAsia="Times New Roman" w:hAnsi="Times New Roman" w:cs="Times New Roman"/>
          <w:kern w:val="0"/>
          <w14:ligatures w14:val="none"/>
        </w:rPr>
        <w:t xml:space="preserve"> as adopted in Decision VIII/18</w:t>
      </w:r>
      <w:r w:rsidRPr="00416595">
        <w:rPr>
          <w:rFonts w:ascii="Times New Roman" w:eastAsia="Times New Roman" w:hAnsi="Times New Roman" w:cs="Times New Roman"/>
          <w:kern w:val="0"/>
          <w14:ligatures w14:val="none"/>
        </w:rPr>
        <w:t>, in accordance with paragraph 2 of Article 20 of the Convention, to indicate to the Secretariat their interest in being included in the corresponding list established in accordance with that Article</w:t>
      </w:r>
      <w:r w:rsidR="00640B98">
        <w:rPr>
          <w:rFonts w:ascii="Times New Roman" w:eastAsia="Times New Roman" w:hAnsi="Times New Roman" w:cs="Times New Roman"/>
          <w:kern w:val="0"/>
          <w14:ligatures w14:val="none"/>
        </w:rPr>
        <w:t xml:space="preserve"> and</w:t>
      </w:r>
      <w:r w:rsidR="001F5866">
        <w:rPr>
          <w:rFonts w:ascii="Times New Roman" w:eastAsia="Times New Roman" w:hAnsi="Times New Roman" w:cs="Times New Roman"/>
          <w:kern w:val="0"/>
          <w14:ligatures w14:val="none"/>
        </w:rPr>
        <w:t xml:space="preserve"> invites Parties to provide</w:t>
      </w:r>
      <w:r w:rsidR="00B57584">
        <w:rPr>
          <w:rFonts w:ascii="Times New Roman" w:eastAsia="Times New Roman" w:hAnsi="Times New Roman" w:cs="Times New Roman"/>
          <w:kern w:val="0"/>
          <w14:ligatures w14:val="none"/>
        </w:rPr>
        <w:t xml:space="preserve"> </w:t>
      </w:r>
      <w:r w:rsidR="00640B98">
        <w:rPr>
          <w:rFonts w:ascii="Times New Roman" w:eastAsia="Times New Roman" w:hAnsi="Times New Roman" w:cs="Times New Roman"/>
          <w:kern w:val="0"/>
          <w14:ligatures w14:val="none"/>
        </w:rPr>
        <w:t>their views on</w:t>
      </w:r>
      <w:r w:rsidR="00BC144D">
        <w:rPr>
          <w:rFonts w:ascii="Times New Roman" w:eastAsia="Times New Roman" w:hAnsi="Times New Roman" w:cs="Times New Roman"/>
          <w:kern w:val="0"/>
          <w14:ligatures w14:val="none"/>
        </w:rPr>
        <w:t xml:space="preserve"> improving</w:t>
      </w:r>
      <w:r w:rsidR="00640B98">
        <w:rPr>
          <w:rFonts w:ascii="Times New Roman" w:eastAsia="Times New Roman" w:hAnsi="Times New Roman" w:cs="Times New Roman"/>
          <w:kern w:val="0"/>
          <w14:ligatures w14:val="none"/>
        </w:rPr>
        <w:t xml:space="preserve"> the modalities and timing of such invitations</w:t>
      </w:r>
      <w:r w:rsidRPr="00416595">
        <w:rPr>
          <w:rFonts w:ascii="Times New Roman" w:eastAsia="Times New Roman" w:hAnsi="Times New Roman" w:cs="Times New Roman"/>
          <w:kern w:val="0"/>
          <w14:ligatures w14:val="none"/>
        </w:rPr>
        <w:t>;</w:t>
      </w:r>
    </w:p>
    <w:p w14:paraId="091FB0AC" w14:textId="77777777" w:rsidR="00CD16AF" w:rsidRPr="00CD16AF" w:rsidRDefault="00CD16AF" w:rsidP="00CD16AF">
      <w:pPr>
        <w:numPr>
          <w:ilvl w:val="0"/>
          <w:numId w:val="1"/>
        </w:numPr>
        <w:spacing w:before="120" w:after="120" w:line="240" w:lineRule="auto"/>
        <w:rPr>
          <w:rFonts w:ascii="Times New Roman" w:eastAsia="Times New Roman" w:hAnsi="Times New Roman" w:cs="Times New Roman"/>
          <w:kern w:val="0"/>
          <w14:ligatures w14:val="none"/>
        </w:rPr>
      </w:pPr>
      <w:r>
        <w:rPr>
          <w:rFonts w:ascii="Times New Roman" w:eastAsia="Times New Roman" w:hAnsi="Times New Roman" w:cs="Times New Roman"/>
          <w:i/>
          <w:iCs/>
          <w:kern w:val="0"/>
          <w14:ligatures w14:val="none"/>
        </w:rPr>
        <w:t xml:space="preserve">Recognizes </w:t>
      </w:r>
      <w:r>
        <w:rPr>
          <w:rFonts w:ascii="Times New Roman" w:eastAsia="Times New Roman" w:hAnsi="Times New Roman" w:cs="Times New Roman"/>
          <w:kern w:val="0"/>
          <w14:ligatures w14:val="none"/>
        </w:rPr>
        <w:t xml:space="preserve">the importance to take into full account the specific needs and special conditions of least developed countries and small island developing States; </w:t>
      </w:r>
      <w:r w:rsidRPr="00DA6723">
        <w:rPr>
          <w:rFonts w:ascii="Times New Roman" w:eastAsia="Times New Roman" w:hAnsi="Times New Roman" w:cs="Times New Roman"/>
          <w:i/>
          <w:iCs/>
          <w:kern w:val="0"/>
          <w:highlight w:val="cyan"/>
          <w14:ligatures w14:val="none"/>
        </w:rPr>
        <w:t xml:space="preserve"> </w:t>
      </w:r>
    </w:p>
    <w:p w14:paraId="6A7ED773" w14:textId="2ABDC08C" w:rsidR="004B6FDF" w:rsidRPr="00E4650B" w:rsidRDefault="00416595" w:rsidP="004B6FDF">
      <w:pPr>
        <w:numPr>
          <w:ilvl w:val="0"/>
          <w:numId w:val="1"/>
        </w:numPr>
        <w:spacing w:before="120" w:after="120" w:line="240" w:lineRule="auto"/>
        <w:rPr>
          <w:rFonts w:ascii="Times New Roman" w:eastAsia="Times New Roman" w:hAnsi="Times New Roman" w:cs="Times New Roman"/>
          <w:kern w:val="0"/>
          <w14:ligatures w14:val="none"/>
        </w:rPr>
      </w:pPr>
      <w:r w:rsidRPr="00416595">
        <w:rPr>
          <w:rFonts w:ascii="Times New Roman" w:eastAsia="Times New Roman" w:hAnsi="Times New Roman" w:cs="Times New Roman"/>
          <w:i/>
          <w:iCs/>
          <w:kern w:val="0"/>
          <w14:ligatures w14:val="none"/>
        </w:rPr>
        <w:t>Requests</w:t>
      </w:r>
      <w:r w:rsidRPr="00416595">
        <w:rPr>
          <w:rFonts w:ascii="Times New Roman" w:eastAsia="Times New Roman" w:hAnsi="Times New Roman" w:cs="Times New Roman"/>
          <w:kern w:val="0"/>
          <w14:ligatures w14:val="none"/>
        </w:rPr>
        <w:t xml:space="preserve"> the Executive Secretary to issue </w:t>
      </w:r>
      <w:r w:rsidR="003151CC">
        <w:rPr>
          <w:rFonts w:ascii="Times New Roman" w:eastAsia="Times New Roman" w:hAnsi="Times New Roman" w:cs="Times New Roman"/>
          <w:kern w:val="0"/>
          <w14:ligatures w14:val="none"/>
        </w:rPr>
        <w:t xml:space="preserve">a notification inviting Parties as </w:t>
      </w:r>
      <w:r w:rsidRPr="00416595">
        <w:rPr>
          <w:rFonts w:ascii="Times New Roman" w:eastAsia="Times New Roman" w:hAnsi="Times New Roman" w:cs="Times New Roman"/>
          <w:kern w:val="0"/>
          <w14:ligatures w14:val="none"/>
        </w:rPr>
        <w:t xml:space="preserve">referred to in paragraph 2 above before the eighteenth meeting of the Conference of the Parties and thereafter before every other meeting, </w:t>
      </w:r>
      <w:r w:rsidR="009D258E">
        <w:rPr>
          <w:rFonts w:ascii="Times New Roman" w:eastAsia="Times New Roman" w:hAnsi="Times New Roman" w:cs="Times New Roman"/>
          <w:kern w:val="0"/>
          <w14:ligatures w14:val="none"/>
        </w:rPr>
        <w:t xml:space="preserve">requesting Parties to signal interest in bilateral </w:t>
      </w:r>
      <w:r w:rsidRPr="00416595">
        <w:rPr>
          <w:rFonts w:ascii="Times New Roman" w:eastAsia="Times New Roman" w:hAnsi="Times New Roman" w:cs="Times New Roman"/>
          <w:kern w:val="0"/>
          <w14:ligatures w14:val="none"/>
        </w:rPr>
        <w:t xml:space="preserve">consultations, to compile the indications received, keeping them confidential </w:t>
      </w:r>
      <w:r w:rsidRPr="00416595">
        <w:rPr>
          <w:rFonts w:ascii="Times New Roman" w:eastAsia="Times New Roman" w:hAnsi="Times New Roman" w:cs="Times New Roman"/>
          <w:kern w:val="0"/>
          <w14:ligatures w14:val="none"/>
        </w:rPr>
        <w:lastRenderedPageBreak/>
        <w:t>unless the Party concerned agrees otherwise, and to prepare an amended list</w:t>
      </w:r>
      <w:r w:rsidR="003151CC">
        <w:rPr>
          <w:rFonts w:ascii="Times New Roman" w:eastAsia="Times New Roman" w:hAnsi="Times New Roman" w:cs="Times New Roman"/>
          <w:kern w:val="0"/>
          <w14:ligatures w14:val="none"/>
        </w:rPr>
        <w:t>, on the basis of indication</w:t>
      </w:r>
      <w:r w:rsidR="00BA412D">
        <w:rPr>
          <w:rFonts w:ascii="Times New Roman" w:eastAsia="Times New Roman" w:hAnsi="Times New Roman" w:cs="Times New Roman"/>
          <w:kern w:val="0"/>
          <w14:ligatures w14:val="none"/>
        </w:rPr>
        <w:t xml:space="preserve"> of consent to be included</w:t>
      </w:r>
      <w:r w:rsidR="003151CC">
        <w:rPr>
          <w:rFonts w:ascii="Times New Roman" w:eastAsia="Times New Roman" w:hAnsi="Times New Roman" w:cs="Times New Roman"/>
          <w:kern w:val="0"/>
          <w14:ligatures w14:val="none"/>
        </w:rPr>
        <w:t>,</w:t>
      </w:r>
      <w:r w:rsidRPr="00416595">
        <w:rPr>
          <w:rFonts w:ascii="Times New Roman" w:eastAsia="Times New Roman" w:hAnsi="Times New Roman" w:cs="Times New Roman"/>
          <w:kern w:val="0"/>
          <w14:ligatures w14:val="none"/>
        </w:rPr>
        <w:t xml:space="preserve"> for adoption by the Conference of the Parties;</w:t>
      </w:r>
    </w:p>
    <w:p w14:paraId="6DE070C6" w14:textId="5DC5B551" w:rsidR="00FB3E5A" w:rsidRDefault="00416595" w:rsidP="00416595">
      <w:pPr>
        <w:numPr>
          <w:ilvl w:val="0"/>
          <w:numId w:val="1"/>
        </w:numPr>
        <w:spacing w:before="120" w:after="120" w:line="240" w:lineRule="auto"/>
        <w:rPr>
          <w:rFonts w:ascii="Times New Roman" w:eastAsia="Times New Roman" w:hAnsi="Times New Roman" w:cs="Times New Roman"/>
          <w:kern w:val="0"/>
          <w14:ligatures w14:val="none"/>
        </w:rPr>
      </w:pPr>
      <w:r w:rsidRPr="00416595">
        <w:rPr>
          <w:rFonts w:ascii="Times New Roman" w:eastAsia="Times New Roman" w:hAnsi="Times New Roman" w:cs="Times New Roman"/>
          <w:i/>
          <w:iCs/>
          <w:kern w:val="0"/>
          <w14:ligatures w14:val="none"/>
        </w:rPr>
        <w:t>Recognizes with appreciation</w:t>
      </w:r>
      <w:r w:rsidRPr="00416595">
        <w:rPr>
          <w:rFonts w:ascii="Times New Roman" w:eastAsia="Times New Roman" w:hAnsi="Times New Roman" w:cs="Times New Roman"/>
          <w:kern w:val="0"/>
          <w14:ligatures w14:val="none"/>
        </w:rPr>
        <w:t xml:space="preserve"> the financial resources that developing country Parties </w:t>
      </w:r>
      <w:r w:rsidR="0000197F">
        <w:rPr>
          <w:rFonts w:ascii="Times New Roman" w:eastAsia="Times New Roman" w:hAnsi="Times New Roman" w:cs="Times New Roman"/>
          <w:kern w:val="0"/>
          <w14:ligatures w14:val="none"/>
        </w:rPr>
        <w:t>mobilize</w:t>
      </w:r>
      <w:r w:rsidR="0000197F" w:rsidRPr="00416595">
        <w:rPr>
          <w:rFonts w:ascii="Times New Roman" w:eastAsia="Times New Roman" w:hAnsi="Times New Roman" w:cs="Times New Roman"/>
          <w:kern w:val="0"/>
          <w14:ligatures w14:val="none"/>
        </w:rPr>
        <w:t xml:space="preserve"> </w:t>
      </w:r>
      <w:r w:rsidRPr="00416595">
        <w:rPr>
          <w:rFonts w:ascii="Times New Roman" w:eastAsia="Times New Roman" w:hAnsi="Times New Roman" w:cs="Times New Roman"/>
          <w:kern w:val="0"/>
          <w14:ligatures w14:val="none"/>
        </w:rPr>
        <w:t>for biodiversity domestically,</w:t>
      </w:r>
      <w:r w:rsidR="0000197F" w:rsidRPr="0000197F">
        <w:rPr>
          <w:rFonts w:ascii="Calibri" w:eastAsia="Calibri" w:hAnsi="Calibri"/>
          <w:b/>
          <w:kern w:val="0"/>
          <w:sz w:val="20"/>
          <w:szCs w:val="22"/>
          <w14:ligatures w14:val="none"/>
        </w:rPr>
        <w:t xml:space="preserve"> </w:t>
      </w:r>
      <w:r w:rsidR="0000197F" w:rsidRPr="00A253C1">
        <w:rPr>
          <w:rFonts w:ascii="Times New Roman" w:eastAsia="Times New Roman" w:hAnsi="Times New Roman" w:cs="Times New Roman"/>
          <w:bCs/>
          <w:kern w:val="0"/>
          <w14:ligatures w14:val="none"/>
        </w:rPr>
        <w:t>including through national budgets and co-financing, and those they provide on a voluntary basis</w:t>
      </w:r>
      <w:r w:rsidRPr="0000197F">
        <w:rPr>
          <w:rFonts w:ascii="Times New Roman" w:eastAsia="Times New Roman" w:hAnsi="Times New Roman" w:cs="Times New Roman"/>
          <w:bCs/>
          <w:kern w:val="0"/>
          <w14:ligatures w14:val="none"/>
        </w:rPr>
        <w:t xml:space="preserve"> </w:t>
      </w:r>
      <w:r w:rsidRPr="00416595">
        <w:rPr>
          <w:rFonts w:ascii="Times New Roman" w:eastAsia="Times New Roman" w:hAnsi="Times New Roman" w:cs="Times New Roman"/>
          <w:kern w:val="0"/>
          <w14:ligatures w14:val="none"/>
        </w:rPr>
        <w:t>to the financial mechanism, to other multilateral funds and through South-South cooperation</w:t>
      </w:r>
      <w:r w:rsidRPr="00DD13BA">
        <w:rPr>
          <w:rFonts w:ascii="Times New Roman" w:eastAsia="Times New Roman" w:hAnsi="Times New Roman" w:cs="Times New Roman"/>
          <w:kern w:val="0"/>
          <w14:ligatures w14:val="none"/>
        </w:rPr>
        <w:t xml:space="preserve">, </w:t>
      </w:r>
      <w:r w:rsidR="0000197F">
        <w:rPr>
          <w:rFonts w:ascii="Times New Roman" w:eastAsia="Times New Roman" w:hAnsi="Times New Roman" w:cs="Times New Roman"/>
          <w:kern w:val="0"/>
          <w14:ligatures w14:val="none"/>
        </w:rPr>
        <w:t xml:space="preserve">and </w:t>
      </w:r>
      <w:r w:rsidRPr="00DD13BA">
        <w:rPr>
          <w:rFonts w:ascii="Times New Roman" w:eastAsia="Times New Roman" w:hAnsi="Times New Roman" w:cs="Times New Roman"/>
          <w:i/>
          <w:iCs/>
          <w:kern w:val="0"/>
          <w14:ligatures w14:val="none"/>
        </w:rPr>
        <w:t>affirms</w:t>
      </w:r>
      <w:r w:rsidRPr="00DD13BA">
        <w:rPr>
          <w:rFonts w:ascii="Times New Roman" w:eastAsia="Times New Roman" w:hAnsi="Times New Roman" w:cs="Times New Roman"/>
          <w:kern w:val="0"/>
          <w14:ligatures w14:val="none"/>
        </w:rPr>
        <w:t xml:space="preserve"> that such contributions do not entail inclusion in the list referred to in paragraph 2 of Article 20 or the assumption of the obligations of developed country Parties</w:t>
      </w:r>
    </w:p>
    <w:p w14:paraId="7EC952D2" w14:textId="27E129DC" w:rsidR="00416595" w:rsidRPr="002E14C9" w:rsidRDefault="00FB3E5A" w:rsidP="00416595">
      <w:pPr>
        <w:numPr>
          <w:ilvl w:val="0"/>
          <w:numId w:val="1"/>
        </w:numPr>
        <w:spacing w:before="120" w:after="120" w:line="240" w:lineRule="auto"/>
        <w:rPr>
          <w:rFonts w:ascii="Times New Roman" w:eastAsia="Times New Roman" w:hAnsi="Times New Roman" w:cs="Times New Roman"/>
          <w:kern w:val="0"/>
          <w14:ligatures w14:val="none"/>
        </w:rPr>
      </w:pPr>
      <w:r>
        <w:rPr>
          <w:rFonts w:ascii="Times New Roman" w:eastAsia="Times New Roman" w:hAnsi="Times New Roman" w:cs="Times New Roman"/>
          <w:i/>
          <w:iCs/>
          <w:kern w:val="0"/>
          <w14:ligatures w14:val="none"/>
        </w:rPr>
        <w:t>E</w:t>
      </w:r>
      <w:r w:rsidR="00416595" w:rsidRPr="00416595">
        <w:rPr>
          <w:rFonts w:ascii="Times New Roman" w:eastAsia="Times New Roman" w:hAnsi="Times New Roman" w:cs="Times New Roman"/>
          <w:i/>
          <w:iCs/>
          <w:kern w:val="0"/>
          <w14:ligatures w14:val="none"/>
        </w:rPr>
        <w:t>ncourages</w:t>
      </w:r>
      <w:r w:rsidR="00416595" w:rsidRPr="00416595">
        <w:rPr>
          <w:rFonts w:ascii="Times New Roman" w:eastAsia="Times New Roman" w:hAnsi="Times New Roman" w:cs="Times New Roman"/>
          <w:kern w:val="0"/>
          <w14:ligatures w14:val="none"/>
        </w:rPr>
        <w:t xml:space="preserve"> further contributions from ot</w:t>
      </w:r>
      <w:r w:rsidR="00416595" w:rsidRPr="002E14C9">
        <w:rPr>
          <w:rFonts w:ascii="Times New Roman" w:eastAsia="Times New Roman" w:hAnsi="Times New Roman" w:cs="Times New Roman"/>
          <w:kern w:val="0"/>
          <w14:ligatures w14:val="none"/>
        </w:rPr>
        <w:t xml:space="preserve">her countries and </w:t>
      </w:r>
      <w:r>
        <w:rPr>
          <w:rFonts w:ascii="Times New Roman" w:eastAsia="Times New Roman" w:hAnsi="Times New Roman" w:cs="Times New Roman"/>
          <w:kern w:val="0"/>
          <w14:ligatures w14:val="none"/>
        </w:rPr>
        <w:t>o</w:t>
      </w:r>
      <w:r w:rsidR="009A61BB">
        <w:rPr>
          <w:rFonts w:ascii="Times New Roman" w:eastAsia="Times New Roman" w:hAnsi="Times New Roman" w:cs="Times New Roman"/>
          <w:kern w:val="0"/>
          <w14:ligatures w14:val="none"/>
        </w:rPr>
        <w:t xml:space="preserve">ther </w:t>
      </w:r>
      <w:r w:rsidR="00416595" w:rsidRPr="002E14C9">
        <w:rPr>
          <w:rFonts w:ascii="Times New Roman" w:eastAsia="Times New Roman" w:hAnsi="Times New Roman" w:cs="Times New Roman"/>
          <w:kern w:val="0"/>
          <w14:ligatures w14:val="none"/>
        </w:rPr>
        <w:t xml:space="preserve">sources on a voluntary basis, and </w:t>
      </w:r>
      <w:r w:rsidR="00416595" w:rsidRPr="002E14C9">
        <w:rPr>
          <w:rFonts w:ascii="Times New Roman" w:eastAsia="Times New Roman" w:hAnsi="Times New Roman" w:cs="Times New Roman"/>
          <w:i/>
          <w:iCs/>
          <w:kern w:val="0"/>
          <w14:ligatures w14:val="none"/>
        </w:rPr>
        <w:t>invites</w:t>
      </w:r>
      <w:r w:rsidR="00416595" w:rsidRPr="002E14C9">
        <w:rPr>
          <w:rFonts w:ascii="Times New Roman" w:eastAsia="Times New Roman" w:hAnsi="Times New Roman" w:cs="Times New Roman"/>
          <w:kern w:val="0"/>
          <w14:ligatures w14:val="none"/>
        </w:rPr>
        <w:t xml:space="preserve"> Parties that so wish to inform the Executive Sec</w:t>
      </w:r>
      <w:r w:rsidR="009A61BB">
        <w:rPr>
          <w:rFonts w:ascii="Times New Roman" w:eastAsia="Times New Roman" w:hAnsi="Times New Roman" w:cs="Times New Roman"/>
          <w:kern w:val="0"/>
          <w14:ligatures w14:val="none"/>
        </w:rPr>
        <w:t>re</w:t>
      </w:r>
      <w:r w:rsidR="00416595" w:rsidRPr="002E14C9">
        <w:rPr>
          <w:rFonts w:ascii="Times New Roman" w:eastAsia="Times New Roman" w:hAnsi="Times New Roman" w:cs="Times New Roman"/>
          <w:kern w:val="0"/>
          <w14:ligatures w14:val="none"/>
        </w:rPr>
        <w:t>tary of their contributions, for the information of the Conference of the Parties;</w:t>
      </w:r>
    </w:p>
    <w:p w14:paraId="0C7B4D9F" w14:textId="311589F3" w:rsidR="00416595" w:rsidRPr="002E14C9" w:rsidRDefault="00416595" w:rsidP="00416595">
      <w:pPr>
        <w:numPr>
          <w:ilvl w:val="0"/>
          <w:numId w:val="1"/>
        </w:numPr>
        <w:spacing w:before="120" w:after="120" w:line="240" w:lineRule="auto"/>
        <w:rPr>
          <w:rFonts w:ascii="Times New Roman" w:eastAsia="Times New Roman" w:hAnsi="Times New Roman" w:cs="Times New Roman"/>
          <w:kern w:val="0"/>
          <w14:ligatures w14:val="none"/>
        </w:rPr>
      </w:pPr>
      <w:r w:rsidRPr="002E14C9">
        <w:rPr>
          <w:rFonts w:ascii="Times New Roman" w:eastAsia="Times New Roman" w:hAnsi="Times New Roman" w:cs="Times New Roman"/>
          <w:i/>
          <w:iCs/>
          <w:kern w:val="0"/>
          <w14:ligatures w14:val="none"/>
        </w:rPr>
        <w:t>Also requests</w:t>
      </w:r>
      <w:r w:rsidRPr="002E14C9">
        <w:rPr>
          <w:rFonts w:ascii="Times New Roman" w:eastAsia="Times New Roman" w:hAnsi="Times New Roman" w:cs="Times New Roman"/>
          <w:kern w:val="0"/>
          <w14:ligatures w14:val="none"/>
        </w:rPr>
        <w:t xml:space="preserve"> the Executive Secretary, subject to the availability of financial resources, to prepare for consideration by the Subsidiary Body on Implementation at a meeting held before the eighteenth meeting of the Conference of the Parties, without prejudice to the positions and interpretations of Parties:</w:t>
      </w:r>
    </w:p>
    <w:p w14:paraId="715D8A46" w14:textId="4ADCE524" w:rsidR="00416595" w:rsidRPr="002E14C9" w:rsidRDefault="00416595" w:rsidP="009A61BB">
      <w:pPr>
        <w:spacing w:before="120" w:after="120" w:line="240" w:lineRule="auto"/>
        <w:ind w:left="810"/>
        <w:rPr>
          <w:rFonts w:ascii="Times New Roman" w:eastAsia="Times New Roman" w:hAnsi="Times New Roman" w:cs="Times New Roman"/>
          <w:kern w:val="0"/>
          <w14:ligatures w14:val="none"/>
        </w:rPr>
      </w:pPr>
      <w:r w:rsidRPr="002E14C9">
        <w:rPr>
          <w:rFonts w:ascii="Times New Roman" w:eastAsia="Times New Roman" w:hAnsi="Times New Roman" w:cs="Times New Roman"/>
          <w:kern w:val="0"/>
          <w14:ligatures w14:val="none"/>
        </w:rPr>
        <w:t xml:space="preserve">(a) A </w:t>
      </w:r>
      <w:r w:rsidR="0000197F">
        <w:rPr>
          <w:rFonts w:ascii="Times New Roman" w:eastAsia="Times New Roman" w:hAnsi="Times New Roman" w:cs="Times New Roman"/>
          <w:kern w:val="0"/>
          <w14:ligatures w14:val="none"/>
        </w:rPr>
        <w:t>factual compilation of</w:t>
      </w:r>
      <w:r w:rsidR="0000197F" w:rsidRPr="002E14C9">
        <w:rPr>
          <w:rFonts w:ascii="Times New Roman" w:eastAsia="Times New Roman" w:hAnsi="Times New Roman" w:cs="Times New Roman"/>
          <w:kern w:val="0"/>
          <w14:ligatures w14:val="none"/>
        </w:rPr>
        <w:t xml:space="preserve"> </w:t>
      </w:r>
      <w:r w:rsidRPr="002E14C9">
        <w:rPr>
          <w:rFonts w:ascii="Times New Roman" w:eastAsia="Times New Roman" w:hAnsi="Times New Roman" w:cs="Times New Roman"/>
          <w:kern w:val="0"/>
          <w14:ligatures w14:val="none"/>
        </w:rPr>
        <w:t>how the Conference of the Parties has given effect to Article 20 as a whole;</w:t>
      </w:r>
    </w:p>
    <w:p w14:paraId="2C8EA481" w14:textId="174F7B89" w:rsidR="00416595" w:rsidRPr="002E14C9" w:rsidRDefault="00416595" w:rsidP="009A61BB">
      <w:pPr>
        <w:spacing w:before="120" w:after="120" w:line="240" w:lineRule="auto"/>
        <w:ind w:left="810"/>
        <w:rPr>
          <w:rFonts w:ascii="Times New Roman" w:eastAsia="Times New Roman" w:hAnsi="Times New Roman" w:cs="Times New Roman"/>
          <w:kern w:val="0"/>
          <w14:ligatures w14:val="none"/>
        </w:rPr>
      </w:pPr>
      <w:r w:rsidRPr="002E14C9">
        <w:rPr>
          <w:rFonts w:ascii="Times New Roman" w:eastAsia="Times New Roman" w:hAnsi="Times New Roman" w:cs="Times New Roman"/>
          <w:kern w:val="0"/>
          <w14:ligatures w14:val="none"/>
        </w:rPr>
        <w:t>(b) An analysis of the implications of inclusion in the list</w:t>
      </w:r>
      <w:r w:rsidR="00640B98">
        <w:rPr>
          <w:rFonts w:ascii="Times New Roman" w:eastAsia="Times New Roman" w:hAnsi="Times New Roman" w:cs="Times New Roman"/>
          <w:kern w:val="0"/>
          <w14:ligatures w14:val="none"/>
        </w:rPr>
        <w:t xml:space="preserve"> of P</w:t>
      </w:r>
      <w:r w:rsidR="00640B98" w:rsidRPr="00640B98">
        <w:rPr>
          <w:rFonts w:ascii="Times New Roman" w:eastAsia="Times New Roman" w:hAnsi="Times New Roman" w:cs="Times New Roman"/>
          <w:bCs/>
          <w:kern w:val="0"/>
          <w14:ligatures w14:val="none"/>
        </w:rPr>
        <w:t>arties that voluntarily assume the obligations of the developed country Parties</w:t>
      </w:r>
      <w:r w:rsidR="0000197F">
        <w:rPr>
          <w:rFonts w:ascii="Times New Roman" w:eastAsia="Times New Roman" w:hAnsi="Times New Roman" w:cs="Times New Roman"/>
          <w:kern w:val="0"/>
          <w14:ligatures w14:val="none"/>
        </w:rPr>
        <w:t>,</w:t>
      </w:r>
      <w:r w:rsidR="0000197F" w:rsidRPr="0000197F">
        <w:rPr>
          <w:rFonts w:ascii="Times New Roman" w:eastAsia="Times New Roman" w:hAnsi="Times New Roman" w:cs="Times New Roman"/>
          <w:kern w:val="0"/>
          <w14:ligatures w14:val="none"/>
        </w:rPr>
        <w:t xml:space="preserve"> </w:t>
      </w:r>
      <w:r w:rsidRPr="002E14C9">
        <w:rPr>
          <w:rFonts w:ascii="Times New Roman" w:eastAsia="Times New Roman" w:hAnsi="Times New Roman" w:cs="Times New Roman"/>
          <w:kern w:val="0"/>
          <w14:ligatures w14:val="none"/>
        </w:rPr>
        <w:t>including whether such inclusion has effects related to provisions of the Convention other than the financial provisions of Article 20;</w:t>
      </w:r>
    </w:p>
    <w:p w14:paraId="3D48C197" w14:textId="61224809" w:rsidR="0000197F" w:rsidRDefault="009C4863" w:rsidP="009A61BB">
      <w:pPr>
        <w:spacing w:before="120" w:after="120" w:line="240" w:lineRule="auto"/>
        <w:ind w:left="810"/>
        <w:rPr>
          <w:rFonts w:ascii="Times New Roman" w:eastAsia="Times New Roman" w:hAnsi="Times New Roman" w:cs="Times New Roman"/>
          <w:kern w:val="0"/>
          <w14:ligatures w14:val="none"/>
        </w:rPr>
      </w:pPr>
      <w:r w:rsidRPr="002E14C9">
        <w:rPr>
          <w:rFonts w:ascii="Times New Roman" w:eastAsia="Times New Roman" w:hAnsi="Times New Roman" w:cs="Times New Roman"/>
          <w:kern w:val="0"/>
          <w14:ligatures w14:val="none"/>
        </w:rPr>
        <w:t xml:space="preserve">(c) A </w:t>
      </w:r>
      <w:r w:rsidR="00BF751C">
        <w:rPr>
          <w:rFonts w:ascii="Times New Roman" w:eastAsia="Times New Roman" w:hAnsi="Times New Roman" w:cs="Times New Roman"/>
          <w:kern w:val="0"/>
          <w14:ligatures w14:val="none"/>
        </w:rPr>
        <w:t>compilation</w:t>
      </w:r>
      <w:r w:rsidR="00BF751C" w:rsidRPr="002E14C9">
        <w:rPr>
          <w:rFonts w:ascii="Times New Roman" w:eastAsia="Times New Roman" w:hAnsi="Times New Roman" w:cs="Times New Roman"/>
          <w:kern w:val="0"/>
          <w14:ligatures w14:val="none"/>
        </w:rPr>
        <w:t xml:space="preserve"> </w:t>
      </w:r>
      <w:r w:rsidRPr="002E14C9">
        <w:rPr>
          <w:rFonts w:ascii="Times New Roman" w:eastAsia="Times New Roman" w:hAnsi="Times New Roman" w:cs="Times New Roman"/>
          <w:kern w:val="0"/>
          <w14:ligatures w14:val="none"/>
        </w:rPr>
        <w:t>o</w:t>
      </w:r>
      <w:r w:rsidR="00BF751C">
        <w:rPr>
          <w:rFonts w:ascii="Times New Roman" w:eastAsia="Times New Roman" w:hAnsi="Times New Roman" w:cs="Times New Roman"/>
          <w:kern w:val="0"/>
          <w14:ligatures w14:val="none"/>
        </w:rPr>
        <w:t>f</w:t>
      </w:r>
      <w:r w:rsidRPr="002E14C9">
        <w:rPr>
          <w:rFonts w:ascii="Times New Roman" w:eastAsia="Times New Roman" w:hAnsi="Times New Roman" w:cs="Times New Roman"/>
          <w:kern w:val="0"/>
          <w14:ligatures w14:val="none"/>
        </w:rPr>
        <w:t xml:space="preserve"> </w:t>
      </w:r>
      <w:r w:rsidR="00BF751C">
        <w:rPr>
          <w:rFonts w:ascii="Times New Roman" w:eastAsia="Times New Roman" w:hAnsi="Times New Roman" w:cs="Times New Roman"/>
          <w:kern w:val="0"/>
          <w14:ligatures w14:val="none"/>
        </w:rPr>
        <w:t xml:space="preserve">the views received pursuant to paragraph </w:t>
      </w:r>
      <w:r w:rsidR="003914B9">
        <w:rPr>
          <w:rFonts w:ascii="Times New Roman" w:eastAsia="Times New Roman" w:hAnsi="Times New Roman" w:cs="Times New Roman"/>
          <w:kern w:val="0"/>
          <w14:ligatures w14:val="none"/>
        </w:rPr>
        <w:t>2</w:t>
      </w:r>
      <w:r w:rsidR="00BF751C">
        <w:rPr>
          <w:rFonts w:ascii="Times New Roman" w:eastAsia="Times New Roman" w:hAnsi="Times New Roman" w:cs="Times New Roman"/>
          <w:kern w:val="0"/>
          <w14:ligatures w14:val="none"/>
        </w:rPr>
        <w:t xml:space="preserve"> and a report on the </w:t>
      </w:r>
      <w:r w:rsidRPr="002E14C9">
        <w:rPr>
          <w:rFonts w:ascii="Times New Roman" w:eastAsia="Times New Roman" w:hAnsi="Times New Roman" w:cs="Times New Roman"/>
          <w:kern w:val="0"/>
          <w14:ligatures w14:val="none"/>
        </w:rPr>
        <w:t xml:space="preserve">consultations with Parties pursuant to paragraph </w:t>
      </w:r>
      <w:r w:rsidR="003914B9">
        <w:rPr>
          <w:rFonts w:ascii="Times New Roman" w:eastAsia="Times New Roman" w:hAnsi="Times New Roman" w:cs="Times New Roman"/>
          <w:kern w:val="0"/>
          <w14:ligatures w14:val="none"/>
        </w:rPr>
        <w:t>4</w:t>
      </w:r>
      <w:r w:rsidR="0000197F">
        <w:rPr>
          <w:rFonts w:ascii="Times New Roman" w:eastAsia="Times New Roman" w:hAnsi="Times New Roman" w:cs="Times New Roman"/>
          <w:kern w:val="0"/>
          <w14:ligatures w14:val="none"/>
        </w:rPr>
        <w:t>;</w:t>
      </w:r>
      <w:r w:rsidR="00992598">
        <w:rPr>
          <w:rFonts w:ascii="Times New Roman" w:eastAsia="Times New Roman" w:hAnsi="Times New Roman" w:cs="Times New Roman"/>
          <w:kern w:val="0"/>
          <w14:ligatures w14:val="none"/>
        </w:rPr>
        <w:t xml:space="preserve"> </w:t>
      </w:r>
    </w:p>
    <w:p w14:paraId="366C5CC7" w14:textId="3B6091F5" w:rsidR="003151CC" w:rsidRPr="002E14C9" w:rsidRDefault="0000197F" w:rsidP="00B57584">
      <w:pPr>
        <w:spacing w:before="120" w:after="120" w:line="240" w:lineRule="auto"/>
        <w:ind w:left="810"/>
        <w:rPr>
          <w:rFonts w:ascii="Times New Roman" w:eastAsia="Times New Roman" w:hAnsi="Times New Roman" w:cs="Times New Roman"/>
          <w:kern w:val="0"/>
          <w14:ligatures w14:val="none"/>
        </w:rPr>
      </w:pPr>
      <w:r w:rsidRPr="00A253C1">
        <w:rPr>
          <w:rFonts w:ascii="Times New Roman" w:eastAsia="Times New Roman" w:hAnsi="Times New Roman" w:cs="Times New Roman"/>
          <w:bCs/>
          <w:kern w:val="0"/>
          <w14:ligatures w14:val="none"/>
        </w:rPr>
        <w:t xml:space="preserve">(d) A </w:t>
      </w:r>
      <w:r>
        <w:rPr>
          <w:rFonts w:ascii="Times New Roman" w:eastAsia="Times New Roman" w:hAnsi="Times New Roman" w:cs="Times New Roman"/>
          <w:bCs/>
          <w:kern w:val="0"/>
          <w14:ligatures w14:val="none"/>
        </w:rPr>
        <w:t>report</w:t>
      </w:r>
      <w:r w:rsidRPr="00A253C1">
        <w:rPr>
          <w:rFonts w:ascii="Times New Roman" w:eastAsia="Times New Roman" w:hAnsi="Times New Roman" w:cs="Times New Roman"/>
          <w:bCs/>
          <w:kern w:val="0"/>
          <w14:ligatures w14:val="none"/>
        </w:rPr>
        <w:t xml:space="preserve"> on approaches to mobilizing financial resources from private and other sources, including philanthropy and innovative financial instruments, in the context of the strategy for resource mobilization</w:t>
      </w:r>
      <w:r w:rsidR="007A541C" w:rsidRPr="0000197F">
        <w:rPr>
          <w:rFonts w:ascii="Times New Roman" w:eastAsia="Times New Roman" w:hAnsi="Times New Roman" w:cs="Times New Roman"/>
          <w:bCs/>
          <w:kern w:val="0"/>
          <w14:ligatures w14:val="none"/>
        </w:rPr>
        <w:t>.</w:t>
      </w:r>
    </w:p>
    <w:p w14:paraId="01308F7C" w14:textId="65214A1D" w:rsidR="008A1960" w:rsidRPr="00DA6723" w:rsidRDefault="00A43F99" w:rsidP="008A1960">
      <w:pPr>
        <w:pStyle w:val="ListParagraph"/>
        <w:numPr>
          <w:ilvl w:val="0"/>
          <w:numId w:val="1"/>
        </w:numPr>
        <w:spacing w:before="120" w:after="120" w:line="240" w:lineRule="auto"/>
        <w:rPr>
          <w:rFonts w:ascii="Times New Roman" w:eastAsia="Times New Roman" w:hAnsi="Times New Roman" w:cs="Times New Roman"/>
          <w:kern w:val="0"/>
          <w14:ligatures w14:val="none"/>
        </w:rPr>
      </w:pPr>
      <w:r w:rsidRPr="002E14C9">
        <w:rPr>
          <w:rFonts w:ascii="Times New Roman" w:hAnsi="Times New Roman" w:cs="Times New Roman"/>
          <w:i/>
          <w:iCs/>
        </w:rPr>
        <w:t>Requests</w:t>
      </w:r>
      <w:r w:rsidRPr="002E14C9">
        <w:rPr>
          <w:rFonts w:ascii="Times New Roman" w:hAnsi="Times New Roman" w:cs="Times New Roman"/>
        </w:rPr>
        <w:t xml:space="preserve"> the Subsidiary Body on Implementation, to consider the </w:t>
      </w:r>
      <w:r w:rsidR="00F66753">
        <w:rPr>
          <w:rFonts w:ascii="Times New Roman" w:hAnsi="Times New Roman" w:cs="Times New Roman"/>
        </w:rPr>
        <w:t>documents</w:t>
      </w:r>
      <w:r w:rsidRPr="002E14C9">
        <w:rPr>
          <w:rFonts w:ascii="Times New Roman" w:hAnsi="Times New Roman" w:cs="Times New Roman"/>
        </w:rPr>
        <w:t xml:space="preserve"> referred to in paragraph </w:t>
      </w:r>
      <w:r w:rsidR="003D44E3">
        <w:rPr>
          <w:rFonts w:ascii="Times New Roman" w:hAnsi="Times New Roman" w:cs="Times New Roman"/>
        </w:rPr>
        <w:t xml:space="preserve">8 </w:t>
      </w:r>
      <w:r w:rsidRPr="002E14C9">
        <w:rPr>
          <w:rFonts w:ascii="Times New Roman" w:hAnsi="Times New Roman" w:cs="Times New Roman"/>
        </w:rPr>
        <w:t>above</w:t>
      </w:r>
      <w:r w:rsidR="009F2902">
        <w:rPr>
          <w:rFonts w:ascii="Times New Roman" w:hAnsi="Times New Roman" w:cs="Times New Roman"/>
        </w:rPr>
        <w:t xml:space="preserve"> and</w:t>
      </w:r>
      <w:r w:rsidRPr="002E14C9">
        <w:rPr>
          <w:rFonts w:ascii="Times New Roman" w:hAnsi="Times New Roman" w:cs="Times New Roman"/>
        </w:rPr>
        <w:t xml:space="preserve"> develop </w:t>
      </w:r>
      <w:r w:rsidR="009F2902">
        <w:rPr>
          <w:rFonts w:ascii="Times New Roman" w:hAnsi="Times New Roman" w:cs="Times New Roman"/>
        </w:rPr>
        <w:t>recommendations</w:t>
      </w:r>
      <w:r w:rsidR="003151CC">
        <w:rPr>
          <w:rFonts w:ascii="Times New Roman" w:hAnsi="Times New Roman" w:cs="Times New Roman"/>
        </w:rPr>
        <w:t>, for consideration by the COP at its 18</w:t>
      </w:r>
      <w:r w:rsidR="003151CC" w:rsidRPr="00A253C1">
        <w:rPr>
          <w:rFonts w:ascii="Times New Roman" w:hAnsi="Times New Roman" w:cs="Times New Roman"/>
          <w:vertAlign w:val="superscript"/>
        </w:rPr>
        <w:t>th</w:t>
      </w:r>
      <w:r w:rsidR="003151CC">
        <w:rPr>
          <w:rFonts w:ascii="Times New Roman" w:hAnsi="Times New Roman" w:cs="Times New Roman"/>
        </w:rPr>
        <w:t xml:space="preserve"> meeting</w:t>
      </w:r>
      <w:r w:rsidR="00FC66A1" w:rsidRPr="002E14C9">
        <w:rPr>
          <w:rFonts w:ascii="Times New Roman" w:hAnsi="Times New Roman" w:cs="Times New Roman"/>
        </w:rPr>
        <w:t>.</w:t>
      </w:r>
      <w:r w:rsidR="0008674F" w:rsidRPr="002E14C9">
        <w:rPr>
          <w:rFonts w:ascii="Times New Roman" w:hAnsi="Times New Roman" w:cs="Times New Roman"/>
        </w:rPr>
        <w:t xml:space="preserve"> </w:t>
      </w:r>
    </w:p>
    <w:p w14:paraId="0E2D23BC" w14:textId="77777777" w:rsidR="00CD16AF" w:rsidRPr="00A253C1" w:rsidRDefault="00CD16AF" w:rsidP="00DA6723">
      <w:pPr>
        <w:pStyle w:val="ListParagraph"/>
        <w:spacing w:before="120" w:after="120" w:line="240" w:lineRule="auto"/>
        <w:rPr>
          <w:rFonts w:ascii="Times New Roman" w:eastAsia="Times New Roman" w:hAnsi="Times New Roman" w:cs="Times New Roman"/>
          <w:kern w:val="0"/>
          <w14:ligatures w14:val="none"/>
        </w:rPr>
      </w:pPr>
    </w:p>
    <w:p w14:paraId="4C4CB138" w14:textId="0E8228F9" w:rsidR="004138E1" w:rsidRPr="004138E1" w:rsidRDefault="004138E1" w:rsidP="008A1960">
      <w:pPr>
        <w:pStyle w:val="ListParagraph"/>
        <w:numPr>
          <w:ilvl w:val="0"/>
          <w:numId w:val="1"/>
        </w:numPr>
        <w:spacing w:before="120" w:after="120" w:line="240" w:lineRule="auto"/>
        <w:rPr>
          <w:rFonts w:ascii="Times New Roman" w:eastAsia="Times New Roman" w:hAnsi="Times New Roman" w:cs="Times New Roman"/>
          <w:bCs/>
          <w:kern w:val="0"/>
          <w14:ligatures w14:val="none"/>
        </w:rPr>
      </w:pPr>
      <w:r w:rsidRPr="00A253C1">
        <w:rPr>
          <w:rFonts w:ascii="Times New Roman" w:hAnsi="Times New Roman" w:cs="Times New Roman"/>
          <w:bCs/>
          <w:i/>
          <w:iCs/>
        </w:rPr>
        <w:t xml:space="preserve">Affirms </w:t>
      </w:r>
      <w:r w:rsidRPr="00A253C1">
        <w:rPr>
          <w:rFonts w:ascii="Times New Roman" w:hAnsi="Times New Roman" w:cs="Times New Roman"/>
          <w:bCs/>
        </w:rPr>
        <w:t>that nothing in the present decision shall be interpreted as altering the obligations of Parties under Article 20 of the Convention;</w:t>
      </w:r>
      <w:r w:rsidR="00992598">
        <w:rPr>
          <w:rFonts w:ascii="Times New Roman" w:hAnsi="Times New Roman" w:cs="Times New Roman"/>
          <w:bCs/>
        </w:rPr>
        <w:t xml:space="preserve"> </w:t>
      </w:r>
    </w:p>
    <w:p w14:paraId="04D6723D" w14:textId="77777777" w:rsidR="008A1960" w:rsidRDefault="008A1960" w:rsidP="008A1960">
      <w:pPr>
        <w:spacing w:before="120" w:after="120" w:line="240" w:lineRule="auto"/>
        <w:rPr>
          <w:rFonts w:ascii="Times New Roman" w:eastAsia="Times New Roman" w:hAnsi="Times New Roman" w:cs="Times New Roman"/>
          <w:b/>
          <w:bCs/>
          <w:kern w:val="0"/>
          <w14:ligatures w14:val="none"/>
        </w:rPr>
      </w:pPr>
    </w:p>
    <w:p w14:paraId="5DA18F36" w14:textId="77777777" w:rsidR="008A1960" w:rsidRDefault="008A1960" w:rsidP="008A1960">
      <w:pPr>
        <w:spacing w:before="120" w:after="120" w:line="240" w:lineRule="auto"/>
        <w:rPr>
          <w:rFonts w:ascii="Times New Roman" w:eastAsia="Times New Roman" w:hAnsi="Times New Roman" w:cs="Times New Roman"/>
          <w:b/>
          <w:bCs/>
          <w:kern w:val="0"/>
          <w14:ligatures w14:val="none"/>
        </w:rPr>
      </w:pPr>
    </w:p>
    <w:p w14:paraId="0B928FA9" w14:textId="77777777" w:rsidR="008A1960" w:rsidRPr="00DA6723" w:rsidRDefault="008A1960" w:rsidP="008A1960">
      <w:pPr>
        <w:spacing w:before="120" w:after="120" w:line="240" w:lineRule="auto"/>
        <w:rPr>
          <w:rFonts w:ascii="Times New Roman" w:eastAsia="Times New Roman" w:hAnsi="Times New Roman" w:cs="Times New Roman"/>
          <w:b/>
          <w:bCs/>
          <w:kern w:val="0"/>
          <w:sz w:val="28"/>
          <w:szCs w:val="28"/>
          <w14:ligatures w14:val="none"/>
        </w:rPr>
      </w:pPr>
    </w:p>
    <w:p w14:paraId="0364E428" w14:textId="109DEBF0" w:rsidR="007272B5" w:rsidRPr="00DA6723" w:rsidRDefault="007272B5" w:rsidP="008A1960">
      <w:pPr>
        <w:spacing w:before="120" w:after="120" w:line="240" w:lineRule="auto"/>
        <w:rPr>
          <w:rFonts w:ascii="Times New Roman" w:eastAsia="Times New Roman" w:hAnsi="Times New Roman" w:cs="Times New Roman"/>
          <w:kern w:val="0"/>
          <w:sz w:val="28"/>
          <w:szCs w:val="28"/>
          <w14:ligatures w14:val="none"/>
        </w:rPr>
      </w:pPr>
      <w:r w:rsidRPr="00DA6723">
        <w:rPr>
          <w:rFonts w:ascii="Times New Roman" w:eastAsia="Times New Roman" w:hAnsi="Times New Roman" w:cs="Times New Roman"/>
          <w:b/>
          <w:bCs/>
          <w:kern w:val="0"/>
          <w:sz w:val="28"/>
          <w:szCs w:val="28"/>
          <w14:ligatures w14:val="none"/>
        </w:rPr>
        <w:t>Criteria</w:t>
      </w:r>
    </w:p>
    <w:p w14:paraId="7C6C8E43" w14:textId="1746C72D" w:rsidR="007272B5" w:rsidRPr="007272B5" w:rsidRDefault="007272B5" w:rsidP="001D2171">
      <w:pPr>
        <w:pStyle w:val="CBDNormalNumber"/>
        <w:numPr>
          <w:ilvl w:val="0"/>
          <w:numId w:val="0"/>
        </w:numPr>
        <w:tabs>
          <w:tab w:val="clear" w:pos="567"/>
          <w:tab w:val="clear" w:pos="1134"/>
        </w:tabs>
        <w:ind w:firstLine="567"/>
        <w:jc w:val="left"/>
        <w:rPr>
          <w:rFonts w:eastAsia="Times New Roman"/>
          <w:b/>
          <w:bCs/>
        </w:rPr>
      </w:pPr>
      <w:r w:rsidRPr="00DA6723">
        <w:rPr>
          <w:sz w:val="24"/>
          <w:szCs w:val="24"/>
        </w:rPr>
        <w:t>5.</w:t>
      </w:r>
      <w:r w:rsidRPr="00DA6723">
        <w:rPr>
          <w:sz w:val="24"/>
          <w:szCs w:val="24"/>
        </w:rPr>
        <w:tab/>
        <w:t>[</w:t>
      </w:r>
      <w:r w:rsidRPr="00DA6723">
        <w:rPr>
          <w:i/>
          <w:iCs/>
          <w:sz w:val="24"/>
          <w:szCs w:val="24"/>
        </w:rPr>
        <w:t>Adopts</w:t>
      </w:r>
      <w:r w:rsidRPr="00DA6723">
        <w:rPr>
          <w:sz w:val="24"/>
          <w:szCs w:val="24"/>
        </w:rPr>
        <w:t>][</w:t>
      </w:r>
      <w:r w:rsidRPr="00DA6723">
        <w:rPr>
          <w:i/>
          <w:iCs/>
          <w:sz w:val="24"/>
          <w:szCs w:val="24"/>
        </w:rPr>
        <w:t>Notes</w:t>
      </w:r>
      <w:r w:rsidRPr="00DA6723">
        <w:rPr>
          <w:sz w:val="24"/>
          <w:szCs w:val="24"/>
        </w:rPr>
        <w:t>] the criteria for the institutional structure to operate the financial mechanism envisaged under Article 21 of the Convention on Biological Diversity, which consist of the criteria listed in paragraph 21 of decision </w:t>
      </w:r>
      <w:hyperlink r:id="rId8" w:history="1">
        <w:r w:rsidRPr="00DA6723">
          <w:rPr>
            <w:rStyle w:val="Hyperlink"/>
            <w:sz w:val="24"/>
            <w:szCs w:val="24"/>
          </w:rPr>
          <w:t>16/34</w:t>
        </w:r>
      </w:hyperlink>
      <w:r w:rsidRPr="00DA6723">
        <w:rPr>
          <w:sz w:val="24"/>
          <w:szCs w:val="24"/>
        </w:rPr>
        <w:t xml:space="preserve"> [and [complementary criteria][and the criteria further developed pursuant to paragraph 22(a) of that decision], as set out in the annex to the present decision];]</w:t>
      </w:r>
    </w:p>
    <w:p w14:paraId="5780CDD2" w14:textId="77777777" w:rsidR="00416595" w:rsidRPr="007272B5" w:rsidRDefault="00416595" w:rsidP="00416595">
      <w:pPr>
        <w:spacing w:before="120" w:after="120" w:line="240" w:lineRule="auto"/>
        <w:rPr>
          <w:lang w:val="en-GB"/>
        </w:rPr>
      </w:pPr>
    </w:p>
    <w:sectPr w:rsidR="00416595" w:rsidRPr="007272B5" w:rsidSect="00D7419C">
      <w:headerReference w:type="even" r:id="rId9"/>
      <w:headerReference w:type="default" r:id="rId10"/>
      <w:pgSz w:w="11906" w:h="16838" w:code="9"/>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3262E" w14:textId="77777777" w:rsidR="00693CF6" w:rsidRDefault="00693CF6" w:rsidP="00970CD5">
      <w:pPr>
        <w:spacing w:after="0" w:line="240" w:lineRule="auto"/>
      </w:pPr>
      <w:r>
        <w:separator/>
      </w:r>
    </w:p>
  </w:endnote>
  <w:endnote w:type="continuationSeparator" w:id="0">
    <w:p w14:paraId="53F45D08" w14:textId="77777777" w:rsidR="00693CF6" w:rsidRDefault="00693CF6" w:rsidP="00970C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47641" w14:textId="77777777" w:rsidR="00693CF6" w:rsidRDefault="00693CF6" w:rsidP="00970CD5">
      <w:pPr>
        <w:spacing w:after="0" w:line="240" w:lineRule="auto"/>
      </w:pPr>
      <w:r>
        <w:separator/>
      </w:r>
    </w:p>
  </w:footnote>
  <w:footnote w:type="continuationSeparator" w:id="0">
    <w:p w14:paraId="5085CDD0" w14:textId="77777777" w:rsidR="00693CF6" w:rsidRDefault="00693CF6" w:rsidP="00970C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03B8A" w14:textId="1CFD1B57" w:rsidR="00970CD5" w:rsidRPr="00D7419C" w:rsidRDefault="00D7419C" w:rsidP="00D7419C">
    <w:pPr>
      <w:pStyle w:val="Header"/>
      <w:pBdr>
        <w:bottom w:val="single" w:sz="4" w:space="1" w:color="auto"/>
      </w:pBdr>
      <w:rPr>
        <w:rFonts w:ascii="Times New Roman" w:hAnsi="Times New Roman" w:cs="Times New Roman"/>
        <w:sz w:val="22"/>
        <w:szCs w:val="22"/>
        <w:lang w:val="en-CA"/>
      </w:rPr>
    </w:pPr>
    <w:r w:rsidRPr="00D7419C">
      <w:rPr>
        <w:rFonts w:ascii="Times New Roman" w:hAnsi="Times New Roman" w:cs="Times New Roman"/>
        <w:sz w:val="22"/>
        <w:szCs w:val="22"/>
        <w:lang w:val="en-CA"/>
      </w:rPr>
      <w:t>Non-paper on item 8 (a) – proposals – 29 October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7505E" w14:textId="7827279C" w:rsidR="00970CD5" w:rsidRPr="00D7419C" w:rsidRDefault="00970CD5" w:rsidP="00D7419C">
    <w:pPr>
      <w:pStyle w:val="Header"/>
      <w:pBdr>
        <w:bottom w:val="single" w:sz="4" w:space="1" w:color="auto"/>
      </w:pBdr>
      <w:jc w:val="right"/>
      <w:rPr>
        <w:rFonts w:ascii="Times New Roman" w:hAnsi="Times New Roman" w:cs="Times New Roman"/>
        <w:sz w:val="22"/>
        <w:szCs w:val="22"/>
        <w:lang w:val="en-CA"/>
      </w:rPr>
    </w:pPr>
    <w:r w:rsidRPr="00D7419C">
      <w:rPr>
        <w:rFonts w:ascii="Times New Roman" w:hAnsi="Times New Roman" w:cs="Times New Roman"/>
        <w:sz w:val="22"/>
        <w:szCs w:val="22"/>
        <w:lang w:val="en-CA"/>
      </w:rPr>
      <w:t xml:space="preserve">Non-paper on item 8 (a) – proposals </w:t>
    </w:r>
    <w:r w:rsidR="00D7419C" w:rsidRPr="00D7419C">
      <w:rPr>
        <w:rFonts w:ascii="Times New Roman" w:hAnsi="Times New Roman" w:cs="Times New Roman"/>
        <w:sz w:val="22"/>
        <w:szCs w:val="22"/>
        <w:lang w:val="en-CA"/>
      </w:rPr>
      <w:t>–</w:t>
    </w:r>
    <w:r w:rsidRPr="00D7419C">
      <w:rPr>
        <w:rFonts w:ascii="Times New Roman" w:hAnsi="Times New Roman" w:cs="Times New Roman"/>
        <w:sz w:val="22"/>
        <w:szCs w:val="22"/>
        <w:lang w:val="en-CA"/>
      </w:rPr>
      <w:t xml:space="preserve"> </w:t>
    </w:r>
    <w:r w:rsidR="00D7419C" w:rsidRPr="00D7419C">
      <w:rPr>
        <w:rFonts w:ascii="Times New Roman" w:hAnsi="Times New Roman" w:cs="Times New Roman"/>
        <w:sz w:val="22"/>
        <w:szCs w:val="22"/>
        <w:lang w:val="en-CA"/>
      </w:rPr>
      <w:t>29 October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8778AA"/>
    <w:multiLevelType w:val="multilevel"/>
    <w:tmpl w:val="A49EB658"/>
    <w:lvl w:ilvl="0">
      <w:start w:val="1"/>
      <w:numFmt w:val="decimal"/>
      <w:lvlText w:val="%1."/>
      <w:lvlJc w:val="left"/>
      <w:pPr>
        <w:tabs>
          <w:tab w:val="num" w:pos="720"/>
        </w:tabs>
        <w:ind w:left="720" w:hanging="360"/>
      </w:pPr>
      <w:rPr>
        <w:i w:val="0"/>
        <w:i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5D943BEE"/>
    <w:multiLevelType w:val="multilevel"/>
    <w:tmpl w:val="222A08B4"/>
    <w:numStyleLink w:val="ListCBD"/>
  </w:abstractNum>
  <w:num w:numId="1" w16cid:durableId="34814976">
    <w:abstractNumId w:val="0"/>
  </w:num>
  <w:num w:numId="2" w16cid:durableId="960385107">
    <w:abstractNumId w:val="1"/>
  </w:num>
  <w:num w:numId="3" w16cid:durableId="3239453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595"/>
    <w:rsid w:val="0000197F"/>
    <w:rsid w:val="000131DF"/>
    <w:rsid w:val="0008674F"/>
    <w:rsid w:val="000A54A2"/>
    <w:rsid w:val="0012606A"/>
    <w:rsid w:val="00133331"/>
    <w:rsid w:val="00153E23"/>
    <w:rsid w:val="00172304"/>
    <w:rsid w:val="0017436D"/>
    <w:rsid w:val="00195C60"/>
    <w:rsid w:val="001C21ED"/>
    <w:rsid w:val="001D2171"/>
    <w:rsid w:val="001D6D38"/>
    <w:rsid w:val="001F5866"/>
    <w:rsid w:val="002A7217"/>
    <w:rsid w:val="002B51AA"/>
    <w:rsid w:val="002E14C9"/>
    <w:rsid w:val="002F4B3D"/>
    <w:rsid w:val="003151CC"/>
    <w:rsid w:val="00330487"/>
    <w:rsid w:val="003522A7"/>
    <w:rsid w:val="003914B9"/>
    <w:rsid w:val="003D44E3"/>
    <w:rsid w:val="004138E1"/>
    <w:rsid w:val="00416595"/>
    <w:rsid w:val="00420E76"/>
    <w:rsid w:val="004773A6"/>
    <w:rsid w:val="004B6FDF"/>
    <w:rsid w:val="004F0222"/>
    <w:rsid w:val="004F6861"/>
    <w:rsid w:val="005236B0"/>
    <w:rsid w:val="00562F6D"/>
    <w:rsid w:val="00640B98"/>
    <w:rsid w:val="006545E9"/>
    <w:rsid w:val="00674390"/>
    <w:rsid w:val="00693CF6"/>
    <w:rsid w:val="006A7AF2"/>
    <w:rsid w:val="006B3956"/>
    <w:rsid w:val="006C05DB"/>
    <w:rsid w:val="006F3B46"/>
    <w:rsid w:val="006F6024"/>
    <w:rsid w:val="007272B5"/>
    <w:rsid w:val="00776BBA"/>
    <w:rsid w:val="007A541C"/>
    <w:rsid w:val="007E09CD"/>
    <w:rsid w:val="008A1960"/>
    <w:rsid w:val="008A1A7D"/>
    <w:rsid w:val="008D00CD"/>
    <w:rsid w:val="00970CD5"/>
    <w:rsid w:val="00992598"/>
    <w:rsid w:val="009A5318"/>
    <w:rsid w:val="009A61BB"/>
    <w:rsid w:val="009C4863"/>
    <w:rsid w:val="009D258E"/>
    <w:rsid w:val="009F2902"/>
    <w:rsid w:val="00A17097"/>
    <w:rsid w:val="00A2293B"/>
    <w:rsid w:val="00A253C1"/>
    <w:rsid w:val="00A25844"/>
    <w:rsid w:val="00A43F99"/>
    <w:rsid w:val="00A55EEF"/>
    <w:rsid w:val="00A56222"/>
    <w:rsid w:val="00A63D9F"/>
    <w:rsid w:val="00B57584"/>
    <w:rsid w:val="00B843B3"/>
    <w:rsid w:val="00BA412D"/>
    <w:rsid w:val="00BC144D"/>
    <w:rsid w:val="00BE4B5B"/>
    <w:rsid w:val="00BF751C"/>
    <w:rsid w:val="00C12E4E"/>
    <w:rsid w:val="00CD16AF"/>
    <w:rsid w:val="00CE0806"/>
    <w:rsid w:val="00D43895"/>
    <w:rsid w:val="00D62E67"/>
    <w:rsid w:val="00D716E7"/>
    <w:rsid w:val="00D7419C"/>
    <w:rsid w:val="00D74953"/>
    <w:rsid w:val="00D85CD5"/>
    <w:rsid w:val="00D93F8A"/>
    <w:rsid w:val="00D97966"/>
    <w:rsid w:val="00DA6723"/>
    <w:rsid w:val="00DD13BA"/>
    <w:rsid w:val="00DF06C6"/>
    <w:rsid w:val="00DF1893"/>
    <w:rsid w:val="00E05FD4"/>
    <w:rsid w:val="00E4650B"/>
    <w:rsid w:val="00EA571A"/>
    <w:rsid w:val="00EB57E6"/>
    <w:rsid w:val="00EE790E"/>
    <w:rsid w:val="00F41F03"/>
    <w:rsid w:val="00F66753"/>
    <w:rsid w:val="00FA5D5F"/>
    <w:rsid w:val="00FB3E5A"/>
    <w:rsid w:val="00FB3F5E"/>
    <w:rsid w:val="00FC66A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F816F"/>
  <w15:chartTrackingRefBased/>
  <w15:docId w15:val="{3B8508BD-0672-E64B-A979-5B9B2A81E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65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65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65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65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65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65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65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65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65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65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65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65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65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65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65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65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65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6595"/>
    <w:rPr>
      <w:rFonts w:eastAsiaTheme="majorEastAsia" w:cstheme="majorBidi"/>
      <w:color w:val="272727" w:themeColor="text1" w:themeTint="D8"/>
    </w:rPr>
  </w:style>
  <w:style w:type="paragraph" w:styleId="Title">
    <w:name w:val="Title"/>
    <w:basedOn w:val="Normal"/>
    <w:next w:val="Normal"/>
    <w:link w:val="TitleChar"/>
    <w:uiPriority w:val="10"/>
    <w:qFormat/>
    <w:rsid w:val="004165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65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65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65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6595"/>
    <w:pPr>
      <w:spacing w:before="160"/>
      <w:jc w:val="center"/>
    </w:pPr>
    <w:rPr>
      <w:i/>
      <w:iCs/>
      <w:color w:val="404040" w:themeColor="text1" w:themeTint="BF"/>
    </w:rPr>
  </w:style>
  <w:style w:type="character" w:customStyle="1" w:styleId="QuoteChar">
    <w:name w:val="Quote Char"/>
    <w:basedOn w:val="DefaultParagraphFont"/>
    <w:link w:val="Quote"/>
    <w:uiPriority w:val="29"/>
    <w:rsid w:val="00416595"/>
    <w:rPr>
      <w:i/>
      <w:iCs/>
      <w:color w:val="404040" w:themeColor="text1" w:themeTint="BF"/>
    </w:rPr>
  </w:style>
  <w:style w:type="paragraph" w:styleId="ListParagraph">
    <w:name w:val="List Paragraph"/>
    <w:basedOn w:val="Normal"/>
    <w:uiPriority w:val="34"/>
    <w:qFormat/>
    <w:rsid w:val="00416595"/>
    <w:pPr>
      <w:ind w:left="720"/>
      <w:contextualSpacing/>
    </w:pPr>
  </w:style>
  <w:style w:type="character" w:styleId="IntenseEmphasis">
    <w:name w:val="Intense Emphasis"/>
    <w:basedOn w:val="DefaultParagraphFont"/>
    <w:uiPriority w:val="21"/>
    <w:qFormat/>
    <w:rsid w:val="00416595"/>
    <w:rPr>
      <w:i/>
      <w:iCs/>
      <w:color w:val="0F4761" w:themeColor="accent1" w:themeShade="BF"/>
    </w:rPr>
  </w:style>
  <w:style w:type="paragraph" w:styleId="IntenseQuote">
    <w:name w:val="Intense Quote"/>
    <w:basedOn w:val="Normal"/>
    <w:next w:val="Normal"/>
    <w:link w:val="IntenseQuoteChar"/>
    <w:uiPriority w:val="30"/>
    <w:qFormat/>
    <w:rsid w:val="004165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6595"/>
    <w:rPr>
      <w:i/>
      <w:iCs/>
      <w:color w:val="0F4761" w:themeColor="accent1" w:themeShade="BF"/>
    </w:rPr>
  </w:style>
  <w:style w:type="character" w:styleId="IntenseReference">
    <w:name w:val="Intense Reference"/>
    <w:basedOn w:val="DefaultParagraphFont"/>
    <w:uiPriority w:val="32"/>
    <w:qFormat/>
    <w:rsid w:val="00416595"/>
    <w:rPr>
      <w:b/>
      <w:bCs/>
      <w:smallCaps/>
      <w:color w:val="0F4761" w:themeColor="accent1" w:themeShade="BF"/>
      <w:spacing w:val="5"/>
    </w:rPr>
  </w:style>
  <w:style w:type="paragraph" w:styleId="NormalWeb">
    <w:name w:val="Normal (Web)"/>
    <w:basedOn w:val="Normal"/>
    <w:uiPriority w:val="99"/>
    <w:semiHidden/>
    <w:unhideWhenUsed/>
    <w:rsid w:val="0041659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16595"/>
    <w:rPr>
      <w:b/>
      <w:bCs/>
    </w:rPr>
  </w:style>
  <w:style w:type="character" w:styleId="Emphasis">
    <w:name w:val="Emphasis"/>
    <w:basedOn w:val="DefaultParagraphFont"/>
    <w:uiPriority w:val="20"/>
    <w:qFormat/>
    <w:rsid w:val="00416595"/>
    <w:rPr>
      <w:i/>
      <w:iCs/>
    </w:rPr>
  </w:style>
  <w:style w:type="paragraph" w:customStyle="1" w:styleId="CBDNormalNumber">
    <w:name w:val="CBD_Normal_Number"/>
    <w:basedOn w:val="Normal"/>
    <w:qFormat/>
    <w:rsid w:val="00EA571A"/>
    <w:pPr>
      <w:numPr>
        <w:numId w:val="3"/>
      </w:numPr>
      <w:tabs>
        <w:tab w:val="left" w:pos="567"/>
        <w:tab w:val="left" w:pos="1134"/>
        <w:tab w:val="left" w:pos="1701"/>
        <w:tab w:val="left" w:pos="2268"/>
        <w:tab w:val="left" w:pos="2835"/>
        <w:tab w:val="left" w:pos="3402"/>
        <w:tab w:val="left" w:pos="3969"/>
      </w:tabs>
      <w:spacing w:before="120" w:after="120" w:line="240" w:lineRule="auto"/>
      <w:jc w:val="both"/>
    </w:pPr>
    <w:rPr>
      <w:rFonts w:ascii="Times New Roman" w:eastAsia="SimSun" w:hAnsi="Times New Roman" w:cs="Times New Roman"/>
      <w:kern w:val="0"/>
      <w:sz w:val="22"/>
      <w:szCs w:val="22"/>
      <w:lang w:val="en-GB"/>
      <w14:ligatures w14:val="none"/>
    </w:rPr>
  </w:style>
  <w:style w:type="numbering" w:customStyle="1" w:styleId="ListCBD">
    <w:name w:val="ListCBD"/>
    <w:basedOn w:val="NoList"/>
    <w:uiPriority w:val="99"/>
    <w:rsid w:val="00EA571A"/>
    <w:pPr>
      <w:numPr>
        <w:numId w:val="2"/>
      </w:numPr>
    </w:pPr>
  </w:style>
  <w:style w:type="character" w:styleId="CommentReference">
    <w:name w:val="annotation reference"/>
    <w:basedOn w:val="DefaultParagraphFont"/>
    <w:uiPriority w:val="99"/>
    <w:semiHidden/>
    <w:unhideWhenUsed/>
    <w:rsid w:val="004B6FDF"/>
    <w:rPr>
      <w:sz w:val="16"/>
      <w:szCs w:val="16"/>
    </w:rPr>
  </w:style>
  <w:style w:type="paragraph" w:styleId="CommentText">
    <w:name w:val="annotation text"/>
    <w:basedOn w:val="Normal"/>
    <w:link w:val="CommentTextChar"/>
    <w:uiPriority w:val="99"/>
    <w:unhideWhenUsed/>
    <w:rsid w:val="004B6FDF"/>
    <w:pPr>
      <w:spacing w:line="240" w:lineRule="auto"/>
    </w:pPr>
    <w:rPr>
      <w:sz w:val="20"/>
      <w:szCs w:val="20"/>
    </w:rPr>
  </w:style>
  <w:style w:type="character" w:customStyle="1" w:styleId="CommentTextChar">
    <w:name w:val="Comment Text Char"/>
    <w:basedOn w:val="DefaultParagraphFont"/>
    <w:link w:val="CommentText"/>
    <w:uiPriority w:val="99"/>
    <w:rsid w:val="004B6FDF"/>
    <w:rPr>
      <w:sz w:val="20"/>
      <w:szCs w:val="20"/>
    </w:rPr>
  </w:style>
  <w:style w:type="paragraph" w:styleId="CommentSubject">
    <w:name w:val="annotation subject"/>
    <w:basedOn w:val="CommentText"/>
    <w:next w:val="CommentText"/>
    <w:link w:val="CommentSubjectChar"/>
    <w:uiPriority w:val="99"/>
    <w:semiHidden/>
    <w:unhideWhenUsed/>
    <w:rsid w:val="004B6FDF"/>
    <w:rPr>
      <w:b/>
      <w:bCs/>
    </w:rPr>
  </w:style>
  <w:style w:type="character" w:customStyle="1" w:styleId="CommentSubjectChar">
    <w:name w:val="Comment Subject Char"/>
    <w:basedOn w:val="CommentTextChar"/>
    <w:link w:val="CommentSubject"/>
    <w:uiPriority w:val="99"/>
    <w:semiHidden/>
    <w:rsid w:val="004B6FDF"/>
    <w:rPr>
      <w:b/>
      <w:bCs/>
      <w:sz w:val="20"/>
      <w:szCs w:val="20"/>
    </w:rPr>
  </w:style>
  <w:style w:type="character" w:styleId="Hyperlink">
    <w:name w:val="Hyperlink"/>
    <w:basedOn w:val="DefaultParagraphFont"/>
    <w:uiPriority w:val="99"/>
    <w:unhideWhenUsed/>
    <w:rsid w:val="007272B5"/>
    <w:rPr>
      <w:rFonts w:ascii="Times New Roman" w:hAnsi="Times New Roman"/>
      <w:color w:val="467886" w:themeColor="hyperlink"/>
      <w:u w:val="single"/>
      <w:lang w:val="en-GB"/>
    </w:rPr>
  </w:style>
  <w:style w:type="paragraph" w:styleId="Revision">
    <w:name w:val="Revision"/>
    <w:hidden/>
    <w:uiPriority w:val="99"/>
    <w:semiHidden/>
    <w:rsid w:val="003151CC"/>
    <w:pPr>
      <w:spacing w:after="0" w:line="240" w:lineRule="auto"/>
    </w:pPr>
  </w:style>
  <w:style w:type="paragraph" w:styleId="Header">
    <w:name w:val="header"/>
    <w:basedOn w:val="Normal"/>
    <w:link w:val="HeaderChar"/>
    <w:uiPriority w:val="99"/>
    <w:unhideWhenUsed/>
    <w:rsid w:val="00970C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0CD5"/>
  </w:style>
  <w:style w:type="paragraph" w:styleId="Footer">
    <w:name w:val="footer"/>
    <w:basedOn w:val="Normal"/>
    <w:link w:val="FooterChar"/>
    <w:uiPriority w:val="99"/>
    <w:unhideWhenUsed/>
    <w:rsid w:val="00970C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0C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bd.int/decisions/cop/?m=cop-16"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A805E33-C30D-4242-A45E-3D5BFCB81D2A}">
  <ds:schemaRefs>
    <ds:schemaRef ds:uri="http://schemas.openxmlformats.org/officeDocument/2006/bibliography"/>
  </ds:schemaRefs>
</ds:datastoreItem>
</file>

<file path=customXml/itemProps2.xml><?xml version="1.0" encoding="utf-8"?>
<ds:datastoreItem xmlns:ds="http://schemas.openxmlformats.org/officeDocument/2006/customXml" ds:itemID="{043AF6C8-F291-4ED3-B8D2-F05B65233403}"/>
</file>

<file path=customXml/itemProps3.xml><?xml version="1.0" encoding="utf-8"?>
<ds:datastoreItem xmlns:ds="http://schemas.openxmlformats.org/officeDocument/2006/customXml" ds:itemID="{9F90ACB7-C3D2-461D-9F30-13A9AF63AC04}"/>
</file>

<file path=customXml/itemProps4.xml><?xml version="1.0" encoding="utf-8"?>
<ds:datastoreItem xmlns:ds="http://schemas.openxmlformats.org/officeDocument/2006/customXml" ds:itemID="{EFE1E7CC-8157-436B-9DA1-5D68145A4C07}"/>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809</Words>
  <Characters>4613</Characters>
  <Application>Microsoft Office Word</Application>
  <DocSecurity>0</DocSecurity>
  <Lines>38</Lines>
  <Paragraphs>10</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5412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Veronique Lefebvre</cp:lastModifiedBy>
  <cp:revision>7</cp:revision>
  <dcterms:created xsi:type="dcterms:W3CDTF">2026-10-29T09:28:00Z</dcterms:created>
  <dcterms:modified xsi:type="dcterms:W3CDTF">2026-10-29T09:31:00Z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