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81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99"/>
      </w:tblGrid>
      <w:tr w:rsidR="0079595E" w14:paraId="6ECAA8F5" w14:textId="77777777" w:rsidTr="00B22C59">
        <w:trPr>
          <w:trHeight w:val="851"/>
        </w:trPr>
        <w:tc>
          <w:tcPr>
            <w:tcW w:w="976" w:type="dxa"/>
            <w:tcBorders>
              <w:bottom w:val="single" w:sz="12" w:space="0" w:color="auto"/>
            </w:tcBorders>
          </w:tcPr>
          <w:p w14:paraId="0EAB56C8" w14:textId="3431ADB0" w:rsidR="0079595E" w:rsidRPr="00321985" w:rsidRDefault="0079595E" w:rsidP="00406284">
            <w:bookmarkStart w:id="0" w:name="_Hlk505247837"/>
            <w:bookmarkStart w:id="1" w:name="Meeting"/>
            <w:r>
              <w:rPr>
                <w:noProof/>
              </w:rPr>
              <w:drawing>
                <wp:anchor distT="0" distB="0" distL="114300" distR="114300" simplePos="0" relativeHeight="251660288" behindDoc="0" locked="0" layoutInCell="1" allowOverlap="1" wp14:anchorId="53FA1092" wp14:editId="519DF7A1">
                  <wp:simplePos x="0" y="0"/>
                  <wp:positionH relativeFrom="column">
                    <wp:posOffset>635</wp:posOffset>
                  </wp:positionH>
                  <wp:positionV relativeFrom="page">
                    <wp:posOffset>0</wp:posOffset>
                  </wp:positionV>
                  <wp:extent cx="476250" cy="40259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5E2CE7CF" w14:textId="2339924B" w:rsidR="0079595E" w:rsidRPr="00C737BD" w:rsidRDefault="0079595E" w:rsidP="00406284">
            <w:r>
              <w:rPr>
                <w:noProof/>
              </w:rPr>
              <w:drawing>
                <wp:anchor distT="0" distB="0" distL="114300" distR="114300" simplePos="0" relativeHeight="251659264" behindDoc="0" locked="0" layoutInCell="1" allowOverlap="1" wp14:anchorId="1083052F" wp14:editId="755D9C14">
                  <wp:simplePos x="0" y="0"/>
                  <wp:positionH relativeFrom="column">
                    <wp:posOffset>-175895</wp:posOffset>
                  </wp:positionH>
                  <wp:positionV relativeFrom="page">
                    <wp:posOffset>-78105</wp:posOffset>
                  </wp:positionV>
                  <wp:extent cx="941070" cy="59309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99" w:type="dxa"/>
            <w:tcBorders>
              <w:bottom w:val="single" w:sz="12" w:space="0" w:color="auto"/>
            </w:tcBorders>
          </w:tcPr>
          <w:p w14:paraId="7BC5D007" w14:textId="77777777" w:rsidR="0079595E" w:rsidRPr="00C9161D" w:rsidRDefault="0079595E" w:rsidP="00406284">
            <w:pPr>
              <w:jc w:val="right"/>
              <w:rPr>
                <w:rFonts w:ascii="Arial" w:hAnsi="Arial" w:cs="Arial"/>
                <w:b/>
                <w:sz w:val="32"/>
                <w:szCs w:val="32"/>
              </w:rPr>
            </w:pPr>
            <w:r w:rsidRPr="00C9161D">
              <w:rPr>
                <w:rFonts w:ascii="Arial" w:hAnsi="Arial" w:cs="Arial"/>
                <w:b/>
                <w:sz w:val="32"/>
                <w:szCs w:val="32"/>
              </w:rPr>
              <w:t>CBD</w:t>
            </w:r>
          </w:p>
        </w:tc>
      </w:tr>
    </w:tbl>
    <w:tbl>
      <w:tblPr>
        <w:tblW w:w="5125" w:type="pct"/>
        <w:tblInd w:w="-210" w:type="dxa"/>
        <w:tblLayout w:type="fixed"/>
        <w:tblLook w:val="04A0" w:firstRow="1" w:lastRow="0" w:firstColumn="1" w:lastColumn="0" w:noHBand="0" w:noVBand="1"/>
      </w:tblPr>
      <w:tblGrid>
        <w:gridCol w:w="4669"/>
        <w:gridCol w:w="4925"/>
      </w:tblGrid>
      <w:tr w:rsidR="00410798" w:rsidRPr="007601D9" w14:paraId="7DA14E73" w14:textId="77777777" w:rsidTr="00827996">
        <w:tc>
          <w:tcPr>
            <w:tcW w:w="4669" w:type="dxa"/>
            <w:tcBorders>
              <w:top w:val="single" w:sz="12" w:space="0" w:color="auto"/>
              <w:bottom w:val="single" w:sz="36" w:space="0" w:color="auto"/>
            </w:tcBorders>
            <w:shd w:val="clear" w:color="auto" w:fill="auto"/>
            <w:vAlign w:val="center"/>
          </w:tcPr>
          <w:bookmarkEnd w:id="0"/>
          <w:p w14:paraId="2D10F303" w14:textId="48598E90" w:rsidR="00C9036D" w:rsidRPr="00410798" w:rsidRDefault="0079595E" w:rsidP="00410798">
            <w:pPr>
              <w:kinsoku w:val="0"/>
              <w:overflowPunct w:val="0"/>
              <w:autoSpaceDE w:val="0"/>
              <w:autoSpaceDN w:val="0"/>
              <w:rPr>
                <w:rFonts w:ascii="Cambria" w:eastAsia="MS Mincho" w:hAnsi="Cambria" w:cs="Arial"/>
                <w:kern w:val="22"/>
              </w:rPr>
            </w:pPr>
            <w:r>
              <w:rPr>
                <w:rFonts w:ascii="Cambria" w:eastAsia="MS Mincho" w:hAnsi="Cambria" w:cs="Arial"/>
                <w:noProof/>
                <w:kern w:val="22"/>
              </w:rPr>
              <w:drawing>
                <wp:inline distT="0" distB="0" distL="0" distR="0" wp14:anchorId="51947BAF" wp14:editId="4BCB110A">
                  <wp:extent cx="2886075"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4925" w:type="dxa"/>
            <w:tcBorders>
              <w:top w:val="single" w:sz="12" w:space="0" w:color="auto"/>
              <w:bottom w:val="single" w:sz="36" w:space="0" w:color="auto"/>
            </w:tcBorders>
            <w:shd w:val="clear" w:color="auto" w:fill="auto"/>
          </w:tcPr>
          <w:p w14:paraId="7E477F78" w14:textId="77777777" w:rsidR="00C9036D" w:rsidRPr="00410798" w:rsidRDefault="00C9036D" w:rsidP="00410798">
            <w:pPr>
              <w:kinsoku w:val="0"/>
              <w:overflowPunct w:val="0"/>
              <w:autoSpaceDE w:val="0"/>
              <w:autoSpaceDN w:val="0"/>
              <w:ind w:left="2244" w:right="1099"/>
              <w:jc w:val="left"/>
              <w:rPr>
                <w:rFonts w:eastAsia="MS Mincho"/>
                <w:kern w:val="22"/>
                <w:szCs w:val="22"/>
              </w:rPr>
            </w:pPr>
            <w:r w:rsidRPr="00410798">
              <w:rPr>
                <w:rFonts w:eastAsia="MS Mincho"/>
                <w:kern w:val="22"/>
                <w:szCs w:val="22"/>
              </w:rPr>
              <w:t>Distr.</w:t>
            </w:r>
          </w:p>
          <w:p w14:paraId="17F22671" w14:textId="77777777" w:rsidR="00C9036D" w:rsidRPr="00410798" w:rsidRDefault="00C9036D" w:rsidP="00410798">
            <w:pPr>
              <w:kinsoku w:val="0"/>
              <w:overflowPunct w:val="0"/>
              <w:autoSpaceDE w:val="0"/>
              <w:autoSpaceDN w:val="0"/>
              <w:ind w:left="2244" w:right="1099"/>
              <w:jc w:val="left"/>
              <w:rPr>
                <w:rFonts w:eastAsia="MS Mincho"/>
                <w:kern w:val="22"/>
                <w:szCs w:val="22"/>
              </w:rPr>
            </w:pPr>
            <w:r w:rsidRPr="00410798">
              <w:rPr>
                <w:rFonts w:eastAsia="MS Mincho"/>
                <w:kern w:val="22"/>
                <w:szCs w:val="22"/>
              </w:rPr>
              <w:t>GENERAL</w:t>
            </w:r>
          </w:p>
          <w:p w14:paraId="3FB97CAA" w14:textId="77777777" w:rsidR="00C9036D" w:rsidRPr="00410798" w:rsidRDefault="00C9036D" w:rsidP="00410798">
            <w:pPr>
              <w:kinsoku w:val="0"/>
              <w:overflowPunct w:val="0"/>
              <w:autoSpaceDE w:val="0"/>
              <w:autoSpaceDN w:val="0"/>
              <w:ind w:left="2244"/>
              <w:jc w:val="left"/>
              <w:rPr>
                <w:rFonts w:eastAsia="MS Mincho"/>
                <w:kern w:val="22"/>
                <w:szCs w:val="22"/>
              </w:rPr>
            </w:pPr>
          </w:p>
          <w:p w14:paraId="49F067C4" w14:textId="7C083A8B"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bCs/>
                <w:kern w:val="22"/>
              </w:rPr>
              <w:t>CBD/</w:t>
            </w:r>
            <w:r w:rsidR="00475EF8">
              <w:rPr>
                <w:rFonts w:eastAsia="MS Mincho"/>
                <w:bCs/>
                <w:kern w:val="22"/>
              </w:rPr>
              <w:t>EBSA/OM/</w:t>
            </w:r>
            <w:r w:rsidR="000418F8">
              <w:rPr>
                <w:rFonts w:eastAsia="MS Mincho"/>
                <w:bCs/>
                <w:kern w:val="22"/>
              </w:rPr>
              <w:t>2022/1/1</w:t>
            </w:r>
          </w:p>
          <w:p w14:paraId="26C99429" w14:textId="3C3A11BF" w:rsidR="00C9036D" w:rsidRPr="00410798" w:rsidRDefault="009B0868" w:rsidP="00410798">
            <w:pPr>
              <w:kinsoku w:val="0"/>
              <w:overflowPunct w:val="0"/>
              <w:autoSpaceDE w:val="0"/>
              <w:autoSpaceDN w:val="0"/>
              <w:ind w:left="2244"/>
              <w:jc w:val="left"/>
              <w:rPr>
                <w:rFonts w:eastAsia="MS Mincho"/>
                <w:kern w:val="22"/>
                <w:szCs w:val="22"/>
              </w:rPr>
            </w:pPr>
            <w:r>
              <w:rPr>
                <w:rFonts w:eastAsia="MS Mincho"/>
                <w:kern w:val="22"/>
                <w:szCs w:val="22"/>
              </w:rPr>
              <w:t>6</w:t>
            </w:r>
            <w:r w:rsidR="00827996">
              <w:rPr>
                <w:rFonts w:eastAsia="MS Mincho"/>
                <w:kern w:val="22"/>
                <w:szCs w:val="22"/>
              </w:rPr>
              <w:t xml:space="preserve"> </w:t>
            </w:r>
            <w:r>
              <w:rPr>
                <w:rFonts w:eastAsia="MS Mincho"/>
                <w:kern w:val="22"/>
                <w:szCs w:val="22"/>
              </w:rPr>
              <w:t>April</w:t>
            </w:r>
            <w:r w:rsidRPr="00410798">
              <w:rPr>
                <w:rFonts w:eastAsia="MS Mincho"/>
                <w:kern w:val="22"/>
                <w:szCs w:val="22"/>
                <w:lang w:val="en-US"/>
              </w:rPr>
              <w:t xml:space="preserve"> </w:t>
            </w:r>
            <w:r w:rsidR="00C9036D" w:rsidRPr="00410798">
              <w:rPr>
                <w:rFonts w:eastAsia="MS Mincho"/>
                <w:kern w:val="22"/>
                <w:szCs w:val="22"/>
                <w:lang w:val="en-US"/>
              </w:rPr>
              <w:t>20</w:t>
            </w:r>
            <w:r w:rsidR="00827996">
              <w:rPr>
                <w:rFonts w:eastAsia="MS Mincho"/>
                <w:kern w:val="22"/>
                <w:szCs w:val="22"/>
                <w:lang w:val="en-US"/>
              </w:rPr>
              <w:t>22</w:t>
            </w:r>
          </w:p>
          <w:p w14:paraId="1E45A716" w14:textId="77777777" w:rsidR="00C9036D" w:rsidRPr="00410798" w:rsidRDefault="00C9036D" w:rsidP="00410798">
            <w:pPr>
              <w:kinsoku w:val="0"/>
              <w:overflowPunct w:val="0"/>
              <w:autoSpaceDE w:val="0"/>
              <w:autoSpaceDN w:val="0"/>
              <w:ind w:left="2244"/>
              <w:jc w:val="left"/>
              <w:rPr>
                <w:rFonts w:eastAsia="MS Mincho"/>
                <w:kern w:val="22"/>
                <w:szCs w:val="22"/>
              </w:rPr>
            </w:pPr>
          </w:p>
          <w:p w14:paraId="7127C7B0" w14:textId="37B1D980"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kern w:val="22"/>
                <w:szCs w:val="22"/>
              </w:rPr>
              <w:t xml:space="preserve">ENGLISH </w:t>
            </w:r>
            <w:r w:rsidR="00827996">
              <w:rPr>
                <w:rFonts w:eastAsia="MS Mincho"/>
                <w:kern w:val="22"/>
                <w:szCs w:val="22"/>
              </w:rPr>
              <w:t>ONLY</w:t>
            </w:r>
          </w:p>
          <w:p w14:paraId="1E249CD5" w14:textId="77777777" w:rsidR="00C9036D" w:rsidRPr="00410798" w:rsidRDefault="00C9036D" w:rsidP="00410798">
            <w:pPr>
              <w:kinsoku w:val="0"/>
              <w:overflowPunct w:val="0"/>
              <w:autoSpaceDE w:val="0"/>
              <w:autoSpaceDN w:val="0"/>
              <w:ind w:left="1213"/>
              <w:jc w:val="left"/>
              <w:rPr>
                <w:rFonts w:ascii="Cambria" w:eastAsia="MS Mincho" w:hAnsi="Cambria" w:cs="Arial"/>
                <w:kern w:val="22"/>
              </w:rPr>
            </w:pPr>
          </w:p>
        </w:tc>
      </w:tr>
    </w:tbl>
    <w:bookmarkEnd w:id="1"/>
    <w:p w14:paraId="560ADB0A" w14:textId="4BDB411B" w:rsidR="00CA6B87" w:rsidRPr="001560BA" w:rsidRDefault="00827996" w:rsidP="00715B16">
      <w:pPr>
        <w:pStyle w:val="meetingname"/>
        <w:ind w:right="4257"/>
        <w:rPr>
          <w:kern w:val="22"/>
          <w:szCs w:val="22"/>
        </w:rPr>
      </w:pPr>
      <w:r>
        <w:rPr>
          <w:color w:val="000000"/>
          <w:kern w:val="22"/>
          <w:szCs w:val="22"/>
        </w:rPr>
        <w:t>Third</w:t>
      </w:r>
      <w:r w:rsidRPr="00E93B80">
        <w:rPr>
          <w:color w:val="000000"/>
          <w:kern w:val="22"/>
          <w:szCs w:val="22"/>
        </w:rPr>
        <w:t xml:space="preserve"> meeting of the Informal Advisory Group on Ecologically or Biologically Significant Marine Areas</w:t>
      </w:r>
    </w:p>
    <w:p w14:paraId="494C0892" w14:textId="287932BC" w:rsidR="00FE1BF8" w:rsidRDefault="00827996" w:rsidP="009B02CB">
      <w:pPr>
        <w:ind w:right="4540"/>
        <w:rPr>
          <w:color w:val="000000"/>
          <w:kern w:val="22"/>
          <w:szCs w:val="22"/>
        </w:rPr>
      </w:pPr>
      <w:r>
        <w:rPr>
          <w:color w:val="000000"/>
          <w:kern w:val="22"/>
          <w:szCs w:val="22"/>
        </w:rPr>
        <w:t xml:space="preserve">Videoconference – </w:t>
      </w:r>
      <w:r w:rsidR="00FE1BF8">
        <w:rPr>
          <w:color w:val="000000"/>
          <w:kern w:val="22"/>
          <w:szCs w:val="22"/>
        </w:rPr>
        <w:t>12-13 April</w:t>
      </w:r>
      <w:r w:rsidR="00FE1BF8" w:rsidRPr="00A055AD">
        <w:rPr>
          <w:color w:val="000000"/>
          <w:kern w:val="22"/>
          <w:szCs w:val="22"/>
        </w:rPr>
        <w:t xml:space="preserve"> </w:t>
      </w:r>
      <w:r w:rsidR="00FE1BF8">
        <w:rPr>
          <w:color w:val="000000"/>
          <w:kern w:val="22"/>
          <w:szCs w:val="22"/>
        </w:rPr>
        <w:t>2022</w:t>
      </w:r>
    </w:p>
    <w:p w14:paraId="09C88439" w14:textId="066D74C2" w:rsidR="00CA6B87" w:rsidRPr="00796443" w:rsidRDefault="005D2373" w:rsidP="009B02CB">
      <w:pPr>
        <w:ind w:right="4540"/>
        <w:rPr>
          <w:snapToGrid w:val="0"/>
          <w:kern w:val="22"/>
          <w:szCs w:val="22"/>
          <w:lang w:eastAsia="nb-NO"/>
        </w:rPr>
      </w:pPr>
      <w:r>
        <w:rPr>
          <w:color w:val="000000"/>
          <w:kern w:val="22"/>
          <w:szCs w:val="22"/>
        </w:rPr>
        <w:t>9</w:t>
      </w:r>
      <w:r w:rsidR="003D1201">
        <w:rPr>
          <w:color w:val="000000"/>
          <w:kern w:val="22"/>
          <w:szCs w:val="22"/>
        </w:rPr>
        <w:t xml:space="preserve"> </w:t>
      </w:r>
      <w:r>
        <w:rPr>
          <w:color w:val="000000"/>
          <w:kern w:val="22"/>
          <w:szCs w:val="22"/>
        </w:rPr>
        <w:t>a</w:t>
      </w:r>
      <w:r w:rsidR="003D1201">
        <w:rPr>
          <w:color w:val="000000"/>
          <w:kern w:val="22"/>
          <w:szCs w:val="22"/>
        </w:rPr>
        <w:t>.</w:t>
      </w:r>
      <w:r>
        <w:rPr>
          <w:color w:val="000000"/>
          <w:kern w:val="22"/>
          <w:szCs w:val="22"/>
        </w:rPr>
        <w:t>m</w:t>
      </w:r>
      <w:r w:rsidR="003D1201">
        <w:rPr>
          <w:color w:val="000000"/>
          <w:kern w:val="22"/>
          <w:szCs w:val="22"/>
        </w:rPr>
        <w:t>.</w:t>
      </w:r>
      <w:r>
        <w:rPr>
          <w:color w:val="000000"/>
          <w:kern w:val="22"/>
          <w:szCs w:val="22"/>
        </w:rPr>
        <w:t xml:space="preserve"> and 7</w:t>
      </w:r>
      <w:r w:rsidR="003D1201">
        <w:rPr>
          <w:color w:val="000000"/>
          <w:kern w:val="22"/>
          <w:szCs w:val="22"/>
        </w:rPr>
        <w:t xml:space="preserve"> </w:t>
      </w:r>
      <w:r>
        <w:rPr>
          <w:color w:val="000000"/>
          <w:kern w:val="22"/>
          <w:szCs w:val="22"/>
        </w:rPr>
        <w:t>p</w:t>
      </w:r>
      <w:r w:rsidR="003D1201">
        <w:rPr>
          <w:color w:val="000000"/>
          <w:kern w:val="22"/>
          <w:szCs w:val="22"/>
        </w:rPr>
        <w:t>.</w:t>
      </w:r>
      <w:r>
        <w:rPr>
          <w:color w:val="000000"/>
          <w:kern w:val="22"/>
          <w:szCs w:val="22"/>
        </w:rPr>
        <w:t>m</w:t>
      </w:r>
      <w:r w:rsidR="003D1201">
        <w:rPr>
          <w:color w:val="000000"/>
          <w:kern w:val="22"/>
          <w:szCs w:val="22"/>
        </w:rPr>
        <w:t>.</w:t>
      </w:r>
      <w:r w:rsidR="00B40445">
        <w:rPr>
          <w:color w:val="000000"/>
          <w:kern w:val="22"/>
          <w:szCs w:val="22"/>
        </w:rPr>
        <w:t>,</w:t>
      </w:r>
      <w:r>
        <w:rPr>
          <w:color w:val="000000"/>
          <w:kern w:val="22"/>
          <w:szCs w:val="22"/>
        </w:rPr>
        <w:t xml:space="preserve"> </w:t>
      </w:r>
      <w:r w:rsidR="00254C81">
        <w:rPr>
          <w:color w:val="000000"/>
          <w:kern w:val="22"/>
          <w:szCs w:val="22"/>
        </w:rPr>
        <w:t xml:space="preserve">Montreal </w:t>
      </w:r>
      <w:r w:rsidR="00A15BBF">
        <w:rPr>
          <w:color w:val="000000"/>
          <w:kern w:val="22"/>
          <w:szCs w:val="22"/>
        </w:rPr>
        <w:t>EDT</w:t>
      </w:r>
      <w:r w:rsidR="00827996" w:rsidRPr="00A055AD">
        <w:rPr>
          <w:color w:val="000000"/>
          <w:kern w:val="22"/>
          <w:szCs w:val="22"/>
        </w:rPr>
        <w:t xml:space="preserve"> </w:t>
      </w:r>
    </w:p>
    <w:p w14:paraId="6C854729" w14:textId="6B647973" w:rsidR="00BC5BDC" w:rsidRPr="009B02CB" w:rsidRDefault="00017152" w:rsidP="001A01B3">
      <w:pPr>
        <w:pStyle w:val="Heading1"/>
        <w:tabs>
          <w:tab w:val="clear" w:pos="720"/>
        </w:tabs>
        <w:rPr>
          <w:rFonts w:ascii="Times New Roman Bold" w:hAnsi="Times New Roman Bold"/>
          <w:snapToGrid w:val="0"/>
          <w:kern w:val="22"/>
          <w:szCs w:val="22"/>
        </w:rPr>
      </w:pPr>
      <w:r w:rsidRPr="009B02CB">
        <w:rPr>
          <w:rFonts w:ascii="Times New Roman Bold" w:hAnsi="Times New Roman Bold"/>
          <w:snapToGrid w:val="0"/>
          <w:kern w:val="22"/>
          <w:szCs w:val="22"/>
        </w:rPr>
        <w:t>Provisional agenda</w:t>
      </w:r>
    </w:p>
    <w:p w14:paraId="0082856F" w14:textId="77777777" w:rsidR="00827996" w:rsidRPr="00C336F6" w:rsidRDefault="00827996" w:rsidP="001D4460">
      <w:pPr>
        <w:pStyle w:val="Para1"/>
      </w:pPr>
      <w:r w:rsidRPr="00C336F6">
        <w:t>Opening of the meeting.</w:t>
      </w:r>
    </w:p>
    <w:p w14:paraId="1CAC88B0" w14:textId="77777777" w:rsidR="00827996" w:rsidRPr="009D6370" w:rsidRDefault="00827996" w:rsidP="001D4460">
      <w:pPr>
        <w:pStyle w:val="Para1"/>
      </w:pPr>
      <w:r w:rsidRPr="009D6370">
        <w:t>Meeting background, scope and expected outputs.</w:t>
      </w:r>
    </w:p>
    <w:p w14:paraId="22047FC3" w14:textId="77777777" w:rsidR="00827996" w:rsidRDefault="00827996" w:rsidP="001D4460">
      <w:pPr>
        <w:pStyle w:val="Para1"/>
      </w:pPr>
      <w:r>
        <w:t>Issues for in-depth discussion:</w:t>
      </w:r>
    </w:p>
    <w:p w14:paraId="7F28B725" w14:textId="468A7BC1" w:rsidR="00827996" w:rsidRDefault="00A15BBF" w:rsidP="00715B16">
      <w:pPr>
        <w:numPr>
          <w:ilvl w:val="1"/>
          <w:numId w:val="6"/>
        </w:numPr>
        <w:tabs>
          <w:tab w:val="clear" w:pos="1440"/>
        </w:tabs>
        <w:spacing w:before="120" w:after="120"/>
        <w:ind w:firstLine="828"/>
        <w:rPr>
          <w:szCs w:val="22"/>
        </w:rPr>
      </w:pPr>
      <w:r>
        <w:rPr>
          <w:szCs w:val="22"/>
          <w:lang w:val="en-US"/>
        </w:rPr>
        <w:t>Updated</w:t>
      </w:r>
      <w:r w:rsidR="00827996" w:rsidRPr="00827996">
        <w:rPr>
          <w:szCs w:val="22"/>
          <w:lang w:val="en-US"/>
        </w:rPr>
        <w:t xml:space="preserve"> training </w:t>
      </w:r>
      <w:r>
        <w:rPr>
          <w:szCs w:val="22"/>
          <w:lang w:val="en-US"/>
        </w:rPr>
        <w:t>manual</w:t>
      </w:r>
      <w:r w:rsidR="00DD5E35">
        <w:rPr>
          <w:szCs w:val="22"/>
          <w:lang w:val="en-US"/>
        </w:rPr>
        <w:t xml:space="preserve"> on ecologically or biologically significant marine </w:t>
      </w:r>
      <w:proofErr w:type="gramStart"/>
      <w:r w:rsidR="00DD5E35">
        <w:rPr>
          <w:szCs w:val="22"/>
          <w:lang w:val="en-US"/>
        </w:rPr>
        <w:t>areas</w:t>
      </w:r>
      <w:r w:rsidR="00DD5E35">
        <w:rPr>
          <w:szCs w:val="22"/>
        </w:rPr>
        <w:t>;</w:t>
      </w:r>
      <w:proofErr w:type="gramEnd"/>
    </w:p>
    <w:p w14:paraId="529C24A2" w14:textId="180616E3" w:rsidR="00C15F64" w:rsidRPr="00C15F64" w:rsidRDefault="00DD5E35" w:rsidP="00715B16">
      <w:pPr>
        <w:numPr>
          <w:ilvl w:val="1"/>
          <w:numId w:val="6"/>
        </w:numPr>
        <w:tabs>
          <w:tab w:val="clear" w:pos="1440"/>
        </w:tabs>
        <w:spacing w:before="120" w:after="120"/>
        <w:ind w:firstLine="828"/>
        <w:rPr>
          <w:szCs w:val="22"/>
        </w:rPr>
      </w:pPr>
      <w:r w:rsidRPr="00DD5E35">
        <w:t>D</w:t>
      </w:r>
      <w:r w:rsidR="00827996" w:rsidRPr="00DD5E35">
        <w:t xml:space="preserve">raft voluntary </w:t>
      </w:r>
      <w:r w:rsidRPr="00DD5E35">
        <w:t xml:space="preserve">guidance for peer-review </w:t>
      </w:r>
      <w:r w:rsidRPr="00715B16">
        <w:t xml:space="preserve">processes for </w:t>
      </w:r>
      <w:bookmarkStart w:id="2" w:name="_Hlk72864977"/>
      <w:r w:rsidRPr="00715B16">
        <w:t xml:space="preserve">supporting </w:t>
      </w:r>
      <w:bookmarkStart w:id="3" w:name="_Hlk61180298"/>
      <w:r w:rsidRPr="00715B16">
        <w:t>the</w:t>
      </w:r>
      <w:r w:rsidRPr="00DD5E35">
        <w:t xml:space="preserve"> identification of new and/or modification of </w:t>
      </w:r>
      <w:bookmarkEnd w:id="3"/>
      <w:r w:rsidRPr="00DD5E35">
        <w:t xml:space="preserve">descriptions to existing designated marine areas of </w:t>
      </w:r>
      <w:proofErr w:type="gramStart"/>
      <w:r w:rsidRPr="00DD5E35">
        <w:t>significance</w:t>
      </w:r>
      <w:bookmarkEnd w:id="2"/>
      <w:r w:rsidRPr="00DD5E35">
        <w:t>;</w:t>
      </w:r>
      <w:proofErr w:type="gramEnd"/>
    </w:p>
    <w:p w14:paraId="3D09A6D8" w14:textId="49BA7A6C" w:rsidR="00423B20" w:rsidRPr="00423B20" w:rsidRDefault="00423B20" w:rsidP="00715B16">
      <w:pPr>
        <w:numPr>
          <w:ilvl w:val="1"/>
          <w:numId w:val="6"/>
        </w:numPr>
        <w:tabs>
          <w:tab w:val="clear" w:pos="1440"/>
        </w:tabs>
        <w:spacing w:before="120" w:after="120"/>
        <w:ind w:firstLine="828"/>
        <w:rPr>
          <w:szCs w:val="22"/>
        </w:rPr>
      </w:pPr>
      <w:r w:rsidRPr="00FF755F">
        <w:rPr>
          <w:lang w:val="en-US"/>
        </w:rPr>
        <w:t>Update and discussions on various intergovernmental processes and implications for</w:t>
      </w:r>
      <w:r>
        <w:rPr>
          <w:lang w:val="en-US"/>
        </w:rPr>
        <w:t xml:space="preserve"> work on </w:t>
      </w:r>
      <w:r w:rsidR="00573D8E">
        <w:t xml:space="preserve">ecologically or biologically significant marine </w:t>
      </w:r>
      <w:proofErr w:type="gramStart"/>
      <w:r w:rsidR="00573D8E">
        <w:t>areas</w:t>
      </w:r>
      <w:r>
        <w:rPr>
          <w:lang w:val="en-US"/>
        </w:rPr>
        <w:t>;</w:t>
      </w:r>
      <w:proofErr w:type="gramEnd"/>
    </w:p>
    <w:p w14:paraId="7056A06E" w14:textId="11F75CE0" w:rsidR="00827996" w:rsidRPr="00A15BBF" w:rsidRDefault="00DD5E35" w:rsidP="00715B16">
      <w:pPr>
        <w:numPr>
          <w:ilvl w:val="1"/>
          <w:numId w:val="6"/>
        </w:numPr>
        <w:tabs>
          <w:tab w:val="clear" w:pos="1440"/>
        </w:tabs>
        <w:spacing w:before="120" w:after="120"/>
        <w:ind w:firstLine="828"/>
        <w:rPr>
          <w:szCs w:val="22"/>
        </w:rPr>
      </w:pPr>
      <w:r>
        <w:t xml:space="preserve">Potential future </w:t>
      </w:r>
      <w:r w:rsidR="00975290">
        <w:t xml:space="preserve">modalities </w:t>
      </w:r>
      <w:r>
        <w:t>for the informal advisory group</w:t>
      </w:r>
      <w:r w:rsidR="000621C9">
        <w:t xml:space="preserve"> on ecologically or biologically significant marine areas</w:t>
      </w:r>
      <w:r w:rsidR="00423B20">
        <w:t>.</w:t>
      </w:r>
    </w:p>
    <w:p w14:paraId="465581CA" w14:textId="77777777" w:rsidR="00827996" w:rsidRPr="00C336F6" w:rsidRDefault="00827996" w:rsidP="00715B16">
      <w:pPr>
        <w:pStyle w:val="Para1"/>
      </w:pPr>
      <w:r w:rsidRPr="00C336F6">
        <w:t>Other matters.</w:t>
      </w:r>
    </w:p>
    <w:p w14:paraId="5960F687" w14:textId="77777777" w:rsidR="00827996" w:rsidRPr="00BE7136" w:rsidRDefault="00827996" w:rsidP="00715B16">
      <w:pPr>
        <w:pStyle w:val="Para1"/>
        <w:rPr>
          <w:kern w:val="22"/>
          <w:szCs w:val="22"/>
        </w:rPr>
      </w:pPr>
      <w:r w:rsidRPr="00C336F6">
        <w:t>Closure of the meeting.</w:t>
      </w:r>
    </w:p>
    <w:p w14:paraId="0448793B" w14:textId="5720F0C8" w:rsidR="006375F6" w:rsidRPr="00716B38" w:rsidRDefault="00600EC4">
      <w:pPr>
        <w:spacing w:before="120" w:after="120"/>
        <w:jc w:val="center"/>
        <w:rPr>
          <w:snapToGrid w:val="0"/>
          <w:kern w:val="22"/>
          <w:szCs w:val="22"/>
        </w:rPr>
      </w:pPr>
      <w:r>
        <w:rPr>
          <w:snapToGrid w:val="0"/>
          <w:kern w:val="22"/>
          <w:szCs w:val="22"/>
        </w:rPr>
        <w:t>__________</w:t>
      </w:r>
    </w:p>
    <w:sectPr w:rsidR="006375F6" w:rsidRPr="00716B3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BC7B" w14:textId="77777777" w:rsidR="00EB3222" w:rsidRDefault="00EB3222">
      <w:r>
        <w:separator/>
      </w:r>
    </w:p>
  </w:endnote>
  <w:endnote w:type="continuationSeparator" w:id="0">
    <w:p w14:paraId="3BD743C2" w14:textId="77777777" w:rsidR="00EB3222" w:rsidRDefault="00EB3222">
      <w:r>
        <w:continuationSeparator/>
      </w:r>
    </w:p>
  </w:endnote>
  <w:endnote w:type="continuationNotice" w:id="1">
    <w:p w14:paraId="1504CC90" w14:textId="77777777" w:rsidR="00EB3222" w:rsidRDefault="00EB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220" w14:textId="77777777" w:rsidR="00EB3222" w:rsidRDefault="00EB3222">
      <w:r>
        <w:separator/>
      </w:r>
    </w:p>
  </w:footnote>
  <w:footnote w:type="continuationSeparator" w:id="0">
    <w:p w14:paraId="7DB1E1C5" w14:textId="77777777" w:rsidR="00EB3222" w:rsidRDefault="00EB3222">
      <w:r>
        <w:continuationSeparator/>
      </w:r>
    </w:p>
  </w:footnote>
  <w:footnote w:type="continuationNotice" w:id="1">
    <w:p w14:paraId="28A63968" w14:textId="77777777" w:rsidR="00EB3222" w:rsidRDefault="00EB3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77777777" w:rsidR="00BA3233" w:rsidRDefault="00BC5BDC" w:rsidP="005440A6">
    <w:pPr>
      <w:pStyle w:val="Header"/>
      <w:tabs>
        <w:tab w:val="clear" w:pos="4320"/>
        <w:tab w:val="clear" w:pos="8640"/>
      </w:tabs>
      <w:jc w:val="left"/>
      <w:rPr>
        <w:noProof/>
        <w:kern w:val="22"/>
      </w:rPr>
    </w:pPr>
    <w:r>
      <w:rPr>
        <w:noProof/>
        <w:kern w:val="22"/>
      </w:rPr>
      <w:t>CBD/SBSTTA/22/1</w:t>
    </w:r>
  </w:p>
  <w:p w14:paraId="2E036C26"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C5BDC">
      <w:rPr>
        <w:noProof/>
        <w:kern w:val="22"/>
      </w:rPr>
      <w:t>2</w:t>
    </w:r>
    <w:r w:rsidRPr="005440A6">
      <w:rPr>
        <w:noProof/>
        <w:kern w:val="22"/>
      </w:rPr>
      <w:fldChar w:fldCharType="end"/>
    </w:r>
  </w:p>
  <w:p w14:paraId="5458C984"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77777777" w:rsidR="00BA3233" w:rsidRPr="005440A6" w:rsidRDefault="00BC5BDC" w:rsidP="00BE45DE">
    <w:pPr>
      <w:pStyle w:val="Header"/>
      <w:tabs>
        <w:tab w:val="clear" w:pos="4320"/>
        <w:tab w:val="clear" w:pos="8640"/>
      </w:tabs>
      <w:jc w:val="right"/>
      <w:rPr>
        <w:noProof/>
        <w:kern w:val="22"/>
      </w:rPr>
    </w:pPr>
    <w:r>
      <w:rPr>
        <w:noProof/>
        <w:kern w:val="22"/>
      </w:rPr>
      <w:t>CBD/SBSTTA/22/1</w:t>
    </w:r>
  </w:p>
  <w:p w14:paraId="7354DF0A"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C633B">
      <w:rPr>
        <w:noProof/>
        <w:kern w:val="22"/>
      </w:rPr>
      <w:t>1</w:t>
    </w:r>
    <w:r w:rsidRPr="005440A6">
      <w:rPr>
        <w:noProof/>
        <w:kern w:val="22"/>
      </w:rPr>
      <w:fldChar w:fldCharType="end"/>
    </w:r>
  </w:p>
  <w:p w14:paraId="19FD7760" w14:textId="77777777" w:rsidR="00BA3233" w:rsidRPr="005440A6" w:rsidRDefault="00BA32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08305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81.2pt;height:408.1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B66BAF"/>
    <w:multiLevelType w:val="hybridMultilevel"/>
    <w:tmpl w:val="FBCA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2"/>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4"/>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30"/>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3"/>
  </w:num>
  <w:num w:numId="37">
    <w:abstractNumId w:val="9"/>
  </w:num>
  <w:num w:numId="38">
    <w:abstractNumId w:va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7152"/>
    <w:rsid w:val="000177A5"/>
    <w:rsid w:val="000219AC"/>
    <w:rsid w:val="00026865"/>
    <w:rsid w:val="00031D24"/>
    <w:rsid w:val="00037873"/>
    <w:rsid w:val="000418F8"/>
    <w:rsid w:val="0004575E"/>
    <w:rsid w:val="00045D2F"/>
    <w:rsid w:val="00054381"/>
    <w:rsid w:val="000621C9"/>
    <w:rsid w:val="000711E1"/>
    <w:rsid w:val="00073708"/>
    <w:rsid w:val="000B0A66"/>
    <w:rsid w:val="000E1D2D"/>
    <w:rsid w:val="000E637D"/>
    <w:rsid w:val="000E7E6A"/>
    <w:rsid w:val="000F63AB"/>
    <w:rsid w:val="00103B8D"/>
    <w:rsid w:val="0012214B"/>
    <w:rsid w:val="00130A14"/>
    <w:rsid w:val="001560BA"/>
    <w:rsid w:val="00165018"/>
    <w:rsid w:val="00166367"/>
    <w:rsid w:val="0017211E"/>
    <w:rsid w:val="001843FE"/>
    <w:rsid w:val="00192A92"/>
    <w:rsid w:val="00192E06"/>
    <w:rsid w:val="001A01B3"/>
    <w:rsid w:val="001A5072"/>
    <w:rsid w:val="001B0D84"/>
    <w:rsid w:val="001B40BE"/>
    <w:rsid w:val="001D1AFE"/>
    <w:rsid w:val="001D4460"/>
    <w:rsid w:val="001E2952"/>
    <w:rsid w:val="001E75B3"/>
    <w:rsid w:val="001F6379"/>
    <w:rsid w:val="00200073"/>
    <w:rsid w:val="00204415"/>
    <w:rsid w:val="00224B92"/>
    <w:rsid w:val="00230B10"/>
    <w:rsid w:val="00232F0A"/>
    <w:rsid w:val="002357E1"/>
    <w:rsid w:val="00241AB0"/>
    <w:rsid w:val="00252897"/>
    <w:rsid w:val="00254C81"/>
    <w:rsid w:val="002A2773"/>
    <w:rsid w:val="002B0942"/>
    <w:rsid w:val="002C2392"/>
    <w:rsid w:val="002C6375"/>
    <w:rsid w:val="00311F28"/>
    <w:rsid w:val="003210FF"/>
    <w:rsid w:val="00325DE3"/>
    <w:rsid w:val="00336766"/>
    <w:rsid w:val="00373684"/>
    <w:rsid w:val="003843F6"/>
    <w:rsid w:val="00391523"/>
    <w:rsid w:val="00391E04"/>
    <w:rsid w:val="003A2A75"/>
    <w:rsid w:val="003B10B9"/>
    <w:rsid w:val="003C113F"/>
    <w:rsid w:val="003D1201"/>
    <w:rsid w:val="003E2C7D"/>
    <w:rsid w:val="003E2DAE"/>
    <w:rsid w:val="003E5934"/>
    <w:rsid w:val="003E7919"/>
    <w:rsid w:val="003F6E44"/>
    <w:rsid w:val="00406BC6"/>
    <w:rsid w:val="00407174"/>
    <w:rsid w:val="00410798"/>
    <w:rsid w:val="00423B20"/>
    <w:rsid w:val="00434E9A"/>
    <w:rsid w:val="0044396B"/>
    <w:rsid w:val="0044424E"/>
    <w:rsid w:val="004458A6"/>
    <w:rsid w:val="00475EF8"/>
    <w:rsid w:val="0048315A"/>
    <w:rsid w:val="00497427"/>
    <w:rsid w:val="004A4FA3"/>
    <w:rsid w:val="004B597A"/>
    <w:rsid w:val="004C7088"/>
    <w:rsid w:val="004F03A9"/>
    <w:rsid w:val="004F22A5"/>
    <w:rsid w:val="00500530"/>
    <w:rsid w:val="005013A4"/>
    <w:rsid w:val="005032C9"/>
    <w:rsid w:val="0050453C"/>
    <w:rsid w:val="00516C26"/>
    <w:rsid w:val="0052519F"/>
    <w:rsid w:val="00525EF8"/>
    <w:rsid w:val="00530692"/>
    <w:rsid w:val="00543AA8"/>
    <w:rsid w:val="005440A6"/>
    <w:rsid w:val="00563A59"/>
    <w:rsid w:val="00573D8E"/>
    <w:rsid w:val="005826FC"/>
    <w:rsid w:val="005955D2"/>
    <w:rsid w:val="00595E02"/>
    <w:rsid w:val="005A4284"/>
    <w:rsid w:val="005D0166"/>
    <w:rsid w:val="005D139C"/>
    <w:rsid w:val="005D2373"/>
    <w:rsid w:val="005F4C74"/>
    <w:rsid w:val="00600EC4"/>
    <w:rsid w:val="006260D5"/>
    <w:rsid w:val="006375F6"/>
    <w:rsid w:val="006507F2"/>
    <w:rsid w:val="0066684C"/>
    <w:rsid w:val="00683593"/>
    <w:rsid w:val="00690847"/>
    <w:rsid w:val="0069413A"/>
    <w:rsid w:val="006B074E"/>
    <w:rsid w:val="006B2BD5"/>
    <w:rsid w:val="006D0E3D"/>
    <w:rsid w:val="006F284C"/>
    <w:rsid w:val="006F7227"/>
    <w:rsid w:val="006F747E"/>
    <w:rsid w:val="00702366"/>
    <w:rsid w:val="00715B16"/>
    <w:rsid w:val="007163BC"/>
    <w:rsid w:val="00716B38"/>
    <w:rsid w:val="00730AE3"/>
    <w:rsid w:val="00731BD5"/>
    <w:rsid w:val="00736BC2"/>
    <w:rsid w:val="007533F6"/>
    <w:rsid w:val="007542BD"/>
    <w:rsid w:val="00767B7C"/>
    <w:rsid w:val="00767DCB"/>
    <w:rsid w:val="007754E6"/>
    <w:rsid w:val="0079325E"/>
    <w:rsid w:val="0079595E"/>
    <w:rsid w:val="00796443"/>
    <w:rsid w:val="007B1587"/>
    <w:rsid w:val="007C5285"/>
    <w:rsid w:val="007C633B"/>
    <w:rsid w:val="007D1797"/>
    <w:rsid w:val="007D3182"/>
    <w:rsid w:val="007D34AD"/>
    <w:rsid w:val="007F022A"/>
    <w:rsid w:val="008246DC"/>
    <w:rsid w:val="00825524"/>
    <w:rsid w:val="00827996"/>
    <w:rsid w:val="0083211E"/>
    <w:rsid w:val="00834BEC"/>
    <w:rsid w:val="008415DF"/>
    <w:rsid w:val="00844831"/>
    <w:rsid w:val="00867E87"/>
    <w:rsid w:val="00870D40"/>
    <w:rsid w:val="008A5377"/>
    <w:rsid w:val="008B2A12"/>
    <w:rsid w:val="008C013C"/>
    <w:rsid w:val="008C1E35"/>
    <w:rsid w:val="008D5AA2"/>
    <w:rsid w:val="008E5F84"/>
    <w:rsid w:val="008E7500"/>
    <w:rsid w:val="009067F8"/>
    <w:rsid w:val="00922EAD"/>
    <w:rsid w:val="0092794B"/>
    <w:rsid w:val="00944CBD"/>
    <w:rsid w:val="00953856"/>
    <w:rsid w:val="009554D5"/>
    <w:rsid w:val="00975290"/>
    <w:rsid w:val="009A1FDE"/>
    <w:rsid w:val="009B02CB"/>
    <w:rsid w:val="009B0868"/>
    <w:rsid w:val="009B5E1D"/>
    <w:rsid w:val="009D2F92"/>
    <w:rsid w:val="009D3FEF"/>
    <w:rsid w:val="009E2B79"/>
    <w:rsid w:val="009E4284"/>
    <w:rsid w:val="009F2E17"/>
    <w:rsid w:val="00A07623"/>
    <w:rsid w:val="00A10051"/>
    <w:rsid w:val="00A15BBF"/>
    <w:rsid w:val="00A20F36"/>
    <w:rsid w:val="00A24D4A"/>
    <w:rsid w:val="00A30DAD"/>
    <w:rsid w:val="00A45C7A"/>
    <w:rsid w:val="00A561CE"/>
    <w:rsid w:val="00A7290B"/>
    <w:rsid w:val="00AA014E"/>
    <w:rsid w:val="00AC1E69"/>
    <w:rsid w:val="00AD3D90"/>
    <w:rsid w:val="00AE04A4"/>
    <w:rsid w:val="00AF0234"/>
    <w:rsid w:val="00B06399"/>
    <w:rsid w:val="00B21F68"/>
    <w:rsid w:val="00B22C59"/>
    <w:rsid w:val="00B271A0"/>
    <w:rsid w:val="00B3235B"/>
    <w:rsid w:val="00B3299A"/>
    <w:rsid w:val="00B40445"/>
    <w:rsid w:val="00B56B11"/>
    <w:rsid w:val="00B707A5"/>
    <w:rsid w:val="00B85F9B"/>
    <w:rsid w:val="00BA1498"/>
    <w:rsid w:val="00BA3233"/>
    <w:rsid w:val="00BA59D9"/>
    <w:rsid w:val="00BC515E"/>
    <w:rsid w:val="00BC5BDC"/>
    <w:rsid w:val="00BD4807"/>
    <w:rsid w:val="00BE37A4"/>
    <w:rsid w:val="00BE45DE"/>
    <w:rsid w:val="00BF604D"/>
    <w:rsid w:val="00C05456"/>
    <w:rsid w:val="00C076A9"/>
    <w:rsid w:val="00C15BBB"/>
    <w:rsid w:val="00C15F64"/>
    <w:rsid w:val="00C221C8"/>
    <w:rsid w:val="00C31FC0"/>
    <w:rsid w:val="00C330A6"/>
    <w:rsid w:val="00C37FF1"/>
    <w:rsid w:val="00C507CD"/>
    <w:rsid w:val="00C73FBD"/>
    <w:rsid w:val="00C9036D"/>
    <w:rsid w:val="00C912FE"/>
    <w:rsid w:val="00CA6B87"/>
    <w:rsid w:val="00CB2C31"/>
    <w:rsid w:val="00CC2031"/>
    <w:rsid w:val="00CE51C3"/>
    <w:rsid w:val="00CF4F69"/>
    <w:rsid w:val="00CF574D"/>
    <w:rsid w:val="00D228D0"/>
    <w:rsid w:val="00D22AE8"/>
    <w:rsid w:val="00D25E5F"/>
    <w:rsid w:val="00D432AD"/>
    <w:rsid w:val="00D51069"/>
    <w:rsid w:val="00D523D3"/>
    <w:rsid w:val="00D86E76"/>
    <w:rsid w:val="00D9537D"/>
    <w:rsid w:val="00DA44B8"/>
    <w:rsid w:val="00DD52CC"/>
    <w:rsid w:val="00DD5E35"/>
    <w:rsid w:val="00DE308B"/>
    <w:rsid w:val="00E14E45"/>
    <w:rsid w:val="00E3120A"/>
    <w:rsid w:val="00E36E0B"/>
    <w:rsid w:val="00E37A7A"/>
    <w:rsid w:val="00E47630"/>
    <w:rsid w:val="00E5550D"/>
    <w:rsid w:val="00E55B3B"/>
    <w:rsid w:val="00E55E91"/>
    <w:rsid w:val="00E719DE"/>
    <w:rsid w:val="00EA14D0"/>
    <w:rsid w:val="00EA7525"/>
    <w:rsid w:val="00EB3222"/>
    <w:rsid w:val="00EB366E"/>
    <w:rsid w:val="00EC0891"/>
    <w:rsid w:val="00EC3B91"/>
    <w:rsid w:val="00ED743E"/>
    <w:rsid w:val="00EE51DB"/>
    <w:rsid w:val="00EE7871"/>
    <w:rsid w:val="00F13DC0"/>
    <w:rsid w:val="00F14485"/>
    <w:rsid w:val="00F16F02"/>
    <w:rsid w:val="00F26A60"/>
    <w:rsid w:val="00F465B6"/>
    <w:rsid w:val="00F64CB9"/>
    <w:rsid w:val="00F67181"/>
    <w:rsid w:val="00F77628"/>
    <w:rsid w:val="00F838DD"/>
    <w:rsid w:val="00FA6B08"/>
    <w:rsid w:val="00FB7042"/>
    <w:rsid w:val="00FC6159"/>
    <w:rsid w:val="00FD061C"/>
    <w:rsid w:val="00FD417E"/>
    <w:rsid w:val="00FE1BF8"/>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table" w:customStyle="1" w:styleId="TableGrid2">
    <w:name w:val="Table Grid2"/>
    <w:basedOn w:val="TableNormal"/>
    <w:next w:val="TableGrid"/>
    <w:uiPriority w:val="59"/>
    <w:rsid w:val="0079595E"/>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3.xml><?xml version="1.0" encoding="utf-8"?>
<ds:datastoreItem xmlns:ds="http://schemas.openxmlformats.org/officeDocument/2006/customXml" ds:itemID="{F2AF7AA2-13DD-4C05-8DB1-7B320E6BCA45}">
  <ds:schemaRefs>
    <ds:schemaRef ds:uri="http://schemas.openxmlformats.org/officeDocument/2006/bibliography"/>
  </ds:schemaRefs>
</ds:datastoreItem>
</file>

<file path=customXml/itemProps4.xml><?xml version="1.0" encoding="utf-8"?>
<ds:datastoreItem xmlns:ds="http://schemas.openxmlformats.org/officeDocument/2006/customXml" ds:itemID="{3AFED599-3517-4833-AE5B-E2F3692B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cp:lastModifiedBy>Veronique Lefebvre</cp:lastModifiedBy>
  <cp:revision>3</cp:revision>
  <cp:lastPrinted>2019-12-17T04:27:00Z</cp:lastPrinted>
  <dcterms:created xsi:type="dcterms:W3CDTF">2022-04-06T15:03:00Z</dcterms:created>
  <dcterms:modified xsi:type="dcterms:W3CDTF">2022-04-06T15:04:00Z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..CBD..*.Distr..GENERAL..CBD/EBSA/OM/2022/1/1.6 April 2022..ENGLISH ONLY...</vt:lpwstr>
  </property>
  <property fmtid="{D5CDD505-2E9C-101B-9397-08002B2CF9AE}" pid="4" name="ContentTypeId">
    <vt:lpwstr>0x01010069BFACF6D92CD24AA50050CE23F68F74</vt:lpwstr>
  </property>
</Properties>
</file>