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Ind w:w="-142" w:type="dxa"/>
        <w:tblLayout w:type="fixed"/>
        <w:tblLook w:val="0000" w:firstRow="0" w:lastRow="0" w:firstColumn="0" w:lastColumn="0" w:noHBand="0" w:noVBand="0"/>
      </w:tblPr>
      <w:tblGrid>
        <w:gridCol w:w="5238"/>
        <w:gridCol w:w="450"/>
        <w:gridCol w:w="4201"/>
      </w:tblGrid>
      <w:tr w:rsidR="0039772E" w:rsidRPr="005F5380" w14:paraId="480A03FA" w14:textId="77777777" w:rsidTr="0039772E">
        <w:trPr>
          <w:trHeight w:val="1438"/>
        </w:trPr>
        <w:tc>
          <w:tcPr>
            <w:tcW w:w="5238" w:type="dxa"/>
          </w:tcPr>
          <w:p w14:paraId="52C378A4" w14:textId="77777777" w:rsidR="0039772E" w:rsidRPr="005F5380" w:rsidRDefault="0039772E" w:rsidP="00605ADF">
            <w:pPr>
              <w:suppressLineNumbers/>
              <w:suppressAutoHyphens/>
              <w:kinsoku w:val="0"/>
              <w:overflowPunct w:val="0"/>
              <w:autoSpaceDE w:val="0"/>
              <w:autoSpaceDN w:val="0"/>
              <w:adjustRightInd w:val="0"/>
              <w:snapToGrid w:val="0"/>
              <w:ind w:right="1426"/>
              <w:rPr>
                <w:rFonts w:ascii="Univers" w:hAnsi="Univers"/>
                <w:sz w:val="32"/>
              </w:rPr>
            </w:pPr>
            <w:r w:rsidRPr="008E5313">
              <w:rPr>
                <w:rFonts w:ascii="Univers" w:hAnsi="Univers"/>
                <w:b/>
                <w:sz w:val="32"/>
              </w:rPr>
              <w:t>CONVENTION ON</w:t>
            </w:r>
          </w:p>
          <w:p w14:paraId="2FF81CF2" w14:textId="77777777" w:rsidR="0039772E" w:rsidRPr="005F5380" w:rsidRDefault="0039772E" w:rsidP="00605ADF">
            <w:pPr>
              <w:suppressLineNumbers/>
              <w:suppressAutoHyphens/>
              <w:kinsoku w:val="0"/>
              <w:overflowPunct w:val="0"/>
              <w:autoSpaceDE w:val="0"/>
              <w:autoSpaceDN w:val="0"/>
              <w:adjustRightInd w:val="0"/>
              <w:snapToGrid w:val="0"/>
              <w:spacing w:after="120"/>
              <w:ind w:right="1422"/>
            </w:pPr>
            <w:r w:rsidRPr="005F5380">
              <w:rPr>
                <w:rFonts w:ascii="Univers" w:hAnsi="Univers"/>
                <w:b/>
                <w:sz w:val="32"/>
              </w:rPr>
              <w:t>BIOLOGICAL DIVERSITY</w:t>
            </w:r>
          </w:p>
        </w:tc>
        <w:tc>
          <w:tcPr>
            <w:tcW w:w="450" w:type="dxa"/>
          </w:tcPr>
          <w:p w14:paraId="5C7B42EF" w14:textId="77777777" w:rsidR="0039772E" w:rsidRPr="005F5380" w:rsidRDefault="0039772E" w:rsidP="00605ADF">
            <w:pPr>
              <w:suppressLineNumbers/>
              <w:suppressAutoHyphens/>
              <w:kinsoku w:val="0"/>
              <w:overflowPunct w:val="0"/>
              <w:autoSpaceDE w:val="0"/>
              <w:autoSpaceDN w:val="0"/>
              <w:adjustRightInd w:val="0"/>
              <w:snapToGrid w:val="0"/>
              <w:spacing w:after="120"/>
            </w:pPr>
          </w:p>
        </w:tc>
        <w:tc>
          <w:tcPr>
            <w:tcW w:w="4201" w:type="dxa"/>
          </w:tcPr>
          <w:sdt>
            <w:sdtPr>
              <w:alias w:val="Subject"/>
              <w:tag w:val=""/>
              <w:id w:val="874587506"/>
              <w:placeholder>
                <w:docPart w:val="9CFEBC35B1E84C44B3D5F0A60853A587"/>
              </w:placeholder>
              <w:dataBinding w:prefixMappings="xmlns:ns0='http://purl.org/dc/elements/1.1/' xmlns:ns1='http://schemas.openxmlformats.org/package/2006/metadata/core-properties' " w:xpath="/ns1:coreProperties[1]/ns0:subject[1]" w:storeItemID="{6C3C8BC8-F283-45AE-878A-BAB7291924A1}"/>
              <w:text/>
            </w:sdtPr>
            <w:sdtEndPr/>
            <w:sdtContent>
              <w:p w14:paraId="7FC3AE8D" w14:textId="04DDF89D" w:rsidR="0039772E" w:rsidRPr="005F5380" w:rsidRDefault="00B73A51" w:rsidP="00605ADF">
                <w:pPr>
                  <w:suppressLineNumbers/>
                  <w:suppressAutoHyphens/>
                  <w:kinsoku w:val="0"/>
                  <w:overflowPunct w:val="0"/>
                  <w:autoSpaceDE w:val="0"/>
                  <w:autoSpaceDN w:val="0"/>
                  <w:adjustRightInd w:val="0"/>
                  <w:snapToGrid w:val="0"/>
                  <w:ind w:left="1298"/>
                </w:pPr>
                <w:r w:rsidRPr="005F5380">
                  <w:t>CBD/SBI/3/CRP.2</w:t>
                </w:r>
              </w:p>
            </w:sdtContent>
          </w:sdt>
          <w:p w14:paraId="110C4E5D" w14:textId="52974AA5" w:rsidR="0039772E" w:rsidRPr="005F5380" w:rsidRDefault="004B4D5C" w:rsidP="00605ADF">
            <w:pPr>
              <w:suppressLineNumbers/>
              <w:suppressAutoHyphens/>
              <w:kinsoku w:val="0"/>
              <w:overflowPunct w:val="0"/>
              <w:autoSpaceDE w:val="0"/>
              <w:autoSpaceDN w:val="0"/>
              <w:adjustRightInd w:val="0"/>
              <w:snapToGrid w:val="0"/>
              <w:spacing w:after="120"/>
              <w:ind w:left="1298"/>
            </w:pPr>
            <w:r w:rsidRPr="005F5380">
              <w:t xml:space="preserve">19 </w:t>
            </w:r>
            <w:r w:rsidR="00DC082A" w:rsidRPr="005F5380">
              <w:t>May</w:t>
            </w:r>
            <w:r w:rsidR="0039772E" w:rsidRPr="005F5380">
              <w:t xml:space="preserve"> 2021</w:t>
            </w:r>
          </w:p>
          <w:p w14:paraId="2026F212" w14:textId="77777777" w:rsidR="0039772E" w:rsidRPr="005F5380" w:rsidRDefault="0039772E" w:rsidP="00605ADF">
            <w:pPr>
              <w:suppressLineNumbers/>
              <w:suppressAutoHyphens/>
              <w:kinsoku w:val="0"/>
              <w:overflowPunct w:val="0"/>
              <w:autoSpaceDE w:val="0"/>
              <w:autoSpaceDN w:val="0"/>
              <w:adjustRightInd w:val="0"/>
              <w:snapToGrid w:val="0"/>
              <w:spacing w:after="120"/>
              <w:ind w:left="1298"/>
            </w:pPr>
          </w:p>
          <w:p w14:paraId="11215D6E" w14:textId="3830D96E" w:rsidR="0039772E" w:rsidRPr="005F5380" w:rsidRDefault="0039772E" w:rsidP="00605ADF">
            <w:pPr>
              <w:suppressLineNumbers/>
              <w:suppressAutoHyphens/>
              <w:kinsoku w:val="0"/>
              <w:overflowPunct w:val="0"/>
              <w:autoSpaceDE w:val="0"/>
              <w:autoSpaceDN w:val="0"/>
              <w:adjustRightInd w:val="0"/>
              <w:snapToGrid w:val="0"/>
              <w:spacing w:after="120"/>
              <w:ind w:left="1298"/>
            </w:pPr>
            <w:r w:rsidRPr="005F5380">
              <w:t>ORIGINAL: ENGLISH</w:t>
            </w:r>
          </w:p>
        </w:tc>
      </w:tr>
    </w:tbl>
    <w:p w14:paraId="7A4DBB04" w14:textId="2D4A2D8C" w:rsidR="00134846" w:rsidRPr="005F5380" w:rsidRDefault="00CB465C" w:rsidP="00605ADF">
      <w:pPr>
        <w:pStyle w:val="meetingname"/>
        <w:suppressLineNumbers/>
        <w:suppressAutoHyphens/>
        <w:kinsoku w:val="0"/>
        <w:overflowPunct w:val="0"/>
        <w:autoSpaceDE w:val="0"/>
        <w:autoSpaceDN w:val="0"/>
        <w:adjustRightInd w:val="0"/>
        <w:snapToGrid w:val="0"/>
        <w:ind w:left="284" w:right="4398" w:hanging="284"/>
        <w:rPr>
          <w:kern w:val="22"/>
        </w:rPr>
      </w:pPr>
      <w:r w:rsidRPr="005F5380">
        <w:rPr>
          <w:kern w:val="22"/>
        </w:rPr>
        <w:t>SUBSIDIARY BODY ON</w:t>
      </w:r>
      <w:r w:rsidR="00D36832" w:rsidRPr="005F5380">
        <w:rPr>
          <w:kern w:val="22"/>
        </w:rPr>
        <w:t xml:space="preserve"> </w:t>
      </w:r>
      <w:r w:rsidRPr="005F5380">
        <w:rPr>
          <w:kern w:val="22"/>
        </w:rPr>
        <w:t>IMPLEMENTATION</w:t>
      </w:r>
    </w:p>
    <w:p w14:paraId="130C7F5E" w14:textId="786F4B39" w:rsidR="00134846" w:rsidRPr="005F5380" w:rsidRDefault="00CB465C" w:rsidP="00605ADF">
      <w:pPr>
        <w:suppressLineNumbers/>
        <w:suppressAutoHyphens/>
        <w:kinsoku w:val="0"/>
        <w:overflowPunct w:val="0"/>
        <w:autoSpaceDE w:val="0"/>
        <w:autoSpaceDN w:val="0"/>
        <w:adjustRightInd w:val="0"/>
        <w:snapToGrid w:val="0"/>
        <w:ind w:left="284" w:hanging="284"/>
        <w:jc w:val="left"/>
        <w:rPr>
          <w:snapToGrid w:val="0"/>
          <w:kern w:val="22"/>
          <w:szCs w:val="22"/>
          <w:lang w:eastAsia="nb-NO"/>
        </w:rPr>
      </w:pPr>
      <w:r w:rsidRPr="005F5380">
        <w:rPr>
          <w:snapToGrid w:val="0"/>
          <w:kern w:val="22"/>
          <w:szCs w:val="22"/>
          <w:lang w:eastAsia="nb-NO"/>
        </w:rPr>
        <w:t>Third</w:t>
      </w:r>
      <w:r w:rsidR="00134846" w:rsidRPr="005F5380">
        <w:rPr>
          <w:snapToGrid w:val="0"/>
          <w:kern w:val="22"/>
          <w:szCs w:val="22"/>
          <w:lang w:eastAsia="nb-NO"/>
        </w:rPr>
        <w:t xml:space="preserve"> meeting</w:t>
      </w:r>
    </w:p>
    <w:p w14:paraId="617EF6D0" w14:textId="1E0502C3" w:rsidR="00134846" w:rsidRPr="005F5380" w:rsidRDefault="00DC082A" w:rsidP="00605ADF">
      <w:pPr>
        <w:suppressLineNumbers/>
        <w:suppressAutoHyphens/>
        <w:kinsoku w:val="0"/>
        <w:overflowPunct w:val="0"/>
        <w:autoSpaceDE w:val="0"/>
        <w:autoSpaceDN w:val="0"/>
        <w:adjustRightInd w:val="0"/>
        <w:snapToGrid w:val="0"/>
        <w:ind w:left="284" w:hanging="284"/>
        <w:jc w:val="left"/>
        <w:rPr>
          <w:snapToGrid w:val="0"/>
          <w:kern w:val="22"/>
          <w:szCs w:val="22"/>
          <w:lang w:eastAsia="nb-NO"/>
        </w:rPr>
      </w:pPr>
      <w:r w:rsidRPr="005F5380">
        <w:rPr>
          <w:snapToGrid w:val="0"/>
          <w:kern w:val="22"/>
          <w:szCs w:val="22"/>
          <w:lang w:eastAsia="nb-NO"/>
        </w:rPr>
        <w:t xml:space="preserve">Online, </w:t>
      </w:r>
      <w:r w:rsidR="00FE4643" w:rsidRPr="005F5380">
        <w:rPr>
          <w:snapToGrid w:val="0"/>
          <w:kern w:val="22"/>
          <w:szCs w:val="22"/>
          <w:lang w:eastAsia="nb-NO"/>
        </w:rPr>
        <w:t>16</w:t>
      </w:r>
      <w:r w:rsidR="002933B5" w:rsidRPr="005F5380">
        <w:rPr>
          <w:snapToGrid w:val="0"/>
          <w:kern w:val="22"/>
          <w:szCs w:val="22"/>
          <w:lang w:eastAsia="nb-NO"/>
        </w:rPr>
        <w:t xml:space="preserve"> May-13 June 2021</w:t>
      </w:r>
    </w:p>
    <w:p w14:paraId="5ECF7635" w14:textId="620A4FA1" w:rsidR="00C9161D" w:rsidRPr="005F5380" w:rsidRDefault="00134846" w:rsidP="00605ADF">
      <w:pPr>
        <w:suppressLineNumbers/>
        <w:suppressAutoHyphens/>
        <w:kinsoku w:val="0"/>
        <w:overflowPunct w:val="0"/>
        <w:autoSpaceDE w:val="0"/>
        <w:autoSpaceDN w:val="0"/>
        <w:adjustRightInd w:val="0"/>
        <w:snapToGrid w:val="0"/>
      </w:pPr>
      <w:r w:rsidRPr="005F5380">
        <w:rPr>
          <w:snapToGrid w:val="0"/>
          <w:kern w:val="22"/>
          <w:szCs w:val="22"/>
        </w:rPr>
        <w:t xml:space="preserve">Item </w:t>
      </w:r>
      <w:r w:rsidR="004B4D5C" w:rsidRPr="005F5380">
        <w:rPr>
          <w:snapToGrid w:val="0"/>
          <w:kern w:val="22"/>
          <w:szCs w:val="22"/>
        </w:rPr>
        <w:t xml:space="preserve">3 </w:t>
      </w:r>
      <w:r w:rsidRPr="005F5380">
        <w:rPr>
          <w:snapToGrid w:val="0"/>
          <w:kern w:val="22"/>
          <w:szCs w:val="22"/>
        </w:rPr>
        <w:t>of the provisional agenda</w:t>
      </w:r>
      <w:r w:rsidR="00D36832" w:rsidRPr="005F5380">
        <w:rPr>
          <w:rStyle w:val="FootnoteReference"/>
          <w:snapToGrid w:val="0"/>
          <w:kern w:val="22"/>
          <w:szCs w:val="22"/>
        </w:rPr>
        <w:footnoteReference w:customMarkFollows="1" w:id="1"/>
        <w:t>*</w:t>
      </w:r>
    </w:p>
    <w:p w14:paraId="57F6B7A1" w14:textId="5B0799CD" w:rsidR="00C9161D" w:rsidRPr="00605ADF" w:rsidRDefault="00605ADF" w:rsidP="00605ADF">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caps/>
        </w:rPr>
      </w:pPr>
      <w:sdt>
        <w:sdtPr>
          <w:rPr>
            <w:rStyle w:val="Heading2Char"/>
            <w:rFonts w:ascii="Times New Roman Bold" w:hAnsi="Times New Roman Bold" w:cs="Times New Roman Bold"/>
            <w:cap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0F0AF0" w:rsidRPr="00605ADF">
            <w:rPr>
              <w:rStyle w:val="Heading2Char"/>
              <w:rFonts w:ascii="Times New Roman Bold" w:hAnsi="Times New Roman Bold" w:cs="Times New Roman Bold"/>
              <w:caps/>
            </w:rPr>
            <w:t>Review of progress in the implementation of the</w:t>
          </w:r>
          <w:r w:rsidR="006C0E4F" w:rsidRPr="00605ADF">
            <w:rPr>
              <w:rStyle w:val="Heading2Char"/>
              <w:rFonts w:ascii="Times New Roman Bold" w:hAnsi="Times New Roman Bold" w:cs="Times New Roman Bold"/>
              <w:caps/>
            </w:rPr>
            <w:t xml:space="preserve"> C</w:t>
          </w:r>
          <w:r w:rsidR="000F0AF0" w:rsidRPr="00605ADF">
            <w:rPr>
              <w:rStyle w:val="Heading2Char"/>
              <w:rFonts w:ascii="Times New Roman Bold" w:hAnsi="Times New Roman Bold" w:cs="Times New Roman Bold"/>
              <w:caps/>
            </w:rPr>
            <w:t>onvention and the</w:t>
          </w:r>
          <w:r w:rsidR="006C0E4F" w:rsidRPr="00605ADF">
            <w:rPr>
              <w:rStyle w:val="Heading2Char"/>
              <w:rFonts w:ascii="Times New Roman Bold" w:hAnsi="Times New Roman Bold" w:cs="Times New Roman Bold"/>
              <w:caps/>
            </w:rPr>
            <w:t xml:space="preserve"> S</w:t>
          </w:r>
          <w:r w:rsidR="000F0AF0" w:rsidRPr="00605ADF">
            <w:rPr>
              <w:rStyle w:val="Heading2Char"/>
              <w:rFonts w:ascii="Times New Roman Bold" w:hAnsi="Times New Roman Bold" w:cs="Times New Roman Bold"/>
              <w:caps/>
            </w:rPr>
            <w:t>trategic</w:t>
          </w:r>
          <w:r w:rsidR="006C0E4F" w:rsidRPr="00605ADF">
            <w:rPr>
              <w:rStyle w:val="Heading2Char"/>
              <w:rFonts w:ascii="Times New Roman Bold" w:hAnsi="Times New Roman Bold" w:cs="Times New Roman Bold"/>
              <w:caps/>
            </w:rPr>
            <w:t xml:space="preserve"> P</w:t>
          </w:r>
          <w:r w:rsidR="000F0AF0" w:rsidRPr="00605ADF">
            <w:rPr>
              <w:rStyle w:val="Heading2Char"/>
              <w:rFonts w:ascii="Times New Roman Bold" w:hAnsi="Times New Roman Bold" w:cs="Times New Roman Bold"/>
              <w:caps/>
            </w:rPr>
            <w:t>lan for</w:t>
          </w:r>
          <w:r w:rsidR="006C0E4F" w:rsidRPr="00605ADF">
            <w:rPr>
              <w:rStyle w:val="Heading2Char"/>
              <w:rFonts w:ascii="Times New Roman Bold" w:hAnsi="Times New Roman Bold" w:cs="Times New Roman Bold"/>
              <w:caps/>
            </w:rPr>
            <w:t xml:space="preserve"> B</w:t>
          </w:r>
          <w:r w:rsidR="000F0AF0" w:rsidRPr="00605ADF">
            <w:rPr>
              <w:rStyle w:val="Heading2Char"/>
              <w:rFonts w:ascii="Times New Roman Bold" w:hAnsi="Times New Roman Bold" w:cs="Times New Roman Bold"/>
              <w:caps/>
            </w:rPr>
            <w:t>iodiversity 2011-202</w:t>
          </w:r>
          <w:r w:rsidR="0075248A" w:rsidRPr="00605ADF">
            <w:rPr>
              <w:rStyle w:val="Heading2Char"/>
              <w:rFonts w:ascii="Times New Roman Bold" w:hAnsi="Times New Roman Bold" w:cs="Times New Roman Bold"/>
              <w:caps/>
            </w:rPr>
            <w:t>0</w:t>
          </w:r>
        </w:sdtContent>
      </w:sdt>
      <w:r w:rsidR="00105372" w:rsidRPr="00605ADF">
        <w:rPr>
          <w:rFonts w:ascii="Times New Roman Bold" w:hAnsi="Times New Roman Bold" w:cs="Times New Roman Bold"/>
          <w:b/>
          <w:caps/>
        </w:rPr>
        <w:t xml:space="preserve"> </w:t>
      </w:r>
    </w:p>
    <w:p w14:paraId="2EEF764E" w14:textId="09617D09" w:rsidR="00F6586C" w:rsidRPr="00113429" w:rsidRDefault="00DC082A" w:rsidP="00605ADF">
      <w:pPr>
        <w:pStyle w:val="Style1"/>
        <w:suppressLineNumbers/>
        <w:suppressAutoHyphens/>
        <w:kinsoku w:val="0"/>
        <w:overflowPunct w:val="0"/>
        <w:autoSpaceDE w:val="0"/>
        <w:autoSpaceDN w:val="0"/>
        <w:adjustRightInd w:val="0"/>
        <w:snapToGrid w:val="0"/>
        <w:rPr>
          <w:bCs w:val="0"/>
          <w:i w:val="0"/>
          <w:iCs w:val="0"/>
          <w:szCs w:val="22"/>
        </w:rPr>
      </w:pPr>
      <w:r w:rsidRPr="00113429">
        <w:rPr>
          <w:bCs w:val="0"/>
          <w:i w:val="0"/>
          <w:iCs w:val="0"/>
          <w:szCs w:val="22"/>
        </w:rPr>
        <w:t xml:space="preserve">Draft </w:t>
      </w:r>
      <w:r w:rsidR="007E1602" w:rsidRPr="00113429">
        <w:rPr>
          <w:bCs w:val="0"/>
          <w:i w:val="0"/>
          <w:iCs w:val="0"/>
          <w:szCs w:val="22"/>
        </w:rPr>
        <w:t>recommendation submitted by the Chair</w:t>
      </w:r>
    </w:p>
    <w:p w14:paraId="195AF5B1" w14:textId="59E5848E" w:rsidR="004B4D5C" w:rsidRPr="008E5313" w:rsidRDefault="00A253A5"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605ADF">
        <w:rPr>
          <w:i/>
          <w:iCs/>
          <w:szCs w:val="22"/>
        </w:rPr>
        <w:t>The Subsidiary Body on Implementation</w:t>
      </w:r>
      <w:r w:rsidR="002E6A18" w:rsidRPr="00605ADF">
        <w:rPr>
          <w:i/>
          <w:iCs/>
          <w:szCs w:val="22"/>
        </w:rPr>
        <w:t xml:space="preserve"> </w:t>
      </w:r>
      <w:bookmarkStart w:id="0" w:name="_Hlk72229414"/>
      <w:r w:rsidR="004B4D5C" w:rsidRPr="008E5313">
        <w:rPr>
          <w:kern w:val="22"/>
          <w:szCs w:val="22"/>
        </w:rPr>
        <w:t>recommends that the Conference of the Parties at its fifteenth meeting adopt a decision along the following lines:</w:t>
      </w:r>
      <w:r w:rsidR="004B4D5C" w:rsidRPr="008E5313">
        <w:rPr>
          <w:rStyle w:val="FootnoteReference"/>
          <w:kern w:val="22"/>
          <w:szCs w:val="22"/>
        </w:rPr>
        <w:footnoteReference w:id="2"/>
      </w:r>
    </w:p>
    <w:bookmarkEnd w:id="0"/>
    <w:p w14:paraId="51903CF3" w14:textId="529EF7E9" w:rsidR="004B4D5C" w:rsidRPr="008E5313" w:rsidRDefault="004B4D5C">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hAnsi="Times New Roman" w:cs="Times New Roman"/>
          <w:i/>
          <w:kern w:val="22"/>
          <w:sz w:val="22"/>
          <w:szCs w:val="22"/>
          <w:lang w:val="en-GB"/>
        </w:rPr>
      </w:pPr>
      <w:r w:rsidRPr="008E5313">
        <w:rPr>
          <w:rFonts w:ascii="Times New Roman" w:hAnsi="Times New Roman" w:cs="Times New Roman"/>
          <w:i/>
          <w:kern w:val="22"/>
          <w:sz w:val="22"/>
          <w:szCs w:val="22"/>
          <w:lang w:val="en-GB"/>
        </w:rPr>
        <w:t>The Conference of the Parties</w:t>
      </w:r>
      <w:r w:rsidR="000745E0" w:rsidRPr="008E5313">
        <w:rPr>
          <w:rFonts w:ascii="Times New Roman" w:hAnsi="Times New Roman" w:cs="Times New Roman"/>
          <w:i/>
          <w:kern w:val="22"/>
          <w:sz w:val="22"/>
          <w:szCs w:val="22"/>
          <w:lang w:val="en-GB"/>
        </w:rPr>
        <w:t>,</w:t>
      </w:r>
    </w:p>
    <w:p w14:paraId="16EA9CF4" w14:textId="156B2475" w:rsidR="004B4D5C" w:rsidRPr="008E5313" w:rsidRDefault="004B4D5C" w:rsidP="00605ADF">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E5313">
        <w:rPr>
          <w:i/>
          <w:iCs/>
          <w:kern w:val="22"/>
          <w:szCs w:val="22"/>
        </w:rPr>
        <w:t xml:space="preserve">Recalling </w:t>
      </w:r>
      <w:r w:rsidRPr="008E5313">
        <w:rPr>
          <w:kern w:val="22"/>
          <w:szCs w:val="22"/>
        </w:rPr>
        <w:t>paragraph 3</w:t>
      </w:r>
      <w:r w:rsidRPr="008E5313">
        <w:rPr>
          <w:i/>
          <w:iCs/>
          <w:kern w:val="22"/>
          <w:szCs w:val="22"/>
        </w:rPr>
        <w:t xml:space="preserve"> </w:t>
      </w:r>
      <w:r w:rsidRPr="008E5313">
        <w:rPr>
          <w:kern w:val="22"/>
          <w:szCs w:val="22"/>
        </w:rPr>
        <w:t>of</w:t>
      </w:r>
      <w:r w:rsidRPr="008E5313">
        <w:rPr>
          <w:i/>
          <w:iCs/>
          <w:kern w:val="22"/>
          <w:szCs w:val="22"/>
        </w:rPr>
        <w:t xml:space="preserve"> </w:t>
      </w:r>
      <w:r w:rsidRPr="008E5313">
        <w:rPr>
          <w:kern w:val="22"/>
          <w:szCs w:val="22"/>
        </w:rPr>
        <w:t>decision X/2</w:t>
      </w:r>
      <w:r w:rsidR="00B671AF">
        <w:rPr>
          <w:kern w:val="22"/>
          <w:szCs w:val="22"/>
        </w:rPr>
        <w:t>,</w:t>
      </w:r>
      <w:r w:rsidRPr="008E5313">
        <w:rPr>
          <w:kern w:val="22"/>
          <w:szCs w:val="22"/>
        </w:rPr>
        <w:t xml:space="preserve"> </w:t>
      </w:r>
      <w:r w:rsidR="00B671AF">
        <w:rPr>
          <w:kern w:val="22"/>
          <w:szCs w:val="22"/>
        </w:rPr>
        <w:t xml:space="preserve">in </w:t>
      </w:r>
      <w:r w:rsidRPr="008E5313">
        <w:rPr>
          <w:kern w:val="22"/>
          <w:szCs w:val="22"/>
        </w:rPr>
        <w:t xml:space="preserve">which </w:t>
      </w:r>
      <w:r w:rsidR="00B671AF">
        <w:rPr>
          <w:kern w:val="22"/>
          <w:szCs w:val="22"/>
        </w:rPr>
        <w:t xml:space="preserve">it </w:t>
      </w:r>
      <w:r w:rsidRPr="008E5313">
        <w:rPr>
          <w:kern w:val="22"/>
          <w:szCs w:val="22"/>
        </w:rPr>
        <w:t>urged</w:t>
      </w:r>
      <w:r w:rsidR="00B671AF">
        <w:rPr>
          <w:kern w:val="22"/>
          <w:szCs w:val="22"/>
        </w:rPr>
        <w:t xml:space="preserve"> </w:t>
      </w:r>
      <w:r w:rsidRPr="008E5313">
        <w:rPr>
          <w:kern w:val="22"/>
          <w:szCs w:val="22"/>
        </w:rPr>
        <w:t>Parties and other Governments, with the support of intergovernmental and other organizations, as appropriate, to implement the Strategic Plan for Biodiversity 2011-2020 and in particular to develop national and regional targets, using the Strategic Plan and its Aichi Targets, as a flexible framework, in accordance with national priorities and capacities and taking into account both the global targets and the status and trends of biological diversity in the country, and the resources provided through the strategy for resource mobilization, with a view to contributing to collective global efforts to reach the global targets</w:t>
      </w:r>
      <w:r w:rsidR="00F4535D" w:rsidRPr="008E5313">
        <w:rPr>
          <w:kern w:val="22"/>
          <w:szCs w:val="22"/>
        </w:rPr>
        <w:t>,</w:t>
      </w:r>
    </w:p>
    <w:p w14:paraId="4193EF5E" w14:textId="465156CE" w:rsidR="004B4D5C" w:rsidRPr="00F46A7B" w:rsidRDefault="004B4D5C" w:rsidP="00605ADF">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rsidRPr="00F46A7B">
        <w:rPr>
          <w:i/>
          <w:iCs/>
          <w:kern w:val="22"/>
          <w:szCs w:val="22"/>
        </w:rPr>
        <w:t xml:space="preserve">Also recalling </w:t>
      </w:r>
      <w:r w:rsidRPr="00F46A7B">
        <w:rPr>
          <w:kern w:val="22"/>
          <w:szCs w:val="22"/>
        </w:rPr>
        <w:t>paragraph 10 of decision X/2</w:t>
      </w:r>
      <w:r w:rsidR="004A7880">
        <w:rPr>
          <w:kern w:val="22"/>
          <w:szCs w:val="22"/>
        </w:rPr>
        <w:t>,</w:t>
      </w:r>
      <w:r w:rsidRPr="00F46A7B">
        <w:rPr>
          <w:kern w:val="22"/>
          <w:szCs w:val="22"/>
        </w:rPr>
        <w:t xml:space="preserve"> </w:t>
      </w:r>
      <w:r w:rsidR="004A7880">
        <w:rPr>
          <w:kern w:val="22"/>
          <w:szCs w:val="22"/>
        </w:rPr>
        <w:t xml:space="preserve">in </w:t>
      </w:r>
      <w:r w:rsidRPr="00F46A7B">
        <w:rPr>
          <w:kern w:val="22"/>
          <w:szCs w:val="22"/>
        </w:rPr>
        <w:t xml:space="preserve">which </w:t>
      </w:r>
      <w:r w:rsidR="004A7880">
        <w:rPr>
          <w:kern w:val="22"/>
          <w:szCs w:val="22"/>
        </w:rPr>
        <w:t xml:space="preserve">it </w:t>
      </w:r>
      <w:r w:rsidRPr="00F46A7B">
        <w:rPr>
          <w:kern w:val="22"/>
          <w:szCs w:val="22"/>
        </w:rPr>
        <w:t>urged Parties, in particular developed country Parties, and invited other Governments and international financial institutions, regional development banks, and other multilateral financial institutions to provide adequate, predictable and timely financial support to developing country Parties, in particular the least developed countries, small island developing States and the most environmentally vulnerable countries, as well as countries with economies in transition, to enable the full implementation of the Strategic Plan for Biodiversity 2011-2020 and reiterated that the extent to which developing country Parties would effectively implement their commitments under this Convention would depend on the effective implementation by developed country Parties of their commitments under this Convention related to financial resources and transfer of technology</w:t>
      </w:r>
      <w:r w:rsidR="00F4535D" w:rsidRPr="00F46A7B">
        <w:rPr>
          <w:kern w:val="22"/>
          <w:szCs w:val="22"/>
        </w:rPr>
        <w:t>,</w:t>
      </w:r>
    </w:p>
    <w:p w14:paraId="6352C1DD" w14:textId="78B093B7" w:rsidR="004B4D5C" w:rsidRPr="008E5313" w:rsidRDefault="004B4D5C" w:rsidP="00605ADF">
      <w:pPr>
        <w:pStyle w:val="Para1"/>
        <w:numPr>
          <w:ilvl w:val="0"/>
          <w:numId w:val="0"/>
        </w:numPr>
        <w:suppressLineNumbers/>
        <w:suppressAutoHyphens/>
        <w:kinsoku w:val="0"/>
        <w:overflowPunct w:val="0"/>
        <w:autoSpaceDE w:val="0"/>
        <w:autoSpaceDN w:val="0"/>
        <w:adjustRightInd w:val="0"/>
        <w:snapToGrid w:val="0"/>
        <w:ind w:firstLine="720"/>
        <w:rPr>
          <w:i/>
          <w:iCs/>
          <w:kern w:val="22"/>
          <w:szCs w:val="22"/>
        </w:rPr>
      </w:pPr>
      <w:r w:rsidRPr="008E5313">
        <w:rPr>
          <w:i/>
          <w:iCs/>
          <w:kern w:val="22"/>
          <w:szCs w:val="22"/>
        </w:rPr>
        <w:t xml:space="preserve">Further recalling </w:t>
      </w:r>
      <w:r w:rsidRPr="008E5313">
        <w:rPr>
          <w:kern w:val="22"/>
          <w:szCs w:val="22"/>
        </w:rPr>
        <w:t>the conclusions</w:t>
      </w:r>
      <w:r w:rsidRPr="008E5313">
        <w:rPr>
          <w:i/>
          <w:iCs/>
          <w:kern w:val="22"/>
          <w:szCs w:val="22"/>
        </w:rPr>
        <w:t xml:space="preserve"> </w:t>
      </w:r>
      <w:r w:rsidRPr="008E5313">
        <w:rPr>
          <w:kern w:val="22"/>
          <w:szCs w:val="22"/>
        </w:rPr>
        <w:t xml:space="preserve">of the </w:t>
      </w:r>
      <w:r w:rsidRPr="00605ADF">
        <w:rPr>
          <w:kern w:val="22"/>
          <w:szCs w:val="22"/>
        </w:rPr>
        <w:t>fifth edition of the</w:t>
      </w:r>
      <w:r w:rsidRPr="008E5313">
        <w:rPr>
          <w:i/>
          <w:iCs/>
          <w:kern w:val="22"/>
          <w:szCs w:val="22"/>
        </w:rPr>
        <w:t xml:space="preserve"> Global Biodiversity Outlook</w:t>
      </w:r>
      <w:r w:rsidRPr="00605ADF">
        <w:rPr>
          <w:kern w:val="22"/>
          <w:szCs w:val="22"/>
        </w:rPr>
        <w:t xml:space="preserve">, the second edition of the </w:t>
      </w:r>
      <w:r w:rsidRPr="008E5313">
        <w:rPr>
          <w:i/>
          <w:iCs/>
          <w:kern w:val="22"/>
          <w:szCs w:val="22"/>
        </w:rPr>
        <w:t xml:space="preserve">Local Biodiversity Outlooks </w:t>
      </w:r>
      <w:r w:rsidRPr="008E5313">
        <w:rPr>
          <w:kern w:val="22"/>
          <w:szCs w:val="22"/>
        </w:rPr>
        <w:t>and the</w:t>
      </w:r>
      <w:r w:rsidRPr="008E5313">
        <w:rPr>
          <w:i/>
          <w:iCs/>
          <w:kern w:val="22"/>
          <w:szCs w:val="22"/>
        </w:rPr>
        <w:t xml:space="preserve"> </w:t>
      </w:r>
      <w:r w:rsidRPr="00605ADF">
        <w:rPr>
          <w:i/>
          <w:iCs/>
          <w:kern w:val="22"/>
          <w:szCs w:val="22"/>
        </w:rPr>
        <w:t xml:space="preserve">Global </w:t>
      </w:r>
      <w:r w:rsidR="001229FF" w:rsidRPr="00605ADF">
        <w:rPr>
          <w:i/>
          <w:iCs/>
          <w:kern w:val="22"/>
          <w:szCs w:val="22"/>
        </w:rPr>
        <w:t>A</w:t>
      </w:r>
      <w:r w:rsidRPr="00605ADF">
        <w:rPr>
          <w:i/>
          <w:iCs/>
          <w:kern w:val="22"/>
          <w:szCs w:val="22"/>
        </w:rPr>
        <w:t xml:space="preserve">ssessment </w:t>
      </w:r>
      <w:r w:rsidR="001229FF" w:rsidRPr="00605ADF">
        <w:rPr>
          <w:i/>
          <w:iCs/>
          <w:kern w:val="22"/>
          <w:szCs w:val="22"/>
        </w:rPr>
        <w:t>R</w:t>
      </w:r>
      <w:r w:rsidRPr="00605ADF">
        <w:rPr>
          <w:i/>
          <w:iCs/>
          <w:kern w:val="22"/>
          <w:szCs w:val="22"/>
        </w:rPr>
        <w:t xml:space="preserve">eport on </w:t>
      </w:r>
      <w:r w:rsidR="001229FF" w:rsidRPr="00605ADF">
        <w:rPr>
          <w:i/>
          <w:iCs/>
          <w:kern w:val="22"/>
          <w:szCs w:val="22"/>
        </w:rPr>
        <w:t>B</w:t>
      </w:r>
      <w:r w:rsidRPr="00605ADF">
        <w:rPr>
          <w:i/>
          <w:iCs/>
          <w:kern w:val="22"/>
          <w:szCs w:val="22"/>
        </w:rPr>
        <w:t xml:space="preserve">iodiversity and </w:t>
      </w:r>
      <w:r w:rsidR="001229FF" w:rsidRPr="00605ADF">
        <w:rPr>
          <w:i/>
          <w:iCs/>
          <w:kern w:val="22"/>
          <w:szCs w:val="22"/>
        </w:rPr>
        <w:t>E</w:t>
      </w:r>
      <w:r w:rsidRPr="00605ADF">
        <w:rPr>
          <w:i/>
          <w:iCs/>
          <w:kern w:val="22"/>
          <w:szCs w:val="22"/>
        </w:rPr>
        <w:t xml:space="preserve">cosystem </w:t>
      </w:r>
      <w:r w:rsidR="001229FF" w:rsidRPr="00605ADF">
        <w:rPr>
          <w:i/>
          <w:iCs/>
          <w:kern w:val="22"/>
          <w:szCs w:val="22"/>
        </w:rPr>
        <w:t>S</w:t>
      </w:r>
      <w:r w:rsidRPr="00605ADF">
        <w:rPr>
          <w:i/>
          <w:iCs/>
          <w:kern w:val="22"/>
          <w:szCs w:val="22"/>
        </w:rPr>
        <w:t>ervices</w:t>
      </w:r>
      <w:r w:rsidRPr="008E5313">
        <w:rPr>
          <w:kern w:val="22"/>
          <w:szCs w:val="22"/>
        </w:rPr>
        <w:t xml:space="preserve"> of the Intergovernmental Science-Policy Platform on Biodiversity and Ecosystem Services</w:t>
      </w:r>
      <w:r w:rsidRPr="008E5313">
        <w:rPr>
          <w:i/>
          <w:iCs/>
          <w:kern w:val="22"/>
          <w:szCs w:val="22"/>
        </w:rPr>
        <w:t xml:space="preserve"> </w:t>
      </w:r>
      <w:r w:rsidRPr="008E5313">
        <w:rPr>
          <w:kern w:val="22"/>
          <w:szCs w:val="22"/>
        </w:rPr>
        <w:t xml:space="preserve">that, despite some progress, none of the Aichi Biodiversity Targets has been fully achieved </w:t>
      </w:r>
      <w:r w:rsidRPr="00113429">
        <w:rPr>
          <w:szCs w:val="22"/>
        </w:rPr>
        <w:t>and that this undermines the attainment of the 2050 Vision for Biodiversity</w:t>
      </w:r>
      <w:r w:rsidRPr="00605ADF">
        <w:rPr>
          <w:szCs w:val="22"/>
        </w:rPr>
        <w:t xml:space="preserve"> and other international goals and objectives</w:t>
      </w:r>
      <w:r w:rsidR="00D02C21" w:rsidRPr="00605ADF">
        <w:rPr>
          <w:szCs w:val="22"/>
        </w:rPr>
        <w:t>,</w:t>
      </w:r>
    </w:p>
    <w:p w14:paraId="78E41785" w14:textId="7C4B4E18" w:rsidR="004B4D5C" w:rsidRPr="008E5313"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i/>
          <w:iCs/>
          <w:kern w:val="22"/>
          <w:szCs w:val="22"/>
        </w:rPr>
      </w:pPr>
      <w:r w:rsidRPr="008E5313">
        <w:rPr>
          <w:i/>
          <w:iCs/>
          <w:kern w:val="22"/>
          <w:szCs w:val="22"/>
        </w:rPr>
        <w:t xml:space="preserve">Welcomes </w:t>
      </w:r>
      <w:r w:rsidRPr="008E5313">
        <w:rPr>
          <w:kern w:val="22"/>
          <w:szCs w:val="22"/>
        </w:rPr>
        <w:t>the updated analysis of national biodiversity strategies and action plans</w:t>
      </w:r>
      <w:r w:rsidRPr="008E5313">
        <w:rPr>
          <w:rStyle w:val="FootnoteReference"/>
          <w:kern w:val="22"/>
          <w:szCs w:val="22"/>
        </w:rPr>
        <w:footnoteReference w:id="3"/>
      </w:r>
      <w:r w:rsidRPr="008E5313">
        <w:rPr>
          <w:kern w:val="22"/>
          <w:szCs w:val="22"/>
        </w:rPr>
        <w:t xml:space="preserve"> and of the national reports</w:t>
      </w:r>
      <w:r w:rsidRPr="008E5313">
        <w:rPr>
          <w:rStyle w:val="FootnoteReference"/>
          <w:kern w:val="22"/>
          <w:szCs w:val="22"/>
        </w:rPr>
        <w:footnoteReference w:id="4"/>
      </w:r>
      <w:r w:rsidRPr="008E5313">
        <w:rPr>
          <w:kern w:val="22"/>
          <w:szCs w:val="22"/>
        </w:rPr>
        <w:t xml:space="preserve"> </w:t>
      </w:r>
      <w:r w:rsidRPr="00113429">
        <w:rPr>
          <w:szCs w:val="22"/>
        </w:rPr>
        <w:t xml:space="preserve">and the review of </w:t>
      </w:r>
      <w:r w:rsidRPr="00605ADF">
        <w:rPr>
          <w:szCs w:val="22"/>
        </w:rPr>
        <w:t>progress towards the implementation of the Convention and the Strategic Plan for Biodiversity 2011- 2020</w:t>
      </w:r>
      <w:r w:rsidRPr="00113429">
        <w:rPr>
          <w:rStyle w:val="FootnoteReference"/>
          <w:szCs w:val="22"/>
        </w:rPr>
        <w:footnoteReference w:id="5"/>
      </w:r>
      <w:r w:rsidRPr="00113429">
        <w:rPr>
          <w:szCs w:val="22"/>
        </w:rPr>
        <w:t xml:space="preserve"> provided in these </w:t>
      </w:r>
      <w:proofErr w:type="gramStart"/>
      <w:r w:rsidRPr="00113429">
        <w:rPr>
          <w:szCs w:val="22"/>
        </w:rPr>
        <w:t>documents</w:t>
      </w:r>
      <w:r w:rsidRPr="00605ADF">
        <w:rPr>
          <w:szCs w:val="22"/>
        </w:rPr>
        <w:t>;</w:t>
      </w:r>
      <w:proofErr w:type="gramEnd"/>
    </w:p>
    <w:p w14:paraId="61673A28" w14:textId="6FFFE15B" w:rsidR="004B4D5C" w:rsidRPr="008E5313"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i/>
          <w:iCs/>
          <w:kern w:val="22"/>
          <w:szCs w:val="22"/>
        </w:rPr>
      </w:pPr>
      <w:r w:rsidRPr="008E5313">
        <w:rPr>
          <w:i/>
          <w:iCs/>
          <w:kern w:val="22"/>
          <w:szCs w:val="22"/>
        </w:rPr>
        <w:t>Welcomes</w:t>
      </w:r>
      <w:r w:rsidRPr="008E5313">
        <w:rPr>
          <w:kern w:val="22"/>
          <w:szCs w:val="22"/>
        </w:rPr>
        <w:t xml:space="preserve"> the efforts made by Parties to reflect the Aichi Biodiversity Targets in their national biodiversity strategies and action plans and the efforts made to reflect indigenous peoples and local communities, traditional knowledge, the customary sustainable use of biodiversity and gender issues </w:t>
      </w:r>
      <w:proofErr w:type="gramStart"/>
      <w:r w:rsidRPr="008E5313">
        <w:rPr>
          <w:kern w:val="22"/>
          <w:szCs w:val="22"/>
        </w:rPr>
        <w:t>therein;</w:t>
      </w:r>
      <w:proofErr w:type="gramEnd"/>
    </w:p>
    <w:p w14:paraId="502EFFA6" w14:textId="50517E63" w:rsidR="004B4D5C" w:rsidRPr="008E5313"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kern w:val="22"/>
          <w:szCs w:val="22"/>
        </w:rPr>
      </w:pPr>
      <w:r w:rsidRPr="008E5313">
        <w:rPr>
          <w:i/>
          <w:iCs/>
          <w:kern w:val="22"/>
          <w:szCs w:val="22"/>
        </w:rPr>
        <w:lastRenderedPageBreak/>
        <w:t>Welcomes</w:t>
      </w:r>
      <w:r w:rsidRPr="008E5313">
        <w:rPr>
          <w:kern w:val="22"/>
          <w:szCs w:val="22"/>
        </w:rPr>
        <w:t xml:space="preserve"> the efforts </w:t>
      </w:r>
      <w:r w:rsidR="00001DAE">
        <w:rPr>
          <w:kern w:val="22"/>
          <w:szCs w:val="22"/>
        </w:rPr>
        <w:t xml:space="preserve">made </w:t>
      </w:r>
      <w:r w:rsidRPr="008E5313">
        <w:rPr>
          <w:kern w:val="22"/>
          <w:szCs w:val="22"/>
        </w:rPr>
        <w:t xml:space="preserve">by Parties to implement their national biodiversity strategies and action plans since the adoption of the Strategic Plan for Biodiversity 2011-2020 and their efforts to better reflect indigenous peoples and local communities and their </w:t>
      </w:r>
      <w:r w:rsidRPr="00605ADF">
        <w:rPr>
          <w:szCs w:val="22"/>
        </w:rPr>
        <w:t xml:space="preserve">traditional knowledge and the customary sustainable use of biodiversity, </w:t>
      </w:r>
      <w:r w:rsidRPr="008E5313">
        <w:rPr>
          <w:kern w:val="22"/>
          <w:szCs w:val="22"/>
        </w:rPr>
        <w:t>and gender issues in the national implementation of the Convention;</w:t>
      </w:r>
    </w:p>
    <w:p w14:paraId="36126B75" w14:textId="616A84CA" w:rsidR="004B4D5C" w:rsidRPr="008E5313" w:rsidRDefault="00DD2169">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kern w:val="22"/>
          <w:szCs w:val="22"/>
        </w:rPr>
      </w:pPr>
      <w:r>
        <w:rPr>
          <w:i/>
          <w:iCs/>
          <w:kern w:val="22"/>
          <w:szCs w:val="22"/>
        </w:rPr>
        <w:t>Also w</w:t>
      </w:r>
      <w:r w:rsidR="004B4D5C" w:rsidRPr="008E5313">
        <w:rPr>
          <w:i/>
          <w:iCs/>
          <w:kern w:val="22"/>
          <w:szCs w:val="22"/>
        </w:rPr>
        <w:t>elcomes</w:t>
      </w:r>
      <w:r w:rsidR="004B4D5C" w:rsidRPr="008E5313">
        <w:rPr>
          <w:kern w:val="22"/>
          <w:szCs w:val="22"/>
        </w:rPr>
        <w:t xml:space="preserve"> the efforts made by Parties to enhance the participation of indigenous peoples and local communities and stakeholders in the development and implementation of national biodiversity strategies and action plans and the efforts of these groups to implement the Strategic Plan for Biodiversity </w:t>
      </w:r>
      <w:proofErr w:type="gramStart"/>
      <w:r w:rsidR="004B4D5C" w:rsidRPr="008E5313">
        <w:rPr>
          <w:kern w:val="22"/>
          <w:szCs w:val="22"/>
        </w:rPr>
        <w:t>2011-2020;</w:t>
      </w:r>
      <w:proofErr w:type="gramEnd"/>
    </w:p>
    <w:p w14:paraId="5728010A" w14:textId="1C0C9FAE" w:rsidR="004B4D5C" w:rsidRPr="008E5313"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kern w:val="22"/>
          <w:szCs w:val="22"/>
        </w:rPr>
      </w:pPr>
      <w:r w:rsidRPr="008E5313">
        <w:rPr>
          <w:i/>
          <w:iCs/>
          <w:kern w:val="22"/>
          <w:szCs w:val="22"/>
        </w:rPr>
        <w:t xml:space="preserve">Notes with deep concern </w:t>
      </w:r>
      <w:r w:rsidRPr="008E5313">
        <w:rPr>
          <w:kern w:val="22"/>
          <w:szCs w:val="22"/>
        </w:rPr>
        <w:t>that the national targets set by Parties through their national biodiversity strategies and action plans are collectively not commensurate with the level of ambition set out in the Aichi Biodiversity Targets and that, while there has been encouraging progress towards the Aichi Biodiversity Targets, progress on the whole has been limited;</w:t>
      </w:r>
    </w:p>
    <w:p w14:paraId="49ECEC62" w14:textId="7496328B" w:rsidR="004B4D5C" w:rsidRPr="008E5313"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kern w:val="22"/>
          <w:szCs w:val="22"/>
        </w:rPr>
      </w:pPr>
      <w:r w:rsidRPr="008E5313">
        <w:rPr>
          <w:i/>
          <w:iCs/>
          <w:kern w:val="22"/>
          <w:szCs w:val="22"/>
        </w:rPr>
        <w:t>Also notes with deep concern</w:t>
      </w:r>
      <w:r w:rsidRPr="008E5313">
        <w:rPr>
          <w:kern w:val="22"/>
          <w:szCs w:val="22"/>
        </w:rPr>
        <w:t xml:space="preserve"> that the 2015-2020 Gender Plan of Action</w:t>
      </w:r>
      <w:r w:rsidR="00914128">
        <w:rPr>
          <w:rStyle w:val="FootnoteReference"/>
          <w:kern w:val="22"/>
          <w:szCs w:val="22"/>
        </w:rPr>
        <w:footnoteReference w:id="6"/>
      </w:r>
      <w:r w:rsidRPr="008E5313">
        <w:rPr>
          <w:kern w:val="22"/>
          <w:szCs w:val="22"/>
        </w:rPr>
        <w:t xml:space="preserve"> has not been fully implemented and that while awareness and understanding of biodiversity and gender issues has increased, gender is not adequately reflected in the implementation of the Convention or in many national biodiversity strategies and action plans;</w:t>
      </w:r>
    </w:p>
    <w:p w14:paraId="14008E5D" w14:textId="313F6720" w:rsidR="004B4D5C" w:rsidRPr="00605ADF"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kern w:val="22"/>
          <w:szCs w:val="22"/>
        </w:rPr>
      </w:pPr>
      <w:r w:rsidRPr="008E5313">
        <w:rPr>
          <w:i/>
          <w:iCs/>
          <w:kern w:val="22"/>
          <w:szCs w:val="22"/>
        </w:rPr>
        <w:t xml:space="preserve">Further notes </w:t>
      </w:r>
      <w:r w:rsidRPr="00605ADF">
        <w:rPr>
          <w:i/>
          <w:iCs/>
          <w:kern w:val="22"/>
          <w:szCs w:val="22"/>
        </w:rPr>
        <w:t>with deep concern</w:t>
      </w:r>
      <w:r w:rsidRPr="008E5313">
        <w:rPr>
          <w:kern w:val="22"/>
          <w:szCs w:val="22"/>
        </w:rPr>
        <w:t xml:space="preserve"> that, despite encouraging progress, the full and effective participation of indigenous peoples and local communities and the consideration of traditional knowledge and the customary sustainable use of biodiversity have not been adequately reflected in the implementation of the Convention or in many national biodiversity strategies and action plans;</w:t>
      </w:r>
    </w:p>
    <w:p w14:paraId="746240C0" w14:textId="67D0155A" w:rsidR="004B4D5C" w:rsidRPr="00605ADF"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kern w:val="22"/>
          <w:szCs w:val="22"/>
        </w:rPr>
      </w:pPr>
      <w:r w:rsidRPr="00605ADF">
        <w:rPr>
          <w:i/>
          <w:iCs/>
          <w:kern w:val="22"/>
          <w:szCs w:val="22"/>
        </w:rPr>
        <w:t>Takes</w:t>
      </w:r>
      <w:r w:rsidRPr="008E5313">
        <w:rPr>
          <w:kern w:val="22"/>
          <w:szCs w:val="22"/>
        </w:rPr>
        <w:t xml:space="preserve"> </w:t>
      </w:r>
      <w:r w:rsidRPr="00113429">
        <w:rPr>
          <w:i/>
          <w:iCs/>
          <w:szCs w:val="22"/>
        </w:rPr>
        <w:t>note</w:t>
      </w:r>
      <w:r w:rsidRPr="00605ADF">
        <w:rPr>
          <w:szCs w:val="22"/>
        </w:rPr>
        <w:t xml:space="preserve"> of the lessons from the review of progress towards the implementation of the Convention and the Strategic Plan for Biodiversity 2011-2020, annexed to the present decision, and commits to </w:t>
      </w:r>
      <w:r w:rsidRPr="00113429">
        <w:rPr>
          <w:szCs w:val="22"/>
        </w:rPr>
        <w:t>tak</w:t>
      </w:r>
      <w:r w:rsidR="00F05621">
        <w:rPr>
          <w:szCs w:val="22"/>
        </w:rPr>
        <w:t>ing</w:t>
      </w:r>
      <w:r w:rsidRPr="00605ADF">
        <w:rPr>
          <w:szCs w:val="22"/>
        </w:rPr>
        <w:t xml:space="preserve"> these lessons into account with a view to enhancing the implementation of the Convention and the post-2020 global biodiversity framework;</w:t>
      </w:r>
    </w:p>
    <w:p w14:paraId="785B0413" w14:textId="34CFFAFB" w:rsidR="004B4D5C" w:rsidRPr="00605ADF" w:rsidRDefault="004B4D5C" w:rsidP="00605ADF">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kern w:val="22"/>
          <w:szCs w:val="22"/>
        </w:rPr>
      </w:pPr>
      <w:r w:rsidRPr="008E5313">
        <w:rPr>
          <w:i/>
          <w:iCs/>
          <w:kern w:val="22"/>
          <w:szCs w:val="22"/>
        </w:rPr>
        <w:t xml:space="preserve">Encourages </w:t>
      </w:r>
      <w:r w:rsidRPr="00605ADF">
        <w:rPr>
          <w:kern w:val="22"/>
          <w:szCs w:val="22"/>
        </w:rPr>
        <w:t xml:space="preserve">Parties, when developing, updating or revising their </w:t>
      </w:r>
      <w:r w:rsidRPr="008E5313">
        <w:rPr>
          <w:kern w:val="22"/>
          <w:szCs w:val="22"/>
        </w:rPr>
        <w:t>national biodiversity strategies and actions,</w:t>
      </w:r>
      <w:r w:rsidRPr="00605ADF">
        <w:rPr>
          <w:kern w:val="22"/>
          <w:szCs w:val="22"/>
        </w:rPr>
        <w:t xml:space="preserve"> to take into account </w:t>
      </w:r>
      <w:r w:rsidRPr="008E5313">
        <w:rPr>
          <w:kern w:val="22"/>
          <w:szCs w:val="22"/>
        </w:rPr>
        <w:t>the</w:t>
      </w:r>
      <w:r w:rsidRPr="00605ADF">
        <w:rPr>
          <w:kern w:val="22"/>
          <w:szCs w:val="22"/>
        </w:rPr>
        <w:t xml:space="preserve"> lessons</w:t>
      </w:r>
      <w:r w:rsidRPr="008E5313">
        <w:rPr>
          <w:kern w:val="22"/>
          <w:szCs w:val="22"/>
        </w:rPr>
        <w:t xml:space="preserve"> </w:t>
      </w:r>
      <w:r w:rsidRPr="00113429">
        <w:rPr>
          <w:szCs w:val="22"/>
        </w:rPr>
        <w:t>from the review of progress towards the implementation of the Convention and the Strategic Plan for Biodiversity 2011-</w:t>
      </w:r>
      <w:r w:rsidRPr="00605ADF">
        <w:rPr>
          <w:szCs w:val="22"/>
        </w:rPr>
        <w:t>2020</w:t>
      </w:r>
      <w:r w:rsidRPr="00605ADF">
        <w:rPr>
          <w:kern w:val="22"/>
          <w:szCs w:val="22"/>
        </w:rPr>
        <w:t xml:space="preserve"> </w:t>
      </w:r>
      <w:r w:rsidRPr="008E5313">
        <w:rPr>
          <w:kern w:val="22"/>
          <w:szCs w:val="22"/>
        </w:rPr>
        <w:t xml:space="preserve">as well information contained in the fifth edition of the </w:t>
      </w:r>
      <w:r w:rsidRPr="00605ADF">
        <w:rPr>
          <w:i/>
          <w:iCs/>
          <w:kern w:val="22"/>
          <w:szCs w:val="22"/>
        </w:rPr>
        <w:t>Global Biodiversity Outlook</w:t>
      </w:r>
      <w:r w:rsidRPr="008E5313">
        <w:rPr>
          <w:kern w:val="22"/>
          <w:szCs w:val="22"/>
        </w:rPr>
        <w:t xml:space="preserve">, the second edition of the </w:t>
      </w:r>
      <w:r w:rsidRPr="00605ADF">
        <w:rPr>
          <w:i/>
          <w:iCs/>
          <w:kern w:val="22"/>
          <w:szCs w:val="22"/>
        </w:rPr>
        <w:t>Local Biodiversity Outlooks</w:t>
      </w:r>
      <w:r w:rsidRPr="008E5313">
        <w:rPr>
          <w:kern w:val="22"/>
          <w:szCs w:val="22"/>
        </w:rPr>
        <w:t xml:space="preserve"> and the review of implementation of the 2015-2020 Gender Plan of Action, as appropriate;</w:t>
      </w:r>
    </w:p>
    <w:p w14:paraId="78E2C600" w14:textId="062AC089" w:rsidR="004B4D5C" w:rsidRPr="00605ADF"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szCs w:val="22"/>
        </w:rPr>
      </w:pPr>
      <w:r w:rsidRPr="00605ADF">
        <w:rPr>
          <w:i/>
          <w:iCs/>
          <w:szCs w:val="22"/>
        </w:rPr>
        <w:t>Encourages</w:t>
      </w:r>
      <w:r w:rsidRPr="00605ADF">
        <w:rPr>
          <w:szCs w:val="22"/>
        </w:rPr>
        <w:t xml:space="preserve"> Parties and </w:t>
      </w:r>
      <w:r w:rsidRPr="00605ADF">
        <w:rPr>
          <w:i/>
          <w:iCs/>
          <w:szCs w:val="22"/>
        </w:rPr>
        <w:t>invites</w:t>
      </w:r>
      <w:r w:rsidRPr="00605ADF">
        <w:rPr>
          <w:szCs w:val="22"/>
        </w:rPr>
        <w:t xml:space="preserve"> other </w:t>
      </w:r>
      <w:r w:rsidR="00714845" w:rsidRPr="00605ADF">
        <w:rPr>
          <w:szCs w:val="22"/>
        </w:rPr>
        <w:t>G</w:t>
      </w:r>
      <w:r w:rsidRPr="00605ADF">
        <w:rPr>
          <w:szCs w:val="22"/>
        </w:rPr>
        <w:t>overnments and organi</w:t>
      </w:r>
      <w:r w:rsidR="00714845" w:rsidRPr="00605ADF">
        <w:rPr>
          <w:szCs w:val="22"/>
        </w:rPr>
        <w:t>z</w:t>
      </w:r>
      <w:r w:rsidRPr="00605ADF">
        <w:rPr>
          <w:szCs w:val="22"/>
        </w:rPr>
        <w:t xml:space="preserve">ations to support national dialogues with indigenous peoples and local communities on the implementation of the post-2020 global biodiversity </w:t>
      </w:r>
      <w:proofErr w:type="gramStart"/>
      <w:r w:rsidRPr="00605ADF">
        <w:rPr>
          <w:szCs w:val="22"/>
        </w:rPr>
        <w:t>framework;</w:t>
      </w:r>
      <w:proofErr w:type="gramEnd"/>
    </w:p>
    <w:p w14:paraId="2ED2D7F3" w14:textId="2EC54871" w:rsidR="004B4D5C" w:rsidRPr="00605ADF" w:rsidRDefault="004B4D5C">
      <w:pPr>
        <w:pStyle w:val="Para1"/>
        <w:numPr>
          <w:ilvl w:val="0"/>
          <w:numId w:val="20"/>
        </w:numPr>
        <w:suppressLineNumbers/>
        <w:tabs>
          <w:tab w:val="clear" w:pos="360"/>
        </w:tabs>
        <w:suppressAutoHyphens/>
        <w:kinsoku w:val="0"/>
        <w:overflowPunct w:val="0"/>
        <w:autoSpaceDE w:val="0"/>
        <w:autoSpaceDN w:val="0"/>
        <w:adjustRightInd w:val="0"/>
        <w:snapToGrid w:val="0"/>
        <w:ind w:firstLine="720"/>
        <w:rPr>
          <w:szCs w:val="22"/>
        </w:rPr>
      </w:pPr>
      <w:r w:rsidRPr="00605ADF">
        <w:rPr>
          <w:i/>
          <w:iCs/>
          <w:szCs w:val="22"/>
        </w:rPr>
        <w:t>Requests</w:t>
      </w:r>
      <w:r w:rsidRPr="00605ADF">
        <w:rPr>
          <w:szCs w:val="22"/>
        </w:rPr>
        <w:t xml:space="preserve"> the Executive Secretary, subject to the availability of resources to organize international dialogues with indigenous peoples and local communities on progress in the implementation of the post-2020 global biodiversity framework and the post-2020 gender plan of action</w:t>
      </w:r>
      <w:r w:rsidR="00F94292">
        <w:rPr>
          <w:szCs w:val="22"/>
        </w:rPr>
        <w:t>.</w:t>
      </w:r>
    </w:p>
    <w:p w14:paraId="69B3591F" w14:textId="625B7143" w:rsidR="004B4D5C" w:rsidRPr="005F5380" w:rsidRDefault="004B4D5C" w:rsidP="00605ADF">
      <w:pPr>
        <w:suppressLineNumbers/>
        <w:suppressAutoHyphens/>
        <w:kinsoku w:val="0"/>
        <w:overflowPunct w:val="0"/>
        <w:autoSpaceDE w:val="0"/>
        <w:autoSpaceDN w:val="0"/>
        <w:adjustRightInd w:val="0"/>
        <w:snapToGrid w:val="0"/>
        <w:spacing w:before="240" w:after="120"/>
        <w:jc w:val="center"/>
        <w:rPr>
          <w:i/>
          <w:iCs/>
          <w:kern w:val="22"/>
          <w:szCs w:val="22"/>
        </w:rPr>
      </w:pPr>
      <w:r w:rsidRPr="005F5380">
        <w:rPr>
          <w:i/>
          <w:iCs/>
          <w:kern w:val="22"/>
          <w:szCs w:val="22"/>
        </w:rPr>
        <w:t>Annex</w:t>
      </w:r>
    </w:p>
    <w:p w14:paraId="09C5A6C4" w14:textId="6178DB4F" w:rsidR="00A352D6" w:rsidRPr="00605ADF" w:rsidRDefault="007A5A49" w:rsidP="00605ADF">
      <w:pPr>
        <w:pStyle w:val="Heading1"/>
        <w:suppressLineNumbers/>
        <w:tabs>
          <w:tab w:val="clear" w:pos="720"/>
        </w:tabs>
        <w:suppressAutoHyphens/>
        <w:kinsoku w:val="0"/>
        <w:overflowPunct w:val="0"/>
        <w:autoSpaceDE w:val="0"/>
        <w:autoSpaceDN w:val="0"/>
        <w:adjustRightInd w:val="0"/>
        <w:snapToGrid w:val="0"/>
        <w:rPr>
          <w:rFonts w:ascii="Times New Roman Bold" w:hAnsi="Times New Roman Bold" w:cs="Times New Roman Bold"/>
          <w:bCs/>
          <w:kern w:val="22"/>
          <w:lang w:eastAsia="en-CA"/>
        </w:rPr>
      </w:pPr>
      <w:r w:rsidRPr="00113429">
        <w:rPr>
          <w:rFonts w:ascii="Times New Roman Bold" w:hAnsi="Times New Roman Bold" w:cs="Times New Roman Bold"/>
          <w:bCs/>
          <w:kern w:val="22"/>
          <w:lang w:eastAsia="en-CA"/>
        </w:rPr>
        <w:t>L</w:t>
      </w:r>
      <w:r w:rsidR="00A352D6" w:rsidRPr="00605ADF">
        <w:rPr>
          <w:rFonts w:ascii="Times New Roman Bold" w:hAnsi="Times New Roman Bold" w:cs="Times New Roman Bold"/>
          <w:bCs/>
          <w:kern w:val="22"/>
          <w:lang w:eastAsia="en-CA"/>
        </w:rPr>
        <w:t>essons from the review of progress towards the implementation of the Convention and the Strategic Plan for Biodiversity 2011- 2020</w:t>
      </w:r>
    </w:p>
    <w:p w14:paraId="206EDDEB" w14:textId="568D4A70" w:rsidR="004B4D5C" w:rsidRPr="005F5380" w:rsidRDefault="004B4D5C" w:rsidP="00605ADF">
      <w:pPr>
        <w:pStyle w:val="Para1"/>
        <w:numPr>
          <w:ilvl w:val="0"/>
          <w:numId w:val="23"/>
        </w:numPr>
        <w:suppressLineNumbers/>
        <w:tabs>
          <w:tab w:val="clear" w:pos="360"/>
        </w:tabs>
        <w:suppressAutoHyphens/>
        <w:kinsoku w:val="0"/>
        <w:overflowPunct w:val="0"/>
        <w:autoSpaceDE w:val="0"/>
        <w:autoSpaceDN w:val="0"/>
        <w:adjustRightInd w:val="0"/>
        <w:snapToGrid w:val="0"/>
      </w:pPr>
      <w:r w:rsidRPr="005F5380">
        <w:t xml:space="preserve">Over the implementation period of the Strategic Plan for Biodiversity 2011-2020, a number of lessons have been identified in relation to </w:t>
      </w:r>
      <w:r w:rsidR="008123BA" w:rsidRPr="005F5380">
        <w:t xml:space="preserve">national biodiversity </w:t>
      </w:r>
      <w:r w:rsidR="00AC4EB6" w:rsidRPr="005F5380">
        <w:t>strategies and action plans (NBSAPs)</w:t>
      </w:r>
      <w:r w:rsidRPr="005F5380">
        <w:t xml:space="preserve">, the national reports, capacity-building, resource mobilization, the review of implementation and the implementation of the Convention generally. These lessons should be </w:t>
      </w:r>
      <w:proofErr w:type="gramStart"/>
      <w:r w:rsidRPr="005F5380">
        <w:t>taken into account</w:t>
      </w:r>
      <w:proofErr w:type="gramEnd"/>
      <w:r w:rsidRPr="005F5380">
        <w:t xml:space="preserve"> in the development of the post-2020 global biodiversity framework and its associated processes and mechanisms. They include:</w:t>
      </w:r>
    </w:p>
    <w:p w14:paraId="58444A2D" w14:textId="056D8CEC"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lastRenderedPageBreak/>
        <w:t xml:space="preserve">The need to keep attention and actions focused on </w:t>
      </w:r>
      <w:proofErr w:type="gramStart"/>
      <w:r w:rsidRPr="00113429">
        <w:rPr>
          <w:szCs w:val="22"/>
        </w:rPr>
        <w:t>implementation;</w:t>
      </w:r>
      <w:proofErr w:type="gramEnd"/>
    </w:p>
    <w:p w14:paraId="4EDE76F7" w14:textId="77777777"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 xml:space="preserve">The need to strengthen NBSAPs and associated planning processes, including by making them whole-of-government policy </w:t>
      </w:r>
      <w:proofErr w:type="gramStart"/>
      <w:r w:rsidRPr="00113429">
        <w:rPr>
          <w:szCs w:val="22"/>
        </w:rPr>
        <w:t>instruments;</w:t>
      </w:r>
      <w:proofErr w:type="gramEnd"/>
    </w:p>
    <w:p w14:paraId="4786BAAC" w14:textId="77777777"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 xml:space="preserve">The need to ensure that the targets, commitments or ambitions set by Parties at the national level are commensurate with global </w:t>
      </w:r>
      <w:proofErr w:type="gramStart"/>
      <w:r w:rsidRPr="00113429">
        <w:rPr>
          <w:szCs w:val="22"/>
        </w:rPr>
        <w:t>frameworks;</w:t>
      </w:r>
      <w:proofErr w:type="gramEnd"/>
    </w:p>
    <w:p w14:paraId="16B42344" w14:textId="77777777"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 xml:space="preserve">The need to reduce time lags in planning and account for time lags in implementation so as not to delay action on </w:t>
      </w:r>
      <w:proofErr w:type="gramStart"/>
      <w:r w:rsidRPr="00113429">
        <w:rPr>
          <w:szCs w:val="22"/>
        </w:rPr>
        <w:t>im</w:t>
      </w:r>
      <w:r w:rsidRPr="00605ADF">
        <w:rPr>
          <w:szCs w:val="22"/>
        </w:rPr>
        <w:t>plementation;</w:t>
      </w:r>
      <w:proofErr w:type="gramEnd"/>
    </w:p>
    <w:p w14:paraId="17B9A5D2" w14:textId="77777777"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 xml:space="preserve">The need for more effective, comprehensive and actionable reviews of </w:t>
      </w:r>
      <w:proofErr w:type="gramStart"/>
      <w:r w:rsidRPr="00113429">
        <w:rPr>
          <w:szCs w:val="22"/>
        </w:rPr>
        <w:t>implementation;</w:t>
      </w:r>
      <w:proofErr w:type="gramEnd"/>
    </w:p>
    <w:p w14:paraId="481B3305" w14:textId="363099A0"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The need for sustained and targeted support to Parties and a more concerted effort to facilitate implementation through support networks at the regional and</w:t>
      </w:r>
      <w:r w:rsidRPr="00605ADF">
        <w:rPr>
          <w:szCs w:val="22"/>
        </w:rPr>
        <w:t xml:space="preserve"> subregional </w:t>
      </w:r>
      <w:proofErr w:type="gramStart"/>
      <w:r w:rsidRPr="00605ADF">
        <w:rPr>
          <w:szCs w:val="22"/>
        </w:rPr>
        <w:t>levels;</w:t>
      </w:r>
      <w:proofErr w:type="gramEnd"/>
    </w:p>
    <w:p w14:paraId="56811677" w14:textId="018260F3"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 xml:space="preserve">Making greater use of available guidance materials and resources and to adapt them to specific national </w:t>
      </w:r>
      <w:proofErr w:type="gramStart"/>
      <w:r w:rsidRPr="00113429">
        <w:rPr>
          <w:szCs w:val="22"/>
        </w:rPr>
        <w:t>circumstances;</w:t>
      </w:r>
      <w:proofErr w:type="gramEnd"/>
    </w:p>
    <w:p w14:paraId="3147B04B" w14:textId="01CE0B3F"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 xml:space="preserve">The need for greater efforts to address the direct and indirect drivers of biodiversity loss in a more integrated </w:t>
      </w:r>
      <w:r w:rsidRPr="00605ADF">
        <w:rPr>
          <w:szCs w:val="22"/>
        </w:rPr>
        <w:t>and holistic manner, including by implementing packages of actions composed of legal or policy frameworks, socioeconomic incentives, public and stakeholder engagement, monitoring and enforcement, and avoiding addressing related issues in isolation of one another;</w:t>
      </w:r>
    </w:p>
    <w:p w14:paraId="2642F7A7" w14:textId="77777777"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 xml:space="preserve">The need to broaden political and general support for implementation to ensure that all levels of government and stakeholders across society are aware of the multiple values of biodiversity and related ecosystem </w:t>
      </w:r>
      <w:proofErr w:type="gramStart"/>
      <w:r w:rsidRPr="00113429">
        <w:rPr>
          <w:szCs w:val="22"/>
        </w:rPr>
        <w:t>services;</w:t>
      </w:r>
      <w:proofErr w:type="gramEnd"/>
    </w:p>
    <w:p w14:paraId="7223834D" w14:textId="58920F82" w:rsidR="004B4D5C"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The need for partnerships at all levels to leverage broad-scale actions to garner the ownership necessary to ensure the mainstreaming of biodiversity across sectors of government, society and the economy and to enable synergies in the national implementation of the var</w:t>
      </w:r>
      <w:r w:rsidRPr="00605ADF">
        <w:rPr>
          <w:szCs w:val="22"/>
        </w:rPr>
        <w:t>ious multilateral environmental agreements;</w:t>
      </w:r>
    </w:p>
    <w:p w14:paraId="492CB2F6" w14:textId="77777777" w:rsidR="002E6A18" w:rsidRPr="00A62F7D" w:rsidRDefault="004B4D5C">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The need for greater support of technical and scientific cooperation among Parties and capacity-</w:t>
      </w:r>
      <w:proofErr w:type="gramStart"/>
      <w:r w:rsidRPr="00113429">
        <w:rPr>
          <w:szCs w:val="22"/>
        </w:rPr>
        <w:t>building;</w:t>
      </w:r>
      <w:proofErr w:type="gramEnd"/>
    </w:p>
    <w:p w14:paraId="6FAE30AB" w14:textId="4A524E9F" w:rsidR="00B928FA" w:rsidRPr="00605ADF" w:rsidRDefault="004B4D5C" w:rsidP="00605ADF">
      <w:pPr>
        <w:pStyle w:val="Para1"/>
        <w:numPr>
          <w:ilvl w:val="1"/>
          <w:numId w:val="20"/>
        </w:numPr>
        <w:suppressLineNumbers/>
        <w:suppressAutoHyphens/>
        <w:kinsoku w:val="0"/>
        <w:overflowPunct w:val="0"/>
        <w:autoSpaceDE w:val="0"/>
        <w:autoSpaceDN w:val="0"/>
        <w:adjustRightInd w:val="0"/>
        <w:snapToGrid w:val="0"/>
        <w:rPr>
          <w:kern w:val="22"/>
          <w:szCs w:val="22"/>
        </w:rPr>
      </w:pPr>
      <w:r w:rsidRPr="00113429">
        <w:rPr>
          <w:szCs w:val="22"/>
        </w:rPr>
        <w:t>An overall substantial increase in</w:t>
      </w:r>
      <w:r w:rsidR="002E6A18" w:rsidRPr="00113429">
        <w:rPr>
          <w:szCs w:val="22"/>
        </w:rPr>
        <w:t xml:space="preserve"> total biodiversity-related funding</w:t>
      </w:r>
      <w:r w:rsidR="000745E0" w:rsidRPr="00113429">
        <w:rPr>
          <w:szCs w:val="22"/>
        </w:rPr>
        <w:t>.</w:t>
      </w:r>
    </w:p>
    <w:p w14:paraId="3093D971" w14:textId="6FCDF516" w:rsidR="00B3369F" w:rsidRPr="005F5380" w:rsidRDefault="00EB18A0" w:rsidP="00605ADF">
      <w:pPr>
        <w:suppressLineNumbers/>
        <w:suppressAutoHyphens/>
        <w:kinsoku w:val="0"/>
        <w:overflowPunct w:val="0"/>
        <w:autoSpaceDE w:val="0"/>
        <w:autoSpaceDN w:val="0"/>
        <w:adjustRightInd w:val="0"/>
        <w:snapToGrid w:val="0"/>
        <w:jc w:val="center"/>
      </w:pPr>
      <w:r w:rsidRPr="005F5380">
        <w:t>__________</w:t>
      </w:r>
    </w:p>
    <w:sectPr w:rsidR="00B3369F" w:rsidRPr="005F5380" w:rsidSect="007E1602">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4E3D1" w14:textId="77777777" w:rsidR="00396DD0" w:rsidRDefault="00396DD0" w:rsidP="00CF1848">
      <w:r>
        <w:separator/>
      </w:r>
    </w:p>
  </w:endnote>
  <w:endnote w:type="continuationSeparator" w:id="0">
    <w:p w14:paraId="411EF430" w14:textId="77777777" w:rsidR="00396DD0" w:rsidRDefault="00396DD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ADC2D" w14:textId="77777777" w:rsidR="00396DD0" w:rsidRDefault="00396DD0" w:rsidP="00CF1848">
      <w:r>
        <w:separator/>
      </w:r>
    </w:p>
  </w:footnote>
  <w:footnote w:type="continuationSeparator" w:id="0">
    <w:p w14:paraId="448A10DD" w14:textId="77777777" w:rsidR="00396DD0" w:rsidRDefault="00396DD0" w:rsidP="00CF1848">
      <w:r>
        <w:continuationSeparator/>
      </w:r>
    </w:p>
  </w:footnote>
  <w:footnote w:id="1">
    <w:p w14:paraId="3F865991" w14:textId="27BB3A63" w:rsidR="00D36832" w:rsidRPr="00605ADF" w:rsidRDefault="00D36832" w:rsidP="00605ADF">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t>*</w:t>
      </w:r>
      <w:r w:rsidRPr="00605ADF">
        <w:rPr>
          <w:kern w:val="18"/>
          <w:szCs w:val="18"/>
        </w:rPr>
        <w:t xml:space="preserve"> CBD/SBI/3/1.</w:t>
      </w:r>
    </w:p>
  </w:footnote>
  <w:footnote w:id="2">
    <w:p w14:paraId="5DA61D4A" w14:textId="7018049C" w:rsidR="004B4D5C" w:rsidRPr="00605ADF" w:rsidRDefault="004B4D5C" w:rsidP="00605ADF">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footnoteRef/>
      </w:r>
      <w:r w:rsidRPr="00605ADF">
        <w:rPr>
          <w:kern w:val="18"/>
          <w:szCs w:val="18"/>
        </w:rPr>
        <w:t xml:space="preserve"> Note that this recommendation for a draft decision is complemented by the draft decision on the </w:t>
      </w:r>
      <w:r w:rsidRPr="00605ADF">
        <w:rPr>
          <w:i/>
          <w:iCs/>
          <w:kern w:val="18"/>
          <w:szCs w:val="18"/>
        </w:rPr>
        <w:t>Global Biodiversity Outlook</w:t>
      </w:r>
      <w:r w:rsidRPr="00605ADF">
        <w:rPr>
          <w:kern w:val="18"/>
          <w:szCs w:val="18"/>
        </w:rPr>
        <w:t xml:space="preserve"> being prepared by </w:t>
      </w:r>
      <w:r w:rsidR="00D02C21" w:rsidRPr="00605ADF">
        <w:rPr>
          <w:kern w:val="18"/>
          <w:szCs w:val="18"/>
        </w:rPr>
        <w:t xml:space="preserve">the </w:t>
      </w:r>
      <w:r w:rsidR="006051D9" w:rsidRPr="00605ADF">
        <w:rPr>
          <w:kern w:val="18"/>
          <w:szCs w:val="18"/>
        </w:rPr>
        <w:t>Subsidiary Body on Scientific, Technical and Technological Advice at its twenty-fourth meeting.</w:t>
      </w:r>
    </w:p>
  </w:footnote>
  <w:footnote w:id="3">
    <w:p w14:paraId="510260D7" w14:textId="661427C4" w:rsidR="004B4D5C" w:rsidRPr="00605ADF" w:rsidRDefault="004B4D5C" w:rsidP="00605ADF">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footnoteRef/>
      </w:r>
      <w:r w:rsidRPr="00605ADF">
        <w:rPr>
          <w:kern w:val="18"/>
          <w:szCs w:val="18"/>
        </w:rPr>
        <w:t xml:space="preserve"> CBD/SBI/3/2/Add.1</w:t>
      </w:r>
      <w:r w:rsidR="009D1925" w:rsidRPr="00605ADF">
        <w:rPr>
          <w:kern w:val="18"/>
          <w:szCs w:val="18"/>
        </w:rPr>
        <w:t>.</w:t>
      </w:r>
    </w:p>
  </w:footnote>
  <w:footnote w:id="4">
    <w:p w14:paraId="6349F9E3" w14:textId="2E466B3D" w:rsidR="004B4D5C" w:rsidRPr="00605ADF" w:rsidRDefault="004B4D5C" w:rsidP="00605ADF">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footnoteRef/>
      </w:r>
      <w:r w:rsidRPr="00605ADF">
        <w:rPr>
          <w:kern w:val="18"/>
          <w:szCs w:val="18"/>
        </w:rPr>
        <w:t xml:space="preserve"> CBD/SBI/3/2/Add.2</w:t>
      </w:r>
      <w:r w:rsidR="009D1925" w:rsidRPr="00605ADF">
        <w:rPr>
          <w:kern w:val="18"/>
          <w:szCs w:val="18"/>
        </w:rPr>
        <w:t>.</w:t>
      </w:r>
    </w:p>
  </w:footnote>
  <w:footnote w:id="5">
    <w:p w14:paraId="280454E1" w14:textId="5E8CBF40" w:rsidR="004B4D5C" w:rsidRPr="00605ADF" w:rsidRDefault="004B4D5C" w:rsidP="00605ADF">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footnoteRef/>
      </w:r>
      <w:r w:rsidRPr="00605ADF">
        <w:rPr>
          <w:kern w:val="18"/>
          <w:szCs w:val="18"/>
        </w:rPr>
        <w:t xml:space="preserve"> CBD/SBI/3/2</w:t>
      </w:r>
      <w:r w:rsidR="009D1925" w:rsidRPr="00605ADF">
        <w:rPr>
          <w:kern w:val="18"/>
          <w:szCs w:val="18"/>
        </w:rPr>
        <w:t>.</w:t>
      </w:r>
    </w:p>
  </w:footnote>
  <w:footnote w:id="6">
    <w:p w14:paraId="2685B245" w14:textId="26D605D3" w:rsidR="00914128" w:rsidRPr="00605ADF" w:rsidRDefault="00914128" w:rsidP="00605ADF">
      <w:pPr>
        <w:pStyle w:val="FootnoteText"/>
        <w:suppressLineNumbers/>
        <w:suppressAutoHyphens/>
        <w:kinsoku w:val="0"/>
        <w:overflowPunct w:val="0"/>
        <w:autoSpaceDE w:val="0"/>
        <w:autoSpaceDN w:val="0"/>
        <w:ind w:firstLine="0"/>
        <w:jc w:val="left"/>
        <w:rPr>
          <w:kern w:val="18"/>
          <w:szCs w:val="18"/>
        </w:rPr>
      </w:pPr>
      <w:r w:rsidRPr="00605ADF">
        <w:rPr>
          <w:rStyle w:val="FootnoteReference"/>
          <w:kern w:val="18"/>
          <w:sz w:val="18"/>
          <w:szCs w:val="18"/>
        </w:rPr>
        <w:footnoteRef/>
      </w:r>
      <w:r w:rsidRPr="00605ADF">
        <w:rPr>
          <w:kern w:val="18"/>
          <w:szCs w:val="18"/>
        </w:rPr>
        <w:t xml:space="preserve"> Decision </w:t>
      </w:r>
      <w:r w:rsidR="008A2655" w:rsidRPr="00605ADF">
        <w:rPr>
          <w:kern w:val="18"/>
          <w:szCs w:val="18"/>
        </w:rPr>
        <w:t>X</w:t>
      </w:r>
      <w:r w:rsidRPr="00605ADF">
        <w:rPr>
          <w:kern w:val="18"/>
          <w:szCs w:val="18"/>
        </w:rPr>
        <w:t>II/7</w:t>
      </w:r>
      <w:r w:rsidR="008A2655" w:rsidRPr="00605ADF">
        <w:rPr>
          <w:kern w:val="18"/>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7669C639" w:rsidR="00534681" w:rsidRPr="00134846" w:rsidRDefault="00B73A51" w:rsidP="00534681">
        <w:pPr>
          <w:pStyle w:val="Header"/>
          <w:rPr>
            <w:lang w:val="fr-FR"/>
          </w:rPr>
        </w:pPr>
        <w:r>
          <w:rPr>
            <w:lang w:val="fr-FR"/>
          </w:rPr>
          <w:t>CBD/SBI/3/CRP.2</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2E6820D" w:rsidR="009505C9" w:rsidRPr="00134846" w:rsidRDefault="00B73A51" w:rsidP="009505C9">
        <w:pPr>
          <w:pStyle w:val="Header"/>
          <w:jc w:val="right"/>
          <w:rPr>
            <w:lang w:val="fr-FR"/>
          </w:rPr>
        </w:pPr>
        <w:r>
          <w:rPr>
            <w:lang w:val="fr-FR"/>
          </w:rPr>
          <w:t>CBD/SBI/3/CRP.2</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6706AFE"/>
    <w:multiLevelType w:val="multilevel"/>
    <w:tmpl w:val="E42062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7"/>
  </w:num>
  <w:num w:numId="5">
    <w:abstractNumId w:val="6"/>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1DAE"/>
    <w:rsid w:val="0007171B"/>
    <w:rsid w:val="000745E0"/>
    <w:rsid w:val="00087017"/>
    <w:rsid w:val="000E673A"/>
    <w:rsid w:val="000F0AF0"/>
    <w:rsid w:val="000F74F5"/>
    <w:rsid w:val="00105372"/>
    <w:rsid w:val="00113429"/>
    <w:rsid w:val="001229FF"/>
    <w:rsid w:val="001312AD"/>
    <w:rsid w:val="00131E7A"/>
    <w:rsid w:val="00134846"/>
    <w:rsid w:val="00172AF6"/>
    <w:rsid w:val="00176CEE"/>
    <w:rsid w:val="00186DD8"/>
    <w:rsid w:val="001B13FE"/>
    <w:rsid w:val="002933B5"/>
    <w:rsid w:val="002E5FCB"/>
    <w:rsid w:val="002E6A18"/>
    <w:rsid w:val="0030169D"/>
    <w:rsid w:val="003060EB"/>
    <w:rsid w:val="00311D7E"/>
    <w:rsid w:val="00314E96"/>
    <w:rsid w:val="003153EB"/>
    <w:rsid w:val="00321985"/>
    <w:rsid w:val="00351205"/>
    <w:rsid w:val="00372F74"/>
    <w:rsid w:val="00396DD0"/>
    <w:rsid w:val="0039772E"/>
    <w:rsid w:val="003F7224"/>
    <w:rsid w:val="00401A23"/>
    <w:rsid w:val="00405149"/>
    <w:rsid w:val="00427D21"/>
    <w:rsid w:val="004644C2"/>
    <w:rsid w:val="00467F9C"/>
    <w:rsid w:val="00497895"/>
    <w:rsid w:val="004A7880"/>
    <w:rsid w:val="004B4D5C"/>
    <w:rsid w:val="004D3EA9"/>
    <w:rsid w:val="004E1228"/>
    <w:rsid w:val="00534681"/>
    <w:rsid w:val="00537C5B"/>
    <w:rsid w:val="00545D02"/>
    <w:rsid w:val="00563442"/>
    <w:rsid w:val="00565B42"/>
    <w:rsid w:val="005A65B4"/>
    <w:rsid w:val="005C4CE6"/>
    <w:rsid w:val="005F5380"/>
    <w:rsid w:val="006051D9"/>
    <w:rsid w:val="00605ADF"/>
    <w:rsid w:val="006122BA"/>
    <w:rsid w:val="006B2290"/>
    <w:rsid w:val="006C0E4F"/>
    <w:rsid w:val="00714845"/>
    <w:rsid w:val="00717D88"/>
    <w:rsid w:val="00747856"/>
    <w:rsid w:val="0075248A"/>
    <w:rsid w:val="00786056"/>
    <w:rsid w:val="00787DA0"/>
    <w:rsid w:val="007942D3"/>
    <w:rsid w:val="007A5A49"/>
    <w:rsid w:val="007B2099"/>
    <w:rsid w:val="007B6C09"/>
    <w:rsid w:val="007B7741"/>
    <w:rsid w:val="007E09DA"/>
    <w:rsid w:val="007E1602"/>
    <w:rsid w:val="007F211F"/>
    <w:rsid w:val="008123BA"/>
    <w:rsid w:val="008178B6"/>
    <w:rsid w:val="00853A2F"/>
    <w:rsid w:val="00865B74"/>
    <w:rsid w:val="008903E5"/>
    <w:rsid w:val="008964D7"/>
    <w:rsid w:val="008974F0"/>
    <w:rsid w:val="008A2655"/>
    <w:rsid w:val="008B012A"/>
    <w:rsid w:val="008E5313"/>
    <w:rsid w:val="00906E17"/>
    <w:rsid w:val="00914128"/>
    <w:rsid w:val="00930BA1"/>
    <w:rsid w:val="0093169E"/>
    <w:rsid w:val="009505C9"/>
    <w:rsid w:val="00950752"/>
    <w:rsid w:val="00950774"/>
    <w:rsid w:val="00966424"/>
    <w:rsid w:val="009C2DE6"/>
    <w:rsid w:val="009D1925"/>
    <w:rsid w:val="00A2290F"/>
    <w:rsid w:val="00A253A5"/>
    <w:rsid w:val="00A352D6"/>
    <w:rsid w:val="00A62F7D"/>
    <w:rsid w:val="00A72EA8"/>
    <w:rsid w:val="00AA6F92"/>
    <w:rsid w:val="00AB6934"/>
    <w:rsid w:val="00AB7662"/>
    <w:rsid w:val="00AC4EB6"/>
    <w:rsid w:val="00AF42DE"/>
    <w:rsid w:val="00B3369F"/>
    <w:rsid w:val="00B671AF"/>
    <w:rsid w:val="00B73A51"/>
    <w:rsid w:val="00B928FA"/>
    <w:rsid w:val="00B94E6C"/>
    <w:rsid w:val="00BB4606"/>
    <w:rsid w:val="00BB4AD3"/>
    <w:rsid w:val="00BD3BF8"/>
    <w:rsid w:val="00C23D2F"/>
    <w:rsid w:val="00C443BD"/>
    <w:rsid w:val="00C451C5"/>
    <w:rsid w:val="00C71DB7"/>
    <w:rsid w:val="00C9161D"/>
    <w:rsid w:val="00CA0C1D"/>
    <w:rsid w:val="00CB465C"/>
    <w:rsid w:val="00CF1848"/>
    <w:rsid w:val="00D02C21"/>
    <w:rsid w:val="00D12044"/>
    <w:rsid w:val="00D33EFC"/>
    <w:rsid w:val="00D36832"/>
    <w:rsid w:val="00D40DBC"/>
    <w:rsid w:val="00D5190D"/>
    <w:rsid w:val="00D76A18"/>
    <w:rsid w:val="00D80849"/>
    <w:rsid w:val="00D82E8F"/>
    <w:rsid w:val="00DC082A"/>
    <w:rsid w:val="00DD118C"/>
    <w:rsid w:val="00DD2169"/>
    <w:rsid w:val="00E127B9"/>
    <w:rsid w:val="00E34025"/>
    <w:rsid w:val="00E40468"/>
    <w:rsid w:val="00E66235"/>
    <w:rsid w:val="00E83C24"/>
    <w:rsid w:val="00E9318D"/>
    <w:rsid w:val="00EB18A0"/>
    <w:rsid w:val="00F05621"/>
    <w:rsid w:val="00F4535D"/>
    <w:rsid w:val="00F46A7B"/>
    <w:rsid w:val="00F53193"/>
    <w:rsid w:val="00F57C15"/>
    <w:rsid w:val="00F64D63"/>
    <w:rsid w:val="00F6586C"/>
    <w:rsid w:val="00F94292"/>
    <w:rsid w:val="00F94774"/>
    <w:rsid w:val="00FA663B"/>
    <w:rsid w:val="00FC53DB"/>
    <w:rsid w:val="00FE464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rmalWeb">
    <w:name w:val="Normal (Web)"/>
    <w:basedOn w:val="Normal"/>
    <w:uiPriority w:val="99"/>
    <w:rsid w:val="004B4D5C"/>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B4D5C"/>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2E6A18"/>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E6A18"/>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919334">
      <w:bodyDiv w:val="1"/>
      <w:marLeft w:val="0"/>
      <w:marRight w:val="0"/>
      <w:marTop w:val="0"/>
      <w:marBottom w:val="0"/>
      <w:divBdr>
        <w:top w:val="none" w:sz="0" w:space="0" w:color="auto"/>
        <w:left w:val="none" w:sz="0" w:space="0" w:color="auto"/>
        <w:bottom w:val="none" w:sz="0" w:space="0" w:color="auto"/>
        <w:right w:val="none" w:sz="0" w:space="0" w:color="auto"/>
      </w:divBdr>
      <w:divsChild>
        <w:div w:id="102251123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9CFEBC35B1E84C44B3D5F0A60853A587"/>
        <w:category>
          <w:name w:val="General"/>
          <w:gallery w:val="placeholder"/>
        </w:category>
        <w:types>
          <w:type w:val="bbPlcHdr"/>
        </w:types>
        <w:behaviors>
          <w:behavior w:val="content"/>
        </w:behaviors>
        <w:guid w:val="{E3BAA966-BFF7-4D09-884D-88D99D6A6568}"/>
      </w:docPartPr>
      <w:docPartBody>
        <w:p w:rsidR="00BB5BB3" w:rsidRDefault="005225D9" w:rsidP="005225D9">
          <w:pPr>
            <w:pStyle w:val="9CFEBC35B1E84C44B3D5F0A60853A587"/>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390195"/>
    <w:rsid w:val="0046422C"/>
    <w:rsid w:val="004760CF"/>
    <w:rsid w:val="004E092F"/>
    <w:rsid w:val="00500A2B"/>
    <w:rsid w:val="005225D9"/>
    <w:rsid w:val="0058288D"/>
    <w:rsid w:val="00665C6B"/>
    <w:rsid w:val="006801B3"/>
    <w:rsid w:val="00810A55"/>
    <w:rsid w:val="008C6619"/>
    <w:rsid w:val="008D420E"/>
    <w:rsid w:val="0098642F"/>
    <w:rsid w:val="00AE23D3"/>
    <w:rsid w:val="00B0397C"/>
    <w:rsid w:val="00BB5BB3"/>
    <w:rsid w:val="00C01EC7"/>
    <w:rsid w:val="00C8104B"/>
    <w:rsid w:val="00D31D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225D9"/>
    <w:rPr>
      <w:color w:val="808080"/>
    </w:rPr>
  </w:style>
  <w:style w:type="paragraph" w:customStyle="1" w:styleId="B0BC6958BF87464E9253B5F06843757E">
    <w:name w:val="B0BC6958BF87464E9253B5F06843757E"/>
    <w:rsid w:val="00665C6B"/>
    <w:pPr>
      <w:spacing w:after="160" w:line="259" w:lineRule="auto"/>
    </w:pPr>
    <w:rPr>
      <w:lang w:val="en-CA" w:eastAsia="en-CA"/>
    </w:rPr>
  </w:style>
  <w:style w:type="paragraph" w:customStyle="1" w:styleId="9CFEBC35B1E84C44B3D5F0A60853A587">
    <w:name w:val="9CFEBC35B1E84C44B3D5F0A60853A587"/>
    <w:rsid w:val="005225D9"/>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75E19-A967-4A56-BA3D-7C93CA98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F5EDC9BF-2E21-4A92-9FCF-1589B489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REVIEW OF PROGRESS IN THE IMPLEMENTATION OF THE CONVENTION AND THE STRATEGIC PLAN FORBIODIVERSITY 2011-2020</vt:lpstr>
    </vt:vector>
  </TitlesOfParts>
  <Company>SCBD</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progress in the implementation of the Convention and the Strategic Plan for Biodiversity 2011-2020</dc:title>
  <dc:subject>CBD/SBI/3/CRP.2</dc:subject>
  <dc:creator>SCBD</dc:creator>
  <cp:keywords>Subsidiary Body on Implementation, Convention on Biological Diversity</cp:keywords>
  <cp:lastModifiedBy>Veronique Lefebvre</cp:lastModifiedBy>
  <cp:revision>3</cp:revision>
  <cp:lastPrinted>2020-01-21T16:56:00Z</cp:lastPrinted>
  <dcterms:created xsi:type="dcterms:W3CDTF">2021-05-20T21:55:00Z</dcterms:created>
  <dcterms:modified xsi:type="dcterms:W3CDTF">2021-05-20T21:55:00Z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