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25801" w:rsidRPr="006D1E1E" w14:paraId="6881E035" w14:textId="77777777" w:rsidTr="00F47D0B">
        <w:trPr>
          <w:trHeight w:val="851"/>
        </w:trPr>
        <w:tc>
          <w:tcPr>
            <w:tcW w:w="465" w:type="pct"/>
            <w:tcBorders>
              <w:bottom w:val="single" w:sz="8" w:space="0" w:color="auto"/>
            </w:tcBorders>
            <w:vAlign w:val="bottom"/>
          </w:tcPr>
          <w:p w14:paraId="0D8FF319" w14:textId="77777777" w:rsidR="00825801" w:rsidRPr="006D1E1E" w:rsidRDefault="00825801" w:rsidP="00F47D0B">
            <w:pPr>
              <w:spacing w:after="120"/>
              <w:jc w:val="left"/>
            </w:pPr>
            <w:bookmarkStart w:id="0" w:name="_Hlk137651738"/>
            <w:r>
              <w:rPr>
                <w:noProof/>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6DCEC3" w14:textId="77777777" w:rsidR="00825801" w:rsidRPr="006D1E1E" w:rsidRDefault="00825801" w:rsidP="00F47D0B">
            <w:pPr>
              <w:spacing w:after="120"/>
              <w:jc w:val="left"/>
            </w:pPr>
            <w:r>
              <w:rPr>
                <w:noProof/>
              </w:rPr>
              <w:drawing>
                <wp:inline distT="0" distB="0" distL="0" distR="0" wp14:anchorId="57691F97" wp14:editId="670F1E2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DA1F006" w14:textId="27FF7B34" w:rsidR="00825801" w:rsidRPr="006D1E1E" w:rsidRDefault="00825801" w:rsidP="00F47D0B">
            <w:pPr>
              <w:spacing w:after="120"/>
              <w:ind w:left="2021"/>
              <w:jc w:val="right"/>
              <w:rPr>
                <w:szCs w:val="22"/>
              </w:rPr>
            </w:pPr>
            <w:r>
              <w:rPr>
                <w:sz w:val="40"/>
              </w:rPr>
              <w:t>CBD</w:t>
            </w:r>
            <w:r>
              <w:t>/NP/MOP/5/1/Add.4</w:t>
            </w:r>
          </w:p>
        </w:tc>
      </w:tr>
      <w:tr w:rsidR="00825801" w:rsidRPr="006D1E1E" w14:paraId="773EE20A" w14:textId="77777777" w:rsidTr="00F47D0B">
        <w:tc>
          <w:tcPr>
            <w:tcW w:w="2297" w:type="pct"/>
            <w:gridSpan w:val="2"/>
            <w:tcBorders>
              <w:top w:val="single" w:sz="8" w:space="0" w:color="auto"/>
              <w:bottom w:val="single" w:sz="12" w:space="0" w:color="auto"/>
            </w:tcBorders>
          </w:tcPr>
          <w:p w14:paraId="59833CC6" w14:textId="77777777" w:rsidR="00825801" w:rsidRPr="006D1E1E" w:rsidRDefault="00825801" w:rsidP="00F47D0B">
            <w:pPr>
              <w:pStyle w:val="Cornernotation"/>
              <w:suppressLineNumbers/>
              <w:suppressAutoHyphens/>
              <w:spacing w:before="120" w:after="120"/>
              <w:ind w:right="0"/>
            </w:pPr>
            <w:r>
              <w:rPr>
                <w:b w:val="0"/>
                <w:noProof/>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ABF6ADF" w14:textId="1B032C48" w:rsidR="00825801" w:rsidRPr="006D1E1E" w:rsidRDefault="00825801" w:rsidP="000217E9">
            <w:pPr>
              <w:ind w:left="2584"/>
              <w:jc w:val="left"/>
              <w:rPr>
                <w:sz w:val="22"/>
                <w:szCs w:val="22"/>
              </w:rPr>
            </w:pPr>
            <w:r>
              <w:t>Distr. general</w:t>
            </w:r>
          </w:p>
          <w:p w14:paraId="3C73B8EA" w14:textId="2B8A7DE1" w:rsidR="00825801" w:rsidRPr="006D1E1E" w:rsidRDefault="00772D82" w:rsidP="00F47D0B">
            <w:pPr>
              <w:ind w:left="2584"/>
              <w:rPr>
                <w:sz w:val="22"/>
                <w:szCs w:val="22"/>
              </w:rPr>
            </w:pPr>
            <w:r>
              <w:t>8 de enero de 2025</w:t>
            </w:r>
          </w:p>
          <w:p w14:paraId="4607B060" w14:textId="77777777" w:rsidR="00825801" w:rsidRPr="006D1E1E" w:rsidRDefault="00825801" w:rsidP="00F47D0B">
            <w:pPr>
              <w:ind w:left="2584"/>
              <w:rPr>
                <w:sz w:val="22"/>
                <w:szCs w:val="22"/>
              </w:rPr>
            </w:pPr>
            <w:r>
              <w:t>Español</w:t>
            </w:r>
            <w:r>
              <w:br/>
              <w:t>Original: inglés</w:t>
            </w:r>
          </w:p>
          <w:p w14:paraId="30062825" w14:textId="77777777" w:rsidR="00825801" w:rsidRPr="006D1E1E" w:rsidRDefault="00825801" w:rsidP="00F47D0B">
            <w:pPr>
              <w:rPr>
                <w:lang w:val="en-GB"/>
              </w:rPr>
            </w:pPr>
          </w:p>
        </w:tc>
      </w:tr>
    </w:tbl>
    <w:p w14:paraId="198EB01E" w14:textId="2392AF27" w:rsidR="00874541" w:rsidRPr="006D1E1E" w:rsidRDefault="00D23F1E" w:rsidP="00B6607A">
      <w:pPr>
        <w:pStyle w:val="AFCorNot12Bold"/>
        <w:ind w:right="4115"/>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2071E08" w14:textId="697A3E68" w:rsidR="00A96B21" w:rsidRPr="006D1E1E" w:rsidRDefault="00D23F1E" w:rsidP="00A96B21">
      <w:pPr>
        <w:pStyle w:val="Cornernotation"/>
        <w:rPr>
          <w:bCs/>
          <w:sz w:val="22"/>
        </w:rPr>
      </w:pPr>
      <w:r>
        <w:t>Quinta reunión, segunda continuación</w:t>
      </w:r>
      <w:r>
        <w:rPr>
          <w:sz w:val="22"/>
        </w:rPr>
        <w:t xml:space="preserve"> </w:t>
      </w:r>
    </w:p>
    <w:p w14:paraId="3617D60C" w14:textId="3DE4980A" w:rsidR="00A96B21" w:rsidRPr="00183D18" w:rsidRDefault="005B19FA" w:rsidP="00A96B21">
      <w:pPr>
        <w:pStyle w:val="Venuedate"/>
      </w:pPr>
      <w:r>
        <w:t>Roma, 25 a 27 de febrero de 2025</w:t>
      </w:r>
    </w:p>
    <w:p w14:paraId="06D93648" w14:textId="3A215114" w:rsidR="003363D9" w:rsidRPr="006D1E1E" w:rsidRDefault="007B6B0F" w:rsidP="00A96B21">
      <w:pPr>
        <w:pStyle w:val="Venuedate"/>
      </w:pPr>
      <w:r>
        <w:t>Tema 2 del programa</w:t>
      </w:r>
    </w:p>
    <w:p w14:paraId="2EC77ADE" w14:textId="0F63E873" w:rsidR="003363D9" w:rsidRPr="006D1E1E" w:rsidRDefault="003363D9" w:rsidP="00A96B21">
      <w:pPr>
        <w:pStyle w:val="Venuedate"/>
        <w:rPr>
          <w:b/>
          <w:bCs w:val="0"/>
        </w:rPr>
      </w:pPr>
      <w:r>
        <w:rPr>
          <w:b/>
        </w:rPr>
        <w:t>Cuestiones de organización</w:t>
      </w:r>
    </w:p>
    <w:bookmarkEnd w:id="0"/>
    <w:p w14:paraId="328B33AC" w14:textId="165EFA51" w:rsidR="00A96B21" w:rsidRPr="006D1E1E" w:rsidRDefault="00E86694" w:rsidP="00183D18">
      <w:pPr>
        <w:pStyle w:val="CBDTitle"/>
      </w:pPr>
      <w:r>
        <w:t>Anotaciones al programa provisional para la segunda continuación de la reunión</w:t>
      </w:r>
    </w:p>
    <w:p w14:paraId="4D2D526D" w14:textId="51A4CD5B" w:rsidR="00B42E7C" w:rsidRPr="006D1E1E" w:rsidRDefault="00B42E7C" w:rsidP="00183D18">
      <w:pPr>
        <w:pStyle w:val="CBDH1"/>
      </w:pPr>
      <w:r>
        <w:t>Introducción</w:t>
      </w:r>
    </w:p>
    <w:p w14:paraId="5F29BB0C" w14:textId="688003E1" w:rsidR="00960B8A" w:rsidRPr="006D1E1E" w:rsidRDefault="00960B8A" w:rsidP="00960B8A">
      <w:pPr>
        <w:pStyle w:val="CBDNormalNumber"/>
        <w:rPr>
          <w:snapToGrid w:val="0"/>
          <w:kern w:val="22"/>
        </w:rPr>
      </w:pPr>
      <w:r>
        <w:t xml:space="preserve">La 5ª reunión de la Conferencia de las Partes que actúa como reunión de las Partes en el Protocolo de Nagoya sobre Acceso a los Recursos Genéticos y Participación Justa y Equitativa en los Beneficios que se Deriven de su Utilización se celebró en Cali (Colombia), del 21 de octubre al 1 de noviembre de 2024, en forma concurrente con la 16ª reunión de la Conferencia de las Partes en el Convenio sobre la Diversidad Biológica y la 11ª reunión de la Conferencia de las Partes que actúa como reunión de las Partes en el Protocolo de Cartagena sobre Seguridad de la Biotecnología, y en ella se adoptaron 11 decisiones. Las negociaciones continuaron hasta la mañana del 2 de noviembre, y la reunión finalmente tuvo que ser suspendida a las 8.30 horas, antes de que terminaran de considerarse algunos temas del programa, debido a que se había perdido el </w:t>
      </w:r>
      <w:r>
        <w:rPr>
          <w:i/>
          <w:iCs/>
        </w:rPr>
        <w:t>quorum</w:t>
      </w:r>
      <w:r>
        <w:t xml:space="preserve"> requerido.</w:t>
      </w:r>
      <w:r>
        <w:rPr>
          <w:snapToGrid w:val="0"/>
        </w:rPr>
        <w:t xml:space="preserve"> </w:t>
      </w:r>
    </w:p>
    <w:p w14:paraId="74AB22B7" w14:textId="15C78C10" w:rsidR="00960B8A" w:rsidRPr="006D1E1E" w:rsidRDefault="00E86694" w:rsidP="000217E9">
      <w:pPr>
        <w:pStyle w:val="CBDNormalNumber"/>
      </w:pPr>
      <w:r>
        <w:rPr>
          <w:snapToGrid w:val="0"/>
        </w:rPr>
        <w:t xml:space="preserve">En una reunión celebrada el 27 de noviembre de 2024, la Mesa de la Conferencia de las Partes que actúa como reunión de las Partes en el Protocolo de Nagoya decidió reanudar la quinta reunión del 3 al 6 de diciembre de 2024 a fin de adoptar decisiones relacionadas con el presupuesto, con arreglo al procedimiento de acuerdo tácito. </w:t>
      </w:r>
      <w:r>
        <w:t>También decidió que la quinta reunión se reanudaría nuevamente, esta vez en forma presencial, en la sede de la Organización de las Naciones Unidas para la Alimentación y la Agricultura, en Roma, del 25 al 27 de febrero de 2025, para completar el examen de todos los temas restantes del programa.</w:t>
      </w:r>
    </w:p>
    <w:p w14:paraId="4AE6CEB6" w14:textId="64A0B3E4" w:rsidR="00747D94" w:rsidRPr="006D1E1E" w:rsidRDefault="00747D94" w:rsidP="00747D94">
      <w:pPr>
        <w:pStyle w:val="CBDNormalNumber"/>
        <w:rPr>
          <w:snapToGrid w:val="0"/>
        </w:rPr>
      </w:pPr>
      <w:r>
        <w:t>La Conferencia de las Partes que actúa como reunión de las Partes en el Protocolo de Nagoya adoptó el programa de su quinta reunión en su primera sesión plenaria, el 21 de octubre de 2024.</w:t>
      </w:r>
      <w:r>
        <w:rPr>
          <w:snapToGrid w:val="0"/>
        </w:rPr>
        <w:t xml:space="preserve"> El presente documento contiene anotaciones sobre los temas del programa que se tratarán en la segunda continuación de la reunión, es decir, aquellos que no se consideraron o no se consideraron por completo.</w:t>
      </w:r>
    </w:p>
    <w:p w14:paraId="52D247EA" w14:textId="4A307118" w:rsidR="00747D94" w:rsidRPr="006D1E1E" w:rsidRDefault="001E29E5" w:rsidP="000217E9">
      <w:pPr>
        <w:pStyle w:val="CBDNormalNumber"/>
      </w:pPr>
      <w:r>
        <w:rPr>
          <w:snapToGrid w:val="0"/>
        </w:rPr>
        <w:t>El 24 de febrero se celebrarán reuniones preparatorias de los grupos regionales.</w:t>
      </w:r>
    </w:p>
    <w:p w14:paraId="73795572" w14:textId="4F7C995C" w:rsidR="006A3380" w:rsidRPr="00183D18" w:rsidRDefault="007F5E6B" w:rsidP="004F68EE">
      <w:pPr>
        <w:pStyle w:val="CBDAgendaItem"/>
        <w:rPr>
          <w:rFonts w:eastAsia="Calibri"/>
          <w:bCs/>
        </w:rPr>
      </w:pPr>
      <w:r>
        <w:lastRenderedPageBreak/>
        <w:t>Tema 1</w:t>
      </w:r>
      <w:r>
        <w:br/>
        <w:t>Apertura de la reunión</w:t>
      </w:r>
    </w:p>
    <w:p w14:paraId="22D8AC20" w14:textId="605116DD" w:rsidR="00B65D24" w:rsidRPr="006D1E1E" w:rsidRDefault="00E31EA2" w:rsidP="000217E9">
      <w:pPr>
        <w:pStyle w:val="CBDNormalNumber"/>
      </w:pPr>
      <w:r>
        <w:t>La segunda continuación de la reunión comenzará el 25 de febrero de 2025 a las 10.00 horas.</w:t>
      </w:r>
    </w:p>
    <w:p w14:paraId="4F6F139E" w14:textId="42958682" w:rsidR="00FA3E61" w:rsidRPr="006D1E1E" w:rsidRDefault="00E31EA2" w:rsidP="000217E9">
      <w:pPr>
        <w:pStyle w:val="CBDNormalNumber"/>
      </w:pPr>
      <w:r>
        <w:t>Inaugurará la reunión la Presidenta de la quinta reunión de la Conferencia de las Partes que actúa como reunión de las Partes en el Protocolo de Nagoya, Nneka Nicholas (Antigua and Barbuda).</w:t>
      </w:r>
    </w:p>
    <w:p w14:paraId="03856D76" w14:textId="17795837" w:rsidR="006E2863" w:rsidRPr="006D1E1E" w:rsidRDefault="00E31EA2" w:rsidP="000217E9">
      <w:pPr>
        <w:pStyle w:val="CBDNormalNumber"/>
      </w:pPr>
      <w:r>
        <w:t>La Secretaria Ejecutiva del Convenio, Astrid Schomaker, también pronunciará un discurso de apertura.</w:t>
      </w:r>
    </w:p>
    <w:p w14:paraId="60FA321B" w14:textId="3CE89AB5" w:rsidR="00DB4798" w:rsidRPr="006D1E1E" w:rsidRDefault="00DB4798" w:rsidP="00DB4798">
      <w:pPr>
        <w:pStyle w:val="CBDNormalNumber"/>
      </w:pPr>
      <w:r>
        <w:t>No está previsto que se formulen otras declaraciones durante la sesión de apertura.</w:t>
      </w:r>
    </w:p>
    <w:p w14:paraId="6457F5D7" w14:textId="580CA805" w:rsidR="007B6B0F" w:rsidRPr="006D1E1E" w:rsidRDefault="007B6B0F" w:rsidP="007B6B0F">
      <w:pPr>
        <w:pStyle w:val="CBDNormalNumber"/>
        <w:spacing w:before="120"/>
        <w:rPr>
          <w:rFonts w:asciiTheme="majorBidi" w:hAnsiTheme="majorBidi" w:cstheme="majorBidi"/>
        </w:rPr>
      </w:pPr>
      <w:r>
        <w:t>La apertura de la segunda continuación de la 16ª reunión de la Conferencia de las Partes en el Convenio y de la 11ª reunión de la Conferencia de las Partes que actúa como reunión de las Partes en el Protocolo de Cartagena se celebrará conjuntamente con la apertura de la segunda continuación de la 5ª reunión de la Conferencia de las Partes que actúa como reunión de las Partes en el Protocolo de Nagoya.</w:t>
      </w:r>
    </w:p>
    <w:p w14:paraId="10CFF1D3" w14:textId="16D99552" w:rsidR="006A3380" w:rsidRPr="00183D18" w:rsidRDefault="007F5E6B" w:rsidP="004F68EE">
      <w:pPr>
        <w:pStyle w:val="CBDAgendaItem"/>
        <w:rPr>
          <w:rFonts w:eastAsia="Calibri"/>
          <w:bCs/>
        </w:rPr>
      </w:pPr>
      <w:r>
        <w:t>Tema 2</w:t>
      </w:r>
      <w:r>
        <w:br/>
        <w:t>Cuestiones de organización</w:t>
      </w:r>
    </w:p>
    <w:p w14:paraId="22843821" w14:textId="76CE903A" w:rsidR="00167FDC" w:rsidRPr="006D1E1E" w:rsidRDefault="00214361" w:rsidP="00B724DE">
      <w:pPr>
        <w:pStyle w:val="Para1"/>
        <w:numPr>
          <w:ilvl w:val="0"/>
          <w:numId w:val="0"/>
        </w:numPr>
        <w:ind w:left="927" w:hanging="360"/>
        <w:rPr>
          <w:rStyle w:val="nfasis"/>
        </w:rPr>
      </w:pPr>
      <w:r>
        <w:rPr>
          <w:rStyle w:val="nfasis"/>
        </w:rPr>
        <w:t>Mesa</w:t>
      </w:r>
    </w:p>
    <w:p w14:paraId="04490355" w14:textId="423AB320" w:rsidR="00E250DA" w:rsidRPr="006D1E1E" w:rsidRDefault="005864F3" w:rsidP="006D2F90">
      <w:pPr>
        <w:pStyle w:val="CBDNormalNumber"/>
      </w:pPr>
      <w:r>
        <w:t>La Presidenta seguirá en funciones durante la segunda continuación y hasta que se elija una nueva Presidencia en la apertura de la sexta reunión. De conformidad con el artículo 21 de su reglamento, la Conferencia de las Partes en el Convenio, en su 15ª reunión, eligió a diez vicepresidentes de entre los representantes de las Partes presentes en la reunión, por un mandato que comenzó al clausurarse la 15ª reunión y finalizará al clausurarse la 16ª reunión. En su cuarta reunión, la Conferencia de las Partes que actúa como reunión de las Partes en el Protocolo de Nagoya eligió a sustitutos para los miembros de la Mesa para los asuntos relacionados con el Protocolo. La Mesa de la quinta reunión de la Conferencia de las Partes que actúa como reunión de las Partes en el Protocolo de Nagoya está compuesta por los siguientes miembros, además de la Presidencia:</w:t>
      </w:r>
    </w:p>
    <w:tbl>
      <w:tblPr>
        <w:tblStyle w:val="Tablaconcuadrcula"/>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D1DAE" w:rsidRPr="006D1E1E" w14:paraId="5521E6C8" w14:textId="77777777" w:rsidTr="003535D5">
        <w:tc>
          <w:tcPr>
            <w:tcW w:w="4405" w:type="dxa"/>
          </w:tcPr>
          <w:p w14:paraId="54517C7F" w14:textId="2A6E52E0" w:rsidR="004D1DAE" w:rsidRPr="00183D18" w:rsidRDefault="004D1DAE" w:rsidP="003535D5">
            <w:pPr>
              <w:spacing w:before="40" w:after="40"/>
              <w:jc w:val="left"/>
              <w:rPr>
                <w:rFonts w:eastAsia="Calibri"/>
              </w:rPr>
            </w:pPr>
            <w:r>
              <w:rPr>
                <w:rFonts w:asciiTheme="majorBidi" w:hAnsiTheme="majorBidi"/>
              </w:rPr>
              <w:t>Moustafa Fouda (Egipto)</w:t>
            </w:r>
          </w:p>
        </w:tc>
      </w:tr>
      <w:tr w:rsidR="00994FCE" w:rsidRPr="006D1E1E" w14:paraId="26A321CB" w14:textId="77777777" w:rsidTr="003535D5">
        <w:tc>
          <w:tcPr>
            <w:tcW w:w="4405" w:type="dxa"/>
          </w:tcPr>
          <w:p w14:paraId="051235B5" w14:textId="77777777" w:rsidR="00994FCE" w:rsidRPr="00183D18" w:rsidRDefault="00994FCE" w:rsidP="003535D5">
            <w:pPr>
              <w:spacing w:before="40" w:after="40"/>
              <w:jc w:val="left"/>
              <w:rPr>
                <w:rFonts w:asciiTheme="majorBidi" w:hAnsiTheme="majorBidi" w:cstheme="majorBidi"/>
              </w:rPr>
            </w:pPr>
            <w:r>
              <w:t xml:space="preserve">Khangeziwe Mabuza </w:t>
            </w:r>
            <w:r>
              <w:rPr>
                <w:rFonts w:asciiTheme="majorBidi" w:hAnsiTheme="majorBidi"/>
              </w:rPr>
              <w:t>(Eswatini)</w:t>
            </w:r>
            <w:r w:rsidRPr="00183D18">
              <w:rPr>
                <w:rStyle w:val="Refdenotaalpie"/>
                <w:rFonts w:asciiTheme="majorBidi" w:eastAsiaTheme="majorEastAsia" w:hAnsiTheme="majorBidi" w:cstheme="majorBidi"/>
                <w:lang w:val="en-GB"/>
              </w:rPr>
              <w:footnoteReference w:id="2"/>
            </w:r>
          </w:p>
        </w:tc>
      </w:tr>
      <w:tr w:rsidR="00994FCE" w:rsidRPr="006D1E1E" w14:paraId="2533D5A8" w14:textId="77777777" w:rsidTr="003535D5">
        <w:tc>
          <w:tcPr>
            <w:tcW w:w="4405" w:type="dxa"/>
          </w:tcPr>
          <w:p w14:paraId="44C06D74" w14:textId="77777777" w:rsidR="00994FCE" w:rsidRPr="00183D18" w:rsidRDefault="00994FCE" w:rsidP="003535D5">
            <w:pPr>
              <w:spacing w:before="40" w:after="40"/>
              <w:jc w:val="left"/>
              <w:rPr>
                <w:rFonts w:asciiTheme="majorBidi" w:hAnsiTheme="majorBidi" w:cstheme="majorBidi"/>
              </w:rPr>
            </w:pPr>
            <w:r>
              <w:rPr>
                <w:rFonts w:asciiTheme="majorBidi" w:hAnsiTheme="majorBidi"/>
              </w:rPr>
              <w:t>Krishneel Nand (Fiji)</w:t>
            </w:r>
          </w:p>
        </w:tc>
      </w:tr>
      <w:tr w:rsidR="00994FCE" w:rsidRPr="006D1E1E" w14:paraId="7E82CDF6" w14:textId="77777777" w:rsidTr="003535D5">
        <w:tc>
          <w:tcPr>
            <w:tcW w:w="4405" w:type="dxa"/>
          </w:tcPr>
          <w:p w14:paraId="509851B1" w14:textId="77777777" w:rsidR="00994FCE" w:rsidRPr="006D1E1E" w:rsidRDefault="00994FCE" w:rsidP="003535D5">
            <w:pPr>
              <w:spacing w:before="40" w:after="40"/>
              <w:jc w:val="left"/>
              <w:rPr>
                <w:rFonts w:asciiTheme="majorBidi" w:hAnsiTheme="majorBidi" w:cstheme="majorBidi"/>
              </w:rPr>
            </w:pPr>
            <w:r>
              <w:rPr>
                <w:rFonts w:asciiTheme="majorBidi" w:hAnsiTheme="majorBidi"/>
              </w:rPr>
              <w:t>Somaly Chan (Camboya)</w:t>
            </w:r>
          </w:p>
        </w:tc>
      </w:tr>
      <w:tr w:rsidR="00994FCE" w:rsidRPr="006D1E1E" w14:paraId="3ADDBF03" w14:textId="77777777" w:rsidTr="003535D5">
        <w:tc>
          <w:tcPr>
            <w:tcW w:w="4405" w:type="dxa"/>
          </w:tcPr>
          <w:p w14:paraId="7B244E53" w14:textId="3995D963" w:rsidR="00994FCE" w:rsidRPr="00183D18" w:rsidRDefault="00502F38" w:rsidP="003535D5">
            <w:pPr>
              <w:spacing w:before="40" w:after="40"/>
              <w:jc w:val="left"/>
              <w:rPr>
                <w:rFonts w:asciiTheme="majorBidi" w:hAnsiTheme="majorBidi" w:cstheme="majorBidi"/>
              </w:rPr>
            </w:pPr>
            <w:r>
              <w:t>Sino Tohirzoda (Tayikistán)</w:t>
            </w:r>
          </w:p>
        </w:tc>
      </w:tr>
      <w:tr w:rsidR="00994FCE" w:rsidRPr="006D1E1E" w14:paraId="5759CFE8" w14:textId="77777777" w:rsidTr="003535D5">
        <w:tc>
          <w:tcPr>
            <w:tcW w:w="4405" w:type="dxa"/>
          </w:tcPr>
          <w:p w14:paraId="67F5AF7A" w14:textId="77777777" w:rsidR="00994FCE" w:rsidRPr="00183D18" w:rsidRDefault="00994FCE" w:rsidP="003535D5">
            <w:pPr>
              <w:spacing w:before="40" w:after="40"/>
              <w:jc w:val="left"/>
              <w:rPr>
                <w:rFonts w:asciiTheme="majorBidi" w:hAnsiTheme="majorBidi" w:cstheme="majorBidi"/>
              </w:rPr>
            </w:pPr>
            <w:r>
              <w:rPr>
                <w:rFonts w:asciiTheme="majorBidi" w:hAnsiTheme="majorBidi"/>
              </w:rPr>
              <w:t>Angela Lozan (República de Moldova)</w:t>
            </w:r>
          </w:p>
        </w:tc>
      </w:tr>
      <w:tr w:rsidR="00994FCE" w:rsidRPr="006D1E1E" w14:paraId="64CBBA08" w14:textId="77777777" w:rsidTr="003535D5">
        <w:tc>
          <w:tcPr>
            <w:tcW w:w="4405" w:type="dxa"/>
          </w:tcPr>
          <w:p w14:paraId="2B89E966" w14:textId="34F4490C" w:rsidR="00994FCE" w:rsidRPr="006D1E1E" w:rsidRDefault="007F7643" w:rsidP="003535D5">
            <w:pPr>
              <w:spacing w:before="40" w:after="40"/>
              <w:jc w:val="left"/>
              <w:rPr>
                <w:rFonts w:asciiTheme="majorBidi" w:hAnsiTheme="majorBidi" w:cstheme="majorBidi"/>
              </w:rPr>
            </w:pPr>
            <w:r>
              <w:t>Jesús Guerra Bell (Cuba)</w:t>
            </w:r>
          </w:p>
        </w:tc>
      </w:tr>
      <w:tr w:rsidR="00994FCE" w:rsidRPr="006D1E1E" w14:paraId="58610AE7" w14:textId="77777777" w:rsidTr="003535D5">
        <w:tc>
          <w:tcPr>
            <w:tcW w:w="4405" w:type="dxa"/>
          </w:tcPr>
          <w:p w14:paraId="76ACA5C9" w14:textId="72A288B0" w:rsidR="00994FCE" w:rsidRPr="00183D18" w:rsidRDefault="009B7001" w:rsidP="003535D5">
            <w:pPr>
              <w:spacing w:before="40" w:after="40"/>
              <w:jc w:val="left"/>
              <w:rPr>
                <w:rFonts w:asciiTheme="majorBidi" w:hAnsiTheme="majorBidi" w:cstheme="majorBidi"/>
              </w:rPr>
            </w:pPr>
            <w:r>
              <w:t>Corina Sarli (Argentina)</w:t>
            </w:r>
          </w:p>
        </w:tc>
      </w:tr>
      <w:tr w:rsidR="00994FCE" w:rsidRPr="006D1E1E" w14:paraId="05040065" w14:textId="77777777" w:rsidTr="003535D5">
        <w:tc>
          <w:tcPr>
            <w:tcW w:w="4405" w:type="dxa"/>
          </w:tcPr>
          <w:p w14:paraId="1DEC1590" w14:textId="77777777" w:rsidR="00994FCE" w:rsidRPr="00183D18" w:rsidRDefault="00994FCE" w:rsidP="003535D5">
            <w:pPr>
              <w:spacing w:before="40" w:after="40"/>
              <w:jc w:val="left"/>
              <w:rPr>
                <w:rFonts w:asciiTheme="majorBidi" w:hAnsiTheme="majorBidi" w:cstheme="majorBidi"/>
              </w:rPr>
            </w:pPr>
            <w:r>
              <w:rPr>
                <w:rFonts w:asciiTheme="majorBidi" w:hAnsiTheme="majorBidi"/>
              </w:rPr>
              <w:t>Eric Schauls (Luxemburgo)</w:t>
            </w:r>
          </w:p>
        </w:tc>
      </w:tr>
      <w:tr w:rsidR="00994FCE" w:rsidRPr="006D1E1E" w14:paraId="7A1DC108" w14:textId="77777777" w:rsidTr="003535D5">
        <w:trPr>
          <w:trHeight w:val="420"/>
        </w:trPr>
        <w:tc>
          <w:tcPr>
            <w:tcW w:w="4405" w:type="dxa"/>
          </w:tcPr>
          <w:p w14:paraId="058FD652" w14:textId="77777777" w:rsidR="00994FCE" w:rsidRPr="00183D18" w:rsidRDefault="00994FCE" w:rsidP="005D0C3B">
            <w:pPr>
              <w:spacing w:before="40" w:after="120"/>
              <w:jc w:val="left"/>
              <w:rPr>
                <w:rFonts w:asciiTheme="majorBidi" w:hAnsiTheme="majorBidi" w:cstheme="majorBidi"/>
              </w:rPr>
            </w:pPr>
            <w:r>
              <w:rPr>
                <w:rFonts w:asciiTheme="majorBidi" w:hAnsiTheme="majorBidi"/>
              </w:rPr>
              <w:t>Norbert Bärlocher (Suiza)</w:t>
            </w:r>
          </w:p>
        </w:tc>
      </w:tr>
    </w:tbl>
    <w:p w14:paraId="4F4F6B48" w14:textId="2519AA8F" w:rsidR="00167FDC" w:rsidRPr="006D1E1E" w:rsidRDefault="00167FDC" w:rsidP="005D0C3B">
      <w:pPr>
        <w:pStyle w:val="CBDNormalNumber"/>
        <w:spacing w:before="120"/>
        <w:rPr>
          <w:rFonts w:eastAsia="Calibri"/>
        </w:rPr>
      </w:pPr>
      <w:r>
        <w:t>En su tercera sesión plenaria, el 30 de octubre, la Conferencia de las Partes en el Convenio eligió a los miembros de la Mesa, que asumirán sus funciones a partir de la clausura de la 16ª reunión. La Conferencia de las Partes que actúa como reunión de las Partes en el Protocolo de Nagoya eligió a tres miembro de la Mesa para sustituir a miembros de Partes en el Convenio que no eran también partes en el Protocolo.</w:t>
      </w:r>
    </w:p>
    <w:p w14:paraId="43A3CF02" w14:textId="724AF02C" w:rsidR="007342A0" w:rsidRPr="006D1E1E" w:rsidRDefault="00840FEF" w:rsidP="004F68EE">
      <w:pPr>
        <w:pStyle w:val="Para1"/>
        <w:keepNext/>
        <w:numPr>
          <w:ilvl w:val="0"/>
          <w:numId w:val="0"/>
        </w:numPr>
        <w:ind w:left="924" w:hanging="357"/>
        <w:rPr>
          <w:rStyle w:val="nfasis"/>
        </w:rPr>
      </w:pPr>
      <w:r>
        <w:rPr>
          <w:rStyle w:val="nfasis"/>
        </w:rPr>
        <w:lastRenderedPageBreak/>
        <w:t>Situación de los temas del programa</w:t>
      </w:r>
    </w:p>
    <w:p w14:paraId="2F0D8578" w14:textId="1C1602F8" w:rsidR="002B534E" w:rsidRPr="006D1E1E" w:rsidRDefault="002B534E" w:rsidP="000217E9">
      <w:pPr>
        <w:pStyle w:val="CBDNormalNumber"/>
        <w:rPr>
          <w:rFonts w:eastAsia="Calibri"/>
        </w:rPr>
      </w:pPr>
      <w:r>
        <w:t xml:space="preserve">La Conferencia de las Partes que actúa como reunión de las Partes en el Protocolo de Nagoya concluyó la consideración de los temas 4, 5, 7 a 13, 15 y 16 del programa en la primera parte de su reunión. Las cuestiones presupuestarias comprendidas en el tema 6 se consideraron y completaron en la primera continuación de la reunión, con arreglo al procedimiento de acuerdo tácito. Como consecuencia de la suspensión de la </w:t>
      </w:r>
      <w:r w:rsidR="00B8186A">
        <w:t xml:space="preserve">quinta </w:t>
      </w:r>
      <w:r>
        <w:t>reunión y de la celebración de una continuación presencial de la reunión, no obstante, los temas 1, 2 y 3 del programa siguen siendo pertinentes. Por consiguiente, se considerarán en la presente reunión los temas 1 a 3, 14 y 17 a 19.</w:t>
      </w:r>
    </w:p>
    <w:p w14:paraId="4738848B" w14:textId="3587B560" w:rsidR="00167FDC" w:rsidRPr="006D1E1E" w:rsidRDefault="004E4557" w:rsidP="000217E9">
      <w:pPr>
        <w:pStyle w:val="CBDNormalNumber"/>
        <w:rPr>
          <w:rFonts w:eastAsia="Calibri"/>
        </w:rPr>
      </w:pPr>
      <w:r>
        <w:t>Tras la adopción por la Conferencia de las Partes en el Convenio de la decisión 16/2, relativa a información digital sobre secuencias de recursos genéticos, en la primera parte de su 16ª reunión, se invitará a la Conferencia de las Partes que actúa como reunión de las Partes en el Protocolo de Nagoya a considerar para su adopción el proyecto de decisión conexo que figura en el documento CBD/NP/MOP/5/L.13, preparado en relación con el tema 14.</w:t>
      </w:r>
    </w:p>
    <w:p w14:paraId="231CE799" w14:textId="7396E6BE" w:rsidR="00F92435" w:rsidRPr="006D1E1E" w:rsidRDefault="003A157B" w:rsidP="00F92435">
      <w:pPr>
        <w:pStyle w:val="CBDNormalNumber"/>
      </w:pPr>
      <w:r>
        <w:t xml:space="preserve">La propuesta de organización de los trabajos para la continuación de la 5ª reunión de la Conferencia de las Partes que actúa como reunión de las Partes en el Protocolo de Nagoya, la 16ª reunión de la Conferencia de las Partes en el Convenio y la 11ª reunión de la Conferencia de las Partes que actúa como reunión de las Partes en el Protocolo de Cartagena se expone en el documento CBD/NP/MOP/5/1/Add.5, común para la continuación de las tres reuniones. </w:t>
      </w:r>
    </w:p>
    <w:p w14:paraId="3900BBB9" w14:textId="7F1F055A" w:rsidR="00EB4BAE" w:rsidRPr="006D1E1E" w:rsidRDefault="00300256" w:rsidP="0050636B">
      <w:pPr>
        <w:pStyle w:val="CBDNormalNumber"/>
      </w:pPr>
      <w:r>
        <w:t xml:space="preserve">Habida cuenta del número limitado de temas del programa que deben tratarse, se propone que todos los trabajos se lleven a cabo en sesiones plenarias. </w:t>
      </w:r>
    </w:p>
    <w:p w14:paraId="6866268D" w14:textId="30C01398" w:rsidR="00EB4BAE" w:rsidRPr="006D1E1E" w:rsidRDefault="00EB4BAE" w:rsidP="00E64D43">
      <w:pPr>
        <w:pStyle w:val="CBDNormalNumber"/>
      </w:pPr>
      <w:r>
        <w:t>Se invitará a la Conferencia de las Partes que actúa como reunión de las Partes en el Protocolo de Nagoya a considerar y adoptar la propuesta de organización de los trabajos.</w:t>
      </w:r>
    </w:p>
    <w:p w14:paraId="335E6DF4" w14:textId="17C1299D" w:rsidR="0050636B" w:rsidRPr="006D1E1E" w:rsidRDefault="00F52662" w:rsidP="0050636B">
      <w:pPr>
        <w:pStyle w:val="CBDNormalNumber"/>
      </w:pPr>
      <w:r>
        <w:t>Habrá servicio de interpretación disponible para las sesiones plenarias.</w:t>
      </w:r>
    </w:p>
    <w:p w14:paraId="56D03E60" w14:textId="19336B2B" w:rsidR="005426FE" w:rsidRPr="006D1E1E" w:rsidRDefault="00312594" w:rsidP="000217E9">
      <w:pPr>
        <w:pStyle w:val="CBDNormalNumber"/>
      </w:pPr>
      <w:r>
        <w:t>En el anexo se brinda una lista de los documentos para la segunda continuación de la reunión.</w:t>
      </w:r>
    </w:p>
    <w:p w14:paraId="1105724C" w14:textId="37B14F7D" w:rsidR="002F58DD" w:rsidRPr="00183D18" w:rsidRDefault="007F26B6" w:rsidP="00183D18">
      <w:pPr>
        <w:pStyle w:val="CBDH3"/>
        <w:rPr>
          <w:bCs/>
          <w:i/>
          <w:iCs/>
        </w:rPr>
      </w:pPr>
      <w:r>
        <w:rPr>
          <w:b w:val="0"/>
          <w:i/>
        </w:rPr>
        <w:tab/>
        <w:t>Relatora</w:t>
      </w:r>
    </w:p>
    <w:p w14:paraId="49840795" w14:textId="00AF9B6E" w:rsidR="00126BCB" w:rsidRPr="006D1E1E" w:rsidRDefault="00126BCB" w:rsidP="00393DE2">
      <w:pPr>
        <w:pStyle w:val="CBDNormalNumber"/>
      </w:pPr>
      <w:r>
        <w:t>En la sesión plenaria de apertura de la primera parte de la reunión, el 21 de octubre, la Conferencia de las Partes que actúa como reunión de las Partes en el Protocolo de Nagoya eligió a la Sra. Chan como Relatora de la reunión.</w:t>
      </w:r>
    </w:p>
    <w:p w14:paraId="147CE56D" w14:textId="7162E96B" w:rsidR="006A3380" w:rsidRPr="00183D18" w:rsidRDefault="007F5E6B" w:rsidP="004F68EE">
      <w:pPr>
        <w:pStyle w:val="CBDAgendaItem"/>
        <w:rPr>
          <w:rFonts w:eastAsia="Calibri"/>
          <w:bCs/>
        </w:rPr>
      </w:pPr>
      <w:r>
        <w:t>Tema 3</w:t>
      </w:r>
      <w:r>
        <w:br/>
        <w:t>Informe sobre las credenciales de los representantes que participan en la quinta reunión de la Conferencia de las Partes que actúa como reunión de las Partes en el Protocolo de Nagoya</w:t>
      </w:r>
    </w:p>
    <w:p w14:paraId="6E978D5B" w14:textId="7AFB65CE" w:rsidR="00F7558B" w:rsidRPr="006D1E1E" w:rsidRDefault="00BF1F43" w:rsidP="000217E9">
      <w:pPr>
        <w:pStyle w:val="CBDNormalNumber"/>
      </w:pPr>
      <w:r>
        <w:t xml:space="preserve">El artículo 18 del reglamento, que se aplica </w:t>
      </w:r>
      <w:r>
        <w:rPr>
          <w:i/>
          <w:iCs/>
        </w:rPr>
        <w:t>mutatis mutandis</w:t>
      </w:r>
      <w:r>
        <w:t xml:space="preserve"> a las reuniones de la Conferencia de las Partes que actúa como reunión de las Partes en el Protocolo de Nagoya, estipula lo siguiente: </w:t>
      </w:r>
    </w:p>
    <w:p w14:paraId="6B3E16E8" w14:textId="7E0F03C7" w:rsidR="00BF1F43" w:rsidRPr="006D1E1E" w:rsidRDefault="00BF1F43" w:rsidP="004F68EE">
      <w:pPr>
        <w:pStyle w:val="Para1"/>
        <w:numPr>
          <w:ilvl w:val="0"/>
          <w:numId w:val="0"/>
        </w:numPr>
        <w:tabs>
          <w:tab w:val="clear" w:pos="567"/>
        </w:tabs>
        <w:ind w:left="1134"/>
      </w:pPr>
      <w: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14:paraId="66121EEC" w14:textId="0B3774EA" w:rsidR="00BF1F43" w:rsidRPr="006D1E1E" w:rsidRDefault="00BF1F43" w:rsidP="000217E9">
      <w:pPr>
        <w:pStyle w:val="CBDNormalNumber"/>
      </w:pPr>
      <w:r>
        <w:t xml:space="preserve">En el artículo 19 se establece que la Mesa de la reunión examinará las credenciales y presentará a la Conferencia de las Partes un informe para que esta adopte una decisión al respecto. </w:t>
      </w:r>
    </w:p>
    <w:p w14:paraId="5134E639" w14:textId="4D17CFF6" w:rsidR="00794EF3" w:rsidRPr="006D1E1E" w:rsidRDefault="00BF1F43" w:rsidP="00183D18">
      <w:pPr>
        <w:pStyle w:val="CBDNormalNumber"/>
        <w:rPr>
          <w:snapToGrid w:val="0"/>
          <w:kern w:val="22"/>
        </w:rPr>
      </w:pPr>
      <w:r>
        <w:lastRenderedPageBreak/>
        <w:t>Para ayudar a las Partes a cumplir lo dispuesto en el artículo 18, la Secretaria Ejecutiva emitió una notificación sobre candidaturas y credenciales</w:t>
      </w:r>
      <w:r w:rsidR="00D22640" w:rsidRPr="006D1E1E">
        <w:rPr>
          <w:rStyle w:val="Refdenotaalpie"/>
        </w:rPr>
        <w:footnoteReference w:id="3"/>
      </w:r>
      <w:r>
        <w:t xml:space="preserve"> y se han puesto a disposición en línea modelos de formatos de credenciales adecuadas</w:t>
      </w:r>
      <w:r w:rsidR="00AB48C4" w:rsidRPr="006D1E1E">
        <w:rPr>
          <w:rStyle w:val="Refdenotaalpie"/>
          <w:snapToGrid w:val="0"/>
          <w:kern w:val="22"/>
        </w:rPr>
        <w:footnoteReference w:id="4"/>
      </w:r>
      <w:r>
        <w:t>. Como se especifica en la notificación, las Partes que ya habían presentado credenciales válidas para los representantes que participaron en la primera parte de la quinta reunión de la Conferencia de las Partes que actúa como reunión de las Partes en el Protocolo de Nagoya podrán confirmar, mediante una nota verbal o una carta, que las credenciales siguen siendo válidas a los efectos de la presente reunión.</w:t>
      </w:r>
      <w:r>
        <w:rPr>
          <w:snapToGrid w:val="0"/>
        </w:rPr>
        <w:t xml:space="preserve"> Dicha nota verbal o carta deberá ser emitida por el Ministerio de Relaciones Exteriores de la Parte interesada y deberá hacer referencia específica a las credenciales presentadas para la reunión celebrada en Cali. </w:t>
      </w:r>
    </w:p>
    <w:p w14:paraId="3EABEEB3" w14:textId="2591E975" w:rsidR="00794EF3" w:rsidRPr="006D1E1E" w:rsidRDefault="000D30CE" w:rsidP="00183D18">
      <w:pPr>
        <w:pStyle w:val="CBDNormalNumber"/>
        <w:rPr>
          <w:snapToGrid w:val="0"/>
          <w:kern w:val="22"/>
        </w:rPr>
      </w:pPr>
      <w:r>
        <w:t>Las Partes que no habían presentado credenciales válidas para la reunión celebrada en Cali deberán presentarlas para poder participar en la adopción de decisiones durante la presente reunión. Del mismo modo, las Partes que enviarán nuevos representantes a la presente reunión deberán presentar las credenciales correspondientes.</w:t>
      </w:r>
    </w:p>
    <w:p w14:paraId="0848A107" w14:textId="305EC4AD" w:rsidR="00BF1F43" w:rsidRPr="006D1E1E" w:rsidRDefault="00BF1F43" w:rsidP="000217E9">
      <w:pPr>
        <w:pStyle w:val="CBDNormalNumber"/>
      </w:pPr>
      <w:r>
        <w:t>De conformidad con la práctica anterior, los representantes de las Partes en el Convenio que también sean Partes en el Protocolo de Cartagena y en el Protocolo de Nagoya pueden presentar un único juego de credenciales para la 16ª reunión de la Conferencia de las Partes en el Convenio, la 11ª reunión de la Conferencia de las Partes que actúa como reunión de las Partes en el Protocolo de Cartagena y la 5ª reunión de la Conferencia de las Partes que actúa como reunión de las Partes en el Protocolo de Nagoya.</w:t>
      </w:r>
    </w:p>
    <w:p w14:paraId="1CD57CE5" w14:textId="7C69D6F4" w:rsidR="00F3061C" w:rsidRPr="006D1E1E" w:rsidRDefault="00DB2982" w:rsidP="00F3061C">
      <w:pPr>
        <w:pStyle w:val="CBDNormalNumber"/>
      </w:pPr>
      <w:r>
        <w:rPr>
          <w:snapToGrid w:val="0"/>
        </w:rPr>
        <w:t xml:space="preserve">Como se indica en el párrafo 20, en el artículo 18 del reglamento se establece que las credenciales deberán presentarse, de ser posible, dentro de las 24 horas siguientes a la apertura de la reunión. No obstante, considerando la breve duración de la continuación de las reuniones y la necesidad de garantizar que haya </w:t>
      </w:r>
      <w:r>
        <w:rPr>
          <w:i/>
          <w:iCs/>
          <w:snapToGrid w:val="0"/>
        </w:rPr>
        <w:t>quorum</w:t>
      </w:r>
      <w:r>
        <w:rPr>
          <w:snapToGrid w:val="0"/>
        </w:rPr>
        <w:t>, se pide a las Partes que presenten sus credenciales originales, nota verbal o carta, según proceda, a la Secretaría tan pronto como sea posible y, a más tardar, el 20 de febrero de 2025.</w:t>
      </w:r>
    </w:p>
    <w:p w14:paraId="59E5935B" w14:textId="6AECDC4D" w:rsidR="00595A0F" w:rsidRPr="006D1E1E" w:rsidRDefault="00BF1F43" w:rsidP="000217E9">
      <w:pPr>
        <w:pStyle w:val="CBDNormalNumber"/>
      </w:pPr>
      <w:r>
        <w:t>Se invitará a la Conferencia de las Partes que actúa como reunión de las Partes en el Protocolo de Nagoya a considerar y adoptar el informe sobre las credenciales que le presente la Mesa.</w:t>
      </w:r>
    </w:p>
    <w:p w14:paraId="3D660253" w14:textId="75B4149B" w:rsidR="004A36A3" w:rsidRPr="006D1E1E" w:rsidRDefault="004A36A3" w:rsidP="004A36A3">
      <w:pPr>
        <w:pStyle w:val="CBDNormalNumber"/>
        <w:rPr>
          <w:snapToGrid w:val="0"/>
        </w:rPr>
      </w:pPr>
      <w:r>
        <w:rPr>
          <w:snapToGrid w:val="0"/>
        </w:rPr>
        <w:t xml:space="preserve">En la sesión plenaria de apertura de la primera parte de la reunión, se designó a la Sra. Mabuza como representante de la Mesa para el examen de las credenciales. </w:t>
      </w:r>
    </w:p>
    <w:p w14:paraId="5F9FC4FE" w14:textId="53118F27" w:rsidR="006A3380" w:rsidRPr="00183D18" w:rsidRDefault="00BB003B" w:rsidP="004F68EE">
      <w:pPr>
        <w:pStyle w:val="CBDAgendaItem"/>
        <w:rPr>
          <w:rFonts w:eastAsia="Calibri"/>
        </w:rPr>
      </w:pPr>
      <w:r>
        <w:t>Tema 14</w:t>
      </w:r>
      <w:r>
        <w:br/>
        <w:t>Información digital sobre secuencias de recursos genéticos</w:t>
      </w:r>
    </w:p>
    <w:p w14:paraId="4D5524EC" w14:textId="3245E164" w:rsidR="002B1BA6" w:rsidRPr="006D1E1E" w:rsidRDefault="008F10E9" w:rsidP="000217E9">
      <w:pPr>
        <w:pStyle w:val="CBDNormalNumber"/>
        <w:rPr>
          <w:snapToGrid w:val="0"/>
          <w:kern w:val="22"/>
        </w:rPr>
      </w:pPr>
      <w:r>
        <w:t>En su decisión </w:t>
      </w:r>
      <w:hyperlink r:id="rId14" w:history="1">
        <w:r>
          <w:rPr>
            <w:rStyle w:val="Hipervnculo"/>
            <w:snapToGrid w:val="0"/>
          </w:rPr>
          <w:t>15/9</w:t>
        </w:r>
      </w:hyperlink>
      <w:r>
        <w:t>, relativa a información digital sobre secuencias de recursos genéticos, la Conferencia de las Partes en el Convenio estableció un mecanismo multilateral de participación en los beneficios que se deriven de la utilización de información digital sobre secuencias de recursos genéticos, incluido un fondo mundial, y un proceso para seguir desarrollando y poner en práctica el mecanismo a través de un Grupo de Trabajo Especial de Composición Abierta sobre Participación en los Beneficios que se Deriven de la Utilización de Información Digital sobre Secuencias de Recursos Genéticos.</w:t>
      </w:r>
      <w:r>
        <w:rPr>
          <w:snapToGrid w:val="0"/>
        </w:rPr>
        <w:t xml:space="preserve"> </w:t>
      </w:r>
    </w:p>
    <w:p w14:paraId="7D053486" w14:textId="1CEA5348" w:rsidR="006A3380" w:rsidRPr="006D1E1E" w:rsidRDefault="006A3380" w:rsidP="000217E9">
      <w:pPr>
        <w:pStyle w:val="CBDNormalNumber"/>
        <w:rPr>
          <w:snapToGrid w:val="0"/>
          <w:kern w:val="22"/>
        </w:rPr>
      </w:pPr>
      <w:r>
        <w:t>En su decisión </w:t>
      </w:r>
      <w:hyperlink r:id="rId15" w:history="1">
        <w:r>
          <w:rPr>
            <w:rStyle w:val="Hipervnculo"/>
            <w:snapToGrid w:val="0"/>
          </w:rPr>
          <w:t>NP-4/6</w:t>
        </w:r>
      </w:hyperlink>
      <w:r>
        <w:t>, la Conferencia de las Partes que actúa como reunión de las Partes en el Protocolo de Nagoya acogió con satisfacción la decisión </w:t>
      </w:r>
      <w:hyperlink r:id="rId16" w:history="1">
        <w:r>
          <w:rPr>
            <w:rStyle w:val="Hipervnculo"/>
            <w:snapToGrid w:val="0"/>
          </w:rPr>
          <w:t>15/9</w:t>
        </w:r>
      </w:hyperlink>
      <w:r>
        <w:t>, hizo suyo el mecanismo multilateral y el proceso establecido en esa decisión y pidió al Grupo de Trabajo que también informara de su labor a la Conferencia de las Partes que actúa como reunión de las Partes en el Protocolo en su quinta reunión</w:t>
      </w:r>
      <w:r w:rsidR="00DC3C43" w:rsidRPr="00183D18">
        <w:rPr>
          <w:rStyle w:val="Refdenotaalpie"/>
          <w:snapToGrid w:val="0"/>
          <w:kern w:val="22"/>
        </w:rPr>
        <w:footnoteReference w:id="5"/>
      </w:r>
      <w:r>
        <w:t>.</w:t>
      </w:r>
    </w:p>
    <w:p w14:paraId="61238F1D" w14:textId="11DC313D" w:rsidR="00A01A7A" w:rsidRPr="006D1E1E" w:rsidRDefault="00A01A7A" w:rsidP="00A01A7A">
      <w:pPr>
        <w:pStyle w:val="CBDNormalNumber"/>
        <w:rPr>
          <w:snapToGrid w:val="0"/>
          <w:kern w:val="22"/>
        </w:rPr>
      </w:pPr>
      <w:r>
        <w:lastRenderedPageBreak/>
        <w:t>En la primera parte de su 16ª reunión, la Conferencia de las Partes en el Convenio, en su decisión </w:t>
      </w:r>
      <w:hyperlink r:id="rId17" w:history="1">
        <w:r>
          <w:rPr>
            <w:rStyle w:val="Hipervnculo"/>
            <w:snapToGrid w:val="0"/>
          </w:rPr>
          <w:t>16/2</w:t>
        </w:r>
      </w:hyperlink>
      <w:r>
        <w:t>, adoptó las modalidades para la puesta en funcionamiento del mecanismo multilateral, incluido el fondo mundial.</w:t>
      </w:r>
    </w:p>
    <w:p w14:paraId="0E959746" w14:textId="03DEE5EC" w:rsidR="00B33569" w:rsidRPr="006D1E1E" w:rsidRDefault="00B33569" w:rsidP="000217E9">
      <w:pPr>
        <w:pStyle w:val="CBDNormalNumber"/>
        <w:rPr>
          <w:snapToGrid w:val="0"/>
          <w:kern w:val="22"/>
        </w:rPr>
      </w:pPr>
      <w:r>
        <w:t>Se invitará a la Conferencia de las Partes que actúa como reunión de las Partes en el Protocolo de Nagoya a considerar el proyecto de decisión que figura en el documento CBD/NP/MOP/5/L.13.</w:t>
      </w:r>
    </w:p>
    <w:p w14:paraId="0BC3602A" w14:textId="36EA30A6" w:rsidR="006A3380" w:rsidRPr="00183D18" w:rsidRDefault="005D1B31" w:rsidP="004F68EE">
      <w:pPr>
        <w:pStyle w:val="CBDAgendaItem"/>
        <w:rPr>
          <w:rFonts w:eastAsia="Calibri"/>
        </w:rPr>
      </w:pPr>
      <w:r>
        <w:t>Tema 17</w:t>
      </w:r>
      <w:r>
        <w:br/>
        <w:t>Otros asuntos</w:t>
      </w:r>
    </w:p>
    <w:p w14:paraId="042C1A06" w14:textId="1927529F" w:rsidR="0010135B" w:rsidRPr="006D1E1E" w:rsidRDefault="0010135B" w:rsidP="000217E9">
      <w:pPr>
        <w:pStyle w:val="CBDNormalNumber"/>
      </w:pPr>
      <w:r>
        <w:t>La Conferencia de las Partes que actúa como reunión de las Partes en el Protocolo de Nagoya tal vez desee considerar otros asuntos que se planteen y acepten para el debate.</w:t>
      </w:r>
    </w:p>
    <w:p w14:paraId="614CEC72" w14:textId="74DFBE46" w:rsidR="006A3380" w:rsidRPr="00183D18" w:rsidRDefault="005D1B31" w:rsidP="004F68EE">
      <w:pPr>
        <w:pStyle w:val="CBDAgendaItem"/>
        <w:rPr>
          <w:rFonts w:eastAsia="Calibri"/>
        </w:rPr>
      </w:pPr>
      <w:r>
        <w:t>Tema 18</w:t>
      </w:r>
      <w:r>
        <w:br/>
        <w:t>Adopción del informe</w:t>
      </w:r>
    </w:p>
    <w:p w14:paraId="3E4D2DAC" w14:textId="218325A9" w:rsidR="00761C69" w:rsidRPr="006D1E1E" w:rsidRDefault="00D34871" w:rsidP="000217E9">
      <w:pPr>
        <w:pStyle w:val="CBDNormalNumber"/>
      </w:pPr>
      <w:r>
        <w:t xml:space="preserve">Se invitará a la Conferencia de las Partes que actúa como reunión de las Partes en el Protocolo de Nagoya a considerar y adoptar el proyecto de informe de su quinta reunión, que la Relatora preparará sobre la base del documento CBD/NP/MOP/5/L.1/Rev.1 y se completará para tener en cuenta las deliberaciones de la segunda continuación de su reunión. </w:t>
      </w:r>
    </w:p>
    <w:p w14:paraId="0705556E" w14:textId="4C702E84" w:rsidR="00D34871" w:rsidRPr="006D1E1E" w:rsidRDefault="00D34871" w:rsidP="000217E9">
      <w:pPr>
        <w:pStyle w:val="CBDNormalNumber"/>
      </w:pPr>
      <w:r>
        <w:t>De acuerdo con la práctica establecida, se invitará a la Conferencia de las Partes que actúa como reunión de las Partes en el Protocolo de Nagoya a autorizar a la Relatora a completar el informe final después de la reunión, con la orientación de la Presidencia y la asistencia de la Secretaría.</w:t>
      </w:r>
    </w:p>
    <w:p w14:paraId="5F17AC4D" w14:textId="45ECC469" w:rsidR="006A3380" w:rsidRPr="00183D18" w:rsidRDefault="00A70A91" w:rsidP="004F68EE">
      <w:pPr>
        <w:pStyle w:val="CBDAgendaItem"/>
        <w:rPr>
          <w:rFonts w:eastAsia="Calibri"/>
        </w:rPr>
      </w:pPr>
      <w:r>
        <w:t>Tema 19</w:t>
      </w:r>
      <w:r>
        <w:br/>
        <w:t>Clausura de la reunión</w:t>
      </w:r>
    </w:p>
    <w:p w14:paraId="5297454A" w14:textId="591F4018" w:rsidR="00722CCB" w:rsidRPr="006D1E1E" w:rsidRDefault="00722CCB" w:rsidP="000217E9">
      <w:pPr>
        <w:pStyle w:val="CBDNormalNumber"/>
      </w:pPr>
      <w:r>
        <w:t>Está previsto que la segunda continuación de la quinta reunión de la Conferencia de las Partes que actúa como reunión de las Partes en el Protocolo de Nagoya se clausure el 27 de febrero de 2025 a las 18.00 horas.</w:t>
      </w:r>
    </w:p>
    <w:p w14:paraId="38FC12DE" w14:textId="77777777" w:rsidR="00527A47" w:rsidRPr="006D1E1E" w:rsidRDefault="00527A47">
      <w:pPr>
        <w:spacing w:after="160" w:line="259" w:lineRule="auto"/>
        <w:jc w:val="left"/>
        <w:rPr>
          <w:b/>
          <w:sz w:val="28"/>
        </w:rPr>
      </w:pPr>
      <w:r>
        <w:br w:type="page"/>
      </w:r>
    </w:p>
    <w:p w14:paraId="2AB756D8" w14:textId="4C56CCD0" w:rsidR="002B559C" w:rsidRPr="006D1E1E" w:rsidRDefault="00E1597C" w:rsidP="00183D18">
      <w:pPr>
        <w:pStyle w:val="CBDAnnex"/>
      </w:pPr>
      <w:r>
        <w:lastRenderedPageBreak/>
        <w:t>Anexo</w:t>
      </w:r>
    </w:p>
    <w:p w14:paraId="6C8E76FA" w14:textId="5A796DC1" w:rsidR="00537248" w:rsidRPr="006D1E1E" w:rsidRDefault="00723C98" w:rsidP="00183D18">
      <w:pPr>
        <w:pStyle w:val="CBDAnnex"/>
      </w:pPr>
      <w:r>
        <w:t>Lista de documentos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4819"/>
        <w:gridCol w:w="1422"/>
      </w:tblGrid>
      <w:tr w:rsidR="00E95B84" w:rsidRPr="006D1E1E" w14:paraId="1BD63355" w14:textId="77777777" w:rsidTr="00183D18">
        <w:tc>
          <w:tcPr>
            <w:tcW w:w="3119" w:type="dxa"/>
          </w:tcPr>
          <w:p w14:paraId="1AC52B65" w14:textId="03BCA4C0" w:rsidR="00E95B84" w:rsidRPr="006D1E1E" w:rsidRDefault="00E95B84" w:rsidP="004F68EE">
            <w:pPr>
              <w:spacing w:before="60" w:after="60"/>
              <w:rPr>
                <w:rStyle w:val="nfasis"/>
                <w:rFonts w:ascii="Times New Roman Bold" w:eastAsiaTheme="majorEastAsia" w:hAnsi="Times New Roman Bold" w:cstheme="majorBidi" w:hint="eastAsia"/>
                <w:b/>
                <w:sz w:val="24"/>
                <w:szCs w:val="26"/>
              </w:rPr>
            </w:pPr>
            <w:r>
              <w:rPr>
                <w:rStyle w:val="nfasis"/>
              </w:rPr>
              <w:t>Signatura</w:t>
            </w:r>
          </w:p>
        </w:tc>
        <w:tc>
          <w:tcPr>
            <w:tcW w:w="4819" w:type="dxa"/>
          </w:tcPr>
          <w:p w14:paraId="191E7FA9" w14:textId="7713E0BC" w:rsidR="00E95B84" w:rsidRPr="006D1E1E" w:rsidRDefault="00E95B84" w:rsidP="004F68EE">
            <w:pPr>
              <w:spacing w:before="60" w:after="60"/>
              <w:rPr>
                <w:rStyle w:val="nfasis"/>
              </w:rPr>
            </w:pPr>
            <w:r>
              <w:rPr>
                <w:rStyle w:val="nfasis"/>
              </w:rPr>
              <w:t>Título</w:t>
            </w:r>
          </w:p>
        </w:tc>
        <w:tc>
          <w:tcPr>
            <w:tcW w:w="1422" w:type="dxa"/>
          </w:tcPr>
          <w:p w14:paraId="42143230" w14:textId="4D944376" w:rsidR="00E95B84" w:rsidRPr="006D1E1E" w:rsidRDefault="00E95B84" w:rsidP="004F68EE">
            <w:pPr>
              <w:spacing w:before="60" w:after="60"/>
              <w:rPr>
                <w:rStyle w:val="nfasis"/>
              </w:rPr>
            </w:pPr>
            <w:r>
              <w:rPr>
                <w:rStyle w:val="nfasis"/>
              </w:rPr>
              <w:t>Temas del programa</w:t>
            </w:r>
          </w:p>
        </w:tc>
      </w:tr>
      <w:tr w:rsidR="00E85B38" w:rsidRPr="006D1E1E" w14:paraId="60851D2A" w14:textId="77777777" w:rsidTr="00183D18">
        <w:tc>
          <w:tcPr>
            <w:tcW w:w="3119" w:type="dxa"/>
          </w:tcPr>
          <w:p w14:paraId="5E1745DA" w14:textId="1D88B28D" w:rsidR="00E85B38" w:rsidRPr="006D1E1E" w:rsidRDefault="00E85B38" w:rsidP="004F68EE">
            <w:pPr>
              <w:spacing w:before="60" w:after="60"/>
            </w:pPr>
            <w:r>
              <w:t>CBD/NP/MOP/5/1/Add.4</w:t>
            </w:r>
          </w:p>
        </w:tc>
        <w:tc>
          <w:tcPr>
            <w:tcW w:w="4819" w:type="dxa"/>
          </w:tcPr>
          <w:p w14:paraId="3DDF9F7A" w14:textId="2036A00B" w:rsidR="00E85B38" w:rsidRPr="006D1E1E" w:rsidRDefault="00E85B38" w:rsidP="00183D18">
            <w:pPr>
              <w:spacing w:before="60" w:after="60"/>
              <w:jc w:val="left"/>
            </w:pPr>
            <w:r>
              <w:t>Anotaciones al programa provisional para la segunda continuación de la reunión</w:t>
            </w:r>
          </w:p>
        </w:tc>
        <w:tc>
          <w:tcPr>
            <w:tcW w:w="1422" w:type="dxa"/>
          </w:tcPr>
          <w:p w14:paraId="46F5D8A5" w14:textId="57D066F0" w:rsidR="00E85B38" w:rsidRPr="006D1E1E" w:rsidRDefault="00905B4F" w:rsidP="004F68EE">
            <w:pPr>
              <w:spacing w:before="60" w:after="60"/>
              <w:jc w:val="center"/>
            </w:pPr>
            <w:r>
              <w:t>2</w:t>
            </w:r>
          </w:p>
        </w:tc>
      </w:tr>
      <w:tr w:rsidR="00056F50" w:rsidRPr="006D1E1E" w14:paraId="793C25CB" w14:textId="77777777" w:rsidTr="00183D18">
        <w:tc>
          <w:tcPr>
            <w:tcW w:w="3119" w:type="dxa"/>
          </w:tcPr>
          <w:p w14:paraId="723133E9" w14:textId="723C7353" w:rsidR="00056F50" w:rsidRPr="006D1E1E" w:rsidRDefault="00056F50">
            <w:pPr>
              <w:spacing w:before="60" w:after="60"/>
            </w:pPr>
            <w:r>
              <w:t>CBD/NP/MOP/5/1/Add.5</w:t>
            </w:r>
          </w:p>
        </w:tc>
        <w:tc>
          <w:tcPr>
            <w:tcW w:w="4819" w:type="dxa"/>
          </w:tcPr>
          <w:p w14:paraId="64A155F9" w14:textId="03684388" w:rsidR="00056F50" w:rsidRPr="006D1E1E" w:rsidRDefault="00E343FF" w:rsidP="00183D18">
            <w:pPr>
              <w:spacing w:before="60" w:after="60"/>
              <w:jc w:val="left"/>
            </w:pPr>
            <w:r>
              <w:t>Propuesta de organización de los trabajos y nota con un posible esquema para la segunda continuación de las reuniones</w:t>
            </w:r>
          </w:p>
        </w:tc>
        <w:tc>
          <w:tcPr>
            <w:tcW w:w="1422" w:type="dxa"/>
          </w:tcPr>
          <w:p w14:paraId="1C6C13B1" w14:textId="01011131" w:rsidR="00056F50" w:rsidRPr="006D1E1E" w:rsidRDefault="00C060E3">
            <w:pPr>
              <w:spacing w:before="60" w:after="60"/>
              <w:jc w:val="center"/>
            </w:pPr>
            <w:r>
              <w:t>2</w:t>
            </w:r>
          </w:p>
        </w:tc>
      </w:tr>
      <w:tr w:rsidR="00E85B38" w:rsidRPr="006D1E1E" w14:paraId="46B39BD2" w14:textId="77777777" w:rsidTr="00183D18">
        <w:tc>
          <w:tcPr>
            <w:tcW w:w="3119" w:type="dxa"/>
          </w:tcPr>
          <w:p w14:paraId="4AFFDF17" w14:textId="4F579E81" w:rsidR="00E85B38" w:rsidRPr="006D1E1E" w:rsidRDefault="00E85B38" w:rsidP="004F68EE">
            <w:pPr>
              <w:spacing w:before="60" w:after="60"/>
            </w:pPr>
            <w:r>
              <w:t>CBD/NP/MOP/5/L.13</w:t>
            </w:r>
          </w:p>
        </w:tc>
        <w:tc>
          <w:tcPr>
            <w:tcW w:w="4819" w:type="dxa"/>
          </w:tcPr>
          <w:p w14:paraId="551E5018" w14:textId="6F68A316" w:rsidR="00E85B38" w:rsidRPr="006D1E1E" w:rsidRDefault="000C0CC4" w:rsidP="00183D18">
            <w:pPr>
              <w:spacing w:before="60" w:after="60"/>
              <w:jc w:val="left"/>
            </w:pPr>
            <w:r>
              <w:t>Información digital sobre secuencias de recursos genéticos</w:t>
            </w:r>
          </w:p>
        </w:tc>
        <w:tc>
          <w:tcPr>
            <w:tcW w:w="1422" w:type="dxa"/>
          </w:tcPr>
          <w:p w14:paraId="06F3814A" w14:textId="047C8335" w:rsidR="00E85B38" w:rsidRPr="006D1E1E" w:rsidRDefault="00591D7C" w:rsidP="004F68EE">
            <w:pPr>
              <w:spacing w:before="60" w:after="60"/>
              <w:jc w:val="center"/>
            </w:pPr>
            <w:r>
              <w:t>14</w:t>
            </w:r>
          </w:p>
        </w:tc>
      </w:tr>
      <w:tr w:rsidR="00E85B38" w:rsidRPr="006D1E1E" w14:paraId="07960DE2" w14:textId="77777777" w:rsidTr="00183D18">
        <w:tc>
          <w:tcPr>
            <w:tcW w:w="3119" w:type="dxa"/>
          </w:tcPr>
          <w:p w14:paraId="1FCF24CB" w14:textId="2FD59D5C" w:rsidR="00E85B38" w:rsidRPr="00B6607A" w:rsidRDefault="00E85B38" w:rsidP="004F68EE">
            <w:pPr>
              <w:spacing w:before="60" w:after="60"/>
              <w:rPr>
                <w:lang w:val="en-US"/>
              </w:rPr>
            </w:pPr>
            <w:r w:rsidRPr="00B6607A">
              <w:rPr>
                <w:lang w:val="en-US"/>
              </w:rPr>
              <w:t xml:space="preserve">CBD/NP/MOP/5/L.1/Rev.1 </w:t>
            </w:r>
          </w:p>
        </w:tc>
        <w:tc>
          <w:tcPr>
            <w:tcW w:w="4819" w:type="dxa"/>
          </w:tcPr>
          <w:p w14:paraId="68C35550" w14:textId="7260AC19" w:rsidR="00E85B38" w:rsidRPr="006D1E1E" w:rsidRDefault="00736A33" w:rsidP="004F68EE">
            <w:pPr>
              <w:spacing w:before="60" w:after="60"/>
              <w:jc w:val="left"/>
            </w:pPr>
            <w:r>
              <w:rPr>
                <w:color w:val="000000"/>
              </w:rPr>
              <w:t>Proyecto de informe de la reunión</w:t>
            </w:r>
          </w:p>
        </w:tc>
        <w:tc>
          <w:tcPr>
            <w:tcW w:w="1422" w:type="dxa"/>
          </w:tcPr>
          <w:p w14:paraId="28ACC88A" w14:textId="3102A9CA" w:rsidR="00E85B38" w:rsidRPr="006D1E1E" w:rsidRDefault="00B552A1" w:rsidP="004F68EE">
            <w:pPr>
              <w:spacing w:before="60" w:after="60"/>
              <w:jc w:val="center"/>
            </w:pPr>
            <w:r>
              <w:t>18</w:t>
            </w:r>
          </w:p>
        </w:tc>
      </w:tr>
    </w:tbl>
    <w:p w14:paraId="6814D1D4" w14:textId="77777777" w:rsidR="002B559C" w:rsidRPr="006D1E1E" w:rsidRDefault="00ED3849" w:rsidP="000140FD">
      <w:pPr>
        <w:pStyle w:val="Para1"/>
        <w:numPr>
          <w:ilvl w:val="0"/>
          <w:numId w:val="0"/>
        </w:numPr>
        <w:ind w:left="567"/>
        <w:jc w:val="center"/>
      </w:pPr>
      <w:r>
        <w:t>__________</w:t>
      </w:r>
    </w:p>
    <w:sectPr w:rsidR="002B559C" w:rsidRPr="006D1E1E" w:rsidSect="00AF1033">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8AE3" w14:textId="77777777" w:rsidR="00F172B0" w:rsidRDefault="00F172B0" w:rsidP="00A96B21">
      <w:r>
        <w:separator/>
      </w:r>
    </w:p>
  </w:endnote>
  <w:endnote w:type="continuationSeparator" w:id="0">
    <w:p w14:paraId="5C593A64" w14:textId="77777777" w:rsidR="00F172B0" w:rsidRDefault="00F172B0" w:rsidP="00A96B21">
      <w:r>
        <w:continuationSeparator/>
      </w:r>
    </w:p>
  </w:endnote>
  <w:endnote w:type="continuationNotice" w:id="1">
    <w:p w14:paraId="42975475" w14:textId="77777777" w:rsidR="00F172B0" w:rsidRDefault="00F17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Default="00000000" w:rsidP="000A0217">
            <w:pPr>
              <w:pStyle w:val="Piedepgina"/>
            </w:pPr>
            <w:sdt>
              <w:sdtPr>
                <w:id w:val="-1205708784"/>
                <w:docPartObj>
                  <w:docPartGallery w:val="Page Numbers (Top of Page)"/>
                  <w:docPartUnique/>
                </w:docPartObj>
              </w:sdtPr>
              <w:sdtContent>
                <w:r w:rsidR="000A0217" w:rsidRPr="002B559C">
                  <w:fldChar w:fldCharType="begin"/>
                </w:r>
                <w:r w:rsidR="000A0217" w:rsidRPr="002B559C">
                  <w:instrText xml:space="preserve"> PAGE </w:instrText>
                </w:r>
                <w:r w:rsidR="000A0217" w:rsidRPr="002B559C">
                  <w:fldChar w:fldCharType="separate"/>
                </w:r>
                <w:r w:rsidR="000A0217">
                  <w:t>8</w:t>
                </w:r>
                <w:r w:rsidR="000A0217" w:rsidRPr="002B559C">
                  <w:fldChar w:fldCharType="end"/>
                </w:r>
                <w:r>
                  <w:t>/</w:t>
                </w:r>
                <w:fldSimple w:instr=" NUMPAGES  ">
                  <w:r w:rsidR="000A0217">
                    <w:t>10</w:t>
                  </w:r>
                </w:fldSimple>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Default="00000000" w:rsidP="000A0217">
            <w:pPr>
              <w:pStyle w:val="Piedepgina"/>
              <w:jc w:val="right"/>
            </w:pPr>
            <w:sdt>
              <w:sdtPr>
                <w:id w:val="-1052077450"/>
                <w:docPartObj>
                  <w:docPartGallery w:val="Page Numbers (Top of Page)"/>
                  <w:docPartUnique/>
                </w:docPartObj>
              </w:sdtPr>
              <w:sdtContent>
                <w:r w:rsidR="000A0217" w:rsidRPr="002B559C">
                  <w:fldChar w:fldCharType="begin"/>
                </w:r>
                <w:r w:rsidR="000A0217" w:rsidRPr="002B559C">
                  <w:instrText xml:space="preserve"> PAGE </w:instrText>
                </w:r>
                <w:r w:rsidR="000A0217" w:rsidRPr="002B559C">
                  <w:fldChar w:fldCharType="separate"/>
                </w:r>
                <w:r w:rsidR="000A0217">
                  <w:t>8</w:t>
                </w:r>
                <w:r w:rsidR="000A0217" w:rsidRPr="002B559C">
                  <w:fldChar w:fldCharType="end"/>
                </w:r>
                <w:r>
                  <w:t>/</w:t>
                </w:r>
                <w:fldSimple w:instr=" NUMPAGES  ">
                  <w:r w:rsidR="000A0217">
                    <w:t>10</w:t>
                  </w:r>
                </w:fldSimple>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76E59" w14:textId="77777777" w:rsidR="00F172B0" w:rsidRDefault="00F172B0" w:rsidP="00A96B21">
      <w:r>
        <w:separator/>
      </w:r>
    </w:p>
  </w:footnote>
  <w:footnote w:type="continuationSeparator" w:id="0">
    <w:p w14:paraId="04F894E3" w14:textId="77777777" w:rsidR="00F172B0" w:rsidRDefault="00F172B0" w:rsidP="00A96B21">
      <w:r>
        <w:continuationSeparator/>
      </w:r>
    </w:p>
  </w:footnote>
  <w:footnote w:type="continuationNotice" w:id="1">
    <w:p w14:paraId="444A8CA2" w14:textId="77777777" w:rsidR="00F172B0" w:rsidRDefault="00F172B0"/>
  </w:footnote>
  <w:footnote w:id="2">
    <w:p w14:paraId="6283476A" w14:textId="77777777" w:rsidR="00994FCE" w:rsidRPr="0051068E" w:rsidRDefault="00994FCE" w:rsidP="00994FCE">
      <w:pPr>
        <w:pStyle w:val="Textonotapie"/>
      </w:pPr>
      <w:r>
        <w:rPr>
          <w:rStyle w:val="Refdenotaalpie"/>
          <w:rFonts w:eastAsiaTheme="majorEastAsia"/>
        </w:rPr>
        <w:footnoteRef/>
      </w:r>
      <w:r>
        <w:t xml:space="preserve"> En sustitución de Hlobsile Sikhosana (Eswatini), quien había sido elegida por la Conferencia de las Partes en la continuación de la segunda parte de la 15ª reunión.</w:t>
      </w:r>
    </w:p>
  </w:footnote>
  <w:footnote w:id="3">
    <w:p w14:paraId="7E379E85" w14:textId="2C464767" w:rsidR="00D22640" w:rsidRDefault="00D22640">
      <w:pPr>
        <w:pStyle w:val="Textonotapie"/>
      </w:pPr>
      <w:r>
        <w:rPr>
          <w:rStyle w:val="Refdenotaalpie"/>
        </w:rPr>
        <w:footnoteRef/>
      </w:r>
      <w:r>
        <w:t xml:space="preserve"> Notificación núm. 2024-111, de 29 de noviembre de 2024.</w:t>
      </w:r>
    </w:p>
  </w:footnote>
  <w:footnote w:id="4">
    <w:p w14:paraId="3538F786" w14:textId="56E81D8C" w:rsidR="00AB48C4" w:rsidRPr="00304F22" w:rsidRDefault="00AB48C4" w:rsidP="00AB48C4">
      <w:pPr>
        <w:pStyle w:val="Textonotapie"/>
      </w:pPr>
      <w:r>
        <w:rPr>
          <w:rStyle w:val="Refdenotaalpie"/>
        </w:rPr>
        <w:footnoteRef/>
      </w:r>
      <w:r>
        <w:t xml:space="preserve"> Véase </w:t>
      </w:r>
      <w:hyperlink r:id="rId1" w:history="1">
        <w:r>
          <w:rPr>
            <w:rStyle w:val="Hipervnculo"/>
          </w:rPr>
          <w:t>www.cbd.int/doc/meetings/cop/cop-16/cop-16-r2-credentials-template-en.docx</w:t>
        </w:r>
      </w:hyperlink>
      <w:r>
        <w:t>.</w:t>
      </w:r>
    </w:p>
  </w:footnote>
  <w:footnote w:id="5">
    <w:p w14:paraId="5ED0712B" w14:textId="77777777" w:rsidR="00DC3C43" w:rsidRDefault="00DC3C43" w:rsidP="00DC3C43">
      <w:pPr>
        <w:pStyle w:val="Textonotapie"/>
      </w:pPr>
      <w:r>
        <w:rPr>
          <w:rStyle w:val="Refdenotaalpie"/>
        </w:rPr>
        <w:footnoteRef/>
      </w:r>
      <w:r>
        <w:t xml:space="preserve"> Véase el documento </w:t>
      </w:r>
      <w:r>
        <w:rPr>
          <w:snapToGrid w:val="0"/>
        </w:rPr>
        <w:t>CBD/WGDSI/2/3.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32B7F09F" w14:textId="4DF62338" w:rsidR="002B559C" w:rsidRPr="002B559C" w:rsidRDefault="00000000" w:rsidP="002B559C">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1"/>
    <w:bookmarkEnd w:id="2"/>
    <w:r>
      <w:t>NP/MOP/5/1/Add.4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5E63033B" w:rsidR="002B559C" w:rsidRPr="002B559C" w:rsidRDefault="00000000" w:rsidP="002B559C">
    <w:pPr>
      <w:pStyle w:val="Encabezado"/>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Pr>
            <w:szCs w:val="20"/>
            <w:lang w:val="fr-FR"/>
          </w:rPr>
          <w:t>CBD/</w:t>
        </w:r>
      </w:sdtContent>
    </w:sdt>
    <w:r>
      <w:t>NP/MOP/5/1/Add.4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20D6AEB"/>
    <w:multiLevelType w:val="multilevel"/>
    <w:tmpl w:val="3D9E687A"/>
    <w:lvl w:ilvl="0">
      <w:start w:val="18"/>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11"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050370327">
    <w:abstractNumId w:val="3"/>
  </w:num>
  <w:num w:numId="2" w16cid:durableId="2069499237">
    <w:abstractNumId w:val="11"/>
  </w:num>
  <w:num w:numId="3" w16cid:durableId="1334139419">
    <w:abstractNumId w:val="7"/>
  </w:num>
  <w:num w:numId="4" w16cid:durableId="558445310">
    <w:abstractNumId w:val="2"/>
  </w:num>
  <w:num w:numId="5" w16cid:durableId="638917638">
    <w:abstractNumId w:val="5"/>
  </w:num>
  <w:num w:numId="6" w16cid:durableId="1134715902">
    <w:abstractNumId w:val="6"/>
  </w:num>
  <w:num w:numId="7" w16cid:durableId="957293650">
    <w:abstractNumId w:val="1"/>
  </w:num>
  <w:num w:numId="8" w16cid:durableId="345596315">
    <w:abstractNumId w:val="9"/>
  </w:num>
  <w:num w:numId="9" w16cid:durableId="1750300882">
    <w:abstractNumId w:val="13"/>
  </w:num>
  <w:num w:numId="10" w16cid:durableId="258412286">
    <w:abstractNumId w:val="7"/>
  </w:num>
  <w:num w:numId="11" w16cid:durableId="2016422236">
    <w:abstractNumId w:val="0"/>
  </w:num>
  <w:num w:numId="12" w16cid:durableId="1261569734">
    <w:abstractNumId w:val="14"/>
  </w:num>
  <w:num w:numId="13" w16cid:durableId="1289900099">
    <w:abstractNumId w:val="7"/>
  </w:num>
  <w:num w:numId="14" w16cid:durableId="541357832">
    <w:abstractNumId w:val="11"/>
  </w:num>
  <w:num w:numId="15" w16cid:durableId="1972665919">
    <w:abstractNumId w:val="11"/>
  </w:num>
  <w:num w:numId="16" w16cid:durableId="1885367556">
    <w:abstractNumId w:val="11"/>
  </w:num>
  <w:num w:numId="17" w16cid:durableId="1782921420">
    <w:abstractNumId w:val="11"/>
  </w:num>
  <w:num w:numId="18" w16cid:durableId="1125780940">
    <w:abstractNumId w:val="11"/>
  </w:num>
  <w:num w:numId="19" w16cid:durableId="1243687506">
    <w:abstractNumId w:val="11"/>
  </w:num>
  <w:num w:numId="20" w16cid:durableId="566234507">
    <w:abstractNumId w:val="11"/>
  </w:num>
  <w:num w:numId="21" w16cid:durableId="46078518">
    <w:abstractNumId w:val="8"/>
  </w:num>
  <w:num w:numId="22" w16cid:durableId="978191439">
    <w:abstractNumId w:val="4"/>
  </w:num>
  <w:num w:numId="23" w16cid:durableId="314069003">
    <w:abstractNumId w:val="12"/>
  </w:num>
  <w:num w:numId="24" w16cid:durableId="673460479">
    <w:abstractNumId w:val="12"/>
  </w:num>
  <w:num w:numId="25" w16cid:durableId="1655989180">
    <w:abstractNumId w:val="12"/>
  </w:num>
  <w:num w:numId="26" w16cid:durableId="1594774623">
    <w:abstractNumId w:val="12"/>
  </w:num>
  <w:num w:numId="27" w16cid:durableId="57171635">
    <w:abstractNumId w:val="12"/>
  </w:num>
  <w:num w:numId="28" w16cid:durableId="1419063527">
    <w:abstractNumId w:val="12"/>
  </w:num>
  <w:num w:numId="29" w16cid:durableId="993144130">
    <w:abstractNumId w:val="15"/>
  </w:num>
  <w:num w:numId="30" w16cid:durableId="102961987">
    <w:abstractNumId w:val="15"/>
  </w:num>
  <w:num w:numId="31" w16cid:durableId="817259603">
    <w:abstractNumId w:val="15"/>
  </w:num>
  <w:num w:numId="32" w16cid:durableId="541550987">
    <w:abstractNumId w:val="15"/>
  </w:num>
  <w:num w:numId="33" w16cid:durableId="1122653053">
    <w:abstractNumId w:val="4"/>
  </w:num>
  <w:num w:numId="34" w16cid:durableId="583731257">
    <w:abstractNumId w:val="4"/>
  </w:num>
  <w:num w:numId="35" w16cid:durableId="91166238">
    <w:abstractNumId w:val="4"/>
  </w:num>
  <w:num w:numId="36" w16cid:durableId="109130177">
    <w:abstractNumId w:val="4"/>
  </w:num>
  <w:num w:numId="37" w16cid:durableId="634945230">
    <w:abstractNumId w:val="4"/>
  </w:num>
  <w:num w:numId="38" w16cid:durableId="957612926">
    <w:abstractNumId w:val="4"/>
  </w:num>
  <w:num w:numId="39" w16cid:durableId="868295853">
    <w:abstractNumId w:val="4"/>
  </w:num>
  <w:num w:numId="40" w16cid:durableId="1910192702">
    <w:abstractNumId w:val="4"/>
  </w:num>
  <w:num w:numId="41" w16cid:durableId="1271547081">
    <w:abstractNumId w:val="4"/>
  </w:num>
  <w:num w:numId="42" w16cid:durableId="212273472">
    <w:abstractNumId w:val="4"/>
  </w:num>
  <w:num w:numId="43" w16cid:durableId="1288197028">
    <w:abstractNumId w:val="4"/>
  </w:num>
  <w:num w:numId="44" w16cid:durableId="2135785305">
    <w:abstractNumId w:val="4"/>
  </w:num>
  <w:num w:numId="45" w16cid:durableId="1006638812">
    <w:abstractNumId w:val="4"/>
  </w:num>
  <w:num w:numId="46" w16cid:durableId="222299195">
    <w:abstractNumId w:val="4"/>
  </w:num>
  <w:num w:numId="47" w16cid:durableId="634724407">
    <w:abstractNumId w:val="4"/>
  </w:num>
  <w:num w:numId="48" w16cid:durableId="2035883103">
    <w:abstractNumId w:val="4"/>
  </w:num>
  <w:num w:numId="49" w16cid:durableId="1035735744">
    <w:abstractNumId w:val="4"/>
  </w:num>
  <w:num w:numId="50" w16cid:durableId="723022525">
    <w:abstractNumId w:val="4"/>
  </w:num>
  <w:num w:numId="51" w16cid:durableId="1055009668">
    <w:abstractNumId w:val="4"/>
  </w:num>
  <w:num w:numId="52" w16cid:durableId="776363157">
    <w:abstractNumId w:val="4"/>
  </w:num>
  <w:num w:numId="53" w16cid:durableId="1664777628">
    <w:abstractNumId w:val="4"/>
  </w:num>
  <w:num w:numId="54" w16cid:durableId="647367168">
    <w:abstractNumId w:val="4"/>
  </w:num>
  <w:num w:numId="55" w16cid:durableId="580603703">
    <w:abstractNumId w:val="4"/>
  </w:num>
  <w:num w:numId="56" w16cid:durableId="358901019">
    <w:abstractNumId w:val="4"/>
  </w:num>
  <w:num w:numId="57" w16cid:durableId="1353797083">
    <w:abstractNumId w:val="4"/>
  </w:num>
  <w:num w:numId="58" w16cid:durableId="1602686963">
    <w:abstractNumId w:val="4"/>
  </w:num>
  <w:num w:numId="59" w16cid:durableId="1793786549">
    <w:abstractNumId w:val="4"/>
  </w:num>
  <w:num w:numId="60" w16cid:durableId="429543370">
    <w:abstractNumId w:val="4"/>
  </w:num>
  <w:num w:numId="61" w16cid:durableId="92437636">
    <w:abstractNumId w:val="4"/>
  </w:num>
  <w:num w:numId="62" w16cid:durableId="951477245">
    <w:abstractNumId w:val="4"/>
  </w:num>
  <w:num w:numId="63" w16cid:durableId="1134982705">
    <w:abstractNumId w:val="4"/>
  </w:num>
  <w:num w:numId="64" w16cid:durableId="309939934">
    <w:abstractNumId w:val="4"/>
  </w:num>
  <w:num w:numId="65" w16cid:durableId="1475175325">
    <w:abstractNumId w:val="4"/>
  </w:num>
  <w:num w:numId="66" w16cid:durableId="90275273">
    <w:abstractNumId w:val="4"/>
  </w:num>
  <w:num w:numId="67" w16cid:durableId="225798147">
    <w:abstractNumId w:val="4"/>
  </w:num>
  <w:num w:numId="68" w16cid:durableId="2065828168">
    <w:abstractNumId w:val="4"/>
  </w:num>
  <w:num w:numId="69" w16cid:durableId="429745214">
    <w:abstractNumId w:val="4"/>
  </w:num>
  <w:num w:numId="70" w16cid:durableId="468061709">
    <w:abstractNumId w:val="4"/>
  </w:num>
  <w:num w:numId="71" w16cid:durableId="1063677475">
    <w:abstractNumId w:val="4"/>
  </w:num>
  <w:num w:numId="72" w16cid:durableId="1806314020">
    <w:abstractNumId w:val="4"/>
  </w:num>
  <w:num w:numId="73" w16cid:durableId="1206868651">
    <w:abstractNumId w:val="4"/>
  </w:num>
  <w:num w:numId="74" w16cid:durableId="1946842760">
    <w:abstractNumId w:val="4"/>
  </w:num>
  <w:num w:numId="75" w16cid:durableId="122623272">
    <w:abstractNumId w:val="4"/>
  </w:num>
  <w:num w:numId="76" w16cid:durableId="2064523423">
    <w:abstractNumId w:val="4"/>
  </w:num>
  <w:num w:numId="77" w16cid:durableId="977684587">
    <w:abstractNumId w:val="4"/>
  </w:num>
  <w:num w:numId="78" w16cid:durableId="1679625009">
    <w:abstractNumId w:val="4"/>
  </w:num>
  <w:num w:numId="79" w16cid:durableId="1354720685">
    <w:abstractNumId w:val="4"/>
  </w:num>
  <w:num w:numId="80" w16cid:durableId="247464471">
    <w:abstractNumId w:val="4"/>
  </w:num>
  <w:num w:numId="81" w16cid:durableId="2109999536">
    <w:abstractNumId w:val="4"/>
  </w:num>
  <w:num w:numId="82" w16cid:durableId="1382290408">
    <w:abstractNumId w:val="4"/>
  </w:num>
  <w:num w:numId="83" w16cid:durableId="1229271918">
    <w:abstractNumId w:val="4"/>
  </w:num>
  <w:num w:numId="84" w16cid:durableId="1134982697">
    <w:abstractNumId w:val="4"/>
  </w:num>
  <w:num w:numId="85" w16cid:durableId="1089350563">
    <w:abstractNumId w:val="4"/>
  </w:num>
  <w:num w:numId="86" w16cid:durableId="1434549831">
    <w:abstractNumId w:val="4"/>
  </w:num>
  <w:num w:numId="87" w16cid:durableId="1845318677">
    <w:abstractNumId w:val="4"/>
  </w:num>
  <w:num w:numId="88" w16cid:durableId="21980032">
    <w:abstractNumId w:val="4"/>
  </w:num>
  <w:num w:numId="89" w16cid:durableId="1982152754">
    <w:abstractNumId w:val="4"/>
  </w:num>
  <w:num w:numId="90" w16cid:durableId="780801866">
    <w:abstractNumId w:val="4"/>
  </w:num>
  <w:num w:numId="91" w16cid:durableId="27609864">
    <w:abstractNumId w:val="4"/>
  </w:num>
  <w:num w:numId="92" w16cid:durableId="1227571497">
    <w:abstractNumId w:val="4"/>
  </w:num>
  <w:num w:numId="93" w16cid:durableId="1575431591">
    <w:abstractNumId w:val="4"/>
  </w:num>
  <w:num w:numId="94" w16cid:durableId="1774746627">
    <w:abstractNumId w:val="4"/>
  </w:num>
  <w:num w:numId="95" w16cid:durableId="688336757">
    <w:abstractNumId w:val="4"/>
  </w:num>
  <w:num w:numId="96" w16cid:durableId="231041766">
    <w:abstractNumId w:val="4"/>
  </w:num>
  <w:num w:numId="97" w16cid:durableId="494803950">
    <w:abstractNumId w:val="4"/>
  </w:num>
  <w:num w:numId="98" w16cid:durableId="81994411">
    <w:abstractNumId w:val="4"/>
  </w:num>
  <w:num w:numId="99" w16cid:durableId="2020503251">
    <w:abstractNumId w:val="4"/>
  </w:num>
  <w:num w:numId="100" w16cid:durableId="486670472">
    <w:abstractNumId w:val="4"/>
  </w:num>
  <w:num w:numId="101" w16cid:durableId="374888864">
    <w:abstractNumId w:val="4"/>
  </w:num>
  <w:num w:numId="102" w16cid:durableId="721759199">
    <w:abstractNumId w:val="4"/>
  </w:num>
  <w:num w:numId="103" w16cid:durableId="67390350">
    <w:abstractNumId w:val="4"/>
  </w:num>
  <w:num w:numId="104" w16cid:durableId="84963795">
    <w:abstractNumId w:val="4"/>
  </w:num>
  <w:num w:numId="105" w16cid:durableId="868369955">
    <w:abstractNumId w:val="4"/>
  </w:num>
  <w:num w:numId="106" w16cid:durableId="83841936">
    <w:abstractNumId w:val="4"/>
  </w:num>
  <w:num w:numId="107" w16cid:durableId="618027397">
    <w:abstractNumId w:val="4"/>
  </w:num>
  <w:num w:numId="108" w16cid:durableId="1035154324">
    <w:abstractNumId w:val="4"/>
  </w:num>
  <w:num w:numId="109" w16cid:durableId="664435763">
    <w:abstractNumId w:val="4"/>
  </w:num>
  <w:num w:numId="110" w16cid:durableId="505248029">
    <w:abstractNumId w:val="4"/>
  </w:num>
  <w:num w:numId="111" w16cid:durableId="753942883">
    <w:abstractNumId w:val="4"/>
  </w:num>
  <w:num w:numId="112" w16cid:durableId="1478836460">
    <w:abstractNumId w:val="4"/>
  </w:num>
  <w:num w:numId="113" w16cid:durableId="1900432540">
    <w:abstractNumId w:val="4"/>
  </w:num>
  <w:num w:numId="114" w16cid:durableId="294146295">
    <w:abstractNumId w:val="4"/>
  </w:num>
  <w:num w:numId="115" w16cid:durableId="895091184">
    <w:abstractNumId w:val="11"/>
  </w:num>
  <w:num w:numId="116" w16cid:durableId="1919090690">
    <w:abstractNumId w:val="4"/>
  </w:num>
  <w:num w:numId="117" w16cid:durableId="1248658755">
    <w:abstractNumId w:val="4"/>
  </w:num>
  <w:num w:numId="118" w16cid:durableId="355271879">
    <w:abstractNumId w:val="4"/>
  </w:num>
  <w:num w:numId="119" w16cid:durableId="390543570">
    <w:abstractNumId w:val="4"/>
  </w:num>
  <w:num w:numId="120" w16cid:durableId="261380169">
    <w:abstractNumId w:val="4"/>
  </w:num>
  <w:num w:numId="121"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2013487416">
    <w:abstractNumId w:val="10"/>
  </w:num>
  <w:num w:numId="123" w16cid:durableId="1239176242">
    <w:abstractNumId w:val="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22C5"/>
    <w:rsid w:val="00012D9D"/>
    <w:rsid w:val="0001325B"/>
    <w:rsid w:val="00013AC4"/>
    <w:rsid w:val="000140DA"/>
    <w:rsid w:val="000140FD"/>
    <w:rsid w:val="0001458D"/>
    <w:rsid w:val="000145F0"/>
    <w:rsid w:val="000163E9"/>
    <w:rsid w:val="00017294"/>
    <w:rsid w:val="0002172F"/>
    <w:rsid w:val="000217E9"/>
    <w:rsid w:val="00022A77"/>
    <w:rsid w:val="00022A93"/>
    <w:rsid w:val="00023D7D"/>
    <w:rsid w:val="00026B2C"/>
    <w:rsid w:val="000272FB"/>
    <w:rsid w:val="00032177"/>
    <w:rsid w:val="00033212"/>
    <w:rsid w:val="000334BA"/>
    <w:rsid w:val="00035A7F"/>
    <w:rsid w:val="00036512"/>
    <w:rsid w:val="0003696A"/>
    <w:rsid w:val="00037286"/>
    <w:rsid w:val="00037552"/>
    <w:rsid w:val="00037EB7"/>
    <w:rsid w:val="00040494"/>
    <w:rsid w:val="00040598"/>
    <w:rsid w:val="0004231B"/>
    <w:rsid w:val="00044657"/>
    <w:rsid w:val="00045CB5"/>
    <w:rsid w:val="00046411"/>
    <w:rsid w:val="000502F5"/>
    <w:rsid w:val="000508F5"/>
    <w:rsid w:val="000511F4"/>
    <w:rsid w:val="000546D1"/>
    <w:rsid w:val="00056F50"/>
    <w:rsid w:val="00056F6E"/>
    <w:rsid w:val="00060DAF"/>
    <w:rsid w:val="0006137F"/>
    <w:rsid w:val="00062622"/>
    <w:rsid w:val="00064ADF"/>
    <w:rsid w:val="00064E86"/>
    <w:rsid w:val="000652A5"/>
    <w:rsid w:val="00070CFE"/>
    <w:rsid w:val="00071705"/>
    <w:rsid w:val="00074EFF"/>
    <w:rsid w:val="00075338"/>
    <w:rsid w:val="000758AE"/>
    <w:rsid w:val="00075C2A"/>
    <w:rsid w:val="000765FE"/>
    <w:rsid w:val="00076787"/>
    <w:rsid w:val="00077674"/>
    <w:rsid w:val="00077962"/>
    <w:rsid w:val="0008055C"/>
    <w:rsid w:val="00084D74"/>
    <w:rsid w:val="00087234"/>
    <w:rsid w:val="00091A1E"/>
    <w:rsid w:val="00091CE2"/>
    <w:rsid w:val="00093D44"/>
    <w:rsid w:val="000945F0"/>
    <w:rsid w:val="00095A0A"/>
    <w:rsid w:val="000975AF"/>
    <w:rsid w:val="00097A43"/>
    <w:rsid w:val="000A0217"/>
    <w:rsid w:val="000A1A2D"/>
    <w:rsid w:val="000A1F8D"/>
    <w:rsid w:val="000A46BD"/>
    <w:rsid w:val="000A525C"/>
    <w:rsid w:val="000A5709"/>
    <w:rsid w:val="000A6D3C"/>
    <w:rsid w:val="000B16AD"/>
    <w:rsid w:val="000B2FD8"/>
    <w:rsid w:val="000B48E4"/>
    <w:rsid w:val="000B6500"/>
    <w:rsid w:val="000B7FF8"/>
    <w:rsid w:val="000C04BB"/>
    <w:rsid w:val="000C0CC4"/>
    <w:rsid w:val="000C2977"/>
    <w:rsid w:val="000C3338"/>
    <w:rsid w:val="000C43A0"/>
    <w:rsid w:val="000C5EBB"/>
    <w:rsid w:val="000D0E59"/>
    <w:rsid w:val="000D1DE1"/>
    <w:rsid w:val="000D30CE"/>
    <w:rsid w:val="000D3E05"/>
    <w:rsid w:val="000D40E7"/>
    <w:rsid w:val="000D6622"/>
    <w:rsid w:val="000D74B0"/>
    <w:rsid w:val="000D74BB"/>
    <w:rsid w:val="000E070D"/>
    <w:rsid w:val="000E4085"/>
    <w:rsid w:val="000E6298"/>
    <w:rsid w:val="000F38FA"/>
    <w:rsid w:val="000F5DF2"/>
    <w:rsid w:val="000F6815"/>
    <w:rsid w:val="000F75E2"/>
    <w:rsid w:val="0010135B"/>
    <w:rsid w:val="00101B33"/>
    <w:rsid w:val="00102570"/>
    <w:rsid w:val="00103FA1"/>
    <w:rsid w:val="001050E9"/>
    <w:rsid w:val="0010727F"/>
    <w:rsid w:val="00110BA4"/>
    <w:rsid w:val="0011106F"/>
    <w:rsid w:val="00115DBD"/>
    <w:rsid w:val="00115E18"/>
    <w:rsid w:val="00116E19"/>
    <w:rsid w:val="0012042B"/>
    <w:rsid w:val="00120561"/>
    <w:rsid w:val="00120813"/>
    <w:rsid w:val="001246B7"/>
    <w:rsid w:val="00124A2D"/>
    <w:rsid w:val="00125526"/>
    <w:rsid w:val="00126BCB"/>
    <w:rsid w:val="00126BEB"/>
    <w:rsid w:val="00126FBA"/>
    <w:rsid w:val="00130CB0"/>
    <w:rsid w:val="00130DB5"/>
    <w:rsid w:val="00131680"/>
    <w:rsid w:val="001321F2"/>
    <w:rsid w:val="00132581"/>
    <w:rsid w:val="00132A9D"/>
    <w:rsid w:val="001345F1"/>
    <w:rsid w:val="00134E72"/>
    <w:rsid w:val="00135098"/>
    <w:rsid w:val="00135F5C"/>
    <w:rsid w:val="001374C6"/>
    <w:rsid w:val="0014326C"/>
    <w:rsid w:val="00143708"/>
    <w:rsid w:val="001446E1"/>
    <w:rsid w:val="001449D0"/>
    <w:rsid w:val="00144E70"/>
    <w:rsid w:val="001464F3"/>
    <w:rsid w:val="00147618"/>
    <w:rsid w:val="00150CA8"/>
    <w:rsid w:val="00152115"/>
    <w:rsid w:val="001543A7"/>
    <w:rsid w:val="00156162"/>
    <w:rsid w:val="00157419"/>
    <w:rsid w:val="00161F7B"/>
    <w:rsid w:val="00162492"/>
    <w:rsid w:val="00163EC9"/>
    <w:rsid w:val="001654B7"/>
    <w:rsid w:val="00166133"/>
    <w:rsid w:val="00167FDC"/>
    <w:rsid w:val="00173C53"/>
    <w:rsid w:val="001760CC"/>
    <w:rsid w:val="00176DAC"/>
    <w:rsid w:val="0017758C"/>
    <w:rsid w:val="00181CCC"/>
    <w:rsid w:val="0018224B"/>
    <w:rsid w:val="00182A19"/>
    <w:rsid w:val="00182C80"/>
    <w:rsid w:val="00183D18"/>
    <w:rsid w:val="00184909"/>
    <w:rsid w:val="00184E90"/>
    <w:rsid w:val="001859D3"/>
    <w:rsid w:val="001868C1"/>
    <w:rsid w:val="00187007"/>
    <w:rsid w:val="00191143"/>
    <w:rsid w:val="0019137E"/>
    <w:rsid w:val="00191EC0"/>
    <w:rsid w:val="00192EAE"/>
    <w:rsid w:val="00194C63"/>
    <w:rsid w:val="00195E74"/>
    <w:rsid w:val="00195F49"/>
    <w:rsid w:val="00196221"/>
    <w:rsid w:val="00196E6C"/>
    <w:rsid w:val="001A08EB"/>
    <w:rsid w:val="001A131B"/>
    <w:rsid w:val="001A3915"/>
    <w:rsid w:val="001A3AF6"/>
    <w:rsid w:val="001A43BF"/>
    <w:rsid w:val="001A4826"/>
    <w:rsid w:val="001A58B0"/>
    <w:rsid w:val="001A596B"/>
    <w:rsid w:val="001A5F04"/>
    <w:rsid w:val="001A6752"/>
    <w:rsid w:val="001B4BE2"/>
    <w:rsid w:val="001B548A"/>
    <w:rsid w:val="001B6CD9"/>
    <w:rsid w:val="001C1AE5"/>
    <w:rsid w:val="001C2380"/>
    <w:rsid w:val="001C2B27"/>
    <w:rsid w:val="001C3BB9"/>
    <w:rsid w:val="001C3F2E"/>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29E5"/>
    <w:rsid w:val="001E33B5"/>
    <w:rsid w:val="001E39A8"/>
    <w:rsid w:val="001E4C13"/>
    <w:rsid w:val="001E5254"/>
    <w:rsid w:val="001E7648"/>
    <w:rsid w:val="001F10EF"/>
    <w:rsid w:val="001F2E74"/>
    <w:rsid w:val="001F35DC"/>
    <w:rsid w:val="001F363E"/>
    <w:rsid w:val="001F3F26"/>
    <w:rsid w:val="001F59A9"/>
    <w:rsid w:val="001F611F"/>
    <w:rsid w:val="002007C8"/>
    <w:rsid w:val="00202631"/>
    <w:rsid w:val="00203460"/>
    <w:rsid w:val="002039C1"/>
    <w:rsid w:val="00203EE1"/>
    <w:rsid w:val="002043E2"/>
    <w:rsid w:val="002049B9"/>
    <w:rsid w:val="00204B78"/>
    <w:rsid w:val="00204FFA"/>
    <w:rsid w:val="00205541"/>
    <w:rsid w:val="0020761F"/>
    <w:rsid w:val="00211CC0"/>
    <w:rsid w:val="00212180"/>
    <w:rsid w:val="00212FAF"/>
    <w:rsid w:val="002135C0"/>
    <w:rsid w:val="00213E39"/>
    <w:rsid w:val="00214361"/>
    <w:rsid w:val="0021566F"/>
    <w:rsid w:val="00215BF4"/>
    <w:rsid w:val="002203BD"/>
    <w:rsid w:val="002203DE"/>
    <w:rsid w:val="002209C8"/>
    <w:rsid w:val="002213EF"/>
    <w:rsid w:val="0022175C"/>
    <w:rsid w:val="00222A26"/>
    <w:rsid w:val="0022504D"/>
    <w:rsid w:val="00226678"/>
    <w:rsid w:val="002268A9"/>
    <w:rsid w:val="00231052"/>
    <w:rsid w:val="00232CAF"/>
    <w:rsid w:val="00234164"/>
    <w:rsid w:val="00234F50"/>
    <w:rsid w:val="00241442"/>
    <w:rsid w:val="002415D2"/>
    <w:rsid w:val="00241EB7"/>
    <w:rsid w:val="0024262D"/>
    <w:rsid w:val="00243B68"/>
    <w:rsid w:val="00244254"/>
    <w:rsid w:val="00244839"/>
    <w:rsid w:val="00244B30"/>
    <w:rsid w:val="00246BBF"/>
    <w:rsid w:val="00246F5E"/>
    <w:rsid w:val="00250D7F"/>
    <w:rsid w:val="00251244"/>
    <w:rsid w:val="00252997"/>
    <w:rsid w:val="00252FC2"/>
    <w:rsid w:val="00253CC0"/>
    <w:rsid w:val="00253D68"/>
    <w:rsid w:val="00254959"/>
    <w:rsid w:val="00254E88"/>
    <w:rsid w:val="00254F90"/>
    <w:rsid w:val="00256D27"/>
    <w:rsid w:val="00257DA6"/>
    <w:rsid w:val="00257EFA"/>
    <w:rsid w:val="00260406"/>
    <w:rsid w:val="00261CBE"/>
    <w:rsid w:val="00263DF1"/>
    <w:rsid w:val="00265855"/>
    <w:rsid w:val="00265F30"/>
    <w:rsid w:val="00267324"/>
    <w:rsid w:val="00274BC6"/>
    <w:rsid w:val="0027546F"/>
    <w:rsid w:val="002775EB"/>
    <w:rsid w:val="00282837"/>
    <w:rsid w:val="00282880"/>
    <w:rsid w:val="00282AD3"/>
    <w:rsid w:val="00282B61"/>
    <w:rsid w:val="002836A3"/>
    <w:rsid w:val="00284357"/>
    <w:rsid w:val="0028646E"/>
    <w:rsid w:val="0029019B"/>
    <w:rsid w:val="002914FC"/>
    <w:rsid w:val="00291A7F"/>
    <w:rsid w:val="0029267F"/>
    <w:rsid w:val="00292D22"/>
    <w:rsid w:val="002957C8"/>
    <w:rsid w:val="0029754B"/>
    <w:rsid w:val="00297A96"/>
    <w:rsid w:val="00297AE4"/>
    <w:rsid w:val="002A010B"/>
    <w:rsid w:val="002A1411"/>
    <w:rsid w:val="002A1538"/>
    <w:rsid w:val="002A196A"/>
    <w:rsid w:val="002A2199"/>
    <w:rsid w:val="002A3F21"/>
    <w:rsid w:val="002A675A"/>
    <w:rsid w:val="002A6B5F"/>
    <w:rsid w:val="002A6ED3"/>
    <w:rsid w:val="002A7942"/>
    <w:rsid w:val="002A7CA1"/>
    <w:rsid w:val="002B00CA"/>
    <w:rsid w:val="002B06AB"/>
    <w:rsid w:val="002B18E4"/>
    <w:rsid w:val="002B1BA6"/>
    <w:rsid w:val="002B449A"/>
    <w:rsid w:val="002B489D"/>
    <w:rsid w:val="002B4D5F"/>
    <w:rsid w:val="002B534E"/>
    <w:rsid w:val="002B559C"/>
    <w:rsid w:val="002B5EEF"/>
    <w:rsid w:val="002B64DC"/>
    <w:rsid w:val="002C40CA"/>
    <w:rsid w:val="002C47E2"/>
    <w:rsid w:val="002D0142"/>
    <w:rsid w:val="002D3128"/>
    <w:rsid w:val="002D32C2"/>
    <w:rsid w:val="002D5231"/>
    <w:rsid w:val="002D5583"/>
    <w:rsid w:val="002D62CE"/>
    <w:rsid w:val="002E0707"/>
    <w:rsid w:val="002E0D66"/>
    <w:rsid w:val="002E3826"/>
    <w:rsid w:val="002E5187"/>
    <w:rsid w:val="002E5B96"/>
    <w:rsid w:val="002F02EC"/>
    <w:rsid w:val="002F174D"/>
    <w:rsid w:val="002F58DD"/>
    <w:rsid w:val="002F63B2"/>
    <w:rsid w:val="002F7048"/>
    <w:rsid w:val="00300256"/>
    <w:rsid w:val="003002F4"/>
    <w:rsid w:val="00300464"/>
    <w:rsid w:val="00300DC6"/>
    <w:rsid w:val="00302370"/>
    <w:rsid w:val="003047A6"/>
    <w:rsid w:val="0030586F"/>
    <w:rsid w:val="00306855"/>
    <w:rsid w:val="00306CAB"/>
    <w:rsid w:val="00307203"/>
    <w:rsid w:val="00307635"/>
    <w:rsid w:val="00307A68"/>
    <w:rsid w:val="00310608"/>
    <w:rsid w:val="003114EC"/>
    <w:rsid w:val="00311CD4"/>
    <w:rsid w:val="00312594"/>
    <w:rsid w:val="00313CCA"/>
    <w:rsid w:val="00314B7F"/>
    <w:rsid w:val="00317CFD"/>
    <w:rsid w:val="00320E9E"/>
    <w:rsid w:val="00321139"/>
    <w:rsid w:val="003215D9"/>
    <w:rsid w:val="00323E9A"/>
    <w:rsid w:val="00323F22"/>
    <w:rsid w:val="00324918"/>
    <w:rsid w:val="00325829"/>
    <w:rsid w:val="00326370"/>
    <w:rsid w:val="00327BD3"/>
    <w:rsid w:val="00330C54"/>
    <w:rsid w:val="00334413"/>
    <w:rsid w:val="003346F7"/>
    <w:rsid w:val="003363D9"/>
    <w:rsid w:val="00337CE0"/>
    <w:rsid w:val="00337DEA"/>
    <w:rsid w:val="0034013A"/>
    <w:rsid w:val="00340743"/>
    <w:rsid w:val="00341C5D"/>
    <w:rsid w:val="003428C6"/>
    <w:rsid w:val="00342CE9"/>
    <w:rsid w:val="00344E00"/>
    <w:rsid w:val="00345F2A"/>
    <w:rsid w:val="00346434"/>
    <w:rsid w:val="003474FF"/>
    <w:rsid w:val="003476A9"/>
    <w:rsid w:val="00347BB1"/>
    <w:rsid w:val="00347DD9"/>
    <w:rsid w:val="003519AC"/>
    <w:rsid w:val="00352A88"/>
    <w:rsid w:val="00352B72"/>
    <w:rsid w:val="00355E52"/>
    <w:rsid w:val="00356356"/>
    <w:rsid w:val="0036008D"/>
    <w:rsid w:val="003630EB"/>
    <w:rsid w:val="00365377"/>
    <w:rsid w:val="003657E3"/>
    <w:rsid w:val="00367B3A"/>
    <w:rsid w:val="003706DC"/>
    <w:rsid w:val="00374794"/>
    <w:rsid w:val="00376E91"/>
    <w:rsid w:val="00376FD8"/>
    <w:rsid w:val="00377779"/>
    <w:rsid w:val="00380BA5"/>
    <w:rsid w:val="00381398"/>
    <w:rsid w:val="0038187D"/>
    <w:rsid w:val="003850D9"/>
    <w:rsid w:val="003858D1"/>
    <w:rsid w:val="00385B12"/>
    <w:rsid w:val="0038759E"/>
    <w:rsid w:val="00393A6A"/>
    <w:rsid w:val="00393DE2"/>
    <w:rsid w:val="003A157B"/>
    <w:rsid w:val="003A2D70"/>
    <w:rsid w:val="003A3529"/>
    <w:rsid w:val="003A4B8B"/>
    <w:rsid w:val="003A5DE8"/>
    <w:rsid w:val="003A6914"/>
    <w:rsid w:val="003A723F"/>
    <w:rsid w:val="003A7B12"/>
    <w:rsid w:val="003B1DF8"/>
    <w:rsid w:val="003B2BE7"/>
    <w:rsid w:val="003B3372"/>
    <w:rsid w:val="003B4135"/>
    <w:rsid w:val="003B4509"/>
    <w:rsid w:val="003B7B8C"/>
    <w:rsid w:val="003C0E41"/>
    <w:rsid w:val="003C2DFD"/>
    <w:rsid w:val="003C305B"/>
    <w:rsid w:val="003C575C"/>
    <w:rsid w:val="003C5F5C"/>
    <w:rsid w:val="003C6F10"/>
    <w:rsid w:val="003D08F6"/>
    <w:rsid w:val="003D12EA"/>
    <w:rsid w:val="003D1929"/>
    <w:rsid w:val="003D247B"/>
    <w:rsid w:val="003D2DE4"/>
    <w:rsid w:val="003D4664"/>
    <w:rsid w:val="003D5AD9"/>
    <w:rsid w:val="003D6B24"/>
    <w:rsid w:val="003D6F12"/>
    <w:rsid w:val="003D765C"/>
    <w:rsid w:val="003E1F62"/>
    <w:rsid w:val="003E401A"/>
    <w:rsid w:val="003E4172"/>
    <w:rsid w:val="003E48BB"/>
    <w:rsid w:val="003E64FA"/>
    <w:rsid w:val="003E6E8F"/>
    <w:rsid w:val="003F1E7B"/>
    <w:rsid w:val="003F29F9"/>
    <w:rsid w:val="003F3A79"/>
    <w:rsid w:val="003F3ADF"/>
    <w:rsid w:val="003F547D"/>
    <w:rsid w:val="0040122D"/>
    <w:rsid w:val="00404097"/>
    <w:rsid w:val="004041B7"/>
    <w:rsid w:val="004049BB"/>
    <w:rsid w:val="00404CC7"/>
    <w:rsid w:val="00404D31"/>
    <w:rsid w:val="00405B19"/>
    <w:rsid w:val="00405F8D"/>
    <w:rsid w:val="00407659"/>
    <w:rsid w:val="00407DFE"/>
    <w:rsid w:val="00410705"/>
    <w:rsid w:val="00410E2A"/>
    <w:rsid w:val="00411652"/>
    <w:rsid w:val="004123BA"/>
    <w:rsid w:val="0041474D"/>
    <w:rsid w:val="004147E5"/>
    <w:rsid w:val="004154F8"/>
    <w:rsid w:val="00415993"/>
    <w:rsid w:val="00420AC6"/>
    <w:rsid w:val="00420C58"/>
    <w:rsid w:val="004230AD"/>
    <w:rsid w:val="0042440C"/>
    <w:rsid w:val="004249E9"/>
    <w:rsid w:val="004260DC"/>
    <w:rsid w:val="00431314"/>
    <w:rsid w:val="00434718"/>
    <w:rsid w:val="0043565F"/>
    <w:rsid w:val="00435BD7"/>
    <w:rsid w:val="00436A04"/>
    <w:rsid w:val="00441498"/>
    <w:rsid w:val="00441CE9"/>
    <w:rsid w:val="0044465B"/>
    <w:rsid w:val="00445EEE"/>
    <w:rsid w:val="00446E87"/>
    <w:rsid w:val="00450C26"/>
    <w:rsid w:val="00451674"/>
    <w:rsid w:val="00452EA2"/>
    <w:rsid w:val="0045367D"/>
    <w:rsid w:val="00453A16"/>
    <w:rsid w:val="00455A65"/>
    <w:rsid w:val="00456018"/>
    <w:rsid w:val="004561EE"/>
    <w:rsid w:val="004564F1"/>
    <w:rsid w:val="0046375A"/>
    <w:rsid w:val="00463D42"/>
    <w:rsid w:val="00464F87"/>
    <w:rsid w:val="00465BEE"/>
    <w:rsid w:val="004660FE"/>
    <w:rsid w:val="004701EE"/>
    <w:rsid w:val="004721A6"/>
    <w:rsid w:val="00474325"/>
    <w:rsid w:val="004747BD"/>
    <w:rsid w:val="004755AC"/>
    <w:rsid w:val="00475E70"/>
    <w:rsid w:val="004763F0"/>
    <w:rsid w:val="00476590"/>
    <w:rsid w:val="00480A8D"/>
    <w:rsid w:val="00481208"/>
    <w:rsid w:val="00481CDE"/>
    <w:rsid w:val="0048689B"/>
    <w:rsid w:val="004924D2"/>
    <w:rsid w:val="00495B7E"/>
    <w:rsid w:val="004960C7"/>
    <w:rsid w:val="00496C1B"/>
    <w:rsid w:val="004A059C"/>
    <w:rsid w:val="004A09CB"/>
    <w:rsid w:val="004A2A2D"/>
    <w:rsid w:val="004A36A3"/>
    <w:rsid w:val="004A3C52"/>
    <w:rsid w:val="004A3FF5"/>
    <w:rsid w:val="004A638B"/>
    <w:rsid w:val="004A6B38"/>
    <w:rsid w:val="004A6C22"/>
    <w:rsid w:val="004B0962"/>
    <w:rsid w:val="004B1FBD"/>
    <w:rsid w:val="004B253A"/>
    <w:rsid w:val="004B4247"/>
    <w:rsid w:val="004B48BE"/>
    <w:rsid w:val="004B4FE2"/>
    <w:rsid w:val="004B61F9"/>
    <w:rsid w:val="004B732E"/>
    <w:rsid w:val="004C0024"/>
    <w:rsid w:val="004C08A6"/>
    <w:rsid w:val="004C12E6"/>
    <w:rsid w:val="004C3355"/>
    <w:rsid w:val="004C37A6"/>
    <w:rsid w:val="004C383A"/>
    <w:rsid w:val="004C49B9"/>
    <w:rsid w:val="004C5699"/>
    <w:rsid w:val="004C5797"/>
    <w:rsid w:val="004C65E0"/>
    <w:rsid w:val="004C754F"/>
    <w:rsid w:val="004C7B2B"/>
    <w:rsid w:val="004D1841"/>
    <w:rsid w:val="004D1DAE"/>
    <w:rsid w:val="004D4E7A"/>
    <w:rsid w:val="004D6A84"/>
    <w:rsid w:val="004D6DB1"/>
    <w:rsid w:val="004E2AF3"/>
    <w:rsid w:val="004E4557"/>
    <w:rsid w:val="004E5DCC"/>
    <w:rsid w:val="004E7082"/>
    <w:rsid w:val="004E753D"/>
    <w:rsid w:val="004F2547"/>
    <w:rsid w:val="004F3C4B"/>
    <w:rsid w:val="004F4627"/>
    <w:rsid w:val="004F5B89"/>
    <w:rsid w:val="004F6404"/>
    <w:rsid w:val="004F68EE"/>
    <w:rsid w:val="005014BE"/>
    <w:rsid w:val="0050166C"/>
    <w:rsid w:val="00502F38"/>
    <w:rsid w:val="00503685"/>
    <w:rsid w:val="0050636B"/>
    <w:rsid w:val="005072FD"/>
    <w:rsid w:val="005104D8"/>
    <w:rsid w:val="005106DE"/>
    <w:rsid w:val="00511596"/>
    <w:rsid w:val="005119BB"/>
    <w:rsid w:val="00515718"/>
    <w:rsid w:val="0052006B"/>
    <w:rsid w:val="0052123D"/>
    <w:rsid w:val="005236B7"/>
    <w:rsid w:val="005236C8"/>
    <w:rsid w:val="00527A47"/>
    <w:rsid w:val="00527ACB"/>
    <w:rsid w:val="00530DCF"/>
    <w:rsid w:val="0053175A"/>
    <w:rsid w:val="0053176C"/>
    <w:rsid w:val="00532532"/>
    <w:rsid w:val="00532987"/>
    <w:rsid w:val="00535235"/>
    <w:rsid w:val="00537248"/>
    <w:rsid w:val="00541D3F"/>
    <w:rsid w:val="005426FE"/>
    <w:rsid w:val="00544301"/>
    <w:rsid w:val="005444A3"/>
    <w:rsid w:val="00544872"/>
    <w:rsid w:val="0055162D"/>
    <w:rsid w:val="00553F41"/>
    <w:rsid w:val="00556822"/>
    <w:rsid w:val="00560C62"/>
    <w:rsid w:val="00561409"/>
    <w:rsid w:val="00561C7F"/>
    <w:rsid w:val="00563BD5"/>
    <w:rsid w:val="00563C6F"/>
    <w:rsid w:val="00563F55"/>
    <w:rsid w:val="00566CDF"/>
    <w:rsid w:val="00567390"/>
    <w:rsid w:val="00567F16"/>
    <w:rsid w:val="00570383"/>
    <w:rsid w:val="005709AB"/>
    <w:rsid w:val="00572FEB"/>
    <w:rsid w:val="005734F9"/>
    <w:rsid w:val="005744DD"/>
    <w:rsid w:val="005748A2"/>
    <w:rsid w:val="00580BA5"/>
    <w:rsid w:val="0058148F"/>
    <w:rsid w:val="00581705"/>
    <w:rsid w:val="005864F3"/>
    <w:rsid w:val="005905E0"/>
    <w:rsid w:val="00590975"/>
    <w:rsid w:val="00590BB7"/>
    <w:rsid w:val="00591B9B"/>
    <w:rsid w:val="00591D7C"/>
    <w:rsid w:val="00592D06"/>
    <w:rsid w:val="00594066"/>
    <w:rsid w:val="00594356"/>
    <w:rsid w:val="00594524"/>
    <w:rsid w:val="00595A0F"/>
    <w:rsid w:val="0059627B"/>
    <w:rsid w:val="00597EDF"/>
    <w:rsid w:val="00597F22"/>
    <w:rsid w:val="005A05FA"/>
    <w:rsid w:val="005A206E"/>
    <w:rsid w:val="005A4CB7"/>
    <w:rsid w:val="005A6087"/>
    <w:rsid w:val="005A6594"/>
    <w:rsid w:val="005B19FA"/>
    <w:rsid w:val="005B1E80"/>
    <w:rsid w:val="005B2515"/>
    <w:rsid w:val="005B2E99"/>
    <w:rsid w:val="005B3792"/>
    <w:rsid w:val="005B5836"/>
    <w:rsid w:val="005B6283"/>
    <w:rsid w:val="005B736F"/>
    <w:rsid w:val="005B7CA2"/>
    <w:rsid w:val="005C0058"/>
    <w:rsid w:val="005C0A3D"/>
    <w:rsid w:val="005C0C4C"/>
    <w:rsid w:val="005C0FBD"/>
    <w:rsid w:val="005C150E"/>
    <w:rsid w:val="005C15BC"/>
    <w:rsid w:val="005C1F41"/>
    <w:rsid w:val="005C2A55"/>
    <w:rsid w:val="005C3834"/>
    <w:rsid w:val="005C3A05"/>
    <w:rsid w:val="005C4CFD"/>
    <w:rsid w:val="005C6C02"/>
    <w:rsid w:val="005D0C3B"/>
    <w:rsid w:val="005D1988"/>
    <w:rsid w:val="005D1B31"/>
    <w:rsid w:val="005D253D"/>
    <w:rsid w:val="005D3D46"/>
    <w:rsid w:val="005D59CF"/>
    <w:rsid w:val="005D6DD5"/>
    <w:rsid w:val="005D7585"/>
    <w:rsid w:val="005D76D6"/>
    <w:rsid w:val="005E1406"/>
    <w:rsid w:val="005E1963"/>
    <w:rsid w:val="005E257C"/>
    <w:rsid w:val="005E2605"/>
    <w:rsid w:val="005E4786"/>
    <w:rsid w:val="005E5CCA"/>
    <w:rsid w:val="005E6D3A"/>
    <w:rsid w:val="005E7332"/>
    <w:rsid w:val="005F2548"/>
    <w:rsid w:val="005F2965"/>
    <w:rsid w:val="005F63AE"/>
    <w:rsid w:val="005F6A25"/>
    <w:rsid w:val="005F758A"/>
    <w:rsid w:val="00600074"/>
    <w:rsid w:val="0060040A"/>
    <w:rsid w:val="00600B24"/>
    <w:rsid w:val="00601A66"/>
    <w:rsid w:val="00601CA8"/>
    <w:rsid w:val="006023E1"/>
    <w:rsid w:val="00602C81"/>
    <w:rsid w:val="00603CED"/>
    <w:rsid w:val="006056E5"/>
    <w:rsid w:val="00606FD6"/>
    <w:rsid w:val="00607FC8"/>
    <w:rsid w:val="006108F6"/>
    <w:rsid w:val="00611606"/>
    <w:rsid w:val="0061213F"/>
    <w:rsid w:val="00613FCA"/>
    <w:rsid w:val="006148FA"/>
    <w:rsid w:val="006226CB"/>
    <w:rsid w:val="00622FB6"/>
    <w:rsid w:val="00634FC6"/>
    <w:rsid w:val="006364D2"/>
    <w:rsid w:val="0064166C"/>
    <w:rsid w:val="00643967"/>
    <w:rsid w:val="00643FB7"/>
    <w:rsid w:val="00644009"/>
    <w:rsid w:val="00644B2D"/>
    <w:rsid w:val="006452E4"/>
    <w:rsid w:val="0064707E"/>
    <w:rsid w:val="006515B0"/>
    <w:rsid w:val="00651DEA"/>
    <w:rsid w:val="00652CCD"/>
    <w:rsid w:val="00654237"/>
    <w:rsid w:val="00655FFD"/>
    <w:rsid w:val="00656519"/>
    <w:rsid w:val="00657ED6"/>
    <w:rsid w:val="006606C8"/>
    <w:rsid w:val="006614BC"/>
    <w:rsid w:val="00661642"/>
    <w:rsid w:val="00662A65"/>
    <w:rsid w:val="00662ADC"/>
    <w:rsid w:val="00662E8F"/>
    <w:rsid w:val="00663F69"/>
    <w:rsid w:val="00667151"/>
    <w:rsid w:val="006675B0"/>
    <w:rsid w:val="006710F9"/>
    <w:rsid w:val="00671A3C"/>
    <w:rsid w:val="00672150"/>
    <w:rsid w:val="00674A45"/>
    <w:rsid w:val="00676581"/>
    <w:rsid w:val="00676E44"/>
    <w:rsid w:val="00680F94"/>
    <w:rsid w:val="006841F5"/>
    <w:rsid w:val="006860CF"/>
    <w:rsid w:val="00686370"/>
    <w:rsid w:val="006870A6"/>
    <w:rsid w:val="00693599"/>
    <w:rsid w:val="006978E9"/>
    <w:rsid w:val="006A115F"/>
    <w:rsid w:val="006A2D66"/>
    <w:rsid w:val="006A3380"/>
    <w:rsid w:val="006A3AFA"/>
    <w:rsid w:val="006A621C"/>
    <w:rsid w:val="006B069A"/>
    <w:rsid w:val="006B1BBB"/>
    <w:rsid w:val="006B293D"/>
    <w:rsid w:val="006B5209"/>
    <w:rsid w:val="006B5B87"/>
    <w:rsid w:val="006B605B"/>
    <w:rsid w:val="006B68EA"/>
    <w:rsid w:val="006C0A58"/>
    <w:rsid w:val="006C255A"/>
    <w:rsid w:val="006C2A71"/>
    <w:rsid w:val="006C2D1A"/>
    <w:rsid w:val="006C3201"/>
    <w:rsid w:val="006C4733"/>
    <w:rsid w:val="006C48D9"/>
    <w:rsid w:val="006C4E7B"/>
    <w:rsid w:val="006D0039"/>
    <w:rsid w:val="006D1E1E"/>
    <w:rsid w:val="006D2F90"/>
    <w:rsid w:val="006D35F7"/>
    <w:rsid w:val="006D36EB"/>
    <w:rsid w:val="006D7886"/>
    <w:rsid w:val="006E05A1"/>
    <w:rsid w:val="006E14BA"/>
    <w:rsid w:val="006E194F"/>
    <w:rsid w:val="006E2207"/>
    <w:rsid w:val="006E2475"/>
    <w:rsid w:val="006E2863"/>
    <w:rsid w:val="006E2CB9"/>
    <w:rsid w:val="006E4FA8"/>
    <w:rsid w:val="006F2EE0"/>
    <w:rsid w:val="006F46B5"/>
    <w:rsid w:val="006F5CAA"/>
    <w:rsid w:val="006F6B81"/>
    <w:rsid w:val="006F78AF"/>
    <w:rsid w:val="007012AF"/>
    <w:rsid w:val="00704DC8"/>
    <w:rsid w:val="00707102"/>
    <w:rsid w:val="00707C05"/>
    <w:rsid w:val="00710BB7"/>
    <w:rsid w:val="007127B0"/>
    <w:rsid w:val="007150F6"/>
    <w:rsid w:val="00715C7C"/>
    <w:rsid w:val="0071629B"/>
    <w:rsid w:val="00716473"/>
    <w:rsid w:val="007173FE"/>
    <w:rsid w:val="00717F51"/>
    <w:rsid w:val="00720FBF"/>
    <w:rsid w:val="00721545"/>
    <w:rsid w:val="00722CCB"/>
    <w:rsid w:val="00722D66"/>
    <w:rsid w:val="007235A9"/>
    <w:rsid w:val="00723C98"/>
    <w:rsid w:val="00725CA7"/>
    <w:rsid w:val="007301E4"/>
    <w:rsid w:val="0073061D"/>
    <w:rsid w:val="0073125A"/>
    <w:rsid w:val="00731ABB"/>
    <w:rsid w:val="00731D5E"/>
    <w:rsid w:val="00731EC8"/>
    <w:rsid w:val="00732B97"/>
    <w:rsid w:val="007342A0"/>
    <w:rsid w:val="00734973"/>
    <w:rsid w:val="00734E09"/>
    <w:rsid w:val="00736064"/>
    <w:rsid w:val="00736897"/>
    <w:rsid w:val="00736A33"/>
    <w:rsid w:val="00736F29"/>
    <w:rsid w:val="00737741"/>
    <w:rsid w:val="00740910"/>
    <w:rsid w:val="00740F6D"/>
    <w:rsid w:val="007413D6"/>
    <w:rsid w:val="00741B8C"/>
    <w:rsid w:val="00742113"/>
    <w:rsid w:val="007434F9"/>
    <w:rsid w:val="00746686"/>
    <w:rsid w:val="0074684D"/>
    <w:rsid w:val="00746B4E"/>
    <w:rsid w:val="007475D7"/>
    <w:rsid w:val="00747D94"/>
    <w:rsid w:val="0075245E"/>
    <w:rsid w:val="007530CF"/>
    <w:rsid w:val="00753E31"/>
    <w:rsid w:val="00754393"/>
    <w:rsid w:val="00754536"/>
    <w:rsid w:val="007559C3"/>
    <w:rsid w:val="00756F7F"/>
    <w:rsid w:val="00757086"/>
    <w:rsid w:val="00761C69"/>
    <w:rsid w:val="00765894"/>
    <w:rsid w:val="0076622F"/>
    <w:rsid w:val="00766451"/>
    <w:rsid w:val="007673B6"/>
    <w:rsid w:val="00770277"/>
    <w:rsid w:val="00770511"/>
    <w:rsid w:val="007709A0"/>
    <w:rsid w:val="0077165C"/>
    <w:rsid w:val="007722D3"/>
    <w:rsid w:val="007725DE"/>
    <w:rsid w:val="00772D82"/>
    <w:rsid w:val="00773E75"/>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94EF3"/>
    <w:rsid w:val="007A00FF"/>
    <w:rsid w:val="007A1904"/>
    <w:rsid w:val="007A1AF2"/>
    <w:rsid w:val="007A1C40"/>
    <w:rsid w:val="007A1C96"/>
    <w:rsid w:val="007A2353"/>
    <w:rsid w:val="007A3DBA"/>
    <w:rsid w:val="007A4ABD"/>
    <w:rsid w:val="007A70C8"/>
    <w:rsid w:val="007A7441"/>
    <w:rsid w:val="007A7BFC"/>
    <w:rsid w:val="007B1C9A"/>
    <w:rsid w:val="007B3D9B"/>
    <w:rsid w:val="007B64B8"/>
    <w:rsid w:val="007B6544"/>
    <w:rsid w:val="007B6B0F"/>
    <w:rsid w:val="007B724D"/>
    <w:rsid w:val="007B7767"/>
    <w:rsid w:val="007C10CB"/>
    <w:rsid w:val="007C3673"/>
    <w:rsid w:val="007C5767"/>
    <w:rsid w:val="007C74DA"/>
    <w:rsid w:val="007C77BC"/>
    <w:rsid w:val="007D0A49"/>
    <w:rsid w:val="007D35D0"/>
    <w:rsid w:val="007D4BEA"/>
    <w:rsid w:val="007D4D48"/>
    <w:rsid w:val="007D594F"/>
    <w:rsid w:val="007D64A1"/>
    <w:rsid w:val="007D770A"/>
    <w:rsid w:val="007E0843"/>
    <w:rsid w:val="007E147D"/>
    <w:rsid w:val="007E16E3"/>
    <w:rsid w:val="007E1B7F"/>
    <w:rsid w:val="007E2DAC"/>
    <w:rsid w:val="007E2E2F"/>
    <w:rsid w:val="007E3609"/>
    <w:rsid w:val="007E5144"/>
    <w:rsid w:val="007E61C9"/>
    <w:rsid w:val="007F0D80"/>
    <w:rsid w:val="007F26B6"/>
    <w:rsid w:val="007F38C6"/>
    <w:rsid w:val="007F3F7F"/>
    <w:rsid w:val="007F59CA"/>
    <w:rsid w:val="007F5E6B"/>
    <w:rsid w:val="007F7643"/>
    <w:rsid w:val="007F7ECC"/>
    <w:rsid w:val="008033BA"/>
    <w:rsid w:val="00805261"/>
    <w:rsid w:val="0080624A"/>
    <w:rsid w:val="0080679A"/>
    <w:rsid w:val="0081058E"/>
    <w:rsid w:val="00810C3E"/>
    <w:rsid w:val="008131A7"/>
    <w:rsid w:val="0081386D"/>
    <w:rsid w:val="008151FD"/>
    <w:rsid w:val="0081619C"/>
    <w:rsid w:val="00820034"/>
    <w:rsid w:val="00820048"/>
    <w:rsid w:val="00820913"/>
    <w:rsid w:val="00825801"/>
    <w:rsid w:val="00825C73"/>
    <w:rsid w:val="00826EE1"/>
    <w:rsid w:val="00827351"/>
    <w:rsid w:val="00827C95"/>
    <w:rsid w:val="00831FE7"/>
    <w:rsid w:val="0083216F"/>
    <w:rsid w:val="008337CD"/>
    <w:rsid w:val="00834141"/>
    <w:rsid w:val="00834405"/>
    <w:rsid w:val="00836C4D"/>
    <w:rsid w:val="00840C3C"/>
    <w:rsid w:val="00840FEF"/>
    <w:rsid w:val="0084105F"/>
    <w:rsid w:val="00841D91"/>
    <w:rsid w:val="008423F9"/>
    <w:rsid w:val="00842E68"/>
    <w:rsid w:val="00847562"/>
    <w:rsid w:val="00847630"/>
    <w:rsid w:val="008476A6"/>
    <w:rsid w:val="00847980"/>
    <w:rsid w:val="00851C0E"/>
    <w:rsid w:val="008527D2"/>
    <w:rsid w:val="00852C29"/>
    <w:rsid w:val="00854511"/>
    <w:rsid w:val="00854B1A"/>
    <w:rsid w:val="00854B7B"/>
    <w:rsid w:val="00854FCD"/>
    <w:rsid w:val="00856478"/>
    <w:rsid w:val="00862B0C"/>
    <w:rsid w:val="008635D0"/>
    <w:rsid w:val="0086446D"/>
    <w:rsid w:val="00865C05"/>
    <w:rsid w:val="00866904"/>
    <w:rsid w:val="00870483"/>
    <w:rsid w:val="008708DE"/>
    <w:rsid w:val="00871E78"/>
    <w:rsid w:val="00871E7A"/>
    <w:rsid w:val="008720D0"/>
    <w:rsid w:val="008721C6"/>
    <w:rsid w:val="00873CDD"/>
    <w:rsid w:val="00873EEF"/>
    <w:rsid w:val="00874541"/>
    <w:rsid w:val="00874CBC"/>
    <w:rsid w:val="00875DB8"/>
    <w:rsid w:val="00877C4B"/>
    <w:rsid w:val="00880A01"/>
    <w:rsid w:val="008843E7"/>
    <w:rsid w:val="008844B2"/>
    <w:rsid w:val="00884D8D"/>
    <w:rsid w:val="0088586B"/>
    <w:rsid w:val="00885F3F"/>
    <w:rsid w:val="00886999"/>
    <w:rsid w:val="00890BC2"/>
    <w:rsid w:val="008921DA"/>
    <w:rsid w:val="008922BC"/>
    <w:rsid w:val="00892C48"/>
    <w:rsid w:val="0089379C"/>
    <w:rsid w:val="0089591D"/>
    <w:rsid w:val="00897E5E"/>
    <w:rsid w:val="008A0A8B"/>
    <w:rsid w:val="008A3024"/>
    <w:rsid w:val="008A6B66"/>
    <w:rsid w:val="008B057A"/>
    <w:rsid w:val="008B2BDC"/>
    <w:rsid w:val="008B32B1"/>
    <w:rsid w:val="008B4197"/>
    <w:rsid w:val="008B42C6"/>
    <w:rsid w:val="008B4D62"/>
    <w:rsid w:val="008B669F"/>
    <w:rsid w:val="008C0315"/>
    <w:rsid w:val="008C09E5"/>
    <w:rsid w:val="008C0AA7"/>
    <w:rsid w:val="008C1C6B"/>
    <w:rsid w:val="008C1C8A"/>
    <w:rsid w:val="008C367C"/>
    <w:rsid w:val="008C3BDE"/>
    <w:rsid w:val="008C491B"/>
    <w:rsid w:val="008C5A7A"/>
    <w:rsid w:val="008C5DCC"/>
    <w:rsid w:val="008C6507"/>
    <w:rsid w:val="008C6EDC"/>
    <w:rsid w:val="008C7CE5"/>
    <w:rsid w:val="008D207F"/>
    <w:rsid w:val="008D2E5D"/>
    <w:rsid w:val="008D30D8"/>
    <w:rsid w:val="008D5C67"/>
    <w:rsid w:val="008D6FFC"/>
    <w:rsid w:val="008D715F"/>
    <w:rsid w:val="008E0148"/>
    <w:rsid w:val="008E0581"/>
    <w:rsid w:val="008E189A"/>
    <w:rsid w:val="008E2D5C"/>
    <w:rsid w:val="008E3100"/>
    <w:rsid w:val="008E3AEE"/>
    <w:rsid w:val="008E40BD"/>
    <w:rsid w:val="008E42D9"/>
    <w:rsid w:val="008E4392"/>
    <w:rsid w:val="008E4468"/>
    <w:rsid w:val="008E56C0"/>
    <w:rsid w:val="008E7F68"/>
    <w:rsid w:val="008F10E9"/>
    <w:rsid w:val="008F4D34"/>
    <w:rsid w:val="008F544E"/>
    <w:rsid w:val="008F6139"/>
    <w:rsid w:val="009003FB"/>
    <w:rsid w:val="009023EE"/>
    <w:rsid w:val="009027C0"/>
    <w:rsid w:val="0090319D"/>
    <w:rsid w:val="009039CE"/>
    <w:rsid w:val="00905B4F"/>
    <w:rsid w:val="00913DC8"/>
    <w:rsid w:val="0091508C"/>
    <w:rsid w:val="009151B4"/>
    <w:rsid w:val="00916AF3"/>
    <w:rsid w:val="009172A9"/>
    <w:rsid w:val="00917613"/>
    <w:rsid w:val="00921E0C"/>
    <w:rsid w:val="0092234C"/>
    <w:rsid w:val="00923D0D"/>
    <w:rsid w:val="0092474F"/>
    <w:rsid w:val="0093049D"/>
    <w:rsid w:val="009308EB"/>
    <w:rsid w:val="00930AE1"/>
    <w:rsid w:val="00933216"/>
    <w:rsid w:val="00934350"/>
    <w:rsid w:val="00935461"/>
    <w:rsid w:val="00936F30"/>
    <w:rsid w:val="00940F5B"/>
    <w:rsid w:val="0094126C"/>
    <w:rsid w:val="00941D3B"/>
    <w:rsid w:val="0094471B"/>
    <w:rsid w:val="009447E6"/>
    <w:rsid w:val="009459E3"/>
    <w:rsid w:val="00945E60"/>
    <w:rsid w:val="00946C69"/>
    <w:rsid w:val="00950762"/>
    <w:rsid w:val="009508A5"/>
    <w:rsid w:val="009514C9"/>
    <w:rsid w:val="0095168B"/>
    <w:rsid w:val="00952C81"/>
    <w:rsid w:val="0095315A"/>
    <w:rsid w:val="0095335B"/>
    <w:rsid w:val="0095401C"/>
    <w:rsid w:val="009540CA"/>
    <w:rsid w:val="009544F5"/>
    <w:rsid w:val="009565E3"/>
    <w:rsid w:val="009567EB"/>
    <w:rsid w:val="00956D1C"/>
    <w:rsid w:val="009571AD"/>
    <w:rsid w:val="009573F6"/>
    <w:rsid w:val="0095761C"/>
    <w:rsid w:val="00960B8A"/>
    <w:rsid w:val="009611E8"/>
    <w:rsid w:val="0096179C"/>
    <w:rsid w:val="00961BED"/>
    <w:rsid w:val="00962212"/>
    <w:rsid w:val="0096296E"/>
    <w:rsid w:val="00963532"/>
    <w:rsid w:val="009656EC"/>
    <w:rsid w:val="00972559"/>
    <w:rsid w:val="00972892"/>
    <w:rsid w:val="009736FA"/>
    <w:rsid w:val="00973A4D"/>
    <w:rsid w:val="0097719F"/>
    <w:rsid w:val="00977274"/>
    <w:rsid w:val="0097743F"/>
    <w:rsid w:val="00981AEA"/>
    <w:rsid w:val="009829B3"/>
    <w:rsid w:val="00982EB2"/>
    <w:rsid w:val="0098332F"/>
    <w:rsid w:val="00983B44"/>
    <w:rsid w:val="00986531"/>
    <w:rsid w:val="00990057"/>
    <w:rsid w:val="009906F2"/>
    <w:rsid w:val="00991CAC"/>
    <w:rsid w:val="009923EF"/>
    <w:rsid w:val="0099328D"/>
    <w:rsid w:val="0099424A"/>
    <w:rsid w:val="00994F10"/>
    <w:rsid w:val="00994FCE"/>
    <w:rsid w:val="00995DDC"/>
    <w:rsid w:val="0099759E"/>
    <w:rsid w:val="009A04A6"/>
    <w:rsid w:val="009A3700"/>
    <w:rsid w:val="009A56A7"/>
    <w:rsid w:val="009A5785"/>
    <w:rsid w:val="009A5A7A"/>
    <w:rsid w:val="009A7605"/>
    <w:rsid w:val="009B0193"/>
    <w:rsid w:val="009B145C"/>
    <w:rsid w:val="009B25F8"/>
    <w:rsid w:val="009B4023"/>
    <w:rsid w:val="009B49D1"/>
    <w:rsid w:val="009B4FE8"/>
    <w:rsid w:val="009B55A1"/>
    <w:rsid w:val="009B67EC"/>
    <w:rsid w:val="009B7001"/>
    <w:rsid w:val="009B740D"/>
    <w:rsid w:val="009C1114"/>
    <w:rsid w:val="009C1B25"/>
    <w:rsid w:val="009C5BC9"/>
    <w:rsid w:val="009D3325"/>
    <w:rsid w:val="009D6FF6"/>
    <w:rsid w:val="009D778F"/>
    <w:rsid w:val="009E0DE8"/>
    <w:rsid w:val="009E0F52"/>
    <w:rsid w:val="009E582A"/>
    <w:rsid w:val="009E66C8"/>
    <w:rsid w:val="009E690A"/>
    <w:rsid w:val="009E7AE4"/>
    <w:rsid w:val="009F277A"/>
    <w:rsid w:val="009F2E85"/>
    <w:rsid w:val="009F395E"/>
    <w:rsid w:val="009F5EB0"/>
    <w:rsid w:val="009F72BC"/>
    <w:rsid w:val="009F7688"/>
    <w:rsid w:val="00A00634"/>
    <w:rsid w:val="00A00FB8"/>
    <w:rsid w:val="00A01A7A"/>
    <w:rsid w:val="00A0330C"/>
    <w:rsid w:val="00A03A98"/>
    <w:rsid w:val="00A03F8D"/>
    <w:rsid w:val="00A04A73"/>
    <w:rsid w:val="00A072F8"/>
    <w:rsid w:val="00A1352E"/>
    <w:rsid w:val="00A14C36"/>
    <w:rsid w:val="00A16208"/>
    <w:rsid w:val="00A221AC"/>
    <w:rsid w:val="00A23712"/>
    <w:rsid w:val="00A23F10"/>
    <w:rsid w:val="00A24C13"/>
    <w:rsid w:val="00A24EB4"/>
    <w:rsid w:val="00A27F8B"/>
    <w:rsid w:val="00A337A8"/>
    <w:rsid w:val="00A34271"/>
    <w:rsid w:val="00A36A1A"/>
    <w:rsid w:val="00A36FD7"/>
    <w:rsid w:val="00A378E9"/>
    <w:rsid w:val="00A37A09"/>
    <w:rsid w:val="00A4244D"/>
    <w:rsid w:val="00A4288F"/>
    <w:rsid w:val="00A42FA4"/>
    <w:rsid w:val="00A437A9"/>
    <w:rsid w:val="00A43F13"/>
    <w:rsid w:val="00A43FEB"/>
    <w:rsid w:val="00A44253"/>
    <w:rsid w:val="00A4505C"/>
    <w:rsid w:val="00A45187"/>
    <w:rsid w:val="00A453D2"/>
    <w:rsid w:val="00A468D7"/>
    <w:rsid w:val="00A46A1B"/>
    <w:rsid w:val="00A4764B"/>
    <w:rsid w:val="00A515F2"/>
    <w:rsid w:val="00A52CC8"/>
    <w:rsid w:val="00A54FA0"/>
    <w:rsid w:val="00A55875"/>
    <w:rsid w:val="00A55C0A"/>
    <w:rsid w:val="00A568E3"/>
    <w:rsid w:val="00A57012"/>
    <w:rsid w:val="00A572B6"/>
    <w:rsid w:val="00A62577"/>
    <w:rsid w:val="00A63B9C"/>
    <w:rsid w:val="00A63E69"/>
    <w:rsid w:val="00A650EC"/>
    <w:rsid w:val="00A65C19"/>
    <w:rsid w:val="00A65D1A"/>
    <w:rsid w:val="00A66126"/>
    <w:rsid w:val="00A66A57"/>
    <w:rsid w:val="00A67080"/>
    <w:rsid w:val="00A70870"/>
    <w:rsid w:val="00A70A91"/>
    <w:rsid w:val="00A70D04"/>
    <w:rsid w:val="00A723D8"/>
    <w:rsid w:val="00A7274A"/>
    <w:rsid w:val="00A72CFD"/>
    <w:rsid w:val="00A75351"/>
    <w:rsid w:val="00A76385"/>
    <w:rsid w:val="00A77C1F"/>
    <w:rsid w:val="00A77C58"/>
    <w:rsid w:val="00A80796"/>
    <w:rsid w:val="00A811F9"/>
    <w:rsid w:val="00A81228"/>
    <w:rsid w:val="00A82381"/>
    <w:rsid w:val="00A82D82"/>
    <w:rsid w:val="00A8364D"/>
    <w:rsid w:val="00A84FB5"/>
    <w:rsid w:val="00A85006"/>
    <w:rsid w:val="00A85771"/>
    <w:rsid w:val="00A87357"/>
    <w:rsid w:val="00A87FEA"/>
    <w:rsid w:val="00A90988"/>
    <w:rsid w:val="00A90D75"/>
    <w:rsid w:val="00A924DE"/>
    <w:rsid w:val="00A93682"/>
    <w:rsid w:val="00A93D3B"/>
    <w:rsid w:val="00A96318"/>
    <w:rsid w:val="00A9692D"/>
    <w:rsid w:val="00A96B21"/>
    <w:rsid w:val="00AA1825"/>
    <w:rsid w:val="00AA2FE2"/>
    <w:rsid w:val="00AA41C9"/>
    <w:rsid w:val="00AA464C"/>
    <w:rsid w:val="00AA514B"/>
    <w:rsid w:val="00AA54C3"/>
    <w:rsid w:val="00AA5CF1"/>
    <w:rsid w:val="00AB1575"/>
    <w:rsid w:val="00AB28B0"/>
    <w:rsid w:val="00AB3695"/>
    <w:rsid w:val="00AB48C4"/>
    <w:rsid w:val="00AB4FBE"/>
    <w:rsid w:val="00AB540D"/>
    <w:rsid w:val="00AB617A"/>
    <w:rsid w:val="00AC1EEA"/>
    <w:rsid w:val="00AC438D"/>
    <w:rsid w:val="00AC5E2C"/>
    <w:rsid w:val="00AC68EB"/>
    <w:rsid w:val="00AC70D9"/>
    <w:rsid w:val="00AD1781"/>
    <w:rsid w:val="00AD3A39"/>
    <w:rsid w:val="00AD547F"/>
    <w:rsid w:val="00AD5A95"/>
    <w:rsid w:val="00AE083D"/>
    <w:rsid w:val="00AE0CEF"/>
    <w:rsid w:val="00AE1814"/>
    <w:rsid w:val="00AE1A95"/>
    <w:rsid w:val="00AE54AB"/>
    <w:rsid w:val="00AE750A"/>
    <w:rsid w:val="00AF1033"/>
    <w:rsid w:val="00AF2EFF"/>
    <w:rsid w:val="00AF50D0"/>
    <w:rsid w:val="00AF5C8C"/>
    <w:rsid w:val="00B01052"/>
    <w:rsid w:val="00B01163"/>
    <w:rsid w:val="00B0241C"/>
    <w:rsid w:val="00B02C1E"/>
    <w:rsid w:val="00B07C46"/>
    <w:rsid w:val="00B10FC0"/>
    <w:rsid w:val="00B117CF"/>
    <w:rsid w:val="00B12576"/>
    <w:rsid w:val="00B13E75"/>
    <w:rsid w:val="00B1510D"/>
    <w:rsid w:val="00B15408"/>
    <w:rsid w:val="00B17026"/>
    <w:rsid w:val="00B17FE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0B41"/>
    <w:rsid w:val="00B42E7C"/>
    <w:rsid w:val="00B45169"/>
    <w:rsid w:val="00B46711"/>
    <w:rsid w:val="00B46CCC"/>
    <w:rsid w:val="00B46F28"/>
    <w:rsid w:val="00B47835"/>
    <w:rsid w:val="00B51997"/>
    <w:rsid w:val="00B5265B"/>
    <w:rsid w:val="00B5289E"/>
    <w:rsid w:val="00B54646"/>
    <w:rsid w:val="00B548E5"/>
    <w:rsid w:val="00B552A1"/>
    <w:rsid w:val="00B56E26"/>
    <w:rsid w:val="00B60613"/>
    <w:rsid w:val="00B62E6B"/>
    <w:rsid w:val="00B63C8E"/>
    <w:rsid w:val="00B651FE"/>
    <w:rsid w:val="00B65D24"/>
    <w:rsid w:val="00B6607A"/>
    <w:rsid w:val="00B709F9"/>
    <w:rsid w:val="00B71D53"/>
    <w:rsid w:val="00B724DE"/>
    <w:rsid w:val="00B728F8"/>
    <w:rsid w:val="00B73485"/>
    <w:rsid w:val="00B74269"/>
    <w:rsid w:val="00B756F8"/>
    <w:rsid w:val="00B76681"/>
    <w:rsid w:val="00B7684F"/>
    <w:rsid w:val="00B76B53"/>
    <w:rsid w:val="00B80D10"/>
    <w:rsid w:val="00B8186A"/>
    <w:rsid w:val="00B82197"/>
    <w:rsid w:val="00B82ACF"/>
    <w:rsid w:val="00B8388D"/>
    <w:rsid w:val="00B85512"/>
    <w:rsid w:val="00B91F62"/>
    <w:rsid w:val="00B920E6"/>
    <w:rsid w:val="00B931AC"/>
    <w:rsid w:val="00B93B61"/>
    <w:rsid w:val="00B93D53"/>
    <w:rsid w:val="00BA4561"/>
    <w:rsid w:val="00BA47B1"/>
    <w:rsid w:val="00BA5413"/>
    <w:rsid w:val="00BA5EDC"/>
    <w:rsid w:val="00BB003B"/>
    <w:rsid w:val="00BB3924"/>
    <w:rsid w:val="00BB4F46"/>
    <w:rsid w:val="00BB7C2D"/>
    <w:rsid w:val="00BC18E0"/>
    <w:rsid w:val="00BC19CF"/>
    <w:rsid w:val="00BC1C78"/>
    <w:rsid w:val="00BC2656"/>
    <w:rsid w:val="00BC7477"/>
    <w:rsid w:val="00BD04FF"/>
    <w:rsid w:val="00BD0D0D"/>
    <w:rsid w:val="00BD5945"/>
    <w:rsid w:val="00BE0782"/>
    <w:rsid w:val="00BE2101"/>
    <w:rsid w:val="00BE23D0"/>
    <w:rsid w:val="00BE2A20"/>
    <w:rsid w:val="00BE2D06"/>
    <w:rsid w:val="00BE4224"/>
    <w:rsid w:val="00BE528A"/>
    <w:rsid w:val="00BE57E5"/>
    <w:rsid w:val="00BF139A"/>
    <w:rsid w:val="00BF17F1"/>
    <w:rsid w:val="00BF1F43"/>
    <w:rsid w:val="00BF27B1"/>
    <w:rsid w:val="00BF53F5"/>
    <w:rsid w:val="00BF591D"/>
    <w:rsid w:val="00BF678C"/>
    <w:rsid w:val="00BF7E02"/>
    <w:rsid w:val="00C013C1"/>
    <w:rsid w:val="00C04204"/>
    <w:rsid w:val="00C0528B"/>
    <w:rsid w:val="00C05719"/>
    <w:rsid w:val="00C05BA6"/>
    <w:rsid w:val="00C060E3"/>
    <w:rsid w:val="00C06FD8"/>
    <w:rsid w:val="00C077A8"/>
    <w:rsid w:val="00C12474"/>
    <w:rsid w:val="00C124DE"/>
    <w:rsid w:val="00C12AB8"/>
    <w:rsid w:val="00C164C7"/>
    <w:rsid w:val="00C1680A"/>
    <w:rsid w:val="00C169AA"/>
    <w:rsid w:val="00C16E53"/>
    <w:rsid w:val="00C2013D"/>
    <w:rsid w:val="00C207B9"/>
    <w:rsid w:val="00C209F8"/>
    <w:rsid w:val="00C224D4"/>
    <w:rsid w:val="00C22D78"/>
    <w:rsid w:val="00C2328C"/>
    <w:rsid w:val="00C23375"/>
    <w:rsid w:val="00C2354A"/>
    <w:rsid w:val="00C23BEA"/>
    <w:rsid w:val="00C25693"/>
    <w:rsid w:val="00C263EE"/>
    <w:rsid w:val="00C31BF3"/>
    <w:rsid w:val="00C3443F"/>
    <w:rsid w:val="00C357B2"/>
    <w:rsid w:val="00C3677A"/>
    <w:rsid w:val="00C36FC4"/>
    <w:rsid w:val="00C4117F"/>
    <w:rsid w:val="00C429A7"/>
    <w:rsid w:val="00C442DF"/>
    <w:rsid w:val="00C44E24"/>
    <w:rsid w:val="00C459D3"/>
    <w:rsid w:val="00C464DB"/>
    <w:rsid w:val="00C46780"/>
    <w:rsid w:val="00C46E08"/>
    <w:rsid w:val="00C471C7"/>
    <w:rsid w:val="00C478EB"/>
    <w:rsid w:val="00C47D60"/>
    <w:rsid w:val="00C51E41"/>
    <w:rsid w:val="00C52911"/>
    <w:rsid w:val="00C52D08"/>
    <w:rsid w:val="00C53337"/>
    <w:rsid w:val="00C534F7"/>
    <w:rsid w:val="00C5357E"/>
    <w:rsid w:val="00C549F3"/>
    <w:rsid w:val="00C55C39"/>
    <w:rsid w:val="00C569E6"/>
    <w:rsid w:val="00C570B5"/>
    <w:rsid w:val="00C62F68"/>
    <w:rsid w:val="00C638B3"/>
    <w:rsid w:val="00C63AEE"/>
    <w:rsid w:val="00C63E10"/>
    <w:rsid w:val="00C71976"/>
    <w:rsid w:val="00C747D8"/>
    <w:rsid w:val="00C758F6"/>
    <w:rsid w:val="00C76512"/>
    <w:rsid w:val="00C77207"/>
    <w:rsid w:val="00C7780F"/>
    <w:rsid w:val="00C8378B"/>
    <w:rsid w:val="00C85F35"/>
    <w:rsid w:val="00C877B3"/>
    <w:rsid w:val="00C9068A"/>
    <w:rsid w:val="00C912B0"/>
    <w:rsid w:val="00C9183D"/>
    <w:rsid w:val="00C9191B"/>
    <w:rsid w:val="00C91A77"/>
    <w:rsid w:val="00C92178"/>
    <w:rsid w:val="00C9217A"/>
    <w:rsid w:val="00C922DB"/>
    <w:rsid w:val="00C94829"/>
    <w:rsid w:val="00C94C20"/>
    <w:rsid w:val="00C957A1"/>
    <w:rsid w:val="00C97CE2"/>
    <w:rsid w:val="00CA4582"/>
    <w:rsid w:val="00CA598B"/>
    <w:rsid w:val="00CA69CF"/>
    <w:rsid w:val="00CA720D"/>
    <w:rsid w:val="00CB15F9"/>
    <w:rsid w:val="00CB3045"/>
    <w:rsid w:val="00CB4C02"/>
    <w:rsid w:val="00CB71B6"/>
    <w:rsid w:val="00CC1911"/>
    <w:rsid w:val="00CC2AC8"/>
    <w:rsid w:val="00CC370F"/>
    <w:rsid w:val="00CC7313"/>
    <w:rsid w:val="00CD12CA"/>
    <w:rsid w:val="00CD192B"/>
    <w:rsid w:val="00CD1B1C"/>
    <w:rsid w:val="00CD2413"/>
    <w:rsid w:val="00CD2EA4"/>
    <w:rsid w:val="00CD49CA"/>
    <w:rsid w:val="00CD55DA"/>
    <w:rsid w:val="00CD7C80"/>
    <w:rsid w:val="00CD7E67"/>
    <w:rsid w:val="00CE1B3E"/>
    <w:rsid w:val="00CE1D0A"/>
    <w:rsid w:val="00CE44B9"/>
    <w:rsid w:val="00CE4631"/>
    <w:rsid w:val="00CE523A"/>
    <w:rsid w:val="00CE579A"/>
    <w:rsid w:val="00CE6165"/>
    <w:rsid w:val="00CE7DFB"/>
    <w:rsid w:val="00CF1294"/>
    <w:rsid w:val="00CF20CF"/>
    <w:rsid w:val="00CF2DDB"/>
    <w:rsid w:val="00CF40A8"/>
    <w:rsid w:val="00CF58E6"/>
    <w:rsid w:val="00CF70AB"/>
    <w:rsid w:val="00CF7DEF"/>
    <w:rsid w:val="00D016CF"/>
    <w:rsid w:val="00D017EB"/>
    <w:rsid w:val="00D02DF8"/>
    <w:rsid w:val="00D033A8"/>
    <w:rsid w:val="00D04A19"/>
    <w:rsid w:val="00D04AAD"/>
    <w:rsid w:val="00D05FA2"/>
    <w:rsid w:val="00D06345"/>
    <w:rsid w:val="00D063A4"/>
    <w:rsid w:val="00D07FAE"/>
    <w:rsid w:val="00D10735"/>
    <w:rsid w:val="00D13F70"/>
    <w:rsid w:val="00D16B8C"/>
    <w:rsid w:val="00D20041"/>
    <w:rsid w:val="00D20261"/>
    <w:rsid w:val="00D204DC"/>
    <w:rsid w:val="00D22437"/>
    <w:rsid w:val="00D22640"/>
    <w:rsid w:val="00D22B08"/>
    <w:rsid w:val="00D23F1E"/>
    <w:rsid w:val="00D253AC"/>
    <w:rsid w:val="00D2684E"/>
    <w:rsid w:val="00D273A6"/>
    <w:rsid w:val="00D3059B"/>
    <w:rsid w:val="00D32C57"/>
    <w:rsid w:val="00D3394F"/>
    <w:rsid w:val="00D34725"/>
    <w:rsid w:val="00D34871"/>
    <w:rsid w:val="00D34FA1"/>
    <w:rsid w:val="00D3588E"/>
    <w:rsid w:val="00D36533"/>
    <w:rsid w:val="00D366E2"/>
    <w:rsid w:val="00D40BFD"/>
    <w:rsid w:val="00D40DA9"/>
    <w:rsid w:val="00D41066"/>
    <w:rsid w:val="00D42764"/>
    <w:rsid w:val="00D43C14"/>
    <w:rsid w:val="00D45E14"/>
    <w:rsid w:val="00D460F2"/>
    <w:rsid w:val="00D476CB"/>
    <w:rsid w:val="00D500D8"/>
    <w:rsid w:val="00D50B00"/>
    <w:rsid w:val="00D51885"/>
    <w:rsid w:val="00D51BC4"/>
    <w:rsid w:val="00D52292"/>
    <w:rsid w:val="00D5265F"/>
    <w:rsid w:val="00D530FE"/>
    <w:rsid w:val="00D54187"/>
    <w:rsid w:val="00D545AE"/>
    <w:rsid w:val="00D561D1"/>
    <w:rsid w:val="00D56C68"/>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455F"/>
    <w:rsid w:val="00D74850"/>
    <w:rsid w:val="00D7579B"/>
    <w:rsid w:val="00D77961"/>
    <w:rsid w:val="00D77F38"/>
    <w:rsid w:val="00D81C3C"/>
    <w:rsid w:val="00D83725"/>
    <w:rsid w:val="00D861D8"/>
    <w:rsid w:val="00D923AE"/>
    <w:rsid w:val="00D9554E"/>
    <w:rsid w:val="00D9695E"/>
    <w:rsid w:val="00DA1E54"/>
    <w:rsid w:val="00DA2EC8"/>
    <w:rsid w:val="00DA30C8"/>
    <w:rsid w:val="00DA5AAE"/>
    <w:rsid w:val="00DA5D02"/>
    <w:rsid w:val="00DA6914"/>
    <w:rsid w:val="00DB0E77"/>
    <w:rsid w:val="00DB1309"/>
    <w:rsid w:val="00DB1C47"/>
    <w:rsid w:val="00DB2982"/>
    <w:rsid w:val="00DB3EF9"/>
    <w:rsid w:val="00DB42EA"/>
    <w:rsid w:val="00DB4669"/>
    <w:rsid w:val="00DB4798"/>
    <w:rsid w:val="00DB52DE"/>
    <w:rsid w:val="00DB636C"/>
    <w:rsid w:val="00DB643C"/>
    <w:rsid w:val="00DB77EF"/>
    <w:rsid w:val="00DC1AD5"/>
    <w:rsid w:val="00DC2EA3"/>
    <w:rsid w:val="00DC2F60"/>
    <w:rsid w:val="00DC3C43"/>
    <w:rsid w:val="00DC4D8B"/>
    <w:rsid w:val="00DC5FA2"/>
    <w:rsid w:val="00DC61F6"/>
    <w:rsid w:val="00DC637A"/>
    <w:rsid w:val="00DC6F3E"/>
    <w:rsid w:val="00DD1A9B"/>
    <w:rsid w:val="00DD4EA8"/>
    <w:rsid w:val="00DD7160"/>
    <w:rsid w:val="00DD74C2"/>
    <w:rsid w:val="00DD7CF5"/>
    <w:rsid w:val="00DE10D8"/>
    <w:rsid w:val="00DE260B"/>
    <w:rsid w:val="00DE316D"/>
    <w:rsid w:val="00DE415B"/>
    <w:rsid w:val="00DE5229"/>
    <w:rsid w:val="00DE61F6"/>
    <w:rsid w:val="00DE77E7"/>
    <w:rsid w:val="00DF161A"/>
    <w:rsid w:val="00DF21EE"/>
    <w:rsid w:val="00DF32BB"/>
    <w:rsid w:val="00DF32C7"/>
    <w:rsid w:val="00DF408E"/>
    <w:rsid w:val="00DF41EA"/>
    <w:rsid w:val="00DF44F6"/>
    <w:rsid w:val="00DF757E"/>
    <w:rsid w:val="00DF7DC4"/>
    <w:rsid w:val="00E0083D"/>
    <w:rsid w:val="00E01016"/>
    <w:rsid w:val="00E01DCA"/>
    <w:rsid w:val="00E03B9B"/>
    <w:rsid w:val="00E06652"/>
    <w:rsid w:val="00E10690"/>
    <w:rsid w:val="00E118D5"/>
    <w:rsid w:val="00E11E7F"/>
    <w:rsid w:val="00E125E4"/>
    <w:rsid w:val="00E14A2A"/>
    <w:rsid w:val="00E151AD"/>
    <w:rsid w:val="00E1597C"/>
    <w:rsid w:val="00E1614F"/>
    <w:rsid w:val="00E165B9"/>
    <w:rsid w:val="00E17752"/>
    <w:rsid w:val="00E20C29"/>
    <w:rsid w:val="00E21032"/>
    <w:rsid w:val="00E22E38"/>
    <w:rsid w:val="00E24D71"/>
    <w:rsid w:val="00E24FC0"/>
    <w:rsid w:val="00E250DA"/>
    <w:rsid w:val="00E3013E"/>
    <w:rsid w:val="00E31EA2"/>
    <w:rsid w:val="00E343FF"/>
    <w:rsid w:val="00E35BF8"/>
    <w:rsid w:val="00E3623F"/>
    <w:rsid w:val="00E367F5"/>
    <w:rsid w:val="00E41A57"/>
    <w:rsid w:val="00E42286"/>
    <w:rsid w:val="00E432E5"/>
    <w:rsid w:val="00E4686B"/>
    <w:rsid w:val="00E46DFD"/>
    <w:rsid w:val="00E470A9"/>
    <w:rsid w:val="00E476E2"/>
    <w:rsid w:val="00E50339"/>
    <w:rsid w:val="00E51103"/>
    <w:rsid w:val="00E5213B"/>
    <w:rsid w:val="00E5385E"/>
    <w:rsid w:val="00E55A36"/>
    <w:rsid w:val="00E5672E"/>
    <w:rsid w:val="00E56CEA"/>
    <w:rsid w:val="00E603C8"/>
    <w:rsid w:val="00E62135"/>
    <w:rsid w:val="00E64D43"/>
    <w:rsid w:val="00E65FB1"/>
    <w:rsid w:val="00E66A39"/>
    <w:rsid w:val="00E676D8"/>
    <w:rsid w:val="00E7071F"/>
    <w:rsid w:val="00E74362"/>
    <w:rsid w:val="00E74702"/>
    <w:rsid w:val="00E747AA"/>
    <w:rsid w:val="00E7483E"/>
    <w:rsid w:val="00E768E3"/>
    <w:rsid w:val="00E76D6F"/>
    <w:rsid w:val="00E76E3D"/>
    <w:rsid w:val="00E772A1"/>
    <w:rsid w:val="00E80CB4"/>
    <w:rsid w:val="00E82133"/>
    <w:rsid w:val="00E838D1"/>
    <w:rsid w:val="00E85B38"/>
    <w:rsid w:val="00E862FA"/>
    <w:rsid w:val="00E86694"/>
    <w:rsid w:val="00E877F9"/>
    <w:rsid w:val="00E909D1"/>
    <w:rsid w:val="00E90A68"/>
    <w:rsid w:val="00E90CBE"/>
    <w:rsid w:val="00E953DF"/>
    <w:rsid w:val="00E95B84"/>
    <w:rsid w:val="00E9688B"/>
    <w:rsid w:val="00E96BB0"/>
    <w:rsid w:val="00E96CF7"/>
    <w:rsid w:val="00E972EC"/>
    <w:rsid w:val="00EA01B2"/>
    <w:rsid w:val="00EA0A23"/>
    <w:rsid w:val="00EA1377"/>
    <w:rsid w:val="00EA3D90"/>
    <w:rsid w:val="00EA489B"/>
    <w:rsid w:val="00EB01F7"/>
    <w:rsid w:val="00EB0EA3"/>
    <w:rsid w:val="00EB2679"/>
    <w:rsid w:val="00EB4099"/>
    <w:rsid w:val="00EB4BAE"/>
    <w:rsid w:val="00EB773F"/>
    <w:rsid w:val="00EB77C9"/>
    <w:rsid w:val="00EC0D08"/>
    <w:rsid w:val="00EC1282"/>
    <w:rsid w:val="00EC2044"/>
    <w:rsid w:val="00EC2F38"/>
    <w:rsid w:val="00EC360E"/>
    <w:rsid w:val="00EC3F4B"/>
    <w:rsid w:val="00EC4665"/>
    <w:rsid w:val="00EC5B5A"/>
    <w:rsid w:val="00EC673F"/>
    <w:rsid w:val="00EC7313"/>
    <w:rsid w:val="00ED0CD5"/>
    <w:rsid w:val="00ED1686"/>
    <w:rsid w:val="00ED3849"/>
    <w:rsid w:val="00ED422C"/>
    <w:rsid w:val="00ED447C"/>
    <w:rsid w:val="00ED4CD3"/>
    <w:rsid w:val="00ED4E15"/>
    <w:rsid w:val="00ED5AF7"/>
    <w:rsid w:val="00ED6270"/>
    <w:rsid w:val="00ED66F2"/>
    <w:rsid w:val="00ED7E81"/>
    <w:rsid w:val="00EE2718"/>
    <w:rsid w:val="00EE346F"/>
    <w:rsid w:val="00EE379C"/>
    <w:rsid w:val="00EE5406"/>
    <w:rsid w:val="00EE5639"/>
    <w:rsid w:val="00EE57BF"/>
    <w:rsid w:val="00EE6579"/>
    <w:rsid w:val="00EE6A4B"/>
    <w:rsid w:val="00EE7890"/>
    <w:rsid w:val="00EF2B20"/>
    <w:rsid w:val="00EF6BC6"/>
    <w:rsid w:val="00EF6DAA"/>
    <w:rsid w:val="00EF72C2"/>
    <w:rsid w:val="00F01432"/>
    <w:rsid w:val="00F01943"/>
    <w:rsid w:val="00F04B70"/>
    <w:rsid w:val="00F05A51"/>
    <w:rsid w:val="00F0605A"/>
    <w:rsid w:val="00F11566"/>
    <w:rsid w:val="00F11F4A"/>
    <w:rsid w:val="00F16003"/>
    <w:rsid w:val="00F168A8"/>
    <w:rsid w:val="00F172B0"/>
    <w:rsid w:val="00F17ECB"/>
    <w:rsid w:val="00F258FB"/>
    <w:rsid w:val="00F2701A"/>
    <w:rsid w:val="00F30299"/>
    <w:rsid w:val="00F3061C"/>
    <w:rsid w:val="00F31AB4"/>
    <w:rsid w:val="00F31F0F"/>
    <w:rsid w:val="00F32F61"/>
    <w:rsid w:val="00F330D7"/>
    <w:rsid w:val="00F338E9"/>
    <w:rsid w:val="00F359C5"/>
    <w:rsid w:val="00F364F4"/>
    <w:rsid w:val="00F37C02"/>
    <w:rsid w:val="00F41AE5"/>
    <w:rsid w:val="00F45DB5"/>
    <w:rsid w:val="00F47D0B"/>
    <w:rsid w:val="00F501D8"/>
    <w:rsid w:val="00F52662"/>
    <w:rsid w:val="00F56833"/>
    <w:rsid w:val="00F60235"/>
    <w:rsid w:val="00F62595"/>
    <w:rsid w:val="00F63962"/>
    <w:rsid w:val="00F66F9A"/>
    <w:rsid w:val="00F7052D"/>
    <w:rsid w:val="00F72A69"/>
    <w:rsid w:val="00F74C83"/>
    <w:rsid w:val="00F7506E"/>
    <w:rsid w:val="00F7558B"/>
    <w:rsid w:val="00F75F90"/>
    <w:rsid w:val="00F76F88"/>
    <w:rsid w:val="00F816EF"/>
    <w:rsid w:val="00F81CD2"/>
    <w:rsid w:val="00F82302"/>
    <w:rsid w:val="00F827FE"/>
    <w:rsid w:val="00F82F79"/>
    <w:rsid w:val="00F83660"/>
    <w:rsid w:val="00F8395A"/>
    <w:rsid w:val="00F84D7A"/>
    <w:rsid w:val="00F87114"/>
    <w:rsid w:val="00F87AA4"/>
    <w:rsid w:val="00F90D16"/>
    <w:rsid w:val="00F92435"/>
    <w:rsid w:val="00F92E25"/>
    <w:rsid w:val="00F93407"/>
    <w:rsid w:val="00F93520"/>
    <w:rsid w:val="00F94161"/>
    <w:rsid w:val="00F94602"/>
    <w:rsid w:val="00F9580C"/>
    <w:rsid w:val="00F96A3F"/>
    <w:rsid w:val="00F97F90"/>
    <w:rsid w:val="00FA0A1E"/>
    <w:rsid w:val="00FA0C55"/>
    <w:rsid w:val="00FA1141"/>
    <w:rsid w:val="00FA18C9"/>
    <w:rsid w:val="00FA2BEB"/>
    <w:rsid w:val="00FA2E2A"/>
    <w:rsid w:val="00FA3526"/>
    <w:rsid w:val="00FA3E61"/>
    <w:rsid w:val="00FA4B3F"/>
    <w:rsid w:val="00FA6E13"/>
    <w:rsid w:val="00FA71B5"/>
    <w:rsid w:val="00FB09B7"/>
    <w:rsid w:val="00FB16D4"/>
    <w:rsid w:val="00FB5C46"/>
    <w:rsid w:val="00FC0FA3"/>
    <w:rsid w:val="00FC1388"/>
    <w:rsid w:val="00FC1AC3"/>
    <w:rsid w:val="00FC2ADE"/>
    <w:rsid w:val="00FC3097"/>
    <w:rsid w:val="00FC468E"/>
    <w:rsid w:val="00FC46E0"/>
    <w:rsid w:val="00FC53BE"/>
    <w:rsid w:val="00FC6BC2"/>
    <w:rsid w:val="00FC749D"/>
    <w:rsid w:val="00FD0F0F"/>
    <w:rsid w:val="00FD102A"/>
    <w:rsid w:val="00FD154A"/>
    <w:rsid w:val="00FD2867"/>
    <w:rsid w:val="00FD2DD9"/>
    <w:rsid w:val="00FD3FC8"/>
    <w:rsid w:val="00FD4CF8"/>
    <w:rsid w:val="00FD63F2"/>
    <w:rsid w:val="00FE031E"/>
    <w:rsid w:val="00FE141D"/>
    <w:rsid w:val="00FF094C"/>
    <w:rsid w:val="00FF0D05"/>
    <w:rsid w:val="00FF0E96"/>
    <w:rsid w:val="00FF1020"/>
    <w:rsid w:val="00FF2E35"/>
    <w:rsid w:val="00FF4B8F"/>
    <w:rsid w:val="00FF54DE"/>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25801"/>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825801"/>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825801"/>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825801"/>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825801"/>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825801"/>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25801"/>
    <w:rPr>
      <w:vertAlign w:val="superscript"/>
    </w:rPr>
  </w:style>
  <w:style w:type="paragraph" w:customStyle="1" w:styleId="Footnote">
    <w:name w:val="Footnote"/>
    <w:basedOn w:val="Textonotapie"/>
    <w:qFormat/>
    <w:rsid w:val="00825801"/>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pPr>
  </w:style>
  <w:style w:type="character" w:customStyle="1" w:styleId="Ttulo2Car">
    <w:name w:val="Título 2 Car"/>
    <w:basedOn w:val="Fuentedeprrafopredeter"/>
    <w:link w:val="Ttulo2"/>
    <w:uiPriority w:val="9"/>
    <w:rsid w:val="00825801"/>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825801"/>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25801"/>
    <w:rPr>
      <w:rFonts w:ascii="Times New Roman" w:eastAsia="SimSun" w:hAnsi="Times New Roman" w:cs="Times New Roman"/>
      <w:kern w:val="0"/>
      <w:sz w:val="20"/>
      <w:lang w:val="es-ES"/>
      <w14:ligatures w14:val="none"/>
    </w:rPr>
  </w:style>
  <w:style w:type="paragraph" w:styleId="Piedepgina">
    <w:name w:val="footer"/>
    <w:basedOn w:val="Normal"/>
    <w:link w:val="PiedepginaCar"/>
    <w:rsid w:val="00825801"/>
    <w:pPr>
      <w:tabs>
        <w:tab w:val="center" w:pos="4680"/>
        <w:tab w:val="right" w:pos="9360"/>
      </w:tabs>
    </w:pPr>
    <w:rPr>
      <w:sz w:val="20"/>
    </w:rPr>
  </w:style>
  <w:style w:type="character" w:customStyle="1" w:styleId="PiedepginaCar">
    <w:name w:val="Pie de página Car"/>
    <w:basedOn w:val="Fuentedeprrafopredeter"/>
    <w:link w:val="Piedepgina"/>
    <w:uiPriority w:val="99"/>
    <w:rsid w:val="00825801"/>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825801"/>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825801"/>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825801"/>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825801"/>
    <w:rPr>
      <w:sz w:val="16"/>
      <w:szCs w:val="16"/>
    </w:rPr>
  </w:style>
  <w:style w:type="paragraph" w:styleId="Textocomentario">
    <w:name w:val="annotation text"/>
    <w:basedOn w:val="Normal"/>
    <w:link w:val="TextocomentarioCar"/>
    <w:uiPriority w:val="99"/>
    <w:rsid w:val="00825801"/>
    <w:rPr>
      <w:sz w:val="20"/>
      <w:szCs w:val="20"/>
    </w:rPr>
  </w:style>
  <w:style w:type="character" w:customStyle="1" w:styleId="TextocomentarioCar">
    <w:name w:val="Texto comentario Car"/>
    <w:basedOn w:val="Fuentedeprrafopredeter"/>
    <w:link w:val="Textocomentario"/>
    <w:uiPriority w:val="99"/>
    <w:rsid w:val="00825801"/>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825801"/>
    <w:rPr>
      <w:b/>
      <w:bCs/>
    </w:rPr>
  </w:style>
  <w:style w:type="character" w:customStyle="1" w:styleId="AsuntodelcomentarioCar">
    <w:name w:val="Asunto del comentario Car"/>
    <w:basedOn w:val="TextocomentarioCar"/>
    <w:link w:val="Asuntodelcomentario"/>
    <w:uiPriority w:val="99"/>
    <w:semiHidden/>
    <w:rsid w:val="00825801"/>
    <w:rPr>
      <w:rFonts w:ascii="Times New Roman" w:eastAsia="SimSu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nfasis">
    <w:name w:val="Emphasis"/>
    <w:basedOn w:val="Fuentedeprrafopredeter"/>
    <w:uiPriority w:val="20"/>
    <w:qFormat/>
    <w:rsid w:val="00B724DE"/>
    <w:rPr>
      <w:i/>
      <w:iCs/>
    </w:rPr>
  </w:style>
  <w:style w:type="character" w:styleId="Mencinsinresolver">
    <w:name w:val="Unresolved Mention"/>
    <w:basedOn w:val="Fuentedeprrafopredeter"/>
    <w:uiPriority w:val="99"/>
    <w:semiHidden/>
    <w:unhideWhenUsed/>
    <w:rsid w:val="004D4E7A"/>
    <w:rPr>
      <w:color w:val="605E5C"/>
      <w:shd w:val="clear" w:color="auto" w:fill="E1DFDD"/>
    </w:rPr>
  </w:style>
  <w:style w:type="character" w:styleId="Hipervnculovisitado">
    <w:name w:val="FollowedHyperlink"/>
    <w:basedOn w:val="Fuentedeprrafopredeter"/>
    <w:uiPriority w:val="99"/>
    <w:semiHidden/>
    <w:unhideWhenUsed/>
    <w:rsid w:val="00330C54"/>
    <w:rPr>
      <w:color w:val="954F72" w:themeColor="followedHyperlink"/>
      <w:u w:val="single"/>
    </w:rPr>
  </w:style>
  <w:style w:type="character" w:styleId="Mencionar">
    <w:name w:val="Mention"/>
    <w:basedOn w:val="Fuentedeprrafopredeter"/>
    <w:uiPriority w:val="99"/>
    <w:unhideWhenUsed/>
    <w:rPr>
      <w:color w:val="2B579A"/>
      <w:shd w:val="clear" w:color="auto" w:fill="E6E6E6"/>
    </w:rPr>
  </w:style>
  <w:style w:type="paragraph" w:styleId="Revisin">
    <w:name w:val="Revision"/>
    <w:hidden/>
    <w:uiPriority w:val="99"/>
    <w:semiHidden/>
    <w:rsid w:val="007C10CB"/>
    <w:pPr>
      <w:spacing w:after="0" w:line="240" w:lineRule="auto"/>
    </w:pPr>
    <w:rPr>
      <w:rFonts w:ascii="Times New Roman" w:eastAsia="Times New Roman" w:hAnsi="Times New Roman" w:cs="Times New Roman"/>
      <w:kern w:val="0"/>
      <w:szCs w:val="24"/>
      <w14:ligatures w14:val="none"/>
    </w:rPr>
  </w:style>
  <w:style w:type="character" w:customStyle="1" w:styleId="cf01">
    <w:name w:val="cf01"/>
    <w:basedOn w:val="Fuentedeprrafopredeter"/>
    <w:rsid w:val="001B4BE2"/>
    <w:rPr>
      <w:rFonts w:ascii="Segoe UI" w:hAnsi="Segoe UI" w:cs="Segoe UI" w:hint="default"/>
      <w:sz w:val="18"/>
      <w:szCs w:val="18"/>
    </w:rPr>
  </w:style>
  <w:style w:type="character" w:customStyle="1" w:styleId="ui-provider">
    <w:name w:val="ui-provider"/>
    <w:basedOn w:val="Fuentedeprrafopredeter"/>
    <w:rsid w:val="00DE260B"/>
  </w:style>
  <w:style w:type="paragraph" w:customStyle="1" w:styleId="AEDistrNormal">
    <w:name w:val="AE_DistrNormal"/>
    <w:basedOn w:val="Normal"/>
    <w:unhideWhenUsed/>
    <w:rsid w:val="00825801"/>
    <w:pPr>
      <w:jc w:val="left"/>
    </w:p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825801"/>
    <w:pPr>
      <w:keepNext/>
      <w:keepLines/>
      <w:spacing w:after="240"/>
      <w:jc w:val="left"/>
    </w:pPr>
    <w:rPr>
      <w:b/>
      <w:sz w:val="28"/>
      <w:lang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rPr>
  </w:style>
  <w:style w:type="paragraph" w:customStyle="1" w:styleId="CBDNormalNumber">
    <w:name w:val="CBD_Normal_Number"/>
    <w:basedOn w:val="CBDNormal"/>
    <w:qFormat/>
    <w:rsid w:val="00825801"/>
    <w:pPr>
      <w:numPr>
        <w:numId w:val="22"/>
      </w:numPr>
      <w:tabs>
        <w:tab w:val="left" w:pos="3969"/>
      </w:tabs>
      <w:spacing w:after="120"/>
    </w:p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rPr>
  </w:style>
  <w:style w:type="character" w:customStyle="1" w:styleId="Ttulo6Car">
    <w:name w:val="Título 6 Car"/>
    <w:basedOn w:val="Fuentedeprrafopredeter"/>
    <w:link w:val="Ttulo6"/>
    <w:semiHidden/>
    <w:rsid w:val="00825801"/>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825801"/>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825801"/>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825801"/>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825801"/>
    <w:pPr>
      <w:contextualSpacing/>
    </w:pPr>
  </w:style>
  <w:style w:type="paragraph" w:styleId="Prrafodelista">
    <w:name w:val="List Paragraph"/>
    <w:basedOn w:val="Normal"/>
    <w:uiPriority w:val="34"/>
    <w:qFormat/>
    <w:rsid w:val="00825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oc/decisions/cop-15/cop-15-dec-09-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np-mop-04/np-mop-04-dec-06-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9-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10</TotalTime>
  <Pages>6</Pages>
  <Words>2249</Words>
  <Characters>12371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14591</CharactersWithSpaces>
  <SharedDoc>false</SharedDoc>
  <HLinks>
    <vt:vector size="36" baseType="variant">
      <vt:variant>
        <vt:i4>458827</vt:i4>
      </vt:variant>
      <vt:variant>
        <vt:i4>15</vt:i4>
      </vt:variant>
      <vt:variant>
        <vt:i4>0</vt:i4>
      </vt:variant>
      <vt:variant>
        <vt:i4>5</vt:i4>
      </vt:variant>
      <vt:variant>
        <vt:lpwstr>https://www.cbd.int/doc/decisions/cop-15/cop-15-dec-09-en.pdf</vt:lpwstr>
      </vt:variant>
      <vt:variant>
        <vt:lpwstr/>
      </vt:variant>
      <vt:variant>
        <vt:i4>7471153</vt:i4>
      </vt:variant>
      <vt:variant>
        <vt:i4>12</vt:i4>
      </vt:variant>
      <vt:variant>
        <vt:i4>0</vt:i4>
      </vt:variant>
      <vt:variant>
        <vt:i4>5</vt:i4>
      </vt:variant>
      <vt:variant>
        <vt:lpwstr>https://www.cbd.int/doc/decisions/np-mop-04/np-mop-04-dec-06-en.pdf</vt:lpwstr>
      </vt:variant>
      <vt:variant>
        <vt:lpwstr/>
      </vt:variant>
      <vt:variant>
        <vt:i4>458827</vt:i4>
      </vt:variant>
      <vt:variant>
        <vt:i4>9</vt:i4>
      </vt:variant>
      <vt:variant>
        <vt:i4>0</vt:i4>
      </vt:variant>
      <vt:variant>
        <vt:i4>5</vt:i4>
      </vt:variant>
      <vt:variant>
        <vt:lpwstr>https://www.cbd.int/doc/decisions/cop-15/cop-15-dec-09-en.pdf</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Maria Troitino</cp:lastModifiedBy>
  <cp:revision>4</cp:revision>
  <cp:lastPrinted>2024-08-30T19:52:00Z</cp:lastPrinted>
  <dcterms:created xsi:type="dcterms:W3CDTF">2025-01-10T21:43:00Z</dcterms:created>
  <dcterms:modified xsi:type="dcterms:W3CDTF">2025-01-13T15:26:00Z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