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F246DB" w14:textId="6E293579" w:rsidR="00175676" w:rsidRPr="00711CEB" w:rsidRDefault="00175676" w:rsidP="00175676">
      <w:pPr>
        <w:spacing w:before="120" w:after="120"/>
        <w:jc w:val="center"/>
        <w:rPr>
          <w:b/>
          <w:bCs/>
          <w:color w:val="000000"/>
          <w:szCs w:val="22"/>
          <w:lang w:val="fr-FR"/>
        </w:rPr>
      </w:pPr>
      <w:r>
        <w:rPr>
          <w:b/>
          <w:bCs/>
          <w:color w:val="000000"/>
          <w:szCs w:val="22"/>
          <w:lang w:val="fr-FR"/>
        </w:rPr>
        <w:t>RÉUNION INFORMELLE</w:t>
      </w:r>
      <w:r w:rsidR="007C6023">
        <w:rPr>
          <w:b/>
          <w:bCs/>
          <w:color w:val="000000"/>
          <w:szCs w:val="22"/>
          <w:lang w:val="fr-FR"/>
        </w:rPr>
        <w:t xml:space="preserve"> POUR PRÉ</w:t>
      </w:r>
      <w:r w:rsidRPr="00711CEB">
        <w:rPr>
          <w:b/>
          <w:bCs/>
          <w:color w:val="000000"/>
          <w:szCs w:val="22"/>
          <w:lang w:val="fr-FR"/>
        </w:rPr>
        <w:t xml:space="preserve">PARER </w:t>
      </w:r>
      <w:r>
        <w:rPr>
          <w:b/>
          <w:bCs/>
          <w:color w:val="000000"/>
          <w:szCs w:val="22"/>
          <w:lang w:val="fr-FR"/>
        </w:rPr>
        <w:t>LA</w:t>
      </w:r>
      <w:r w:rsidRPr="00711CEB">
        <w:rPr>
          <w:b/>
          <w:bCs/>
          <w:color w:val="000000"/>
          <w:szCs w:val="22"/>
          <w:lang w:val="fr-FR"/>
        </w:rPr>
        <w:t xml:space="preserve"> TROISIÈME RÉUNION</w:t>
      </w:r>
      <w:r>
        <w:rPr>
          <w:b/>
          <w:bCs/>
          <w:color w:val="000000"/>
          <w:szCs w:val="22"/>
          <w:lang w:val="fr-FR"/>
        </w:rPr>
        <w:t xml:space="preserve"> DE L’</w:t>
      </w:r>
      <w:r w:rsidRPr="00711CEB">
        <w:rPr>
          <w:b/>
          <w:bCs/>
          <w:color w:val="000000"/>
          <w:szCs w:val="22"/>
          <w:lang w:val="fr-FR"/>
        </w:rPr>
        <w:t>ORGANE SUBSIDIAIRE CHARGÉ DE L’APPLICATION</w:t>
      </w:r>
    </w:p>
    <w:p w14:paraId="6994DECD" w14:textId="77777777" w:rsidR="00175676" w:rsidRPr="00711CEB" w:rsidRDefault="00175676" w:rsidP="00175676">
      <w:pPr>
        <w:spacing w:before="120" w:after="120"/>
        <w:jc w:val="center"/>
        <w:rPr>
          <w:color w:val="000000"/>
          <w:szCs w:val="22"/>
          <w:lang w:val="fr-FR"/>
        </w:rPr>
      </w:pPr>
      <w:r w:rsidRPr="00711CEB">
        <w:rPr>
          <w:color w:val="000000"/>
          <w:szCs w:val="22"/>
          <w:lang w:val="fr-FR"/>
        </w:rPr>
        <w:t>8–14 mars 2021</w:t>
      </w:r>
    </w:p>
    <w:p w14:paraId="0F3454DD" w14:textId="4466DD34" w:rsidR="00175676" w:rsidRPr="00711CEB" w:rsidRDefault="00C52147" w:rsidP="00175676">
      <w:pPr>
        <w:pStyle w:val="Heading1"/>
        <w:tabs>
          <w:tab w:val="clear" w:pos="720"/>
        </w:tabs>
        <w:spacing w:before="120"/>
        <w:rPr>
          <w:b w:val="0"/>
          <w:lang w:val="fr-FR"/>
        </w:rPr>
      </w:pPr>
      <w:r>
        <w:rPr>
          <w:lang w:val="fr-FR"/>
        </w:rPr>
        <w:t>note de SCÉ</w:t>
      </w:r>
      <w:r w:rsidR="00175676" w:rsidRPr="00711CEB">
        <w:rPr>
          <w:lang w:val="fr-FR"/>
        </w:rPr>
        <w:t>NARIO</w:t>
      </w:r>
    </w:p>
    <w:p w14:paraId="65A860EC" w14:textId="77777777" w:rsidR="00175676" w:rsidRPr="00711CEB" w:rsidRDefault="00175676" w:rsidP="00175676">
      <w:pPr>
        <w:spacing w:before="120" w:after="120"/>
        <w:jc w:val="center"/>
        <w:rPr>
          <w:i/>
          <w:iCs/>
          <w:color w:val="000000"/>
          <w:szCs w:val="22"/>
          <w:lang w:val="fr-FR"/>
        </w:rPr>
      </w:pPr>
      <w:r w:rsidRPr="00711CEB">
        <w:rPr>
          <w:i/>
          <w:iCs/>
          <w:color w:val="000000"/>
          <w:szCs w:val="22"/>
          <w:lang w:val="fr-FR"/>
        </w:rPr>
        <w:t xml:space="preserve">Note du </w:t>
      </w:r>
      <w:r>
        <w:rPr>
          <w:i/>
          <w:iCs/>
          <w:color w:val="000000"/>
          <w:szCs w:val="22"/>
          <w:lang w:val="fr-FR"/>
        </w:rPr>
        <w:t>président</w:t>
      </w:r>
    </w:p>
    <w:p w14:paraId="079B383F" w14:textId="77777777" w:rsidR="00175676" w:rsidRPr="00CC5BF1" w:rsidRDefault="00175676" w:rsidP="00175676">
      <w:pPr>
        <w:pStyle w:val="Heading1"/>
        <w:numPr>
          <w:ilvl w:val="0"/>
          <w:numId w:val="15"/>
        </w:numPr>
        <w:tabs>
          <w:tab w:val="clear" w:pos="720"/>
          <w:tab w:val="left" w:pos="426"/>
        </w:tabs>
        <w:spacing w:before="120"/>
        <w:ind w:left="0" w:firstLine="0"/>
        <w:rPr>
          <w:b w:val="0"/>
        </w:rPr>
      </w:pPr>
      <w:r w:rsidRPr="005E0F24">
        <w:t>Introduction</w:t>
      </w:r>
    </w:p>
    <w:p w14:paraId="68C97BB0" w14:textId="1C3F1EAE" w:rsidR="00175676" w:rsidRPr="00711CEB" w:rsidRDefault="00175676" w:rsidP="00175676">
      <w:pPr>
        <w:pStyle w:val="Para1"/>
        <w:rPr>
          <w:szCs w:val="22"/>
          <w:lang w:val="fr-FR"/>
        </w:rPr>
      </w:pPr>
      <w:r w:rsidRPr="00711CEB">
        <w:rPr>
          <w:lang w:val="fr-FR"/>
        </w:rPr>
        <w:t xml:space="preserve">Donnant </w:t>
      </w:r>
      <w:proofErr w:type="gramStart"/>
      <w:r w:rsidRPr="00711CEB">
        <w:rPr>
          <w:lang w:val="fr-FR"/>
        </w:rPr>
        <w:t>suite à</w:t>
      </w:r>
      <w:proofErr w:type="gramEnd"/>
      <w:r w:rsidRPr="00711CEB">
        <w:rPr>
          <w:lang w:val="fr-FR"/>
        </w:rPr>
        <w:t xml:space="preserve"> la </w:t>
      </w:r>
      <w:r w:rsidR="00924BB6">
        <w:rPr>
          <w:lang w:val="fr-FR"/>
        </w:rPr>
        <w:t>décision du</w:t>
      </w:r>
      <w:r w:rsidRPr="00711CEB">
        <w:rPr>
          <w:lang w:val="fr-FR"/>
        </w:rPr>
        <w:t xml:space="preserve"> Bureau de la Conférence des Parties, en décembre 2020, de tenir une réunion informelle</w:t>
      </w:r>
      <w:r w:rsidR="00924BB6">
        <w:rPr>
          <w:lang w:val="fr-FR"/>
        </w:rPr>
        <w:t xml:space="preserve"> de six jours pour </w:t>
      </w:r>
      <w:r w:rsidR="00C52147">
        <w:rPr>
          <w:lang w:val="fr-FR"/>
        </w:rPr>
        <w:t xml:space="preserve">préparer </w:t>
      </w:r>
      <w:r>
        <w:rPr>
          <w:lang w:val="fr-FR"/>
        </w:rPr>
        <w:t>la troisième réunion de l’Organe subsidiaire</w:t>
      </w:r>
      <w:r w:rsidR="00924BB6">
        <w:rPr>
          <w:lang w:val="fr-FR"/>
        </w:rPr>
        <w:t xml:space="preserve"> chargé de l’application</w:t>
      </w:r>
      <w:r w:rsidRPr="00711CEB">
        <w:rPr>
          <w:lang w:val="fr-FR"/>
        </w:rPr>
        <w:t xml:space="preserve">, </w:t>
      </w:r>
      <w:r>
        <w:rPr>
          <w:lang w:val="fr-FR"/>
        </w:rPr>
        <w:t>je souhaite partager avec vous l’</w:t>
      </w:r>
      <w:r w:rsidRPr="00711CEB">
        <w:rPr>
          <w:lang w:val="fr-FR"/>
        </w:rPr>
        <w:t>o</w:t>
      </w:r>
      <w:r w:rsidR="00C52147">
        <w:rPr>
          <w:lang w:val="fr-FR"/>
        </w:rPr>
        <w:t>rganisation des travaux pour</w:t>
      </w:r>
      <w:r>
        <w:rPr>
          <w:lang w:val="fr-FR"/>
        </w:rPr>
        <w:t xml:space="preserve"> cette</w:t>
      </w:r>
      <w:r w:rsidRPr="00711CEB">
        <w:rPr>
          <w:lang w:val="fr-FR"/>
        </w:rPr>
        <w:t xml:space="preserve"> </w:t>
      </w:r>
      <w:r w:rsidR="00C52147">
        <w:rPr>
          <w:lang w:val="fr-FR"/>
        </w:rPr>
        <w:t xml:space="preserve">réunion informelle qui </w:t>
      </w:r>
      <w:r>
        <w:rPr>
          <w:lang w:val="fr-FR"/>
        </w:rPr>
        <w:t>commencer</w:t>
      </w:r>
      <w:r w:rsidR="00C52147">
        <w:rPr>
          <w:lang w:val="fr-FR"/>
        </w:rPr>
        <w:t>a</w:t>
      </w:r>
      <w:r>
        <w:rPr>
          <w:lang w:val="fr-FR"/>
        </w:rPr>
        <w:t xml:space="preserve"> le 8 mars</w:t>
      </w:r>
      <w:r w:rsidRPr="00711CEB">
        <w:rPr>
          <w:lang w:val="fr-FR"/>
        </w:rPr>
        <w:t xml:space="preserve"> 2021.</w:t>
      </w:r>
    </w:p>
    <w:p w14:paraId="149AEEA0" w14:textId="26959590" w:rsidR="00175676" w:rsidRPr="00711CEB" w:rsidRDefault="00C52147" w:rsidP="00175676">
      <w:pPr>
        <w:pStyle w:val="Para1"/>
        <w:rPr>
          <w:szCs w:val="22"/>
          <w:lang w:val="fr-FR"/>
        </w:rPr>
      </w:pPr>
      <w:r>
        <w:rPr>
          <w:lang w:val="fr-FR"/>
        </w:rPr>
        <w:t>La</w:t>
      </w:r>
      <w:r w:rsidR="00924BB6">
        <w:rPr>
          <w:lang w:val="fr-FR"/>
        </w:rPr>
        <w:t xml:space="preserve"> réunion informelle </w:t>
      </w:r>
      <w:r w:rsidR="00175676" w:rsidRPr="00711CEB">
        <w:rPr>
          <w:lang w:val="fr-FR"/>
        </w:rPr>
        <w:t xml:space="preserve">en ligne pour </w:t>
      </w:r>
      <w:r w:rsidR="00175676">
        <w:rPr>
          <w:lang w:val="fr-FR"/>
        </w:rPr>
        <w:t>pré</w:t>
      </w:r>
      <w:r w:rsidR="00175676" w:rsidRPr="00711CEB">
        <w:rPr>
          <w:lang w:val="fr-FR"/>
        </w:rPr>
        <w:t xml:space="preserve">parer </w:t>
      </w:r>
      <w:r w:rsidR="00175676">
        <w:rPr>
          <w:lang w:val="fr-FR"/>
        </w:rPr>
        <w:t>la troisième réunion de l’Organe subsidiaire</w:t>
      </w:r>
      <w:r w:rsidR="00924BB6">
        <w:rPr>
          <w:lang w:val="fr-FR"/>
        </w:rPr>
        <w:t xml:space="preserve"> chargé de l’appli</w:t>
      </w:r>
      <w:r>
        <w:rPr>
          <w:lang w:val="fr-FR"/>
        </w:rPr>
        <w:t>cation contribuera à conserver l’</w:t>
      </w:r>
      <w:r w:rsidR="00924BB6">
        <w:rPr>
          <w:lang w:val="fr-FR"/>
        </w:rPr>
        <w:t>é</w:t>
      </w:r>
      <w:r>
        <w:rPr>
          <w:lang w:val="fr-FR"/>
        </w:rPr>
        <w:t xml:space="preserve">lan et à </w:t>
      </w:r>
      <w:r w:rsidR="00924BB6">
        <w:rPr>
          <w:lang w:val="fr-FR"/>
        </w:rPr>
        <w:t xml:space="preserve">avancer </w:t>
      </w:r>
      <w:r>
        <w:rPr>
          <w:lang w:val="fr-FR"/>
        </w:rPr>
        <w:t xml:space="preserve">dans </w:t>
      </w:r>
      <w:r w:rsidR="00924BB6">
        <w:rPr>
          <w:lang w:val="fr-FR"/>
        </w:rPr>
        <w:t>la préparation de la quinzième réunion de la Conférence des Parties. Elle</w:t>
      </w:r>
      <w:r>
        <w:rPr>
          <w:lang w:val="fr-FR"/>
        </w:rPr>
        <w:t xml:space="preserve"> comprend</w:t>
      </w:r>
      <w:r w:rsidR="00175676">
        <w:rPr>
          <w:lang w:val="fr-FR"/>
        </w:rPr>
        <w:t>ra des interventions sur les documents de pré-session pour les points de l’ordre du jour de la</w:t>
      </w:r>
      <w:r w:rsidR="00175676" w:rsidRPr="00711CEB">
        <w:rPr>
          <w:lang w:val="fr-FR"/>
        </w:rPr>
        <w:t xml:space="preserve"> troisième réunion</w:t>
      </w:r>
      <w:r w:rsidR="00175676">
        <w:rPr>
          <w:lang w:val="fr-FR"/>
        </w:rPr>
        <w:t xml:space="preserve"> de l’</w:t>
      </w:r>
      <w:r w:rsidR="00175676" w:rsidRPr="00711CEB">
        <w:rPr>
          <w:lang w:val="fr-FR"/>
        </w:rPr>
        <w:t>Organe subsidiaire</w:t>
      </w:r>
      <w:r>
        <w:rPr>
          <w:lang w:val="fr-FR"/>
        </w:rPr>
        <w:t xml:space="preserve"> chargé de l’application</w:t>
      </w:r>
      <w:r w:rsidR="00924BB6">
        <w:rPr>
          <w:lang w:val="fr-FR"/>
        </w:rPr>
        <w:t>. Il est p</w:t>
      </w:r>
      <w:r>
        <w:rPr>
          <w:lang w:val="fr-FR"/>
        </w:rPr>
        <w:t>révu que les participants feront</w:t>
      </w:r>
      <w:r w:rsidR="00924BB6">
        <w:rPr>
          <w:lang w:val="fr-FR"/>
        </w:rPr>
        <w:t xml:space="preserve"> des interventions</w:t>
      </w:r>
      <w:r w:rsidR="00175676">
        <w:rPr>
          <w:lang w:val="fr-FR"/>
        </w:rPr>
        <w:t xml:space="preserve"> semblable</w:t>
      </w:r>
      <w:r w:rsidR="00924BB6">
        <w:rPr>
          <w:lang w:val="fr-FR"/>
        </w:rPr>
        <w:t>s à la première lecture</w:t>
      </w:r>
      <w:r>
        <w:rPr>
          <w:lang w:val="fr-FR"/>
        </w:rPr>
        <w:t xml:space="preserve"> lors des</w:t>
      </w:r>
      <w:r w:rsidR="00175676">
        <w:rPr>
          <w:lang w:val="fr-FR"/>
        </w:rPr>
        <w:t xml:space="preserve"> </w:t>
      </w:r>
      <w:r w:rsidR="00175676" w:rsidRPr="00711CEB">
        <w:rPr>
          <w:lang w:val="fr-FR"/>
        </w:rPr>
        <w:t>réunions</w:t>
      </w:r>
      <w:r w:rsidR="00175676">
        <w:rPr>
          <w:lang w:val="fr-FR"/>
        </w:rPr>
        <w:t xml:space="preserve"> officielles de l’</w:t>
      </w:r>
      <w:r w:rsidR="00175676" w:rsidRPr="00711CEB">
        <w:rPr>
          <w:lang w:val="fr-FR"/>
        </w:rPr>
        <w:t>Organe subsidiaire.</w:t>
      </w:r>
      <w:r w:rsidR="00924BB6">
        <w:rPr>
          <w:lang w:val="fr-FR"/>
        </w:rPr>
        <w:t xml:space="preserve"> Les participants sont encouragés à axer</w:t>
      </w:r>
      <w:r>
        <w:rPr>
          <w:lang w:val="fr-FR"/>
        </w:rPr>
        <w:t xml:space="preserve"> leurs interventions sur des commentaire</w:t>
      </w:r>
      <w:r w:rsidR="00924BB6">
        <w:rPr>
          <w:lang w:val="fr-FR"/>
        </w:rPr>
        <w:t xml:space="preserve">s concernant les projets de recommandations </w:t>
      </w:r>
      <w:r>
        <w:rPr>
          <w:lang w:val="fr-FR"/>
        </w:rPr>
        <w:t>figurant</w:t>
      </w:r>
      <w:r w:rsidR="00924BB6">
        <w:rPr>
          <w:lang w:val="fr-FR"/>
        </w:rPr>
        <w:t xml:space="preserve"> dans les documents de pré-session. Il n’y aura aucune</w:t>
      </w:r>
      <w:r>
        <w:rPr>
          <w:lang w:val="fr-FR"/>
        </w:rPr>
        <w:t>s</w:t>
      </w:r>
      <w:r w:rsidR="00924BB6">
        <w:rPr>
          <w:lang w:val="fr-FR"/>
        </w:rPr>
        <w:t xml:space="preserve"> négociation</w:t>
      </w:r>
      <w:r>
        <w:rPr>
          <w:lang w:val="fr-FR"/>
        </w:rPr>
        <w:t>s</w:t>
      </w:r>
      <w:r w:rsidR="00924BB6">
        <w:rPr>
          <w:lang w:val="fr-FR"/>
        </w:rPr>
        <w:t xml:space="preserve"> lors de cette réunion </w:t>
      </w:r>
      <w:proofErr w:type="gramStart"/>
      <w:r w:rsidR="00924BB6">
        <w:rPr>
          <w:lang w:val="fr-FR"/>
        </w:rPr>
        <w:t>i</w:t>
      </w:r>
      <w:r>
        <w:rPr>
          <w:lang w:val="fr-FR"/>
        </w:rPr>
        <w:t>nformelle</w:t>
      </w:r>
      <w:r w:rsidR="00924BB6">
        <w:rPr>
          <w:lang w:val="fr-FR"/>
        </w:rPr>
        <w:t>;</w:t>
      </w:r>
      <w:proofErr w:type="gramEnd"/>
      <w:r w:rsidR="00924BB6">
        <w:rPr>
          <w:lang w:val="fr-FR"/>
        </w:rPr>
        <w:t xml:space="preserve"> en conséquence, il n’</w:t>
      </w:r>
      <w:r>
        <w:rPr>
          <w:lang w:val="fr-FR"/>
        </w:rPr>
        <w:t>y aura aucun texte</w:t>
      </w:r>
      <w:r w:rsidR="00924BB6">
        <w:rPr>
          <w:lang w:val="fr-FR"/>
        </w:rPr>
        <w:t xml:space="preserve">, décision ou document de réunion </w:t>
      </w:r>
      <w:r>
        <w:rPr>
          <w:lang w:val="fr-FR"/>
        </w:rPr>
        <w:t xml:space="preserve">officiel </w:t>
      </w:r>
      <w:r w:rsidR="00924BB6">
        <w:rPr>
          <w:lang w:val="fr-FR"/>
        </w:rPr>
        <w:t xml:space="preserve">émanant de la réunion informelle. Cependant, il est prévu que, lorsque la troisième réunion de l’Organe subsidiaire chargé de l’application aura lieu, les Parties pourront, </w:t>
      </w:r>
      <w:r>
        <w:rPr>
          <w:lang w:val="fr-FR"/>
        </w:rPr>
        <w:t>pour renforcer l’</w:t>
      </w:r>
      <w:r w:rsidR="00924BB6">
        <w:rPr>
          <w:lang w:val="fr-FR"/>
        </w:rPr>
        <w:t>efficacité, se reporter à leurs déclarations faites lors de l</w:t>
      </w:r>
      <w:r>
        <w:rPr>
          <w:lang w:val="fr-FR"/>
        </w:rPr>
        <w:t>a réunion informelle et faire</w:t>
      </w:r>
      <w:r w:rsidR="00924BB6">
        <w:rPr>
          <w:lang w:val="fr-FR"/>
        </w:rPr>
        <w:t xml:space="preserve"> quelques ajouts uniquement, si besoin.</w:t>
      </w:r>
    </w:p>
    <w:p w14:paraId="16C121E1" w14:textId="77777777" w:rsidR="00175676" w:rsidRPr="00711CEB" w:rsidRDefault="00175676" w:rsidP="00175676">
      <w:pPr>
        <w:pStyle w:val="Para1"/>
        <w:rPr>
          <w:lang w:val="fr-FR"/>
        </w:rPr>
      </w:pPr>
      <w:r w:rsidRPr="00711CEB">
        <w:rPr>
          <w:lang w:val="fr-FR"/>
        </w:rPr>
        <w:t xml:space="preserve">Les principaux éléments de la réunion </w:t>
      </w:r>
      <w:proofErr w:type="gramStart"/>
      <w:r w:rsidRPr="00711CEB">
        <w:rPr>
          <w:lang w:val="fr-FR"/>
        </w:rPr>
        <w:t>incluent:</w:t>
      </w:r>
      <w:proofErr w:type="gramEnd"/>
    </w:p>
    <w:p w14:paraId="6FD608F1" w14:textId="7077D396" w:rsidR="00175676" w:rsidRDefault="00175676" w:rsidP="00924BB6">
      <w:pPr>
        <w:pStyle w:val="ListParagraph"/>
        <w:numPr>
          <w:ilvl w:val="0"/>
          <w:numId w:val="16"/>
        </w:numPr>
        <w:spacing w:after="120"/>
        <w:ind w:left="0" w:firstLine="709"/>
        <w:contextualSpacing w:val="0"/>
        <w:rPr>
          <w:color w:val="000000"/>
          <w:szCs w:val="22"/>
          <w:lang w:val="fr-FR"/>
        </w:rPr>
      </w:pPr>
      <w:r>
        <w:rPr>
          <w:color w:val="000000"/>
          <w:szCs w:val="22"/>
          <w:lang w:val="fr-FR"/>
        </w:rPr>
        <w:t>La réunion comprend</w:t>
      </w:r>
      <w:r w:rsidRPr="00711CEB">
        <w:rPr>
          <w:color w:val="000000"/>
          <w:szCs w:val="22"/>
          <w:lang w:val="fr-FR"/>
        </w:rPr>
        <w:t>ra des déclarations (équivalent</w:t>
      </w:r>
      <w:r w:rsidR="00FF3070">
        <w:rPr>
          <w:color w:val="000000"/>
          <w:szCs w:val="22"/>
          <w:lang w:val="fr-FR"/>
        </w:rPr>
        <w:t xml:space="preserve"> à </w:t>
      </w:r>
      <w:r w:rsidR="009F05B5">
        <w:rPr>
          <w:color w:val="000000"/>
          <w:szCs w:val="22"/>
          <w:lang w:val="fr-FR"/>
        </w:rPr>
        <w:t>la</w:t>
      </w:r>
      <w:r w:rsidRPr="00711CEB">
        <w:rPr>
          <w:color w:val="000000"/>
          <w:szCs w:val="22"/>
          <w:lang w:val="fr-FR"/>
        </w:rPr>
        <w:t xml:space="preserve"> première lecture lors d’une réunion</w:t>
      </w:r>
      <w:r>
        <w:rPr>
          <w:color w:val="000000"/>
          <w:szCs w:val="22"/>
          <w:lang w:val="fr-FR"/>
        </w:rPr>
        <w:t xml:space="preserve"> en personne</w:t>
      </w:r>
      <w:r w:rsidR="009F05B5">
        <w:rPr>
          <w:color w:val="000000"/>
          <w:szCs w:val="22"/>
          <w:lang w:val="fr-FR"/>
        </w:rPr>
        <w:t>)</w:t>
      </w:r>
      <w:r w:rsidR="00924BB6">
        <w:rPr>
          <w:color w:val="000000"/>
          <w:szCs w:val="22"/>
          <w:lang w:val="fr-FR"/>
        </w:rPr>
        <w:t xml:space="preserve">. </w:t>
      </w:r>
      <w:r w:rsidRPr="00924BB6">
        <w:rPr>
          <w:color w:val="000000"/>
          <w:szCs w:val="22"/>
          <w:lang w:val="fr-FR"/>
        </w:rPr>
        <w:t>Toutes les déclaration</w:t>
      </w:r>
      <w:r w:rsidR="009F05B5">
        <w:rPr>
          <w:color w:val="000000"/>
          <w:szCs w:val="22"/>
          <w:lang w:val="fr-FR"/>
        </w:rPr>
        <w:t xml:space="preserve">s seront enregistrées, et </w:t>
      </w:r>
      <w:r w:rsidRPr="00924BB6">
        <w:rPr>
          <w:color w:val="000000"/>
          <w:szCs w:val="22"/>
          <w:lang w:val="fr-FR"/>
        </w:rPr>
        <w:t>les communications écrites seront affichées en ligne</w:t>
      </w:r>
      <w:r w:rsidR="00924BB6">
        <w:rPr>
          <w:color w:val="000000"/>
          <w:szCs w:val="22"/>
          <w:lang w:val="fr-FR"/>
        </w:rPr>
        <w:t xml:space="preserve">. Les participants </w:t>
      </w:r>
      <w:r w:rsidR="009F05B5">
        <w:rPr>
          <w:color w:val="000000"/>
          <w:szCs w:val="22"/>
          <w:lang w:val="fr-FR"/>
        </w:rPr>
        <w:t xml:space="preserve">qui le souhaitent </w:t>
      </w:r>
      <w:r w:rsidR="00924BB6">
        <w:rPr>
          <w:color w:val="000000"/>
          <w:szCs w:val="22"/>
          <w:lang w:val="fr-FR"/>
        </w:rPr>
        <w:t xml:space="preserve">pourront envoyer leurs déclarations préenregistrées et leurs communications écrites au Secrétariat avant la tenue de la réunion informelle, comme </w:t>
      </w:r>
      <w:r w:rsidR="0051408C">
        <w:rPr>
          <w:color w:val="000000"/>
          <w:szCs w:val="22"/>
          <w:lang w:val="fr-FR"/>
        </w:rPr>
        <w:t>sauvegarde</w:t>
      </w:r>
      <w:r w:rsidR="009B2021">
        <w:rPr>
          <w:color w:val="000000"/>
          <w:szCs w:val="22"/>
          <w:lang w:val="fr-FR"/>
        </w:rPr>
        <w:t xml:space="preserve"> en cas de probl</w:t>
      </w:r>
      <w:r w:rsidR="0051408C">
        <w:rPr>
          <w:color w:val="000000"/>
          <w:szCs w:val="22"/>
          <w:lang w:val="fr-FR"/>
        </w:rPr>
        <w:t>èmes de connexion imprévisibles</w:t>
      </w:r>
      <w:r w:rsidR="009B2021">
        <w:rPr>
          <w:color w:val="000000"/>
          <w:szCs w:val="22"/>
          <w:lang w:val="fr-FR"/>
        </w:rPr>
        <w:t xml:space="preserve"> durant la réunion </w:t>
      </w:r>
      <w:proofErr w:type="gramStart"/>
      <w:r w:rsidR="009B2021">
        <w:rPr>
          <w:color w:val="000000"/>
          <w:szCs w:val="22"/>
          <w:lang w:val="fr-FR"/>
        </w:rPr>
        <w:t>informelle;</w:t>
      </w:r>
      <w:proofErr w:type="gramEnd"/>
    </w:p>
    <w:p w14:paraId="26F9C497" w14:textId="5261AC58" w:rsidR="009B2021" w:rsidRPr="00924BB6" w:rsidRDefault="009B2021" w:rsidP="00924BB6">
      <w:pPr>
        <w:pStyle w:val="ListParagraph"/>
        <w:numPr>
          <w:ilvl w:val="0"/>
          <w:numId w:val="16"/>
        </w:numPr>
        <w:spacing w:after="120"/>
        <w:ind w:left="0" w:firstLine="709"/>
        <w:contextualSpacing w:val="0"/>
        <w:rPr>
          <w:color w:val="000000"/>
          <w:szCs w:val="22"/>
          <w:lang w:val="fr-FR"/>
        </w:rPr>
      </w:pPr>
      <w:r>
        <w:rPr>
          <w:color w:val="000000"/>
          <w:szCs w:val="22"/>
          <w:lang w:val="fr-FR"/>
        </w:rPr>
        <w:t>En collaboration avec le président de l’Organe subsidiaire chargé de l’application, le S</w:t>
      </w:r>
      <w:r w:rsidR="0051408C">
        <w:rPr>
          <w:color w:val="000000"/>
          <w:szCs w:val="22"/>
          <w:lang w:val="fr-FR"/>
        </w:rPr>
        <w:t xml:space="preserve">ecrétariat préparera un bref </w:t>
      </w:r>
      <w:r>
        <w:rPr>
          <w:color w:val="000000"/>
          <w:szCs w:val="22"/>
          <w:lang w:val="fr-FR"/>
        </w:rPr>
        <w:t>rapport de procédure sur la r</w:t>
      </w:r>
      <w:r w:rsidR="0051408C">
        <w:rPr>
          <w:color w:val="000000"/>
          <w:szCs w:val="22"/>
          <w:lang w:val="fr-FR"/>
        </w:rPr>
        <w:t>éunion informelle, i</w:t>
      </w:r>
      <w:r>
        <w:rPr>
          <w:color w:val="000000"/>
          <w:szCs w:val="22"/>
          <w:lang w:val="fr-FR"/>
        </w:rPr>
        <w:t>ndiquant les P</w:t>
      </w:r>
      <w:r w:rsidR="0051408C">
        <w:rPr>
          <w:color w:val="000000"/>
          <w:szCs w:val="22"/>
          <w:lang w:val="fr-FR"/>
        </w:rPr>
        <w:t xml:space="preserve">arties et les observateurs qui ont fait des </w:t>
      </w:r>
      <w:proofErr w:type="gramStart"/>
      <w:r w:rsidR="0051408C">
        <w:rPr>
          <w:color w:val="000000"/>
          <w:szCs w:val="22"/>
          <w:lang w:val="fr-FR"/>
        </w:rPr>
        <w:t>interventions</w:t>
      </w:r>
      <w:r>
        <w:rPr>
          <w:color w:val="000000"/>
          <w:szCs w:val="22"/>
          <w:lang w:val="fr-FR"/>
        </w:rPr>
        <w:t>;</w:t>
      </w:r>
      <w:proofErr w:type="gramEnd"/>
    </w:p>
    <w:p w14:paraId="0121FC04" w14:textId="6E71F1FC" w:rsidR="00175676" w:rsidRPr="0063395D" w:rsidRDefault="00175676" w:rsidP="00175676">
      <w:pPr>
        <w:pStyle w:val="ListParagraph"/>
        <w:numPr>
          <w:ilvl w:val="0"/>
          <w:numId w:val="16"/>
        </w:numPr>
        <w:spacing w:after="120"/>
        <w:ind w:left="0" w:firstLine="709"/>
        <w:contextualSpacing w:val="0"/>
        <w:rPr>
          <w:color w:val="000000"/>
          <w:szCs w:val="22"/>
          <w:lang w:val="fr-FR"/>
        </w:rPr>
      </w:pPr>
      <w:r w:rsidRPr="0063395D">
        <w:rPr>
          <w:color w:val="000000"/>
          <w:szCs w:val="22"/>
          <w:lang w:val="fr-FR"/>
        </w:rPr>
        <w:t>La list</w:t>
      </w:r>
      <w:r w:rsidR="009B2021">
        <w:rPr>
          <w:color w:val="000000"/>
          <w:szCs w:val="22"/>
          <w:lang w:val="fr-FR"/>
        </w:rPr>
        <w:t>e d</w:t>
      </w:r>
      <w:r>
        <w:rPr>
          <w:color w:val="000000"/>
          <w:szCs w:val="22"/>
          <w:lang w:val="fr-FR"/>
        </w:rPr>
        <w:t>es</w:t>
      </w:r>
      <w:r w:rsidRPr="0063395D">
        <w:rPr>
          <w:color w:val="000000"/>
          <w:szCs w:val="22"/>
          <w:lang w:val="fr-FR"/>
        </w:rPr>
        <w:t xml:space="preserve"> participants </w:t>
      </w:r>
      <w:r>
        <w:rPr>
          <w:color w:val="000000"/>
          <w:szCs w:val="22"/>
          <w:lang w:val="fr-FR"/>
        </w:rPr>
        <w:t>préinscrits sera mise à la disposition des participants avant la tenue de la</w:t>
      </w:r>
      <w:r w:rsidRPr="0063395D">
        <w:rPr>
          <w:color w:val="000000"/>
          <w:szCs w:val="22"/>
          <w:lang w:val="fr-FR"/>
        </w:rPr>
        <w:t xml:space="preserve"> </w:t>
      </w:r>
      <w:proofErr w:type="gramStart"/>
      <w:r w:rsidRPr="0063395D">
        <w:rPr>
          <w:color w:val="000000"/>
          <w:szCs w:val="22"/>
          <w:lang w:val="fr-FR"/>
        </w:rPr>
        <w:t>réunion;</w:t>
      </w:r>
      <w:proofErr w:type="gramEnd"/>
    </w:p>
    <w:p w14:paraId="0FCDDFAD" w14:textId="0CF495C7" w:rsidR="00175676" w:rsidRPr="0063395D" w:rsidRDefault="00175676" w:rsidP="00175676">
      <w:pPr>
        <w:pStyle w:val="ListParagraph"/>
        <w:numPr>
          <w:ilvl w:val="0"/>
          <w:numId w:val="16"/>
        </w:numPr>
        <w:spacing w:after="120"/>
        <w:ind w:left="0" w:firstLine="709"/>
        <w:contextualSpacing w:val="0"/>
        <w:rPr>
          <w:color w:val="000000"/>
          <w:szCs w:val="22"/>
          <w:lang w:val="fr-FR"/>
        </w:rPr>
      </w:pPr>
      <w:r w:rsidRPr="0063395D">
        <w:rPr>
          <w:color w:val="000000"/>
          <w:szCs w:val="22"/>
          <w:lang w:val="fr-FR"/>
        </w:rPr>
        <w:t>Toutes les</w:t>
      </w:r>
      <w:r>
        <w:rPr>
          <w:color w:val="000000"/>
          <w:szCs w:val="22"/>
          <w:lang w:val="fr-FR"/>
        </w:rPr>
        <w:t xml:space="preserve"> </w:t>
      </w:r>
      <w:r w:rsidRPr="0063395D">
        <w:rPr>
          <w:color w:val="000000"/>
          <w:szCs w:val="22"/>
          <w:lang w:val="fr-FR"/>
        </w:rPr>
        <w:t>séan</w:t>
      </w:r>
      <w:r>
        <w:rPr>
          <w:color w:val="000000"/>
          <w:szCs w:val="22"/>
          <w:lang w:val="fr-FR"/>
        </w:rPr>
        <w:t>ces dure</w:t>
      </w:r>
      <w:r w:rsidR="0051408C">
        <w:rPr>
          <w:color w:val="000000"/>
          <w:szCs w:val="22"/>
          <w:lang w:val="fr-FR"/>
        </w:rPr>
        <w:t xml:space="preserve">ront trois heures par jour et auront lieu </w:t>
      </w:r>
      <w:r>
        <w:rPr>
          <w:color w:val="000000"/>
          <w:szCs w:val="22"/>
          <w:lang w:val="fr-FR"/>
        </w:rPr>
        <w:t xml:space="preserve">de </w:t>
      </w:r>
      <w:r w:rsidRPr="0063395D">
        <w:rPr>
          <w:color w:val="000000"/>
          <w:szCs w:val="22"/>
          <w:lang w:val="fr-FR"/>
        </w:rPr>
        <w:t>7</w:t>
      </w:r>
      <w:r>
        <w:rPr>
          <w:color w:val="000000"/>
          <w:szCs w:val="22"/>
          <w:lang w:val="fr-FR"/>
        </w:rPr>
        <w:t>h à 10h</w:t>
      </w:r>
      <w:r w:rsidRPr="0063395D">
        <w:rPr>
          <w:color w:val="000000"/>
          <w:szCs w:val="22"/>
          <w:lang w:val="fr-FR"/>
        </w:rPr>
        <w:t xml:space="preserve">, </w:t>
      </w:r>
      <w:r>
        <w:rPr>
          <w:color w:val="000000"/>
          <w:szCs w:val="22"/>
          <w:lang w:val="fr-FR"/>
        </w:rPr>
        <w:t>heure de Montréal</w:t>
      </w:r>
      <w:r w:rsidRPr="0063395D">
        <w:rPr>
          <w:color w:val="000000"/>
          <w:szCs w:val="22"/>
          <w:lang w:val="fr-FR"/>
        </w:rPr>
        <w:t xml:space="preserve">, </w:t>
      </w:r>
      <w:r>
        <w:rPr>
          <w:color w:val="000000"/>
          <w:szCs w:val="22"/>
          <w:lang w:val="fr-FR"/>
        </w:rPr>
        <w:t xml:space="preserve">avec une pause de </w:t>
      </w:r>
      <w:r w:rsidRPr="0063395D">
        <w:rPr>
          <w:color w:val="000000"/>
          <w:szCs w:val="22"/>
          <w:lang w:val="fr-FR"/>
        </w:rPr>
        <w:t>15</w:t>
      </w:r>
      <w:r>
        <w:rPr>
          <w:color w:val="000000"/>
          <w:szCs w:val="22"/>
          <w:lang w:val="fr-FR"/>
        </w:rPr>
        <w:t xml:space="preserve"> </w:t>
      </w:r>
      <w:r w:rsidRPr="0063395D">
        <w:rPr>
          <w:color w:val="000000"/>
          <w:szCs w:val="22"/>
          <w:lang w:val="fr-FR"/>
        </w:rPr>
        <w:t>minute</w:t>
      </w:r>
      <w:r>
        <w:rPr>
          <w:color w:val="000000"/>
          <w:szCs w:val="22"/>
          <w:lang w:val="fr-FR"/>
        </w:rPr>
        <w:t>s enviro</w:t>
      </w:r>
      <w:r w:rsidR="009B2021">
        <w:rPr>
          <w:color w:val="000000"/>
          <w:szCs w:val="22"/>
          <w:lang w:val="fr-FR"/>
        </w:rPr>
        <w:t xml:space="preserve">n au milieu de chaque </w:t>
      </w:r>
      <w:proofErr w:type="gramStart"/>
      <w:r w:rsidR="009B2021">
        <w:rPr>
          <w:color w:val="000000"/>
          <w:szCs w:val="22"/>
          <w:lang w:val="fr-FR"/>
        </w:rPr>
        <w:t>séance</w:t>
      </w:r>
      <w:r w:rsidRPr="0063395D">
        <w:rPr>
          <w:color w:val="000000"/>
          <w:szCs w:val="22"/>
          <w:lang w:val="fr-FR"/>
        </w:rPr>
        <w:t>;</w:t>
      </w:r>
      <w:proofErr w:type="gramEnd"/>
    </w:p>
    <w:p w14:paraId="680AA87E" w14:textId="16E44C78" w:rsidR="00175676" w:rsidRPr="0063395D" w:rsidRDefault="00175676" w:rsidP="00175676">
      <w:pPr>
        <w:pStyle w:val="ListParagraph"/>
        <w:numPr>
          <w:ilvl w:val="0"/>
          <w:numId w:val="16"/>
        </w:numPr>
        <w:spacing w:after="120"/>
        <w:ind w:left="0" w:firstLine="709"/>
        <w:contextualSpacing w:val="0"/>
        <w:rPr>
          <w:color w:val="000000"/>
          <w:szCs w:val="22"/>
          <w:lang w:val="fr-FR"/>
        </w:rPr>
      </w:pPr>
      <w:r w:rsidRPr="0063395D">
        <w:rPr>
          <w:color w:val="000000"/>
          <w:szCs w:val="22"/>
          <w:lang w:val="fr-FR"/>
        </w:rPr>
        <w:t>Toutes les demandes d’intervention des Parties seront entendues pour chaque point de l’</w:t>
      </w:r>
      <w:r>
        <w:rPr>
          <w:color w:val="000000"/>
          <w:szCs w:val="22"/>
          <w:lang w:val="fr-FR"/>
        </w:rPr>
        <w:t>ordre du jour d</w:t>
      </w:r>
      <w:r w:rsidRPr="0063395D">
        <w:rPr>
          <w:color w:val="000000"/>
          <w:szCs w:val="22"/>
          <w:lang w:val="fr-FR"/>
        </w:rPr>
        <w:t xml:space="preserve">urant </w:t>
      </w:r>
      <w:r>
        <w:rPr>
          <w:color w:val="000000"/>
          <w:szCs w:val="22"/>
          <w:lang w:val="fr-FR"/>
        </w:rPr>
        <w:t xml:space="preserve">la </w:t>
      </w:r>
      <w:r w:rsidRPr="0063395D">
        <w:rPr>
          <w:color w:val="000000"/>
          <w:szCs w:val="22"/>
          <w:lang w:val="fr-FR"/>
        </w:rPr>
        <w:t>réunion informelle</w:t>
      </w:r>
      <w:r>
        <w:rPr>
          <w:color w:val="000000"/>
          <w:szCs w:val="22"/>
          <w:lang w:val="fr-FR"/>
        </w:rPr>
        <w:t xml:space="preserve"> en ligne</w:t>
      </w:r>
      <w:r w:rsidRPr="0063395D">
        <w:rPr>
          <w:color w:val="000000"/>
          <w:szCs w:val="22"/>
          <w:lang w:val="fr-FR"/>
        </w:rPr>
        <w:t>. Les déclarations de group</w:t>
      </w:r>
      <w:r>
        <w:rPr>
          <w:color w:val="000000"/>
          <w:szCs w:val="22"/>
          <w:lang w:val="fr-FR"/>
        </w:rPr>
        <w:t>e</w:t>
      </w:r>
      <w:r w:rsidRPr="0063395D">
        <w:rPr>
          <w:color w:val="000000"/>
          <w:szCs w:val="22"/>
          <w:lang w:val="fr-FR"/>
        </w:rPr>
        <w:t>s de parties prenantes seront entendues également, ainsi que celles d’autres obse</w:t>
      </w:r>
      <w:r>
        <w:rPr>
          <w:color w:val="000000"/>
          <w:szCs w:val="22"/>
          <w:lang w:val="fr-FR"/>
        </w:rPr>
        <w:t>rvateur</w:t>
      </w:r>
      <w:r w:rsidR="0051408C">
        <w:rPr>
          <w:color w:val="000000"/>
          <w:szCs w:val="22"/>
          <w:lang w:val="fr-FR"/>
        </w:rPr>
        <w:t xml:space="preserve">s en fonction du temps </w:t>
      </w:r>
      <w:proofErr w:type="gramStart"/>
      <w:r w:rsidR="0051408C">
        <w:rPr>
          <w:color w:val="000000"/>
          <w:szCs w:val="22"/>
          <w:lang w:val="fr-FR"/>
        </w:rPr>
        <w:t>disponible</w:t>
      </w:r>
      <w:r w:rsidRPr="0063395D">
        <w:rPr>
          <w:color w:val="000000"/>
          <w:szCs w:val="22"/>
          <w:lang w:val="fr-FR"/>
        </w:rPr>
        <w:t>;</w:t>
      </w:r>
      <w:proofErr w:type="gramEnd"/>
    </w:p>
    <w:p w14:paraId="7BEEDB66" w14:textId="04C0E78C" w:rsidR="00175676" w:rsidRPr="0063395D" w:rsidRDefault="00175676" w:rsidP="00175676">
      <w:pPr>
        <w:pStyle w:val="ListParagraph"/>
        <w:numPr>
          <w:ilvl w:val="0"/>
          <w:numId w:val="16"/>
        </w:numPr>
        <w:spacing w:after="120"/>
        <w:ind w:left="0" w:firstLine="709"/>
        <w:contextualSpacing w:val="0"/>
        <w:rPr>
          <w:color w:val="000000"/>
          <w:szCs w:val="22"/>
          <w:lang w:val="fr-FR"/>
        </w:rPr>
      </w:pPr>
      <w:r w:rsidRPr="0063395D">
        <w:rPr>
          <w:color w:val="000000"/>
          <w:szCs w:val="22"/>
          <w:lang w:val="fr-FR"/>
        </w:rPr>
        <w:t>Il y aura une b</w:t>
      </w:r>
      <w:r>
        <w:rPr>
          <w:color w:val="000000"/>
          <w:szCs w:val="22"/>
          <w:lang w:val="fr-FR"/>
        </w:rPr>
        <w:t>r</w:t>
      </w:r>
      <w:r w:rsidR="0051408C">
        <w:rPr>
          <w:color w:val="000000"/>
          <w:szCs w:val="22"/>
          <w:lang w:val="fr-FR"/>
        </w:rPr>
        <w:t>ève séance d’ouverture de la réunion informelle, qui comprendra</w:t>
      </w:r>
      <w:r w:rsidRPr="0063395D">
        <w:rPr>
          <w:color w:val="000000"/>
          <w:szCs w:val="22"/>
          <w:lang w:val="fr-FR"/>
        </w:rPr>
        <w:t xml:space="preserve"> des déclarations </w:t>
      </w:r>
      <w:r w:rsidR="009B2021">
        <w:rPr>
          <w:color w:val="000000"/>
          <w:szCs w:val="22"/>
          <w:lang w:val="fr-FR"/>
        </w:rPr>
        <w:t>de la présidence de la Conférence des Parties, du</w:t>
      </w:r>
      <w:r>
        <w:rPr>
          <w:color w:val="000000"/>
          <w:szCs w:val="22"/>
          <w:lang w:val="fr-FR"/>
        </w:rPr>
        <w:t xml:space="preserve"> pr</w:t>
      </w:r>
      <w:r w:rsidR="009B2021">
        <w:rPr>
          <w:color w:val="000000"/>
          <w:szCs w:val="22"/>
          <w:lang w:val="fr-FR"/>
        </w:rPr>
        <w:t xml:space="preserve">ésident de l’Organe subsidiaire chargé de l’application </w:t>
      </w:r>
      <w:r>
        <w:rPr>
          <w:color w:val="000000"/>
          <w:szCs w:val="22"/>
          <w:lang w:val="fr-FR"/>
        </w:rPr>
        <w:t>et de la Secrétaire exécutive</w:t>
      </w:r>
      <w:r w:rsidRPr="0063395D">
        <w:rPr>
          <w:color w:val="000000"/>
          <w:szCs w:val="22"/>
          <w:lang w:val="fr-FR"/>
        </w:rPr>
        <w:t>. Puisque le 8 mars est la</w:t>
      </w:r>
      <w:r w:rsidR="0003723D">
        <w:rPr>
          <w:color w:val="000000"/>
          <w:szCs w:val="22"/>
          <w:lang w:val="fr-FR"/>
        </w:rPr>
        <w:t xml:space="preserve"> Journée internationale des femmes</w:t>
      </w:r>
      <w:r w:rsidRPr="0063395D">
        <w:rPr>
          <w:color w:val="000000"/>
          <w:szCs w:val="22"/>
          <w:lang w:val="fr-FR"/>
        </w:rPr>
        <w:t xml:space="preserve">, le </w:t>
      </w:r>
      <w:r>
        <w:rPr>
          <w:color w:val="000000"/>
          <w:szCs w:val="22"/>
          <w:lang w:val="fr-FR"/>
        </w:rPr>
        <w:t>Secrétariat de la</w:t>
      </w:r>
      <w:r w:rsidRPr="0063395D">
        <w:rPr>
          <w:color w:val="000000"/>
          <w:szCs w:val="22"/>
          <w:lang w:val="fr-FR"/>
        </w:rPr>
        <w:t xml:space="preserve"> Convention </w:t>
      </w:r>
      <w:r>
        <w:rPr>
          <w:color w:val="000000"/>
          <w:szCs w:val="22"/>
          <w:lang w:val="fr-FR"/>
        </w:rPr>
        <w:t xml:space="preserve">sur la diversité biologique </w:t>
      </w:r>
      <w:r w:rsidRPr="0063395D">
        <w:rPr>
          <w:color w:val="000000"/>
          <w:szCs w:val="22"/>
          <w:lang w:val="fr-FR"/>
        </w:rPr>
        <w:t>invite</w:t>
      </w:r>
      <w:r w:rsidR="0051408C">
        <w:rPr>
          <w:color w:val="000000"/>
          <w:szCs w:val="22"/>
          <w:lang w:val="fr-FR"/>
        </w:rPr>
        <w:t>ra un</w:t>
      </w:r>
      <w:r w:rsidR="002E77A6">
        <w:rPr>
          <w:color w:val="000000"/>
          <w:szCs w:val="22"/>
          <w:lang w:val="fr-FR"/>
        </w:rPr>
        <w:t>e personne</w:t>
      </w:r>
      <w:r>
        <w:rPr>
          <w:color w:val="000000"/>
          <w:szCs w:val="22"/>
          <w:lang w:val="fr-FR"/>
        </w:rPr>
        <w:t xml:space="preserve"> fo</w:t>
      </w:r>
      <w:r w:rsidR="0051408C">
        <w:rPr>
          <w:color w:val="000000"/>
          <w:szCs w:val="22"/>
          <w:lang w:val="fr-FR"/>
        </w:rPr>
        <w:t>urnissant une</w:t>
      </w:r>
      <w:r w:rsidR="002E77A6">
        <w:rPr>
          <w:color w:val="000000"/>
          <w:szCs w:val="22"/>
          <w:lang w:val="fr-FR"/>
        </w:rPr>
        <w:t xml:space="preserve"> source de motivation et d’ambition</w:t>
      </w:r>
      <w:r w:rsidRPr="0063395D">
        <w:rPr>
          <w:color w:val="000000"/>
          <w:szCs w:val="22"/>
          <w:lang w:val="fr-FR"/>
        </w:rPr>
        <w:t xml:space="preserve"> </w:t>
      </w:r>
      <w:r>
        <w:rPr>
          <w:color w:val="000000"/>
          <w:szCs w:val="22"/>
          <w:lang w:val="fr-FR"/>
        </w:rPr>
        <w:t xml:space="preserve">à prononcer une brève </w:t>
      </w:r>
      <w:proofErr w:type="gramStart"/>
      <w:r>
        <w:rPr>
          <w:color w:val="000000"/>
          <w:szCs w:val="22"/>
          <w:lang w:val="fr-FR"/>
        </w:rPr>
        <w:t>allocution</w:t>
      </w:r>
      <w:r w:rsidRPr="0063395D">
        <w:rPr>
          <w:color w:val="000000"/>
          <w:szCs w:val="22"/>
          <w:lang w:val="fr-FR"/>
        </w:rPr>
        <w:t>;</w:t>
      </w:r>
      <w:proofErr w:type="gramEnd"/>
    </w:p>
    <w:p w14:paraId="1563D6B0" w14:textId="56A0EFA4" w:rsidR="00175676" w:rsidRPr="00C23B69" w:rsidRDefault="00175676" w:rsidP="00175676">
      <w:pPr>
        <w:pStyle w:val="ListParagraph"/>
        <w:numPr>
          <w:ilvl w:val="0"/>
          <w:numId w:val="16"/>
        </w:numPr>
        <w:spacing w:after="120"/>
        <w:ind w:left="0" w:firstLine="709"/>
        <w:contextualSpacing w:val="0"/>
        <w:rPr>
          <w:color w:val="000000"/>
          <w:szCs w:val="22"/>
          <w:lang w:val="fr-FR"/>
        </w:rPr>
      </w:pPr>
      <w:r w:rsidRPr="00C23B69">
        <w:rPr>
          <w:color w:val="000000"/>
          <w:szCs w:val="22"/>
          <w:lang w:val="fr-FR"/>
        </w:rPr>
        <w:lastRenderedPageBreak/>
        <w:t xml:space="preserve">Chaque </w:t>
      </w:r>
      <w:r>
        <w:rPr>
          <w:color w:val="000000"/>
          <w:szCs w:val="22"/>
          <w:lang w:val="fr-FR"/>
        </w:rPr>
        <w:t xml:space="preserve">examen d’un </w:t>
      </w:r>
      <w:r w:rsidRPr="00C23B69">
        <w:rPr>
          <w:color w:val="000000"/>
          <w:szCs w:val="22"/>
          <w:lang w:val="fr-FR"/>
        </w:rPr>
        <w:t>point de l’ordre du jour</w:t>
      </w:r>
      <w:r>
        <w:rPr>
          <w:color w:val="000000"/>
          <w:szCs w:val="22"/>
          <w:lang w:val="fr-FR"/>
        </w:rPr>
        <w:t xml:space="preserve"> commencera par des</w:t>
      </w:r>
      <w:r w:rsidRPr="00C23B69">
        <w:rPr>
          <w:color w:val="000000"/>
          <w:szCs w:val="22"/>
          <w:lang w:val="fr-FR"/>
        </w:rPr>
        <w:t xml:space="preserve"> </w:t>
      </w:r>
      <w:r>
        <w:rPr>
          <w:color w:val="000000"/>
          <w:szCs w:val="22"/>
          <w:lang w:val="fr-FR"/>
        </w:rPr>
        <w:t>dé</w:t>
      </w:r>
      <w:r w:rsidRPr="00C23B69">
        <w:rPr>
          <w:color w:val="000000"/>
          <w:szCs w:val="22"/>
          <w:lang w:val="fr-FR"/>
        </w:rPr>
        <w:t xml:space="preserve">clarations </w:t>
      </w:r>
      <w:r>
        <w:rPr>
          <w:color w:val="000000"/>
          <w:szCs w:val="22"/>
          <w:lang w:val="fr-FR"/>
        </w:rPr>
        <w:t>ré</w:t>
      </w:r>
      <w:r w:rsidRPr="00C23B69">
        <w:rPr>
          <w:color w:val="000000"/>
          <w:szCs w:val="22"/>
          <w:lang w:val="fr-FR"/>
        </w:rPr>
        <w:t>gion</w:t>
      </w:r>
      <w:r>
        <w:rPr>
          <w:color w:val="000000"/>
          <w:szCs w:val="22"/>
          <w:lang w:val="fr-FR"/>
        </w:rPr>
        <w:t>ale</w:t>
      </w:r>
      <w:r w:rsidRPr="00C23B69">
        <w:rPr>
          <w:color w:val="000000"/>
          <w:szCs w:val="22"/>
          <w:lang w:val="fr-FR"/>
        </w:rPr>
        <w:t>s et de group</w:t>
      </w:r>
      <w:r>
        <w:rPr>
          <w:color w:val="000000"/>
          <w:szCs w:val="22"/>
          <w:lang w:val="fr-FR"/>
        </w:rPr>
        <w:t>e</w:t>
      </w:r>
      <w:r w:rsidRPr="00C23B69">
        <w:rPr>
          <w:color w:val="000000"/>
          <w:szCs w:val="22"/>
          <w:lang w:val="fr-FR"/>
        </w:rPr>
        <w:t xml:space="preserve">s, </w:t>
      </w:r>
      <w:r>
        <w:rPr>
          <w:color w:val="000000"/>
          <w:szCs w:val="22"/>
          <w:lang w:val="fr-FR"/>
        </w:rPr>
        <w:t>après une i</w:t>
      </w:r>
      <w:r w:rsidR="002E77A6">
        <w:rPr>
          <w:color w:val="000000"/>
          <w:szCs w:val="22"/>
          <w:lang w:val="fr-FR"/>
        </w:rPr>
        <w:t>ntroduction par le</w:t>
      </w:r>
      <w:r>
        <w:rPr>
          <w:color w:val="000000"/>
          <w:szCs w:val="22"/>
          <w:lang w:val="fr-FR"/>
        </w:rPr>
        <w:t xml:space="preserve"> Secré</w:t>
      </w:r>
      <w:r w:rsidRPr="00C23B69">
        <w:rPr>
          <w:color w:val="000000"/>
          <w:szCs w:val="22"/>
          <w:lang w:val="fr-FR"/>
        </w:rPr>
        <w:t xml:space="preserve">tariat. Cependant, il n’y aura aucune </w:t>
      </w:r>
      <w:r>
        <w:rPr>
          <w:color w:val="000000"/>
          <w:szCs w:val="22"/>
          <w:lang w:val="fr-FR"/>
        </w:rPr>
        <w:t>dé</w:t>
      </w:r>
      <w:r w:rsidRPr="00C23B69">
        <w:rPr>
          <w:color w:val="000000"/>
          <w:szCs w:val="22"/>
          <w:lang w:val="fr-FR"/>
        </w:rPr>
        <w:t>claration régionale ou de groupe</w:t>
      </w:r>
      <w:r>
        <w:rPr>
          <w:color w:val="000000"/>
          <w:szCs w:val="22"/>
          <w:lang w:val="fr-FR"/>
        </w:rPr>
        <w:t xml:space="preserve"> durant les séances d’ouverture et de clôture de la </w:t>
      </w:r>
      <w:r w:rsidRPr="00C23B69">
        <w:rPr>
          <w:color w:val="000000"/>
          <w:szCs w:val="22"/>
          <w:lang w:val="fr-FR"/>
        </w:rPr>
        <w:t xml:space="preserve">réunion </w:t>
      </w:r>
      <w:proofErr w:type="gramStart"/>
      <w:r w:rsidRPr="00C23B69">
        <w:rPr>
          <w:color w:val="000000"/>
          <w:szCs w:val="22"/>
          <w:lang w:val="fr-FR"/>
        </w:rPr>
        <w:t>informelle;</w:t>
      </w:r>
      <w:proofErr w:type="gramEnd"/>
    </w:p>
    <w:p w14:paraId="322FD084" w14:textId="3FD8C896" w:rsidR="00175676" w:rsidRPr="00C23B69" w:rsidRDefault="00175676" w:rsidP="00175676">
      <w:pPr>
        <w:pStyle w:val="ListParagraph"/>
        <w:numPr>
          <w:ilvl w:val="0"/>
          <w:numId w:val="16"/>
        </w:numPr>
        <w:spacing w:after="120"/>
        <w:ind w:left="0" w:firstLine="709"/>
        <w:contextualSpacing w:val="0"/>
        <w:rPr>
          <w:color w:val="000000"/>
          <w:szCs w:val="22"/>
          <w:lang w:val="fr-FR"/>
        </w:rPr>
      </w:pPr>
      <w:r>
        <w:rPr>
          <w:color w:val="000000"/>
          <w:szCs w:val="22"/>
          <w:lang w:val="fr-FR"/>
        </w:rPr>
        <w:t>Comme d’habitude</w:t>
      </w:r>
      <w:r w:rsidR="002E77A6">
        <w:rPr>
          <w:color w:val="000000"/>
          <w:szCs w:val="22"/>
          <w:lang w:val="fr-FR"/>
        </w:rPr>
        <w:t>, les déclarations faites par d</w:t>
      </w:r>
      <w:r w:rsidRPr="00C23B69">
        <w:rPr>
          <w:color w:val="000000"/>
          <w:szCs w:val="22"/>
          <w:lang w:val="fr-FR"/>
        </w:rPr>
        <w:t>es</w:t>
      </w:r>
      <w:r w:rsidR="002E77A6">
        <w:rPr>
          <w:color w:val="000000"/>
          <w:szCs w:val="22"/>
          <w:lang w:val="fr-FR"/>
        </w:rPr>
        <w:t xml:space="preserve"> Parties ou d</w:t>
      </w:r>
      <w:r>
        <w:rPr>
          <w:color w:val="000000"/>
          <w:szCs w:val="22"/>
          <w:lang w:val="fr-FR"/>
        </w:rPr>
        <w:t xml:space="preserve">es observateurs </w:t>
      </w:r>
      <w:r w:rsidRPr="00C23B69">
        <w:rPr>
          <w:color w:val="000000"/>
          <w:szCs w:val="22"/>
          <w:lang w:val="fr-FR"/>
        </w:rPr>
        <w:t xml:space="preserve">sur chaque point de l’ordre du jour </w:t>
      </w:r>
      <w:r>
        <w:rPr>
          <w:color w:val="000000"/>
          <w:szCs w:val="22"/>
          <w:lang w:val="fr-FR"/>
        </w:rPr>
        <w:t>re</w:t>
      </w:r>
      <w:r w:rsidR="002E77A6">
        <w:rPr>
          <w:color w:val="000000"/>
          <w:szCs w:val="22"/>
          <w:lang w:val="fr-FR"/>
        </w:rPr>
        <w:t>specteront la pratique établie</w:t>
      </w:r>
      <w:r>
        <w:rPr>
          <w:color w:val="000000"/>
          <w:szCs w:val="22"/>
          <w:lang w:val="fr-FR"/>
        </w:rPr>
        <w:t xml:space="preserve"> limitant à </w:t>
      </w:r>
      <w:r w:rsidR="002E77A6">
        <w:rPr>
          <w:color w:val="000000"/>
          <w:szCs w:val="22"/>
          <w:lang w:val="fr-FR"/>
        </w:rPr>
        <w:t>5 minutes la durée de chaque intervent</w:t>
      </w:r>
      <w:r>
        <w:rPr>
          <w:color w:val="000000"/>
          <w:szCs w:val="22"/>
          <w:lang w:val="fr-FR"/>
        </w:rPr>
        <w:t>ion</w:t>
      </w:r>
      <w:r w:rsidR="002E77A6">
        <w:rPr>
          <w:color w:val="000000"/>
          <w:szCs w:val="22"/>
          <w:lang w:val="fr-FR"/>
        </w:rPr>
        <w:t xml:space="preserve"> </w:t>
      </w:r>
      <w:r>
        <w:rPr>
          <w:color w:val="000000"/>
          <w:szCs w:val="22"/>
          <w:lang w:val="fr-FR"/>
        </w:rPr>
        <w:t>région</w:t>
      </w:r>
      <w:r w:rsidR="002E77A6">
        <w:rPr>
          <w:color w:val="000000"/>
          <w:szCs w:val="22"/>
          <w:lang w:val="fr-FR"/>
        </w:rPr>
        <w:t>ale</w:t>
      </w:r>
      <w:r>
        <w:rPr>
          <w:color w:val="000000"/>
          <w:szCs w:val="22"/>
          <w:lang w:val="fr-FR"/>
        </w:rPr>
        <w:t xml:space="preserve"> ou </w:t>
      </w:r>
      <w:r w:rsidR="002E77A6">
        <w:rPr>
          <w:color w:val="000000"/>
          <w:szCs w:val="22"/>
          <w:lang w:val="fr-FR"/>
        </w:rPr>
        <w:t xml:space="preserve">de </w:t>
      </w:r>
      <w:r w:rsidRPr="00C23B69">
        <w:rPr>
          <w:color w:val="000000"/>
          <w:szCs w:val="22"/>
          <w:lang w:val="fr-FR"/>
        </w:rPr>
        <w:t>group</w:t>
      </w:r>
      <w:r>
        <w:rPr>
          <w:color w:val="000000"/>
          <w:szCs w:val="22"/>
          <w:lang w:val="fr-FR"/>
        </w:rPr>
        <w:t xml:space="preserve">e, et à </w:t>
      </w:r>
      <w:r w:rsidRPr="00C23B69">
        <w:rPr>
          <w:color w:val="000000"/>
          <w:szCs w:val="22"/>
          <w:lang w:val="fr-FR"/>
        </w:rPr>
        <w:t>3 minutes</w:t>
      </w:r>
      <w:r w:rsidR="002E77A6">
        <w:rPr>
          <w:color w:val="000000"/>
          <w:szCs w:val="22"/>
          <w:lang w:val="fr-FR"/>
        </w:rPr>
        <w:t xml:space="preserve"> la durée de chaque</w:t>
      </w:r>
      <w:r>
        <w:rPr>
          <w:color w:val="000000"/>
          <w:szCs w:val="22"/>
          <w:lang w:val="fr-FR"/>
        </w:rPr>
        <w:t xml:space="preserve"> </w:t>
      </w:r>
      <w:r w:rsidR="002E77A6">
        <w:rPr>
          <w:color w:val="000000"/>
          <w:szCs w:val="22"/>
          <w:lang w:val="fr-FR"/>
        </w:rPr>
        <w:t>intervention</w:t>
      </w:r>
      <w:r>
        <w:rPr>
          <w:color w:val="000000"/>
          <w:szCs w:val="22"/>
          <w:lang w:val="fr-FR"/>
        </w:rPr>
        <w:t xml:space="preserve"> à titre </w:t>
      </w:r>
      <w:proofErr w:type="gramStart"/>
      <w:r>
        <w:rPr>
          <w:color w:val="000000"/>
          <w:szCs w:val="22"/>
          <w:lang w:val="fr-FR"/>
        </w:rPr>
        <w:t>individuel</w:t>
      </w:r>
      <w:r w:rsidRPr="00C23B69">
        <w:rPr>
          <w:color w:val="000000"/>
          <w:szCs w:val="22"/>
          <w:lang w:val="fr-FR"/>
        </w:rPr>
        <w:t>;</w:t>
      </w:r>
      <w:proofErr w:type="gramEnd"/>
    </w:p>
    <w:p w14:paraId="6F5F22BB" w14:textId="2AFDB387" w:rsidR="00175676" w:rsidRPr="00C23B69" w:rsidRDefault="002E77A6" w:rsidP="00175676">
      <w:pPr>
        <w:pStyle w:val="ListParagraph"/>
        <w:numPr>
          <w:ilvl w:val="0"/>
          <w:numId w:val="16"/>
        </w:numPr>
        <w:spacing w:after="120"/>
        <w:ind w:left="0" w:firstLine="709"/>
        <w:contextualSpacing w:val="0"/>
        <w:rPr>
          <w:color w:val="000000"/>
          <w:szCs w:val="22"/>
          <w:lang w:val="fr-FR"/>
        </w:rPr>
      </w:pPr>
      <w:r>
        <w:rPr>
          <w:color w:val="000000"/>
          <w:szCs w:val="22"/>
          <w:lang w:val="fr-FR"/>
        </w:rPr>
        <w:t>Une consultation sur une</w:t>
      </w:r>
      <w:r w:rsidR="00175676" w:rsidRPr="00C23B69">
        <w:rPr>
          <w:color w:val="000000"/>
          <w:szCs w:val="22"/>
          <w:lang w:val="fr-FR"/>
        </w:rPr>
        <w:t xml:space="preserve"> plateforme </w:t>
      </w:r>
      <w:r>
        <w:rPr>
          <w:color w:val="000000"/>
          <w:szCs w:val="22"/>
          <w:lang w:val="fr-FR"/>
        </w:rPr>
        <w:t>en ligne pourra être organisée</w:t>
      </w:r>
      <w:r w:rsidR="00175676" w:rsidRPr="00C23B69">
        <w:rPr>
          <w:color w:val="000000"/>
          <w:szCs w:val="22"/>
          <w:lang w:val="fr-FR"/>
        </w:rPr>
        <w:t xml:space="preserve"> pour les </w:t>
      </w:r>
      <w:r w:rsidR="00175676">
        <w:rPr>
          <w:color w:val="000000"/>
          <w:szCs w:val="22"/>
          <w:lang w:val="fr-FR"/>
        </w:rPr>
        <w:t>groupes régionaux</w:t>
      </w:r>
      <w:r>
        <w:rPr>
          <w:color w:val="000000"/>
          <w:szCs w:val="22"/>
          <w:lang w:val="fr-FR"/>
        </w:rPr>
        <w:t>, à la demande des</w:t>
      </w:r>
      <w:r w:rsidR="00175676">
        <w:rPr>
          <w:color w:val="000000"/>
          <w:szCs w:val="22"/>
          <w:lang w:val="fr-FR"/>
        </w:rPr>
        <w:t xml:space="preserve"> région</w:t>
      </w:r>
      <w:r w:rsidR="00175676" w:rsidRPr="00C23B69">
        <w:rPr>
          <w:color w:val="000000"/>
          <w:szCs w:val="22"/>
          <w:lang w:val="fr-FR"/>
        </w:rPr>
        <w:t xml:space="preserve">s. Les régions </w:t>
      </w:r>
      <w:r w:rsidR="00175676">
        <w:rPr>
          <w:color w:val="000000"/>
          <w:szCs w:val="22"/>
          <w:lang w:val="fr-FR"/>
        </w:rPr>
        <w:t>devro</w:t>
      </w:r>
      <w:r w:rsidR="00175676" w:rsidRPr="00C23B69">
        <w:rPr>
          <w:color w:val="000000"/>
          <w:szCs w:val="22"/>
          <w:lang w:val="fr-FR"/>
        </w:rPr>
        <w:t>nt indiquer au Secrétariat que</w:t>
      </w:r>
      <w:r>
        <w:rPr>
          <w:color w:val="000000"/>
          <w:szCs w:val="22"/>
          <w:lang w:val="fr-FR"/>
        </w:rPr>
        <w:t>l moment leur convient le mieux</w:t>
      </w:r>
      <w:r w:rsidR="002021AE">
        <w:rPr>
          <w:color w:val="000000"/>
          <w:szCs w:val="22"/>
          <w:lang w:val="fr-FR"/>
        </w:rPr>
        <w:t xml:space="preserve"> pour une telle consultation</w:t>
      </w:r>
      <w:r w:rsidR="00175676" w:rsidRPr="00C23B69">
        <w:rPr>
          <w:color w:val="000000"/>
          <w:szCs w:val="22"/>
          <w:lang w:val="fr-FR"/>
        </w:rPr>
        <w:t>. Les régions sont encouragées à tenir des réunions</w:t>
      </w:r>
      <w:r w:rsidR="00175676">
        <w:rPr>
          <w:color w:val="000000"/>
          <w:szCs w:val="22"/>
          <w:lang w:val="fr-FR"/>
        </w:rPr>
        <w:t xml:space="preserve"> </w:t>
      </w:r>
      <w:r w:rsidR="00175676" w:rsidRPr="00C23B69">
        <w:rPr>
          <w:color w:val="000000"/>
          <w:szCs w:val="22"/>
          <w:lang w:val="fr-FR"/>
        </w:rPr>
        <w:t>régional</w:t>
      </w:r>
      <w:r w:rsidR="00175676">
        <w:rPr>
          <w:color w:val="000000"/>
          <w:szCs w:val="22"/>
          <w:lang w:val="fr-FR"/>
        </w:rPr>
        <w:t xml:space="preserve">es préparatoires durant la semaine précédant la réunion </w:t>
      </w:r>
      <w:proofErr w:type="gramStart"/>
      <w:r w:rsidR="00175676">
        <w:rPr>
          <w:color w:val="000000"/>
          <w:szCs w:val="22"/>
          <w:lang w:val="fr-FR"/>
        </w:rPr>
        <w:t>informelle</w:t>
      </w:r>
      <w:r w:rsidR="00175676" w:rsidRPr="00C23B69">
        <w:rPr>
          <w:color w:val="000000"/>
          <w:szCs w:val="22"/>
          <w:lang w:val="fr-FR"/>
        </w:rPr>
        <w:t>;</w:t>
      </w:r>
      <w:proofErr w:type="gramEnd"/>
    </w:p>
    <w:p w14:paraId="2FC4446A" w14:textId="3F137282" w:rsidR="00175676" w:rsidRPr="00C23B69" w:rsidRDefault="00175676" w:rsidP="00175676">
      <w:pPr>
        <w:pStyle w:val="ListParagraph"/>
        <w:numPr>
          <w:ilvl w:val="0"/>
          <w:numId w:val="16"/>
        </w:numPr>
        <w:spacing w:after="120"/>
        <w:ind w:left="0" w:firstLine="709"/>
        <w:contextualSpacing w:val="0"/>
        <w:rPr>
          <w:color w:val="000000"/>
          <w:szCs w:val="22"/>
          <w:lang w:val="fr-FR"/>
        </w:rPr>
      </w:pPr>
      <w:r w:rsidRPr="00C23B69">
        <w:rPr>
          <w:color w:val="000000"/>
          <w:szCs w:val="22"/>
          <w:lang w:val="fr-FR"/>
        </w:rPr>
        <w:t>Des réunions du Bureau de la Conférence de</w:t>
      </w:r>
      <w:r w:rsidR="002021AE">
        <w:rPr>
          <w:color w:val="000000"/>
          <w:szCs w:val="22"/>
          <w:lang w:val="fr-FR"/>
        </w:rPr>
        <w:t>s Parties se tiendront</w:t>
      </w:r>
      <w:r w:rsidRPr="00C23B69">
        <w:rPr>
          <w:color w:val="000000"/>
          <w:szCs w:val="22"/>
          <w:lang w:val="fr-FR"/>
        </w:rPr>
        <w:t xml:space="preserve"> les 4, 9 et 13 mars 2021</w:t>
      </w:r>
      <w:r>
        <w:rPr>
          <w:color w:val="000000"/>
          <w:szCs w:val="22"/>
          <w:lang w:val="fr-FR"/>
        </w:rPr>
        <w:t>, afin de planif</w:t>
      </w:r>
      <w:r w:rsidR="002021AE">
        <w:rPr>
          <w:color w:val="000000"/>
          <w:szCs w:val="22"/>
          <w:lang w:val="fr-FR"/>
        </w:rPr>
        <w:t>ier, évaluer les progrès accomplis et décider quelles questions seront abordées</w:t>
      </w:r>
      <w:r>
        <w:rPr>
          <w:color w:val="000000"/>
          <w:szCs w:val="22"/>
          <w:lang w:val="fr-FR"/>
        </w:rPr>
        <w:t xml:space="preserve"> </w:t>
      </w:r>
      <w:r w:rsidR="002021AE">
        <w:rPr>
          <w:color w:val="000000"/>
          <w:szCs w:val="22"/>
          <w:lang w:val="fr-FR"/>
        </w:rPr>
        <w:t xml:space="preserve">durant </w:t>
      </w:r>
      <w:r>
        <w:rPr>
          <w:color w:val="000000"/>
          <w:szCs w:val="22"/>
          <w:lang w:val="fr-FR"/>
        </w:rPr>
        <w:t>le dernier jour de la</w:t>
      </w:r>
      <w:r w:rsidRPr="00C23B69">
        <w:rPr>
          <w:szCs w:val="22"/>
          <w:lang w:val="fr-FR"/>
        </w:rPr>
        <w:t xml:space="preserve"> </w:t>
      </w:r>
      <w:r>
        <w:rPr>
          <w:szCs w:val="22"/>
          <w:lang w:val="fr-FR"/>
        </w:rPr>
        <w:t>réunion informelle</w:t>
      </w:r>
      <w:r w:rsidRPr="00C23B69">
        <w:rPr>
          <w:szCs w:val="22"/>
          <w:lang w:val="fr-FR"/>
        </w:rPr>
        <w:t>.</w:t>
      </w:r>
    </w:p>
    <w:p w14:paraId="17816051" w14:textId="77777777" w:rsidR="00175676" w:rsidRPr="005E0F24" w:rsidRDefault="00175676" w:rsidP="00175676">
      <w:pPr>
        <w:pStyle w:val="Heading1"/>
        <w:numPr>
          <w:ilvl w:val="0"/>
          <w:numId w:val="15"/>
        </w:numPr>
        <w:tabs>
          <w:tab w:val="clear" w:pos="720"/>
          <w:tab w:val="left" w:pos="426"/>
        </w:tabs>
        <w:spacing w:before="120"/>
        <w:ind w:left="0" w:firstLine="0"/>
      </w:pPr>
      <w:r>
        <w:t>Organisation des travaux</w:t>
      </w:r>
    </w:p>
    <w:p w14:paraId="5958B3AE" w14:textId="6F68A2A8" w:rsidR="00175676" w:rsidRPr="001E7F8D" w:rsidRDefault="002021AE" w:rsidP="00175676">
      <w:pPr>
        <w:pStyle w:val="Para1"/>
        <w:rPr>
          <w:b/>
          <w:bCs/>
          <w:color w:val="000000"/>
          <w:szCs w:val="22"/>
          <w:lang w:val="fr-FR"/>
        </w:rPr>
      </w:pPr>
      <w:r>
        <w:rPr>
          <w:lang w:val="fr-FR"/>
        </w:rPr>
        <w:t>L</w:t>
      </w:r>
      <w:r w:rsidR="00175676" w:rsidRPr="00C23B69">
        <w:rPr>
          <w:lang w:val="fr-FR"/>
        </w:rPr>
        <w:t xml:space="preserve">a proposition d’organisation </w:t>
      </w:r>
      <w:r w:rsidR="00542853">
        <w:rPr>
          <w:lang w:val="fr-FR"/>
        </w:rPr>
        <w:t>des travaux, convenue par le Bureau</w:t>
      </w:r>
      <w:r>
        <w:rPr>
          <w:lang w:val="fr-FR"/>
        </w:rPr>
        <w:t>, figure ci-dessous</w:t>
      </w:r>
      <w:r w:rsidR="00175676" w:rsidRPr="00C23B69">
        <w:rPr>
          <w:lang w:val="fr-FR"/>
        </w:rPr>
        <w:t xml:space="preserve">. Tout sera mis </w:t>
      </w:r>
      <w:r>
        <w:rPr>
          <w:lang w:val="fr-FR"/>
        </w:rPr>
        <w:t>en œuvre pour aborder chaque point</w:t>
      </w:r>
      <w:r w:rsidR="00175676" w:rsidRPr="00C23B69">
        <w:rPr>
          <w:lang w:val="fr-FR"/>
        </w:rPr>
        <w:t xml:space="preserve"> de l’ordre du jour </w:t>
      </w:r>
      <w:r w:rsidR="00175676">
        <w:rPr>
          <w:lang w:val="fr-FR"/>
        </w:rPr>
        <w:t>(sauf le</w:t>
      </w:r>
      <w:r>
        <w:rPr>
          <w:lang w:val="fr-FR"/>
        </w:rPr>
        <w:t xml:space="preserve"> point 8, comme indiqué ci-dessous) lors de la</w:t>
      </w:r>
      <w:r w:rsidR="00175676">
        <w:rPr>
          <w:lang w:val="fr-FR"/>
        </w:rPr>
        <w:t xml:space="preserve"> </w:t>
      </w:r>
      <w:r w:rsidR="00175676" w:rsidRPr="00C23B69">
        <w:rPr>
          <w:lang w:val="fr-FR"/>
        </w:rPr>
        <w:t>réunion informelle</w:t>
      </w:r>
      <w:r w:rsidR="00175676">
        <w:rPr>
          <w:lang w:val="fr-FR"/>
        </w:rPr>
        <w:t xml:space="preserve">. </w:t>
      </w:r>
      <w:r w:rsidR="00175676" w:rsidRPr="001E7F8D">
        <w:rPr>
          <w:lang w:val="fr-FR"/>
        </w:rPr>
        <w:t>Cependant, ceci dépendra du nombre de demandes d’intervention faites pour chaque point de l’ordre du jour.</w:t>
      </w:r>
    </w:p>
    <w:p w14:paraId="3AF1F327" w14:textId="658A7B4A" w:rsidR="00175676" w:rsidRPr="001E7F8D" w:rsidRDefault="00175676" w:rsidP="00175676">
      <w:pPr>
        <w:pStyle w:val="Para1"/>
        <w:rPr>
          <w:szCs w:val="22"/>
          <w:lang w:val="fr-FR"/>
        </w:rPr>
      </w:pPr>
      <w:r w:rsidRPr="001E7F8D">
        <w:rPr>
          <w:lang w:val="fr-FR"/>
        </w:rPr>
        <w:t xml:space="preserve">Il est proposé de ne pas aborder le point </w:t>
      </w:r>
      <w:r>
        <w:rPr>
          <w:lang w:val="fr-FR"/>
        </w:rPr>
        <w:t xml:space="preserve">8 </w:t>
      </w:r>
      <w:r w:rsidRPr="001E7F8D">
        <w:rPr>
          <w:lang w:val="fr-FR"/>
        </w:rPr>
        <w:t>de l’ordre du jour</w:t>
      </w:r>
      <w:r w:rsidR="002021AE">
        <w:rPr>
          <w:lang w:val="fr-FR"/>
        </w:rPr>
        <w:t xml:space="preserve"> durant cette </w:t>
      </w:r>
      <w:r>
        <w:rPr>
          <w:lang w:val="fr-FR"/>
        </w:rPr>
        <w:t>réunion informelle</w:t>
      </w:r>
      <w:r w:rsidRPr="001E7F8D">
        <w:rPr>
          <w:lang w:val="fr-FR"/>
        </w:rPr>
        <w:t>. Les consultations de “Bern</w:t>
      </w:r>
      <w:r w:rsidR="002021AE">
        <w:rPr>
          <w:lang w:val="fr-FR"/>
        </w:rPr>
        <w:t>e 2” sont en cours actuellement</w:t>
      </w:r>
      <w:r w:rsidRPr="001E7F8D">
        <w:rPr>
          <w:lang w:val="fr-FR"/>
        </w:rPr>
        <w:t xml:space="preserve"> et s’achèveront le </w:t>
      </w:r>
      <w:r w:rsidR="002021AE">
        <w:rPr>
          <w:lang w:val="fr-FR"/>
        </w:rPr>
        <w:t xml:space="preserve">2 février </w:t>
      </w:r>
      <w:proofErr w:type="gramStart"/>
      <w:r w:rsidR="002021AE">
        <w:rPr>
          <w:lang w:val="fr-FR"/>
        </w:rPr>
        <w:t>2021</w:t>
      </w:r>
      <w:r>
        <w:rPr>
          <w:lang w:val="fr-FR"/>
        </w:rPr>
        <w:t>;</w:t>
      </w:r>
      <w:proofErr w:type="gramEnd"/>
      <w:r>
        <w:rPr>
          <w:lang w:val="fr-FR"/>
        </w:rPr>
        <w:t xml:space="preserve"> les résultats de cette </w:t>
      </w:r>
      <w:r w:rsidRPr="001E7F8D">
        <w:rPr>
          <w:lang w:val="fr-FR"/>
        </w:rPr>
        <w:t>consultation</w:t>
      </w:r>
      <w:r w:rsidR="002021AE">
        <w:rPr>
          <w:lang w:val="fr-FR"/>
        </w:rPr>
        <w:t xml:space="preserve"> crucial</w:t>
      </w:r>
      <w:r>
        <w:rPr>
          <w:lang w:val="fr-FR"/>
        </w:rPr>
        <w:t xml:space="preserve">e seront inclus dans les </w:t>
      </w:r>
      <w:r w:rsidRPr="001E7F8D">
        <w:rPr>
          <w:lang w:val="fr-FR"/>
        </w:rPr>
        <w:t xml:space="preserve">documents </w:t>
      </w:r>
      <w:r>
        <w:rPr>
          <w:lang w:val="fr-FR"/>
        </w:rPr>
        <w:t>de pré-session, pour examen par l’</w:t>
      </w:r>
      <w:r w:rsidRPr="001E7F8D">
        <w:rPr>
          <w:lang w:val="fr-FR"/>
        </w:rPr>
        <w:t>Organe subsidiaire chargé de l’application</w:t>
      </w:r>
      <w:r>
        <w:rPr>
          <w:lang w:val="fr-FR"/>
        </w:rPr>
        <w:t xml:space="preserve"> à sa</w:t>
      </w:r>
      <w:r w:rsidRPr="001E7F8D">
        <w:rPr>
          <w:lang w:val="fr-FR"/>
        </w:rPr>
        <w:t xml:space="preserve"> troisième réunion. En </w:t>
      </w:r>
      <w:r>
        <w:rPr>
          <w:lang w:val="fr-FR"/>
        </w:rPr>
        <w:t>consé</w:t>
      </w:r>
      <w:r w:rsidRPr="001E7F8D">
        <w:rPr>
          <w:lang w:val="fr-FR"/>
        </w:rPr>
        <w:t xml:space="preserve">quence, il est </w:t>
      </w:r>
      <w:r w:rsidR="002021AE">
        <w:rPr>
          <w:lang w:val="fr-FR"/>
        </w:rPr>
        <w:t>proposé d’aborder</w:t>
      </w:r>
      <w:r w:rsidRPr="001E7F8D">
        <w:rPr>
          <w:lang w:val="fr-FR"/>
        </w:rPr>
        <w:t xml:space="preserve"> ce point de l’</w:t>
      </w:r>
      <w:r>
        <w:rPr>
          <w:lang w:val="fr-FR"/>
        </w:rPr>
        <w:t xml:space="preserve">ordre du jour </w:t>
      </w:r>
      <w:r w:rsidR="009B2021">
        <w:rPr>
          <w:lang w:val="fr-FR"/>
        </w:rPr>
        <w:t xml:space="preserve">pour la </w:t>
      </w:r>
      <w:r w:rsidR="002021AE">
        <w:rPr>
          <w:lang w:val="fr-FR"/>
        </w:rPr>
        <w:t>première fois lors de</w:t>
      </w:r>
      <w:r w:rsidR="009B2021">
        <w:rPr>
          <w:lang w:val="fr-FR"/>
        </w:rPr>
        <w:t xml:space="preserve"> la </w:t>
      </w:r>
      <w:r w:rsidRPr="001E7F8D">
        <w:rPr>
          <w:lang w:val="fr-FR"/>
        </w:rPr>
        <w:t>réunion</w:t>
      </w:r>
      <w:r w:rsidR="009B2021">
        <w:rPr>
          <w:lang w:val="fr-FR"/>
        </w:rPr>
        <w:t xml:space="preserve"> officielle</w:t>
      </w:r>
      <w:r w:rsidRPr="001E7F8D">
        <w:rPr>
          <w:lang w:val="fr-FR"/>
        </w:rPr>
        <w:t xml:space="preserve"> </w:t>
      </w:r>
      <w:r>
        <w:rPr>
          <w:lang w:val="fr-FR"/>
        </w:rPr>
        <w:t>de l’</w:t>
      </w:r>
      <w:r w:rsidRPr="001E7F8D">
        <w:rPr>
          <w:lang w:val="fr-FR"/>
        </w:rPr>
        <w:t>Organe subsidiaire chargé de l’a</w:t>
      </w:r>
      <w:r w:rsidR="002021AE">
        <w:rPr>
          <w:lang w:val="fr-FR"/>
        </w:rPr>
        <w:t>pplication. Ceci permettra également d’examiner</w:t>
      </w:r>
      <w:r w:rsidRPr="001E7F8D">
        <w:rPr>
          <w:lang w:val="fr-FR"/>
        </w:rPr>
        <w:t xml:space="preserve"> plus long</w:t>
      </w:r>
      <w:r>
        <w:rPr>
          <w:lang w:val="fr-FR"/>
        </w:rPr>
        <w:t>u</w:t>
      </w:r>
      <w:r w:rsidR="002021AE">
        <w:rPr>
          <w:lang w:val="fr-FR"/>
        </w:rPr>
        <w:t xml:space="preserve">ement </w:t>
      </w:r>
      <w:r w:rsidRPr="001E7F8D">
        <w:rPr>
          <w:lang w:val="fr-FR"/>
        </w:rPr>
        <w:t>les autres points de l’ordre du jour</w:t>
      </w:r>
      <w:r w:rsidR="002021AE">
        <w:rPr>
          <w:lang w:val="fr-FR"/>
        </w:rPr>
        <w:t xml:space="preserve">, </w:t>
      </w:r>
      <w:r w:rsidR="00CE4330">
        <w:rPr>
          <w:lang w:val="fr-FR"/>
        </w:rPr>
        <w:t xml:space="preserve">y compris ceux qui se trouvent à </w:t>
      </w:r>
      <w:r>
        <w:rPr>
          <w:lang w:val="fr-FR"/>
        </w:rPr>
        <w:t>la fin de l’ordre du jour</w:t>
      </w:r>
      <w:r w:rsidRPr="001E7F8D">
        <w:rPr>
          <w:lang w:val="fr-FR"/>
        </w:rPr>
        <w:t>.</w:t>
      </w:r>
    </w:p>
    <w:p w14:paraId="6F09E9F2" w14:textId="709037F9" w:rsidR="00175676" w:rsidRDefault="00175676" w:rsidP="00175676">
      <w:pPr>
        <w:pStyle w:val="Para1"/>
        <w:rPr>
          <w:lang w:val="fr-FR"/>
        </w:rPr>
      </w:pPr>
      <w:r w:rsidRPr="001E7F8D">
        <w:rPr>
          <w:lang w:val="fr-FR"/>
        </w:rPr>
        <w:t xml:space="preserve">Il est </w:t>
      </w:r>
      <w:r>
        <w:rPr>
          <w:lang w:val="fr-FR"/>
        </w:rPr>
        <w:t>proposé</w:t>
      </w:r>
      <w:r w:rsidRPr="001E7F8D">
        <w:rPr>
          <w:lang w:val="fr-FR"/>
        </w:rPr>
        <w:t xml:space="preserve"> également que les</w:t>
      </w:r>
      <w:r>
        <w:rPr>
          <w:lang w:val="fr-FR"/>
        </w:rPr>
        <w:t xml:space="preserve"> </w:t>
      </w:r>
      <w:r w:rsidRPr="001E7F8D">
        <w:rPr>
          <w:lang w:val="fr-FR"/>
        </w:rPr>
        <w:t>points de l’ordre du jour</w:t>
      </w:r>
      <w:r>
        <w:rPr>
          <w:lang w:val="fr-FR"/>
        </w:rPr>
        <w:t xml:space="preserve"> relatifs au cadre mondial</w:t>
      </w:r>
      <w:r w:rsidR="00CE4330">
        <w:rPr>
          <w:lang w:val="fr-FR"/>
        </w:rPr>
        <w:t xml:space="preserve"> de la biodiversité</w:t>
      </w:r>
      <w:r>
        <w:rPr>
          <w:lang w:val="fr-FR"/>
        </w:rPr>
        <w:t xml:space="preserve"> pour l’après</w:t>
      </w:r>
      <w:r w:rsidRPr="001E7F8D">
        <w:rPr>
          <w:lang w:val="fr-FR"/>
        </w:rPr>
        <w:t xml:space="preserve">-2020 </w:t>
      </w:r>
      <w:r w:rsidR="00CE4330">
        <w:rPr>
          <w:lang w:val="fr-FR"/>
        </w:rPr>
        <w:t xml:space="preserve">soient examinés </w:t>
      </w:r>
      <w:r>
        <w:rPr>
          <w:lang w:val="fr-FR"/>
        </w:rPr>
        <w:t>ensemble, et que tout soit mis en œuvre pour aborder les</w:t>
      </w:r>
      <w:r w:rsidRPr="001E7F8D">
        <w:rPr>
          <w:lang w:val="fr-FR"/>
        </w:rPr>
        <w:t xml:space="preserve"> points de l’ordre du jour</w:t>
      </w:r>
      <w:r>
        <w:rPr>
          <w:lang w:val="fr-FR"/>
        </w:rPr>
        <w:t xml:space="preserve"> relatifs aux </w:t>
      </w:r>
      <w:proofErr w:type="gramStart"/>
      <w:r w:rsidRPr="001E7F8D">
        <w:rPr>
          <w:lang w:val="fr-FR"/>
        </w:rPr>
        <w:t>Protocol</w:t>
      </w:r>
      <w:r w:rsidR="00CE4330">
        <w:rPr>
          <w:lang w:val="fr-FR"/>
        </w:rPr>
        <w:t>es</w:t>
      </w:r>
      <w:r>
        <w:rPr>
          <w:lang w:val="fr-FR"/>
        </w:rPr>
        <w:t>;</w:t>
      </w:r>
      <w:proofErr w:type="gramEnd"/>
      <w:r>
        <w:rPr>
          <w:lang w:val="fr-FR"/>
        </w:rPr>
        <w:t xml:space="preserve"> c’est pourquoi le </w:t>
      </w:r>
      <w:r w:rsidRPr="001E7F8D">
        <w:rPr>
          <w:lang w:val="fr-FR"/>
        </w:rPr>
        <w:t xml:space="preserve">point </w:t>
      </w:r>
      <w:r>
        <w:rPr>
          <w:lang w:val="fr-FR"/>
        </w:rPr>
        <w:t>10 a été déplacé à la fin</w:t>
      </w:r>
      <w:r w:rsidR="00CE4330">
        <w:rPr>
          <w:lang w:val="fr-FR"/>
        </w:rPr>
        <w:t xml:space="preserve"> de l’ordre du jour</w:t>
      </w:r>
      <w:r w:rsidRPr="001E7F8D">
        <w:rPr>
          <w:lang w:val="fr-FR"/>
        </w:rPr>
        <w:t>.</w:t>
      </w:r>
      <w:r w:rsidR="009B2021">
        <w:rPr>
          <w:lang w:val="fr-FR"/>
        </w:rPr>
        <w:t xml:space="preserve"> S’agissant du point 14 de l’ordre du jour, le Secrétariat fournira une mise à jour sur les questions administratives, mais aucune déclaration de Parties ou d’observateurs n’</w:t>
      </w:r>
      <w:r w:rsidR="00AB3076">
        <w:rPr>
          <w:lang w:val="fr-FR"/>
        </w:rPr>
        <w:t>est prévu</w:t>
      </w:r>
      <w:r w:rsidR="009B2021">
        <w:rPr>
          <w:lang w:val="fr-FR"/>
        </w:rPr>
        <w:t>e.</w:t>
      </w:r>
    </w:p>
    <w:p w14:paraId="6A60CD64" w14:textId="77777777" w:rsidR="00175676" w:rsidRPr="001E7F8D" w:rsidRDefault="00175676" w:rsidP="00175676">
      <w:pPr>
        <w:pStyle w:val="Para1"/>
        <w:numPr>
          <w:ilvl w:val="0"/>
          <w:numId w:val="0"/>
        </w:numPr>
        <w:rPr>
          <w:lang w:val="fr-FR"/>
        </w:rPr>
      </w:pPr>
    </w:p>
    <w:p w14:paraId="1EB46580" w14:textId="57A1DE73" w:rsidR="00175676" w:rsidRPr="001E7F8D" w:rsidRDefault="00175676" w:rsidP="00175676">
      <w:pPr>
        <w:spacing w:before="120" w:after="120"/>
        <w:rPr>
          <w:b/>
          <w:bCs/>
          <w:color w:val="000000"/>
          <w:szCs w:val="22"/>
          <w:lang w:val="fr-FR"/>
        </w:rPr>
      </w:pPr>
      <w:proofErr w:type="gramStart"/>
      <w:r w:rsidRPr="001E7F8D">
        <w:rPr>
          <w:b/>
          <w:bCs/>
          <w:color w:val="000000"/>
          <w:szCs w:val="22"/>
          <w:lang w:val="fr-FR"/>
        </w:rPr>
        <w:t>NOTE:</w:t>
      </w:r>
      <w:proofErr w:type="gramEnd"/>
      <w:r w:rsidRPr="001E7F8D">
        <w:rPr>
          <w:b/>
          <w:bCs/>
          <w:color w:val="000000"/>
          <w:szCs w:val="22"/>
          <w:lang w:val="fr-FR"/>
        </w:rPr>
        <w:t xml:space="preserve"> Il y aura une pause de 15 minutes chaque jour, environ </w:t>
      </w:r>
      <w:r>
        <w:rPr>
          <w:b/>
          <w:bCs/>
          <w:color w:val="000000"/>
          <w:szCs w:val="22"/>
          <w:lang w:val="fr-FR"/>
        </w:rPr>
        <w:t>2 heure</w:t>
      </w:r>
      <w:r w:rsidRPr="001E7F8D">
        <w:rPr>
          <w:b/>
          <w:bCs/>
          <w:color w:val="000000"/>
          <w:szCs w:val="22"/>
          <w:lang w:val="fr-FR"/>
        </w:rPr>
        <w:t>s</w:t>
      </w:r>
      <w:r w:rsidR="00AB3076">
        <w:rPr>
          <w:b/>
          <w:bCs/>
          <w:color w:val="000000"/>
          <w:szCs w:val="22"/>
          <w:lang w:val="fr-FR"/>
        </w:rPr>
        <w:t xml:space="preserve"> après le début de la</w:t>
      </w:r>
      <w:r>
        <w:rPr>
          <w:b/>
          <w:bCs/>
          <w:color w:val="000000"/>
          <w:szCs w:val="22"/>
          <w:lang w:val="fr-FR"/>
        </w:rPr>
        <w:t xml:space="preserve"> séance</w:t>
      </w:r>
      <w:r w:rsidRPr="001E7F8D">
        <w:rPr>
          <w:b/>
          <w:bCs/>
          <w:color w:val="000000"/>
          <w:szCs w:val="22"/>
          <w:lang w:val="fr-FR"/>
        </w:rPr>
        <w:t>.</w:t>
      </w:r>
    </w:p>
    <w:tbl>
      <w:tblPr>
        <w:tblStyle w:val="TableGrid"/>
        <w:tblW w:w="10154" w:type="dxa"/>
        <w:jc w:val="center"/>
        <w:tblLook w:val="04A0" w:firstRow="1" w:lastRow="0" w:firstColumn="1" w:lastColumn="0" w:noHBand="0" w:noVBand="1"/>
      </w:tblPr>
      <w:tblGrid>
        <w:gridCol w:w="1435"/>
        <w:gridCol w:w="3805"/>
        <w:gridCol w:w="1087"/>
        <w:gridCol w:w="3827"/>
      </w:tblGrid>
      <w:tr w:rsidR="00175676" w:rsidRPr="00BF2623" w14:paraId="35B0B5EF" w14:textId="77777777" w:rsidTr="00004B81">
        <w:trPr>
          <w:tblHeader/>
          <w:jc w:val="center"/>
        </w:trPr>
        <w:tc>
          <w:tcPr>
            <w:tcW w:w="1435" w:type="dxa"/>
          </w:tcPr>
          <w:p w14:paraId="09A68FC2" w14:textId="77777777" w:rsidR="00175676" w:rsidRPr="00CC5BF1" w:rsidRDefault="00175676" w:rsidP="007D4EBB">
            <w:pPr>
              <w:spacing w:after="120"/>
              <w:jc w:val="center"/>
              <w:rPr>
                <w:b/>
                <w:bCs/>
                <w:szCs w:val="22"/>
              </w:rPr>
            </w:pPr>
            <w:r w:rsidRPr="00CC5BF1">
              <w:rPr>
                <w:b/>
                <w:bCs/>
                <w:szCs w:val="22"/>
              </w:rPr>
              <w:t>Date</w:t>
            </w:r>
          </w:p>
        </w:tc>
        <w:tc>
          <w:tcPr>
            <w:tcW w:w="3805" w:type="dxa"/>
            <w:tcBorders>
              <w:bottom w:val="single" w:sz="4" w:space="0" w:color="auto"/>
            </w:tcBorders>
          </w:tcPr>
          <w:p w14:paraId="55E5B80D" w14:textId="77777777" w:rsidR="00175676" w:rsidRPr="00992BA8" w:rsidRDefault="00175676" w:rsidP="007D4EBB">
            <w:pPr>
              <w:spacing w:after="120"/>
              <w:jc w:val="center"/>
              <w:rPr>
                <w:b/>
                <w:bCs/>
                <w:szCs w:val="22"/>
                <w:lang w:val="fr-FR"/>
              </w:rPr>
            </w:pPr>
            <w:r w:rsidRPr="00992BA8">
              <w:rPr>
                <w:b/>
                <w:bCs/>
                <w:szCs w:val="22"/>
                <w:lang w:val="fr-FR"/>
              </w:rPr>
              <w:t>Point de l’ordre du jour</w:t>
            </w:r>
          </w:p>
        </w:tc>
        <w:tc>
          <w:tcPr>
            <w:tcW w:w="1087" w:type="dxa"/>
            <w:tcBorders>
              <w:bottom w:val="single" w:sz="4" w:space="0" w:color="auto"/>
            </w:tcBorders>
          </w:tcPr>
          <w:p w14:paraId="68D2BBDD" w14:textId="77777777" w:rsidR="00175676" w:rsidRPr="00CC5BF1" w:rsidRDefault="00175676" w:rsidP="007D4EBB">
            <w:pPr>
              <w:spacing w:after="120"/>
              <w:jc w:val="center"/>
              <w:rPr>
                <w:b/>
                <w:bCs/>
                <w:szCs w:val="22"/>
              </w:rPr>
            </w:pPr>
            <w:r>
              <w:rPr>
                <w:b/>
                <w:bCs/>
                <w:szCs w:val="22"/>
              </w:rPr>
              <w:t>Durée</w:t>
            </w:r>
          </w:p>
        </w:tc>
        <w:tc>
          <w:tcPr>
            <w:tcW w:w="3827" w:type="dxa"/>
            <w:tcBorders>
              <w:bottom w:val="single" w:sz="4" w:space="0" w:color="auto"/>
            </w:tcBorders>
          </w:tcPr>
          <w:p w14:paraId="777DF1C3" w14:textId="77777777" w:rsidR="00175676" w:rsidRPr="00CC5BF1" w:rsidRDefault="00175676" w:rsidP="007D4EBB">
            <w:pPr>
              <w:spacing w:after="120"/>
              <w:jc w:val="center"/>
              <w:rPr>
                <w:b/>
                <w:bCs/>
                <w:szCs w:val="22"/>
              </w:rPr>
            </w:pPr>
            <w:r w:rsidRPr="00CC5BF1">
              <w:rPr>
                <w:b/>
                <w:bCs/>
                <w:szCs w:val="22"/>
              </w:rPr>
              <w:t>Notes</w:t>
            </w:r>
          </w:p>
        </w:tc>
      </w:tr>
      <w:tr w:rsidR="00175676" w:rsidRPr="00004B81" w14:paraId="5448EE1C" w14:textId="77777777" w:rsidTr="00004B81">
        <w:trPr>
          <w:trHeight w:val="701"/>
          <w:jc w:val="center"/>
        </w:trPr>
        <w:tc>
          <w:tcPr>
            <w:tcW w:w="1435" w:type="dxa"/>
            <w:vMerge w:val="restart"/>
          </w:tcPr>
          <w:p w14:paraId="57406179" w14:textId="77777777" w:rsidR="00175676" w:rsidRPr="00CC5BF1" w:rsidRDefault="00175676" w:rsidP="007D4EBB">
            <w:pPr>
              <w:pStyle w:val="NormalWeb"/>
              <w:spacing w:before="0" w:beforeAutospacing="0" w:after="0" w:afterAutospacing="0"/>
              <w:rPr>
                <w:sz w:val="22"/>
                <w:szCs w:val="22"/>
                <w:lang w:val="en-GB"/>
              </w:rPr>
            </w:pPr>
            <w:r w:rsidRPr="00CC5BF1">
              <w:rPr>
                <w:sz w:val="22"/>
                <w:szCs w:val="22"/>
                <w:lang w:val="en-GB"/>
              </w:rPr>
              <w:t xml:space="preserve">8 </w:t>
            </w:r>
            <w:r>
              <w:rPr>
                <w:sz w:val="22"/>
                <w:szCs w:val="22"/>
                <w:lang w:val="en-GB"/>
              </w:rPr>
              <w:t>mars</w:t>
            </w:r>
            <w:r w:rsidRPr="00CC5BF1">
              <w:rPr>
                <w:sz w:val="22"/>
                <w:szCs w:val="22"/>
                <w:lang w:val="en-GB"/>
              </w:rPr>
              <w:t xml:space="preserve"> 2021</w:t>
            </w:r>
          </w:p>
        </w:tc>
        <w:tc>
          <w:tcPr>
            <w:tcW w:w="3805" w:type="dxa"/>
            <w:tcBorders>
              <w:bottom w:val="nil"/>
              <w:right w:val="single" w:sz="4" w:space="0" w:color="auto"/>
            </w:tcBorders>
          </w:tcPr>
          <w:p w14:paraId="5BE83C04" w14:textId="77777777" w:rsidR="00175676" w:rsidRPr="00CC5BF1" w:rsidRDefault="00175676" w:rsidP="007D4EBB">
            <w:pPr>
              <w:pStyle w:val="NormalWeb"/>
              <w:spacing w:before="0" w:beforeAutospacing="0" w:after="0" w:afterAutospacing="0"/>
              <w:ind w:left="605" w:hanging="605"/>
              <w:rPr>
                <w:sz w:val="22"/>
                <w:szCs w:val="22"/>
                <w:lang w:val="en-GB"/>
              </w:rPr>
            </w:pPr>
            <w:r w:rsidRPr="00CC5BF1">
              <w:rPr>
                <w:sz w:val="22"/>
                <w:szCs w:val="22"/>
                <w:lang w:val="en-GB"/>
              </w:rPr>
              <w:t>1.</w:t>
            </w:r>
            <w:r w:rsidRPr="00CC5BF1">
              <w:rPr>
                <w:sz w:val="22"/>
                <w:szCs w:val="22"/>
                <w:lang w:val="en-GB"/>
              </w:rPr>
              <w:tab/>
            </w:r>
            <w:proofErr w:type="spellStart"/>
            <w:r>
              <w:rPr>
                <w:sz w:val="22"/>
                <w:szCs w:val="22"/>
                <w:lang w:val="en-GB"/>
              </w:rPr>
              <w:t>Ouverture</w:t>
            </w:r>
            <w:proofErr w:type="spellEnd"/>
            <w:r>
              <w:rPr>
                <w:sz w:val="22"/>
                <w:szCs w:val="22"/>
                <w:lang w:val="en-GB"/>
              </w:rPr>
              <w:t xml:space="preserve"> de la</w:t>
            </w:r>
            <w:r w:rsidRPr="00CC5BF1">
              <w:rPr>
                <w:sz w:val="22"/>
                <w:szCs w:val="22"/>
                <w:lang w:val="en-GB"/>
              </w:rPr>
              <w:t xml:space="preserve"> </w:t>
            </w:r>
            <w:proofErr w:type="spellStart"/>
            <w:r>
              <w:rPr>
                <w:sz w:val="22"/>
                <w:szCs w:val="22"/>
                <w:lang w:val="en-GB"/>
              </w:rPr>
              <w:t>réunion</w:t>
            </w:r>
            <w:proofErr w:type="spellEnd"/>
          </w:p>
        </w:tc>
        <w:tc>
          <w:tcPr>
            <w:tcW w:w="1087" w:type="dxa"/>
            <w:tcBorders>
              <w:left w:val="single" w:sz="4" w:space="0" w:color="auto"/>
              <w:bottom w:val="nil"/>
              <w:right w:val="single" w:sz="4" w:space="0" w:color="auto"/>
            </w:tcBorders>
          </w:tcPr>
          <w:p w14:paraId="77535638" w14:textId="77777777" w:rsidR="00175676" w:rsidRPr="00CC5BF1" w:rsidRDefault="00175676" w:rsidP="007D4EBB">
            <w:pPr>
              <w:rPr>
                <w:szCs w:val="22"/>
              </w:rPr>
            </w:pPr>
            <w:r w:rsidRPr="00CC5BF1">
              <w:rPr>
                <w:szCs w:val="22"/>
              </w:rPr>
              <w:t>15 min</w:t>
            </w:r>
          </w:p>
        </w:tc>
        <w:tc>
          <w:tcPr>
            <w:tcW w:w="3827" w:type="dxa"/>
            <w:tcBorders>
              <w:left w:val="single" w:sz="4" w:space="0" w:color="auto"/>
              <w:bottom w:val="nil"/>
            </w:tcBorders>
          </w:tcPr>
          <w:p w14:paraId="531F8A58" w14:textId="2EE89898" w:rsidR="00175676" w:rsidRPr="00195357" w:rsidRDefault="00175676" w:rsidP="007D4EBB">
            <w:pPr>
              <w:spacing w:after="120"/>
              <w:jc w:val="left"/>
              <w:rPr>
                <w:szCs w:val="22"/>
                <w:lang w:val="fr-FR"/>
              </w:rPr>
            </w:pPr>
            <w:r w:rsidRPr="00195357">
              <w:rPr>
                <w:szCs w:val="22"/>
                <w:lang w:val="fr-FR"/>
              </w:rPr>
              <w:t>Déclarations de la</w:t>
            </w:r>
            <w:r w:rsidR="009B2021">
              <w:rPr>
                <w:szCs w:val="22"/>
                <w:lang w:val="fr-FR"/>
              </w:rPr>
              <w:t xml:space="preserve"> présidence de la Conférence des Parties, de la</w:t>
            </w:r>
            <w:r w:rsidRPr="00195357">
              <w:rPr>
                <w:szCs w:val="22"/>
                <w:lang w:val="fr-FR"/>
              </w:rPr>
              <w:t xml:space="preserve"> Secrétaire </w:t>
            </w:r>
            <w:r w:rsidR="009B2021">
              <w:rPr>
                <w:szCs w:val="22"/>
                <w:lang w:val="fr-FR"/>
              </w:rPr>
              <w:t>exé</w:t>
            </w:r>
            <w:r w:rsidRPr="00195357">
              <w:rPr>
                <w:szCs w:val="22"/>
                <w:lang w:val="fr-FR"/>
              </w:rPr>
              <w:t xml:space="preserve">cutive et du </w:t>
            </w:r>
            <w:r>
              <w:rPr>
                <w:szCs w:val="22"/>
                <w:lang w:val="fr-FR"/>
              </w:rPr>
              <w:t>pré</w:t>
            </w:r>
            <w:r w:rsidRPr="00195357">
              <w:rPr>
                <w:szCs w:val="22"/>
                <w:lang w:val="fr-FR"/>
              </w:rPr>
              <w:t>sident de l’</w:t>
            </w:r>
            <w:r>
              <w:rPr>
                <w:szCs w:val="22"/>
                <w:lang w:val="fr-FR"/>
              </w:rPr>
              <w:t>Organe subsidiaire chargé de l’application</w:t>
            </w:r>
          </w:p>
          <w:p w14:paraId="7C0B304D" w14:textId="7C3068D0" w:rsidR="00175676" w:rsidRPr="002852D5" w:rsidRDefault="00175676" w:rsidP="007D4EBB">
            <w:pPr>
              <w:spacing w:after="120"/>
              <w:jc w:val="left"/>
              <w:rPr>
                <w:szCs w:val="22"/>
                <w:lang w:val="fr-FR"/>
              </w:rPr>
            </w:pPr>
            <w:r w:rsidRPr="002852D5">
              <w:rPr>
                <w:szCs w:val="22"/>
                <w:lang w:val="fr-FR"/>
              </w:rPr>
              <w:t>A</w:t>
            </w:r>
            <w:r>
              <w:rPr>
                <w:szCs w:val="22"/>
                <w:lang w:val="fr-FR"/>
              </w:rPr>
              <w:t>llocu</w:t>
            </w:r>
            <w:r w:rsidRPr="002852D5">
              <w:rPr>
                <w:szCs w:val="22"/>
                <w:lang w:val="fr-FR"/>
              </w:rPr>
              <w:t xml:space="preserve">tion </w:t>
            </w:r>
            <w:r>
              <w:rPr>
                <w:szCs w:val="22"/>
                <w:lang w:val="fr-FR"/>
              </w:rPr>
              <w:t xml:space="preserve">fournissant une </w:t>
            </w:r>
            <w:r w:rsidR="00AB3076">
              <w:rPr>
                <w:szCs w:val="22"/>
                <w:lang w:val="fr-FR"/>
              </w:rPr>
              <w:t xml:space="preserve">source d’inspiration </w:t>
            </w:r>
            <w:r w:rsidRPr="002852D5">
              <w:rPr>
                <w:szCs w:val="22"/>
                <w:lang w:val="fr-FR"/>
              </w:rPr>
              <w:t xml:space="preserve">pour la </w:t>
            </w:r>
            <w:r w:rsidR="00AB3076">
              <w:rPr>
                <w:szCs w:val="22"/>
                <w:lang w:val="fr-FR"/>
              </w:rPr>
              <w:t>Journée internation</w:t>
            </w:r>
            <w:r>
              <w:rPr>
                <w:szCs w:val="22"/>
                <w:lang w:val="fr-FR"/>
              </w:rPr>
              <w:t>ale des femmes</w:t>
            </w:r>
          </w:p>
        </w:tc>
      </w:tr>
      <w:tr w:rsidR="00175676" w:rsidRPr="00BF2623" w14:paraId="3058B396" w14:textId="77777777" w:rsidTr="00004B81">
        <w:trPr>
          <w:trHeight w:val="1187"/>
          <w:jc w:val="center"/>
        </w:trPr>
        <w:tc>
          <w:tcPr>
            <w:tcW w:w="1435" w:type="dxa"/>
            <w:vMerge/>
          </w:tcPr>
          <w:p w14:paraId="0CE396FF" w14:textId="77777777" w:rsidR="00175676" w:rsidRPr="002852D5" w:rsidRDefault="00175676" w:rsidP="007D4EBB">
            <w:pPr>
              <w:pStyle w:val="NormalWeb"/>
              <w:rPr>
                <w:sz w:val="22"/>
                <w:szCs w:val="22"/>
                <w:lang w:val="fr-FR"/>
              </w:rPr>
            </w:pPr>
          </w:p>
        </w:tc>
        <w:tc>
          <w:tcPr>
            <w:tcW w:w="3805" w:type="dxa"/>
            <w:tcBorders>
              <w:top w:val="nil"/>
              <w:bottom w:val="single" w:sz="4" w:space="0" w:color="auto"/>
              <w:right w:val="single" w:sz="4" w:space="0" w:color="auto"/>
            </w:tcBorders>
          </w:tcPr>
          <w:p w14:paraId="12245A8E" w14:textId="77777777" w:rsidR="00175676" w:rsidRPr="001172E6" w:rsidRDefault="00175676" w:rsidP="007D4EBB">
            <w:pPr>
              <w:pStyle w:val="NormalWeb"/>
              <w:ind w:left="513" w:hanging="513"/>
              <w:rPr>
                <w:sz w:val="22"/>
                <w:szCs w:val="22"/>
                <w:lang w:val="fr-FR"/>
              </w:rPr>
            </w:pPr>
            <w:r w:rsidRPr="001172E6">
              <w:rPr>
                <w:sz w:val="22"/>
                <w:szCs w:val="22"/>
                <w:lang w:val="fr-FR"/>
              </w:rPr>
              <w:t>3.</w:t>
            </w:r>
            <w:r w:rsidRPr="001172E6">
              <w:rPr>
                <w:sz w:val="22"/>
                <w:szCs w:val="22"/>
                <w:lang w:val="fr-FR"/>
              </w:rPr>
              <w:tab/>
              <w:t xml:space="preserve">Examen des </w:t>
            </w:r>
            <w:r>
              <w:rPr>
                <w:sz w:val="22"/>
                <w:szCs w:val="22"/>
                <w:lang w:val="fr-FR"/>
              </w:rPr>
              <w:t>progrè</w:t>
            </w:r>
            <w:r w:rsidRPr="001172E6">
              <w:rPr>
                <w:sz w:val="22"/>
                <w:szCs w:val="22"/>
                <w:lang w:val="fr-FR"/>
              </w:rPr>
              <w:t xml:space="preserve">s </w:t>
            </w:r>
            <w:r>
              <w:rPr>
                <w:sz w:val="22"/>
                <w:szCs w:val="22"/>
                <w:lang w:val="fr-FR"/>
              </w:rPr>
              <w:t>accomplis</w:t>
            </w:r>
            <w:r w:rsidRPr="001172E6">
              <w:rPr>
                <w:sz w:val="22"/>
                <w:szCs w:val="22"/>
                <w:lang w:val="fr-FR"/>
              </w:rPr>
              <w:t xml:space="preserve"> dans l’application de la Convention et du </w:t>
            </w:r>
            <w:r>
              <w:rPr>
                <w:sz w:val="22"/>
                <w:szCs w:val="22"/>
                <w:lang w:val="fr-FR"/>
              </w:rPr>
              <w:t>Plan stratégique pour la diversité biologique</w:t>
            </w:r>
            <w:r w:rsidRPr="001172E6">
              <w:rPr>
                <w:sz w:val="22"/>
                <w:szCs w:val="22"/>
                <w:lang w:val="fr-FR"/>
              </w:rPr>
              <w:t xml:space="preserve"> 2011-2020</w:t>
            </w:r>
          </w:p>
        </w:tc>
        <w:tc>
          <w:tcPr>
            <w:tcW w:w="1087" w:type="dxa"/>
            <w:tcBorders>
              <w:top w:val="nil"/>
              <w:left w:val="single" w:sz="4" w:space="0" w:color="auto"/>
              <w:bottom w:val="single" w:sz="4" w:space="0" w:color="auto"/>
              <w:right w:val="single" w:sz="4" w:space="0" w:color="auto"/>
            </w:tcBorders>
          </w:tcPr>
          <w:p w14:paraId="17B2A99E" w14:textId="77777777" w:rsidR="00175676" w:rsidRPr="00CC5BF1" w:rsidRDefault="00175676" w:rsidP="007D4EBB">
            <w:pPr>
              <w:rPr>
                <w:szCs w:val="22"/>
              </w:rPr>
            </w:pPr>
            <w:r w:rsidRPr="00CC5BF1">
              <w:rPr>
                <w:szCs w:val="22"/>
              </w:rPr>
              <w:t>90 min</w:t>
            </w:r>
          </w:p>
        </w:tc>
        <w:tc>
          <w:tcPr>
            <w:tcW w:w="3827" w:type="dxa"/>
            <w:tcBorders>
              <w:top w:val="nil"/>
              <w:left w:val="single" w:sz="4" w:space="0" w:color="auto"/>
              <w:bottom w:val="single" w:sz="4" w:space="0" w:color="auto"/>
            </w:tcBorders>
          </w:tcPr>
          <w:p w14:paraId="3C21D66F" w14:textId="77777777" w:rsidR="00175676" w:rsidRPr="002852D5" w:rsidRDefault="00175676" w:rsidP="007D4EBB">
            <w:pPr>
              <w:spacing w:after="120"/>
              <w:jc w:val="left"/>
              <w:rPr>
                <w:szCs w:val="22"/>
                <w:lang w:val="fr-FR"/>
              </w:rPr>
            </w:pPr>
            <w:r w:rsidRPr="002852D5">
              <w:rPr>
                <w:szCs w:val="22"/>
                <w:lang w:val="fr-FR"/>
              </w:rPr>
              <w:t>Introduction du point de l’ordre du jour</w:t>
            </w:r>
            <w:r>
              <w:rPr>
                <w:szCs w:val="22"/>
                <w:lang w:val="fr-FR"/>
              </w:rPr>
              <w:t xml:space="preserve"> par le Secré</w:t>
            </w:r>
            <w:r w:rsidRPr="002852D5">
              <w:rPr>
                <w:szCs w:val="22"/>
                <w:lang w:val="fr-FR"/>
              </w:rPr>
              <w:t>tariat (5 min)</w:t>
            </w:r>
          </w:p>
          <w:p w14:paraId="792C3776" w14:textId="77777777" w:rsidR="00175676" w:rsidRPr="00CC5BF1" w:rsidRDefault="00175676" w:rsidP="007D4EBB">
            <w:pPr>
              <w:spacing w:after="120"/>
              <w:jc w:val="left"/>
              <w:rPr>
                <w:szCs w:val="22"/>
              </w:rPr>
            </w:pPr>
            <w:proofErr w:type="spellStart"/>
            <w:r>
              <w:rPr>
                <w:szCs w:val="22"/>
              </w:rPr>
              <w:t>Déclaration</w:t>
            </w:r>
            <w:r w:rsidRPr="00CC5BF1">
              <w:rPr>
                <w:szCs w:val="22"/>
              </w:rPr>
              <w:t>s</w:t>
            </w:r>
            <w:proofErr w:type="spellEnd"/>
          </w:p>
        </w:tc>
      </w:tr>
      <w:tr w:rsidR="00175676" w:rsidRPr="00BF2623" w14:paraId="421C1D6F" w14:textId="77777777" w:rsidTr="00004B81">
        <w:trPr>
          <w:trHeight w:val="860"/>
          <w:jc w:val="center"/>
        </w:trPr>
        <w:tc>
          <w:tcPr>
            <w:tcW w:w="1435" w:type="dxa"/>
            <w:vMerge/>
          </w:tcPr>
          <w:p w14:paraId="55EE55EF" w14:textId="77777777" w:rsidR="00175676" w:rsidRPr="00CC5BF1" w:rsidRDefault="00175676" w:rsidP="007D4EBB">
            <w:pPr>
              <w:pStyle w:val="NormalWeb"/>
              <w:rPr>
                <w:sz w:val="22"/>
                <w:szCs w:val="22"/>
                <w:lang w:val="en-GB"/>
              </w:rPr>
            </w:pPr>
          </w:p>
        </w:tc>
        <w:tc>
          <w:tcPr>
            <w:tcW w:w="3805" w:type="dxa"/>
            <w:tcBorders>
              <w:top w:val="single" w:sz="4" w:space="0" w:color="auto"/>
              <w:right w:val="single" w:sz="4" w:space="0" w:color="auto"/>
            </w:tcBorders>
          </w:tcPr>
          <w:p w14:paraId="3363A6DD" w14:textId="77777777" w:rsidR="00175676" w:rsidRPr="001172E6" w:rsidRDefault="00175676" w:rsidP="007D4EBB">
            <w:pPr>
              <w:pStyle w:val="NormalWeb"/>
              <w:ind w:left="464" w:hanging="464"/>
              <w:rPr>
                <w:sz w:val="22"/>
                <w:szCs w:val="22"/>
                <w:lang w:val="fr-FR"/>
              </w:rPr>
            </w:pPr>
            <w:r w:rsidRPr="001172E6">
              <w:rPr>
                <w:sz w:val="22"/>
                <w:szCs w:val="22"/>
                <w:lang w:val="fr-FR"/>
              </w:rPr>
              <w:t>4.</w:t>
            </w:r>
            <w:r w:rsidRPr="001172E6">
              <w:rPr>
                <w:sz w:val="22"/>
                <w:szCs w:val="22"/>
                <w:lang w:val="fr-FR"/>
              </w:rPr>
              <w:tab/>
              <w:t xml:space="preserve">Evaluation et examen de l’efficacité du Protocole de Cartagena </w:t>
            </w:r>
            <w:r>
              <w:rPr>
                <w:sz w:val="22"/>
                <w:szCs w:val="22"/>
                <w:lang w:val="fr-FR"/>
              </w:rPr>
              <w:t>sur la prévention des risques biotechnologiques</w:t>
            </w:r>
          </w:p>
        </w:tc>
        <w:tc>
          <w:tcPr>
            <w:tcW w:w="1087" w:type="dxa"/>
            <w:tcBorders>
              <w:top w:val="single" w:sz="4" w:space="0" w:color="auto"/>
              <w:left w:val="single" w:sz="4" w:space="0" w:color="auto"/>
              <w:right w:val="single" w:sz="4" w:space="0" w:color="auto"/>
            </w:tcBorders>
          </w:tcPr>
          <w:p w14:paraId="11053B7D" w14:textId="77777777" w:rsidR="00175676" w:rsidRPr="00CC5BF1" w:rsidRDefault="00175676" w:rsidP="007D4EBB">
            <w:pPr>
              <w:rPr>
                <w:szCs w:val="22"/>
              </w:rPr>
            </w:pPr>
            <w:r w:rsidRPr="00CC5BF1">
              <w:rPr>
                <w:szCs w:val="22"/>
              </w:rPr>
              <w:t>60 min</w:t>
            </w:r>
          </w:p>
        </w:tc>
        <w:tc>
          <w:tcPr>
            <w:tcW w:w="3827" w:type="dxa"/>
            <w:tcBorders>
              <w:top w:val="single" w:sz="4" w:space="0" w:color="auto"/>
              <w:left w:val="single" w:sz="4" w:space="0" w:color="auto"/>
            </w:tcBorders>
          </w:tcPr>
          <w:p w14:paraId="10C7DDAA" w14:textId="77777777" w:rsidR="00175676" w:rsidRPr="002852D5" w:rsidRDefault="00175676" w:rsidP="007D4EBB">
            <w:pPr>
              <w:spacing w:after="120"/>
              <w:jc w:val="left"/>
              <w:rPr>
                <w:szCs w:val="22"/>
                <w:lang w:val="fr-FR"/>
              </w:rPr>
            </w:pPr>
            <w:r w:rsidRPr="002852D5">
              <w:rPr>
                <w:szCs w:val="22"/>
                <w:lang w:val="fr-FR"/>
              </w:rPr>
              <w:t>Introduction du point de l’ordre du jour</w:t>
            </w:r>
            <w:r>
              <w:rPr>
                <w:szCs w:val="22"/>
                <w:lang w:val="fr-FR"/>
              </w:rPr>
              <w:t xml:space="preserve"> par le Secré</w:t>
            </w:r>
            <w:r w:rsidRPr="002852D5">
              <w:rPr>
                <w:szCs w:val="22"/>
                <w:lang w:val="fr-FR"/>
              </w:rPr>
              <w:t>tariat (5 min)</w:t>
            </w:r>
          </w:p>
          <w:p w14:paraId="5E8F7F86" w14:textId="77777777" w:rsidR="00175676" w:rsidRPr="00CC5BF1" w:rsidRDefault="00175676" w:rsidP="007D4EBB">
            <w:pPr>
              <w:spacing w:after="120"/>
              <w:jc w:val="left"/>
              <w:rPr>
                <w:szCs w:val="22"/>
              </w:rPr>
            </w:pPr>
            <w:proofErr w:type="spellStart"/>
            <w:r>
              <w:rPr>
                <w:szCs w:val="22"/>
              </w:rPr>
              <w:t>Déclaration</w:t>
            </w:r>
            <w:r w:rsidRPr="00CC5BF1">
              <w:rPr>
                <w:szCs w:val="22"/>
              </w:rPr>
              <w:t>s</w:t>
            </w:r>
            <w:proofErr w:type="spellEnd"/>
          </w:p>
        </w:tc>
      </w:tr>
      <w:tr w:rsidR="00175676" w:rsidRPr="00004B81" w14:paraId="72B024D0" w14:textId="77777777" w:rsidTr="00004B81">
        <w:trPr>
          <w:trHeight w:val="627"/>
          <w:jc w:val="center"/>
        </w:trPr>
        <w:tc>
          <w:tcPr>
            <w:tcW w:w="1435" w:type="dxa"/>
            <w:vMerge w:val="restart"/>
          </w:tcPr>
          <w:p w14:paraId="4BA1F86D" w14:textId="77777777" w:rsidR="00175676" w:rsidRPr="00CC5BF1" w:rsidRDefault="00175676" w:rsidP="007D4EBB">
            <w:pPr>
              <w:pStyle w:val="NormalWeb"/>
              <w:rPr>
                <w:sz w:val="22"/>
                <w:szCs w:val="22"/>
                <w:lang w:val="en-GB"/>
              </w:rPr>
            </w:pPr>
            <w:r w:rsidRPr="00CC5BF1">
              <w:rPr>
                <w:sz w:val="22"/>
                <w:szCs w:val="22"/>
                <w:lang w:val="en-GB"/>
              </w:rPr>
              <w:t xml:space="preserve">9 </w:t>
            </w:r>
            <w:r>
              <w:rPr>
                <w:sz w:val="22"/>
                <w:szCs w:val="22"/>
                <w:lang w:val="en-GB"/>
              </w:rPr>
              <w:t>mars</w:t>
            </w:r>
            <w:r w:rsidRPr="00CC5BF1">
              <w:rPr>
                <w:sz w:val="22"/>
                <w:szCs w:val="22"/>
                <w:lang w:val="en-GB"/>
              </w:rPr>
              <w:t xml:space="preserve"> 2021</w:t>
            </w:r>
          </w:p>
        </w:tc>
        <w:tc>
          <w:tcPr>
            <w:tcW w:w="3805" w:type="dxa"/>
            <w:tcBorders>
              <w:top w:val="nil"/>
              <w:bottom w:val="dotted" w:sz="4" w:space="0" w:color="auto"/>
            </w:tcBorders>
          </w:tcPr>
          <w:p w14:paraId="1FC443EB" w14:textId="77777777" w:rsidR="00175676" w:rsidRPr="001172E6" w:rsidRDefault="00175676" w:rsidP="007D4EBB">
            <w:pPr>
              <w:pStyle w:val="NormalWeb"/>
              <w:spacing w:after="120" w:afterAutospacing="0"/>
              <w:ind w:left="464" w:hanging="464"/>
              <w:rPr>
                <w:sz w:val="22"/>
                <w:szCs w:val="22"/>
                <w:lang w:val="fr-FR"/>
              </w:rPr>
            </w:pPr>
            <w:r w:rsidRPr="001172E6">
              <w:rPr>
                <w:sz w:val="22"/>
                <w:szCs w:val="22"/>
                <w:lang w:val="fr-FR"/>
              </w:rPr>
              <w:t>5.</w:t>
            </w:r>
            <w:r w:rsidRPr="001172E6">
              <w:rPr>
                <w:sz w:val="22"/>
                <w:szCs w:val="22"/>
                <w:lang w:val="fr-FR"/>
              </w:rPr>
              <w:tab/>
              <w:t>Cadre mondial de la biodiversité pour l’après-20</w:t>
            </w:r>
            <w:r>
              <w:rPr>
                <w:sz w:val="22"/>
                <w:szCs w:val="22"/>
                <w:lang w:val="fr-FR"/>
              </w:rPr>
              <w:t xml:space="preserve">20 </w:t>
            </w:r>
          </w:p>
        </w:tc>
        <w:tc>
          <w:tcPr>
            <w:tcW w:w="1087" w:type="dxa"/>
            <w:tcBorders>
              <w:top w:val="nil"/>
              <w:bottom w:val="dotted" w:sz="4" w:space="0" w:color="auto"/>
            </w:tcBorders>
          </w:tcPr>
          <w:p w14:paraId="476E4B70" w14:textId="77777777" w:rsidR="00175676" w:rsidRPr="00CC5BF1" w:rsidRDefault="00175676" w:rsidP="007D4EBB">
            <w:pPr>
              <w:spacing w:after="120"/>
              <w:jc w:val="left"/>
              <w:rPr>
                <w:szCs w:val="22"/>
              </w:rPr>
            </w:pPr>
            <w:r w:rsidRPr="00CC5BF1">
              <w:rPr>
                <w:szCs w:val="22"/>
              </w:rPr>
              <w:t>60 min</w:t>
            </w:r>
          </w:p>
        </w:tc>
        <w:tc>
          <w:tcPr>
            <w:tcW w:w="3827" w:type="dxa"/>
            <w:tcBorders>
              <w:top w:val="nil"/>
              <w:bottom w:val="dotted" w:sz="4" w:space="0" w:color="auto"/>
            </w:tcBorders>
          </w:tcPr>
          <w:p w14:paraId="6D50E2F3" w14:textId="77777777" w:rsidR="00175676" w:rsidRPr="002852D5" w:rsidRDefault="00175676" w:rsidP="007D4EBB">
            <w:pPr>
              <w:spacing w:after="120"/>
              <w:jc w:val="left"/>
              <w:rPr>
                <w:szCs w:val="22"/>
                <w:lang w:val="fr-FR"/>
              </w:rPr>
            </w:pPr>
            <w:r w:rsidRPr="002852D5">
              <w:rPr>
                <w:szCs w:val="22"/>
                <w:lang w:val="fr-FR"/>
              </w:rPr>
              <w:t>Introduction du point de l’ordre du jour par le Secrétariat (5 min)</w:t>
            </w:r>
          </w:p>
          <w:p w14:paraId="531F6742" w14:textId="77777777" w:rsidR="00175676" w:rsidRPr="002852D5" w:rsidRDefault="00175676" w:rsidP="007D4EBB">
            <w:pPr>
              <w:spacing w:after="120"/>
              <w:jc w:val="left"/>
              <w:rPr>
                <w:szCs w:val="22"/>
                <w:lang w:val="fr-FR"/>
              </w:rPr>
            </w:pPr>
            <w:r w:rsidRPr="002852D5">
              <w:rPr>
                <w:szCs w:val="22"/>
                <w:lang w:val="fr-FR"/>
              </w:rPr>
              <w:t>Déclarations sur le Protocole de Cartagena</w:t>
            </w:r>
          </w:p>
          <w:p w14:paraId="76C926DD" w14:textId="77777777" w:rsidR="00175676" w:rsidRPr="002852D5" w:rsidRDefault="00175676" w:rsidP="007D4EBB">
            <w:pPr>
              <w:spacing w:after="120"/>
              <w:jc w:val="left"/>
              <w:rPr>
                <w:szCs w:val="22"/>
                <w:lang w:val="fr-FR"/>
              </w:rPr>
            </w:pPr>
            <w:r w:rsidRPr="002852D5">
              <w:rPr>
                <w:szCs w:val="22"/>
                <w:lang w:val="fr-FR"/>
              </w:rPr>
              <w:t>Introduction de l’annexe par les co-présidents</w:t>
            </w:r>
          </w:p>
          <w:p w14:paraId="1DE4EEF6" w14:textId="77777777" w:rsidR="00175676" w:rsidRPr="00992BA8" w:rsidRDefault="00175676" w:rsidP="007D4EBB">
            <w:pPr>
              <w:spacing w:after="120"/>
              <w:jc w:val="left"/>
              <w:rPr>
                <w:szCs w:val="22"/>
                <w:lang w:val="fr-FR"/>
              </w:rPr>
            </w:pPr>
            <w:r>
              <w:rPr>
                <w:szCs w:val="22"/>
                <w:lang w:val="fr-FR"/>
              </w:rPr>
              <w:t>A</w:t>
            </w:r>
            <w:r w:rsidRPr="00992BA8">
              <w:rPr>
                <w:szCs w:val="22"/>
                <w:lang w:val="fr-FR"/>
              </w:rPr>
              <w:t>journ</w:t>
            </w:r>
            <w:r>
              <w:rPr>
                <w:szCs w:val="22"/>
                <w:lang w:val="fr-FR"/>
              </w:rPr>
              <w:t>ement du</w:t>
            </w:r>
            <w:r w:rsidRPr="00992BA8">
              <w:rPr>
                <w:szCs w:val="22"/>
                <w:lang w:val="fr-FR"/>
              </w:rPr>
              <w:t xml:space="preserve"> point de l’ordre du jour</w:t>
            </w:r>
          </w:p>
        </w:tc>
      </w:tr>
      <w:tr w:rsidR="00175676" w:rsidRPr="00BF2623" w14:paraId="4D05F3A4" w14:textId="77777777" w:rsidTr="00004B81">
        <w:trPr>
          <w:trHeight w:val="627"/>
          <w:jc w:val="center"/>
        </w:trPr>
        <w:tc>
          <w:tcPr>
            <w:tcW w:w="1435" w:type="dxa"/>
            <w:vMerge/>
          </w:tcPr>
          <w:p w14:paraId="6A812A68" w14:textId="77777777" w:rsidR="00175676" w:rsidRPr="00992BA8" w:rsidRDefault="00175676" w:rsidP="007D4EBB">
            <w:pPr>
              <w:pStyle w:val="NormalWeb"/>
              <w:rPr>
                <w:sz w:val="22"/>
                <w:szCs w:val="22"/>
                <w:lang w:val="fr-FR"/>
              </w:rPr>
            </w:pPr>
          </w:p>
        </w:tc>
        <w:tc>
          <w:tcPr>
            <w:tcW w:w="3805" w:type="dxa"/>
            <w:tcBorders>
              <w:top w:val="dotted" w:sz="4" w:space="0" w:color="auto"/>
              <w:bottom w:val="single" w:sz="4" w:space="0" w:color="auto"/>
              <w:right w:val="dotted" w:sz="4" w:space="0" w:color="auto"/>
            </w:tcBorders>
          </w:tcPr>
          <w:p w14:paraId="7844D8E1" w14:textId="77777777" w:rsidR="00175676" w:rsidRPr="002852D5" w:rsidRDefault="00175676" w:rsidP="007D4EBB">
            <w:pPr>
              <w:pStyle w:val="NormalWeb"/>
              <w:spacing w:after="120" w:afterAutospacing="0"/>
              <w:ind w:left="464" w:hanging="464"/>
              <w:rPr>
                <w:sz w:val="22"/>
                <w:szCs w:val="22"/>
                <w:lang w:val="fr-FR"/>
              </w:rPr>
            </w:pPr>
            <w:r w:rsidRPr="002852D5">
              <w:rPr>
                <w:sz w:val="22"/>
                <w:szCs w:val="22"/>
                <w:lang w:val="fr-FR"/>
              </w:rPr>
              <w:t>6.</w:t>
            </w:r>
            <w:r w:rsidRPr="002852D5">
              <w:rPr>
                <w:sz w:val="22"/>
                <w:szCs w:val="22"/>
                <w:lang w:val="fr-FR"/>
              </w:rPr>
              <w:tab/>
              <w:t>Mobilisation des ressources et mécanisme de financement</w:t>
            </w:r>
          </w:p>
        </w:tc>
        <w:tc>
          <w:tcPr>
            <w:tcW w:w="1087" w:type="dxa"/>
            <w:tcBorders>
              <w:top w:val="dotted" w:sz="4" w:space="0" w:color="auto"/>
              <w:left w:val="dotted" w:sz="4" w:space="0" w:color="auto"/>
              <w:bottom w:val="single" w:sz="4" w:space="0" w:color="auto"/>
              <w:right w:val="dotted" w:sz="4" w:space="0" w:color="auto"/>
            </w:tcBorders>
          </w:tcPr>
          <w:p w14:paraId="04412EAC" w14:textId="77777777" w:rsidR="00175676" w:rsidRPr="00CC5BF1" w:rsidRDefault="00175676" w:rsidP="007D4EBB">
            <w:pPr>
              <w:spacing w:after="120"/>
              <w:jc w:val="left"/>
              <w:rPr>
                <w:szCs w:val="22"/>
              </w:rPr>
            </w:pPr>
            <w:r w:rsidRPr="00CC5BF1">
              <w:rPr>
                <w:szCs w:val="22"/>
              </w:rPr>
              <w:t>105 min</w:t>
            </w:r>
          </w:p>
        </w:tc>
        <w:tc>
          <w:tcPr>
            <w:tcW w:w="3827" w:type="dxa"/>
            <w:tcBorders>
              <w:top w:val="dotted" w:sz="4" w:space="0" w:color="auto"/>
              <w:left w:val="dotted" w:sz="4" w:space="0" w:color="auto"/>
              <w:bottom w:val="single" w:sz="4" w:space="0" w:color="auto"/>
              <w:right w:val="dotted" w:sz="4" w:space="0" w:color="auto"/>
            </w:tcBorders>
          </w:tcPr>
          <w:p w14:paraId="53A82492" w14:textId="77777777" w:rsidR="00175676" w:rsidRPr="002852D5" w:rsidRDefault="00175676" w:rsidP="007D4EBB">
            <w:pPr>
              <w:spacing w:after="120"/>
              <w:jc w:val="left"/>
              <w:rPr>
                <w:szCs w:val="22"/>
                <w:lang w:val="fr-FR"/>
              </w:rPr>
            </w:pPr>
            <w:r w:rsidRPr="002852D5">
              <w:rPr>
                <w:szCs w:val="22"/>
                <w:lang w:val="fr-FR"/>
              </w:rPr>
              <w:t xml:space="preserve">Introduction du point de l’ordre du jour </w:t>
            </w:r>
            <w:r>
              <w:rPr>
                <w:szCs w:val="22"/>
                <w:lang w:val="fr-FR"/>
              </w:rPr>
              <w:t>par le Secré</w:t>
            </w:r>
            <w:r w:rsidRPr="002852D5">
              <w:rPr>
                <w:szCs w:val="22"/>
                <w:lang w:val="fr-FR"/>
              </w:rPr>
              <w:t>tariat (5 min)</w:t>
            </w:r>
          </w:p>
          <w:p w14:paraId="748FD5B2" w14:textId="77777777" w:rsidR="00175676" w:rsidRPr="00CC5BF1" w:rsidRDefault="00175676" w:rsidP="007D4EBB">
            <w:pPr>
              <w:spacing w:after="120"/>
              <w:jc w:val="left"/>
              <w:rPr>
                <w:szCs w:val="22"/>
              </w:rPr>
            </w:pPr>
            <w:proofErr w:type="spellStart"/>
            <w:r>
              <w:rPr>
                <w:szCs w:val="22"/>
              </w:rPr>
              <w:t>Déclaration</w:t>
            </w:r>
            <w:r w:rsidRPr="00CC5BF1">
              <w:rPr>
                <w:szCs w:val="22"/>
              </w:rPr>
              <w:t>s</w:t>
            </w:r>
            <w:proofErr w:type="spellEnd"/>
          </w:p>
        </w:tc>
      </w:tr>
      <w:tr w:rsidR="00175676" w:rsidRPr="002852D5" w14:paraId="3B0C4FC6" w14:textId="77777777" w:rsidTr="00004B81">
        <w:trPr>
          <w:trHeight w:val="854"/>
          <w:jc w:val="center"/>
        </w:trPr>
        <w:tc>
          <w:tcPr>
            <w:tcW w:w="1435" w:type="dxa"/>
            <w:vMerge w:val="restart"/>
          </w:tcPr>
          <w:p w14:paraId="7860BCA8" w14:textId="77777777" w:rsidR="00175676" w:rsidRPr="00CC5BF1" w:rsidRDefault="00175676" w:rsidP="007D4EBB">
            <w:pPr>
              <w:pStyle w:val="NormalWeb"/>
              <w:rPr>
                <w:sz w:val="22"/>
                <w:szCs w:val="22"/>
                <w:lang w:val="en-GB"/>
              </w:rPr>
            </w:pPr>
            <w:r w:rsidRPr="00CC5BF1">
              <w:rPr>
                <w:sz w:val="22"/>
                <w:szCs w:val="22"/>
                <w:lang w:val="en-GB"/>
              </w:rPr>
              <w:t xml:space="preserve">10 </w:t>
            </w:r>
            <w:r>
              <w:rPr>
                <w:sz w:val="22"/>
                <w:szCs w:val="22"/>
                <w:lang w:val="en-GB"/>
              </w:rPr>
              <w:t>mars</w:t>
            </w:r>
            <w:r w:rsidRPr="00CC5BF1">
              <w:rPr>
                <w:sz w:val="22"/>
                <w:szCs w:val="22"/>
                <w:lang w:val="en-GB"/>
              </w:rPr>
              <w:t xml:space="preserve"> 2021</w:t>
            </w:r>
          </w:p>
        </w:tc>
        <w:tc>
          <w:tcPr>
            <w:tcW w:w="3805" w:type="dxa"/>
            <w:tcBorders>
              <w:top w:val="single" w:sz="4" w:space="0" w:color="auto"/>
              <w:bottom w:val="single" w:sz="4" w:space="0" w:color="auto"/>
            </w:tcBorders>
          </w:tcPr>
          <w:p w14:paraId="32327051" w14:textId="77777777" w:rsidR="00175676" w:rsidRPr="002852D5" w:rsidRDefault="00175676" w:rsidP="007D4EBB">
            <w:pPr>
              <w:pStyle w:val="NormalWeb"/>
              <w:spacing w:after="120" w:afterAutospacing="0"/>
              <w:ind w:left="464" w:hanging="464"/>
              <w:rPr>
                <w:sz w:val="22"/>
                <w:szCs w:val="22"/>
                <w:lang w:val="fr-FR"/>
              </w:rPr>
            </w:pPr>
            <w:r w:rsidRPr="002852D5">
              <w:rPr>
                <w:sz w:val="22"/>
                <w:szCs w:val="22"/>
                <w:lang w:val="fr-FR"/>
              </w:rPr>
              <w:t>7.</w:t>
            </w:r>
            <w:r w:rsidRPr="002852D5">
              <w:rPr>
                <w:sz w:val="22"/>
                <w:szCs w:val="22"/>
                <w:lang w:val="fr-FR"/>
              </w:rPr>
              <w:tab/>
              <w:t>Renforcement des capacités, coopération technique et scientifique, t</w:t>
            </w:r>
            <w:r>
              <w:rPr>
                <w:sz w:val="22"/>
                <w:szCs w:val="22"/>
                <w:lang w:val="fr-FR"/>
              </w:rPr>
              <w:t>ransfert de technologie</w:t>
            </w:r>
            <w:r w:rsidRPr="002852D5">
              <w:rPr>
                <w:sz w:val="22"/>
                <w:szCs w:val="22"/>
                <w:lang w:val="fr-FR"/>
              </w:rPr>
              <w:t xml:space="preserve">, </w:t>
            </w:r>
            <w:r>
              <w:rPr>
                <w:sz w:val="22"/>
                <w:szCs w:val="22"/>
                <w:lang w:val="fr-FR"/>
              </w:rPr>
              <w:t>gestion des connaissances, et</w:t>
            </w:r>
            <w:r w:rsidRPr="002852D5">
              <w:rPr>
                <w:sz w:val="22"/>
                <w:szCs w:val="22"/>
                <w:lang w:val="fr-FR"/>
              </w:rPr>
              <w:t xml:space="preserve"> communication</w:t>
            </w:r>
          </w:p>
        </w:tc>
        <w:tc>
          <w:tcPr>
            <w:tcW w:w="1087" w:type="dxa"/>
            <w:tcBorders>
              <w:top w:val="single" w:sz="4" w:space="0" w:color="auto"/>
              <w:bottom w:val="single" w:sz="4" w:space="0" w:color="auto"/>
            </w:tcBorders>
          </w:tcPr>
          <w:p w14:paraId="540BB3DC" w14:textId="77777777" w:rsidR="00175676" w:rsidRPr="00CC5BF1" w:rsidRDefault="00175676" w:rsidP="007D4EBB">
            <w:pPr>
              <w:spacing w:after="120"/>
              <w:jc w:val="left"/>
              <w:rPr>
                <w:szCs w:val="22"/>
              </w:rPr>
            </w:pPr>
            <w:r w:rsidRPr="00CC5BF1">
              <w:rPr>
                <w:szCs w:val="22"/>
              </w:rPr>
              <w:t>90 min</w:t>
            </w:r>
          </w:p>
        </w:tc>
        <w:tc>
          <w:tcPr>
            <w:tcW w:w="3827" w:type="dxa"/>
            <w:tcBorders>
              <w:top w:val="single" w:sz="4" w:space="0" w:color="auto"/>
              <w:bottom w:val="single" w:sz="4" w:space="0" w:color="auto"/>
            </w:tcBorders>
          </w:tcPr>
          <w:p w14:paraId="5FFFCFFE" w14:textId="77777777" w:rsidR="00175676" w:rsidRPr="00F628D1" w:rsidRDefault="00175676" w:rsidP="007D4EBB">
            <w:pPr>
              <w:spacing w:after="120"/>
              <w:jc w:val="left"/>
              <w:rPr>
                <w:szCs w:val="22"/>
                <w:lang w:val="fr-FR"/>
              </w:rPr>
            </w:pPr>
            <w:r w:rsidRPr="00F628D1">
              <w:rPr>
                <w:szCs w:val="22"/>
                <w:lang w:val="fr-FR"/>
              </w:rPr>
              <w:t>Introduction du point de l’ordre du jour par le Secrétariat (5 min)</w:t>
            </w:r>
          </w:p>
          <w:p w14:paraId="73DB31A4" w14:textId="77777777" w:rsidR="00175676" w:rsidRPr="002852D5" w:rsidRDefault="00175676" w:rsidP="007D4EBB">
            <w:pPr>
              <w:spacing w:after="120"/>
              <w:jc w:val="left"/>
              <w:rPr>
                <w:szCs w:val="22"/>
              </w:rPr>
            </w:pPr>
            <w:proofErr w:type="spellStart"/>
            <w:r w:rsidRPr="002852D5">
              <w:rPr>
                <w:szCs w:val="22"/>
              </w:rPr>
              <w:t>Déclarations</w:t>
            </w:r>
            <w:proofErr w:type="spellEnd"/>
          </w:p>
        </w:tc>
      </w:tr>
      <w:tr w:rsidR="00175676" w:rsidRPr="002852D5" w14:paraId="60EB806A" w14:textId="77777777" w:rsidTr="00004B81">
        <w:trPr>
          <w:trHeight w:val="550"/>
          <w:jc w:val="center"/>
        </w:trPr>
        <w:tc>
          <w:tcPr>
            <w:tcW w:w="1435" w:type="dxa"/>
            <w:vMerge/>
          </w:tcPr>
          <w:p w14:paraId="625D27AF" w14:textId="77777777" w:rsidR="00175676" w:rsidRPr="002852D5" w:rsidRDefault="00175676" w:rsidP="007D4EBB">
            <w:pPr>
              <w:pStyle w:val="NormalWeb"/>
              <w:rPr>
                <w:sz w:val="22"/>
                <w:szCs w:val="22"/>
                <w:lang w:val="en-GB"/>
              </w:rPr>
            </w:pPr>
          </w:p>
        </w:tc>
        <w:tc>
          <w:tcPr>
            <w:tcW w:w="3805" w:type="dxa"/>
            <w:tcBorders>
              <w:top w:val="single" w:sz="4" w:space="0" w:color="auto"/>
            </w:tcBorders>
          </w:tcPr>
          <w:p w14:paraId="2AC84CBA" w14:textId="77777777" w:rsidR="00175676" w:rsidRPr="002852D5" w:rsidRDefault="00175676" w:rsidP="007D4EBB">
            <w:pPr>
              <w:pStyle w:val="NormalWeb"/>
              <w:ind w:left="464" w:hanging="464"/>
              <w:rPr>
                <w:sz w:val="22"/>
                <w:szCs w:val="22"/>
                <w:lang w:val="fr-FR"/>
              </w:rPr>
            </w:pPr>
            <w:r w:rsidRPr="002852D5">
              <w:rPr>
                <w:sz w:val="22"/>
                <w:szCs w:val="22"/>
                <w:lang w:val="fr-FR"/>
              </w:rPr>
              <w:t>9.</w:t>
            </w:r>
            <w:r w:rsidRPr="002852D5">
              <w:rPr>
                <w:sz w:val="22"/>
                <w:szCs w:val="22"/>
                <w:lang w:val="fr-FR"/>
              </w:rPr>
              <w:tab/>
              <w:t>Mécanismes d’établissement</w:t>
            </w:r>
            <w:r>
              <w:rPr>
                <w:sz w:val="22"/>
                <w:szCs w:val="22"/>
                <w:lang w:val="fr-FR"/>
              </w:rPr>
              <w:t xml:space="preserve"> des rapports</w:t>
            </w:r>
            <w:r w:rsidRPr="002852D5">
              <w:rPr>
                <w:sz w:val="22"/>
                <w:szCs w:val="22"/>
                <w:lang w:val="fr-FR"/>
              </w:rPr>
              <w:t xml:space="preserve">, </w:t>
            </w:r>
            <w:r>
              <w:rPr>
                <w:sz w:val="22"/>
                <w:szCs w:val="22"/>
                <w:lang w:val="fr-FR"/>
              </w:rPr>
              <w:t>évaluation</w:t>
            </w:r>
            <w:r w:rsidRPr="002852D5">
              <w:rPr>
                <w:sz w:val="22"/>
                <w:szCs w:val="22"/>
                <w:lang w:val="fr-FR"/>
              </w:rPr>
              <w:t xml:space="preserve"> et </w:t>
            </w:r>
            <w:r>
              <w:rPr>
                <w:sz w:val="22"/>
                <w:szCs w:val="22"/>
                <w:lang w:val="fr-FR"/>
              </w:rPr>
              <w:t>examen de l’application</w:t>
            </w:r>
          </w:p>
        </w:tc>
        <w:tc>
          <w:tcPr>
            <w:tcW w:w="1087" w:type="dxa"/>
            <w:tcBorders>
              <w:top w:val="single" w:sz="4" w:space="0" w:color="auto"/>
            </w:tcBorders>
          </w:tcPr>
          <w:p w14:paraId="6134417A" w14:textId="77777777" w:rsidR="00175676" w:rsidRPr="00CC5BF1" w:rsidRDefault="00175676" w:rsidP="007D4EBB">
            <w:pPr>
              <w:rPr>
                <w:szCs w:val="22"/>
              </w:rPr>
            </w:pPr>
            <w:r w:rsidRPr="00CC5BF1">
              <w:rPr>
                <w:szCs w:val="22"/>
              </w:rPr>
              <w:t>75</w:t>
            </w:r>
            <w:r w:rsidRPr="00BF2623">
              <w:rPr>
                <w:szCs w:val="22"/>
              </w:rPr>
              <w:t xml:space="preserve"> </w:t>
            </w:r>
            <w:r w:rsidRPr="00CC5BF1">
              <w:rPr>
                <w:szCs w:val="22"/>
              </w:rPr>
              <w:t>min</w:t>
            </w:r>
          </w:p>
        </w:tc>
        <w:tc>
          <w:tcPr>
            <w:tcW w:w="3827" w:type="dxa"/>
            <w:tcBorders>
              <w:top w:val="single" w:sz="4" w:space="0" w:color="auto"/>
            </w:tcBorders>
          </w:tcPr>
          <w:p w14:paraId="2CC0D138" w14:textId="77777777" w:rsidR="00175676" w:rsidRPr="002852D5" w:rsidRDefault="00175676" w:rsidP="007D4EBB">
            <w:pPr>
              <w:jc w:val="left"/>
              <w:rPr>
                <w:szCs w:val="22"/>
                <w:lang w:val="fr-FR"/>
              </w:rPr>
            </w:pPr>
            <w:r w:rsidRPr="002852D5">
              <w:rPr>
                <w:szCs w:val="22"/>
                <w:lang w:val="fr-FR"/>
              </w:rPr>
              <w:t xml:space="preserve">Introduction du point de l’ordre du jour </w:t>
            </w:r>
            <w:r>
              <w:rPr>
                <w:szCs w:val="22"/>
                <w:lang w:val="fr-FR"/>
              </w:rPr>
              <w:t>par le Secré</w:t>
            </w:r>
            <w:r w:rsidRPr="002852D5">
              <w:rPr>
                <w:szCs w:val="22"/>
                <w:lang w:val="fr-FR"/>
              </w:rPr>
              <w:t>tariat (5 min)</w:t>
            </w:r>
          </w:p>
          <w:p w14:paraId="7C271A65" w14:textId="77777777" w:rsidR="00175676" w:rsidRDefault="00175676" w:rsidP="007D4EBB">
            <w:pPr>
              <w:spacing w:after="120"/>
              <w:jc w:val="left"/>
              <w:rPr>
                <w:szCs w:val="22"/>
                <w:lang w:val="fr-FR"/>
              </w:rPr>
            </w:pPr>
          </w:p>
          <w:p w14:paraId="032C98B8" w14:textId="77777777" w:rsidR="00175676" w:rsidRPr="002852D5" w:rsidRDefault="00175676" w:rsidP="007D4EBB">
            <w:pPr>
              <w:spacing w:after="120"/>
              <w:jc w:val="left"/>
              <w:rPr>
                <w:szCs w:val="22"/>
                <w:lang w:val="fr-FR"/>
              </w:rPr>
            </w:pPr>
            <w:r w:rsidRPr="002852D5">
              <w:rPr>
                <w:szCs w:val="22"/>
                <w:lang w:val="fr-FR"/>
              </w:rPr>
              <w:t>Déclarations</w:t>
            </w:r>
          </w:p>
        </w:tc>
      </w:tr>
      <w:tr w:rsidR="00175676" w:rsidRPr="00BF2623" w14:paraId="5B3648DC" w14:textId="77777777" w:rsidTr="00004B81">
        <w:trPr>
          <w:trHeight w:val="1097"/>
          <w:jc w:val="center"/>
        </w:trPr>
        <w:tc>
          <w:tcPr>
            <w:tcW w:w="1435" w:type="dxa"/>
            <w:vMerge w:val="restart"/>
          </w:tcPr>
          <w:p w14:paraId="45AA5DD8" w14:textId="77777777" w:rsidR="00175676" w:rsidRPr="00CC5BF1" w:rsidRDefault="00175676" w:rsidP="007D4EBB">
            <w:pPr>
              <w:pStyle w:val="NormalWeb"/>
              <w:rPr>
                <w:sz w:val="22"/>
                <w:szCs w:val="22"/>
                <w:lang w:val="en-GB"/>
              </w:rPr>
            </w:pPr>
            <w:r w:rsidRPr="00CC5BF1">
              <w:rPr>
                <w:sz w:val="22"/>
                <w:szCs w:val="22"/>
                <w:lang w:val="en-GB"/>
              </w:rPr>
              <w:t xml:space="preserve">11 </w:t>
            </w:r>
            <w:r>
              <w:rPr>
                <w:sz w:val="22"/>
                <w:szCs w:val="22"/>
                <w:lang w:val="en-GB"/>
              </w:rPr>
              <w:t>mars</w:t>
            </w:r>
            <w:r w:rsidRPr="00CC5BF1">
              <w:rPr>
                <w:sz w:val="22"/>
                <w:szCs w:val="22"/>
                <w:lang w:val="en-GB"/>
              </w:rPr>
              <w:t xml:space="preserve"> 2021</w:t>
            </w:r>
          </w:p>
        </w:tc>
        <w:tc>
          <w:tcPr>
            <w:tcW w:w="3805" w:type="dxa"/>
            <w:tcBorders>
              <w:bottom w:val="nil"/>
            </w:tcBorders>
          </w:tcPr>
          <w:p w14:paraId="33DEF133" w14:textId="77777777" w:rsidR="00175676" w:rsidRPr="002852D5" w:rsidRDefault="00175676" w:rsidP="007D4EBB">
            <w:pPr>
              <w:pStyle w:val="NormalWeb"/>
              <w:spacing w:before="0" w:beforeAutospacing="0" w:after="120" w:afterAutospacing="0"/>
              <w:ind w:left="464" w:hanging="464"/>
              <w:rPr>
                <w:sz w:val="22"/>
                <w:szCs w:val="22"/>
                <w:lang w:val="fr-FR"/>
              </w:rPr>
            </w:pPr>
            <w:r w:rsidRPr="00F628D1">
              <w:rPr>
                <w:sz w:val="22"/>
                <w:szCs w:val="22"/>
                <w:lang w:val="fr-FR"/>
              </w:rPr>
              <w:t xml:space="preserve">9. </w:t>
            </w:r>
            <w:r w:rsidRPr="00F628D1">
              <w:rPr>
                <w:sz w:val="22"/>
                <w:szCs w:val="22"/>
                <w:lang w:val="fr-FR"/>
              </w:rPr>
              <w:tab/>
            </w:r>
            <w:r w:rsidRPr="002852D5">
              <w:rPr>
                <w:sz w:val="22"/>
                <w:szCs w:val="22"/>
                <w:lang w:val="fr-FR"/>
              </w:rPr>
              <w:t>Mécanismes d’établissement de</w:t>
            </w:r>
            <w:r>
              <w:rPr>
                <w:sz w:val="22"/>
                <w:szCs w:val="22"/>
                <w:lang w:val="fr-FR"/>
              </w:rPr>
              <w:t>s rapports</w:t>
            </w:r>
            <w:r w:rsidRPr="002852D5">
              <w:rPr>
                <w:sz w:val="22"/>
                <w:szCs w:val="22"/>
                <w:lang w:val="fr-FR"/>
              </w:rPr>
              <w:t>, évaluation et examen</w:t>
            </w:r>
            <w:r>
              <w:rPr>
                <w:sz w:val="22"/>
                <w:szCs w:val="22"/>
                <w:lang w:val="fr-FR"/>
              </w:rPr>
              <w:t xml:space="preserve"> de l’application</w:t>
            </w:r>
            <w:r w:rsidRPr="002852D5">
              <w:rPr>
                <w:sz w:val="22"/>
                <w:szCs w:val="22"/>
                <w:lang w:val="fr-FR"/>
              </w:rPr>
              <w:t xml:space="preserve"> (</w:t>
            </w:r>
            <w:r>
              <w:rPr>
                <w:i/>
                <w:iCs/>
                <w:sz w:val="22"/>
                <w:szCs w:val="22"/>
                <w:lang w:val="fr-FR"/>
              </w:rPr>
              <w:t>suite</w:t>
            </w:r>
            <w:r w:rsidRPr="002852D5">
              <w:rPr>
                <w:sz w:val="22"/>
                <w:szCs w:val="22"/>
                <w:lang w:val="fr-FR"/>
              </w:rPr>
              <w:t>)</w:t>
            </w:r>
          </w:p>
        </w:tc>
        <w:tc>
          <w:tcPr>
            <w:tcW w:w="1087" w:type="dxa"/>
            <w:tcBorders>
              <w:bottom w:val="nil"/>
            </w:tcBorders>
          </w:tcPr>
          <w:p w14:paraId="0AD8012E" w14:textId="77777777" w:rsidR="00175676" w:rsidRPr="00CC5BF1" w:rsidRDefault="00175676" w:rsidP="007D4EBB">
            <w:pPr>
              <w:spacing w:after="120"/>
              <w:rPr>
                <w:szCs w:val="22"/>
              </w:rPr>
            </w:pPr>
            <w:r w:rsidRPr="00CC5BF1">
              <w:rPr>
                <w:szCs w:val="22"/>
              </w:rPr>
              <w:t>30 min</w:t>
            </w:r>
          </w:p>
          <w:p w14:paraId="1BB1F869" w14:textId="77777777" w:rsidR="00175676" w:rsidRPr="00CC5BF1" w:rsidRDefault="00175676" w:rsidP="007D4EBB">
            <w:pPr>
              <w:spacing w:after="120"/>
              <w:rPr>
                <w:szCs w:val="22"/>
              </w:rPr>
            </w:pPr>
          </w:p>
        </w:tc>
        <w:tc>
          <w:tcPr>
            <w:tcW w:w="3827" w:type="dxa"/>
            <w:tcBorders>
              <w:bottom w:val="nil"/>
            </w:tcBorders>
          </w:tcPr>
          <w:p w14:paraId="15939E8D" w14:textId="77777777" w:rsidR="00175676" w:rsidRPr="00CC5BF1" w:rsidRDefault="00175676" w:rsidP="007D4EBB">
            <w:pPr>
              <w:spacing w:after="120"/>
              <w:jc w:val="left"/>
              <w:rPr>
                <w:szCs w:val="22"/>
              </w:rPr>
            </w:pPr>
            <w:proofErr w:type="spellStart"/>
            <w:r>
              <w:rPr>
                <w:szCs w:val="22"/>
              </w:rPr>
              <w:t>Déclaration</w:t>
            </w:r>
            <w:r w:rsidRPr="00CC5BF1">
              <w:rPr>
                <w:szCs w:val="22"/>
              </w:rPr>
              <w:t>s</w:t>
            </w:r>
            <w:proofErr w:type="spellEnd"/>
            <w:r w:rsidRPr="00CC5BF1">
              <w:rPr>
                <w:szCs w:val="22"/>
              </w:rPr>
              <w:t xml:space="preserve"> (</w:t>
            </w:r>
            <w:r>
              <w:rPr>
                <w:i/>
                <w:iCs/>
                <w:szCs w:val="22"/>
              </w:rPr>
              <w:t>suite</w:t>
            </w:r>
            <w:r w:rsidRPr="00CC5BF1">
              <w:rPr>
                <w:szCs w:val="22"/>
              </w:rPr>
              <w:t>)</w:t>
            </w:r>
          </w:p>
        </w:tc>
      </w:tr>
      <w:tr w:rsidR="00175676" w:rsidRPr="002852D5" w14:paraId="252110EC" w14:textId="77777777" w:rsidTr="00004B81">
        <w:trPr>
          <w:trHeight w:val="563"/>
          <w:jc w:val="center"/>
        </w:trPr>
        <w:tc>
          <w:tcPr>
            <w:tcW w:w="1435" w:type="dxa"/>
            <w:vMerge/>
          </w:tcPr>
          <w:p w14:paraId="4C95FE42" w14:textId="77777777" w:rsidR="00175676" w:rsidRPr="00CC5BF1" w:rsidRDefault="00175676" w:rsidP="007D4EBB">
            <w:pPr>
              <w:pStyle w:val="NormalWeb"/>
              <w:rPr>
                <w:sz w:val="22"/>
                <w:szCs w:val="22"/>
                <w:lang w:val="en-GB"/>
              </w:rPr>
            </w:pPr>
          </w:p>
        </w:tc>
        <w:tc>
          <w:tcPr>
            <w:tcW w:w="3805" w:type="dxa"/>
            <w:tcBorders>
              <w:top w:val="nil"/>
              <w:bottom w:val="nil"/>
            </w:tcBorders>
          </w:tcPr>
          <w:p w14:paraId="3147F7C1" w14:textId="276C9172" w:rsidR="00175676" w:rsidRPr="002852D5" w:rsidRDefault="00175676" w:rsidP="007D4EBB">
            <w:pPr>
              <w:pStyle w:val="NormalWeb"/>
              <w:spacing w:before="0" w:beforeAutospacing="0" w:after="120" w:afterAutospacing="0"/>
              <w:ind w:left="464" w:hanging="464"/>
              <w:rPr>
                <w:sz w:val="22"/>
                <w:szCs w:val="22"/>
                <w:lang w:val="fr-FR"/>
              </w:rPr>
            </w:pPr>
            <w:r w:rsidRPr="002852D5">
              <w:rPr>
                <w:sz w:val="22"/>
                <w:szCs w:val="22"/>
                <w:lang w:val="fr-FR"/>
              </w:rPr>
              <w:t xml:space="preserve">11. </w:t>
            </w:r>
            <w:r w:rsidRPr="002852D5">
              <w:rPr>
                <w:sz w:val="22"/>
                <w:szCs w:val="22"/>
                <w:lang w:val="fr-FR"/>
              </w:rPr>
              <w:tab/>
              <w:t>Intégration de la biodiversit</w:t>
            </w:r>
            <w:r>
              <w:rPr>
                <w:sz w:val="22"/>
                <w:szCs w:val="22"/>
                <w:lang w:val="fr-FR"/>
              </w:rPr>
              <w:t>é dans les secteurs et entre les secteur</w:t>
            </w:r>
            <w:r w:rsidRPr="002852D5">
              <w:rPr>
                <w:sz w:val="22"/>
                <w:szCs w:val="22"/>
                <w:lang w:val="fr-FR"/>
              </w:rPr>
              <w:t>s</w:t>
            </w:r>
            <w:r>
              <w:rPr>
                <w:sz w:val="22"/>
                <w:szCs w:val="22"/>
                <w:lang w:val="fr-FR"/>
              </w:rPr>
              <w:t>,</w:t>
            </w:r>
            <w:r w:rsidRPr="002852D5">
              <w:rPr>
                <w:sz w:val="22"/>
                <w:szCs w:val="22"/>
                <w:lang w:val="fr-FR"/>
              </w:rPr>
              <w:t xml:space="preserve"> et </w:t>
            </w:r>
            <w:r>
              <w:rPr>
                <w:sz w:val="22"/>
                <w:szCs w:val="22"/>
                <w:lang w:val="fr-FR"/>
              </w:rPr>
              <w:t>autres mesures stratégiques pour renforcer l’application</w:t>
            </w:r>
          </w:p>
        </w:tc>
        <w:tc>
          <w:tcPr>
            <w:tcW w:w="1087" w:type="dxa"/>
            <w:tcBorders>
              <w:top w:val="nil"/>
              <w:bottom w:val="nil"/>
            </w:tcBorders>
          </w:tcPr>
          <w:p w14:paraId="30F86F6C" w14:textId="77777777" w:rsidR="00175676" w:rsidRPr="002852D5" w:rsidRDefault="00175676" w:rsidP="007D4EBB">
            <w:pPr>
              <w:spacing w:after="120"/>
              <w:rPr>
                <w:szCs w:val="22"/>
                <w:lang w:val="fr-FR"/>
              </w:rPr>
            </w:pPr>
            <w:r w:rsidRPr="002852D5">
              <w:rPr>
                <w:szCs w:val="22"/>
                <w:lang w:val="fr-FR"/>
              </w:rPr>
              <w:t>90 min</w:t>
            </w:r>
          </w:p>
        </w:tc>
        <w:tc>
          <w:tcPr>
            <w:tcW w:w="3827" w:type="dxa"/>
            <w:tcBorders>
              <w:top w:val="nil"/>
              <w:bottom w:val="nil"/>
            </w:tcBorders>
          </w:tcPr>
          <w:p w14:paraId="45D74093" w14:textId="77777777" w:rsidR="00175676" w:rsidRPr="002852D5" w:rsidRDefault="00175676" w:rsidP="007D4EBB">
            <w:pPr>
              <w:spacing w:after="120"/>
              <w:jc w:val="left"/>
              <w:rPr>
                <w:szCs w:val="22"/>
                <w:lang w:val="fr-FR"/>
              </w:rPr>
            </w:pPr>
            <w:r w:rsidRPr="002852D5">
              <w:rPr>
                <w:szCs w:val="22"/>
                <w:lang w:val="fr-FR"/>
              </w:rPr>
              <w:t xml:space="preserve">Introduction du point de l’ordre du jour </w:t>
            </w:r>
            <w:r>
              <w:rPr>
                <w:szCs w:val="22"/>
                <w:lang w:val="fr-FR"/>
              </w:rPr>
              <w:t>par le Secré</w:t>
            </w:r>
            <w:r w:rsidRPr="002852D5">
              <w:rPr>
                <w:szCs w:val="22"/>
                <w:lang w:val="fr-FR"/>
              </w:rPr>
              <w:t>tariat (5 min)</w:t>
            </w:r>
          </w:p>
          <w:p w14:paraId="6DD52609" w14:textId="77777777" w:rsidR="00175676" w:rsidRPr="002852D5" w:rsidRDefault="00175676" w:rsidP="007D4EBB">
            <w:pPr>
              <w:spacing w:after="120"/>
              <w:jc w:val="left"/>
              <w:rPr>
                <w:szCs w:val="22"/>
                <w:lang w:val="fr-FR"/>
              </w:rPr>
            </w:pPr>
            <w:r w:rsidRPr="002852D5">
              <w:rPr>
                <w:szCs w:val="22"/>
                <w:lang w:val="fr-FR"/>
              </w:rPr>
              <w:t>Déclarations</w:t>
            </w:r>
          </w:p>
        </w:tc>
      </w:tr>
      <w:tr w:rsidR="00175676" w:rsidRPr="00004B81" w14:paraId="229E489A" w14:textId="77777777" w:rsidTr="00004B81">
        <w:trPr>
          <w:trHeight w:val="563"/>
          <w:jc w:val="center"/>
        </w:trPr>
        <w:tc>
          <w:tcPr>
            <w:tcW w:w="1435" w:type="dxa"/>
            <w:vMerge/>
          </w:tcPr>
          <w:p w14:paraId="0092E5B6" w14:textId="77777777" w:rsidR="00175676" w:rsidRPr="002852D5" w:rsidRDefault="00175676" w:rsidP="007D4EBB">
            <w:pPr>
              <w:pStyle w:val="NormalWeb"/>
              <w:rPr>
                <w:sz w:val="22"/>
                <w:szCs w:val="22"/>
                <w:lang w:val="fr-FR"/>
              </w:rPr>
            </w:pPr>
          </w:p>
        </w:tc>
        <w:tc>
          <w:tcPr>
            <w:tcW w:w="3805" w:type="dxa"/>
            <w:tcBorders>
              <w:top w:val="nil"/>
              <w:bottom w:val="single" w:sz="4" w:space="0" w:color="auto"/>
            </w:tcBorders>
          </w:tcPr>
          <w:p w14:paraId="1E831E88" w14:textId="77777777" w:rsidR="00175676" w:rsidRPr="002852D5" w:rsidRDefault="00175676" w:rsidP="007D4EBB">
            <w:pPr>
              <w:pStyle w:val="NormalWeb"/>
              <w:spacing w:before="0" w:beforeAutospacing="0" w:after="120" w:afterAutospacing="0"/>
              <w:ind w:left="464" w:hanging="464"/>
              <w:rPr>
                <w:sz w:val="22"/>
                <w:szCs w:val="22"/>
                <w:lang w:val="fr-FR"/>
              </w:rPr>
            </w:pPr>
            <w:r w:rsidRPr="002852D5">
              <w:rPr>
                <w:sz w:val="22"/>
                <w:szCs w:val="22"/>
                <w:lang w:val="fr-FR"/>
              </w:rPr>
              <w:t xml:space="preserve">5. </w:t>
            </w:r>
            <w:r w:rsidRPr="002852D5">
              <w:rPr>
                <w:sz w:val="22"/>
                <w:szCs w:val="22"/>
                <w:lang w:val="fr-FR"/>
              </w:rPr>
              <w:tab/>
              <w:t>Cadre mondial de la biodiversité pour l’après-2020 (</w:t>
            </w:r>
            <w:r w:rsidRPr="002852D5">
              <w:rPr>
                <w:i/>
                <w:iCs/>
                <w:sz w:val="22"/>
                <w:szCs w:val="22"/>
                <w:lang w:val="fr-FR"/>
              </w:rPr>
              <w:t>suite</w:t>
            </w:r>
            <w:r w:rsidRPr="002852D5">
              <w:rPr>
                <w:sz w:val="22"/>
                <w:szCs w:val="22"/>
                <w:lang w:val="fr-FR"/>
              </w:rPr>
              <w:t>)</w:t>
            </w:r>
          </w:p>
        </w:tc>
        <w:tc>
          <w:tcPr>
            <w:tcW w:w="1087" w:type="dxa"/>
            <w:tcBorders>
              <w:top w:val="nil"/>
              <w:bottom w:val="single" w:sz="4" w:space="0" w:color="auto"/>
            </w:tcBorders>
          </w:tcPr>
          <w:p w14:paraId="27370FB7" w14:textId="77777777" w:rsidR="00175676" w:rsidRPr="00CC5BF1" w:rsidRDefault="00175676" w:rsidP="007D4EBB">
            <w:pPr>
              <w:spacing w:after="120"/>
              <w:rPr>
                <w:szCs w:val="22"/>
              </w:rPr>
            </w:pPr>
            <w:r w:rsidRPr="00CC5BF1">
              <w:rPr>
                <w:szCs w:val="22"/>
              </w:rPr>
              <w:t>45 min</w:t>
            </w:r>
          </w:p>
        </w:tc>
        <w:tc>
          <w:tcPr>
            <w:tcW w:w="3827" w:type="dxa"/>
            <w:tcBorders>
              <w:top w:val="nil"/>
              <w:bottom w:val="single" w:sz="4" w:space="0" w:color="auto"/>
            </w:tcBorders>
          </w:tcPr>
          <w:p w14:paraId="0662A953" w14:textId="77777777" w:rsidR="00175676" w:rsidRPr="002852D5" w:rsidRDefault="00175676" w:rsidP="007D4EBB">
            <w:pPr>
              <w:spacing w:after="120"/>
              <w:jc w:val="left"/>
              <w:rPr>
                <w:szCs w:val="22"/>
                <w:lang w:val="fr-FR"/>
              </w:rPr>
            </w:pPr>
            <w:r w:rsidRPr="002852D5">
              <w:rPr>
                <w:szCs w:val="22"/>
                <w:lang w:val="fr-FR"/>
              </w:rPr>
              <w:t xml:space="preserve">Introduction du point de l’ordre du jour </w:t>
            </w:r>
            <w:r>
              <w:rPr>
                <w:szCs w:val="22"/>
                <w:lang w:val="fr-FR"/>
              </w:rPr>
              <w:t>par le Secré</w:t>
            </w:r>
            <w:r w:rsidRPr="002852D5">
              <w:rPr>
                <w:szCs w:val="22"/>
                <w:lang w:val="fr-FR"/>
              </w:rPr>
              <w:t>tariat (5 min)</w:t>
            </w:r>
          </w:p>
          <w:p w14:paraId="12069C13" w14:textId="077572CF" w:rsidR="00175676" w:rsidRPr="002852D5" w:rsidRDefault="00175676" w:rsidP="007D4EBB">
            <w:pPr>
              <w:spacing w:after="120"/>
              <w:jc w:val="left"/>
              <w:rPr>
                <w:szCs w:val="22"/>
                <w:lang w:val="fr-FR"/>
              </w:rPr>
            </w:pPr>
            <w:r w:rsidRPr="002852D5">
              <w:rPr>
                <w:szCs w:val="22"/>
                <w:lang w:val="fr-FR"/>
              </w:rPr>
              <w:t>Déclarations s</w:t>
            </w:r>
            <w:r w:rsidR="00417A1E">
              <w:rPr>
                <w:szCs w:val="22"/>
                <w:lang w:val="fr-FR"/>
              </w:rPr>
              <w:t>ur d</w:t>
            </w:r>
            <w:r>
              <w:rPr>
                <w:szCs w:val="22"/>
                <w:lang w:val="fr-FR"/>
              </w:rPr>
              <w:t>es questions relatives à la</w:t>
            </w:r>
            <w:r w:rsidRPr="002852D5">
              <w:rPr>
                <w:szCs w:val="22"/>
                <w:lang w:val="fr-FR"/>
              </w:rPr>
              <w:t xml:space="preserve"> Convention</w:t>
            </w:r>
          </w:p>
        </w:tc>
      </w:tr>
      <w:tr w:rsidR="00175676" w:rsidRPr="00004B81" w14:paraId="48A6F80D" w14:textId="77777777" w:rsidTr="00004B81">
        <w:trPr>
          <w:trHeight w:val="692"/>
          <w:jc w:val="center"/>
        </w:trPr>
        <w:tc>
          <w:tcPr>
            <w:tcW w:w="1435" w:type="dxa"/>
            <w:vMerge w:val="restart"/>
          </w:tcPr>
          <w:p w14:paraId="2D5406EA" w14:textId="77777777" w:rsidR="00175676" w:rsidRPr="00CC5BF1" w:rsidRDefault="00175676" w:rsidP="007D4EBB">
            <w:pPr>
              <w:pStyle w:val="NormalWeb"/>
              <w:rPr>
                <w:sz w:val="22"/>
                <w:szCs w:val="22"/>
                <w:lang w:val="en-GB"/>
              </w:rPr>
            </w:pPr>
            <w:r w:rsidRPr="00CC5BF1">
              <w:rPr>
                <w:sz w:val="22"/>
                <w:szCs w:val="22"/>
                <w:lang w:val="en-GB"/>
              </w:rPr>
              <w:t xml:space="preserve">12 </w:t>
            </w:r>
            <w:r>
              <w:rPr>
                <w:sz w:val="22"/>
                <w:szCs w:val="22"/>
                <w:lang w:val="en-GB"/>
              </w:rPr>
              <w:t>mars</w:t>
            </w:r>
            <w:r w:rsidRPr="00CC5BF1">
              <w:rPr>
                <w:sz w:val="22"/>
                <w:szCs w:val="22"/>
                <w:lang w:val="en-GB"/>
              </w:rPr>
              <w:t xml:space="preserve"> 2021</w:t>
            </w:r>
          </w:p>
        </w:tc>
        <w:tc>
          <w:tcPr>
            <w:tcW w:w="3805" w:type="dxa"/>
            <w:tcBorders>
              <w:top w:val="single" w:sz="4" w:space="0" w:color="auto"/>
              <w:bottom w:val="dotted" w:sz="4" w:space="0" w:color="auto"/>
            </w:tcBorders>
            <w:shd w:val="clear" w:color="auto" w:fill="auto"/>
          </w:tcPr>
          <w:p w14:paraId="0B99FB5E" w14:textId="77777777" w:rsidR="00175676" w:rsidRPr="002852D5" w:rsidRDefault="00175676" w:rsidP="007D4EBB">
            <w:pPr>
              <w:pStyle w:val="NormalWeb"/>
              <w:ind w:left="464" w:hanging="464"/>
              <w:rPr>
                <w:sz w:val="22"/>
                <w:szCs w:val="22"/>
                <w:lang w:val="fr-FR"/>
              </w:rPr>
            </w:pPr>
            <w:r w:rsidRPr="00F628D1">
              <w:rPr>
                <w:sz w:val="22"/>
                <w:szCs w:val="22"/>
                <w:lang w:val="fr-FR"/>
              </w:rPr>
              <w:t xml:space="preserve">5. </w:t>
            </w:r>
            <w:r w:rsidRPr="00F628D1">
              <w:rPr>
                <w:sz w:val="22"/>
                <w:szCs w:val="22"/>
                <w:lang w:val="fr-FR"/>
              </w:rPr>
              <w:tab/>
            </w:r>
            <w:r w:rsidRPr="002852D5">
              <w:rPr>
                <w:sz w:val="22"/>
                <w:szCs w:val="22"/>
                <w:lang w:val="fr-FR"/>
              </w:rPr>
              <w:t>Cadre mondial de la biodiversité pour l’après-2020 (</w:t>
            </w:r>
            <w:r w:rsidRPr="002852D5">
              <w:rPr>
                <w:i/>
                <w:iCs/>
                <w:sz w:val="22"/>
                <w:szCs w:val="22"/>
                <w:lang w:val="fr-FR"/>
              </w:rPr>
              <w:t>suite</w:t>
            </w:r>
            <w:r w:rsidRPr="002852D5">
              <w:rPr>
                <w:sz w:val="22"/>
                <w:szCs w:val="22"/>
                <w:lang w:val="fr-FR"/>
              </w:rPr>
              <w:t>)</w:t>
            </w:r>
          </w:p>
        </w:tc>
        <w:tc>
          <w:tcPr>
            <w:tcW w:w="1087" w:type="dxa"/>
            <w:tcBorders>
              <w:top w:val="single" w:sz="4" w:space="0" w:color="auto"/>
              <w:bottom w:val="dotted" w:sz="4" w:space="0" w:color="auto"/>
            </w:tcBorders>
            <w:shd w:val="clear" w:color="auto" w:fill="auto"/>
          </w:tcPr>
          <w:p w14:paraId="2D4CF165" w14:textId="77777777" w:rsidR="00175676" w:rsidRPr="00CC5BF1" w:rsidRDefault="00175676" w:rsidP="007D4EBB">
            <w:pPr>
              <w:rPr>
                <w:szCs w:val="22"/>
              </w:rPr>
            </w:pPr>
            <w:r w:rsidRPr="00CC5BF1">
              <w:rPr>
                <w:szCs w:val="22"/>
              </w:rPr>
              <w:t>45 min</w:t>
            </w:r>
          </w:p>
        </w:tc>
        <w:tc>
          <w:tcPr>
            <w:tcW w:w="3827" w:type="dxa"/>
            <w:tcBorders>
              <w:top w:val="single" w:sz="4" w:space="0" w:color="auto"/>
              <w:bottom w:val="dotted" w:sz="4" w:space="0" w:color="auto"/>
            </w:tcBorders>
            <w:shd w:val="clear" w:color="auto" w:fill="auto"/>
          </w:tcPr>
          <w:p w14:paraId="7BD58046" w14:textId="1593BA34" w:rsidR="00175676" w:rsidRPr="002852D5" w:rsidRDefault="00175676" w:rsidP="007D4EBB">
            <w:pPr>
              <w:spacing w:after="120"/>
              <w:jc w:val="left"/>
              <w:rPr>
                <w:szCs w:val="22"/>
                <w:lang w:val="fr-FR"/>
              </w:rPr>
            </w:pPr>
            <w:r w:rsidRPr="002852D5">
              <w:rPr>
                <w:szCs w:val="22"/>
                <w:lang w:val="fr-FR"/>
              </w:rPr>
              <w:t>Déclarations s</w:t>
            </w:r>
            <w:r w:rsidR="00417A1E">
              <w:rPr>
                <w:szCs w:val="22"/>
                <w:lang w:val="fr-FR"/>
              </w:rPr>
              <w:t>ur d</w:t>
            </w:r>
            <w:r>
              <w:rPr>
                <w:szCs w:val="22"/>
                <w:lang w:val="fr-FR"/>
              </w:rPr>
              <w:t>es questions relatives à la</w:t>
            </w:r>
            <w:r w:rsidRPr="002852D5">
              <w:rPr>
                <w:szCs w:val="22"/>
                <w:lang w:val="fr-FR"/>
              </w:rPr>
              <w:t xml:space="preserve"> Convention</w:t>
            </w:r>
          </w:p>
        </w:tc>
      </w:tr>
      <w:tr w:rsidR="00175676" w:rsidRPr="002852D5" w14:paraId="3EC3975C" w14:textId="77777777" w:rsidTr="00004B81">
        <w:trPr>
          <w:trHeight w:val="1114"/>
          <w:jc w:val="center"/>
        </w:trPr>
        <w:tc>
          <w:tcPr>
            <w:tcW w:w="1435" w:type="dxa"/>
            <w:vMerge/>
          </w:tcPr>
          <w:p w14:paraId="4886DB45" w14:textId="77777777" w:rsidR="00175676" w:rsidRPr="002852D5" w:rsidRDefault="00175676" w:rsidP="007D4EBB">
            <w:pPr>
              <w:pStyle w:val="NormalWeb"/>
              <w:rPr>
                <w:sz w:val="22"/>
                <w:szCs w:val="22"/>
                <w:lang w:val="fr-FR"/>
              </w:rPr>
            </w:pPr>
          </w:p>
        </w:tc>
        <w:tc>
          <w:tcPr>
            <w:tcW w:w="3805" w:type="dxa"/>
            <w:tcBorders>
              <w:top w:val="dotted" w:sz="4" w:space="0" w:color="auto"/>
              <w:bottom w:val="dotted" w:sz="4" w:space="0" w:color="auto"/>
            </w:tcBorders>
            <w:shd w:val="clear" w:color="auto" w:fill="auto"/>
          </w:tcPr>
          <w:p w14:paraId="7896CA05" w14:textId="5F5B1F20" w:rsidR="00175676" w:rsidRPr="00293E43" w:rsidRDefault="00175676" w:rsidP="007D4EBB">
            <w:pPr>
              <w:pStyle w:val="NormalWeb"/>
              <w:ind w:left="464" w:hanging="464"/>
              <w:rPr>
                <w:sz w:val="22"/>
                <w:szCs w:val="22"/>
                <w:lang w:val="fr-FR"/>
              </w:rPr>
            </w:pPr>
            <w:r w:rsidRPr="00F628D1">
              <w:rPr>
                <w:sz w:val="22"/>
                <w:szCs w:val="22"/>
                <w:lang w:val="fr-FR"/>
              </w:rPr>
              <w:t xml:space="preserve">12. </w:t>
            </w:r>
            <w:r w:rsidRPr="00F628D1">
              <w:rPr>
                <w:szCs w:val="22"/>
                <w:lang w:val="fr-FR"/>
              </w:rPr>
              <w:tab/>
            </w:r>
            <w:r w:rsidRPr="00293E43">
              <w:rPr>
                <w:sz w:val="22"/>
                <w:szCs w:val="22"/>
                <w:lang w:val="fr-FR"/>
              </w:rPr>
              <w:t>Instruments internationaux spécialisés sur l’accès et le partage des avantages dans le</w:t>
            </w:r>
            <w:r>
              <w:rPr>
                <w:sz w:val="22"/>
                <w:szCs w:val="22"/>
                <w:lang w:val="fr-FR"/>
              </w:rPr>
              <w:t xml:space="preserve"> </w:t>
            </w:r>
            <w:r w:rsidRPr="00293E43">
              <w:rPr>
                <w:sz w:val="22"/>
                <w:szCs w:val="22"/>
                <w:lang w:val="fr-FR"/>
              </w:rPr>
              <w:t>context</w:t>
            </w:r>
            <w:r>
              <w:rPr>
                <w:sz w:val="22"/>
                <w:szCs w:val="22"/>
                <w:lang w:val="fr-FR"/>
              </w:rPr>
              <w:t>e du paragraphe 4 de l’article 4 du Protocole de Nagoya</w:t>
            </w:r>
          </w:p>
        </w:tc>
        <w:tc>
          <w:tcPr>
            <w:tcW w:w="1087" w:type="dxa"/>
            <w:tcBorders>
              <w:top w:val="dotted" w:sz="4" w:space="0" w:color="auto"/>
              <w:bottom w:val="dotted" w:sz="4" w:space="0" w:color="auto"/>
            </w:tcBorders>
            <w:shd w:val="clear" w:color="auto" w:fill="auto"/>
          </w:tcPr>
          <w:p w14:paraId="4BD1077E" w14:textId="77777777" w:rsidR="00175676" w:rsidRPr="00CC5BF1" w:rsidRDefault="00175676" w:rsidP="007D4EBB">
            <w:pPr>
              <w:pStyle w:val="NormalWeb"/>
              <w:rPr>
                <w:sz w:val="22"/>
                <w:szCs w:val="22"/>
                <w:lang w:val="en-GB"/>
              </w:rPr>
            </w:pPr>
            <w:r w:rsidRPr="00CC5BF1">
              <w:rPr>
                <w:sz w:val="22"/>
                <w:szCs w:val="22"/>
                <w:lang w:val="en-GB"/>
              </w:rPr>
              <w:t>90 min</w:t>
            </w:r>
          </w:p>
        </w:tc>
        <w:tc>
          <w:tcPr>
            <w:tcW w:w="3827" w:type="dxa"/>
            <w:tcBorders>
              <w:top w:val="dotted" w:sz="4" w:space="0" w:color="auto"/>
              <w:bottom w:val="dotted" w:sz="4" w:space="0" w:color="auto"/>
            </w:tcBorders>
            <w:shd w:val="clear" w:color="auto" w:fill="auto"/>
          </w:tcPr>
          <w:p w14:paraId="2D195959" w14:textId="77777777" w:rsidR="00175676" w:rsidRPr="002852D5" w:rsidRDefault="00175676" w:rsidP="007D4EBB">
            <w:pPr>
              <w:jc w:val="left"/>
              <w:rPr>
                <w:szCs w:val="22"/>
                <w:lang w:val="fr-FR"/>
              </w:rPr>
            </w:pPr>
            <w:r w:rsidRPr="002852D5">
              <w:rPr>
                <w:szCs w:val="22"/>
                <w:lang w:val="fr-FR"/>
              </w:rPr>
              <w:t xml:space="preserve">Introduction du point de l’ordre du jour </w:t>
            </w:r>
            <w:r>
              <w:rPr>
                <w:szCs w:val="22"/>
                <w:lang w:val="fr-FR"/>
              </w:rPr>
              <w:t>par le Secré</w:t>
            </w:r>
            <w:r w:rsidRPr="002852D5">
              <w:rPr>
                <w:szCs w:val="22"/>
                <w:lang w:val="fr-FR"/>
              </w:rPr>
              <w:t>tariat (5 min)</w:t>
            </w:r>
          </w:p>
          <w:p w14:paraId="40856660" w14:textId="77777777" w:rsidR="00175676" w:rsidRDefault="00175676" w:rsidP="007D4EBB">
            <w:pPr>
              <w:jc w:val="left"/>
              <w:rPr>
                <w:szCs w:val="22"/>
                <w:lang w:val="fr-FR"/>
              </w:rPr>
            </w:pPr>
          </w:p>
          <w:p w14:paraId="58B54FCF" w14:textId="77777777" w:rsidR="00175676" w:rsidRPr="002852D5" w:rsidRDefault="00175676" w:rsidP="007D4EBB">
            <w:pPr>
              <w:jc w:val="left"/>
              <w:rPr>
                <w:lang w:val="fr-FR"/>
              </w:rPr>
            </w:pPr>
            <w:r w:rsidRPr="002852D5">
              <w:rPr>
                <w:szCs w:val="22"/>
                <w:lang w:val="fr-FR"/>
              </w:rPr>
              <w:t>Déclarations</w:t>
            </w:r>
          </w:p>
        </w:tc>
      </w:tr>
      <w:tr w:rsidR="00175676" w:rsidRPr="002852D5" w14:paraId="2D87B631" w14:textId="77777777" w:rsidTr="00004B81">
        <w:trPr>
          <w:trHeight w:val="1027"/>
          <w:jc w:val="center"/>
        </w:trPr>
        <w:tc>
          <w:tcPr>
            <w:tcW w:w="1435" w:type="dxa"/>
            <w:vMerge/>
          </w:tcPr>
          <w:p w14:paraId="7092721F" w14:textId="77777777" w:rsidR="00175676" w:rsidRPr="002852D5" w:rsidRDefault="00175676" w:rsidP="007D4EBB">
            <w:pPr>
              <w:pStyle w:val="NormalWeb"/>
              <w:rPr>
                <w:sz w:val="22"/>
                <w:szCs w:val="22"/>
                <w:lang w:val="fr-FR"/>
              </w:rPr>
            </w:pPr>
          </w:p>
        </w:tc>
        <w:tc>
          <w:tcPr>
            <w:tcW w:w="3805" w:type="dxa"/>
            <w:tcBorders>
              <w:top w:val="dotted" w:sz="4" w:space="0" w:color="auto"/>
              <w:bottom w:val="single" w:sz="4" w:space="0" w:color="auto"/>
            </w:tcBorders>
            <w:shd w:val="clear" w:color="auto" w:fill="auto"/>
          </w:tcPr>
          <w:p w14:paraId="3D30F6F7" w14:textId="77777777" w:rsidR="00175676" w:rsidRPr="00293E43" w:rsidRDefault="00175676" w:rsidP="007D4EBB">
            <w:pPr>
              <w:pStyle w:val="NormalWeb"/>
              <w:ind w:left="464" w:hanging="464"/>
              <w:rPr>
                <w:sz w:val="22"/>
                <w:szCs w:val="22"/>
                <w:lang w:val="fr-FR"/>
              </w:rPr>
            </w:pPr>
            <w:r w:rsidRPr="00F628D1">
              <w:rPr>
                <w:sz w:val="22"/>
                <w:szCs w:val="22"/>
                <w:lang w:val="fr-FR"/>
              </w:rPr>
              <w:t xml:space="preserve">13. </w:t>
            </w:r>
            <w:r w:rsidRPr="00F628D1">
              <w:rPr>
                <w:sz w:val="22"/>
                <w:szCs w:val="22"/>
                <w:lang w:val="fr-FR"/>
              </w:rPr>
              <w:tab/>
            </w:r>
            <w:r w:rsidRPr="00293E43">
              <w:rPr>
                <w:sz w:val="22"/>
                <w:szCs w:val="22"/>
                <w:lang w:val="fr-FR"/>
              </w:rPr>
              <w:t xml:space="preserve">Mécanisme mondial </w:t>
            </w:r>
            <w:r>
              <w:rPr>
                <w:sz w:val="22"/>
                <w:szCs w:val="22"/>
                <w:lang w:val="fr-FR"/>
              </w:rPr>
              <w:t>multilaté</w:t>
            </w:r>
            <w:r w:rsidRPr="00293E43">
              <w:rPr>
                <w:sz w:val="22"/>
                <w:szCs w:val="22"/>
                <w:lang w:val="fr-FR"/>
              </w:rPr>
              <w:t xml:space="preserve">ral sur le partage des avantages </w:t>
            </w:r>
            <w:r>
              <w:rPr>
                <w:sz w:val="22"/>
                <w:szCs w:val="22"/>
                <w:lang w:val="fr-FR"/>
              </w:rPr>
              <w:t>(Article 10 du Protocole de Nagoya</w:t>
            </w:r>
            <w:r w:rsidRPr="00293E43">
              <w:rPr>
                <w:sz w:val="22"/>
                <w:szCs w:val="22"/>
                <w:lang w:val="fr-FR"/>
              </w:rPr>
              <w:t>)</w:t>
            </w:r>
          </w:p>
        </w:tc>
        <w:tc>
          <w:tcPr>
            <w:tcW w:w="1087" w:type="dxa"/>
            <w:tcBorders>
              <w:top w:val="dotted" w:sz="4" w:space="0" w:color="auto"/>
              <w:bottom w:val="single" w:sz="4" w:space="0" w:color="auto"/>
            </w:tcBorders>
            <w:shd w:val="clear" w:color="auto" w:fill="auto"/>
          </w:tcPr>
          <w:p w14:paraId="1A7F2432" w14:textId="77777777" w:rsidR="00175676" w:rsidRPr="00CC5BF1" w:rsidRDefault="00175676" w:rsidP="007D4EBB">
            <w:pPr>
              <w:pStyle w:val="NormalWeb"/>
              <w:rPr>
                <w:sz w:val="22"/>
                <w:szCs w:val="22"/>
                <w:lang w:val="en-GB"/>
              </w:rPr>
            </w:pPr>
            <w:r w:rsidRPr="00CC5BF1">
              <w:rPr>
                <w:sz w:val="22"/>
                <w:szCs w:val="22"/>
                <w:lang w:val="en-GB"/>
              </w:rPr>
              <w:t>30 min</w:t>
            </w:r>
          </w:p>
        </w:tc>
        <w:tc>
          <w:tcPr>
            <w:tcW w:w="3827" w:type="dxa"/>
            <w:tcBorders>
              <w:top w:val="dotted" w:sz="4" w:space="0" w:color="auto"/>
              <w:bottom w:val="single" w:sz="4" w:space="0" w:color="auto"/>
            </w:tcBorders>
            <w:shd w:val="clear" w:color="auto" w:fill="auto"/>
          </w:tcPr>
          <w:p w14:paraId="1A9C4A10" w14:textId="77777777" w:rsidR="00175676" w:rsidRPr="002852D5" w:rsidRDefault="00175676" w:rsidP="007D4EBB">
            <w:pPr>
              <w:spacing w:after="120"/>
              <w:jc w:val="left"/>
              <w:rPr>
                <w:szCs w:val="22"/>
                <w:lang w:val="fr-FR"/>
              </w:rPr>
            </w:pPr>
            <w:r w:rsidRPr="002852D5">
              <w:rPr>
                <w:szCs w:val="22"/>
                <w:lang w:val="fr-FR"/>
              </w:rPr>
              <w:t xml:space="preserve">Introduction du point de l’ordre du jour </w:t>
            </w:r>
            <w:r>
              <w:rPr>
                <w:szCs w:val="22"/>
                <w:lang w:val="fr-FR"/>
              </w:rPr>
              <w:t>par le Secré</w:t>
            </w:r>
            <w:r w:rsidRPr="002852D5">
              <w:rPr>
                <w:szCs w:val="22"/>
                <w:lang w:val="fr-FR"/>
              </w:rPr>
              <w:t>tariat (5 min)</w:t>
            </w:r>
          </w:p>
          <w:p w14:paraId="78D20E9E" w14:textId="77777777" w:rsidR="00175676" w:rsidRPr="00290DC7" w:rsidRDefault="00175676" w:rsidP="007D4EBB">
            <w:pPr>
              <w:pStyle w:val="NormalWeb"/>
              <w:spacing w:before="0" w:beforeAutospacing="0" w:after="120" w:afterAutospacing="0"/>
              <w:rPr>
                <w:sz w:val="22"/>
                <w:szCs w:val="22"/>
                <w:lang w:val="fr-FR"/>
              </w:rPr>
            </w:pPr>
            <w:r w:rsidRPr="00290DC7">
              <w:rPr>
                <w:sz w:val="22"/>
                <w:szCs w:val="22"/>
                <w:lang w:val="fr-FR"/>
              </w:rPr>
              <w:t>Déclarations</w:t>
            </w:r>
          </w:p>
        </w:tc>
      </w:tr>
      <w:tr w:rsidR="00175676" w:rsidRPr="00BF2623" w14:paraId="24DC5A53" w14:textId="77777777" w:rsidTr="00004B81">
        <w:trPr>
          <w:trHeight w:val="932"/>
          <w:jc w:val="center"/>
        </w:trPr>
        <w:tc>
          <w:tcPr>
            <w:tcW w:w="1435" w:type="dxa"/>
            <w:vMerge w:val="restart"/>
          </w:tcPr>
          <w:p w14:paraId="4A6533C4" w14:textId="77777777" w:rsidR="00175676" w:rsidRPr="00CC5BF1" w:rsidRDefault="00175676" w:rsidP="007D4EBB">
            <w:pPr>
              <w:pStyle w:val="NormalWeb"/>
              <w:rPr>
                <w:sz w:val="22"/>
                <w:szCs w:val="22"/>
                <w:lang w:val="en-GB"/>
              </w:rPr>
            </w:pPr>
            <w:r w:rsidRPr="00CC5BF1">
              <w:rPr>
                <w:sz w:val="22"/>
                <w:szCs w:val="22"/>
                <w:lang w:val="en-GB"/>
              </w:rPr>
              <w:t xml:space="preserve">14 </w:t>
            </w:r>
            <w:r>
              <w:rPr>
                <w:sz w:val="22"/>
                <w:szCs w:val="22"/>
                <w:lang w:val="en-GB"/>
              </w:rPr>
              <w:t>mars</w:t>
            </w:r>
            <w:r w:rsidRPr="00CC5BF1">
              <w:rPr>
                <w:sz w:val="22"/>
                <w:szCs w:val="22"/>
                <w:lang w:val="en-GB"/>
              </w:rPr>
              <w:t xml:space="preserve"> 2021</w:t>
            </w:r>
          </w:p>
        </w:tc>
        <w:tc>
          <w:tcPr>
            <w:tcW w:w="3805" w:type="dxa"/>
            <w:tcBorders>
              <w:top w:val="single" w:sz="4" w:space="0" w:color="auto"/>
              <w:bottom w:val="dotted" w:sz="4" w:space="0" w:color="auto"/>
            </w:tcBorders>
            <w:shd w:val="clear" w:color="auto" w:fill="auto"/>
          </w:tcPr>
          <w:p w14:paraId="277FC85C" w14:textId="77777777" w:rsidR="00175676" w:rsidRPr="00293E43" w:rsidRDefault="00175676" w:rsidP="007D4EBB">
            <w:pPr>
              <w:pStyle w:val="NormalWeb"/>
              <w:ind w:left="464" w:hanging="464"/>
              <w:rPr>
                <w:sz w:val="22"/>
                <w:szCs w:val="22"/>
                <w:lang w:val="fr-FR"/>
              </w:rPr>
            </w:pPr>
            <w:r w:rsidRPr="00F628D1">
              <w:rPr>
                <w:sz w:val="22"/>
                <w:szCs w:val="22"/>
                <w:lang w:val="fr-FR"/>
              </w:rPr>
              <w:t xml:space="preserve">13. </w:t>
            </w:r>
            <w:r w:rsidRPr="00F628D1">
              <w:rPr>
                <w:sz w:val="22"/>
                <w:szCs w:val="22"/>
                <w:lang w:val="fr-FR"/>
              </w:rPr>
              <w:tab/>
            </w:r>
            <w:r w:rsidRPr="00293E43">
              <w:rPr>
                <w:sz w:val="22"/>
                <w:szCs w:val="22"/>
                <w:lang w:val="fr-FR"/>
              </w:rPr>
              <w:t xml:space="preserve">Mécanisme mondial </w:t>
            </w:r>
            <w:r>
              <w:rPr>
                <w:sz w:val="22"/>
                <w:szCs w:val="22"/>
                <w:lang w:val="fr-FR"/>
              </w:rPr>
              <w:t>multilaté</w:t>
            </w:r>
            <w:r w:rsidRPr="00293E43">
              <w:rPr>
                <w:sz w:val="22"/>
                <w:szCs w:val="22"/>
                <w:lang w:val="fr-FR"/>
              </w:rPr>
              <w:t xml:space="preserve">ral sur le partage des avantages </w:t>
            </w:r>
            <w:r>
              <w:rPr>
                <w:sz w:val="22"/>
                <w:szCs w:val="22"/>
                <w:lang w:val="fr-FR"/>
              </w:rPr>
              <w:t>(Article 10 du Protocole de Nagoya</w:t>
            </w:r>
            <w:r w:rsidRPr="00293E43">
              <w:rPr>
                <w:sz w:val="22"/>
                <w:szCs w:val="22"/>
                <w:lang w:val="fr-FR"/>
              </w:rPr>
              <w:t>)</w:t>
            </w:r>
            <w:r>
              <w:rPr>
                <w:sz w:val="22"/>
                <w:szCs w:val="22"/>
                <w:lang w:val="fr-FR"/>
              </w:rPr>
              <w:t xml:space="preserve"> </w:t>
            </w:r>
            <w:r w:rsidRPr="00293E43">
              <w:rPr>
                <w:sz w:val="22"/>
                <w:szCs w:val="22"/>
                <w:lang w:val="fr-FR"/>
              </w:rPr>
              <w:t>(</w:t>
            </w:r>
            <w:r w:rsidRPr="00293E43">
              <w:rPr>
                <w:i/>
                <w:iCs/>
                <w:sz w:val="22"/>
                <w:szCs w:val="22"/>
                <w:lang w:val="fr-FR"/>
              </w:rPr>
              <w:t>suite</w:t>
            </w:r>
            <w:r w:rsidRPr="00293E43">
              <w:rPr>
                <w:sz w:val="22"/>
                <w:szCs w:val="22"/>
                <w:lang w:val="fr-FR"/>
              </w:rPr>
              <w:t>)</w:t>
            </w:r>
          </w:p>
        </w:tc>
        <w:tc>
          <w:tcPr>
            <w:tcW w:w="1087" w:type="dxa"/>
            <w:tcBorders>
              <w:top w:val="single" w:sz="4" w:space="0" w:color="auto"/>
              <w:bottom w:val="dotted" w:sz="4" w:space="0" w:color="auto"/>
            </w:tcBorders>
            <w:shd w:val="clear" w:color="auto" w:fill="auto"/>
          </w:tcPr>
          <w:p w14:paraId="6C36494F" w14:textId="77777777" w:rsidR="00175676" w:rsidRPr="00CC5BF1" w:rsidRDefault="00175676" w:rsidP="007D4EBB">
            <w:pPr>
              <w:rPr>
                <w:szCs w:val="22"/>
              </w:rPr>
            </w:pPr>
            <w:r w:rsidRPr="00CC5BF1">
              <w:rPr>
                <w:szCs w:val="22"/>
              </w:rPr>
              <w:t>60</w:t>
            </w:r>
            <w:r w:rsidRPr="00BF2623">
              <w:rPr>
                <w:szCs w:val="22"/>
              </w:rPr>
              <w:t xml:space="preserve"> min</w:t>
            </w:r>
          </w:p>
        </w:tc>
        <w:tc>
          <w:tcPr>
            <w:tcW w:w="3827" w:type="dxa"/>
            <w:tcBorders>
              <w:top w:val="single" w:sz="4" w:space="0" w:color="auto"/>
              <w:bottom w:val="dotted" w:sz="4" w:space="0" w:color="auto"/>
            </w:tcBorders>
            <w:shd w:val="clear" w:color="auto" w:fill="auto"/>
          </w:tcPr>
          <w:p w14:paraId="79A75E5F" w14:textId="77777777" w:rsidR="00175676" w:rsidRPr="00CC5BF1" w:rsidRDefault="00175676" w:rsidP="007D4EBB">
            <w:pPr>
              <w:rPr>
                <w:szCs w:val="22"/>
              </w:rPr>
            </w:pPr>
            <w:proofErr w:type="spellStart"/>
            <w:r>
              <w:rPr>
                <w:szCs w:val="22"/>
              </w:rPr>
              <w:t>Déclaration</w:t>
            </w:r>
            <w:r w:rsidRPr="00CC5BF1">
              <w:rPr>
                <w:szCs w:val="22"/>
              </w:rPr>
              <w:t>s</w:t>
            </w:r>
            <w:proofErr w:type="spellEnd"/>
          </w:p>
        </w:tc>
      </w:tr>
      <w:tr w:rsidR="00175676" w:rsidRPr="00761F34" w14:paraId="3F2A2E24" w14:textId="77777777" w:rsidTr="00004B81">
        <w:trPr>
          <w:trHeight w:val="946"/>
          <w:jc w:val="center"/>
        </w:trPr>
        <w:tc>
          <w:tcPr>
            <w:tcW w:w="1435" w:type="dxa"/>
            <w:vMerge/>
          </w:tcPr>
          <w:p w14:paraId="3481E6B6" w14:textId="77777777" w:rsidR="00175676" w:rsidRPr="00CC5BF1" w:rsidRDefault="00175676" w:rsidP="007D4EBB">
            <w:pPr>
              <w:pStyle w:val="NormalWeb"/>
              <w:rPr>
                <w:sz w:val="22"/>
                <w:szCs w:val="22"/>
                <w:lang w:val="en-GB"/>
              </w:rPr>
            </w:pPr>
          </w:p>
        </w:tc>
        <w:tc>
          <w:tcPr>
            <w:tcW w:w="3805" w:type="dxa"/>
            <w:tcBorders>
              <w:top w:val="dotted" w:sz="4" w:space="0" w:color="auto"/>
              <w:bottom w:val="dotted" w:sz="4" w:space="0" w:color="auto"/>
            </w:tcBorders>
            <w:shd w:val="clear" w:color="auto" w:fill="auto"/>
          </w:tcPr>
          <w:p w14:paraId="767CB5AC" w14:textId="77777777" w:rsidR="00175676" w:rsidRPr="00293E43" w:rsidRDefault="00175676" w:rsidP="007D4EBB">
            <w:pPr>
              <w:pStyle w:val="NormalWeb"/>
              <w:ind w:left="464" w:hanging="464"/>
              <w:rPr>
                <w:sz w:val="22"/>
                <w:szCs w:val="22"/>
                <w:lang w:val="fr-FR"/>
              </w:rPr>
            </w:pPr>
            <w:r w:rsidRPr="00F628D1">
              <w:rPr>
                <w:sz w:val="22"/>
                <w:szCs w:val="22"/>
                <w:lang w:val="fr-FR"/>
              </w:rPr>
              <w:t xml:space="preserve">10. </w:t>
            </w:r>
            <w:r w:rsidRPr="00F628D1">
              <w:rPr>
                <w:sz w:val="22"/>
                <w:szCs w:val="22"/>
                <w:lang w:val="fr-FR"/>
              </w:rPr>
              <w:tab/>
            </w:r>
            <w:r w:rsidRPr="00293E43">
              <w:rPr>
                <w:sz w:val="22"/>
                <w:szCs w:val="22"/>
                <w:lang w:val="fr-FR"/>
              </w:rPr>
              <w:t>Examen de l’efficacité des</w:t>
            </w:r>
            <w:r>
              <w:rPr>
                <w:sz w:val="22"/>
                <w:szCs w:val="22"/>
                <w:lang w:val="fr-FR"/>
              </w:rPr>
              <w:t xml:space="preserve"> processu</w:t>
            </w:r>
            <w:r w:rsidRPr="00293E43">
              <w:rPr>
                <w:sz w:val="22"/>
                <w:szCs w:val="22"/>
                <w:lang w:val="fr-FR"/>
              </w:rPr>
              <w:t xml:space="preserve">s </w:t>
            </w:r>
            <w:r>
              <w:rPr>
                <w:sz w:val="22"/>
                <w:szCs w:val="22"/>
                <w:lang w:val="fr-FR"/>
              </w:rPr>
              <w:t>établis au titre de la</w:t>
            </w:r>
            <w:r w:rsidRPr="00293E43">
              <w:rPr>
                <w:sz w:val="22"/>
                <w:szCs w:val="22"/>
                <w:lang w:val="fr-FR"/>
              </w:rPr>
              <w:t xml:space="preserve"> Convention et </w:t>
            </w:r>
            <w:r>
              <w:rPr>
                <w:sz w:val="22"/>
                <w:szCs w:val="22"/>
                <w:lang w:val="fr-FR"/>
              </w:rPr>
              <w:t>de ses</w:t>
            </w:r>
            <w:r w:rsidRPr="00293E43">
              <w:rPr>
                <w:sz w:val="22"/>
                <w:szCs w:val="22"/>
                <w:lang w:val="fr-FR"/>
              </w:rPr>
              <w:t xml:space="preserve"> Protocol</w:t>
            </w:r>
            <w:r>
              <w:rPr>
                <w:sz w:val="22"/>
                <w:szCs w:val="22"/>
                <w:lang w:val="fr-FR"/>
              </w:rPr>
              <w:t>e</w:t>
            </w:r>
            <w:r w:rsidRPr="00293E43">
              <w:rPr>
                <w:sz w:val="22"/>
                <w:szCs w:val="22"/>
                <w:lang w:val="fr-FR"/>
              </w:rPr>
              <w:t>s</w:t>
            </w:r>
          </w:p>
        </w:tc>
        <w:tc>
          <w:tcPr>
            <w:tcW w:w="1087" w:type="dxa"/>
            <w:tcBorders>
              <w:top w:val="dotted" w:sz="4" w:space="0" w:color="auto"/>
              <w:bottom w:val="dotted" w:sz="4" w:space="0" w:color="auto"/>
            </w:tcBorders>
            <w:shd w:val="clear" w:color="auto" w:fill="auto"/>
          </w:tcPr>
          <w:p w14:paraId="2952745B" w14:textId="77777777" w:rsidR="00175676" w:rsidRPr="00CC5BF1" w:rsidRDefault="00175676" w:rsidP="007D4EBB">
            <w:pPr>
              <w:pStyle w:val="NormalWeb"/>
              <w:rPr>
                <w:sz w:val="22"/>
                <w:szCs w:val="22"/>
                <w:lang w:val="en-GB"/>
              </w:rPr>
            </w:pPr>
            <w:r w:rsidRPr="00CC5BF1">
              <w:rPr>
                <w:sz w:val="22"/>
                <w:szCs w:val="22"/>
                <w:lang w:val="en-GB"/>
              </w:rPr>
              <w:t>60 min</w:t>
            </w:r>
          </w:p>
        </w:tc>
        <w:tc>
          <w:tcPr>
            <w:tcW w:w="3827" w:type="dxa"/>
            <w:tcBorders>
              <w:top w:val="dotted" w:sz="4" w:space="0" w:color="auto"/>
              <w:bottom w:val="dotted" w:sz="4" w:space="0" w:color="auto"/>
            </w:tcBorders>
            <w:shd w:val="clear" w:color="auto" w:fill="auto"/>
          </w:tcPr>
          <w:p w14:paraId="42B128B9" w14:textId="77777777" w:rsidR="00175676" w:rsidRDefault="00761F34" w:rsidP="007D4EBB">
            <w:pPr>
              <w:rPr>
                <w:szCs w:val="22"/>
                <w:lang w:val="fr-FR"/>
              </w:rPr>
            </w:pPr>
            <w:r w:rsidRPr="00761F34">
              <w:rPr>
                <w:szCs w:val="22"/>
                <w:lang w:val="fr-FR"/>
              </w:rPr>
              <w:t xml:space="preserve">Introduction du point de l’ordre du jour par le </w:t>
            </w:r>
            <w:r>
              <w:rPr>
                <w:szCs w:val="22"/>
                <w:lang w:val="fr-FR"/>
              </w:rPr>
              <w:t>Secrétariat (5 min)</w:t>
            </w:r>
          </w:p>
          <w:p w14:paraId="7EE52587" w14:textId="77777777" w:rsidR="00761F34" w:rsidRDefault="00761F34" w:rsidP="007D4EBB">
            <w:pPr>
              <w:rPr>
                <w:szCs w:val="22"/>
                <w:lang w:val="fr-FR"/>
              </w:rPr>
            </w:pPr>
          </w:p>
          <w:p w14:paraId="5B469E0D" w14:textId="4CC14EAB" w:rsidR="00761F34" w:rsidRPr="00761F34" w:rsidRDefault="00761F34" w:rsidP="007D4EBB">
            <w:pPr>
              <w:rPr>
                <w:szCs w:val="22"/>
                <w:lang w:val="fr-FR"/>
              </w:rPr>
            </w:pPr>
            <w:r>
              <w:rPr>
                <w:szCs w:val="22"/>
                <w:lang w:val="fr-FR"/>
              </w:rPr>
              <w:t>Déclarations</w:t>
            </w:r>
          </w:p>
        </w:tc>
      </w:tr>
      <w:tr w:rsidR="00175676" w:rsidRPr="00542853" w14:paraId="1963E8C2" w14:textId="77777777" w:rsidTr="00004B81">
        <w:trPr>
          <w:trHeight w:val="57"/>
          <w:jc w:val="center"/>
        </w:trPr>
        <w:tc>
          <w:tcPr>
            <w:tcW w:w="1435" w:type="dxa"/>
            <w:vMerge/>
          </w:tcPr>
          <w:p w14:paraId="5038F79D" w14:textId="21741F65" w:rsidR="00175676" w:rsidRPr="00761F34" w:rsidRDefault="00175676" w:rsidP="007D4EBB">
            <w:pPr>
              <w:pStyle w:val="NormalWeb"/>
              <w:rPr>
                <w:sz w:val="22"/>
                <w:szCs w:val="22"/>
                <w:lang w:val="fr-FR"/>
              </w:rPr>
            </w:pPr>
          </w:p>
        </w:tc>
        <w:tc>
          <w:tcPr>
            <w:tcW w:w="3805" w:type="dxa"/>
            <w:tcBorders>
              <w:top w:val="dotted" w:sz="4" w:space="0" w:color="auto"/>
              <w:bottom w:val="dotted" w:sz="4" w:space="0" w:color="auto"/>
            </w:tcBorders>
            <w:shd w:val="clear" w:color="auto" w:fill="auto"/>
          </w:tcPr>
          <w:p w14:paraId="34802863" w14:textId="77777777" w:rsidR="00175676" w:rsidRPr="00CC5BF1" w:rsidRDefault="00175676" w:rsidP="007D4EBB">
            <w:pPr>
              <w:pStyle w:val="NormalWeb"/>
              <w:ind w:left="464" w:hanging="464"/>
              <w:rPr>
                <w:sz w:val="22"/>
                <w:szCs w:val="22"/>
                <w:lang w:val="en-GB"/>
              </w:rPr>
            </w:pPr>
            <w:r>
              <w:rPr>
                <w:sz w:val="22"/>
                <w:szCs w:val="22"/>
                <w:lang w:val="en-GB"/>
              </w:rPr>
              <w:t xml:space="preserve">14. </w:t>
            </w:r>
            <w:r>
              <w:rPr>
                <w:sz w:val="22"/>
                <w:szCs w:val="22"/>
                <w:lang w:val="en-GB"/>
              </w:rPr>
              <w:tab/>
              <w:t xml:space="preserve">Questions </w:t>
            </w:r>
            <w:proofErr w:type="spellStart"/>
            <w:r>
              <w:rPr>
                <w:sz w:val="22"/>
                <w:szCs w:val="22"/>
                <w:lang w:val="en-GB"/>
              </w:rPr>
              <w:t>a</w:t>
            </w:r>
            <w:r w:rsidRPr="00CC5BF1">
              <w:rPr>
                <w:sz w:val="22"/>
                <w:szCs w:val="22"/>
                <w:lang w:val="en-GB"/>
              </w:rPr>
              <w:t>dministrative</w:t>
            </w:r>
            <w:r>
              <w:rPr>
                <w:sz w:val="22"/>
                <w:szCs w:val="22"/>
                <w:lang w:val="en-GB"/>
              </w:rPr>
              <w:t>s</w:t>
            </w:r>
            <w:proofErr w:type="spellEnd"/>
            <w:r>
              <w:rPr>
                <w:sz w:val="22"/>
                <w:szCs w:val="22"/>
                <w:lang w:val="en-GB"/>
              </w:rPr>
              <w:t xml:space="preserve"> et </w:t>
            </w:r>
            <w:proofErr w:type="spellStart"/>
            <w:r>
              <w:rPr>
                <w:sz w:val="22"/>
                <w:szCs w:val="22"/>
                <w:lang w:val="en-GB"/>
              </w:rPr>
              <w:t>budgétaires</w:t>
            </w:r>
            <w:proofErr w:type="spellEnd"/>
          </w:p>
        </w:tc>
        <w:tc>
          <w:tcPr>
            <w:tcW w:w="1087" w:type="dxa"/>
            <w:tcBorders>
              <w:top w:val="dotted" w:sz="4" w:space="0" w:color="auto"/>
              <w:bottom w:val="dotted" w:sz="4" w:space="0" w:color="auto"/>
            </w:tcBorders>
            <w:shd w:val="clear" w:color="auto" w:fill="auto"/>
          </w:tcPr>
          <w:p w14:paraId="339A3C73" w14:textId="77777777" w:rsidR="00175676" w:rsidRPr="00CC5BF1" w:rsidRDefault="00175676" w:rsidP="007D4EBB">
            <w:pPr>
              <w:pStyle w:val="NormalWeb"/>
              <w:rPr>
                <w:sz w:val="22"/>
                <w:szCs w:val="22"/>
                <w:lang w:val="en-GB"/>
              </w:rPr>
            </w:pPr>
            <w:r w:rsidRPr="00CC5BF1">
              <w:rPr>
                <w:sz w:val="22"/>
                <w:szCs w:val="22"/>
                <w:lang w:val="en-GB"/>
              </w:rPr>
              <w:t>20 min</w:t>
            </w:r>
          </w:p>
        </w:tc>
        <w:tc>
          <w:tcPr>
            <w:tcW w:w="3827" w:type="dxa"/>
            <w:tcBorders>
              <w:top w:val="dotted" w:sz="4" w:space="0" w:color="auto"/>
              <w:bottom w:val="dotted" w:sz="4" w:space="0" w:color="auto"/>
            </w:tcBorders>
            <w:shd w:val="clear" w:color="auto" w:fill="auto"/>
          </w:tcPr>
          <w:p w14:paraId="3F0DE37D" w14:textId="41C83922" w:rsidR="00175676" w:rsidRPr="002852D5" w:rsidRDefault="00542853" w:rsidP="007D4EBB">
            <w:pPr>
              <w:rPr>
                <w:szCs w:val="22"/>
                <w:lang w:val="fr-FR"/>
              </w:rPr>
            </w:pPr>
            <w:r>
              <w:rPr>
                <w:szCs w:val="22"/>
                <w:lang w:val="fr-FR"/>
              </w:rPr>
              <w:t>M</w:t>
            </w:r>
            <w:r w:rsidR="00417A1E">
              <w:rPr>
                <w:szCs w:val="22"/>
                <w:lang w:val="fr-FR"/>
              </w:rPr>
              <w:t>ise à jour du</w:t>
            </w:r>
            <w:r w:rsidR="00761F34">
              <w:rPr>
                <w:szCs w:val="22"/>
                <w:lang w:val="fr-FR"/>
              </w:rPr>
              <w:t xml:space="preserve"> </w:t>
            </w:r>
            <w:r w:rsidR="00175676">
              <w:rPr>
                <w:szCs w:val="22"/>
                <w:lang w:val="fr-FR"/>
              </w:rPr>
              <w:t>Secré</w:t>
            </w:r>
            <w:r w:rsidR="00761F34">
              <w:rPr>
                <w:szCs w:val="22"/>
                <w:lang w:val="fr-FR"/>
              </w:rPr>
              <w:t>tariat</w:t>
            </w:r>
          </w:p>
          <w:p w14:paraId="470EAF32" w14:textId="7816948B" w:rsidR="00175676" w:rsidRPr="002852D5" w:rsidRDefault="00175676" w:rsidP="007D4EBB">
            <w:pPr>
              <w:spacing w:after="120"/>
              <w:rPr>
                <w:szCs w:val="22"/>
                <w:lang w:val="fr-FR"/>
              </w:rPr>
            </w:pPr>
          </w:p>
        </w:tc>
      </w:tr>
      <w:tr w:rsidR="00175676" w:rsidRPr="00004B81" w14:paraId="3F29297B" w14:textId="77777777" w:rsidTr="00004B81">
        <w:trPr>
          <w:trHeight w:val="774"/>
          <w:jc w:val="center"/>
        </w:trPr>
        <w:tc>
          <w:tcPr>
            <w:tcW w:w="1435" w:type="dxa"/>
            <w:vMerge/>
          </w:tcPr>
          <w:p w14:paraId="28E51AEB" w14:textId="77777777" w:rsidR="00175676" w:rsidRPr="002852D5" w:rsidRDefault="00175676" w:rsidP="007D4EBB">
            <w:pPr>
              <w:pStyle w:val="NormalWeb"/>
              <w:rPr>
                <w:sz w:val="22"/>
                <w:szCs w:val="22"/>
                <w:lang w:val="fr-FR"/>
              </w:rPr>
            </w:pPr>
          </w:p>
        </w:tc>
        <w:tc>
          <w:tcPr>
            <w:tcW w:w="3805" w:type="dxa"/>
            <w:tcBorders>
              <w:top w:val="dotted" w:sz="4" w:space="0" w:color="auto"/>
            </w:tcBorders>
            <w:shd w:val="clear" w:color="auto" w:fill="auto"/>
          </w:tcPr>
          <w:p w14:paraId="784664F0" w14:textId="154DA344" w:rsidR="00175676" w:rsidRPr="00542853" w:rsidRDefault="00175676" w:rsidP="007D4EBB">
            <w:pPr>
              <w:pStyle w:val="NormalWeb"/>
              <w:rPr>
                <w:sz w:val="22"/>
                <w:szCs w:val="22"/>
                <w:lang w:val="fr-FR"/>
              </w:rPr>
            </w:pPr>
            <w:r w:rsidRPr="00542853">
              <w:rPr>
                <w:sz w:val="22"/>
                <w:szCs w:val="22"/>
                <w:lang w:val="fr-FR"/>
              </w:rPr>
              <w:t>Clôture de la réunion</w:t>
            </w:r>
            <w:r w:rsidR="00542853" w:rsidRPr="00542853">
              <w:rPr>
                <w:sz w:val="22"/>
                <w:szCs w:val="22"/>
                <w:lang w:val="fr-FR"/>
              </w:rPr>
              <w:t xml:space="preserve"> informelle</w:t>
            </w:r>
          </w:p>
        </w:tc>
        <w:tc>
          <w:tcPr>
            <w:tcW w:w="1087" w:type="dxa"/>
            <w:tcBorders>
              <w:top w:val="dotted" w:sz="4" w:space="0" w:color="auto"/>
            </w:tcBorders>
            <w:shd w:val="clear" w:color="auto" w:fill="auto"/>
          </w:tcPr>
          <w:p w14:paraId="3F9B3489" w14:textId="77777777" w:rsidR="00175676" w:rsidRPr="00CC5BF1" w:rsidRDefault="00175676" w:rsidP="007D4EBB">
            <w:pPr>
              <w:rPr>
                <w:szCs w:val="22"/>
              </w:rPr>
            </w:pPr>
            <w:r w:rsidRPr="00CC5BF1">
              <w:rPr>
                <w:szCs w:val="22"/>
              </w:rPr>
              <w:t>15 min</w:t>
            </w:r>
          </w:p>
        </w:tc>
        <w:tc>
          <w:tcPr>
            <w:tcW w:w="3827" w:type="dxa"/>
            <w:tcBorders>
              <w:top w:val="dotted" w:sz="4" w:space="0" w:color="auto"/>
            </w:tcBorders>
            <w:shd w:val="clear" w:color="auto" w:fill="auto"/>
          </w:tcPr>
          <w:p w14:paraId="403B5498" w14:textId="18D1DFDB" w:rsidR="00175676" w:rsidRPr="00290DC7" w:rsidRDefault="00175676" w:rsidP="007D4EBB">
            <w:pPr>
              <w:rPr>
                <w:szCs w:val="22"/>
                <w:lang w:val="fr-FR"/>
              </w:rPr>
            </w:pPr>
            <w:r w:rsidRPr="00290DC7">
              <w:rPr>
                <w:szCs w:val="22"/>
                <w:lang w:val="fr-FR"/>
              </w:rPr>
              <w:t>Déclarations</w:t>
            </w:r>
            <w:r w:rsidR="00417A1E">
              <w:rPr>
                <w:szCs w:val="22"/>
                <w:lang w:val="fr-FR"/>
              </w:rPr>
              <w:t xml:space="preserve"> </w:t>
            </w:r>
            <w:r w:rsidR="00290DC7" w:rsidRPr="00195357">
              <w:rPr>
                <w:szCs w:val="22"/>
                <w:lang w:val="fr-FR"/>
              </w:rPr>
              <w:t>de la</w:t>
            </w:r>
            <w:r w:rsidR="00290DC7">
              <w:rPr>
                <w:szCs w:val="22"/>
                <w:lang w:val="fr-FR"/>
              </w:rPr>
              <w:t xml:space="preserve"> présidence de la Conférence des Parties, de la</w:t>
            </w:r>
            <w:r w:rsidR="00290DC7" w:rsidRPr="00195357">
              <w:rPr>
                <w:szCs w:val="22"/>
                <w:lang w:val="fr-FR"/>
              </w:rPr>
              <w:t xml:space="preserve"> Secrétaire </w:t>
            </w:r>
            <w:r w:rsidR="00290DC7">
              <w:rPr>
                <w:szCs w:val="22"/>
                <w:lang w:val="fr-FR"/>
              </w:rPr>
              <w:t>exé</w:t>
            </w:r>
            <w:r w:rsidR="00290DC7" w:rsidRPr="00195357">
              <w:rPr>
                <w:szCs w:val="22"/>
                <w:lang w:val="fr-FR"/>
              </w:rPr>
              <w:t xml:space="preserve">cutive et du </w:t>
            </w:r>
            <w:r w:rsidR="00290DC7">
              <w:rPr>
                <w:szCs w:val="22"/>
                <w:lang w:val="fr-FR"/>
              </w:rPr>
              <w:t>pré</w:t>
            </w:r>
            <w:r w:rsidR="00290DC7" w:rsidRPr="00195357">
              <w:rPr>
                <w:szCs w:val="22"/>
                <w:lang w:val="fr-FR"/>
              </w:rPr>
              <w:t>sident de l’</w:t>
            </w:r>
            <w:r w:rsidR="00290DC7">
              <w:rPr>
                <w:szCs w:val="22"/>
                <w:lang w:val="fr-FR"/>
              </w:rPr>
              <w:t>Organe subsidiaire chargé de l’application</w:t>
            </w:r>
          </w:p>
        </w:tc>
      </w:tr>
      <w:tr w:rsidR="00175676" w:rsidRPr="00BF2623" w14:paraId="3C6DB35F" w14:textId="77777777" w:rsidTr="00004B81">
        <w:trPr>
          <w:trHeight w:val="774"/>
          <w:jc w:val="center"/>
        </w:trPr>
        <w:tc>
          <w:tcPr>
            <w:tcW w:w="1435" w:type="dxa"/>
          </w:tcPr>
          <w:p w14:paraId="29291A7E" w14:textId="77777777" w:rsidR="00175676" w:rsidRPr="00290DC7" w:rsidRDefault="00175676" w:rsidP="007D4EBB">
            <w:pPr>
              <w:pStyle w:val="NormalWeb"/>
              <w:rPr>
                <w:sz w:val="22"/>
                <w:szCs w:val="22"/>
                <w:lang w:val="fr-FR"/>
              </w:rPr>
            </w:pPr>
          </w:p>
        </w:tc>
        <w:tc>
          <w:tcPr>
            <w:tcW w:w="3805" w:type="dxa"/>
            <w:shd w:val="clear" w:color="auto" w:fill="auto"/>
          </w:tcPr>
          <w:p w14:paraId="28EA2034" w14:textId="4FFB7C3B" w:rsidR="00175676" w:rsidRPr="00CC5BF1" w:rsidRDefault="00417A1E" w:rsidP="007D4EBB">
            <w:pPr>
              <w:pStyle w:val="NormalWeb"/>
              <w:rPr>
                <w:sz w:val="22"/>
                <w:szCs w:val="22"/>
                <w:lang w:val="en-GB"/>
              </w:rPr>
            </w:pPr>
            <w:proofErr w:type="spellStart"/>
            <w:r>
              <w:rPr>
                <w:sz w:val="22"/>
                <w:szCs w:val="22"/>
                <w:lang w:val="en-GB"/>
              </w:rPr>
              <w:t>Nombre</w:t>
            </w:r>
            <w:proofErr w:type="spellEnd"/>
            <w:r>
              <w:rPr>
                <w:sz w:val="22"/>
                <w:szCs w:val="22"/>
                <w:lang w:val="en-GB"/>
              </w:rPr>
              <w:t xml:space="preserve"> </w:t>
            </w:r>
            <w:proofErr w:type="spellStart"/>
            <w:r w:rsidR="00175676">
              <w:rPr>
                <w:sz w:val="22"/>
                <w:szCs w:val="22"/>
                <w:lang w:val="en-GB"/>
              </w:rPr>
              <w:t>d’he</w:t>
            </w:r>
            <w:bookmarkStart w:id="0" w:name="_GoBack"/>
            <w:bookmarkEnd w:id="0"/>
            <w:r w:rsidR="00175676">
              <w:rPr>
                <w:sz w:val="22"/>
                <w:szCs w:val="22"/>
                <w:lang w:val="en-GB"/>
              </w:rPr>
              <w:t>ures</w:t>
            </w:r>
            <w:proofErr w:type="spellEnd"/>
            <w:r>
              <w:rPr>
                <w:sz w:val="22"/>
                <w:szCs w:val="22"/>
                <w:lang w:val="en-GB"/>
              </w:rPr>
              <w:t xml:space="preserve"> total</w:t>
            </w:r>
          </w:p>
        </w:tc>
        <w:tc>
          <w:tcPr>
            <w:tcW w:w="1087" w:type="dxa"/>
            <w:shd w:val="clear" w:color="auto" w:fill="auto"/>
          </w:tcPr>
          <w:p w14:paraId="38E228DB" w14:textId="77777777" w:rsidR="00175676" w:rsidRPr="00CC5BF1" w:rsidRDefault="00175676" w:rsidP="007D4EBB">
            <w:pPr>
              <w:rPr>
                <w:szCs w:val="22"/>
              </w:rPr>
            </w:pPr>
            <w:r>
              <w:rPr>
                <w:szCs w:val="22"/>
              </w:rPr>
              <w:t xml:space="preserve">18 </w:t>
            </w:r>
            <w:proofErr w:type="spellStart"/>
            <w:r>
              <w:rPr>
                <w:szCs w:val="22"/>
              </w:rPr>
              <w:t>heure</w:t>
            </w:r>
            <w:r w:rsidRPr="00CC5BF1">
              <w:rPr>
                <w:szCs w:val="22"/>
              </w:rPr>
              <w:t>s</w:t>
            </w:r>
            <w:proofErr w:type="spellEnd"/>
          </w:p>
        </w:tc>
        <w:tc>
          <w:tcPr>
            <w:tcW w:w="3827" w:type="dxa"/>
            <w:shd w:val="clear" w:color="auto" w:fill="auto"/>
          </w:tcPr>
          <w:p w14:paraId="57463BB7" w14:textId="77777777" w:rsidR="00175676" w:rsidRPr="00CC5BF1" w:rsidRDefault="00175676" w:rsidP="007D4EBB">
            <w:pPr>
              <w:rPr>
                <w:szCs w:val="22"/>
              </w:rPr>
            </w:pPr>
          </w:p>
        </w:tc>
      </w:tr>
    </w:tbl>
    <w:p w14:paraId="57871FD2" w14:textId="77777777" w:rsidR="00175676" w:rsidRPr="00CC5BF1" w:rsidRDefault="00175676" w:rsidP="00175676">
      <w:pPr>
        <w:pStyle w:val="Heading2"/>
        <w:rPr>
          <w:b w:val="0"/>
          <w:bCs w:val="0"/>
          <w:color w:val="000000"/>
          <w:szCs w:val="22"/>
        </w:rPr>
      </w:pPr>
      <w:r w:rsidRPr="00CC5BF1">
        <w:rPr>
          <w:b w:val="0"/>
          <w:bCs w:val="0"/>
          <w:color w:val="000000"/>
          <w:szCs w:val="22"/>
        </w:rPr>
        <w:br w:type="page"/>
      </w:r>
    </w:p>
    <w:p w14:paraId="75DCB319" w14:textId="7E7EDD5D" w:rsidR="00175676" w:rsidRPr="00992BA8" w:rsidRDefault="00175676" w:rsidP="00175676">
      <w:pPr>
        <w:pStyle w:val="Heading2"/>
        <w:rPr>
          <w:b w:val="0"/>
          <w:bCs w:val="0"/>
          <w:lang w:val="fr-FR"/>
        </w:rPr>
      </w:pPr>
      <w:r>
        <w:rPr>
          <w:lang w:val="fr-FR"/>
        </w:rPr>
        <w:lastRenderedPageBreak/>
        <w:t>Tr</w:t>
      </w:r>
      <w:r w:rsidRPr="00992BA8">
        <w:rPr>
          <w:lang w:val="fr-FR"/>
        </w:rPr>
        <w:t>a</w:t>
      </w:r>
      <w:r>
        <w:rPr>
          <w:lang w:val="fr-FR"/>
        </w:rPr>
        <w:t>i</w:t>
      </w:r>
      <w:r w:rsidRPr="00992BA8">
        <w:rPr>
          <w:lang w:val="fr-FR"/>
        </w:rPr>
        <w:t>t</w:t>
      </w:r>
      <w:r>
        <w:rPr>
          <w:lang w:val="fr-FR"/>
        </w:rPr>
        <w:t xml:space="preserve">ement du </w:t>
      </w:r>
      <w:r w:rsidRPr="00992BA8">
        <w:rPr>
          <w:lang w:val="fr-FR"/>
        </w:rPr>
        <w:t xml:space="preserve">point </w:t>
      </w:r>
      <w:r>
        <w:rPr>
          <w:lang w:val="fr-FR"/>
        </w:rPr>
        <w:t xml:space="preserve">5 </w:t>
      </w:r>
      <w:r w:rsidRPr="00992BA8">
        <w:rPr>
          <w:lang w:val="fr-FR"/>
        </w:rPr>
        <w:t>de l’ordre du jour</w:t>
      </w:r>
      <w:r w:rsidR="00650F50">
        <w:rPr>
          <w:lang w:val="fr-FR"/>
        </w:rPr>
        <w:t xml:space="preserve"> de l’</w:t>
      </w:r>
      <w:r>
        <w:rPr>
          <w:lang w:val="fr-FR"/>
        </w:rPr>
        <w:t>Organe subsidiaire</w:t>
      </w:r>
      <w:r w:rsidR="00290DC7">
        <w:rPr>
          <w:lang w:val="fr-FR"/>
        </w:rPr>
        <w:t xml:space="preserve"> chargé de l’application</w:t>
      </w:r>
    </w:p>
    <w:p w14:paraId="2ECFB0EE" w14:textId="6721014A" w:rsidR="00175676" w:rsidRPr="00A1754C" w:rsidRDefault="00175676" w:rsidP="00175676">
      <w:pPr>
        <w:pStyle w:val="Para1"/>
        <w:rPr>
          <w:lang w:val="fr-FR"/>
        </w:rPr>
      </w:pPr>
      <w:r w:rsidRPr="007D3BBC">
        <w:rPr>
          <w:lang w:val="fr-FR"/>
        </w:rPr>
        <w:t>Un grand nombre de questions qui seront examinées par l’Organe subsidiaire</w:t>
      </w:r>
      <w:r w:rsidR="00290DC7">
        <w:rPr>
          <w:lang w:val="fr-FR"/>
        </w:rPr>
        <w:t xml:space="preserve"> chargé de l’application</w:t>
      </w:r>
      <w:r>
        <w:rPr>
          <w:lang w:val="fr-FR"/>
        </w:rPr>
        <w:t xml:space="preserve"> concernent directement l’élaboration du cadre mondial de la biodiversité pour l’après</w:t>
      </w:r>
      <w:r w:rsidRPr="007D3BBC">
        <w:rPr>
          <w:lang w:val="fr-FR"/>
        </w:rPr>
        <w:t>-20</w:t>
      </w:r>
      <w:r>
        <w:rPr>
          <w:lang w:val="fr-FR"/>
        </w:rPr>
        <w:t>20</w:t>
      </w:r>
      <w:r w:rsidRPr="007D3BBC">
        <w:rPr>
          <w:lang w:val="fr-FR"/>
        </w:rPr>
        <w:t xml:space="preserve">. </w:t>
      </w:r>
      <w:r w:rsidR="00650F50">
        <w:rPr>
          <w:lang w:val="fr-FR"/>
        </w:rPr>
        <w:t>Les débats menés au titre</w:t>
      </w:r>
      <w:r>
        <w:rPr>
          <w:lang w:val="fr-FR"/>
        </w:rPr>
        <w:t xml:space="preserve"> des </w:t>
      </w:r>
      <w:r w:rsidRPr="007D3BBC">
        <w:rPr>
          <w:lang w:val="fr-FR"/>
        </w:rPr>
        <w:t xml:space="preserve">points </w:t>
      </w:r>
      <w:r>
        <w:rPr>
          <w:lang w:val="fr-FR"/>
        </w:rPr>
        <w:t xml:space="preserve">3, 4, 6, 7, 8, 9 et </w:t>
      </w:r>
      <w:r w:rsidRPr="007D3BBC">
        <w:rPr>
          <w:lang w:val="fr-FR"/>
        </w:rPr>
        <w:t>11 de l’ordre du jour</w:t>
      </w:r>
      <w:r>
        <w:rPr>
          <w:lang w:val="fr-FR"/>
        </w:rPr>
        <w:t xml:space="preserve"> seront particulièrement</w:t>
      </w:r>
      <w:r w:rsidRPr="007D3BBC">
        <w:rPr>
          <w:lang w:val="fr-FR"/>
        </w:rPr>
        <w:t xml:space="preserve"> important</w:t>
      </w:r>
      <w:r>
        <w:rPr>
          <w:lang w:val="fr-FR"/>
        </w:rPr>
        <w:t>s</w:t>
      </w:r>
      <w:r w:rsidRPr="007D3BBC">
        <w:rPr>
          <w:lang w:val="fr-FR"/>
        </w:rPr>
        <w:t xml:space="preserve">. </w:t>
      </w:r>
      <w:r>
        <w:rPr>
          <w:lang w:val="fr-FR"/>
        </w:rPr>
        <w:t xml:space="preserve">Etant donné ces </w:t>
      </w:r>
      <w:r w:rsidR="00650F50">
        <w:rPr>
          <w:lang w:val="fr-FR"/>
        </w:rPr>
        <w:t>interconnections</w:t>
      </w:r>
      <w:r w:rsidRPr="007D3BBC">
        <w:rPr>
          <w:lang w:val="fr-FR"/>
        </w:rPr>
        <w:t xml:space="preserve"> et </w:t>
      </w:r>
      <w:r>
        <w:rPr>
          <w:lang w:val="fr-FR"/>
        </w:rPr>
        <w:t>afin d’éviter des débats parallèle</w:t>
      </w:r>
      <w:r w:rsidRPr="007D3BBC">
        <w:rPr>
          <w:lang w:val="fr-FR"/>
        </w:rPr>
        <w:t>s,</w:t>
      </w:r>
      <w:r w:rsidR="00650F50">
        <w:rPr>
          <w:lang w:val="fr-FR"/>
        </w:rPr>
        <w:t xml:space="preserve"> les questions ayant trait à</w:t>
      </w:r>
      <w:r>
        <w:rPr>
          <w:lang w:val="fr-FR"/>
        </w:rPr>
        <w:t xml:space="preserve"> ces</w:t>
      </w:r>
      <w:r w:rsidRPr="007D3BBC">
        <w:rPr>
          <w:lang w:val="fr-FR"/>
        </w:rPr>
        <w:t xml:space="preserve"> points de l’ordre du jour</w:t>
      </w:r>
      <w:r w:rsidR="00650F50">
        <w:rPr>
          <w:lang w:val="fr-FR"/>
        </w:rPr>
        <w:t xml:space="preserve"> et au</w:t>
      </w:r>
      <w:r w:rsidRPr="007D3BBC">
        <w:rPr>
          <w:lang w:val="fr-FR"/>
        </w:rPr>
        <w:t xml:space="preserve"> </w:t>
      </w:r>
      <w:r>
        <w:rPr>
          <w:lang w:val="fr-FR"/>
        </w:rPr>
        <w:t>cadre mondial de la biodiversité pour l’après-2020</w:t>
      </w:r>
      <w:r w:rsidRPr="007D3BBC">
        <w:rPr>
          <w:lang w:val="fr-FR"/>
        </w:rPr>
        <w:t xml:space="preserve"> </w:t>
      </w:r>
      <w:r>
        <w:rPr>
          <w:lang w:val="fr-FR"/>
        </w:rPr>
        <w:t>seront</w:t>
      </w:r>
      <w:r w:rsidRPr="007D3BBC">
        <w:rPr>
          <w:lang w:val="fr-FR"/>
        </w:rPr>
        <w:t xml:space="preserve"> </w:t>
      </w:r>
      <w:r w:rsidR="00650F50">
        <w:rPr>
          <w:lang w:val="fr-FR"/>
        </w:rPr>
        <w:t xml:space="preserve">examinées au titre de </w:t>
      </w:r>
      <w:r>
        <w:rPr>
          <w:lang w:val="fr-FR"/>
        </w:rPr>
        <w:t xml:space="preserve">chaque </w:t>
      </w:r>
      <w:r w:rsidRPr="007D3BBC">
        <w:rPr>
          <w:lang w:val="fr-FR"/>
        </w:rPr>
        <w:t>point</w:t>
      </w:r>
      <w:r w:rsidR="00650F50">
        <w:rPr>
          <w:lang w:val="fr-FR"/>
        </w:rPr>
        <w:t xml:space="preserve"> </w:t>
      </w:r>
      <w:r w:rsidRPr="007D3BBC">
        <w:rPr>
          <w:lang w:val="fr-FR"/>
        </w:rPr>
        <w:t>de l’ordre du jour</w:t>
      </w:r>
      <w:r w:rsidR="00650F50">
        <w:rPr>
          <w:lang w:val="fr-FR"/>
        </w:rPr>
        <w:t xml:space="preserve"> respectif</w:t>
      </w:r>
      <w:r>
        <w:rPr>
          <w:lang w:val="fr-FR"/>
        </w:rPr>
        <w:t xml:space="preserve">, </w:t>
      </w:r>
      <w:r w:rsidRPr="007D3BBC">
        <w:rPr>
          <w:lang w:val="fr-FR"/>
        </w:rPr>
        <w:t xml:space="preserve">et </w:t>
      </w:r>
      <w:r>
        <w:rPr>
          <w:lang w:val="fr-FR"/>
        </w:rPr>
        <w:t xml:space="preserve">non pas du </w:t>
      </w:r>
      <w:r w:rsidRPr="007D3BBC">
        <w:rPr>
          <w:lang w:val="fr-FR"/>
        </w:rPr>
        <w:t xml:space="preserve">point </w:t>
      </w:r>
      <w:r>
        <w:rPr>
          <w:lang w:val="fr-FR"/>
        </w:rPr>
        <w:t xml:space="preserve">5 </w:t>
      </w:r>
      <w:r w:rsidRPr="007D3BBC">
        <w:rPr>
          <w:lang w:val="fr-FR"/>
        </w:rPr>
        <w:t>de l’ordre du jour</w:t>
      </w:r>
      <w:r>
        <w:rPr>
          <w:lang w:val="fr-FR"/>
        </w:rPr>
        <w:t>. Ainsi par exe</w:t>
      </w:r>
      <w:r w:rsidRPr="007D3BBC">
        <w:rPr>
          <w:lang w:val="fr-FR"/>
        </w:rPr>
        <w:t xml:space="preserve">mple, </w:t>
      </w:r>
      <w:r>
        <w:rPr>
          <w:lang w:val="fr-FR"/>
        </w:rPr>
        <w:t xml:space="preserve">les questions relatives à la mobilisation des </w:t>
      </w:r>
      <w:r w:rsidRPr="007D3BBC">
        <w:rPr>
          <w:lang w:val="fr-FR"/>
        </w:rPr>
        <w:t>res</w:t>
      </w:r>
      <w:r>
        <w:rPr>
          <w:lang w:val="fr-FR"/>
        </w:rPr>
        <w:t>s</w:t>
      </w:r>
      <w:r w:rsidRPr="007D3BBC">
        <w:rPr>
          <w:lang w:val="fr-FR"/>
        </w:rPr>
        <w:t>ource</w:t>
      </w:r>
      <w:r>
        <w:rPr>
          <w:lang w:val="fr-FR"/>
        </w:rPr>
        <w:t xml:space="preserve">s pour le </w:t>
      </w:r>
      <w:r w:rsidRPr="007D3BBC">
        <w:rPr>
          <w:lang w:val="fr-FR"/>
        </w:rPr>
        <w:t>cadre mondial de la biodiversité pour l’après-2020 s</w:t>
      </w:r>
      <w:r>
        <w:rPr>
          <w:lang w:val="fr-FR"/>
        </w:rPr>
        <w:t xml:space="preserve">eront abordées dans le cadre du </w:t>
      </w:r>
      <w:r w:rsidRPr="007D3BBC">
        <w:rPr>
          <w:lang w:val="fr-FR"/>
        </w:rPr>
        <w:t xml:space="preserve">point </w:t>
      </w:r>
      <w:r>
        <w:rPr>
          <w:lang w:val="fr-FR"/>
        </w:rPr>
        <w:t xml:space="preserve">6 </w:t>
      </w:r>
      <w:r w:rsidRPr="007D3BBC">
        <w:rPr>
          <w:lang w:val="fr-FR"/>
        </w:rPr>
        <w:t>de l’ordre du jour</w:t>
      </w:r>
      <w:r>
        <w:rPr>
          <w:lang w:val="fr-FR"/>
        </w:rPr>
        <w:t xml:space="preserve"> sur la mobilis</w:t>
      </w:r>
      <w:r w:rsidRPr="007D3BBC">
        <w:rPr>
          <w:lang w:val="fr-FR"/>
        </w:rPr>
        <w:t>ation</w:t>
      </w:r>
      <w:r>
        <w:rPr>
          <w:lang w:val="fr-FR"/>
        </w:rPr>
        <w:t xml:space="preserve"> des ressources,</w:t>
      </w:r>
      <w:r w:rsidRPr="007D3BBC">
        <w:rPr>
          <w:lang w:val="fr-FR"/>
        </w:rPr>
        <w:t xml:space="preserve"> et no</w:t>
      </w:r>
      <w:r>
        <w:rPr>
          <w:lang w:val="fr-FR"/>
        </w:rPr>
        <w:t>n pas du</w:t>
      </w:r>
      <w:r w:rsidRPr="007D3BBC">
        <w:rPr>
          <w:lang w:val="fr-FR"/>
        </w:rPr>
        <w:t xml:space="preserve"> point</w:t>
      </w:r>
      <w:r>
        <w:rPr>
          <w:lang w:val="fr-FR"/>
        </w:rPr>
        <w:t xml:space="preserve"> 5</w:t>
      </w:r>
      <w:r w:rsidRPr="007D3BBC">
        <w:rPr>
          <w:lang w:val="fr-FR"/>
        </w:rPr>
        <w:t xml:space="preserve"> de l’ordre du jour. </w:t>
      </w:r>
      <w:r w:rsidR="00650F50">
        <w:rPr>
          <w:lang w:val="fr-FR"/>
        </w:rPr>
        <w:t>En conséquence, l</w:t>
      </w:r>
      <w:r>
        <w:rPr>
          <w:lang w:val="fr-FR"/>
        </w:rPr>
        <w:t xml:space="preserve">es débats menés au titre du </w:t>
      </w:r>
      <w:r w:rsidRPr="00A1754C">
        <w:rPr>
          <w:lang w:val="fr-FR"/>
        </w:rPr>
        <w:t xml:space="preserve">point </w:t>
      </w:r>
      <w:r>
        <w:rPr>
          <w:lang w:val="fr-FR"/>
        </w:rPr>
        <w:t xml:space="preserve">5 </w:t>
      </w:r>
      <w:r w:rsidRPr="00A1754C">
        <w:rPr>
          <w:lang w:val="fr-FR"/>
        </w:rPr>
        <w:t>de l’ordre du jour</w:t>
      </w:r>
      <w:r w:rsidR="00650F50">
        <w:rPr>
          <w:lang w:val="fr-FR"/>
        </w:rPr>
        <w:t xml:space="preserve"> seront axé</w:t>
      </w:r>
      <w:r>
        <w:rPr>
          <w:lang w:val="fr-FR"/>
        </w:rPr>
        <w:t xml:space="preserve">s sur </w:t>
      </w:r>
      <w:r w:rsidRPr="00A1754C">
        <w:rPr>
          <w:lang w:val="fr-FR"/>
        </w:rPr>
        <w:t>:</w:t>
      </w:r>
    </w:p>
    <w:p w14:paraId="70C37532" w14:textId="7DDC17A7" w:rsidR="00175676" w:rsidRPr="00A1754C" w:rsidRDefault="00175676" w:rsidP="00175676">
      <w:pPr>
        <w:pStyle w:val="ListParagraph"/>
        <w:keepNext/>
        <w:keepLines/>
        <w:numPr>
          <w:ilvl w:val="0"/>
          <w:numId w:val="17"/>
        </w:numPr>
        <w:spacing w:after="120"/>
        <w:ind w:left="0" w:firstLine="697"/>
        <w:contextualSpacing w:val="0"/>
        <w:rPr>
          <w:szCs w:val="22"/>
          <w:lang w:val="fr-FR"/>
        </w:rPr>
      </w:pPr>
      <w:r w:rsidRPr="00A1754C">
        <w:rPr>
          <w:szCs w:val="22"/>
          <w:lang w:val="fr-FR"/>
        </w:rPr>
        <w:t>Les questions</w:t>
      </w:r>
      <w:r>
        <w:rPr>
          <w:szCs w:val="22"/>
          <w:lang w:val="fr-FR"/>
        </w:rPr>
        <w:t xml:space="preserve"> non couvert</w:t>
      </w:r>
      <w:r w:rsidRPr="00A1754C">
        <w:rPr>
          <w:szCs w:val="22"/>
          <w:lang w:val="fr-FR"/>
        </w:rPr>
        <w:t>es par un autre point de l’ordre du jour</w:t>
      </w:r>
      <w:r w:rsidR="00290DC7">
        <w:rPr>
          <w:szCs w:val="22"/>
          <w:lang w:val="fr-FR"/>
        </w:rPr>
        <w:t>, y compris :</w:t>
      </w:r>
    </w:p>
    <w:p w14:paraId="16B5676D" w14:textId="19C7B9DA" w:rsidR="00290DC7" w:rsidRDefault="00175676" w:rsidP="00290DC7">
      <w:pPr>
        <w:pStyle w:val="ListParagraph"/>
        <w:keepNext/>
        <w:keepLines/>
        <w:numPr>
          <w:ilvl w:val="0"/>
          <w:numId w:val="20"/>
        </w:numPr>
        <w:spacing w:after="120"/>
        <w:ind w:left="1843" w:hanging="283"/>
        <w:contextualSpacing w:val="0"/>
        <w:rPr>
          <w:szCs w:val="22"/>
          <w:lang w:val="fr-FR"/>
        </w:rPr>
      </w:pPr>
      <w:r>
        <w:rPr>
          <w:szCs w:val="22"/>
          <w:lang w:val="fr-FR"/>
        </w:rPr>
        <w:t xml:space="preserve">Les </w:t>
      </w:r>
      <w:r w:rsidR="00650F50">
        <w:rPr>
          <w:szCs w:val="22"/>
          <w:lang w:val="fr-FR"/>
        </w:rPr>
        <w:t>questions générales</w:t>
      </w:r>
      <w:r w:rsidRPr="00A1754C">
        <w:rPr>
          <w:szCs w:val="22"/>
          <w:lang w:val="fr-FR"/>
        </w:rPr>
        <w:t xml:space="preserve"> ou </w:t>
      </w:r>
      <w:proofErr w:type="gramStart"/>
      <w:r w:rsidRPr="00A1754C">
        <w:rPr>
          <w:szCs w:val="22"/>
          <w:lang w:val="fr-FR"/>
        </w:rPr>
        <w:t>intersectorielles;</w:t>
      </w:r>
      <w:proofErr w:type="gramEnd"/>
    </w:p>
    <w:p w14:paraId="689DFEEA" w14:textId="73340624" w:rsidR="00290DC7" w:rsidRDefault="00290DC7" w:rsidP="00290DC7">
      <w:pPr>
        <w:pStyle w:val="ListParagraph"/>
        <w:keepNext/>
        <w:keepLines/>
        <w:numPr>
          <w:ilvl w:val="0"/>
          <w:numId w:val="20"/>
        </w:numPr>
        <w:spacing w:after="120"/>
        <w:ind w:left="1843" w:hanging="283"/>
        <w:contextualSpacing w:val="0"/>
        <w:rPr>
          <w:szCs w:val="22"/>
          <w:lang w:val="fr-FR"/>
        </w:rPr>
      </w:pPr>
      <w:r w:rsidRPr="00290DC7">
        <w:rPr>
          <w:szCs w:val="22"/>
          <w:lang w:val="fr-FR"/>
        </w:rPr>
        <w:t>L</w:t>
      </w:r>
      <w:r w:rsidR="00175676" w:rsidRPr="00290DC7">
        <w:rPr>
          <w:szCs w:val="22"/>
          <w:lang w:val="fr-FR"/>
        </w:rPr>
        <w:t xml:space="preserve">es questions relatives au plan de mise en œuvre pour l’après-2020 et </w:t>
      </w:r>
      <w:r w:rsidR="00650F50">
        <w:rPr>
          <w:szCs w:val="22"/>
          <w:lang w:val="fr-FR"/>
        </w:rPr>
        <w:t>au</w:t>
      </w:r>
      <w:r w:rsidR="00175676" w:rsidRPr="00290DC7">
        <w:rPr>
          <w:szCs w:val="22"/>
          <w:lang w:val="fr-FR"/>
        </w:rPr>
        <w:t xml:space="preserve"> plan d’action pour le renfor</w:t>
      </w:r>
      <w:r w:rsidR="00650F50">
        <w:rPr>
          <w:szCs w:val="22"/>
          <w:lang w:val="fr-FR"/>
        </w:rPr>
        <w:t>cement des capacités au titre du</w:t>
      </w:r>
      <w:r w:rsidR="00175676" w:rsidRPr="00290DC7">
        <w:rPr>
          <w:szCs w:val="22"/>
          <w:lang w:val="fr-FR"/>
        </w:rPr>
        <w:t xml:space="preserve"> Protocole de Cartagena sur la prévention des risques </w:t>
      </w:r>
      <w:proofErr w:type="gramStart"/>
      <w:r w:rsidR="00175676" w:rsidRPr="00290DC7">
        <w:rPr>
          <w:szCs w:val="22"/>
          <w:lang w:val="fr-FR"/>
        </w:rPr>
        <w:t>biotechnologiques;</w:t>
      </w:r>
      <w:proofErr w:type="gramEnd"/>
    </w:p>
    <w:p w14:paraId="1FF6261E" w14:textId="02DCD964" w:rsidR="00290DC7" w:rsidRDefault="00650F50" w:rsidP="00290DC7">
      <w:pPr>
        <w:pStyle w:val="ListParagraph"/>
        <w:keepNext/>
        <w:keepLines/>
        <w:numPr>
          <w:ilvl w:val="0"/>
          <w:numId w:val="20"/>
        </w:numPr>
        <w:spacing w:after="120"/>
        <w:ind w:left="1843" w:hanging="283"/>
        <w:contextualSpacing w:val="0"/>
        <w:rPr>
          <w:szCs w:val="22"/>
          <w:lang w:val="fr-FR"/>
        </w:rPr>
      </w:pPr>
      <w:r>
        <w:rPr>
          <w:szCs w:val="22"/>
          <w:lang w:val="fr-FR"/>
        </w:rPr>
        <w:t xml:space="preserve">Le plan d’action sur </w:t>
      </w:r>
      <w:r w:rsidR="00175676" w:rsidRPr="00290DC7">
        <w:rPr>
          <w:szCs w:val="22"/>
          <w:lang w:val="fr-FR"/>
        </w:rPr>
        <w:t>l’égalité entre les sexes pour la période de l’après-</w:t>
      </w:r>
      <w:proofErr w:type="gramStart"/>
      <w:r w:rsidR="00175676" w:rsidRPr="00290DC7">
        <w:rPr>
          <w:szCs w:val="22"/>
          <w:lang w:val="fr-FR"/>
        </w:rPr>
        <w:t>2020;</w:t>
      </w:r>
      <w:proofErr w:type="gramEnd"/>
    </w:p>
    <w:p w14:paraId="1C1600BD" w14:textId="77777777" w:rsidR="00290DC7" w:rsidRDefault="00175676" w:rsidP="00290DC7">
      <w:pPr>
        <w:pStyle w:val="ListParagraph"/>
        <w:keepNext/>
        <w:keepLines/>
        <w:numPr>
          <w:ilvl w:val="0"/>
          <w:numId w:val="20"/>
        </w:numPr>
        <w:spacing w:after="120"/>
        <w:ind w:left="1843" w:hanging="283"/>
        <w:contextualSpacing w:val="0"/>
        <w:rPr>
          <w:szCs w:val="22"/>
          <w:lang w:val="fr-FR"/>
        </w:rPr>
      </w:pPr>
      <w:r w:rsidRPr="00290DC7">
        <w:rPr>
          <w:szCs w:val="22"/>
          <w:lang w:val="fr-FR"/>
        </w:rPr>
        <w:t>Le pla</w:t>
      </w:r>
      <w:r w:rsidR="00290DC7" w:rsidRPr="00290DC7">
        <w:rPr>
          <w:szCs w:val="22"/>
          <w:lang w:val="fr-FR"/>
        </w:rPr>
        <w:t>n sur les communications pour la période de l’</w:t>
      </w:r>
      <w:r w:rsidRPr="00290DC7">
        <w:rPr>
          <w:szCs w:val="22"/>
          <w:lang w:val="fr-FR"/>
        </w:rPr>
        <w:t>après-</w:t>
      </w:r>
      <w:proofErr w:type="gramStart"/>
      <w:r w:rsidRPr="00290DC7">
        <w:rPr>
          <w:szCs w:val="22"/>
          <w:lang w:val="fr-FR"/>
        </w:rPr>
        <w:t>2020;</w:t>
      </w:r>
      <w:proofErr w:type="gramEnd"/>
    </w:p>
    <w:p w14:paraId="5070EF92" w14:textId="13271FB1" w:rsidR="00175676" w:rsidRPr="00290DC7" w:rsidRDefault="00175676" w:rsidP="00290DC7">
      <w:pPr>
        <w:pStyle w:val="ListParagraph"/>
        <w:keepNext/>
        <w:keepLines/>
        <w:numPr>
          <w:ilvl w:val="0"/>
          <w:numId w:val="20"/>
        </w:numPr>
        <w:spacing w:after="120"/>
        <w:ind w:left="1843" w:hanging="283"/>
        <w:contextualSpacing w:val="0"/>
        <w:rPr>
          <w:szCs w:val="22"/>
          <w:lang w:val="fr-FR"/>
        </w:rPr>
      </w:pPr>
      <w:r w:rsidRPr="00290DC7">
        <w:rPr>
          <w:szCs w:val="22"/>
          <w:lang w:val="fr-FR"/>
        </w:rPr>
        <w:t>Les propositions concernant la date, le lieu et la périodicité des prochaines réunions.</w:t>
      </w:r>
    </w:p>
    <w:p w14:paraId="17A3A45C" w14:textId="5357AEFB" w:rsidR="00175676" w:rsidRPr="004F02FE" w:rsidRDefault="00175676" w:rsidP="00175676">
      <w:pPr>
        <w:pStyle w:val="Para1"/>
        <w:rPr>
          <w:szCs w:val="22"/>
          <w:lang w:val="fr-FR"/>
        </w:rPr>
      </w:pPr>
      <w:r w:rsidRPr="004F02FE">
        <w:rPr>
          <w:lang w:val="fr-FR"/>
        </w:rPr>
        <w:t>V</w:t>
      </w:r>
      <w:r w:rsidR="00650F50">
        <w:rPr>
          <w:lang w:val="fr-FR"/>
        </w:rPr>
        <w:t>euillez noter que,</w:t>
      </w:r>
      <w:r w:rsidR="006D202E">
        <w:rPr>
          <w:lang w:val="fr-FR"/>
        </w:rPr>
        <w:t xml:space="preserve"> pour </w:t>
      </w:r>
      <w:r w:rsidRPr="004F02FE">
        <w:rPr>
          <w:lang w:val="fr-FR"/>
        </w:rPr>
        <w:t>faciliter l’examen des questions relatives à l’élaboration du</w:t>
      </w:r>
      <w:r>
        <w:rPr>
          <w:lang w:val="fr-FR"/>
        </w:rPr>
        <w:t xml:space="preserve"> </w:t>
      </w:r>
      <w:r w:rsidRPr="004F02FE">
        <w:rPr>
          <w:lang w:val="fr-FR"/>
        </w:rPr>
        <w:t>cadre mondial de la biodiversité pour l’après-2020</w:t>
      </w:r>
      <w:r>
        <w:rPr>
          <w:lang w:val="fr-FR"/>
        </w:rPr>
        <w:t>, les co-président</w:t>
      </w:r>
      <w:r w:rsidRPr="004F02FE">
        <w:rPr>
          <w:lang w:val="fr-FR"/>
        </w:rPr>
        <w:t xml:space="preserve">s </w:t>
      </w:r>
      <w:r>
        <w:rPr>
          <w:lang w:val="fr-FR"/>
        </w:rPr>
        <w:t>du Groupe de travail à composition non limitée sur le c</w:t>
      </w:r>
      <w:r w:rsidRPr="004F02FE">
        <w:rPr>
          <w:lang w:val="fr-FR"/>
        </w:rPr>
        <w:t>adre mondial de la biodiversité pour l’après-2020</w:t>
      </w:r>
      <w:r>
        <w:rPr>
          <w:lang w:val="fr-FR"/>
        </w:rPr>
        <w:t xml:space="preserve"> ont recensé une série de </w:t>
      </w:r>
      <w:r w:rsidRPr="004F02FE">
        <w:rPr>
          <w:lang w:val="fr-FR"/>
        </w:rPr>
        <w:t xml:space="preserve">questions </w:t>
      </w:r>
      <w:r>
        <w:rPr>
          <w:lang w:val="fr-FR"/>
        </w:rPr>
        <w:t xml:space="preserve">pour lesquelles ils souhaitent </w:t>
      </w:r>
      <w:r w:rsidR="00650F50">
        <w:rPr>
          <w:lang w:val="fr-FR"/>
        </w:rPr>
        <w:t xml:space="preserve">avoir </w:t>
      </w:r>
      <w:r w:rsidR="006D202E">
        <w:rPr>
          <w:lang w:val="fr-FR"/>
        </w:rPr>
        <w:t>une contribu</w:t>
      </w:r>
      <w:r>
        <w:rPr>
          <w:lang w:val="fr-FR"/>
        </w:rPr>
        <w:t>tion de l’</w:t>
      </w:r>
      <w:r w:rsidRPr="004F02FE">
        <w:rPr>
          <w:lang w:val="fr-FR"/>
        </w:rPr>
        <w:t xml:space="preserve">Organe subsidiaire chargé de l’application. Ces </w:t>
      </w:r>
      <w:r w:rsidRPr="00CE1507">
        <w:rPr>
          <w:lang w:val="fr-FR"/>
        </w:rPr>
        <w:t>questions, qui sont énumérées dans l’annexe au document</w:t>
      </w:r>
      <w:r w:rsidR="00650F50" w:rsidRPr="00650F50">
        <w:rPr>
          <w:lang w:val="fr-FR"/>
        </w:rPr>
        <w:t xml:space="preserve"> CBD/SBI/3/4</w:t>
      </w:r>
      <w:r w:rsidRPr="00CE1507">
        <w:rPr>
          <w:lang w:val="fr-FR"/>
        </w:rPr>
        <w:t>, seront sans doute abordées naturellement</w:t>
      </w:r>
      <w:r w:rsidR="00650F50">
        <w:rPr>
          <w:lang w:val="fr-FR"/>
        </w:rPr>
        <w:t xml:space="preserve"> au cours des débats menés</w:t>
      </w:r>
      <w:r w:rsidRPr="00CE1507">
        <w:rPr>
          <w:lang w:val="fr-FR"/>
        </w:rPr>
        <w:t xml:space="preserve"> sur les</w:t>
      </w:r>
      <w:r w:rsidR="00650F50">
        <w:rPr>
          <w:lang w:val="fr-FR"/>
        </w:rPr>
        <w:t xml:space="preserve"> </w:t>
      </w:r>
      <w:r w:rsidR="00EC491C">
        <w:rPr>
          <w:lang w:val="fr-FR"/>
        </w:rPr>
        <w:t>points de l’ordre du jour indiqu</w:t>
      </w:r>
      <w:r w:rsidR="00650F50">
        <w:rPr>
          <w:lang w:val="fr-FR"/>
        </w:rPr>
        <w:t>és ci-dessus</w:t>
      </w:r>
      <w:r w:rsidRPr="00CE1507">
        <w:rPr>
          <w:lang w:val="fr-FR"/>
        </w:rPr>
        <w:t>. Cependant, les Parties</w:t>
      </w:r>
      <w:r w:rsidR="00C843AA">
        <w:rPr>
          <w:lang w:val="fr-FR"/>
        </w:rPr>
        <w:t xml:space="preserve"> souhaiteront peut-être </w:t>
      </w:r>
      <w:r w:rsidR="00EC491C">
        <w:rPr>
          <w:lang w:val="fr-FR"/>
        </w:rPr>
        <w:t>les garder à l’esprit</w:t>
      </w:r>
      <w:r w:rsidR="00C843AA">
        <w:rPr>
          <w:lang w:val="fr-FR"/>
        </w:rPr>
        <w:t xml:space="preserve"> </w:t>
      </w:r>
      <w:r>
        <w:rPr>
          <w:lang w:val="fr-FR"/>
        </w:rPr>
        <w:t>d</w:t>
      </w:r>
      <w:r w:rsidRPr="004F02FE">
        <w:rPr>
          <w:lang w:val="fr-FR"/>
        </w:rPr>
        <w:t xml:space="preserve">urant leurs </w:t>
      </w:r>
      <w:r>
        <w:rPr>
          <w:lang w:val="fr-FR"/>
        </w:rPr>
        <w:t>délibé</w:t>
      </w:r>
      <w:r w:rsidRPr="004F02FE">
        <w:rPr>
          <w:lang w:val="fr-FR"/>
        </w:rPr>
        <w:t>rations.</w:t>
      </w:r>
    </w:p>
    <w:p w14:paraId="1F6126BC" w14:textId="101A2610" w:rsidR="00175676" w:rsidRPr="004F02FE" w:rsidRDefault="00175676" w:rsidP="00175676">
      <w:pPr>
        <w:pStyle w:val="Para1"/>
        <w:rPr>
          <w:lang w:val="fr-FR"/>
        </w:rPr>
      </w:pPr>
      <w:r w:rsidRPr="004F02FE">
        <w:rPr>
          <w:lang w:val="fr-FR"/>
        </w:rPr>
        <w:t xml:space="preserve">Compte tenu de tout ce qui </w:t>
      </w:r>
      <w:r>
        <w:rPr>
          <w:lang w:val="fr-FR"/>
        </w:rPr>
        <w:t>précè</w:t>
      </w:r>
      <w:r w:rsidR="00C843AA">
        <w:rPr>
          <w:lang w:val="fr-FR"/>
        </w:rPr>
        <w:t>de, l’examen du</w:t>
      </w:r>
      <w:r w:rsidRPr="004F02FE">
        <w:rPr>
          <w:lang w:val="fr-FR"/>
        </w:rPr>
        <w:t xml:space="preserve"> point </w:t>
      </w:r>
      <w:r>
        <w:rPr>
          <w:lang w:val="fr-FR"/>
        </w:rPr>
        <w:t xml:space="preserve">5 </w:t>
      </w:r>
      <w:r w:rsidRPr="004F02FE">
        <w:rPr>
          <w:lang w:val="fr-FR"/>
        </w:rPr>
        <w:t xml:space="preserve">de l’ordre du jour </w:t>
      </w:r>
      <w:r w:rsidR="00C843AA">
        <w:rPr>
          <w:lang w:val="fr-FR"/>
        </w:rPr>
        <w:t>sera organis</w:t>
      </w:r>
      <w:r>
        <w:rPr>
          <w:lang w:val="fr-FR"/>
        </w:rPr>
        <w:t xml:space="preserve">é comme suit </w:t>
      </w:r>
      <w:r w:rsidRPr="004F02FE">
        <w:rPr>
          <w:lang w:val="fr-FR"/>
        </w:rPr>
        <w:t>:</w:t>
      </w:r>
    </w:p>
    <w:p w14:paraId="6D17C5E6" w14:textId="4579397B" w:rsidR="00175676" w:rsidRPr="004F02FE" w:rsidRDefault="00175676" w:rsidP="00175676">
      <w:pPr>
        <w:pStyle w:val="ListParagraph"/>
        <w:numPr>
          <w:ilvl w:val="0"/>
          <w:numId w:val="18"/>
        </w:numPr>
        <w:spacing w:after="120"/>
        <w:ind w:left="0" w:firstLine="704"/>
        <w:contextualSpacing w:val="0"/>
        <w:rPr>
          <w:szCs w:val="22"/>
          <w:lang w:val="fr-FR"/>
        </w:rPr>
      </w:pPr>
      <w:r w:rsidRPr="004F02FE">
        <w:rPr>
          <w:szCs w:val="22"/>
          <w:lang w:val="fr-FR"/>
        </w:rPr>
        <w:t xml:space="preserve">Une première série d’interventions sur le plan de mise en </w:t>
      </w:r>
      <w:r>
        <w:rPr>
          <w:szCs w:val="22"/>
          <w:lang w:val="fr-FR"/>
        </w:rPr>
        <w:t>œuvre</w:t>
      </w:r>
      <w:r w:rsidRPr="004F02FE">
        <w:rPr>
          <w:szCs w:val="22"/>
          <w:lang w:val="fr-FR"/>
        </w:rPr>
        <w:t xml:space="preserve"> du </w:t>
      </w:r>
      <w:r>
        <w:rPr>
          <w:szCs w:val="22"/>
          <w:lang w:val="fr-FR"/>
        </w:rPr>
        <w:t xml:space="preserve">Protocole de </w:t>
      </w:r>
      <w:r w:rsidRPr="004F02FE">
        <w:rPr>
          <w:szCs w:val="22"/>
          <w:lang w:val="fr-FR"/>
        </w:rPr>
        <w:t xml:space="preserve">Cartagena Protocol et </w:t>
      </w:r>
      <w:r w:rsidR="00EC491C">
        <w:rPr>
          <w:szCs w:val="22"/>
          <w:lang w:val="fr-FR"/>
        </w:rPr>
        <w:t>le plan d’action pour un</w:t>
      </w:r>
      <w:r>
        <w:rPr>
          <w:szCs w:val="22"/>
          <w:lang w:val="fr-FR"/>
        </w:rPr>
        <w:t xml:space="preserve"> renforcement des</w:t>
      </w:r>
      <w:r w:rsidRPr="004F02FE">
        <w:rPr>
          <w:szCs w:val="22"/>
          <w:lang w:val="fr-FR"/>
        </w:rPr>
        <w:t xml:space="preserve"> </w:t>
      </w:r>
      <w:proofErr w:type="gramStart"/>
      <w:r w:rsidRPr="004F02FE">
        <w:rPr>
          <w:szCs w:val="22"/>
          <w:lang w:val="fr-FR"/>
        </w:rPr>
        <w:t>c</w:t>
      </w:r>
      <w:r>
        <w:rPr>
          <w:szCs w:val="22"/>
          <w:lang w:val="fr-FR"/>
        </w:rPr>
        <w:t>apacités</w:t>
      </w:r>
      <w:r w:rsidRPr="004F02FE">
        <w:rPr>
          <w:szCs w:val="22"/>
          <w:lang w:val="fr-FR"/>
        </w:rPr>
        <w:t>;</w:t>
      </w:r>
      <w:proofErr w:type="gramEnd"/>
    </w:p>
    <w:p w14:paraId="440FECF5" w14:textId="7D91EA5D" w:rsidR="00175676" w:rsidRPr="004F02FE" w:rsidRDefault="00175676" w:rsidP="00175676">
      <w:pPr>
        <w:pStyle w:val="ListParagraph"/>
        <w:numPr>
          <w:ilvl w:val="0"/>
          <w:numId w:val="18"/>
        </w:numPr>
        <w:spacing w:after="120"/>
        <w:ind w:left="0" w:firstLine="704"/>
        <w:contextualSpacing w:val="0"/>
        <w:rPr>
          <w:szCs w:val="22"/>
          <w:lang w:val="fr-FR"/>
        </w:rPr>
      </w:pPr>
      <w:r w:rsidRPr="004F02FE">
        <w:rPr>
          <w:szCs w:val="22"/>
          <w:lang w:val="fr-FR"/>
        </w:rPr>
        <w:t>Les co-présidents du Groupe de travail présenteront</w:t>
      </w:r>
      <w:r>
        <w:rPr>
          <w:szCs w:val="22"/>
          <w:lang w:val="fr-FR"/>
        </w:rPr>
        <w:t xml:space="preserve"> ensuite l’</w:t>
      </w:r>
      <w:r w:rsidRPr="004F02FE">
        <w:rPr>
          <w:szCs w:val="22"/>
          <w:lang w:val="fr-FR"/>
        </w:rPr>
        <w:t>annex</w:t>
      </w:r>
      <w:r w:rsidR="00EC491C">
        <w:rPr>
          <w:szCs w:val="22"/>
          <w:lang w:val="fr-FR"/>
        </w:rPr>
        <w:t>e figurant</w:t>
      </w:r>
      <w:r>
        <w:rPr>
          <w:szCs w:val="22"/>
          <w:lang w:val="fr-FR"/>
        </w:rPr>
        <w:t xml:space="preserve"> dans le document </w:t>
      </w:r>
      <w:r w:rsidRPr="004F02FE">
        <w:rPr>
          <w:szCs w:val="22"/>
          <w:lang w:val="fr-FR"/>
        </w:rPr>
        <w:t>CBD/SBI/3/4. Cette</w:t>
      </w:r>
      <w:r>
        <w:rPr>
          <w:szCs w:val="22"/>
          <w:lang w:val="fr-FR"/>
        </w:rPr>
        <w:t xml:space="preserve"> introduction aidera les délé</w:t>
      </w:r>
      <w:r w:rsidRPr="004F02FE">
        <w:rPr>
          <w:szCs w:val="22"/>
          <w:lang w:val="fr-FR"/>
        </w:rPr>
        <w:t>gations</w:t>
      </w:r>
      <w:r w:rsidR="00EC491C">
        <w:rPr>
          <w:szCs w:val="22"/>
          <w:lang w:val="fr-FR"/>
        </w:rPr>
        <w:t xml:space="preserve"> à tenir compte des questions indiquées</w:t>
      </w:r>
      <w:r>
        <w:rPr>
          <w:szCs w:val="22"/>
          <w:lang w:val="fr-FR"/>
        </w:rPr>
        <w:t xml:space="preserve"> dans l’</w:t>
      </w:r>
      <w:r w:rsidRPr="004F02FE">
        <w:rPr>
          <w:szCs w:val="22"/>
          <w:lang w:val="fr-FR"/>
        </w:rPr>
        <w:t>annex</w:t>
      </w:r>
      <w:r>
        <w:rPr>
          <w:szCs w:val="22"/>
          <w:lang w:val="fr-FR"/>
        </w:rPr>
        <w:t>e</w:t>
      </w:r>
      <w:r w:rsidR="00EC491C">
        <w:rPr>
          <w:szCs w:val="22"/>
          <w:lang w:val="fr-FR"/>
        </w:rPr>
        <w:t>,</w:t>
      </w:r>
      <w:r>
        <w:rPr>
          <w:szCs w:val="22"/>
          <w:lang w:val="fr-FR"/>
        </w:rPr>
        <w:t xml:space="preserve"> dans leurs</w:t>
      </w:r>
      <w:r w:rsidRPr="004F02FE">
        <w:rPr>
          <w:szCs w:val="22"/>
          <w:lang w:val="fr-FR"/>
        </w:rPr>
        <w:t xml:space="preserve"> déclaration</w:t>
      </w:r>
      <w:r>
        <w:rPr>
          <w:szCs w:val="22"/>
          <w:lang w:val="fr-FR"/>
        </w:rPr>
        <w:t xml:space="preserve">s </w:t>
      </w:r>
      <w:r w:rsidR="00EC491C">
        <w:rPr>
          <w:szCs w:val="22"/>
          <w:lang w:val="fr-FR"/>
        </w:rPr>
        <w:t>concernant l</w:t>
      </w:r>
      <w:r>
        <w:rPr>
          <w:szCs w:val="22"/>
          <w:lang w:val="fr-FR"/>
        </w:rPr>
        <w:t>es</w:t>
      </w:r>
      <w:r w:rsidRPr="004F02FE">
        <w:rPr>
          <w:szCs w:val="22"/>
          <w:lang w:val="fr-FR"/>
        </w:rPr>
        <w:t xml:space="preserve"> points 6, 7, 9 et 11 de l’ordre du jour. </w:t>
      </w:r>
      <w:r>
        <w:rPr>
          <w:szCs w:val="22"/>
          <w:lang w:val="fr-FR"/>
        </w:rPr>
        <w:t>Le p</w:t>
      </w:r>
      <w:r w:rsidRPr="004F02FE">
        <w:rPr>
          <w:szCs w:val="22"/>
          <w:lang w:val="fr-FR"/>
        </w:rPr>
        <w:t xml:space="preserve">oint </w:t>
      </w:r>
      <w:r>
        <w:rPr>
          <w:szCs w:val="22"/>
          <w:lang w:val="fr-FR"/>
        </w:rPr>
        <w:t xml:space="preserve">5 </w:t>
      </w:r>
      <w:r w:rsidRPr="004F02FE">
        <w:rPr>
          <w:szCs w:val="22"/>
          <w:lang w:val="fr-FR"/>
        </w:rPr>
        <w:t>de l’ordre du jour</w:t>
      </w:r>
      <w:r w:rsidR="00EC491C">
        <w:rPr>
          <w:szCs w:val="22"/>
          <w:lang w:val="fr-FR"/>
        </w:rPr>
        <w:t xml:space="preserve"> sera ensuite </w:t>
      </w:r>
      <w:proofErr w:type="gramStart"/>
      <w:r w:rsidR="00EC491C">
        <w:rPr>
          <w:szCs w:val="22"/>
          <w:lang w:val="fr-FR"/>
        </w:rPr>
        <w:t>ajourné</w:t>
      </w:r>
      <w:r w:rsidRPr="004F02FE">
        <w:rPr>
          <w:szCs w:val="22"/>
          <w:lang w:val="fr-FR"/>
        </w:rPr>
        <w:t>;</w:t>
      </w:r>
      <w:proofErr w:type="gramEnd"/>
    </w:p>
    <w:p w14:paraId="32025C21" w14:textId="4433F666" w:rsidR="00175676" w:rsidRPr="004F02FE" w:rsidRDefault="00175676" w:rsidP="00175676">
      <w:pPr>
        <w:pStyle w:val="ListParagraph"/>
        <w:numPr>
          <w:ilvl w:val="0"/>
          <w:numId w:val="18"/>
        </w:numPr>
        <w:spacing w:after="120"/>
        <w:ind w:left="0" w:firstLine="704"/>
        <w:contextualSpacing w:val="0"/>
        <w:rPr>
          <w:szCs w:val="22"/>
          <w:lang w:val="fr-FR"/>
        </w:rPr>
      </w:pPr>
      <w:r w:rsidRPr="004F02FE">
        <w:rPr>
          <w:szCs w:val="22"/>
          <w:lang w:val="fr-FR"/>
        </w:rPr>
        <w:t xml:space="preserve">Après l’examen des </w:t>
      </w:r>
      <w:r>
        <w:rPr>
          <w:szCs w:val="22"/>
          <w:lang w:val="fr-FR"/>
        </w:rPr>
        <w:t>points</w:t>
      </w:r>
      <w:r w:rsidRPr="004F02FE">
        <w:rPr>
          <w:szCs w:val="22"/>
          <w:lang w:val="fr-FR"/>
        </w:rPr>
        <w:t xml:space="preserve"> 6, 7, 9 et 11 de l’ordre du jour, </w:t>
      </w:r>
      <w:r>
        <w:rPr>
          <w:szCs w:val="22"/>
          <w:lang w:val="fr-FR"/>
        </w:rPr>
        <w:t xml:space="preserve">le </w:t>
      </w:r>
      <w:r w:rsidRPr="004F02FE">
        <w:rPr>
          <w:szCs w:val="22"/>
          <w:lang w:val="fr-FR"/>
        </w:rPr>
        <w:t xml:space="preserve">point </w:t>
      </w:r>
      <w:r>
        <w:rPr>
          <w:szCs w:val="22"/>
          <w:lang w:val="fr-FR"/>
        </w:rPr>
        <w:t xml:space="preserve">5 </w:t>
      </w:r>
      <w:r w:rsidRPr="004F02FE">
        <w:rPr>
          <w:szCs w:val="22"/>
          <w:lang w:val="fr-FR"/>
        </w:rPr>
        <w:t>de l’ordre du jour</w:t>
      </w:r>
      <w:r w:rsidR="00EC491C">
        <w:rPr>
          <w:szCs w:val="22"/>
          <w:lang w:val="fr-FR"/>
        </w:rPr>
        <w:t xml:space="preserve"> sera examiné à nouveau, y compris </w:t>
      </w:r>
      <w:r>
        <w:rPr>
          <w:szCs w:val="22"/>
          <w:lang w:val="fr-FR"/>
        </w:rPr>
        <w:t xml:space="preserve">une deuxième série de commentaires sur les </w:t>
      </w:r>
      <w:r w:rsidR="00EC491C">
        <w:rPr>
          <w:szCs w:val="22"/>
          <w:lang w:val="fr-FR"/>
        </w:rPr>
        <w:t>questions non encore abordées</w:t>
      </w:r>
      <w:r w:rsidR="00CE1507">
        <w:rPr>
          <w:szCs w:val="22"/>
          <w:lang w:val="fr-FR"/>
        </w:rPr>
        <w:t>, comme indiqué ci-dessus (paragraphe 7</w:t>
      </w:r>
      <w:r w:rsidR="00761F34">
        <w:rPr>
          <w:szCs w:val="22"/>
          <w:lang w:val="fr-FR"/>
        </w:rPr>
        <w:t>)</w:t>
      </w:r>
      <w:r w:rsidRPr="004F02FE">
        <w:rPr>
          <w:szCs w:val="22"/>
          <w:lang w:val="fr-FR"/>
        </w:rPr>
        <w:t>.</w:t>
      </w:r>
    </w:p>
    <w:p w14:paraId="1F9531C3" w14:textId="77777777" w:rsidR="00175676" w:rsidRPr="004F02FE" w:rsidRDefault="00175676" w:rsidP="00175676">
      <w:pPr>
        <w:jc w:val="left"/>
        <w:rPr>
          <w:rFonts w:eastAsia="Calibri"/>
          <w:szCs w:val="22"/>
          <w:lang w:val="fr-FR"/>
        </w:rPr>
      </w:pPr>
    </w:p>
    <w:p w14:paraId="39A2BC2A" w14:textId="77777777" w:rsidR="00175676" w:rsidRPr="00D47C9F" w:rsidRDefault="00175676" w:rsidP="00175676">
      <w:pPr>
        <w:jc w:val="center"/>
        <w:rPr>
          <w:rFonts w:eastAsia="Calibri"/>
          <w:szCs w:val="22"/>
        </w:rPr>
      </w:pPr>
      <w:r w:rsidRPr="00BF2623">
        <w:rPr>
          <w:rFonts w:eastAsia="Calibri"/>
          <w:szCs w:val="22"/>
        </w:rPr>
        <w:t>__________</w:t>
      </w:r>
    </w:p>
    <w:sectPr w:rsidR="00175676" w:rsidRPr="00D47C9F" w:rsidSect="00CC5BF1">
      <w:headerReference w:type="even" r:id="rId11"/>
      <w:headerReference w:type="default" r:id="rId12"/>
      <w:headerReference w:type="first" r:id="rId13"/>
      <w:pgSz w:w="12240" w:h="15840"/>
      <w:pgMar w:top="1134" w:right="1440" w:bottom="1134"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E7C39E" w14:textId="77777777" w:rsidR="00C526C9" w:rsidRDefault="00C526C9" w:rsidP="00511A36">
      <w:r>
        <w:separator/>
      </w:r>
    </w:p>
  </w:endnote>
  <w:endnote w:type="continuationSeparator" w:id="0">
    <w:p w14:paraId="5BCF8AC2" w14:textId="77777777" w:rsidR="00C526C9" w:rsidRDefault="00C526C9" w:rsidP="00511A36">
      <w:r>
        <w:continuationSeparator/>
      </w:r>
    </w:p>
  </w:endnote>
  <w:endnote w:type="continuationNotice" w:id="1">
    <w:p w14:paraId="7BD7158E" w14:textId="77777777" w:rsidR="00C526C9" w:rsidRDefault="00C526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20208030705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Univers">
    <w:charset w:val="00"/>
    <w:family w:val="swiss"/>
    <w:pitch w:val="variable"/>
    <w:sig w:usb0="80000287" w:usb1="00000000" w:usb2="00000000" w:usb3="00000000" w:csb0="0000000F" w:csb1="00000000"/>
  </w:font>
  <w:font w:name="DengXian">
    <w:altName w:val="等线"/>
    <w:panose1 w:val="02010600030101010101"/>
    <w:charset w:val="86"/>
    <w:family w:val="auto"/>
    <w:pitch w:val="variable"/>
    <w:sig w:usb0="A00002BF" w:usb1="38CF7CFA" w:usb2="00000016" w:usb3="00000000" w:csb0="0004000F" w:csb1="00000000"/>
  </w:font>
  <w:font w:name="Lucida Grande">
    <w:altName w:val="Segoe UI"/>
    <w:charset w:val="00"/>
    <w:family w:val="swiss"/>
    <w:pitch w:val="variable"/>
    <w:sig w:usb0="E1000AEF" w:usb1="5000A1FF" w:usb2="00000000" w:usb3="00000000" w:csb0="000001BF" w:csb1="00000000"/>
  </w:font>
  <w:font w:name="Angsana New">
    <w:panose1 w:val="02020603050405020304"/>
    <w:charset w:val="00"/>
    <w:family w:val="roman"/>
    <w:pitch w:val="variable"/>
    <w:sig w:usb0="81000003" w:usb1="00000000" w:usb2="00000000" w:usb3="00000000" w:csb0="00010001"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DengXian Light">
    <w:altName w:val="等线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F853C9" w14:textId="77777777" w:rsidR="00C526C9" w:rsidRDefault="00C526C9" w:rsidP="00511A36">
      <w:r>
        <w:separator/>
      </w:r>
    </w:p>
  </w:footnote>
  <w:footnote w:type="continuationSeparator" w:id="0">
    <w:p w14:paraId="5A1949BF" w14:textId="77777777" w:rsidR="00C526C9" w:rsidRDefault="00C526C9" w:rsidP="00511A36">
      <w:r>
        <w:continuationSeparator/>
      </w:r>
    </w:p>
  </w:footnote>
  <w:footnote w:type="continuationNotice" w:id="1">
    <w:p w14:paraId="04739F5D" w14:textId="77777777" w:rsidR="00C526C9" w:rsidRDefault="00C526C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18769435"/>
      <w:docPartObj>
        <w:docPartGallery w:val="Page Numbers (Top of Page)"/>
        <w:docPartUnique/>
      </w:docPartObj>
    </w:sdtPr>
    <w:sdtEndPr>
      <w:rPr>
        <w:rStyle w:val="PageNumber"/>
      </w:rPr>
    </w:sdtEndPr>
    <w:sdtContent>
      <w:p w14:paraId="0A7A9820" w14:textId="2ED8E572" w:rsidR="00D94583" w:rsidRDefault="00D94583" w:rsidP="0065239A">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B75CA22" w14:textId="77777777" w:rsidR="00D94583" w:rsidRDefault="00D945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9675585"/>
      <w:docPartObj>
        <w:docPartGallery w:val="Page Numbers (Top of Page)"/>
        <w:docPartUnique/>
      </w:docPartObj>
    </w:sdtPr>
    <w:sdtEndPr>
      <w:rPr>
        <w:rStyle w:val="PageNumber"/>
      </w:rPr>
    </w:sdtEndPr>
    <w:sdtContent>
      <w:p w14:paraId="7EE25DF3" w14:textId="0BCB71F0" w:rsidR="00D52139" w:rsidRDefault="00D52139" w:rsidP="00A22BF9">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6D202E">
          <w:rPr>
            <w:rStyle w:val="PageNumber"/>
            <w:noProof/>
          </w:rPr>
          <w:t>5</w:t>
        </w:r>
        <w:r>
          <w:rPr>
            <w:rStyle w:val="PageNumber"/>
          </w:rPr>
          <w:fldChar w:fldCharType="end"/>
        </w:r>
      </w:p>
    </w:sdtContent>
  </w:sdt>
  <w:p w14:paraId="6455A97C" w14:textId="77777777" w:rsidR="00797D0C" w:rsidRDefault="00797D0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BBD850" w14:textId="19C1B2F6" w:rsidR="000C026B" w:rsidRDefault="00346009" w:rsidP="00C975B2">
    <w:pPr>
      <w:pStyle w:val="Header"/>
      <w:jc w:val="right"/>
    </w:pPr>
    <w:r>
      <w:t>1</w:t>
    </w:r>
    <w:r w:rsidR="007C6023" w:rsidRPr="007C6023">
      <w:rPr>
        <w:vertAlign w:val="superscript"/>
      </w:rPr>
      <w:t>er</w:t>
    </w:r>
    <w:r>
      <w:t xml:space="preserve"> f</w:t>
    </w:r>
    <w:proofErr w:type="spellStart"/>
    <w:r>
      <w:rPr>
        <w:lang w:val="fr-FR"/>
      </w:rPr>
      <w:t>évrier</w:t>
    </w:r>
    <w:proofErr w:type="spellEnd"/>
    <w:r w:rsidR="000C026B">
      <w:t xml:space="preserve"> 2021</w:t>
    </w:r>
  </w:p>
  <w:p w14:paraId="74910CCF" w14:textId="42D7AFBD" w:rsidR="00346009" w:rsidRDefault="00346009" w:rsidP="00C975B2">
    <w:pPr>
      <w:pStyle w:val="Header"/>
      <w:jc w:val="right"/>
    </w:pPr>
    <w:r>
      <w:t>FRANÇAIS</w:t>
    </w:r>
  </w:p>
  <w:p w14:paraId="630D6D6E" w14:textId="36FB4F39" w:rsidR="00821F72" w:rsidRDefault="00E326B6" w:rsidP="006335D0">
    <w:pPr>
      <w:pStyle w:val="Header"/>
      <w:spacing w:after="120"/>
      <w:jc w:val="right"/>
    </w:pPr>
    <w:r>
      <w:t>ORIGINAL</w:t>
    </w:r>
    <w:r w:rsidR="00346009">
      <w:t>: A</w:t>
    </w:r>
    <w:r>
      <w:t>NGL</w:t>
    </w:r>
    <w:r w:rsidR="00346009">
      <w:t>AIS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3E6B13"/>
    <w:multiLevelType w:val="hybridMultilevel"/>
    <w:tmpl w:val="2C9E0114"/>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18094643"/>
    <w:multiLevelType w:val="hybridMultilevel"/>
    <w:tmpl w:val="CECAA5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EB30A0"/>
    <w:multiLevelType w:val="hybridMultilevel"/>
    <w:tmpl w:val="6FEC171A"/>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3" w15:restartNumberingAfterBreak="0">
    <w:nsid w:val="25643179"/>
    <w:multiLevelType w:val="hybridMultilevel"/>
    <w:tmpl w:val="591044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ABD3F21"/>
    <w:multiLevelType w:val="hybridMultilevel"/>
    <w:tmpl w:val="0E2E5CB6"/>
    <w:lvl w:ilvl="0" w:tplc="0C09001B">
      <w:start w:val="1"/>
      <w:numFmt w:val="lowerRoman"/>
      <w:lvlText w:val="%1."/>
      <w:lvlJc w:val="right"/>
      <w:pPr>
        <w:ind w:left="1417" w:hanging="360"/>
      </w:pPr>
    </w:lvl>
    <w:lvl w:ilvl="1" w:tplc="040C0019" w:tentative="1">
      <w:start w:val="1"/>
      <w:numFmt w:val="lowerLetter"/>
      <w:lvlText w:val="%2."/>
      <w:lvlJc w:val="left"/>
      <w:pPr>
        <w:ind w:left="2137" w:hanging="360"/>
      </w:pPr>
    </w:lvl>
    <w:lvl w:ilvl="2" w:tplc="040C001B" w:tentative="1">
      <w:start w:val="1"/>
      <w:numFmt w:val="lowerRoman"/>
      <w:lvlText w:val="%3."/>
      <w:lvlJc w:val="right"/>
      <w:pPr>
        <w:ind w:left="2857" w:hanging="180"/>
      </w:pPr>
    </w:lvl>
    <w:lvl w:ilvl="3" w:tplc="040C000F" w:tentative="1">
      <w:start w:val="1"/>
      <w:numFmt w:val="decimal"/>
      <w:lvlText w:val="%4."/>
      <w:lvlJc w:val="left"/>
      <w:pPr>
        <w:ind w:left="3577" w:hanging="360"/>
      </w:pPr>
    </w:lvl>
    <w:lvl w:ilvl="4" w:tplc="040C0019" w:tentative="1">
      <w:start w:val="1"/>
      <w:numFmt w:val="lowerLetter"/>
      <w:lvlText w:val="%5."/>
      <w:lvlJc w:val="left"/>
      <w:pPr>
        <w:ind w:left="4297" w:hanging="360"/>
      </w:pPr>
    </w:lvl>
    <w:lvl w:ilvl="5" w:tplc="040C001B" w:tentative="1">
      <w:start w:val="1"/>
      <w:numFmt w:val="lowerRoman"/>
      <w:lvlText w:val="%6."/>
      <w:lvlJc w:val="right"/>
      <w:pPr>
        <w:ind w:left="5017" w:hanging="180"/>
      </w:pPr>
    </w:lvl>
    <w:lvl w:ilvl="6" w:tplc="040C000F" w:tentative="1">
      <w:start w:val="1"/>
      <w:numFmt w:val="decimal"/>
      <w:lvlText w:val="%7."/>
      <w:lvlJc w:val="left"/>
      <w:pPr>
        <w:ind w:left="5737" w:hanging="360"/>
      </w:pPr>
    </w:lvl>
    <w:lvl w:ilvl="7" w:tplc="040C0019" w:tentative="1">
      <w:start w:val="1"/>
      <w:numFmt w:val="lowerLetter"/>
      <w:lvlText w:val="%8."/>
      <w:lvlJc w:val="left"/>
      <w:pPr>
        <w:ind w:left="6457" w:hanging="360"/>
      </w:pPr>
    </w:lvl>
    <w:lvl w:ilvl="8" w:tplc="040C001B" w:tentative="1">
      <w:start w:val="1"/>
      <w:numFmt w:val="lowerRoman"/>
      <w:lvlText w:val="%9."/>
      <w:lvlJc w:val="right"/>
      <w:pPr>
        <w:ind w:left="7177" w:hanging="180"/>
      </w:pPr>
    </w:lvl>
  </w:abstractNum>
  <w:abstractNum w:abstractNumId="5"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6" w15:restartNumberingAfterBreak="0">
    <w:nsid w:val="3C3C1920"/>
    <w:multiLevelType w:val="hybridMultilevel"/>
    <w:tmpl w:val="214EF0C2"/>
    <w:lvl w:ilvl="0" w:tplc="05FC0C9C">
      <w:start w:val="1"/>
      <w:numFmt w:val="bullet"/>
      <w:lvlText w:val="•"/>
      <w:lvlJc w:val="left"/>
      <w:pPr>
        <w:tabs>
          <w:tab w:val="num" w:pos="720"/>
        </w:tabs>
        <w:ind w:left="720" w:hanging="360"/>
      </w:pPr>
      <w:rPr>
        <w:rFonts w:ascii="Arial" w:hAnsi="Arial" w:hint="default"/>
      </w:rPr>
    </w:lvl>
    <w:lvl w:ilvl="1" w:tplc="18467A2A" w:tentative="1">
      <w:start w:val="1"/>
      <w:numFmt w:val="bullet"/>
      <w:lvlText w:val="•"/>
      <w:lvlJc w:val="left"/>
      <w:pPr>
        <w:tabs>
          <w:tab w:val="num" w:pos="1440"/>
        </w:tabs>
        <w:ind w:left="1440" w:hanging="360"/>
      </w:pPr>
      <w:rPr>
        <w:rFonts w:ascii="Arial" w:hAnsi="Arial" w:hint="default"/>
      </w:rPr>
    </w:lvl>
    <w:lvl w:ilvl="2" w:tplc="31062174" w:tentative="1">
      <w:start w:val="1"/>
      <w:numFmt w:val="bullet"/>
      <w:lvlText w:val="•"/>
      <w:lvlJc w:val="left"/>
      <w:pPr>
        <w:tabs>
          <w:tab w:val="num" w:pos="2160"/>
        </w:tabs>
        <w:ind w:left="2160" w:hanging="360"/>
      </w:pPr>
      <w:rPr>
        <w:rFonts w:ascii="Arial" w:hAnsi="Arial" w:hint="default"/>
      </w:rPr>
    </w:lvl>
    <w:lvl w:ilvl="3" w:tplc="B942A704" w:tentative="1">
      <w:start w:val="1"/>
      <w:numFmt w:val="bullet"/>
      <w:lvlText w:val="•"/>
      <w:lvlJc w:val="left"/>
      <w:pPr>
        <w:tabs>
          <w:tab w:val="num" w:pos="2880"/>
        </w:tabs>
        <w:ind w:left="2880" w:hanging="360"/>
      </w:pPr>
      <w:rPr>
        <w:rFonts w:ascii="Arial" w:hAnsi="Arial" w:hint="default"/>
      </w:rPr>
    </w:lvl>
    <w:lvl w:ilvl="4" w:tplc="AE0A6A6A" w:tentative="1">
      <w:start w:val="1"/>
      <w:numFmt w:val="bullet"/>
      <w:lvlText w:val="•"/>
      <w:lvlJc w:val="left"/>
      <w:pPr>
        <w:tabs>
          <w:tab w:val="num" w:pos="3600"/>
        </w:tabs>
        <w:ind w:left="3600" w:hanging="360"/>
      </w:pPr>
      <w:rPr>
        <w:rFonts w:ascii="Arial" w:hAnsi="Arial" w:hint="default"/>
      </w:rPr>
    </w:lvl>
    <w:lvl w:ilvl="5" w:tplc="ED60240C" w:tentative="1">
      <w:start w:val="1"/>
      <w:numFmt w:val="bullet"/>
      <w:lvlText w:val="•"/>
      <w:lvlJc w:val="left"/>
      <w:pPr>
        <w:tabs>
          <w:tab w:val="num" w:pos="4320"/>
        </w:tabs>
        <w:ind w:left="4320" w:hanging="360"/>
      </w:pPr>
      <w:rPr>
        <w:rFonts w:ascii="Arial" w:hAnsi="Arial" w:hint="default"/>
      </w:rPr>
    </w:lvl>
    <w:lvl w:ilvl="6" w:tplc="27E848E8" w:tentative="1">
      <w:start w:val="1"/>
      <w:numFmt w:val="bullet"/>
      <w:lvlText w:val="•"/>
      <w:lvlJc w:val="left"/>
      <w:pPr>
        <w:tabs>
          <w:tab w:val="num" w:pos="5040"/>
        </w:tabs>
        <w:ind w:left="5040" w:hanging="360"/>
      </w:pPr>
      <w:rPr>
        <w:rFonts w:ascii="Arial" w:hAnsi="Arial" w:hint="default"/>
      </w:rPr>
    </w:lvl>
    <w:lvl w:ilvl="7" w:tplc="557CF7E6" w:tentative="1">
      <w:start w:val="1"/>
      <w:numFmt w:val="bullet"/>
      <w:lvlText w:val="•"/>
      <w:lvlJc w:val="left"/>
      <w:pPr>
        <w:tabs>
          <w:tab w:val="num" w:pos="5760"/>
        </w:tabs>
        <w:ind w:left="5760" w:hanging="360"/>
      </w:pPr>
      <w:rPr>
        <w:rFonts w:ascii="Arial" w:hAnsi="Arial" w:hint="default"/>
      </w:rPr>
    </w:lvl>
    <w:lvl w:ilvl="8" w:tplc="FC34F9C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C606947"/>
    <w:multiLevelType w:val="hybridMultilevel"/>
    <w:tmpl w:val="3F6C7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CC1E29"/>
    <w:multiLevelType w:val="hybridMultilevel"/>
    <w:tmpl w:val="40B2474A"/>
    <w:lvl w:ilvl="0" w:tplc="0C090017">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723BF1"/>
    <w:multiLevelType w:val="hybridMultilevel"/>
    <w:tmpl w:val="EE68CCCA"/>
    <w:lvl w:ilvl="0" w:tplc="0C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4E6540F0"/>
    <w:multiLevelType w:val="hybridMultilevel"/>
    <w:tmpl w:val="6F72FC1E"/>
    <w:lvl w:ilvl="0" w:tplc="D3B8EF78">
      <w:start w:val="1"/>
      <w:numFmt w:val="upperRoman"/>
      <w:lvlText w:val="%1."/>
      <w:lvlJc w:val="left"/>
      <w:pPr>
        <w:ind w:left="1080" w:hanging="720"/>
      </w:pPr>
      <w:rPr>
        <w:rFonts w:hint="default"/>
        <w:b/>
        <w:bCs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50CE2AE8"/>
    <w:multiLevelType w:val="hybridMultilevel"/>
    <w:tmpl w:val="4F3E6408"/>
    <w:lvl w:ilvl="0" w:tplc="0C090017">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73C5D2A"/>
    <w:multiLevelType w:val="hybridMultilevel"/>
    <w:tmpl w:val="9F3C518E"/>
    <w:lvl w:ilvl="0" w:tplc="E3E464E0">
      <w:start w:val="1"/>
      <w:numFmt w:val="lowerLetter"/>
      <w:lvlText w:val="(%1)"/>
      <w:lvlJc w:val="left"/>
      <w:pPr>
        <w:ind w:left="720" w:hanging="360"/>
      </w:pPr>
      <w:rPr>
        <w:rFonts w:hint="default"/>
      </w:rPr>
    </w:lvl>
    <w:lvl w:ilvl="1" w:tplc="386E58D6">
      <w:start w:val="1"/>
      <w:numFmt w:val="lowerRoman"/>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92308E"/>
    <w:multiLevelType w:val="hybridMultilevel"/>
    <w:tmpl w:val="0D5AB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E46DEB"/>
    <w:multiLevelType w:val="hybridMultilevel"/>
    <w:tmpl w:val="4044EEDA"/>
    <w:lvl w:ilvl="0" w:tplc="809C6BB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5B00BE"/>
    <w:multiLevelType w:val="hybridMultilevel"/>
    <w:tmpl w:val="4DBEDC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85E3422"/>
    <w:multiLevelType w:val="hybridMultilevel"/>
    <w:tmpl w:val="25DCCB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17"/>
  </w:num>
  <w:num w:numId="3">
    <w:abstractNumId w:val="3"/>
  </w:num>
  <w:num w:numId="4">
    <w:abstractNumId w:val="0"/>
  </w:num>
  <w:num w:numId="5">
    <w:abstractNumId w:val="2"/>
  </w:num>
  <w:num w:numId="6">
    <w:abstractNumId w:val="7"/>
  </w:num>
  <w:num w:numId="7">
    <w:abstractNumId w:val="6"/>
  </w:num>
  <w:num w:numId="8">
    <w:abstractNumId w:val="15"/>
  </w:num>
  <w:num w:numId="9">
    <w:abstractNumId w:val="1"/>
  </w:num>
  <w:num w:numId="10">
    <w:abstractNumId w:val="16"/>
  </w:num>
  <w:num w:numId="11">
    <w:abstractNumId w:val="19"/>
  </w:num>
  <w:num w:numId="12">
    <w:abstractNumId w:val="5"/>
  </w:num>
  <w:num w:numId="13">
    <w:abstractNumId w:val="11"/>
  </w:num>
  <w:num w:numId="14">
    <w:abstractNumId w:val="10"/>
  </w:num>
  <w:num w:numId="15">
    <w:abstractNumId w:val="12"/>
  </w:num>
  <w:num w:numId="16">
    <w:abstractNumId w:val="13"/>
  </w:num>
  <w:num w:numId="17">
    <w:abstractNumId w:val="8"/>
  </w:num>
  <w:num w:numId="18">
    <w:abstractNumId w:val="9"/>
  </w:num>
  <w:num w:numId="19">
    <w:abstractNumId w:val="14"/>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revisionView w:inkAnnotations="0"/>
  <w:defaultTabStop w:val="720"/>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6F90"/>
    <w:rsid w:val="00004B81"/>
    <w:rsid w:val="00006D13"/>
    <w:rsid w:val="00013FC6"/>
    <w:rsid w:val="000223C7"/>
    <w:rsid w:val="00026342"/>
    <w:rsid w:val="00030576"/>
    <w:rsid w:val="00036CFB"/>
    <w:rsid w:val="0003723D"/>
    <w:rsid w:val="00054F7B"/>
    <w:rsid w:val="00072441"/>
    <w:rsid w:val="000A74F1"/>
    <w:rsid w:val="000B3D37"/>
    <w:rsid w:val="000C026B"/>
    <w:rsid w:val="000C5978"/>
    <w:rsid w:val="000C7AB4"/>
    <w:rsid w:val="000D130D"/>
    <w:rsid w:val="000D45C8"/>
    <w:rsid w:val="000D52C1"/>
    <w:rsid w:val="000D7E80"/>
    <w:rsid w:val="000F0B4C"/>
    <w:rsid w:val="001008BB"/>
    <w:rsid w:val="00105291"/>
    <w:rsid w:val="00111ECB"/>
    <w:rsid w:val="0012652E"/>
    <w:rsid w:val="0013575E"/>
    <w:rsid w:val="00150235"/>
    <w:rsid w:val="00175676"/>
    <w:rsid w:val="00183828"/>
    <w:rsid w:val="00186B3F"/>
    <w:rsid w:val="00191B23"/>
    <w:rsid w:val="001B38F8"/>
    <w:rsid w:val="001B415A"/>
    <w:rsid w:val="001C3929"/>
    <w:rsid w:val="001D131C"/>
    <w:rsid w:val="001D205B"/>
    <w:rsid w:val="001E527F"/>
    <w:rsid w:val="001F191B"/>
    <w:rsid w:val="002021AE"/>
    <w:rsid w:val="00223599"/>
    <w:rsid w:val="00226C70"/>
    <w:rsid w:val="00233C4D"/>
    <w:rsid w:val="00240FAB"/>
    <w:rsid w:val="00254B22"/>
    <w:rsid w:val="00290DC7"/>
    <w:rsid w:val="00291B5E"/>
    <w:rsid w:val="002C0592"/>
    <w:rsid w:val="002D0B80"/>
    <w:rsid w:val="002D440D"/>
    <w:rsid w:val="002E1A66"/>
    <w:rsid w:val="002E77A6"/>
    <w:rsid w:val="002F2362"/>
    <w:rsid w:val="002F7C30"/>
    <w:rsid w:val="00300838"/>
    <w:rsid w:val="00303C51"/>
    <w:rsid w:val="003046C5"/>
    <w:rsid w:val="00315DCE"/>
    <w:rsid w:val="00320262"/>
    <w:rsid w:val="00320F4D"/>
    <w:rsid w:val="00321D96"/>
    <w:rsid w:val="003347EA"/>
    <w:rsid w:val="00346009"/>
    <w:rsid w:val="0034669E"/>
    <w:rsid w:val="003537D8"/>
    <w:rsid w:val="003721C8"/>
    <w:rsid w:val="003A0F91"/>
    <w:rsid w:val="003B468A"/>
    <w:rsid w:val="003C2445"/>
    <w:rsid w:val="003E50CF"/>
    <w:rsid w:val="003E5D76"/>
    <w:rsid w:val="003F2014"/>
    <w:rsid w:val="003F5593"/>
    <w:rsid w:val="00404CC1"/>
    <w:rsid w:val="00405DFD"/>
    <w:rsid w:val="00417A1E"/>
    <w:rsid w:val="00421C56"/>
    <w:rsid w:val="00425849"/>
    <w:rsid w:val="00435ED1"/>
    <w:rsid w:val="00436B7C"/>
    <w:rsid w:val="00441FB4"/>
    <w:rsid w:val="00463867"/>
    <w:rsid w:val="00465B00"/>
    <w:rsid w:val="00475674"/>
    <w:rsid w:val="00482A71"/>
    <w:rsid w:val="0048429E"/>
    <w:rsid w:val="00490B2D"/>
    <w:rsid w:val="004A7454"/>
    <w:rsid w:val="004B0B73"/>
    <w:rsid w:val="004C4B40"/>
    <w:rsid w:val="004D4099"/>
    <w:rsid w:val="004E179B"/>
    <w:rsid w:val="00505F06"/>
    <w:rsid w:val="00511A36"/>
    <w:rsid w:val="0051408C"/>
    <w:rsid w:val="005273FD"/>
    <w:rsid w:val="00542853"/>
    <w:rsid w:val="00551585"/>
    <w:rsid w:val="00561AED"/>
    <w:rsid w:val="0058075C"/>
    <w:rsid w:val="00583C30"/>
    <w:rsid w:val="005A348A"/>
    <w:rsid w:val="005A7A69"/>
    <w:rsid w:val="005C054A"/>
    <w:rsid w:val="005C0632"/>
    <w:rsid w:val="005C58E5"/>
    <w:rsid w:val="005E0F24"/>
    <w:rsid w:val="005F4266"/>
    <w:rsid w:val="005F75DB"/>
    <w:rsid w:val="006040E5"/>
    <w:rsid w:val="00620256"/>
    <w:rsid w:val="00627D1D"/>
    <w:rsid w:val="006335D0"/>
    <w:rsid w:val="00640A8E"/>
    <w:rsid w:val="00650F50"/>
    <w:rsid w:val="00657114"/>
    <w:rsid w:val="00680350"/>
    <w:rsid w:val="006803B0"/>
    <w:rsid w:val="006834D7"/>
    <w:rsid w:val="0068692B"/>
    <w:rsid w:val="006A31C9"/>
    <w:rsid w:val="006B3036"/>
    <w:rsid w:val="006B7419"/>
    <w:rsid w:val="006C1426"/>
    <w:rsid w:val="006D202E"/>
    <w:rsid w:val="006E450A"/>
    <w:rsid w:val="006E45CE"/>
    <w:rsid w:val="006F2593"/>
    <w:rsid w:val="00706AC1"/>
    <w:rsid w:val="00711064"/>
    <w:rsid w:val="00722027"/>
    <w:rsid w:val="00724350"/>
    <w:rsid w:val="00730DCE"/>
    <w:rsid w:val="00731580"/>
    <w:rsid w:val="00731E25"/>
    <w:rsid w:val="007559ED"/>
    <w:rsid w:val="00761F34"/>
    <w:rsid w:val="0077015B"/>
    <w:rsid w:val="00792720"/>
    <w:rsid w:val="00797D0C"/>
    <w:rsid w:val="007A38E3"/>
    <w:rsid w:val="007B0CE3"/>
    <w:rsid w:val="007B52D0"/>
    <w:rsid w:val="007C08E6"/>
    <w:rsid w:val="007C6023"/>
    <w:rsid w:val="007D17AB"/>
    <w:rsid w:val="007D4236"/>
    <w:rsid w:val="007F436D"/>
    <w:rsid w:val="007F6642"/>
    <w:rsid w:val="00806F90"/>
    <w:rsid w:val="00812332"/>
    <w:rsid w:val="00817384"/>
    <w:rsid w:val="00820D5B"/>
    <w:rsid w:val="00821F72"/>
    <w:rsid w:val="0082255B"/>
    <w:rsid w:val="008317A5"/>
    <w:rsid w:val="00851106"/>
    <w:rsid w:val="008639E7"/>
    <w:rsid w:val="00863A82"/>
    <w:rsid w:val="00864E56"/>
    <w:rsid w:val="00873BF6"/>
    <w:rsid w:val="008764C2"/>
    <w:rsid w:val="0088664F"/>
    <w:rsid w:val="00893B6E"/>
    <w:rsid w:val="008952C5"/>
    <w:rsid w:val="008B02AC"/>
    <w:rsid w:val="008C13D0"/>
    <w:rsid w:val="008C4F4A"/>
    <w:rsid w:val="008F3F38"/>
    <w:rsid w:val="00905283"/>
    <w:rsid w:val="00917BC0"/>
    <w:rsid w:val="00924BB6"/>
    <w:rsid w:val="00952649"/>
    <w:rsid w:val="00964726"/>
    <w:rsid w:val="0097393C"/>
    <w:rsid w:val="009742F2"/>
    <w:rsid w:val="009776F2"/>
    <w:rsid w:val="009B2021"/>
    <w:rsid w:val="009B3415"/>
    <w:rsid w:val="009D0197"/>
    <w:rsid w:val="009D409B"/>
    <w:rsid w:val="009E0386"/>
    <w:rsid w:val="009E09F1"/>
    <w:rsid w:val="009F05B5"/>
    <w:rsid w:val="00A22BF9"/>
    <w:rsid w:val="00A3546B"/>
    <w:rsid w:val="00A369A0"/>
    <w:rsid w:val="00A41F5A"/>
    <w:rsid w:val="00A52709"/>
    <w:rsid w:val="00A57CC9"/>
    <w:rsid w:val="00A60DE2"/>
    <w:rsid w:val="00A66AA9"/>
    <w:rsid w:val="00A670F1"/>
    <w:rsid w:val="00A95791"/>
    <w:rsid w:val="00A96210"/>
    <w:rsid w:val="00AA17C0"/>
    <w:rsid w:val="00AA46FC"/>
    <w:rsid w:val="00AA72E3"/>
    <w:rsid w:val="00AB0DC8"/>
    <w:rsid w:val="00AB3076"/>
    <w:rsid w:val="00AB6E49"/>
    <w:rsid w:val="00AC26F7"/>
    <w:rsid w:val="00AD186E"/>
    <w:rsid w:val="00AD7A65"/>
    <w:rsid w:val="00AF2A08"/>
    <w:rsid w:val="00AF3D41"/>
    <w:rsid w:val="00AF59F6"/>
    <w:rsid w:val="00B06DF6"/>
    <w:rsid w:val="00B157E9"/>
    <w:rsid w:val="00B16D72"/>
    <w:rsid w:val="00B643D5"/>
    <w:rsid w:val="00B811FF"/>
    <w:rsid w:val="00B86419"/>
    <w:rsid w:val="00B90180"/>
    <w:rsid w:val="00B92366"/>
    <w:rsid w:val="00B94731"/>
    <w:rsid w:val="00B94CC6"/>
    <w:rsid w:val="00BB2344"/>
    <w:rsid w:val="00BB3CD1"/>
    <w:rsid w:val="00BC2018"/>
    <w:rsid w:val="00BD30BA"/>
    <w:rsid w:val="00BE712E"/>
    <w:rsid w:val="00BF2623"/>
    <w:rsid w:val="00BF2F84"/>
    <w:rsid w:val="00BF4053"/>
    <w:rsid w:val="00BF415A"/>
    <w:rsid w:val="00BF4940"/>
    <w:rsid w:val="00BF6B9B"/>
    <w:rsid w:val="00C07CB8"/>
    <w:rsid w:val="00C103B9"/>
    <w:rsid w:val="00C52147"/>
    <w:rsid w:val="00C526C9"/>
    <w:rsid w:val="00C52DDF"/>
    <w:rsid w:val="00C72847"/>
    <w:rsid w:val="00C843AA"/>
    <w:rsid w:val="00C85B1E"/>
    <w:rsid w:val="00C975B2"/>
    <w:rsid w:val="00CA25D8"/>
    <w:rsid w:val="00CA396C"/>
    <w:rsid w:val="00CA616C"/>
    <w:rsid w:val="00CA7949"/>
    <w:rsid w:val="00CC2E35"/>
    <w:rsid w:val="00CC5809"/>
    <w:rsid w:val="00CC5BF1"/>
    <w:rsid w:val="00CE1507"/>
    <w:rsid w:val="00CE283B"/>
    <w:rsid w:val="00CE4330"/>
    <w:rsid w:val="00CF045B"/>
    <w:rsid w:val="00D2554D"/>
    <w:rsid w:val="00D27B7C"/>
    <w:rsid w:val="00D3575A"/>
    <w:rsid w:val="00D52139"/>
    <w:rsid w:val="00D53F41"/>
    <w:rsid w:val="00D545BE"/>
    <w:rsid w:val="00D55FF0"/>
    <w:rsid w:val="00D620D0"/>
    <w:rsid w:val="00D70B6E"/>
    <w:rsid w:val="00D77E4A"/>
    <w:rsid w:val="00D907B8"/>
    <w:rsid w:val="00D91372"/>
    <w:rsid w:val="00D94583"/>
    <w:rsid w:val="00DA0B54"/>
    <w:rsid w:val="00DA163A"/>
    <w:rsid w:val="00DE0E37"/>
    <w:rsid w:val="00DF532E"/>
    <w:rsid w:val="00DF6DED"/>
    <w:rsid w:val="00E059D3"/>
    <w:rsid w:val="00E326B6"/>
    <w:rsid w:val="00E33584"/>
    <w:rsid w:val="00E3793F"/>
    <w:rsid w:val="00E43EBF"/>
    <w:rsid w:val="00E54D98"/>
    <w:rsid w:val="00E6083A"/>
    <w:rsid w:val="00E61CCA"/>
    <w:rsid w:val="00E72E34"/>
    <w:rsid w:val="00E83A98"/>
    <w:rsid w:val="00E857E3"/>
    <w:rsid w:val="00E94718"/>
    <w:rsid w:val="00E976DE"/>
    <w:rsid w:val="00EA644E"/>
    <w:rsid w:val="00EA66DD"/>
    <w:rsid w:val="00EB4FB8"/>
    <w:rsid w:val="00EC48B8"/>
    <w:rsid w:val="00EC491C"/>
    <w:rsid w:val="00EC6CD6"/>
    <w:rsid w:val="00ED1B78"/>
    <w:rsid w:val="00ED1E07"/>
    <w:rsid w:val="00EE1542"/>
    <w:rsid w:val="00EF5931"/>
    <w:rsid w:val="00F03B4A"/>
    <w:rsid w:val="00F03C4C"/>
    <w:rsid w:val="00F073AC"/>
    <w:rsid w:val="00F15B26"/>
    <w:rsid w:val="00F32C8A"/>
    <w:rsid w:val="00F46033"/>
    <w:rsid w:val="00F52B3A"/>
    <w:rsid w:val="00F5720D"/>
    <w:rsid w:val="00F610B1"/>
    <w:rsid w:val="00F66507"/>
    <w:rsid w:val="00F71BBC"/>
    <w:rsid w:val="00F7563E"/>
    <w:rsid w:val="00F928A4"/>
    <w:rsid w:val="00FC4E22"/>
    <w:rsid w:val="00FC7224"/>
    <w:rsid w:val="00FD11D9"/>
    <w:rsid w:val="00FD5F59"/>
    <w:rsid w:val="00FE0869"/>
    <w:rsid w:val="00FE6ACC"/>
    <w:rsid w:val="00FE6FBC"/>
    <w:rsid w:val="00FF0AA4"/>
    <w:rsid w:val="00FF3070"/>
    <w:rsid w:val="00FF6CA9"/>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F720943"/>
  <w15:chartTrackingRefBased/>
  <w15:docId w15:val="{3AC96D0B-DD3E-654F-9361-2A4B4854B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2445"/>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3C2445"/>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3C2445"/>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3C2445"/>
    <w:pPr>
      <w:keepNext/>
      <w:tabs>
        <w:tab w:val="left" w:pos="567"/>
      </w:tabs>
      <w:spacing w:before="120" w:after="120"/>
      <w:jc w:val="center"/>
      <w:outlineLvl w:val="2"/>
    </w:pPr>
    <w:rPr>
      <w:i/>
      <w:iCs/>
    </w:rPr>
  </w:style>
  <w:style w:type="paragraph" w:styleId="Heading4">
    <w:name w:val="heading 4"/>
    <w:basedOn w:val="Normal"/>
    <w:link w:val="Heading4Char"/>
    <w:qFormat/>
    <w:rsid w:val="003C2445"/>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3C2445"/>
    <w:pPr>
      <w:keepNext/>
      <w:numPr>
        <w:ilvl w:val="4"/>
        <w:numId w:val="12"/>
      </w:numPr>
      <w:spacing w:before="120" w:after="120"/>
      <w:jc w:val="left"/>
      <w:outlineLvl w:val="4"/>
    </w:pPr>
    <w:rPr>
      <w:bCs/>
      <w:i/>
      <w:szCs w:val="26"/>
      <w:lang w:val="en-CA"/>
    </w:rPr>
  </w:style>
  <w:style w:type="paragraph" w:styleId="Heading6">
    <w:name w:val="heading 6"/>
    <w:basedOn w:val="Normal"/>
    <w:next w:val="Normal"/>
    <w:link w:val="Heading6Char"/>
    <w:qFormat/>
    <w:rsid w:val="003C2445"/>
    <w:pPr>
      <w:keepNext/>
      <w:spacing w:after="240" w:line="240" w:lineRule="exact"/>
      <w:ind w:left="720"/>
      <w:outlineLvl w:val="5"/>
    </w:pPr>
    <w:rPr>
      <w:u w:val="single"/>
    </w:rPr>
  </w:style>
  <w:style w:type="paragraph" w:styleId="Heading7">
    <w:name w:val="heading 7"/>
    <w:basedOn w:val="Normal"/>
    <w:next w:val="Normal"/>
    <w:link w:val="Heading7Char"/>
    <w:rsid w:val="003C2445"/>
    <w:pPr>
      <w:keepNext/>
      <w:jc w:val="right"/>
      <w:outlineLvl w:val="6"/>
    </w:pPr>
    <w:rPr>
      <w:rFonts w:ascii="Univers" w:hAnsi="Univers"/>
      <w:b/>
      <w:sz w:val="28"/>
    </w:rPr>
  </w:style>
  <w:style w:type="paragraph" w:styleId="Heading8">
    <w:name w:val="heading 8"/>
    <w:basedOn w:val="Normal"/>
    <w:next w:val="Normal"/>
    <w:link w:val="Heading8Char"/>
    <w:qFormat/>
    <w:rsid w:val="003C2445"/>
    <w:pPr>
      <w:keepNext/>
      <w:jc w:val="right"/>
      <w:outlineLvl w:val="7"/>
    </w:pPr>
    <w:rPr>
      <w:rFonts w:ascii="Univers" w:hAnsi="Univers"/>
      <w:b/>
      <w:sz w:val="32"/>
    </w:rPr>
  </w:style>
  <w:style w:type="paragraph" w:styleId="Heading9">
    <w:name w:val="heading 9"/>
    <w:basedOn w:val="Normal"/>
    <w:next w:val="Normal"/>
    <w:link w:val="Heading9Char"/>
    <w:rsid w:val="003C2445"/>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2445"/>
    <w:rPr>
      <w:rFonts w:eastAsiaTheme="minorEastAsia"/>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C2445"/>
    <w:pPr>
      <w:ind w:left="720"/>
      <w:contextualSpacing/>
    </w:pPr>
  </w:style>
  <w:style w:type="paragraph" w:customStyle="1" w:styleId="Default">
    <w:name w:val="Default"/>
    <w:rsid w:val="00806F90"/>
    <w:pPr>
      <w:autoSpaceDE w:val="0"/>
      <w:autoSpaceDN w:val="0"/>
      <w:adjustRightInd w:val="0"/>
    </w:pPr>
    <w:rPr>
      <w:rFonts w:ascii="Calibri" w:hAnsi="Calibri" w:cs="Calibri"/>
      <w:color w:val="000000"/>
    </w:rPr>
  </w:style>
  <w:style w:type="character" w:styleId="Hyperlink">
    <w:name w:val="Hyperlink"/>
    <w:rsid w:val="003C2445"/>
    <w:rPr>
      <w:color w:val="0000FF"/>
      <w:sz w:val="18"/>
      <w:u w:val="single"/>
    </w:rPr>
  </w:style>
  <w:style w:type="paragraph" w:styleId="NormalWeb">
    <w:name w:val="Normal (Web)"/>
    <w:basedOn w:val="Normal"/>
    <w:uiPriority w:val="99"/>
    <w:unhideWhenUsed/>
    <w:rsid w:val="00806F90"/>
    <w:pPr>
      <w:spacing w:before="100" w:beforeAutospacing="1" w:after="100" w:afterAutospacing="1"/>
      <w:jc w:val="left"/>
    </w:pPr>
    <w:rPr>
      <w:sz w:val="24"/>
      <w:lang w:val="en-CA"/>
    </w:rPr>
  </w:style>
  <w:style w:type="character" w:customStyle="1" w:styleId="Heading2Char">
    <w:name w:val="Heading 2 Char"/>
    <w:basedOn w:val="DefaultParagraphFont"/>
    <w:link w:val="Heading2"/>
    <w:rsid w:val="003C2445"/>
    <w:rPr>
      <w:rFonts w:ascii="Times New Roman" w:eastAsia="Times New Roman" w:hAnsi="Times New Roman" w:cs="Times New Roman"/>
      <w:b/>
      <w:bCs/>
      <w:iCs/>
      <w:sz w:val="22"/>
      <w:lang w:val="en-GB"/>
    </w:rPr>
  </w:style>
  <w:style w:type="paragraph" w:styleId="BalloonText">
    <w:name w:val="Balloon Text"/>
    <w:basedOn w:val="Normal"/>
    <w:link w:val="BalloonTextChar"/>
    <w:uiPriority w:val="99"/>
    <w:semiHidden/>
    <w:unhideWhenUsed/>
    <w:rsid w:val="003C244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C2445"/>
    <w:rPr>
      <w:rFonts w:ascii="Lucida Grande" w:eastAsia="Times New Roman" w:hAnsi="Lucida Grande" w:cs="Lucida Grande"/>
      <w:sz w:val="18"/>
      <w:szCs w:val="18"/>
      <w:lang w:val="en-GB"/>
    </w:rPr>
  </w:style>
  <w:style w:type="character" w:styleId="CommentReference">
    <w:name w:val="annotation reference"/>
    <w:semiHidden/>
    <w:rsid w:val="003C2445"/>
    <w:rPr>
      <w:sz w:val="16"/>
    </w:rPr>
  </w:style>
  <w:style w:type="paragraph" w:styleId="CommentText">
    <w:name w:val="annotation text"/>
    <w:basedOn w:val="Normal"/>
    <w:link w:val="CommentTextChar"/>
    <w:semiHidden/>
    <w:rsid w:val="003C2445"/>
    <w:pPr>
      <w:spacing w:after="120" w:line="240" w:lineRule="exact"/>
    </w:pPr>
  </w:style>
  <w:style w:type="character" w:customStyle="1" w:styleId="CommentTextChar">
    <w:name w:val="Comment Text Char"/>
    <w:basedOn w:val="DefaultParagraphFont"/>
    <w:link w:val="CommentText"/>
    <w:semiHidden/>
    <w:rsid w:val="003C2445"/>
    <w:rPr>
      <w:rFonts w:ascii="Times New Roman" w:eastAsia="Times New Roman" w:hAnsi="Times New Roman" w:cs="Times New Roman"/>
      <w:sz w:val="22"/>
      <w:lang w:val="en-GB"/>
    </w:rPr>
  </w:style>
  <w:style w:type="paragraph" w:styleId="CommentSubject">
    <w:name w:val="annotation subject"/>
    <w:basedOn w:val="CommentText"/>
    <w:next w:val="CommentText"/>
    <w:link w:val="CommentSubjectChar"/>
    <w:uiPriority w:val="99"/>
    <w:semiHidden/>
    <w:unhideWhenUsed/>
    <w:rsid w:val="00893B6E"/>
    <w:rPr>
      <w:b/>
      <w:bCs/>
    </w:rPr>
  </w:style>
  <w:style w:type="character" w:customStyle="1" w:styleId="CommentSubjectChar">
    <w:name w:val="Comment Subject Char"/>
    <w:basedOn w:val="CommentTextChar"/>
    <w:link w:val="CommentSubject"/>
    <w:uiPriority w:val="99"/>
    <w:semiHidden/>
    <w:rsid w:val="00893B6E"/>
    <w:rPr>
      <w:rFonts w:ascii="Times New Roman" w:eastAsia="Times New Roman" w:hAnsi="Times New Roman" w:cs="Times New Roman"/>
      <w:b/>
      <w:bCs/>
      <w:sz w:val="20"/>
      <w:szCs w:val="20"/>
      <w:lang w:val="en-GB"/>
    </w:rPr>
  </w:style>
  <w:style w:type="paragraph" w:styleId="FootnoteText">
    <w:name w:val="footnote text"/>
    <w:basedOn w:val="Normal"/>
    <w:link w:val="FootnoteTextChar"/>
    <w:semiHidden/>
    <w:rsid w:val="003C2445"/>
    <w:pPr>
      <w:keepLines/>
      <w:spacing w:after="60"/>
      <w:ind w:firstLine="720"/>
    </w:pPr>
    <w:rPr>
      <w:sz w:val="18"/>
    </w:rPr>
  </w:style>
  <w:style w:type="character" w:customStyle="1" w:styleId="FootnoteTextChar">
    <w:name w:val="Footnote Text Char"/>
    <w:basedOn w:val="DefaultParagraphFont"/>
    <w:link w:val="FootnoteText"/>
    <w:semiHidden/>
    <w:rsid w:val="003C2445"/>
    <w:rPr>
      <w:rFonts w:ascii="Times New Roman" w:eastAsia="Times New Roman" w:hAnsi="Times New Roman" w:cs="Times New Roman"/>
      <w:sz w:val="18"/>
      <w:lang w:val="en-GB"/>
    </w:rPr>
  </w:style>
  <w:style w:type="character" w:styleId="FootnoteReference">
    <w:name w:val="footnote reference"/>
    <w:aliases w:val="BVI fnr Char Char,BVI fnr Car Car Char Char,BVI fnr Car Char Char,BVI fnr Car Car Car Car Char Char Char,BVI fnr Car Car Car Car Char Char1,BVI fnr Car Car Car Char Char,BVI fnr Car Car Car Car Car Char Char"/>
    <w:link w:val="BVIfnrChar"/>
    <w:qFormat/>
    <w:rsid w:val="003C2445"/>
    <w:rPr>
      <w:sz w:val="22"/>
      <w:u w:val="none"/>
      <w:vertAlign w:val="superscript"/>
    </w:rPr>
  </w:style>
  <w:style w:type="paragraph" w:styleId="Header">
    <w:name w:val="header"/>
    <w:basedOn w:val="Normal"/>
    <w:link w:val="HeaderChar"/>
    <w:rsid w:val="003C2445"/>
    <w:pPr>
      <w:tabs>
        <w:tab w:val="center" w:pos="4320"/>
        <w:tab w:val="right" w:pos="8640"/>
      </w:tabs>
    </w:pPr>
  </w:style>
  <w:style w:type="character" w:customStyle="1" w:styleId="HeaderChar">
    <w:name w:val="Header Char"/>
    <w:basedOn w:val="DefaultParagraphFont"/>
    <w:link w:val="Header"/>
    <w:rsid w:val="003C2445"/>
    <w:rPr>
      <w:rFonts w:ascii="Times New Roman" w:eastAsia="Times New Roman" w:hAnsi="Times New Roman" w:cs="Times New Roman"/>
      <w:sz w:val="22"/>
      <w:lang w:val="en-GB"/>
    </w:rPr>
  </w:style>
  <w:style w:type="paragraph" w:styleId="Footer">
    <w:name w:val="footer"/>
    <w:basedOn w:val="Normal"/>
    <w:link w:val="FooterChar"/>
    <w:uiPriority w:val="99"/>
    <w:rsid w:val="003C2445"/>
    <w:pPr>
      <w:tabs>
        <w:tab w:val="center" w:pos="4320"/>
        <w:tab w:val="right" w:pos="8640"/>
      </w:tabs>
      <w:ind w:firstLine="720"/>
      <w:jc w:val="right"/>
    </w:pPr>
  </w:style>
  <w:style w:type="character" w:customStyle="1" w:styleId="FooterChar">
    <w:name w:val="Footer Char"/>
    <w:basedOn w:val="DefaultParagraphFont"/>
    <w:link w:val="Footer"/>
    <w:uiPriority w:val="99"/>
    <w:rsid w:val="003C2445"/>
    <w:rPr>
      <w:rFonts w:ascii="Times New Roman" w:eastAsia="Times New Roman" w:hAnsi="Times New Roman" w:cs="Times New Roman"/>
      <w:sz w:val="22"/>
      <w:lang w:val="en-GB"/>
    </w:rPr>
  </w:style>
  <w:style w:type="paragraph" w:styleId="BodyText">
    <w:name w:val="Body Text"/>
    <w:basedOn w:val="Normal"/>
    <w:link w:val="BodyTextChar"/>
    <w:rsid w:val="003C2445"/>
    <w:pPr>
      <w:spacing w:before="120" w:after="120"/>
      <w:ind w:firstLine="720"/>
    </w:pPr>
    <w:rPr>
      <w:iCs/>
    </w:rPr>
  </w:style>
  <w:style w:type="character" w:customStyle="1" w:styleId="BodyTextChar">
    <w:name w:val="Body Text Char"/>
    <w:basedOn w:val="DefaultParagraphFont"/>
    <w:link w:val="BodyText"/>
    <w:rsid w:val="003C2445"/>
    <w:rPr>
      <w:rFonts w:ascii="Times New Roman" w:eastAsia="Times New Roman" w:hAnsi="Times New Roman" w:cs="Times New Roman"/>
      <w:iCs/>
      <w:sz w:val="22"/>
      <w:lang w:val="en-GB"/>
    </w:rPr>
  </w:style>
  <w:style w:type="paragraph" w:styleId="BodyTextIndent">
    <w:name w:val="Body Text Indent"/>
    <w:basedOn w:val="Normal"/>
    <w:link w:val="BodyTextIndentChar"/>
    <w:rsid w:val="003C2445"/>
    <w:pPr>
      <w:spacing w:before="120" w:after="120"/>
      <w:ind w:left="1440" w:hanging="720"/>
      <w:jc w:val="left"/>
    </w:pPr>
  </w:style>
  <w:style w:type="character" w:customStyle="1" w:styleId="BodyTextIndentChar">
    <w:name w:val="Body Text Indent Char"/>
    <w:basedOn w:val="DefaultParagraphFont"/>
    <w:link w:val="BodyTextIndent"/>
    <w:rsid w:val="003C2445"/>
    <w:rPr>
      <w:rFonts w:ascii="Times New Roman" w:eastAsia="Times New Roman" w:hAnsi="Times New Roman" w:cs="Times New Roman"/>
      <w:sz w:val="22"/>
      <w:lang w:val="en-GB"/>
    </w:rPr>
  </w:style>
  <w:style w:type="paragraph" w:styleId="Caption">
    <w:name w:val="caption"/>
    <w:basedOn w:val="Normal"/>
    <w:next w:val="Normal"/>
    <w:uiPriority w:val="35"/>
    <w:unhideWhenUsed/>
    <w:qFormat/>
    <w:rsid w:val="003C2445"/>
    <w:pPr>
      <w:keepNext/>
      <w:keepLines/>
      <w:spacing w:after="200"/>
    </w:pPr>
    <w:rPr>
      <w:b/>
      <w:iCs/>
      <w:szCs w:val="18"/>
    </w:rPr>
  </w:style>
  <w:style w:type="paragraph" w:customStyle="1" w:styleId="CBD-Doc">
    <w:name w:val="CBD-Doc"/>
    <w:basedOn w:val="Normal"/>
    <w:rsid w:val="003C2445"/>
    <w:pPr>
      <w:keepLines/>
      <w:numPr>
        <w:numId w:val="11"/>
      </w:numPr>
      <w:spacing w:after="120"/>
    </w:pPr>
    <w:rPr>
      <w:rFonts w:cs="Angsana New"/>
    </w:rPr>
  </w:style>
  <w:style w:type="paragraph" w:customStyle="1" w:styleId="CBD-Doc-Type">
    <w:name w:val="CBD-Doc-Type"/>
    <w:basedOn w:val="Normal"/>
    <w:rsid w:val="003C2445"/>
    <w:pPr>
      <w:keepLines/>
      <w:spacing w:before="240" w:after="120"/>
    </w:pPr>
    <w:rPr>
      <w:rFonts w:cs="Angsana New"/>
      <w:b/>
      <w:i/>
      <w:sz w:val="24"/>
    </w:rPr>
  </w:style>
  <w:style w:type="paragraph" w:customStyle="1" w:styleId="Cornernotation">
    <w:name w:val="Corner notation"/>
    <w:basedOn w:val="Normal"/>
    <w:rsid w:val="003C2445"/>
    <w:pPr>
      <w:ind w:left="170" w:right="3119" w:hanging="170"/>
      <w:jc w:val="left"/>
    </w:pPr>
  </w:style>
  <w:style w:type="character" w:styleId="EndnoteReference">
    <w:name w:val="endnote reference"/>
    <w:semiHidden/>
    <w:rsid w:val="003C2445"/>
    <w:rPr>
      <w:vertAlign w:val="superscript"/>
    </w:rPr>
  </w:style>
  <w:style w:type="paragraph" w:styleId="EndnoteText">
    <w:name w:val="endnote text"/>
    <w:basedOn w:val="Normal"/>
    <w:link w:val="EndnoteTextChar"/>
    <w:semiHidden/>
    <w:rsid w:val="003C2445"/>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3C2445"/>
    <w:rPr>
      <w:rFonts w:ascii="Courier New" w:eastAsia="Times New Roman" w:hAnsi="Courier New" w:cs="Times New Roman"/>
      <w:sz w:val="22"/>
      <w:lang w:val="en-GB"/>
    </w:rPr>
  </w:style>
  <w:style w:type="character" w:styleId="FollowedHyperlink">
    <w:name w:val="FollowedHyperlink"/>
    <w:rsid w:val="003C2445"/>
    <w:rPr>
      <w:color w:val="800080"/>
      <w:u w:val="single"/>
    </w:rPr>
  </w:style>
  <w:style w:type="paragraph" w:customStyle="1" w:styleId="HEADING">
    <w:name w:val="HEADING"/>
    <w:basedOn w:val="Normal"/>
    <w:rsid w:val="003C2445"/>
    <w:pPr>
      <w:keepNext/>
      <w:spacing w:before="240" w:after="120"/>
      <w:jc w:val="center"/>
    </w:pPr>
    <w:rPr>
      <w:b/>
      <w:bCs/>
      <w:caps/>
    </w:rPr>
  </w:style>
  <w:style w:type="character" w:customStyle="1" w:styleId="Heading1Char">
    <w:name w:val="Heading 1 Char"/>
    <w:basedOn w:val="DefaultParagraphFont"/>
    <w:link w:val="Heading1"/>
    <w:rsid w:val="003C2445"/>
    <w:rPr>
      <w:rFonts w:ascii="Times New Roman" w:eastAsia="Times New Roman" w:hAnsi="Times New Roman" w:cs="Times New Roman"/>
      <w:b/>
      <w:caps/>
      <w:sz w:val="22"/>
      <w:lang w:val="en-GB"/>
    </w:rPr>
  </w:style>
  <w:style w:type="paragraph" w:customStyle="1" w:styleId="HEADINGNOTFORTOC">
    <w:name w:val="HEADING (NOT FOR TOC)"/>
    <w:basedOn w:val="Heading1"/>
    <w:next w:val="Heading2"/>
    <w:rsid w:val="003C2445"/>
  </w:style>
  <w:style w:type="paragraph" w:customStyle="1" w:styleId="Heading1longmultiline">
    <w:name w:val="Heading 1 (long multiline)"/>
    <w:basedOn w:val="Heading1"/>
    <w:rsid w:val="003C2445"/>
    <w:pPr>
      <w:ind w:left="1843" w:hanging="1134"/>
      <w:jc w:val="left"/>
    </w:pPr>
  </w:style>
  <w:style w:type="paragraph" w:customStyle="1" w:styleId="Heading1multiline">
    <w:name w:val="Heading 1 (multiline)"/>
    <w:basedOn w:val="Heading1"/>
    <w:rsid w:val="003C2445"/>
    <w:pPr>
      <w:ind w:left="1843" w:right="996" w:hanging="567"/>
      <w:jc w:val="left"/>
    </w:pPr>
  </w:style>
  <w:style w:type="paragraph" w:customStyle="1" w:styleId="Heading2multiline">
    <w:name w:val="Heading 2 (multiline)"/>
    <w:basedOn w:val="Heading1"/>
    <w:next w:val="Normal"/>
    <w:rsid w:val="003C2445"/>
    <w:pPr>
      <w:spacing w:before="120"/>
      <w:ind w:left="1843" w:right="998" w:hanging="567"/>
      <w:jc w:val="left"/>
    </w:pPr>
    <w:rPr>
      <w:i/>
      <w:iCs/>
      <w:caps w:val="0"/>
    </w:rPr>
  </w:style>
  <w:style w:type="paragraph" w:customStyle="1" w:styleId="Heading2longmultiline">
    <w:name w:val="Heading 2 (long multiline)"/>
    <w:basedOn w:val="Heading2multiline"/>
    <w:rsid w:val="003C2445"/>
    <w:pPr>
      <w:ind w:left="2127" w:hanging="1276"/>
    </w:pPr>
  </w:style>
  <w:style w:type="character" w:customStyle="1" w:styleId="Heading3Char">
    <w:name w:val="Heading 3 Char"/>
    <w:basedOn w:val="DefaultParagraphFont"/>
    <w:link w:val="Heading3"/>
    <w:rsid w:val="003C2445"/>
    <w:rPr>
      <w:rFonts w:ascii="Times New Roman" w:eastAsia="Times New Roman" w:hAnsi="Times New Roman" w:cs="Times New Roman"/>
      <w:i/>
      <w:iCs/>
      <w:sz w:val="22"/>
      <w:lang w:val="en-GB"/>
    </w:rPr>
  </w:style>
  <w:style w:type="paragraph" w:customStyle="1" w:styleId="heading2notforTOC">
    <w:name w:val="heading 2 not for TOC"/>
    <w:basedOn w:val="Heading3"/>
    <w:rsid w:val="003C2445"/>
  </w:style>
  <w:style w:type="paragraph" w:customStyle="1" w:styleId="Heading3multiline">
    <w:name w:val="Heading 3 (multiline)"/>
    <w:basedOn w:val="Heading3"/>
    <w:next w:val="Normal"/>
    <w:rsid w:val="003C2445"/>
    <w:pPr>
      <w:ind w:left="1418" w:hanging="425"/>
      <w:jc w:val="left"/>
    </w:pPr>
  </w:style>
  <w:style w:type="character" w:customStyle="1" w:styleId="Heading4Char">
    <w:name w:val="Heading 4 Char"/>
    <w:basedOn w:val="DefaultParagraphFont"/>
    <w:link w:val="Heading4"/>
    <w:rsid w:val="003C2445"/>
    <w:rPr>
      <w:rFonts w:ascii="Times New Roman Bold" w:eastAsia="Arial Unicode MS" w:hAnsi="Times New Roman Bold" w:cs="Arial"/>
      <w:b/>
      <w:bCs/>
      <w:i/>
      <w:sz w:val="22"/>
      <w:lang w:val="en-GB"/>
    </w:rPr>
  </w:style>
  <w:style w:type="paragraph" w:customStyle="1" w:styleId="Heading4indent">
    <w:name w:val="Heading 4 indent"/>
    <w:basedOn w:val="Heading4"/>
    <w:rsid w:val="003C2445"/>
    <w:pPr>
      <w:ind w:left="720"/>
      <w:outlineLvl w:val="9"/>
    </w:pPr>
    <w:rPr>
      <w:rFonts w:ascii="Times New Roman" w:hAnsi="Times New Roman"/>
    </w:rPr>
  </w:style>
  <w:style w:type="character" w:customStyle="1" w:styleId="Heading5Char">
    <w:name w:val="Heading 5 Char"/>
    <w:basedOn w:val="DefaultParagraphFont"/>
    <w:link w:val="Heading5"/>
    <w:rsid w:val="003C2445"/>
    <w:rPr>
      <w:rFonts w:ascii="Times New Roman" w:eastAsia="Times New Roman" w:hAnsi="Times New Roman" w:cs="Times New Roman"/>
      <w:bCs/>
      <w:i/>
      <w:sz w:val="22"/>
      <w:szCs w:val="26"/>
    </w:rPr>
  </w:style>
  <w:style w:type="character" w:customStyle="1" w:styleId="Heading6Char">
    <w:name w:val="Heading 6 Char"/>
    <w:basedOn w:val="DefaultParagraphFont"/>
    <w:link w:val="Heading6"/>
    <w:rsid w:val="003C2445"/>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3C2445"/>
    <w:rPr>
      <w:rFonts w:ascii="Univers" w:eastAsia="Times New Roman" w:hAnsi="Univers" w:cs="Times New Roman"/>
      <w:b/>
      <w:sz w:val="28"/>
      <w:lang w:val="en-GB"/>
    </w:rPr>
  </w:style>
  <w:style w:type="character" w:customStyle="1" w:styleId="Heading8Char">
    <w:name w:val="Heading 8 Char"/>
    <w:basedOn w:val="DefaultParagraphFont"/>
    <w:link w:val="Heading8"/>
    <w:rsid w:val="003C2445"/>
    <w:rPr>
      <w:rFonts w:ascii="Univers" w:eastAsia="Times New Roman" w:hAnsi="Univers" w:cs="Times New Roman"/>
      <w:b/>
      <w:sz w:val="32"/>
      <w:lang w:val="en-GB"/>
    </w:rPr>
  </w:style>
  <w:style w:type="character" w:customStyle="1" w:styleId="Heading9Char">
    <w:name w:val="Heading 9 Char"/>
    <w:basedOn w:val="DefaultParagraphFont"/>
    <w:link w:val="Heading9"/>
    <w:rsid w:val="003C2445"/>
    <w:rPr>
      <w:rFonts w:ascii="Times New Roman" w:eastAsia="Times New Roman" w:hAnsi="Times New Roman" w:cs="Times New Roman"/>
      <w:i/>
      <w:iCs/>
      <w:sz w:val="22"/>
      <w:lang w:val="en-GB"/>
    </w:rPr>
  </w:style>
  <w:style w:type="paragraph" w:customStyle="1" w:styleId="meetingname">
    <w:name w:val="meeting name"/>
    <w:basedOn w:val="Normal"/>
    <w:qFormat/>
    <w:rsid w:val="003C2445"/>
    <w:pPr>
      <w:ind w:left="142" w:right="4218" w:hanging="142"/>
    </w:pPr>
    <w:rPr>
      <w:caps/>
      <w:szCs w:val="22"/>
    </w:rPr>
  </w:style>
  <w:style w:type="character" w:styleId="PageNumber">
    <w:name w:val="page number"/>
    <w:rsid w:val="003C2445"/>
    <w:rPr>
      <w:rFonts w:ascii="Times New Roman" w:hAnsi="Times New Roman"/>
      <w:sz w:val="22"/>
    </w:rPr>
  </w:style>
  <w:style w:type="paragraph" w:customStyle="1" w:styleId="Para1">
    <w:name w:val="Para1"/>
    <w:basedOn w:val="Normal"/>
    <w:link w:val="Para1Char"/>
    <w:rsid w:val="003C2445"/>
    <w:pPr>
      <w:numPr>
        <w:numId w:val="13"/>
      </w:numPr>
      <w:tabs>
        <w:tab w:val="clear" w:pos="360"/>
      </w:tabs>
      <w:spacing w:before="120" w:after="120"/>
    </w:pPr>
    <w:rPr>
      <w:snapToGrid w:val="0"/>
      <w:szCs w:val="18"/>
    </w:rPr>
  </w:style>
  <w:style w:type="character" w:customStyle="1" w:styleId="Para1Char">
    <w:name w:val="Para1 Char"/>
    <w:link w:val="Para1"/>
    <w:locked/>
    <w:rsid w:val="003C2445"/>
    <w:rPr>
      <w:rFonts w:ascii="Times New Roman" w:eastAsia="Times New Roman" w:hAnsi="Times New Roman" w:cs="Times New Roman"/>
      <w:snapToGrid w:val="0"/>
      <w:sz w:val="22"/>
      <w:szCs w:val="18"/>
      <w:lang w:val="en-GB"/>
    </w:rPr>
  </w:style>
  <w:style w:type="paragraph" w:customStyle="1" w:styleId="Para2">
    <w:name w:val="Para2"/>
    <w:basedOn w:val="Para1"/>
    <w:rsid w:val="003C2445"/>
    <w:pPr>
      <w:numPr>
        <w:numId w:val="0"/>
      </w:numPr>
      <w:autoSpaceDE w:val="0"/>
      <w:autoSpaceDN w:val="0"/>
    </w:pPr>
  </w:style>
  <w:style w:type="paragraph" w:customStyle="1" w:styleId="Para3">
    <w:name w:val="Para3"/>
    <w:basedOn w:val="Normal"/>
    <w:rsid w:val="003C2445"/>
    <w:pPr>
      <w:numPr>
        <w:ilvl w:val="3"/>
        <w:numId w:val="14"/>
      </w:numPr>
      <w:tabs>
        <w:tab w:val="left" w:pos="1980"/>
      </w:tabs>
      <w:spacing w:before="80" w:after="80"/>
    </w:pPr>
    <w:rPr>
      <w:szCs w:val="20"/>
    </w:rPr>
  </w:style>
  <w:style w:type="paragraph" w:customStyle="1" w:styleId="para4">
    <w:name w:val="para4"/>
    <w:basedOn w:val="Normal"/>
    <w:rsid w:val="003C2445"/>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3C2445"/>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character" w:styleId="PlaceholderText">
    <w:name w:val="Placeholder Text"/>
    <w:basedOn w:val="DefaultParagraphFont"/>
    <w:uiPriority w:val="99"/>
    <w:semiHidden/>
    <w:rsid w:val="003C2445"/>
    <w:rPr>
      <w:color w:val="808080"/>
    </w:rPr>
  </w:style>
  <w:style w:type="paragraph" w:customStyle="1" w:styleId="Quotationtextindented">
    <w:name w:val="Quotation text (indented)"/>
    <w:basedOn w:val="Normal"/>
    <w:qFormat/>
    <w:rsid w:val="003C2445"/>
    <w:pPr>
      <w:spacing w:before="120" w:after="120"/>
      <w:ind w:left="720" w:right="720"/>
    </w:pPr>
    <w:rPr>
      <w:bCs/>
    </w:rPr>
  </w:style>
  <w:style w:type="paragraph" w:customStyle="1" w:styleId="recommendationheader">
    <w:name w:val="recommendation header"/>
    <w:basedOn w:val="Heading2"/>
    <w:qFormat/>
    <w:rsid w:val="003C2445"/>
  </w:style>
  <w:style w:type="paragraph" w:customStyle="1" w:styleId="recommendationheaderlong">
    <w:name w:val="recommendation header long"/>
    <w:basedOn w:val="Heading2longmultiline"/>
    <w:qFormat/>
    <w:rsid w:val="003C2445"/>
  </w:style>
  <w:style w:type="paragraph" w:customStyle="1" w:styleId="reference">
    <w:name w:val="reference"/>
    <w:basedOn w:val="Heading9"/>
    <w:qFormat/>
    <w:rsid w:val="003C2445"/>
    <w:rPr>
      <w:i w:val="0"/>
      <w:sz w:val="18"/>
    </w:rPr>
  </w:style>
  <w:style w:type="character" w:customStyle="1" w:styleId="StyleFootnoteReferenceNounderline">
    <w:name w:val="Style Footnote Reference + No underline"/>
    <w:rsid w:val="003C2445"/>
    <w:rPr>
      <w:sz w:val="18"/>
      <w:u w:val="none"/>
      <w:vertAlign w:val="baseline"/>
    </w:rPr>
  </w:style>
  <w:style w:type="paragraph" w:customStyle="1" w:styleId="Style1">
    <w:name w:val="Style1"/>
    <w:basedOn w:val="Heading2"/>
    <w:qFormat/>
    <w:rsid w:val="003C2445"/>
    <w:rPr>
      <w:i/>
    </w:rPr>
  </w:style>
  <w:style w:type="paragraph" w:styleId="Subtitle">
    <w:name w:val="Subtitle"/>
    <w:basedOn w:val="Normal"/>
    <w:next w:val="Normal"/>
    <w:link w:val="SubtitleChar"/>
    <w:uiPriority w:val="11"/>
    <w:qFormat/>
    <w:rsid w:val="003C2445"/>
    <w:pPr>
      <w:numPr>
        <w:ilvl w:val="1"/>
      </w:numPr>
    </w:pPr>
    <w:rPr>
      <w:rFonts w:asciiTheme="majorHAnsi" w:eastAsiaTheme="majorEastAsia" w:hAnsiTheme="majorHAnsi" w:cstheme="majorBidi"/>
      <w:i/>
      <w:iCs/>
      <w:color w:val="4472C4" w:themeColor="accent1"/>
      <w:spacing w:val="15"/>
      <w:sz w:val="24"/>
    </w:rPr>
  </w:style>
  <w:style w:type="character" w:customStyle="1" w:styleId="SubtitleChar">
    <w:name w:val="Subtitle Char"/>
    <w:basedOn w:val="DefaultParagraphFont"/>
    <w:link w:val="Subtitle"/>
    <w:uiPriority w:val="11"/>
    <w:rsid w:val="003C2445"/>
    <w:rPr>
      <w:rFonts w:asciiTheme="majorHAnsi" w:eastAsiaTheme="majorEastAsia" w:hAnsiTheme="majorHAnsi" w:cstheme="majorBidi"/>
      <w:i/>
      <w:iCs/>
      <w:color w:val="4472C4" w:themeColor="accent1"/>
      <w:spacing w:val="15"/>
      <w:lang w:val="en-GB"/>
    </w:rPr>
  </w:style>
  <w:style w:type="paragraph" w:customStyle="1" w:styleId="tabletitle">
    <w:name w:val="table title"/>
    <w:basedOn w:val="Heading2"/>
    <w:qFormat/>
    <w:rsid w:val="003C2445"/>
    <w:pPr>
      <w:jc w:val="left"/>
      <w:outlineLvl w:val="9"/>
    </w:pPr>
    <w:rPr>
      <w:i/>
    </w:rPr>
  </w:style>
  <w:style w:type="paragraph" w:styleId="Title">
    <w:name w:val="Title"/>
    <w:basedOn w:val="Normal"/>
    <w:next w:val="Normal"/>
    <w:link w:val="TitleChar"/>
    <w:uiPriority w:val="10"/>
    <w:qFormat/>
    <w:rsid w:val="003C2445"/>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3C2445"/>
    <w:rPr>
      <w:rFonts w:asciiTheme="majorHAnsi" w:eastAsiaTheme="majorEastAsia" w:hAnsiTheme="majorHAnsi" w:cstheme="majorBidi"/>
      <w:color w:val="323E4F" w:themeColor="text2" w:themeShade="BF"/>
      <w:spacing w:val="5"/>
      <w:kern w:val="28"/>
      <w:sz w:val="52"/>
      <w:szCs w:val="52"/>
      <w:lang w:val="en-GB"/>
    </w:rPr>
  </w:style>
  <w:style w:type="paragraph" w:styleId="TOAHeading">
    <w:name w:val="toa heading"/>
    <w:basedOn w:val="Normal"/>
    <w:next w:val="Normal"/>
    <w:semiHidden/>
    <w:rsid w:val="003C2445"/>
    <w:pPr>
      <w:spacing w:before="120"/>
    </w:pPr>
    <w:rPr>
      <w:rFonts w:cs="Arial"/>
      <w:b/>
      <w:bCs/>
      <w:sz w:val="24"/>
    </w:rPr>
  </w:style>
  <w:style w:type="paragraph" w:styleId="TOC1">
    <w:name w:val="toc 1"/>
    <w:basedOn w:val="Normal"/>
    <w:next w:val="Normal"/>
    <w:autoRedefine/>
    <w:semiHidden/>
    <w:rsid w:val="003C2445"/>
    <w:pPr>
      <w:ind w:left="720" w:hanging="720"/>
    </w:pPr>
    <w:rPr>
      <w:caps/>
    </w:rPr>
  </w:style>
  <w:style w:type="paragraph" w:styleId="TOC2">
    <w:name w:val="toc 2"/>
    <w:basedOn w:val="Normal"/>
    <w:next w:val="Normal"/>
    <w:autoRedefine/>
    <w:semiHidden/>
    <w:rsid w:val="003C2445"/>
    <w:pPr>
      <w:tabs>
        <w:tab w:val="right" w:leader="dot" w:pos="9356"/>
      </w:tabs>
      <w:ind w:left="1440" w:hanging="720"/>
    </w:pPr>
    <w:rPr>
      <w:noProof/>
      <w:szCs w:val="22"/>
    </w:rPr>
  </w:style>
  <w:style w:type="paragraph" w:styleId="TOC3">
    <w:name w:val="toc 3"/>
    <w:basedOn w:val="Normal"/>
    <w:next w:val="Normal"/>
    <w:autoRedefine/>
    <w:semiHidden/>
    <w:rsid w:val="003C2445"/>
    <w:pPr>
      <w:ind w:left="2160" w:hanging="720"/>
    </w:pPr>
  </w:style>
  <w:style w:type="paragraph" w:styleId="TOC4">
    <w:name w:val="toc 4"/>
    <w:basedOn w:val="Normal"/>
    <w:next w:val="Normal"/>
    <w:autoRedefine/>
    <w:semiHidden/>
    <w:rsid w:val="003C2445"/>
    <w:pPr>
      <w:spacing w:before="120" w:after="120"/>
      <w:ind w:left="660"/>
      <w:jc w:val="left"/>
    </w:pPr>
  </w:style>
  <w:style w:type="paragraph" w:styleId="TOC5">
    <w:name w:val="toc 5"/>
    <w:basedOn w:val="Normal"/>
    <w:next w:val="Normal"/>
    <w:autoRedefine/>
    <w:semiHidden/>
    <w:rsid w:val="003C2445"/>
    <w:pPr>
      <w:spacing w:before="120" w:after="120"/>
      <w:ind w:left="880"/>
      <w:jc w:val="left"/>
    </w:pPr>
  </w:style>
  <w:style w:type="paragraph" w:styleId="TOC6">
    <w:name w:val="toc 6"/>
    <w:basedOn w:val="Normal"/>
    <w:next w:val="Normal"/>
    <w:autoRedefine/>
    <w:semiHidden/>
    <w:rsid w:val="003C2445"/>
    <w:pPr>
      <w:spacing w:before="120" w:after="120"/>
      <w:ind w:left="1100"/>
      <w:jc w:val="left"/>
    </w:pPr>
  </w:style>
  <w:style w:type="paragraph" w:styleId="TOC7">
    <w:name w:val="toc 7"/>
    <w:basedOn w:val="Normal"/>
    <w:next w:val="Normal"/>
    <w:autoRedefine/>
    <w:semiHidden/>
    <w:rsid w:val="003C2445"/>
    <w:pPr>
      <w:spacing w:before="120" w:after="120"/>
      <w:ind w:left="1320"/>
      <w:jc w:val="left"/>
    </w:pPr>
  </w:style>
  <w:style w:type="paragraph" w:styleId="TOC8">
    <w:name w:val="toc 8"/>
    <w:basedOn w:val="Normal"/>
    <w:next w:val="Normal"/>
    <w:autoRedefine/>
    <w:semiHidden/>
    <w:rsid w:val="003C2445"/>
    <w:pPr>
      <w:spacing w:before="120" w:after="120"/>
      <w:ind w:left="1540"/>
      <w:jc w:val="left"/>
    </w:pPr>
  </w:style>
  <w:style w:type="paragraph" w:styleId="TOC9">
    <w:name w:val="toc 9"/>
    <w:basedOn w:val="Normal"/>
    <w:next w:val="Normal"/>
    <w:autoRedefine/>
    <w:semiHidden/>
    <w:rsid w:val="003C2445"/>
    <w:pPr>
      <w:spacing w:before="120" w:after="120"/>
      <w:ind w:left="1760"/>
      <w:jc w:val="left"/>
    </w:pPr>
  </w:style>
  <w:style w:type="paragraph" w:customStyle="1" w:styleId="BVIfnrChar">
    <w:name w:val="BVI fnr Char"/>
    <w:aliases w:val="BVI fnr Car Car Char,BVI fnr Car Char,BVI fnr Car Car Car Car Char Char,BVI fnr Car Car Car Car Char,BVI fnr Car Car Car Char,BVI fnr Car Car Car Car Car Char"/>
    <w:basedOn w:val="Normal"/>
    <w:link w:val="FootnoteReference"/>
    <w:rsid w:val="00175676"/>
    <w:pPr>
      <w:spacing w:line="240" w:lineRule="exact"/>
    </w:pPr>
    <w:rPr>
      <w:rFonts w:asciiTheme="minorHAnsi" w:eastAsiaTheme="minorHAnsi" w:hAnsiTheme="minorHAnsi" w:cstheme="minorBidi"/>
      <w:vertAlign w:val="superscript"/>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9501304">
      <w:bodyDiv w:val="1"/>
      <w:marLeft w:val="0"/>
      <w:marRight w:val="0"/>
      <w:marTop w:val="0"/>
      <w:marBottom w:val="0"/>
      <w:divBdr>
        <w:top w:val="none" w:sz="0" w:space="0" w:color="auto"/>
        <w:left w:val="none" w:sz="0" w:space="0" w:color="auto"/>
        <w:bottom w:val="none" w:sz="0" w:space="0" w:color="auto"/>
        <w:right w:val="none" w:sz="0" w:space="0" w:color="auto"/>
      </w:divBdr>
      <w:divsChild>
        <w:div w:id="1135871984">
          <w:marLeft w:val="0"/>
          <w:marRight w:val="0"/>
          <w:marTop w:val="0"/>
          <w:marBottom w:val="0"/>
          <w:divBdr>
            <w:top w:val="none" w:sz="0" w:space="0" w:color="auto"/>
            <w:left w:val="none" w:sz="0" w:space="0" w:color="auto"/>
            <w:bottom w:val="none" w:sz="0" w:space="0" w:color="auto"/>
            <w:right w:val="none" w:sz="0" w:space="0" w:color="auto"/>
          </w:divBdr>
          <w:divsChild>
            <w:div w:id="528298913">
              <w:marLeft w:val="0"/>
              <w:marRight w:val="0"/>
              <w:marTop w:val="0"/>
              <w:marBottom w:val="0"/>
              <w:divBdr>
                <w:top w:val="none" w:sz="0" w:space="0" w:color="auto"/>
                <w:left w:val="none" w:sz="0" w:space="0" w:color="auto"/>
                <w:bottom w:val="none" w:sz="0" w:space="0" w:color="auto"/>
                <w:right w:val="none" w:sz="0" w:space="0" w:color="auto"/>
              </w:divBdr>
              <w:divsChild>
                <w:div w:id="1787581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3900585">
      <w:bodyDiv w:val="1"/>
      <w:marLeft w:val="0"/>
      <w:marRight w:val="0"/>
      <w:marTop w:val="0"/>
      <w:marBottom w:val="0"/>
      <w:divBdr>
        <w:top w:val="none" w:sz="0" w:space="0" w:color="auto"/>
        <w:left w:val="none" w:sz="0" w:space="0" w:color="auto"/>
        <w:bottom w:val="none" w:sz="0" w:space="0" w:color="auto"/>
        <w:right w:val="none" w:sz="0" w:space="0" w:color="auto"/>
      </w:divBdr>
      <w:divsChild>
        <w:div w:id="1368723088">
          <w:marLeft w:val="0"/>
          <w:marRight w:val="0"/>
          <w:marTop w:val="0"/>
          <w:marBottom w:val="0"/>
          <w:divBdr>
            <w:top w:val="none" w:sz="0" w:space="0" w:color="auto"/>
            <w:left w:val="none" w:sz="0" w:space="0" w:color="auto"/>
            <w:bottom w:val="none" w:sz="0" w:space="0" w:color="auto"/>
            <w:right w:val="none" w:sz="0" w:space="0" w:color="auto"/>
          </w:divBdr>
          <w:divsChild>
            <w:div w:id="1905752471">
              <w:marLeft w:val="0"/>
              <w:marRight w:val="0"/>
              <w:marTop w:val="0"/>
              <w:marBottom w:val="0"/>
              <w:divBdr>
                <w:top w:val="none" w:sz="0" w:space="0" w:color="auto"/>
                <w:left w:val="none" w:sz="0" w:space="0" w:color="auto"/>
                <w:bottom w:val="none" w:sz="0" w:space="0" w:color="auto"/>
                <w:right w:val="none" w:sz="0" w:space="0" w:color="auto"/>
              </w:divBdr>
              <w:divsChild>
                <w:div w:id="45745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907886">
      <w:bodyDiv w:val="1"/>
      <w:marLeft w:val="0"/>
      <w:marRight w:val="0"/>
      <w:marTop w:val="0"/>
      <w:marBottom w:val="0"/>
      <w:divBdr>
        <w:top w:val="none" w:sz="0" w:space="0" w:color="auto"/>
        <w:left w:val="none" w:sz="0" w:space="0" w:color="auto"/>
        <w:bottom w:val="none" w:sz="0" w:space="0" w:color="auto"/>
        <w:right w:val="none" w:sz="0" w:space="0" w:color="auto"/>
      </w:divBdr>
      <w:divsChild>
        <w:div w:id="2049180343">
          <w:marLeft w:val="0"/>
          <w:marRight w:val="0"/>
          <w:marTop w:val="0"/>
          <w:marBottom w:val="0"/>
          <w:divBdr>
            <w:top w:val="none" w:sz="0" w:space="0" w:color="auto"/>
            <w:left w:val="none" w:sz="0" w:space="0" w:color="auto"/>
            <w:bottom w:val="none" w:sz="0" w:space="0" w:color="auto"/>
            <w:right w:val="none" w:sz="0" w:space="0" w:color="auto"/>
          </w:divBdr>
          <w:divsChild>
            <w:div w:id="1060901482">
              <w:marLeft w:val="0"/>
              <w:marRight w:val="0"/>
              <w:marTop w:val="0"/>
              <w:marBottom w:val="0"/>
              <w:divBdr>
                <w:top w:val="none" w:sz="0" w:space="0" w:color="auto"/>
                <w:left w:val="none" w:sz="0" w:space="0" w:color="auto"/>
                <w:bottom w:val="none" w:sz="0" w:space="0" w:color="auto"/>
                <w:right w:val="none" w:sz="0" w:space="0" w:color="auto"/>
              </w:divBdr>
              <w:divsChild>
                <w:div w:id="97965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048523">
      <w:bodyDiv w:val="1"/>
      <w:marLeft w:val="0"/>
      <w:marRight w:val="0"/>
      <w:marTop w:val="0"/>
      <w:marBottom w:val="0"/>
      <w:divBdr>
        <w:top w:val="none" w:sz="0" w:space="0" w:color="auto"/>
        <w:left w:val="none" w:sz="0" w:space="0" w:color="auto"/>
        <w:bottom w:val="none" w:sz="0" w:space="0" w:color="auto"/>
        <w:right w:val="none" w:sz="0" w:space="0" w:color="auto"/>
      </w:divBdr>
      <w:divsChild>
        <w:div w:id="1752046195">
          <w:marLeft w:val="0"/>
          <w:marRight w:val="0"/>
          <w:marTop w:val="0"/>
          <w:marBottom w:val="0"/>
          <w:divBdr>
            <w:top w:val="none" w:sz="0" w:space="0" w:color="auto"/>
            <w:left w:val="none" w:sz="0" w:space="0" w:color="auto"/>
            <w:bottom w:val="none" w:sz="0" w:space="0" w:color="auto"/>
            <w:right w:val="none" w:sz="0" w:space="0" w:color="auto"/>
          </w:divBdr>
          <w:divsChild>
            <w:div w:id="1224414162">
              <w:marLeft w:val="0"/>
              <w:marRight w:val="0"/>
              <w:marTop w:val="0"/>
              <w:marBottom w:val="0"/>
              <w:divBdr>
                <w:top w:val="none" w:sz="0" w:space="0" w:color="auto"/>
                <w:left w:val="none" w:sz="0" w:space="0" w:color="auto"/>
                <w:bottom w:val="none" w:sz="0" w:space="0" w:color="auto"/>
                <w:right w:val="none" w:sz="0" w:space="0" w:color="auto"/>
              </w:divBdr>
              <w:divsChild>
                <w:div w:id="60150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759974">
      <w:bodyDiv w:val="1"/>
      <w:marLeft w:val="0"/>
      <w:marRight w:val="0"/>
      <w:marTop w:val="0"/>
      <w:marBottom w:val="0"/>
      <w:divBdr>
        <w:top w:val="none" w:sz="0" w:space="0" w:color="auto"/>
        <w:left w:val="none" w:sz="0" w:space="0" w:color="auto"/>
        <w:bottom w:val="none" w:sz="0" w:space="0" w:color="auto"/>
        <w:right w:val="none" w:sz="0" w:space="0" w:color="auto"/>
      </w:divBdr>
      <w:divsChild>
        <w:div w:id="1143159023">
          <w:marLeft w:val="0"/>
          <w:marRight w:val="0"/>
          <w:marTop w:val="0"/>
          <w:marBottom w:val="0"/>
          <w:divBdr>
            <w:top w:val="none" w:sz="0" w:space="0" w:color="auto"/>
            <w:left w:val="none" w:sz="0" w:space="0" w:color="auto"/>
            <w:bottom w:val="none" w:sz="0" w:space="0" w:color="auto"/>
            <w:right w:val="none" w:sz="0" w:space="0" w:color="auto"/>
          </w:divBdr>
          <w:divsChild>
            <w:div w:id="776407856">
              <w:marLeft w:val="0"/>
              <w:marRight w:val="0"/>
              <w:marTop w:val="0"/>
              <w:marBottom w:val="0"/>
              <w:divBdr>
                <w:top w:val="none" w:sz="0" w:space="0" w:color="auto"/>
                <w:left w:val="none" w:sz="0" w:space="0" w:color="auto"/>
                <w:bottom w:val="none" w:sz="0" w:space="0" w:color="auto"/>
                <w:right w:val="none" w:sz="0" w:space="0" w:color="auto"/>
              </w:divBdr>
              <w:divsChild>
                <w:div w:id="13907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630555">
      <w:bodyDiv w:val="1"/>
      <w:marLeft w:val="0"/>
      <w:marRight w:val="0"/>
      <w:marTop w:val="0"/>
      <w:marBottom w:val="0"/>
      <w:divBdr>
        <w:top w:val="none" w:sz="0" w:space="0" w:color="auto"/>
        <w:left w:val="none" w:sz="0" w:space="0" w:color="auto"/>
        <w:bottom w:val="none" w:sz="0" w:space="0" w:color="auto"/>
        <w:right w:val="none" w:sz="0" w:space="0" w:color="auto"/>
      </w:divBdr>
      <w:divsChild>
        <w:div w:id="991906633">
          <w:marLeft w:val="0"/>
          <w:marRight w:val="0"/>
          <w:marTop w:val="0"/>
          <w:marBottom w:val="0"/>
          <w:divBdr>
            <w:top w:val="none" w:sz="0" w:space="0" w:color="auto"/>
            <w:left w:val="none" w:sz="0" w:space="0" w:color="auto"/>
            <w:bottom w:val="none" w:sz="0" w:space="0" w:color="auto"/>
            <w:right w:val="none" w:sz="0" w:space="0" w:color="auto"/>
          </w:divBdr>
          <w:divsChild>
            <w:div w:id="949429859">
              <w:marLeft w:val="0"/>
              <w:marRight w:val="0"/>
              <w:marTop w:val="0"/>
              <w:marBottom w:val="0"/>
              <w:divBdr>
                <w:top w:val="none" w:sz="0" w:space="0" w:color="auto"/>
                <w:left w:val="none" w:sz="0" w:space="0" w:color="auto"/>
                <w:bottom w:val="none" w:sz="0" w:space="0" w:color="auto"/>
                <w:right w:val="none" w:sz="0" w:space="0" w:color="auto"/>
              </w:divBdr>
              <w:divsChild>
                <w:div w:id="67989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339334">
      <w:bodyDiv w:val="1"/>
      <w:marLeft w:val="0"/>
      <w:marRight w:val="0"/>
      <w:marTop w:val="0"/>
      <w:marBottom w:val="0"/>
      <w:divBdr>
        <w:top w:val="none" w:sz="0" w:space="0" w:color="auto"/>
        <w:left w:val="none" w:sz="0" w:space="0" w:color="auto"/>
        <w:bottom w:val="none" w:sz="0" w:space="0" w:color="auto"/>
        <w:right w:val="none" w:sz="0" w:space="0" w:color="auto"/>
      </w:divBdr>
      <w:divsChild>
        <w:div w:id="406995074">
          <w:marLeft w:val="0"/>
          <w:marRight w:val="0"/>
          <w:marTop w:val="0"/>
          <w:marBottom w:val="0"/>
          <w:divBdr>
            <w:top w:val="none" w:sz="0" w:space="0" w:color="auto"/>
            <w:left w:val="none" w:sz="0" w:space="0" w:color="auto"/>
            <w:bottom w:val="none" w:sz="0" w:space="0" w:color="auto"/>
            <w:right w:val="none" w:sz="0" w:space="0" w:color="auto"/>
          </w:divBdr>
          <w:divsChild>
            <w:div w:id="1920402696">
              <w:marLeft w:val="0"/>
              <w:marRight w:val="0"/>
              <w:marTop w:val="0"/>
              <w:marBottom w:val="0"/>
              <w:divBdr>
                <w:top w:val="none" w:sz="0" w:space="0" w:color="auto"/>
                <w:left w:val="none" w:sz="0" w:space="0" w:color="auto"/>
                <w:bottom w:val="none" w:sz="0" w:space="0" w:color="auto"/>
                <w:right w:val="none" w:sz="0" w:space="0" w:color="auto"/>
              </w:divBdr>
              <w:divsChild>
                <w:div w:id="182230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519020">
      <w:bodyDiv w:val="1"/>
      <w:marLeft w:val="0"/>
      <w:marRight w:val="0"/>
      <w:marTop w:val="0"/>
      <w:marBottom w:val="0"/>
      <w:divBdr>
        <w:top w:val="none" w:sz="0" w:space="0" w:color="auto"/>
        <w:left w:val="none" w:sz="0" w:space="0" w:color="auto"/>
        <w:bottom w:val="none" w:sz="0" w:space="0" w:color="auto"/>
        <w:right w:val="none" w:sz="0" w:space="0" w:color="auto"/>
      </w:divBdr>
      <w:divsChild>
        <w:div w:id="1693149778">
          <w:marLeft w:val="0"/>
          <w:marRight w:val="0"/>
          <w:marTop w:val="0"/>
          <w:marBottom w:val="0"/>
          <w:divBdr>
            <w:top w:val="none" w:sz="0" w:space="0" w:color="auto"/>
            <w:left w:val="none" w:sz="0" w:space="0" w:color="auto"/>
            <w:bottom w:val="none" w:sz="0" w:space="0" w:color="auto"/>
            <w:right w:val="none" w:sz="0" w:space="0" w:color="auto"/>
          </w:divBdr>
          <w:divsChild>
            <w:div w:id="1049768289">
              <w:marLeft w:val="0"/>
              <w:marRight w:val="0"/>
              <w:marTop w:val="0"/>
              <w:marBottom w:val="0"/>
              <w:divBdr>
                <w:top w:val="none" w:sz="0" w:space="0" w:color="auto"/>
                <w:left w:val="none" w:sz="0" w:space="0" w:color="auto"/>
                <w:bottom w:val="none" w:sz="0" w:space="0" w:color="auto"/>
                <w:right w:val="none" w:sz="0" w:space="0" w:color="auto"/>
              </w:divBdr>
              <w:divsChild>
                <w:div w:id="10049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1448510">
      <w:bodyDiv w:val="1"/>
      <w:marLeft w:val="0"/>
      <w:marRight w:val="0"/>
      <w:marTop w:val="0"/>
      <w:marBottom w:val="0"/>
      <w:divBdr>
        <w:top w:val="none" w:sz="0" w:space="0" w:color="auto"/>
        <w:left w:val="none" w:sz="0" w:space="0" w:color="auto"/>
        <w:bottom w:val="none" w:sz="0" w:space="0" w:color="auto"/>
        <w:right w:val="none" w:sz="0" w:space="0" w:color="auto"/>
      </w:divBdr>
      <w:divsChild>
        <w:div w:id="714351127">
          <w:marLeft w:val="0"/>
          <w:marRight w:val="0"/>
          <w:marTop w:val="0"/>
          <w:marBottom w:val="0"/>
          <w:divBdr>
            <w:top w:val="none" w:sz="0" w:space="0" w:color="auto"/>
            <w:left w:val="none" w:sz="0" w:space="0" w:color="auto"/>
            <w:bottom w:val="none" w:sz="0" w:space="0" w:color="auto"/>
            <w:right w:val="none" w:sz="0" w:space="0" w:color="auto"/>
          </w:divBdr>
          <w:divsChild>
            <w:div w:id="810362420">
              <w:marLeft w:val="0"/>
              <w:marRight w:val="0"/>
              <w:marTop w:val="0"/>
              <w:marBottom w:val="0"/>
              <w:divBdr>
                <w:top w:val="none" w:sz="0" w:space="0" w:color="auto"/>
                <w:left w:val="none" w:sz="0" w:space="0" w:color="auto"/>
                <w:bottom w:val="none" w:sz="0" w:space="0" w:color="auto"/>
                <w:right w:val="none" w:sz="0" w:space="0" w:color="auto"/>
              </w:divBdr>
              <w:divsChild>
                <w:div w:id="71823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626892">
      <w:bodyDiv w:val="1"/>
      <w:marLeft w:val="0"/>
      <w:marRight w:val="0"/>
      <w:marTop w:val="0"/>
      <w:marBottom w:val="0"/>
      <w:divBdr>
        <w:top w:val="none" w:sz="0" w:space="0" w:color="auto"/>
        <w:left w:val="none" w:sz="0" w:space="0" w:color="auto"/>
        <w:bottom w:val="none" w:sz="0" w:space="0" w:color="auto"/>
        <w:right w:val="none" w:sz="0" w:space="0" w:color="auto"/>
      </w:divBdr>
      <w:divsChild>
        <w:div w:id="878056682">
          <w:marLeft w:val="0"/>
          <w:marRight w:val="0"/>
          <w:marTop w:val="0"/>
          <w:marBottom w:val="0"/>
          <w:divBdr>
            <w:top w:val="none" w:sz="0" w:space="0" w:color="auto"/>
            <w:left w:val="none" w:sz="0" w:space="0" w:color="auto"/>
            <w:bottom w:val="none" w:sz="0" w:space="0" w:color="auto"/>
            <w:right w:val="none" w:sz="0" w:space="0" w:color="auto"/>
          </w:divBdr>
          <w:divsChild>
            <w:div w:id="966200429">
              <w:marLeft w:val="0"/>
              <w:marRight w:val="0"/>
              <w:marTop w:val="0"/>
              <w:marBottom w:val="0"/>
              <w:divBdr>
                <w:top w:val="none" w:sz="0" w:space="0" w:color="auto"/>
                <w:left w:val="none" w:sz="0" w:space="0" w:color="auto"/>
                <w:bottom w:val="none" w:sz="0" w:space="0" w:color="auto"/>
                <w:right w:val="none" w:sz="0" w:space="0" w:color="auto"/>
              </w:divBdr>
              <w:divsChild>
                <w:div w:id="1265459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4240623">
      <w:bodyDiv w:val="1"/>
      <w:marLeft w:val="0"/>
      <w:marRight w:val="0"/>
      <w:marTop w:val="0"/>
      <w:marBottom w:val="0"/>
      <w:divBdr>
        <w:top w:val="none" w:sz="0" w:space="0" w:color="auto"/>
        <w:left w:val="none" w:sz="0" w:space="0" w:color="auto"/>
        <w:bottom w:val="none" w:sz="0" w:space="0" w:color="auto"/>
        <w:right w:val="none" w:sz="0" w:space="0" w:color="auto"/>
      </w:divBdr>
      <w:divsChild>
        <w:div w:id="2058434804">
          <w:marLeft w:val="0"/>
          <w:marRight w:val="0"/>
          <w:marTop w:val="0"/>
          <w:marBottom w:val="0"/>
          <w:divBdr>
            <w:top w:val="none" w:sz="0" w:space="0" w:color="auto"/>
            <w:left w:val="none" w:sz="0" w:space="0" w:color="auto"/>
            <w:bottom w:val="none" w:sz="0" w:space="0" w:color="auto"/>
            <w:right w:val="none" w:sz="0" w:space="0" w:color="auto"/>
          </w:divBdr>
          <w:divsChild>
            <w:div w:id="113719316">
              <w:marLeft w:val="0"/>
              <w:marRight w:val="0"/>
              <w:marTop w:val="0"/>
              <w:marBottom w:val="0"/>
              <w:divBdr>
                <w:top w:val="none" w:sz="0" w:space="0" w:color="auto"/>
                <w:left w:val="none" w:sz="0" w:space="0" w:color="auto"/>
                <w:bottom w:val="none" w:sz="0" w:space="0" w:color="auto"/>
                <w:right w:val="none" w:sz="0" w:space="0" w:color="auto"/>
              </w:divBdr>
              <w:divsChild>
                <w:div w:id="96897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995438">
      <w:bodyDiv w:val="1"/>
      <w:marLeft w:val="0"/>
      <w:marRight w:val="0"/>
      <w:marTop w:val="0"/>
      <w:marBottom w:val="0"/>
      <w:divBdr>
        <w:top w:val="none" w:sz="0" w:space="0" w:color="auto"/>
        <w:left w:val="none" w:sz="0" w:space="0" w:color="auto"/>
        <w:bottom w:val="none" w:sz="0" w:space="0" w:color="auto"/>
        <w:right w:val="none" w:sz="0" w:space="0" w:color="auto"/>
      </w:divBdr>
      <w:divsChild>
        <w:div w:id="1089890598">
          <w:marLeft w:val="0"/>
          <w:marRight w:val="0"/>
          <w:marTop w:val="0"/>
          <w:marBottom w:val="0"/>
          <w:divBdr>
            <w:top w:val="none" w:sz="0" w:space="0" w:color="auto"/>
            <w:left w:val="none" w:sz="0" w:space="0" w:color="auto"/>
            <w:bottom w:val="none" w:sz="0" w:space="0" w:color="auto"/>
            <w:right w:val="none" w:sz="0" w:space="0" w:color="auto"/>
          </w:divBdr>
          <w:divsChild>
            <w:div w:id="1026099729">
              <w:marLeft w:val="0"/>
              <w:marRight w:val="0"/>
              <w:marTop w:val="0"/>
              <w:marBottom w:val="0"/>
              <w:divBdr>
                <w:top w:val="none" w:sz="0" w:space="0" w:color="auto"/>
                <w:left w:val="none" w:sz="0" w:space="0" w:color="auto"/>
                <w:bottom w:val="none" w:sz="0" w:space="0" w:color="auto"/>
                <w:right w:val="none" w:sz="0" w:space="0" w:color="auto"/>
              </w:divBdr>
              <w:divsChild>
                <w:div w:id="165190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2" ma:contentTypeDescription="Create a new document." ma:contentTypeScope="" ma:versionID="b2940eda6149edcb6b242f529514f29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22b615662ec7a5f2ba2633737ce3087f"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609FFC-BAC4-4BDA-BBE3-F22F8C7E56C0}">
  <ds:schemaRefs>
    <ds:schemaRef ds:uri="http://schemas.microsoft.com/sharepoint/v3/contenttype/forms"/>
  </ds:schemaRefs>
</ds:datastoreItem>
</file>

<file path=customXml/itemProps2.xml><?xml version="1.0" encoding="utf-8"?>
<ds:datastoreItem xmlns:ds="http://schemas.openxmlformats.org/officeDocument/2006/customXml" ds:itemID="{429A8E60-9334-49C6-AC69-B811BD9AFB5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1DB34B0-4361-404E-BD5A-A2B543D112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A8DC24A-BC6E-4DDA-86B7-43DEE5281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5</Pages>
  <Words>1913</Words>
  <Characters>10906</Characters>
  <Application>Microsoft Office Word</Application>
  <DocSecurity>0</DocSecurity>
  <Lines>90</Lines>
  <Paragraphs>25</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Scenario note</vt:lpstr>
      <vt:lpstr/>
    </vt:vector>
  </TitlesOfParts>
  <Company>United Nations</Company>
  <LinksUpToDate>false</LinksUpToDate>
  <CharactersWithSpaces>12794</CharactersWithSpaces>
  <SharedDoc>false</SharedDoc>
  <HyperlinkBase>https://www.cbd.int/sbi/</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Scenario note</dc:title>
  <dc:subject>Informal session in preparation for the third meeting of the Subsidiary Body on Implementation, 8-14 March 2021</dc:subject>
  <dc:creator>SCBD</dc:creator>
  <cp:keywords>Convention on Biological Diversity, Subsidiary Body on Implementation</cp:keywords>
  <dc:description/>
  <cp:lastModifiedBy>Xue He Yan</cp:lastModifiedBy>
  <cp:revision>19</cp:revision>
  <dcterms:created xsi:type="dcterms:W3CDTF">2021-02-01T20:17:00Z</dcterms:created>
  <dcterms:modified xsi:type="dcterms:W3CDTF">2021-02-03T14:57:00Z</dcterms:modified>
  <cp:category>Environment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y fmtid="{D5CDD505-2E9C-101B-9397-08002B2CF9AE}" pid="3" name="Organisation">
    <vt:lpwstr/>
  </property>
  <property fmtid="{D5CDD505-2E9C-101B-9397-08002B2CF9AE}" pid="4" name="ActivityCategory">
    <vt:lpwstr/>
  </property>
  <property fmtid="{D5CDD505-2E9C-101B-9397-08002B2CF9AE}" pid="5" name="_dlc_DocIdItemGuid">
    <vt:lpwstr>548b3de2-8bb3-400f-af61-7803565b8aba</vt:lpwstr>
  </property>
  <property fmtid="{D5CDD505-2E9C-101B-9397-08002B2CF9AE}" pid="6" name="edbe0b5c82304c8e847ab7b8c02a77c3">
    <vt:lpwstr/>
  </property>
  <property fmtid="{D5CDD505-2E9C-101B-9397-08002B2CF9AE}" pid="7" name="k46d94c0acf84ab9a79866a9d8b1905f">
    <vt:lpwstr/>
  </property>
  <property fmtid="{D5CDD505-2E9C-101B-9397-08002B2CF9AE}" pid="8" name="RKAktivitetskategori">
    <vt:lpwstr/>
  </property>
</Properties>
</file>