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745"/>
        <w:gridCol w:w="4486"/>
      </w:tblGrid>
      <w:tr w:rsidR="00C9161D" w:rsidRPr="00565A5C" w14:paraId="61B2AC1A" w14:textId="77777777" w:rsidTr="004A3CE3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3FC2311A" w14:textId="77777777" w:rsidR="00C9161D" w:rsidRPr="008B437A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bookmarkStart w:id="0" w:name="_Hlk505247837"/>
            <w:bookmarkStart w:id="1" w:name="_GoBack"/>
            <w:bookmarkEnd w:id="1"/>
            <w:r w:rsidRPr="00971050">
              <w:rPr>
                <w:kern w:val="22"/>
              </w:rPr>
              <w:drawing>
                <wp:inline distT="0" distB="0" distL="0" distR="0" wp14:anchorId="622A9E8F" wp14:editId="1811C23F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tcBorders>
              <w:bottom w:val="single" w:sz="12" w:space="0" w:color="auto"/>
            </w:tcBorders>
          </w:tcPr>
          <w:p w14:paraId="17E296A1" w14:textId="77777777" w:rsidR="00C9161D" w:rsidRPr="008B437A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r w:rsidRPr="00971050">
              <w:rPr>
                <w:kern w:val="22"/>
              </w:rPr>
              <w:drawing>
                <wp:inline distT="0" distB="0" distL="0" distR="0" wp14:anchorId="7C55ACBF" wp14:editId="7DD10E9F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tcBorders>
              <w:bottom w:val="single" w:sz="12" w:space="0" w:color="auto"/>
            </w:tcBorders>
          </w:tcPr>
          <w:p w14:paraId="6AB94C58" w14:textId="77777777" w:rsidR="00C9161D" w:rsidRPr="008B437A" w:rsidRDefault="00C9161D" w:rsidP="00190CAF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8B437A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bookmarkEnd w:id="0"/>
      <w:tr w:rsidR="00C9161D" w:rsidRPr="00565A5C" w14:paraId="584FACFE" w14:textId="77777777" w:rsidTr="004A3CE3">
        <w:tc>
          <w:tcPr>
            <w:tcW w:w="5721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1E813D03" w14:textId="77777777" w:rsidR="00C9161D" w:rsidRPr="008B437A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r w:rsidRPr="00971050">
              <w:rPr>
                <w:kern w:val="22"/>
              </w:rPr>
              <w:drawing>
                <wp:inline distT="0" distB="0" distL="0" distR="0" wp14:anchorId="582AF80D" wp14:editId="037AE22B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tcBorders>
              <w:top w:val="single" w:sz="12" w:space="0" w:color="auto"/>
              <w:bottom w:val="single" w:sz="36" w:space="0" w:color="auto"/>
            </w:tcBorders>
          </w:tcPr>
          <w:p w14:paraId="5F0E4E37" w14:textId="77777777" w:rsidR="00C9161D" w:rsidRPr="008B437A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r w:rsidRPr="008B437A">
              <w:rPr>
                <w:kern w:val="22"/>
                <w:szCs w:val="22"/>
              </w:rPr>
              <w:t>Distr.</w:t>
            </w:r>
          </w:p>
          <w:p w14:paraId="42DB81AD" w14:textId="77777777" w:rsidR="00C9161D" w:rsidRPr="008B437A" w:rsidRDefault="00971050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9E5ACA" w:rsidRPr="008B437A">
                  <w:rPr>
                    <w:kern w:val="22"/>
                    <w:szCs w:val="22"/>
                  </w:rPr>
                  <w:t>GENERAL</w:t>
                </w:r>
              </w:sdtContent>
            </w:sdt>
          </w:p>
          <w:p w14:paraId="7A0AA0B0" w14:textId="77777777" w:rsidR="00C9161D" w:rsidRPr="008B437A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</w:p>
          <w:p w14:paraId="04C36DC9" w14:textId="4C2F575D" w:rsidR="00C9161D" w:rsidRPr="008B437A" w:rsidRDefault="00971050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sdt>
              <w:sdt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93811" w:rsidRPr="008B437A">
                  <w:t>CBD/POST2020/</w:t>
                </w:r>
                <w:proofErr w:type="spellStart"/>
                <w:r w:rsidR="00793811" w:rsidRPr="008B437A">
                  <w:t>WS</w:t>
                </w:r>
                <w:proofErr w:type="spellEnd"/>
                <w:r w:rsidR="00793811" w:rsidRPr="008B437A">
                  <w:t>/2019/7/1</w:t>
                </w:r>
              </w:sdtContent>
            </w:sdt>
          </w:p>
          <w:p w14:paraId="58577695" w14:textId="456D3CBC" w:rsidR="00C9161D" w:rsidRPr="008B437A" w:rsidRDefault="00971050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9-07-11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D6358" w:rsidRPr="008B437A">
                  <w:rPr>
                    <w:kern w:val="22"/>
                    <w:szCs w:val="22"/>
                  </w:rPr>
                  <w:t>11</w:t>
                </w:r>
                <w:r w:rsidR="00B65434" w:rsidRPr="008B437A">
                  <w:rPr>
                    <w:kern w:val="22"/>
                    <w:szCs w:val="22"/>
                  </w:rPr>
                  <w:t xml:space="preserve"> </w:t>
                </w:r>
                <w:r w:rsidR="00CD6358" w:rsidRPr="008B437A">
                  <w:rPr>
                    <w:kern w:val="22"/>
                    <w:szCs w:val="22"/>
                  </w:rPr>
                  <w:t>July</w:t>
                </w:r>
                <w:r w:rsidR="00B65434" w:rsidRPr="008B437A">
                  <w:rPr>
                    <w:kern w:val="22"/>
                    <w:szCs w:val="22"/>
                  </w:rPr>
                  <w:t xml:space="preserve"> 2019</w:t>
                </w:r>
              </w:sdtContent>
            </w:sdt>
          </w:p>
          <w:p w14:paraId="2E6D25AB" w14:textId="77777777" w:rsidR="00C9161D" w:rsidRPr="008B437A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</w:p>
          <w:p w14:paraId="2C4AEE69" w14:textId="77777777" w:rsidR="00C9161D" w:rsidRPr="00565A5C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r w:rsidRPr="00565A5C">
              <w:rPr>
                <w:kern w:val="22"/>
                <w:szCs w:val="22"/>
              </w:rPr>
              <w:t>ENGLISH</w:t>
            </w:r>
            <w:r w:rsidR="00172AF6" w:rsidRPr="00565A5C">
              <w:rPr>
                <w:kern w:val="22"/>
                <w:szCs w:val="22"/>
              </w:rPr>
              <w:t xml:space="preserve"> ONLY</w:t>
            </w:r>
          </w:p>
          <w:p w14:paraId="51A8EB17" w14:textId="77777777" w:rsidR="00C9161D" w:rsidRPr="00565A5C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</w:rPr>
            </w:pPr>
          </w:p>
        </w:tc>
      </w:tr>
    </w:tbl>
    <w:p w14:paraId="03AC6BBC" w14:textId="5B0DA1B3" w:rsidR="00362642" w:rsidRPr="00565A5C" w:rsidRDefault="0057433C" w:rsidP="00EA046B">
      <w:pPr>
        <w:pStyle w:val="Cornernotation"/>
        <w:kinsoku w:val="0"/>
        <w:overflowPunct w:val="0"/>
        <w:autoSpaceDE w:val="0"/>
        <w:autoSpaceDN w:val="0"/>
        <w:ind w:left="227" w:right="4784" w:hanging="227"/>
        <w:rPr>
          <w:caps/>
          <w:kern w:val="22"/>
          <w:lang w:eastAsia="ko-KR"/>
        </w:rPr>
      </w:pPr>
      <w:bookmarkStart w:id="2" w:name="_Hlk2766040"/>
      <w:r w:rsidRPr="00565A5C">
        <w:rPr>
          <w:caps/>
          <w:kern w:val="22"/>
          <w:lang w:eastAsia="ko-KR"/>
        </w:rPr>
        <w:t>GLOBAL</w:t>
      </w:r>
      <w:r w:rsidR="00362642" w:rsidRPr="00565A5C">
        <w:rPr>
          <w:caps/>
          <w:kern w:val="22"/>
          <w:lang w:eastAsia="ko-KR"/>
        </w:rPr>
        <w:t xml:space="preserve"> </w:t>
      </w:r>
      <w:r w:rsidR="00EA046B" w:rsidRPr="00565A5C">
        <w:rPr>
          <w:caps/>
          <w:kern w:val="22"/>
          <w:lang w:eastAsia="ko-KR"/>
        </w:rPr>
        <w:t xml:space="preserve">CONSULTATION </w:t>
      </w:r>
      <w:r w:rsidR="004A3CE3" w:rsidRPr="00565A5C">
        <w:rPr>
          <w:caps/>
          <w:kern w:val="22"/>
          <w:lang w:eastAsia="ko-KR"/>
        </w:rPr>
        <w:t>WORKSHOP ON THE POST-2020 GLOBAL BIODIVERSITY FRAMEWORK, BIOSAFETY AND the CARTAGENA PROTOCOL</w:t>
      </w:r>
    </w:p>
    <w:p w14:paraId="08ADCE83" w14:textId="77777777" w:rsidR="00C9161D" w:rsidRPr="00565A5C" w:rsidRDefault="0057433C" w:rsidP="00362642">
      <w:pPr>
        <w:pStyle w:val="Cornernotation"/>
        <w:kinsoku w:val="0"/>
        <w:overflowPunct w:val="0"/>
        <w:autoSpaceDE w:val="0"/>
        <w:autoSpaceDN w:val="0"/>
        <w:ind w:left="227" w:right="4217" w:hanging="227"/>
        <w:rPr>
          <w:kern w:val="22"/>
          <w:lang w:eastAsia="ko-KR"/>
        </w:rPr>
      </w:pPr>
      <w:bookmarkStart w:id="3" w:name="_Hlk2766324"/>
      <w:bookmarkEnd w:id="2"/>
      <w:r w:rsidRPr="00565A5C">
        <w:rPr>
          <w:kern w:val="22"/>
          <w:lang w:eastAsia="ko-KR"/>
        </w:rPr>
        <w:t>Nairobi</w:t>
      </w:r>
      <w:r w:rsidR="00362642" w:rsidRPr="00565A5C">
        <w:rPr>
          <w:kern w:val="22"/>
          <w:lang w:eastAsia="ko-KR"/>
        </w:rPr>
        <w:t xml:space="preserve">, </w:t>
      </w:r>
      <w:r w:rsidR="009E5ACA" w:rsidRPr="00565A5C">
        <w:rPr>
          <w:rFonts w:eastAsia="Batang"/>
          <w:color w:val="000000"/>
          <w:kern w:val="22"/>
          <w:lang w:eastAsia="ko-KR"/>
        </w:rPr>
        <w:t>2</w:t>
      </w:r>
      <w:r w:rsidRPr="00565A5C">
        <w:rPr>
          <w:rFonts w:eastAsia="Batang"/>
          <w:color w:val="000000"/>
          <w:kern w:val="22"/>
          <w:lang w:eastAsia="ko-KR"/>
        </w:rPr>
        <w:t>5 August</w:t>
      </w:r>
      <w:r w:rsidR="00362642" w:rsidRPr="00565A5C">
        <w:rPr>
          <w:rFonts w:eastAsia="Batang"/>
          <w:color w:val="000000"/>
          <w:kern w:val="22"/>
          <w:lang w:eastAsia="ko-KR"/>
        </w:rPr>
        <w:t xml:space="preserve"> 2019</w:t>
      </w:r>
    </w:p>
    <w:bookmarkEnd w:id="3"/>
    <w:p w14:paraId="0ED82872" w14:textId="021FC8F8" w:rsidR="00176CEE" w:rsidRPr="008B437A" w:rsidRDefault="00971050" w:rsidP="000822E1">
      <w:pPr>
        <w:kinsoku w:val="0"/>
        <w:overflowPunct w:val="0"/>
        <w:autoSpaceDE w:val="0"/>
        <w:autoSpaceDN w:val="0"/>
        <w:spacing w:before="240" w:after="120"/>
        <w:jc w:val="center"/>
        <w:rPr>
          <w:rFonts w:ascii="Times New Roman Bold" w:hAnsi="Times New Roman Bold" w:cs="Times New Roman Bold"/>
          <w:b/>
          <w:bCs/>
          <w:caps/>
          <w:snapToGrid w:val="0"/>
          <w:kern w:val="22"/>
        </w:rPr>
      </w:pPr>
      <w:sdt>
        <w:sdtPr>
          <w:rPr>
            <w:rFonts w:ascii="Times New Roman Bold" w:hAnsi="Times New Roman Bold" w:cs="Times New Roman Bold"/>
            <w:b/>
            <w:bCs/>
            <w:caps/>
            <w:snapToGrid w:val="0"/>
            <w:kern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A21F5" w:rsidRPr="00971050">
            <w:rPr>
              <w:rFonts w:ascii="Times New Roman Bold" w:hAnsi="Times New Roman Bold" w:cs="Times New Roman Bold"/>
              <w:b/>
              <w:bCs/>
              <w:caps/>
              <w:snapToGrid w:val="0"/>
              <w:kern w:val="22"/>
            </w:rPr>
            <w:t xml:space="preserve">Provisional </w:t>
          </w:r>
          <w:r w:rsidR="00411930" w:rsidRPr="00971050">
            <w:rPr>
              <w:rFonts w:ascii="Times New Roman Bold" w:hAnsi="Times New Roman Bold" w:cs="Times New Roman Bold"/>
              <w:b/>
              <w:bCs/>
              <w:caps/>
              <w:snapToGrid w:val="0"/>
              <w:kern w:val="22"/>
            </w:rPr>
            <w:t xml:space="preserve">programme </w:t>
          </w:r>
          <w:r w:rsidR="00FA21F5" w:rsidRPr="00971050">
            <w:rPr>
              <w:rFonts w:ascii="Times New Roman Bold" w:hAnsi="Times New Roman Bold" w:cs="Times New Roman Bold"/>
              <w:b/>
              <w:bCs/>
              <w:caps/>
              <w:snapToGrid w:val="0"/>
              <w:kern w:val="22"/>
            </w:rPr>
            <w:t>of work</w:t>
          </w:r>
        </w:sdtContent>
      </w:sdt>
    </w:p>
    <w:p w14:paraId="5A43CB32" w14:textId="163421D8" w:rsidR="00C5715A" w:rsidRPr="00565A5C" w:rsidRDefault="008062C8" w:rsidP="00971050">
      <w:pPr>
        <w:pStyle w:val="Para1"/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rPr>
          <w:snapToGrid/>
          <w:kern w:val="22"/>
        </w:rPr>
      </w:pPr>
      <w:r w:rsidRPr="008B437A">
        <w:rPr>
          <w:snapToGrid/>
          <w:kern w:val="22"/>
        </w:rPr>
        <w:t xml:space="preserve">In its decision </w:t>
      </w:r>
      <w:hyperlink r:id="rId12" w:history="1">
        <w:r w:rsidRPr="008B437A">
          <w:rPr>
            <w:rStyle w:val="Hyperlink"/>
            <w:snapToGrid/>
            <w:kern w:val="22"/>
            <w:sz w:val="22"/>
          </w:rPr>
          <w:t>14/34</w:t>
        </w:r>
      </w:hyperlink>
      <w:r w:rsidRPr="008B437A">
        <w:rPr>
          <w:snapToGrid/>
          <w:kern w:val="22"/>
        </w:rPr>
        <w:t>, the Conference of the Parties decided on a process for the development of a post</w:t>
      </w:r>
      <w:r w:rsidR="00403477" w:rsidRPr="008B437A">
        <w:rPr>
          <w:snapToGrid/>
          <w:kern w:val="22"/>
        </w:rPr>
        <w:noBreakHyphen/>
      </w:r>
      <w:r w:rsidRPr="00565A5C">
        <w:rPr>
          <w:snapToGrid/>
          <w:kern w:val="22"/>
        </w:rPr>
        <w:t>2020 global biodiversity framework. It noted that the effectiveness of the process for the development of the post-2020 global biodiversity framework depend</w:t>
      </w:r>
      <w:r w:rsidR="00017013">
        <w:rPr>
          <w:snapToGrid/>
          <w:kern w:val="22"/>
        </w:rPr>
        <w:t>ed</w:t>
      </w:r>
      <w:r w:rsidRPr="00565A5C">
        <w:rPr>
          <w:snapToGrid/>
          <w:kern w:val="22"/>
        </w:rPr>
        <w:t xml:space="preserve"> on the active participation of all Parties to the Convention and the Protocols</w:t>
      </w:r>
      <w:r w:rsidR="00B6474C">
        <w:rPr>
          <w:snapToGrid/>
          <w:kern w:val="22"/>
        </w:rPr>
        <w:t>,</w:t>
      </w:r>
      <w:r w:rsidRPr="00565A5C">
        <w:rPr>
          <w:snapToGrid/>
          <w:kern w:val="22"/>
        </w:rPr>
        <w:t xml:space="preserve"> and it formulated </w:t>
      </w:r>
      <w:proofErr w:type="gramStart"/>
      <w:r w:rsidRPr="00565A5C">
        <w:rPr>
          <w:snapToGrid/>
          <w:kern w:val="22"/>
        </w:rPr>
        <w:t>a number of</w:t>
      </w:r>
      <w:proofErr w:type="gramEnd"/>
      <w:r w:rsidRPr="00565A5C">
        <w:rPr>
          <w:snapToGrid/>
          <w:kern w:val="22"/>
        </w:rPr>
        <w:t xml:space="preserve"> guiding principles for the process for the development of the post-2020 global biodiversity framework that underpin this notion.</w:t>
      </w:r>
    </w:p>
    <w:p w14:paraId="75D72BC1" w14:textId="07EBB2B7" w:rsidR="00C5715A" w:rsidRPr="00565A5C" w:rsidRDefault="00C5715A" w:rsidP="00971050">
      <w:pPr>
        <w:pStyle w:val="Para1"/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rPr>
          <w:snapToGrid/>
          <w:kern w:val="22"/>
        </w:rPr>
      </w:pPr>
      <w:r w:rsidRPr="00565A5C">
        <w:rPr>
          <w:snapToGrid/>
          <w:kern w:val="22"/>
        </w:rPr>
        <w:t xml:space="preserve">In its decision </w:t>
      </w:r>
      <w:hyperlink r:id="rId13" w:history="1">
        <w:r w:rsidRPr="008B437A">
          <w:rPr>
            <w:rStyle w:val="Hyperlink"/>
            <w:snapToGrid/>
            <w:kern w:val="22"/>
            <w:sz w:val="22"/>
          </w:rPr>
          <w:t>CP-9/7</w:t>
        </w:r>
      </w:hyperlink>
      <w:r w:rsidRPr="008B437A">
        <w:rPr>
          <w:snapToGrid/>
          <w:kern w:val="22"/>
        </w:rPr>
        <w:t xml:space="preserve">, </w:t>
      </w:r>
      <w:bookmarkStart w:id="4" w:name="_Hlk11831115"/>
      <w:r w:rsidR="002D6F0F" w:rsidRPr="008B437A">
        <w:rPr>
          <w:snapToGrid/>
          <w:kern w:val="22"/>
        </w:rPr>
        <w:t xml:space="preserve">the </w:t>
      </w:r>
      <w:r w:rsidR="00CB3B32" w:rsidRPr="008B437A">
        <w:rPr>
          <w:snapToGrid/>
          <w:kern w:val="22"/>
        </w:rPr>
        <w:t>Co</w:t>
      </w:r>
      <w:r w:rsidR="00CB3B32" w:rsidRPr="00017013">
        <w:rPr>
          <w:snapToGrid/>
          <w:kern w:val="22"/>
        </w:rPr>
        <w:t xml:space="preserve">nference of the Parties serving as </w:t>
      </w:r>
      <w:bookmarkEnd w:id="4"/>
      <w:r w:rsidRPr="00565A5C">
        <w:rPr>
          <w:snapToGrid/>
          <w:kern w:val="22"/>
        </w:rPr>
        <w:t>the meeting of the Parties to the Cartagena Protocol</w:t>
      </w:r>
      <w:r w:rsidR="00EA53A1" w:rsidRPr="00565A5C">
        <w:rPr>
          <w:snapToGrid/>
          <w:kern w:val="22"/>
        </w:rPr>
        <w:t xml:space="preserve"> </w:t>
      </w:r>
      <w:r w:rsidR="004E24AB" w:rsidRPr="00565A5C">
        <w:rPr>
          <w:snapToGrid/>
          <w:kern w:val="22"/>
        </w:rPr>
        <w:t>welcomed decision 14/34 and</w:t>
      </w:r>
      <w:r w:rsidR="00FD4AA8" w:rsidRPr="00565A5C">
        <w:rPr>
          <w:snapToGrid/>
          <w:kern w:val="22"/>
        </w:rPr>
        <w:t xml:space="preserve"> took note of the preparatory process for the development of the post-2020 global biodiversity framework. It </w:t>
      </w:r>
      <w:r w:rsidRPr="00565A5C">
        <w:rPr>
          <w:snapToGrid/>
          <w:kern w:val="22"/>
        </w:rPr>
        <w:t xml:space="preserve">stressed the importance of including biosafety in the post-2020 global biodiversity framework </w:t>
      </w:r>
      <w:r w:rsidR="003F56D5" w:rsidRPr="00565A5C">
        <w:rPr>
          <w:snapToGrid/>
          <w:kern w:val="22"/>
        </w:rPr>
        <w:t>and</w:t>
      </w:r>
      <w:r w:rsidR="00276FF9" w:rsidRPr="00565A5C">
        <w:rPr>
          <w:snapToGrid/>
          <w:kern w:val="22"/>
        </w:rPr>
        <w:t xml:space="preserve"> requested the Executive Secretary to convene dedicated sessions to discuss biosafety matters during global and regional consultation workshops referred to in decision 14/34.</w:t>
      </w:r>
    </w:p>
    <w:p w14:paraId="3416E503" w14:textId="02018BDA" w:rsidR="00C956BC" w:rsidRPr="00565A5C" w:rsidRDefault="008503A0" w:rsidP="00971050">
      <w:pPr>
        <w:pStyle w:val="Para1"/>
        <w:tabs>
          <w:tab w:val="clear" w:pos="360"/>
        </w:tabs>
      </w:pPr>
      <w:r w:rsidRPr="00565A5C">
        <w:t>The Global Consultation Workshop on the post-2020 Global Biodiversity Framework</w:t>
      </w:r>
      <w:r w:rsidR="00E369B6" w:rsidRPr="00565A5C">
        <w:t xml:space="preserve">, Biosafety and the Cartagena Protocol </w:t>
      </w:r>
      <w:r w:rsidRPr="00565A5C">
        <w:t>(</w:t>
      </w:r>
      <w:r w:rsidR="00647778" w:rsidRPr="00565A5C">
        <w:t>C</w:t>
      </w:r>
      <w:r w:rsidRPr="00565A5C">
        <w:t>onsultation) will be held in Nairobi, on 25 August 2019, immediately prior to the first meeting of the Open</w:t>
      </w:r>
      <w:r w:rsidR="002D6F0F" w:rsidRPr="00565A5C">
        <w:t>-e</w:t>
      </w:r>
      <w:r w:rsidRPr="00565A5C">
        <w:t xml:space="preserve">nded </w:t>
      </w:r>
      <w:r w:rsidR="00967FDD" w:rsidRPr="00565A5C">
        <w:t>W</w:t>
      </w:r>
      <w:r w:rsidRPr="00565A5C">
        <w:t xml:space="preserve">orking </w:t>
      </w:r>
      <w:r w:rsidR="00967FDD" w:rsidRPr="00565A5C">
        <w:t>G</w:t>
      </w:r>
      <w:r w:rsidRPr="00565A5C">
        <w:t xml:space="preserve">roup </w:t>
      </w:r>
      <w:r w:rsidR="00793811" w:rsidRPr="00565A5C">
        <w:t>on the Post-2020 Global Biodiversity Framework</w:t>
      </w:r>
      <w:r w:rsidRPr="00565A5C">
        <w:t>.</w:t>
      </w:r>
    </w:p>
    <w:p w14:paraId="18AEEC74" w14:textId="49774F55" w:rsidR="00C51178" w:rsidRPr="00565A5C" w:rsidRDefault="00C956BC" w:rsidP="00971050">
      <w:pPr>
        <w:pStyle w:val="Para1"/>
        <w:tabs>
          <w:tab w:val="clear" w:pos="360"/>
        </w:tabs>
        <w:snapToGrid w:val="0"/>
      </w:pPr>
      <w:r w:rsidRPr="00565A5C">
        <w:t xml:space="preserve">The </w:t>
      </w:r>
      <w:r w:rsidR="001C59F4" w:rsidRPr="00565A5C">
        <w:t>C</w:t>
      </w:r>
      <w:r w:rsidRPr="00565A5C">
        <w:t xml:space="preserve">onsultation will be conducted in </w:t>
      </w:r>
      <w:bookmarkStart w:id="5" w:name="_Hlk10462279"/>
      <w:r w:rsidRPr="00565A5C">
        <w:t>English</w:t>
      </w:r>
      <w:r w:rsidR="008370AF">
        <w:t>,</w:t>
      </w:r>
      <w:r w:rsidRPr="00565A5C">
        <w:t xml:space="preserve"> and efforts will be made to accommodate different languages in small group discussions.</w:t>
      </w:r>
      <w:bookmarkEnd w:id="5"/>
    </w:p>
    <w:p w14:paraId="417A8EE7" w14:textId="14304154" w:rsidR="006A68C9" w:rsidRPr="00565A5C" w:rsidRDefault="006A68C9" w:rsidP="00971050">
      <w:pPr>
        <w:pStyle w:val="Para1"/>
        <w:tabs>
          <w:tab w:val="clear" w:pos="360"/>
        </w:tabs>
        <w:snapToGrid w:val="0"/>
      </w:pPr>
      <w:r w:rsidRPr="00565A5C">
        <w:t>A discussion document</w:t>
      </w:r>
      <w:r w:rsidR="00E3634B" w:rsidRPr="00565A5C">
        <w:t xml:space="preserve"> on “</w:t>
      </w:r>
      <w:r w:rsidR="008370AF">
        <w:t>b</w:t>
      </w:r>
      <w:r w:rsidR="00E3634B" w:rsidRPr="00565A5C">
        <w:t>iosafety within the post-2020 global biodiversity framework”</w:t>
      </w:r>
      <w:r w:rsidRPr="00565A5C">
        <w:t xml:space="preserve"> has been prepared to assist in the discussions under the different items (CBD/POST2020/</w:t>
      </w:r>
      <w:proofErr w:type="spellStart"/>
      <w:r w:rsidRPr="00565A5C">
        <w:t>WS</w:t>
      </w:r>
      <w:proofErr w:type="spellEnd"/>
      <w:r w:rsidRPr="00565A5C">
        <w:t>/2019/</w:t>
      </w:r>
      <w:r w:rsidR="00793811" w:rsidRPr="00565A5C">
        <w:t>7</w:t>
      </w:r>
      <w:r w:rsidRPr="00565A5C">
        <w:t xml:space="preserve">/2). </w:t>
      </w:r>
      <w:proofErr w:type="gramStart"/>
      <w:r w:rsidRPr="00565A5C">
        <w:t>A number of</w:t>
      </w:r>
      <w:proofErr w:type="gramEnd"/>
      <w:r w:rsidRPr="00565A5C">
        <w:t xml:space="preserve"> information documents have also been made available</w:t>
      </w:r>
      <w:r w:rsidR="005E4ADF" w:rsidRPr="00565A5C">
        <w:t>. The documents</w:t>
      </w:r>
      <w:r w:rsidR="00910A02" w:rsidRPr="00565A5C">
        <w:t xml:space="preserve"> made available for the Consultation</w:t>
      </w:r>
      <w:r w:rsidR="005E4ADF" w:rsidRPr="00565A5C">
        <w:t xml:space="preserve"> are listed in </w:t>
      </w:r>
      <w:r w:rsidR="00793811" w:rsidRPr="00565A5C">
        <w:t>a</w:t>
      </w:r>
      <w:r w:rsidR="005E4ADF" w:rsidRPr="00565A5C">
        <w:t xml:space="preserve">nnex II </w:t>
      </w:r>
      <w:r w:rsidR="00CF6FA9" w:rsidRPr="00565A5C">
        <w:t>below</w:t>
      </w:r>
      <w:r w:rsidRPr="00565A5C">
        <w:t>.</w:t>
      </w:r>
    </w:p>
    <w:p w14:paraId="1BACE2A7" w14:textId="4A97CA98" w:rsidR="00F16CE1" w:rsidRPr="00565A5C" w:rsidRDefault="00F16CE1">
      <w:pPr>
        <w:pStyle w:val="Heading1"/>
        <w:tabs>
          <w:tab w:val="clear" w:pos="720"/>
        </w:tabs>
        <w:spacing w:before="120"/>
        <w:rPr>
          <w:rFonts w:ascii="Times New Roman Bold" w:hAnsi="Times New Roman Bold" w:cs="Times New Roman Bold"/>
          <w:caps w:val="0"/>
          <w:snapToGrid w:val="0"/>
          <w:kern w:val="22"/>
        </w:rPr>
      </w:pPr>
      <w:r w:rsidRPr="00565A5C">
        <w:rPr>
          <w:rFonts w:ascii="Times New Roman Bold" w:hAnsi="Times New Roman Bold" w:cs="Times New Roman Bold"/>
          <w:caps w:val="0"/>
          <w:snapToGrid w:val="0"/>
          <w:kern w:val="22"/>
        </w:rPr>
        <w:t>PURPOSE OF THE CONSULTATION</w:t>
      </w:r>
    </w:p>
    <w:p w14:paraId="0B2F8459" w14:textId="1A46F1B5" w:rsidR="001D44EC" w:rsidRPr="00565A5C" w:rsidRDefault="008414A6" w:rsidP="00971050">
      <w:pPr>
        <w:pStyle w:val="Para1"/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rPr>
          <w:shd w:val="clear" w:color="auto" w:fill="FFFFFF"/>
        </w:rPr>
      </w:pPr>
      <w:r w:rsidRPr="00565A5C">
        <w:rPr>
          <w:shd w:val="clear" w:color="auto" w:fill="FFFFFF"/>
        </w:rPr>
        <w:t>The Consultation provides an opportunity to discuss:</w:t>
      </w:r>
    </w:p>
    <w:p w14:paraId="145901FE" w14:textId="7DCDFA1D" w:rsidR="008414A6" w:rsidRPr="00565A5C" w:rsidRDefault="00793811" w:rsidP="008414A6">
      <w:pPr>
        <w:pStyle w:val="Para1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napToGrid w:val="0"/>
        <w:rPr>
          <w:shd w:val="clear" w:color="auto" w:fill="FFFFFF"/>
        </w:rPr>
      </w:pPr>
      <w:r w:rsidRPr="00565A5C">
        <w:rPr>
          <w:snapToGrid/>
          <w:kern w:val="22"/>
        </w:rPr>
        <w:t>H</w:t>
      </w:r>
      <w:r w:rsidR="008414A6" w:rsidRPr="00565A5C" w:rsidDel="007B59ED">
        <w:rPr>
          <w:snapToGrid/>
          <w:kern w:val="22"/>
        </w:rPr>
        <w:t xml:space="preserve">ow biosafety can contribute to achieving the objectives of the Convention and the 2050 </w:t>
      </w:r>
      <w:r w:rsidR="002D6F0F" w:rsidRPr="00565A5C">
        <w:rPr>
          <w:snapToGrid/>
          <w:kern w:val="22"/>
        </w:rPr>
        <w:t>V</w:t>
      </w:r>
      <w:r w:rsidR="008414A6" w:rsidRPr="00565A5C" w:rsidDel="007B59ED">
        <w:rPr>
          <w:snapToGrid/>
          <w:kern w:val="22"/>
        </w:rPr>
        <w:t>ision of living in harmony with nature and how this can be reflected in a biosafety component in the post</w:t>
      </w:r>
      <w:r w:rsidRPr="00565A5C">
        <w:rPr>
          <w:snapToGrid/>
          <w:kern w:val="22"/>
        </w:rPr>
        <w:noBreakHyphen/>
      </w:r>
      <w:r w:rsidR="008414A6" w:rsidRPr="00565A5C" w:rsidDel="007B59ED">
        <w:rPr>
          <w:snapToGrid/>
          <w:kern w:val="22"/>
        </w:rPr>
        <w:t>2020 global biodiversity framework</w:t>
      </w:r>
      <w:r w:rsidR="008414A6" w:rsidRPr="00565A5C">
        <w:rPr>
          <w:snapToGrid/>
          <w:kern w:val="22"/>
        </w:rPr>
        <w:t xml:space="preserve"> (</w:t>
      </w:r>
      <w:r w:rsidR="008414A6" w:rsidRPr="00565A5C">
        <w:rPr>
          <w:bCs/>
          <w:kern w:val="22"/>
        </w:rPr>
        <w:t>CBD/POST2020/</w:t>
      </w:r>
      <w:proofErr w:type="spellStart"/>
      <w:r w:rsidR="008414A6" w:rsidRPr="00565A5C">
        <w:rPr>
          <w:bCs/>
          <w:kern w:val="22"/>
        </w:rPr>
        <w:t>WS</w:t>
      </w:r>
      <w:proofErr w:type="spellEnd"/>
      <w:r w:rsidR="008414A6" w:rsidRPr="00565A5C">
        <w:rPr>
          <w:bCs/>
          <w:kern w:val="22"/>
        </w:rPr>
        <w:t>/2019/</w:t>
      </w:r>
      <w:r w:rsidRPr="00565A5C">
        <w:rPr>
          <w:bCs/>
          <w:kern w:val="22"/>
        </w:rPr>
        <w:t>7</w:t>
      </w:r>
      <w:r w:rsidR="008414A6" w:rsidRPr="00565A5C">
        <w:rPr>
          <w:bCs/>
          <w:kern w:val="22"/>
        </w:rPr>
        <w:t xml:space="preserve">/2, </w:t>
      </w:r>
      <w:r w:rsidRPr="00565A5C">
        <w:rPr>
          <w:bCs/>
          <w:kern w:val="22"/>
        </w:rPr>
        <w:t>s</w:t>
      </w:r>
      <w:r w:rsidR="008414A6" w:rsidRPr="00565A5C">
        <w:rPr>
          <w:bCs/>
          <w:kern w:val="22"/>
        </w:rPr>
        <w:t>ect</w:t>
      </w:r>
      <w:r w:rsidR="00896F69">
        <w:rPr>
          <w:bCs/>
          <w:kern w:val="22"/>
        </w:rPr>
        <w:t>. </w:t>
      </w:r>
      <w:r w:rsidR="008414A6" w:rsidRPr="00565A5C">
        <w:rPr>
          <w:bCs/>
          <w:kern w:val="22"/>
        </w:rPr>
        <w:t>II)</w:t>
      </w:r>
      <w:r w:rsidR="008414A6" w:rsidRPr="00565A5C">
        <w:rPr>
          <w:snapToGrid/>
          <w:kern w:val="22"/>
        </w:rPr>
        <w:t>;</w:t>
      </w:r>
    </w:p>
    <w:p w14:paraId="1192E7D2" w14:textId="3D0A243C" w:rsidR="008414A6" w:rsidRPr="00565A5C" w:rsidRDefault="00793811" w:rsidP="008414A6">
      <w:pPr>
        <w:pStyle w:val="Para1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napToGrid w:val="0"/>
        <w:rPr>
          <w:shd w:val="clear" w:color="auto" w:fill="FFFFFF"/>
        </w:rPr>
      </w:pPr>
      <w:r w:rsidRPr="00565A5C">
        <w:rPr>
          <w:snapToGrid/>
          <w:kern w:val="22"/>
        </w:rPr>
        <w:t>P</w:t>
      </w:r>
      <w:r w:rsidR="00AF30F2" w:rsidRPr="00565A5C">
        <w:rPr>
          <w:snapToGrid/>
          <w:kern w:val="22"/>
        </w:rPr>
        <w:t>ossible specific elements of the biosafety component of the post-2020 global biodiversity framework (</w:t>
      </w:r>
      <w:r w:rsidR="00AF30F2" w:rsidRPr="00565A5C">
        <w:rPr>
          <w:bCs/>
          <w:kern w:val="22"/>
        </w:rPr>
        <w:t>CBD/POST2020/</w:t>
      </w:r>
      <w:proofErr w:type="spellStart"/>
      <w:r w:rsidR="00AF30F2" w:rsidRPr="00565A5C">
        <w:rPr>
          <w:bCs/>
          <w:kern w:val="22"/>
        </w:rPr>
        <w:t>WS</w:t>
      </w:r>
      <w:proofErr w:type="spellEnd"/>
      <w:r w:rsidR="00AF30F2" w:rsidRPr="00565A5C">
        <w:rPr>
          <w:bCs/>
          <w:kern w:val="22"/>
        </w:rPr>
        <w:t>/2019/</w:t>
      </w:r>
      <w:r w:rsidRPr="00565A5C">
        <w:rPr>
          <w:bCs/>
          <w:kern w:val="22"/>
        </w:rPr>
        <w:t>7</w:t>
      </w:r>
      <w:r w:rsidR="00AF30F2" w:rsidRPr="00565A5C">
        <w:rPr>
          <w:bCs/>
          <w:kern w:val="22"/>
        </w:rPr>
        <w:t xml:space="preserve">/2, </w:t>
      </w:r>
      <w:r w:rsidRPr="00565A5C">
        <w:rPr>
          <w:bCs/>
          <w:kern w:val="22"/>
        </w:rPr>
        <w:t>s</w:t>
      </w:r>
      <w:r w:rsidR="00AF30F2" w:rsidRPr="00565A5C">
        <w:rPr>
          <w:bCs/>
          <w:kern w:val="22"/>
        </w:rPr>
        <w:t>ect</w:t>
      </w:r>
      <w:r w:rsidR="00896F69">
        <w:rPr>
          <w:bCs/>
          <w:kern w:val="22"/>
        </w:rPr>
        <w:t>. </w:t>
      </w:r>
      <w:r w:rsidR="00AF30F2" w:rsidRPr="00565A5C">
        <w:rPr>
          <w:bCs/>
          <w:kern w:val="22"/>
        </w:rPr>
        <w:t>III);</w:t>
      </w:r>
    </w:p>
    <w:p w14:paraId="74856780" w14:textId="0CD6AE44" w:rsidR="00AF30F2" w:rsidRPr="00565A5C" w:rsidRDefault="00793811" w:rsidP="008414A6">
      <w:pPr>
        <w:pStyle w:val="Para1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napToGrid w:val="0"/>
        <w:rPr>
          <w:shd w:val="clear" w:color="auto" w:fill="FFFFFF"/>
        </w:rPr>
      </w:pPr>
      <w:r w:rsidRPr="00565A5C">
        <w:rPr>
          <w:snapToGrid/>
          <w:kern w:val="22"/>
        </w:rPr>
        <w:t>P</w:t>
      </w:r>
      <w:r w:rsidR="00BA5D17" w:rsidRPr="00565A5C">
        <w:rPr>
          <w:snapToGrid/>
          <w:kern w:val="22"/>
        </w:rPr>
        <w:t>ossible issues and thematic areas of the post-2020 global biodiversity framework for which biosafety is of relevance (</w:t>
      </w:r>
      <w:r w:rsidR="00BA5D17" w:rsidRPr="00565A5C">
        <w:rPr>
          <w:bCs/>
          <w:kern w:val="22"/>
        </w:rPr>
        <w:t>CBD/POST2020/</w:t>
      </w:r>
      <w:proofErr w:type="spellStart"/>
      <w:r w:rsidR="00BA5D17" w:rsidRPr="00565A5C">
        <w:rPr>
          <w:bCs/>
          <w:kern w:val="22"/>
        </w:rPr>
        <w:t>WS</w:t>
      </w:r>
      <w:proofErr w:type="spellEnd"/>
      <w:r w:rsidR="00BA5D17" w:rsidRPr="00565A5C">
        <w:rPr>
          <w:bCs/>
          <w:kern w:val="22"/>
        </w:rPr>
        <w:t>/2019/</w:t>
      </w:r>
      <w:r w:rsidRPr="00565A5C">
        <w:rPr>
          <w:bCs/>
          <w:kern w:val="22"/>
        </w:rPr>
        <w:t>7</w:t>
      </w:r>
      <w:r w:rsidR="00BA5D17" w:rsidRPr="00565A5C">
        <w:rPr>
          <w:bCs/>
          <w:kern w:val="22"/>
        </w:rPr>
        <w:t xml:space="preserve">/2, </w:t>
      </w:r>
      <w:r w:rsidRPr="00565A5C">
        <w:rPr>
          <w:bCs/>
          <w:kern w:val="22"/>
        </w:rPr>
        <w:t>s</w:t>
      </w:r>
      <w:r w:rsidR="00BA5D17" w:rsidRPr="00565A5C">
        <w:rPr>
          <w:bCs/>
          <w:kern w:val="22"/>
        </w:rPr>
        <w:t>ect</w:t>
      </w:r>
      <w:r w:rsidR="00896F69">
        <w:rPr>
          <w:bCs/>
          <w:kern w:val="22"/>
        </w:rPr>
        <w:t>. </w:t>
      </w:r>
      <w:r w:rsidR="00BA5D17" w:rsidRPr="00565A5C">
        <w:rPr>
          <w:bCs/>
          <w:kern w:val="22"/>
        </w:rPr>
        <w:t>III)</w:t>
      </w:r>
      <w:r w:rsidR="00347334" w:rsidRPr="00565A5C">
        <w:rPr>
          <w:bCs/>
          <w:kern w:val="22"/>
        </w:rPr>
        <w:t>.</w:t>
      </w:r>
    </w:p>
    <w:p w14:paraId="53780AB4" w14:textId="77777777" w:rsidR="00392B46" w:rsidRDefault="00392B46">
      <w:pPr>
        <w:jc w:val="left"/>
        <w:rPr>
          <w:snapToGrid w:val="0"/>
          <w:kern w:val="22"/>
          <w:szCs w:val="18"/>
        </w:rPr>
      </w:pPr>
      <w:r>
        <w:rPr>
          <w:kern w:val="22"/>
        </w:rPr>
        <w:lastRenderedPageBreak/>
        <w:br w:type="page"/>
      </w:r>
    </w:p>
    <w:p w14:paraId="3DD08275" w14:textId="36F54D6C" w:rsidR="00AA02CD" w:rsidRPr="00565A5C" w:rsidRDefault="00AA02CD" w:rsidP="00971050">
      <w:pPr>
        <w:pStyle w:val="Para1"/>
        <w:keepNext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before="0"/>
        <w:jc w:val="center"/>
        <w:rPr>
          <w:i/>
          <w:snapToGrid/>
          <w:kern w:val="22"/>
        </w:rPr>
      </w:pPr>
      <w:r w:rsidRPr="00565A5C">
        <w:rPr>
          <w:i/>
          <w:snapToGrid/>
          <w:kern w:val="22"/>
        </w:rPr>
        <w:t>Annex I</w:t>
      </w:r>
    </w:p>
    <w:p w14:paraId="33291A82" w14:textId="26DA204C" w:rsidR="00AA02CD" w:rsidRPr="00565A5C" w:rsidRDefault="0007518A" w:rsidP="00971050">
      <w:pPr>
        <w:pStyle w:val="Para1"/>
        <w:keepNext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caps/>
        </w:rPr>
      </w:pPr>
      <w:r w:rsidRPr="00565A5C">
        <w:rPr>
          <w:b/>
          <w:kern w:val="22"/>
        </w:rPr>
        <w:t xml:space="preserve">PROVISIONAL </w:t>
      </w:r>
      <w:r w:rsidR="004E198A">
        <w:rPr>
          <w:b/>
          <w:kern w:val="22"/>
        </w:rPr>
        <w:t>ORGANIZATION</w:t>
      </w:r>
      <w:r w:rsidR="004E198A" w:rsidRPr="00565A5C">
        <w:rPr>
          <w:b/>
          <w:kern w:val="22"/>
        </w:rPr>
        <w:t xml:space="preserve"> </w:t>
      </w:r>
      <w:r w:rsidR="00205DEC" w:rsidRPr="00565A5C">
        <w:rPr>
          <w:b/>
          <w:kern w:val="22"/>
        </w:rPr>
        <w:t>OF WORK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5400"/>
        <w:gridCol w:w="1627"/>
      </w:tblGrid>
      <w:tr w:rsidR="00946265" w:rsidRPr="00565A5C" w14:paraId="2B58D084" w14:textId="77777777" w:rsidTr="00971050">
        <w:trPr>
          <w:cantSplit/>
          <w:jc w:val="center"/>
        </w:trPr>
        <w:tc>
          <w:tcPr>
            <w:tcW w:w="2425" w:type="dxa"/>
          </w:tcPr>
          <w:p w14:paraId="484E8EF2" w14:textId="3EE2AA46" w:rsidR="00946265" w:rsidRPr="00565A5C" w:rsidRDefault="00946265" w:rsidP="00205DEC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napToGrid/>
                <w:kern w:val="22"/>
              </w:rPr>
            </w:pPr>
            <w:r w:rsidRPr="00565A5C">
              <w:rPr>
                <w:b/>
                <w:snapToGrid/>
                <w:kern w:val="22"/>
              </w:rPr>
              <w:t>Time</w:t>
            </w:r>
          </w:p>
        </w:tc>
        <w:tc>
          <w:tcPr>
            <w:tcW w:w="5400" w:type="dxa"/>
          </w:tcPr>
          <w:p w14:paraId="08CEAA17" w14:textId="41074078" w:rsidR="00946265" w:rsidRPr="00565A5C" w:rsidRDefault="00737085" w:rsidP="00205DEC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napToGrid/>
                <w:kern w:val="22"/>
              </w:rPr>
            </w:pPr>
            <w:r w:rsidRPr="00565A5C">
              <w:rPr>
                <w:b/>
                <w:snapToGrid/>
                <w:kern w:val="22"/>
              </w:rPr>
              <w:t>Session</w:t>
            </w:r>
          </w:p>
        </w:tc>
        <w:tc>
          <w:tcPr>
            <w:tcW w:w="1627" w:type="dxa"/>
          </w:tcPr>
          <w:p w14:paraId="7B5FF577" w14:textId="1915D67C" w:rsidR="00946265" w:rsidRPr="00565A5C" w:rsidRDefault="00392B46" w:rsidP="00205DEC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napToGrid/>
                <w:kern w:val="22"/>
              </w:rPr>
            </w:pPr>
            <w:r>
              <w:rPr>
                <w:b/>
                <w:snapToGrid/>
                <w:kern w:val="22"/>
              </w:rPr>
              <w:t>R</w:t>
            </w:r>
            <w:r w:rsidR="00946265" w:rsidRPr="00565A5C">
              <w:rPr>
                <w:b/>
                <w:snapToGrid/>
                <w:kern w:val="22"/>
              </w:rPr>
              <w:t>emarks</w:t>
            </w:r>
          </w:p>
        </w:tc>
      </w:tr>
      <w:tr w:rsidR="00946265" w:rsidRPr="00565A5C" w14:paraId="23DF922C" w14:textId="77777777" w:rsidTr="00971050">
        <w:trPr>
          <w:cantSplit/>
          <w:jc w:val="center"/>
        </w:trPr>
        <w:tc>
          <w:tcPr>
            <w:tcW w:w="2425" w:type="dxa"/>
          </w:tcPr>
          <w:p w14:paraId="09441C37" w14:textId="14B5DB57" w:rsidR="00946265" w:rsidRPr="00565A5C" w:rsidRDefault="00381F3E" w:rsidP="00D927C2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>8</w:t>
            </w:r>
            <w:r w:rsidR="001810E4" w:rsidRPr="00565A5C">
              <w:rPr>
                <w:snapToGrid/>
                <w:kern w:val="22"/>
              </w:rPr>
              <w:t>.</w:t>
            </w:r>
            <w:r w:rsidRPr="00565A5C">
              <w:rPr>
                <w:snapToGrid/>
                <w:kern w:val="22"/>
              </w:rPr>
              <w:t>3</w:t>
            </w:r>
            <w:r w:rsidR="001810E4" w:rsidRPr="00565A5C">
              <w:rPr>
                <w:snapToGrid/>
                <w:kern w:val="22"/>
              </w:rPr>
              <w:t>0</w:t>
            </w:r>
            <w:r w:rsidR="00B60ED4" w:rsidRPr="00565A5C">
              <w:rPr>
                <w:snapToGrid/>
                <w:kern w:val="22"/>
              </w:rPr>
              <w:t xml:space="preserve"> - 9. a.m.</w:t>
            </w:r>
          </w:p>
        </w:tc>
        <w:tc>
          <w:tcPr>
            <w:tcW w:w="5400" w:type="dxa"/>
          </w:tcPr>
          <w:p w14:paraId="14FB2FAB" w14:textId="19D123FC" w:rsidR="00946265" w:rsidRPr="00565A5C" w:rsidRDefault="00857C47" w:rsidP="00971050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>R</w:t>
            </w:r>
            <w:r w:rsidR="00B60ED4" w:rsidRPr="00565A5C">
              <w:rPr>
                <w:snapToGrid/>
                <w:kern w:val="22"/>
              </w:rPr>
              <w:t>egistration</w:t>
            </w:r>
          </w:p>
        </w:tc>
        <w:tc>
          <w:tcPr>
            <w:tcW w:w="1627" w:type="dxa"/>
          </w:tcPr>
          <w:p w14:paraId="036063C1" w14:textId="77777777" w:rsidR="00946265" w:rsidRPr="00565A5C" w:rsidRDefault="00946265" w:rsidP="00205DEC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napToGrid/>
                <w:kern w:val="22"/>
              </w:rPr>
            </w:pPr>
          </w:p>
        </w:tc>
      </w:tr>
      <w:tr w:rsidR="00946265" w:rsidRPr="00565A5C" w14:paraId="1EC35E48" w14:textId="77777777" w:rsidTr="00971050">
        <w:trPr>
          <w:cantSplit/>
          <w:jc w:val="center"/>
        </w:trPr>
        <w:tc>
          <w:tcPr>
            <w:tcW w:w="2425" w:type="dxa"/>
          </w:tcPr>
          <w:p w14:paraId="52F75828" w14:textId="0F3E1E2C" w:rsidR="00946265" w:rsidRPr="00565A5C" w:rsidRDefault="00CE4503" w:rsidP="00D927C2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>9</w:t>
            </w:r>
            <w:r w:rsidR="00B60ED4" w:rsidRPr="00565A5C">
              <w:rPr>
                <w:snapToGrid/>
                <w:kern w:val="22"/>
              </w:rPr>
              <w:t xml:space="preserve"> </w:t>
            </w:r>
            <w:r w:rsidRPr="00565A5C">
              <w:rPr>
                <w:snapToGrid/>
                <w:kern w:val="22"/>
              </w:rPr>
              <w:t>–</w:t>
            </w:r>
            <w:r w:rsidR="00B60ED4" w:rsidRPr="00565A5C">
              <w:rPr>
                <w:snapToGrid/>
                <w:kern w:val="22"/>
              </w:rPr>
              <w:t xml:space="preserve"> </w:t>
            </w:r>
            <w:r w:rsidRPr="00565A5C">
              <w:rPr>
                <w:snapToGrid/>
                <w:kern w:val="22"/>
              </w:rPr>
              <w:t>9.30</w:t>
            </w:r>
            <w:r w:rsidR="00B60ED4" w:rsidRPr="00565A5C">
              <w:rPr>
                <w:snapToGrid/>
                <w:kern w:val="22"/>
              </w:rPr>
              <w:t xml:space="preserve"> a.m.</w:t>
            </w:r>
          </w:p>
        </w:tc>
        <w:tc>
          <w:tcPr>
            <w:tcW w:w="5400" w:type="dxa"/>
          </w:tcPr>
          <w:p w14:paraId="5BEDE5E2" w14:textId="5D184A1C" w:rsidR="0007518A" w:rsidRPr="00565A5C" w:rsidRDefault="00B60ED4" w:rsidP="00B60ED4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 xml:space="preserve">1. Opening of the </w:t>
            </w:r>
            <w:r w:rsidR="002D6F0F" w:rsidRPr="00565A5C">
              <w:rPr>
                <w:snapToGrid/>
                <w:kern w:val="22"/>
              </w:rPr>
              <w:t>C</w:t>
            </w:r>
            <w:r w:rsidRPr="00565A5C">
              <w:rPr>
                <w:snapToGrid/>
                <w:kern w:val="22"/>
              </w:rPr>
              <w:t>onsultation</w:t>
            </w:r>
          </w:p>
          <w:p w14:paraId="7F9A112F" w14:textId="07E002FF" w:rsidR="0007518A" w:rsidRPr="00971050" w:rsidRDefault="0007518A" w:rsidP="0007518A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  <w:r w:rsidRPr="00971050">
              <w:rPr>
                <w:i/>
                <w:iCs/>
                <w:sz w:val="22"/>
                <w:szCs w:val="22"/>
                <w:lang w:val="en-GB"/>
              </w:rPr>
              <w:t>Opening statement</w:t>
            </w:r>
            <w:r w:rsidR="00C425A6" w:rsidRPr="00971050">
              <w:rPr>
                <w:i/>
                <w:iCs/>
                <w:sz w:val="22"/>
                <w:szCs w:val="22"/>
                <w:lang w:val="en-GB"/>
              </w:rPr>
              <w:t>s</w:t>
            </w:r>
            <w:r w:rsidRPr="00971050">
              <w:rPr>
                <w:i/>
                <w:iCs/>
                <w:sz w:val="22"/>
                <w:szCs w:val="22"/>
                <w:lang w:val="en-GB"/>
              </w:rPr>
              <w:t>:</w:t>
            </w:r>
          </w:p>
          <w:p w14:paraId="54922AF0" w14:textId="37DF968D" w:rsidR="0007518A" w:rsidRPr="00971050" w:rsidRDefault="0007518A" w:rsidP="00971050">
            <w:pPr>
              <w:pStyle w:val="Default"/>
              <w:ind w:left="300" w:hanging="283"/>
              <w:rPr>
                <w:sz w:val="22"/>
                <w:szCs w:val="22"/>
                <w:lang w:val="en-GB"/>
              </w:rPr>
            </w:pPr>
            <w:r w:rsidRPr="00971050">
              <w:rPr>
                <w:rFonts w:ascii="Century" w:hAnsi="Century" w:cs="Century"/>
                <w:sz w:val="22"/>
                <w:szCs w:val="22"/>
                <w:lang w:val="en-GB"/>
              </w:rPr>
              <w:t xml:space="preserve">- </w:t>
            </w:r>
            <w:r w:rsidR="00793811" w:rsidRPr="00971050">
              <w:rPr>
                <w:rFonts w:ascii="Century" w:hAnsi="Century" w:cs="Century"/>
                <w:sz w:val="22"/>
                <w:szCs w:val="22"/>
                <w:lang w:val="en-GB"/>
              </w:rPr>
              <w:tab/>
            </w:r>
            <w:r w:rsidRPr="00971050">
              <w:rPr>
                <w:sz w:val="22"/>
                <w:szCs w:val="22"/>
                <w:lang w:val="en-GB"/>
              </w:rPr>
              <w:t xml:space="preserve">Ms. Cristiana </w:t>
            </w:r>
            <w:proofErr w:type="spellStart"/>
            <w:r w:rsidRPr="00971050">
              <w:rPr>
                <w:sz w:val="22"/>
                <w:szCs w:val="22"/>
                <w:lang w:val="en-GB"/>
              </w:rPr>
              <w:t>Paşca</w:t>
            </w:r>
            <w:proofErr w:type="spellEnd"/>
            <w:r w:rsidRPr="00971050">
              <w:rPr>
                <w:sz w:val="22"/>
                <w:szCs w:val="22"/>
                <w:lang w:val="en-GB"/>
              </w:rPr>
              <w:t xml:space="preserve"> Palmer, Executive Secretary, Convention on Biological Diversity </w:t>
            </w:r>
            <w:r w:rsidRPr="00971050">
              <w:rPr>
                <w:iCs/>
                <w:sz w:val="22"/>
                <w:szCs w:val="22"/>
                <w:lang w:val="en-GB"/>
              </w:rPr>
              <w:t>(TBC)</w:t>
            </w:r>
          </w:p>
          <w:p w14:paraId="75FDDCE1" w14:textId="70B46377" w:rsidR="0007518A" w:rsidRPr="00971050" w:rsidRDefault="0007518A" w:rsidP="00971050">
            <w:pPr>
              <w:pStyle w:val="Default"/>
              <w:ind w:left="300" w:hanging="283"/>
              <w:rPr>
                <w:sz w:val="22"/>
                <w:szCs w:val="22"/>
                <w:lang w:val="en-GB"/>
              </w:rPr>
            </w:pPr>
            <w:r w:rsidRPr="00971050">
              <w:rPr>
                <w:rFonts w:ascii="Century" w:hAnsi="Century" w:cs="Century"/>
                <w:sz w:val="22"/>
                <w:szCs w:val="22"/>
                <w:lang w:val="en-GB"/>
              </w:rPr>
              <w:t xml:space="preserve">- </w:t>
            </w:r>
            <w:r w:rsidR="00793811" w:rsidRPr="00971050">
              <w:rPr>
                <w:rFonts w:ascii="Century" w:hAnsi="Century" w:cs="Century"/>
                <w:sz w:val="22"/>
                <w:szCs w:val="22"/>
                <w:lang w:val="en-GB"/>
              </w:rPr>
              <w:tab/>
            </w:r>
            <w:r w:rsidRPr="00971050">
              <w:rPr>
                <w:sz w:val="22"/>
                <w:szCs w:val="22"/>
                <w:lang w:val="en-GB"/>
              </w:rPr>
              <w:t>Co-Chairs of the Open-ended Working Group (Mr.</w:t>
            </w:r>
            <w:r w:rsidR="00793811" w:rsidRPr="00971050">
              <w:rPr>
                <w:sz w:val="22"/>
                <w:szCs w:val="22"/>
                <w:lang w:val="en-GB"/>
              </w:rPr>
              <w:t> </w:t>
            </w:r>
            <w:r w:rsidRPr="00971050">
              <w:rPr>
                <w:sz w:val="22"/>
                <w:szCs w:val="22"/>
                <w:lang w:val="en-GB"/>
              </w:rPr>
              <w:t xml:space="preserve">Francis </w:t>
            </w:r>
            <w:proofErr w:type="spellStart"/>
            <w:r w:rsidRPr="00971050">
              <w:rPr>
                <w:sz w:val="22"/>
                <w:szCs w:val="22"/>
                <w:lang w:val="en-GB"/>
              </w:rPr>
              <w:t>Ogwal</w:t>
            </w:r>
            <w:proofErr w:type="spellEnd"/>
            <w:r w:rsidRPr="00971050">
              <w:rPr>
                <w:sz w:val="22"/>
                <w:szCs w:val="22"/>
                <w:lang w:val="en-GB"/>
              </w:rPr>
              <w:t xml:space="preserve">, Mr. Basile </w:t>
            </w:r>
            <w:r w:rsidR="00392B46">
              <w:rPr>
                <w:sz w:val="22"/>
                <w:szCs w:val="22"/>
                <w:lang w:val="en-GB"/>
              </w:rPr>
              <w:t>v</w:t>
            </w:r>
            <w:r w:rsidRPr="00971050">
              <w:rPr>
                <w:sz w:val="22"/>
                <w:szCs w:val="22"/>
                <w:lang w:val="en-GB"/>
              </w:rPr>
              <w:t>an Havre) (TBC)</w:t>
            </w:r>
            <w:r w:rsidR="007A4D6C" w:rsidRPr="00971050">
              <w:rPr>
                <w:sz w:val="22"/>
                <w:szCs w:val="22"/>
                <w:lang w:val="en-GB"/>
              </w:rPr>
              <w:br/>
            </w:r>
          </w:p>
        </w:tc>
        <w:tc>
          <w:tcPr>
            <w:tcW w:w="1627" w:type="dxa"/>
          </w:tcPr>
          <w:p w14:paraId="270FA897" w14:textId="1BE3A26F" w:rsidR="00946265" w:rsidRPr="008B437A" w:rsidRDefault="00392B46" w:rsidP="00205DEC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/>
                <w:kern w:val="22"/>
              </w:rPr>
            </w:pPr>
            <w:r w:rsidRPr="008B437A">
              <w:rPr>
                <w:snapToGrid/>
                <w:kern w:val="22"/>
              </w:rPr>
              <w:t>Plenary</w:t>
            </w:r>
          </w:p>
        </w:tc>
      </w:tr>
      <w:tr w:rsidR="00946265" w:rsidRPr="00565A5C" w14:paraId="316EC2D6" w14:textId="77777777" w:rsidTr="00971050">
        <w:trPr>
          <w:cantSplit/>
          <w:jc w:val="center"/>
        </w:trPr>
        <w:tc>
          <w:tcPr>
            <w:tcW w:w="2425" w:type="dxa"/>
          </w:tcPr>
          <w:p w14:paraId="4804B730" w14:textId="2A17BFB8" w:rsidR="00946265" w:rsidRPr="00565A5C" w:rsidRDefault="00CE4503" w:rsidP="00D927C2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 xml:space="preserve">9.30 </w:t>
            </w:r>
            <w:r w:rsidR="00B60ED4" w:rsidRPr="00565A5C">
              <w:rPr>
                <w:snapToGrid/>
                <w:kern w:val="22"/>
              </w:rPr>
              <w:t>- 10.30 a.m.</w:t>
            </w:r>
          </w:p>
        </w:tc>
        <w:tc>
          <w:tcPr>
            <w:tcW w:w="5400" w:type="dxa"/>
          </w:tcPr>
          <w:p w14:paraId="3CD7436A" w14:textId="5358AF96" w:rsidR="00946265" w:rsidRPr="00565A5C" w:rsidRDefault="00B60ED4" w:rsidP="00B60ED4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 xml:space="preserve">2. Introduction and purpose of the </w:t>
            </w:r>
            <w:r w:rsidR="00392B46">
              <w:rPr>
                <w:snapToGrid/>
                <w:kern w:val="22"/>
              </w:rPr>
              <w:t>C</w:t>
            </w:r>
            <w:r w:rsidRPr="00565A5C">
              <w:rPr>
                <w:snapToGrid/>
                <w:kern w:val="22"/>
              </w:rPr>
              <w:t>onsultation</w:t>
            </w:r>
          </w:p>
          <w:p w14:paraId="77F48DC4" w14:textId="5AD36D86" w:rsidR="007A4D6C" w:rsidRPr="00565A5C" w:rsidRDefault="007A4D6C" w:rsidP="00B60ED4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i/>
                <w:snapToGrid/>
                <w:kern w:val="22"/>
              </w:rPr>
            </w:pPr>
            <w:r w:rsidRPr="00565A5C">
              <w:rPr>
                <w:i/>
                <w:snapToGrid/>
                <w:kern w:val="22"/>
              </w:rPr>
              <w:t>Secretariat</w:t>
            </w:r>
          </w:p>
        </w:tc>
        <w:tc>
          <w:tcPr>
            <w:tcW w:w="1627" w:type="dxa"/>
          </w:tcPr>
          <w:p w14:paraId="7BEF9687" w14:textId="52EA5B4E" w:rsidR="00946265" w:rsidRPr="00565A5C" w:rsidRDefault="00392B46" w:rsidP="00205DEC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>Plenary</w:t>
            </w:r>
          </w:p>
        </w:tc>
      </w:tr>
      <w:tr w:rsidR="00946265" w:rsidRPr="00565A5C" w14:paraId="0B59EF2F" w14:textId="77777777" w:rsidTr="00971050">
        <w:trPr>
          <w:cantSplit/>
          <w:jc w:val="center"/>
        </w:trPr>
        <w:tc>
          <w:tcPr>
            <w:tcW w:w="2425" w:type="dxa"/>
          </w:tcPr>
          <w:p w14:paraId="01356715" w14:textId="2F6C82DD" w:rsidR="00946265" w:rsidRPr="00565A5C" w:rsidRDefault="00B60ED4" w:rsidP="00D927C2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>10.30 - 1</w:t>
            </w:r>
            <w:r w:rsidR="001F738B" w:rsidRPr="00565A5C">
              <w:rPr>
                <w:snapToGrid/>
                <w:kern w:val="22"/>
              </w:rPr>
              <w:t>1</w:t>
            </w:r>
            <w:r w:rsidR="00581FF9" w:rsidRPr="00565A5C">
              <w:rPr>
                <w:snapToGrid/>
                <w:kern w:val="22"/>
              </w:rPr>
              <w:t xml:space="preserve"> a.m.</w:t>
            </w:r>
          </w:p>
        </w:tc>
        <w:tc>
          <w:tcPr>
            <w:tcW w:w="5400" w:type="dxa"/>
          </w:tcPr>
          <w:p w14:paraId="78C05436" w14:textId="44770D55" w:rsidR="00946265" w:rsidRPr="00971050" w:rsidRDefault="001F738B" w:rsidP="001F738B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i/>
                <w:snapToGrid/>
                <w:kern w:val="22"/>
              </w:rPr>
            </w:pPr>
            <w:r w:rsidRPr="00971050">
              <w:rPr>
                <w:i/>
                <w:snapToGrid/>
                <w:kern w:val="22"/>
              </w:rPr>
              <w:t>Coffee break</w:t>
            </w:r>
          </w:p>
        </w:tc>
        <w:tc>
          <w:tcPr>
            <w:tcW w:w="1627" w:type="dxa"/>
          </w:tcPr>
          <w:p w14:paraId="056B95AE" w14:textId="1CC22B69" w:rsidR="00946265" w:rsidRPr="00565A5C" w:rsidRDefault="00946265" w:rsidP="00205DEC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/>
                <w:kern w:val="22"/>
              </w:rPr>
            </w:pPr>
          </w:p>
        </w:tc>
      </w:tr>
      <w:tr w:rsidR="00946265" w:rsidRPr="00565A5C" w14:paraId="75C66648" w14:textId="77777777" w:rsidTr="00971050">
        <w:trPr>
          <w:cantSplit/>
          <w:jc w:val="center"/>
        </w:trPr>
        <w:tc>
          <w:tcPr>
            <w:tcW w:w="2425" w:type="dxa"/>
          </w:tcPr>
          <w:p w14:paraId="14398FAE" w14:textId="222899AA" w:rsidR="00946265" w:rsidRPr="00565A5C" w:rsidRDefault="00B60ED4" w:rsidP="00D927C2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>1</w:t>
            </w:r>
            <w:r w:rsidR="00D927C2" w:rsidRPr="00565A5C">
              <w:rPr>
                <w:snapToGrid/>
                <w:kern w:val="22"/>
              </w:rPr>
              <w:t>1</w:t>
            </w:r>
            <w:r w:rsidRPr="00565A5C">
              <w:rPr>
                <w:snapToGrid/>
                <w:kern w:val="22"/>
              </w:rPr>
              <w:t xml:space="preserve"> </w:t>
            </w:r>
            <w:r w:rsidR="00581FF9" w:rsidRPr="00565A5C">
              <w:rPr>
                <w:snapToGrid/>
                <w:kern w:val="22"/>
              </w:rPr>
              <w:t xml:space="preserve">a.m. </w:t>
            </w:r>
            <w:r w:rsidR="001F738B" w:rsidRPr="00565A5C">
              <w:rPr>
                <w:snapToGrid/>
                <w:kern w:val="22"/>
              </w:rPr>
              <w:t>–</w:t>
            </w:r>
            <w:r w:rsidRPr="00565A5C">
              <w:rPr>
                <w:snapToGrid/>
                <w:kern w:val="22"/>
              </w:rPr>
              <w:t xml:space="preserve"> </w:t>
            </w:r>
            <w:r w:rsidR="001F738B" w:rsidRPr="00565A5C">
              <w:rPr>
                <w:snapToGrid/>
                <w:kern w:val="22"/>
              </w:rPr>
              <w:t>1</w:t>
            </w:r>
            <w:r w:rsidR="00A414E7" w:rsidRPr="00565A5C">
              <w:rPr>
                <w:snapToGrid/>
                <w:kern w:val="22"/>
              </w:rPr>
              <w:t>2</w:t>
            </w:r>
            <w:r w:rsidR="001F738B" w:rsidRPr="00565A5C">
              <w:rPr>
                <w:snapToGrid/>
                <w:kern w:val="22"/>
              </w:rPr>
              <w:t>.</w:t>
            </w:r>
            <w:r w:rsidR="005B1AD9" w:rsidRPr="00565A5C">
              <w:rPr>
                <w:snapToGrid/>
                <w:kern w:val="22"/>
              </w:rPr>
              <w:t>3</w:t>
            </w:r>
            <w:r w:rsidR="001F738B" w:rsidRPr="00565A5C">
              <w:rPr>
                <w:snapToGrid/>
                <w:kern w:val="22"/>
              </w:rPr>
              <w:t>0</w:t>
            </w:r>
            <w:r w:rsidR="00581FF9" w:rsidRPr="00565A5C">
              <w:rPr>
                <w:snapToGrid/>
                <w:kern w:val="22"/>
              </w:rPr>
              <w:t xml:space="preserve"> p.m.</w:t>
            </w:r>
          </w:p>
        </w:tc>
        <w:tc>
          <w:tcPr>
            <w:tcW w:w="5400" w:type="dxa"/>
          </w:tcPr>
          <w:p w14:paraId="5F723091" w14:textId="0A9BCB87" w:rsidR="00946265" w:rsidRPr="00565A5C" w:rsidRDefault="001F738B" w:rsidP="001F738B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 xml:space="preserve">3. </w:t>
            </w:r>
            <w:r w:rsidR="00281ECB" w:rsidRPr="00565A5C">
              <w:rPr>
                <w:snapToGrid/>
                <w:kern w:val="22"/>
              </w:rPr>
              <w:t>B</w:t>
            </w:r>
            <w:r w:rsidR="00FD114E" w:rsidRPr="00565A5C">
              <w:rPr>
                <w:snapToGrid/>
                <w:kern w:val="22"/>
              </w:rPr>
              <w:t xml:space="preserve">iosafety and the </w:t>
            </w:r>
            <w:r w:rsidR="00281ECB" w:rsidRPr="00565A5C">
              <w:rPr>
                <w:snapToGrid/>
                <w:kern w:val="22"/>
              </w:rPr>
              <w:t xml:space="preserve">post-2020 </w:t>
            </w:r>
            <w:r w:rsidR="00FD114E" w:rsidRPr="00565A5C">
              <w:rPr>
                <w:snapToGrid/>
                <w:kern w:val="22"/>
              </w:rPr>
              <w:t>global biod</w:t>
            </w:r>
            <w:r w:rsidR="00281ECB" w:rsidRPr="00565A5C">
              <w:rPr>
                <w:snapToGrid/>
                <w:kern w:val="22"/>
              </w:rPr>
              <w:t>iversity framework: looking at the big picture</w:t>
            </w:r>
          </w:p>
          <w:p w14:paraId="6DDA2D4F" w14:textId="282C901D" w:rsidR="00C425A6" w:rsidRPr="00565A5C" w:rsidRDefault="00463C6E" w:rsidP="001F738B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i/>
                <w:snapToGrid/>
                <w:kern w:val="22"/>
              </w:rPr>
            </w:pPr>
            <w:r w:rsidRPr="00565A5C">
              <w:rPr>
                <w:i/>
                <w:snapToGrid/>
                <w:kern w:val="22"/>
              </w:rPr>
              <w:t>Small g</w:t>
            </w:r>
            <w:r w:rsidR="00AF7AE7" w:rsidRPr="00565A5C">
              <w:rPr>
                <w:i/>
                <w:snapToGrid/>
                <w:kern w:val="22"/>
              </w:rPr>
              <w:t>roup d</w:t>
            </w:r>
            <w:r w:rsidR="00C425A6" w:rsidRPr="00565A5C">
              <w:rPr>
                <w:i/>
                <w:snapToGrid/>
                <w:kern w:val="22"/>
              </w:rPr>
              <w:t>iscussion</w:t>
            </w:r>
            <w:r w:rsidR="006944D1" w:rsidRPr="00565A5C">
              <w:rPr>
                <w:i/>
                <w:snapToGrid/>
                <w:kern w:val="22"/>
              </w:rPr>
              <w:t>s</w:t>
            </w:r>
            <w:r w:rsidR="00C425A6" w:rsidRPr="00565A5C">
              <w:rPr>
                <w:i/>
                <w:snapToGrid/>
                <w:kern w:val="22"/>
              </w:rPr>
              <w:t xml:space="preserve"> on big picture linkage</w:t>
            </w:r>
            <w:r w:rsidR="00B4245B" w:rsidRPr="00565A5C">
              <w:rPr>
                <w:i/>
                <w:snapToGrid/>
                <w:kern w:val="22"/>
              </w:rPr>
              <w:t>s</w:t>
            </w:r>
            <w:r w:rsidR="00C425A6" w:rsidRPr="00565A5C">
              <w:rPr>
                <w:i/>
                <w:snapToGrid/>
                <w:kern w:val="22"/>
              </w:rPr>
              <w:t xml:space="preserve"> between biosafety and the post-2020 global biodiversity framework</w:t>
            </w:r>
          </w:p>
          <w:p w14:paraId="7F49C320" w14:textId="64833EF3" w:rsidR="00F16CE1" w:rsidRPr="00971050" w:rsidRDefault="00F16CE1" w:rsidP="001F738B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i/>
                <w:snapToGrid/>
                <w:kern w:val="22"/>
              </w:rPr>
            </w:pPr>
            <w:r w:rsidRPr="00971050">
              <w:rPr>
                <w:i/>
                <w:shd w:val="clear" w:color="auto" w:fill="FFFFFF"/>
              </w:rPr>
              <w:t xml:space="preserve">Document </w:t>
            </w:r>
            <w:r w:rsidRPr="00971050">
              <w:rPr>
                <w:i/>
                <w:kern w:val="22"/>
              </w:rPr>
              <w:t>CBD/POST2020/</w:t>
            </w:r>
            <w:proofErr w:type="spellStart"/>
            <w:r w:rsidRPr="00971050">
              <w:rPr>
                <w:i/>
                <w:kern w:val="22"/>
              </w:rPr>
              <w:t>WS</w:t>
            </w:r>
            <w:proofErr w:type="spellEnd"/>
            <w:r w:rsidRPr="00971050">
              <w:rPr>
                <w:i/>
                <w:kern w:val="22"/>
              </w:rPr>
              <w:t>/2019/</w:t>
            </w:r>
            <w:r w:rsidR="00793811" w:rsidRPr="00971050">
              <w:rPr>
                <w:i/>
                <w:kern w:val="22"/>
              </w:rPr>
              <w:t>7</w:t>
            </w:r>
            <w:r w:rsidRPr="00971050">
              <w:rPr>
                <w:i/>
                <w:kern w:val="22"/>
              </w:rPr>
              <w:t xml:space="preserve">/2, </w:t>
            </w:r>
            <w:r w:rsidR="00793811" w:rsidRPr="00971050">
              <w:rPr>
                <w:i/>
                <w:kern w:val="22"/>
              </w:rPr>
              <w:t>s</w:t>
            </w:r>
            <w:r w:rsidRPr="00971050">
              <w:rPr>
                <w:i/>
                <w:kern w:val="22"/>
              </w:rPr>
              <w:t>ection</w:t>
            </w:r>
            <w:r w:rsidR="00392B46">
              <w:rPr>
                <w:i/>
                <w:kern w:val="22"/>
              </w:rPr>
              <w:t> </w:t>
            </w:r>
            <w:r w:rsidRPr="00971050">
              <w:rPr>
                <w:i/>
                <w:kern w:val="22"/>
              </w:rPr>
              <w:t>I</w:t>
            </w:r>
            <w:r w:rsidR="000F0870" w:rsidRPr="00971050">
              <w:rPr>
                <w:i/>
                <w:kern w:val="22"/>
              </w:rPr>
              <w:t>I</w:t>
            </w:r>
          </w:p>
        </w:tc>
        <w:tc>
          <w:tcPr>
            <w:tcW w:w="1627" w:type="dxa"/>
          </w:tcPr>
          <w:p w14:paraId="4BCF9650" w14:textId="41F309CB" w:rsidR="00946265" w:rsidRPr="008B437A" w:rsidRDefault="00463C6E" w:rsidP="00205DEC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/>
                <w:kern w:val="22"/>
              </w:rPr>
            </w:pPr>
            <w:r w:rsidRPr="008B437A">
              <w:rPr>
                <w:snapToGrid/>
                <w:kern w:val="22"/>
              </w:rPr>
              <w:t xml:space="preserve">Small </w:t>
            </w:r>
            <w:r w:rsidR="00281ECB" w:rsidRPr="008B437A">
              <w:rPr>
                <w:snapToGrid/>
                <w:kern w:val="22"/>
              </w:rPr>
              <w:t>group discussion</w:t>
            </w:r>
            <w:r w:rsidR="00392B46">
              <w:rPr>
                <w:snapToGrid/>
                <w:kern w:val="22"/>
              </w:rPr>
              <w:t>s</w:t>
            </w:r>
          </w:p>
        </w:tc>
      </w:tr>
      <w:tr w:rsidR="00946265" w:rsidRPr="00565A5C" w14:paraId="2A1891AD" w14:textId="77777777" w:rsidTr="00971050">
        <w:trPr>
          <w:cantSplit/>
          <w:jc w:val="center"/>
        </w:trPr>
        <w:tc>
          <w:tcPr>
            <w:tcW w:w="2425" w:type="dxa"/>
          </w:tcPr>
          <w:p w14:paraId="574ED596" w14:textId="1A12D343" w:rsidR="00946265" w:rsidRPr="00565A5C" w:rsidRDefault="00581FF9" w:rsidP="00581FF9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>12.30 – 1 p.m.</w:t>
            </w:r>
          </w:p>
        </w:tc>
        <w:tc>
          <w:tcPr>
            <w:tcW w:w="5400" w:type="dxa"/>
          </w:tcPr>
          <w:p w14:paraId="0738997B" w14:textId="5F3F62CA" w:rsidR="00946265" w:rsidRPr="00565A5C" w:rsidRDefault="00581FF9" w:rsidP="00581FF9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>4. Possible biosafety elements of the post-2020 global biodiversity framework</w:t>
            </w:r>
          </w:p>
          <w:p w14:paraId="0CAAC3CB" w14:textId="5AA1FFC2" w:rsidR="006944D1" w:rsidRPr="00565A5C" w:rsidRDefault="00463C6E" w:rsidP="00581FF9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i/>
                <w:snapToGrid/>
                <w:kern w:val="22"/>
              </w:rPr>
            </w:pPr>
            <w:r w:rsidRPr="00565A5C">
              <w:rPr>
                <w:i/>
                <w:snapToGrid/>
                <w:kern w:val="22"/>
              </w:rPr>
              <w:t>Small g</w:t>
            </w:r>
            <w:r w:rsidR="00AF7AE7" w:rsidRPr="00565A5C">
              <w:rPr>
                <w:i/>
                <w:snapToGrid/>
                <w:kern w:val="22"/>
              </w:rPr>
              <w:t>roup discussions on possible biosafety elements of the post-2020 global biodiversity framework</w:t>
            </w:r>
          </w:p>
          <w:p w14:paraId="0664B808" w14:textId="44640635" w:rsidR="000F0870" w:rsidRPr="00971050" w:rsidRDefault="000F0870" w:rsidP="00581FF9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i/>
                <w:snapToGrid/>
                <w:kern w:val="22"/>
              </w:rPr>
            </w:pPr>
            <w:r w:rsidRPr="00971050">
              <w:rPr>
                <w:i/>
                <w:shd w:val="clear" w:color="auto" w:fill="FFFFFF"/>
              </w:rPr>
              <w:t xml:space="preserve">Document </w:t>
            </w:r>
            <w:r w:rsidRPr="00971050">
              <w:rPr>
                <w:i/>
                <w:kern w:val="22"/>
              </w:rPr>
              <w:t>CBD/POST2020</w:t>
            </w:r>
            <w:r w:rsidR="00793811" w:rsidRPr="00971050">
              <w:rPr>
                <w:i/>
                <w:kern w:val="22"/>
              </w:rPr>
              <w:t>/</w:t>
            </w:r>
            <w:proofErr w:type="spellStart"/>
            <w:r w:rsidRPr="00971050">
              <w:rPr>
                <w:i/>
                <w:kern w:val="22"/>
              </w:rPr>
              <w:t>WS</w:t>
            </w:r>
            <w:proofErr w:type="spellEnd"/>
            <w:r w:rsidRPr="00971050">
              <w:rPr>
                <w:i/>
                <w:kern w:val="22"/>
              </w:rPr>
              <w:t>/2019/</w:t>
            </w:r>
            <w:r w:rsidR="00793811" w:rsidRPr="00971050">
              <w:rPr>
                <w:i/>
                <w:kern w:val="22"/>
              </w:rPr>
              <w:t>7</w:t>
            </w:r>
            <w:r w:rsidRPr="00971050">
              <w:rPr>
                <w:i/>
                <w:kern w:val="22"/>
              </w:rPr>
              <w:t xml:space="preserve">/2, </w:t>
            </w:r>
            <w:r w:rsidR="00793811" w:rsidRPr="00971050">
              <w:rPr>
                <w:i/>
                <w:kern w:val="22"/>
              </w:rPr>
              <w:t>s</w:t>
            </w:r>
            <w:r w:rsidRPr="00971050">
              <w:rPr>
                <w:i/>
                <w:kern w:val="22"/>
              </w:rPr>
              <w:t>ection II</w:t>
            </w:r>
            <w:r w:rsidR="008414A6" w:rsidRPr="00971050">
              <w:rPr>
                <w:i/>
                <w:kern w:val="22"/>
              </w:rPr>
              <w:t>I</w:t>
            </w:r>
            <w:r w:rsidRPr="00971050">
              <w:rPr>
                <w:i/>
                <w:kern w:val="22"/>
              </w:rPr>
              <w:t>.</w:t>
            </w:r>
          </w:p>
        </w:tc>
        <w:tc>
          <w:tcPr>
            <w:tcW w:w="1627" w:type="dxa"/>
          </w:tcPr>
          <w:p w14:paraId="60F4CAE5" w14:textId="6D8E0A5C" w:rsidR="00946265" w:rsidRPr="008B437A" w:rsidRDefault="00463C6E" w:rsidP="00205DEC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/>
                <w:kern w:val="22"/>
              </w:rPr>
            </w:pPr>
            <w:r w:rsidRPr="008B437A">
              <w:rPr>
                <w:snapToGrid/>
                <w:kern w:val="22"/>
              </w:rPr>
              <w:t xml:space="preserve">Small </w:t>
            </w:r>
            <w:r w:rsidR="00525607" w:rsidRPr="008B437A">
              <w:rPr>
                <w:snapToGrid/>
                <w:kern w:val="22"/>
              </w:rPr>
              <w:t>group discussions</w:t>
            </w:r>
          </w:p>
        </w:tc>
      </w:tr>
      <w:tr w:rsidR="00581FF9" w:rsidRPr="00565A5C" w14:paraId="06230185" w14:textId="77777777" w:rsidTr="00971050">
        <w:trPr>
          <w:cantSplit/>
          <w:jc w:val="center"/>
        </w:trPr>
        <w:tc>
          <w:tcPr>
            <w:tcW w:w="2425" w:type="dxa"/>
          </w:tcPr>
          <w:p w14:paraId="3FA1449E" w14:textId="0D5AB806" w:rsidR="00581FF9" w:rsidRPr="00565A5C" w:rsidRDefault="00581FF9" w:rsidP="00581FF9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 xml:space="preserve">1 – </w:t>
            </w:r>
            <w:r w:rsidR="00793811" w:rsidRPr="00565A5C">
              <w:rPr>
                <w:snapToGrid/>
                <w:kern w:val="22"/>
              </w:rPr>
              <w:t>2</w:t>
            </w:r>
            <w:r w:rsidRPr="00565A5C">
              <w:rPr>
                <w:snapToGrid/>
                <w:kern w:val="22"/>
              </w:rPr>
              <w:t>.30 p.m.</w:t>
            </w:r>
          </w:p>
        </w:tc>
        <w:tc>
          <w:tcPr>
            <w:tcW w:w="5400" w:type="dxa"/>
          </w:tcPr>
          <w:p w14:paraId="28D2353F" w14:textId="09B1FD28" w:rsidR="00581FF9" w:rsidRPr="00971050" w:rsidRDefault="00581FF9" w:rsidP="00581FF9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i/>
                <w:snapToGrid/>
                <w:kern w:val="22"/>
              </w:rPr>
            </w:pPr>
            <w:r w:rsidRPr="00971050">
              <w:rPr>
                <w:i/>
                <w:snapToGrid/>
                <w:kern w:val="22"/>
              </w:rPr>
              <w:t>Lunch</w:t>
            </w:r>
          </w:p>
        </w:tc>
        <w:tc>
          <w:tcPr>
            <w:tcW w:w="1627" w:type="dxa"/>
          </w:tcPr>
          <w:p w14:paraId="23516F2E" w14:textId="77777777" w:rsidR="00581FF9" w:rsidRPr="00565A5C" w:rsidRDefault="00581FF9" w:rsidP="00205DEC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/>
                <w:kern w:val="22"/>
              </w:rPr>
            </w:pPr>
          </w:p>
        </w:tc>
      </w:tr>
      <w:tr w:rsidR="00581FF9" w:rsidRPr="00565A5C" w14:paraId="64B154D8" w14:textId="77777777" w:rsidTr="00971050">
        <w:trPr>
          <w:cantSplit/>
          <w:jc w:val="center"/>
        </w:trPr>
        <w:tc>
          <w:tcPr>
            <w:tcW w:w="2425" w:type="dxa"/>
          </w:tcPr>
          <w:p w14:paraId="07FDFB93" w14:textId="3118B4A1" w:rsidR="00581FF9" w:rsidRPr="00565A5C" w:rsidRDefault="00793811" w:rsidP="00581FF9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>2</w:t>
            </w:r>
            <w:r w:rsidR="00581FF9" w:rsidRPr="00565A5C">
              <w:rPr>
                <w:snapToGrid/>
                <w:kern w:val="22"/>
              </w:rPr>
              <w:t xml:space="preserve">.30 – </w:t>
            </w:r>
            <w:r w:rsidRPr="00565A5C">
              <w:rPr>
                <w:snapToGrid/>
                <w:kern w:val="22"/>
              </w:rPr>
              <w:t>3</w:t>
            </w:r>
            <w:r w:rsidR="00581FF9" w:rsidRPr="00565A5C">
              <w:rPr>
                <w:snapToGrid/>
                <w:kern w:val="22"/>
              </w:rPr>
              <w:t>.30 p.m.</w:t>
            </w:r>
          </w:p>
        </w:tc>
        <w:tc>
          <w:tcPr>
            <w:tcW w:w="5400" w:type="dxa"/>
          </w:tcPr>
          <w:p w14:paraId="35A8E8FB" w14:textId="599FC47F" w:rsidR="00581FF9" w:rsidRPr="00565A5C" w:rsidRDefault="00581FF9" w:rsidP="00581FF9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i/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>4. Possible biosafety elements of the post-2020 global biodiversity framework (</w:t>
            </w:r>
            <w:r w:rsidRPr="00565A5C">
              <w:rPr>
                <w:i/>
                <w:snapToGrid/>
                <w:kern w:val="22"/>
              </w:rPr>
              <w:t>continued)</w:t>
            </w:r>
          </w:p>
        </w:tc>
        <w:tc>
          <w:tcPr>
            <w:tcW w:w="1627" w:type="dxa"/>
          </w:tcPr>
          <w:p w14:paraId="2BFEAFF7" w14:textId="5F4D5502" w:rsidR="00581FF9" w:rsidRPr="00565A5C" w:rsidRDefault="00463C6E" w:rsidP="00205DEC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 xml:space="preserve">Small </w:t>
            </w:r>
            <w:r w:rsidR="00525607" w:rsidRPr="00565A5C">
              <w:rPr>
                <w:snapToGrid/>
                <w:kern w:val="22"/>
              </w:rPr>
              <w:t>group discussions</w:t>
            </w:r>
          </w:p>
        </w:tc>
      </w:tr>
      <w:tr w:rsidR="00581FF9" w:rsidRPr="00565A5C" w14:paraId="4D383724" w14:textId="77777777" w:rsidTr="00971050">
        <w:trPr>
          <w:cantSplit/>
          <w:jc w:val="center"/>
        </w:trPr>
        <w:tc>
          <w:tcPr>
            <w:tcW w:w="2425" w:type="dxa"/>
          </w:tcPr>
          <w:p w14:paraId="6E42BADB" w14:textId="067DF5C4" w:rsidR="00581FF9" w:rsidRPr="00565A5C" w:rsidRDefault="00793811" w:rsidP="00581FF9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>3</w:t>
            </w:r>
            <w:r w:rsidR="00581FF9" w:rsidRPr="00565A5C">
              <w:rPr>
                <w:snapToGrid/>
                <w:kern w:val="22"/>
              </w:rPr>
              <w:t xml:space="preserve">.30 – </w:t>
            </w:r>
            <w:r w:rsidRPr="00565A5C">
              <w:rPr>
                <w:snapToGrid/>
                <w:kern w:val="22"/>
              </w:rPr>
              <w:t>4</w:t>
            </w:r>
            <w:r w:rsidR="00581FF9" w:rsidRPr="00565A5C">
              <w:rPr>
                <w:snapToGrid/>
                <w:kern w:val="22"/>
              </w:rPr>
              <w:t xml:space="preserve"> p.m.</w:t>
            </w:r>
          </w:p>
        </w:tc>
        <w:tc>
          <w:tcPr>
            <w:tcW w:w="5400" w:type="dxa"/>
          </w:tcPr>
          <w:p w14:paraId="110762CA" w14:textId="421F8EE0" w:rsidR="00581FF9" w:rsidRPr="00971050" w:rsidRDefault="00581FF9" w:rsidP="00581FF9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i/>
                <w:snapToGrid/>
                <w:kern w:val="22"/>
              </w:rPr>
            </w:pPr>
            <w:r w:rsidRPr="00971050">
              <w:rPr>
                <w:i/>
                <w:snapToGrid/>
                <w:kern w:val="22"/>
              </w:rPr>
              <w:t>Coffee break</w:t>
            </w:r>
          </w:p>
        </w:tc>
        <w:tc>
          <w:tcPr>
            <w:tcW w:w="1627" w:type="dxa"/>
          </w:tcPr>
          <w:p w14:paraId="6365A357" w14:textId="77777777" w:rsidR="00581FF9" w:rsidRPr="00565A5C" w:rsidRDefault="00581FF9" w:rsidP="00205DEC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/>
                <w:kern w:val="22"/>
              </w:rPr>
            </w:pPr>
          </w:p>
        </w:tc>
      </w:tr>
      <w:tr w:rsidR="00581FF9" w:rsidRPr="00565A5C" w14:paraId="5FA8058E" w14:textId="77777777" w:rsidTr="00971050">
        <w:trPr>
          <w:cantSplit/>
          <w:jc w:val="center"/>
        </w:trPr>
        <w:tc>
          <w:tcPr>
            <w:tcW w:w="2425" w:type="dxa"/>
          </w:tcPr>
          <w:p w14:paraId="00A8478F" w14:textId="1912D532" w:rsidR="00581FF9" w:rsidRPr="00565A5C" w:rsidRDefault="00793811" w:rsidP="00581FF9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>4</w:t>
            </w:r>
            <w:r w:rsidR="00581FF9" w:rsidRPr="00565A5C">
              <w:rPr>
                <w:snapToGrid/>
                <w:kern w:val="22"/>
              </w:rPr>
              <w:t xml:space="preserve"> – </w:t>
            </w:r>
            <w:r w:rsidRPr="00565A5C">
              <w:rPr>
                <w:snapToGrid/>
                <w:kern w:val="22"/>
              </w:rPr>
              <w:t>5</w:t>
            </w:r>
            <w:r w:rsidR="00581FF9" w:rsidRPr="00565A5C">
              <w:rPr>
                <w:snapToGrid/>
                <w:kern w:val="22"/>
              </w:rPr>
              <w:t>.30 p.m.</w:t>
            </w:r>
          </w:p>
        </w:tc>
        <w:tc>
          <w:tcPr>
            <w:tcW w:w="5400" w:type="dxa"/>
          </w:tcPr>
          <w:p w14:paraId="52CDE681" w14:textId="78162E20" w:rsidR="00581FF9" w:rsidRPr="00565A5C" w:rsidRDefault="00581FF9" w:rsidP="00581FF9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>4. Possible biosafety elements of the post-2020 global biodiversity framework (</w:t>
            </w:r>
            <w:r w:rsidRPr="00565A5C">
              <w:rPr>
                <w:i/>
                <w:snapToGrid/>
                <w:kern w:val="22"/>
              </w:rPr>
              <w:t>continued)</w:t>
            </w:r>
          </w:p>
        </w:tc>
        <w:tc>
          <w:tcPr>
            <w:tcW w:w="1627" w:type="dxa"/>
          </w:tcPr>
          <w:p w14:paraId="4010CD7D" w14:textId="22937786" w:rsidR="00581FF9" w:rsidRPr="00565A5C" w:rsidRDefault="00463C6E" w:rsidP="00581FF9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 xml:space="preserve">Small </w:t>
            </w:r>
            <w:r w:rsidR="00525607" w:rsidRPr="00565A5C">
              <w:rPr>
                <w:snapToGrid/>
                <w:kern w:val="22"/>
              </w:rPr>
              <w:t>group discussions</w:t>
            </w:r>
          </w:p>
        </w:tc>
      </w:tr>
      <w:tr w:rsidR="00581FF9" w:rsidRPr="00565A5C" w14:paraId="156CCF2D" w14:textId="77777777" w:rsidTr="00971050">
        <w:trPr>
          <w:cantSplit/>
          <w:jc w:val="center"/>
        </w:trPr>
        <w:tc>
          <w:tcPr>
            <w:tcW w:w="2425" w:type="dxa"/>
          </w:tcPr>
          <w:p w14:paraId="31858796" w14:textId="76F2FF65" w:rsidR="00581FF9" w:rsidRPr="00565A5C" w:rsidRDefault="00793811" w:rsidP="00581FF9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>5</w:t>
            </w:r>
            <w:r w:rsidR="00581FF9" w:rsidRPr="00565A5C">
              <w:rPr>
                <w:snapToGrid/>
                <w:kern w:val="22"/>
              </w:rPr>
              <w:t xml:space="preserve">.30 – </w:t>
            </w:r>
            <w:r w:rsidRPr="00565A5C">
              <w:rPr>
                <w:snapToGrid/>
                <w:kern w:val="22"/>
              </w:rPr>
              <w:t>6</w:t>
            </w:r>
            <w:r w:rsidR="00581FF9" w:rsidRPr="00565A5C">
              <w:rPr>
                <w:snapToGrid/>
                <w:kern w:val="22"/>
              </w:rPr>
              <w:t xml:space="preserve"> p.m.</w:t>
            </w:r>
          </w:p>
        </w:tc>
        <w:tc>
          <w:tcPr>
            <w:tcW w:w="5400" w:type="dxa"/>
          </w:tcPr>
          <w:p w14:paraId="29160E46" w14:textId="77777777" w:rsidR="00581FF9" w:rsidRPr="00565A5C" w:rsidRDefault="00581FF9" w:rsidP="00581FF9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>5. Closure of the Consultation</w:t>
            </w:r>
          </w:p>
          <w:p w14:paraId="6AAF5FA1" w14:textId="324F3FED" w:rsidR="00AC7AAA" w:rsidRPr="00565A5C" w:rsidRDefault="00AC7AAA" w:rsidP="00581FF9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i/>
                <w:snapToGrid/>
                <w:kern w:val="22"/>
              </w:rPr>
            </w:pPr>
            <w:r w:rsidRPr="00565A5C">
              <w:rPr>
                <w:i/>
                <w:snapToGrid/>
                <w:kern w:val="22"/>
              </w:rPr>
              <w:t>Reflections on discussions and closing remarks</w:t>
            </w:r>
          </w:p>
        </w:tc>
        <w:tc>
          <w:tcPr>
            <w:tcW w:w="1627" w:type="dxa"/>
          </w:tcPr>
          <w:p w14:paraId="64F49108" w14:textId="633CCF2F" w:rsidR="00581FF9" w:rsidRPr="00565A5C" w:rsidRDefault="00C90413" w:rsidP="00581FF9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/>
                <w:kern w:val="22"/>
              </w:rPr>
            </w:pPr>
            <w:r>
              <w:rPr>
                <w:snapToGrid/>
                <w:kern w:val="22"/>
              </w:rPr>
              <w:t>P</w:t>
            </w:r>
            <w:r w:rsidR="00581FF9" w:rsidRPr="00565A5C">
              <w:rPr>
                <w:snapToGrid/>
                <w:kern w:val="22"/>
              </w:rPr>
              <w:t>lenary</w:t>
            </w:r>
          </w:p>
        </w:tc>
      </w:tr>
    </w:tbl>
    <w:p w14:paraId="7C6A7859" w14:textId="3EE47EC1" w:rsidR="007F7167" w:rsidRPr="00565A5C" w:rsidRDefault="007F7167">
      <w:pPr>
        <w:jc w:val="left"/>
        <w:rPr>
          <w:b/>
          <w:kern w:val="22"/>
          <w:szCs w:val="18"/>
        </w:rPr>
      </w:pPr>
      <w:r w:rsidRPr="00565A5C">
        <w:rPr>
          <w:b/>
          <w:kern w:val="22"/>
        </w:rPr>
        <w:br w:type="page"/>
      </w:r>
    </w:p>
    <w:p w14:paraId="5EDF7D6A" w14:textId="287BB3DD" w:rsidR="00946265" w:rsidRPr="00565A5C" w:rsidRDefault="007F7167" w:rsidP="00971050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before="0"/>
        <w:jc w:val="center"/>
        <w:rPr>
          <w:i/>
          <w:snapToGrid/>
          <w:kern w:val="22"/>
        </w:rPr>
      </w:pPr>
      <w:r w:rsidRPr="00565A5C">
        <w:rPr>
          <w:i/>
          <w:snapToGrid/>
          <w:kern w:val="22"/>
        </w:rPr>
        <w:lastRenderedPageBreak/>
        <w:t>Annex II</w:t>
      </w:r>
    </w:p>
    <w:p w14:paraId="17ED2098" w14:textId="7A3A7AC7" w:rsidR="00AA02CD" w:rsidRPr="00971050" w:rsidRDefault="007F7167" w:rsidP="00971050">
      <w:pPr>
        <w:pStyle w:val="Para1"/>
        <w:keepNext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jc w:val="center"/>
        <w:rPr>
          <w:i/>
          <w:snapToGrid/>
          <w:kern w:val="22"/>
        </w:rPr>
      </w:pPr>
      <w:r w:rsidRPr="00565A5C">
        <w:rPr>
          <w:b/>
          <w:snapToGrid/>
          <w:kern w:val="22"/>
        </w:rPr>
        <w:t>LIST OF DOCUMENTS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777"/>
      </w:tblGrid>
      <w:tr w:rsidR="00586F50" w:rsidRPr="00971050" w14:paraId="686C7353" w14:textId="77777777" w:rsidTr="00971050">
        <w:trPr>
          <w:cantSplit/>
          <w:jc w:val="center"/>
        </w:trPr>
        <w:tc>
          <w:tcPr>
            <w:tcW w:w="4675" w:type="dxa"/>
            <w:tcMar>
              <w:top w:w="57" w:type="dxa"/>
              <w:bottom w:w="57" w:type="dxa"/>
            </w:tcMar>
          </w:tcPr>
          <w:p w14:paraId="6B401405" w14:textId="10A17DE9" w:rsidR="00586F50" w:rsidRPr="008B437A" w:rsidRDefault="00586F50" w:rsidP="00971050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/>
              <w:jc w:val="center"/>
              <w:rPr>
                <w:i/>
                <w:snapToGrid/>
                <w:kern w:val="22"/>
              </w:rPr>
            </w:pPr>
            <w:r w:rsidRPr="008B437A">
              <w:rPr>
                <w:i/>
                <w:snapToGrid/>
                <w:kern w:val="22"/>
              </w:rPr>
              <w:t>Symbol</w:t>
            </w:r>
          </w:p>
        </w:tc>
        <w:tc>
          <w:tcPr>
            <w:tcW w:w="4777" w:type="dxa"/>
            <w:tcMar>
              <w:top w:w="57" w:type="dxa"/>
              <w:bottom w:w="57" w:type="dxa"/>
            </w:tcMar>
          </w:tcPr>
          <w:p w14:paraId="144CFC01" w14:textId="0FDDD156" w:rsidR="00586F50" w:rsidRPr="00565A5C" w:rsidRDefault="00586F50" w:rsidP="00971050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/>
              <w:jc w:val="center"/>
              <w:rPr>
                <w:i/>
                <w:snapToGrid/>
                <w:kern w:val="22"/>
              </w:rPr>
            </w:pPr>
            <w:r w:rsidRPr="00565A5C">
              <w:rPr>
                <w:i/>
                <w:snapToGrid/>
                <w:kern w:val="22"/>
              </w:rPr>
              <w:t>Title</w:t>
            </w:r>
          </w:p>
        </w:tc>
      </w:tr>
      <w:tr w:rsidR="00586F50" w:rsidRPr="00971050" w14:paraId="65B8954C" w14:textId="77777777" w:rsidTr="00971050">
        <w:trPr>
          <w:cantSplit/>
          <w:jc w:val="center"/>
        </w:trPr>
        <w:tc>
          <w:tcPr>
            <w:tcW w:w="4675" w:type="dxa"/>
            <w:tcMar>
              <w:top w:w="57" w:type="dxa"/>
              <w:bottom w:w="57" w:type="dxa"/>
            </w:tcMar>
          </w:tcPr>
          <w:p w14:paraId="23912380" w14:textId="7D3DC03F" w:rsidR="00586F50" w:rsidRPr="008B437A" w:rsidRDefault="001D1004" w:rsidP="001072F9">
            <w:pPr>
              <w:pStyle w:val="Header"/>
              <w:jc w:val="left"/>
              <w:rPr>
                <w:kern w:val="22"/>
              </w:rPr>
            </w:pPr>
            <w:r w:rsidRPr="008B437A">
              <w:rPr>
                <w:kern w:val="22"/>
              </w:rPr>
              <w:t>CBD/POST2020/</w:t>
            </w:r>
            <w:proofErr w:type="spellStart"/>
            <w:r w:rsidRPr="008B437A">
              <w:rPr>
                <w:kern w:val="22"/>
              </w:rPr>
              <w:t>WS</w:t>
            </w:r>
            <w:proofErr w:type="spellEnd"/>
            <w:r w:rsidRPr="008B437A">
              <w:rPr>
                <w:kern w:val="22"/>
              </w:rPr>
              <w:t>/2019/</w:t>
            </w:r>
            <w:r w:rsidR="00793811" w:rsidRPr="008B437A">
              <w:rPr>
                <w:kern w:val="22"/>
              </w:rPr>
              <w:t>7</w:t>
            </w:r>
            <w:r w:rsidRPr="008B437A">
              <w:rPr>
                <w:kern w:val="22"/>
              </w:rPr>
              <w:t>/1</w:t>
            </w:r>
          </w:p>
        </w:tc>
        <w:tc>
          <w:tcPr>
            <w:tcW w:w="4777" w:type="dxa"/>
            <w:tcMar>
              <w:top w:w="57" w:type="dxa"/>
              <w:bottom w:w="57" w:type="dxa"/>
            </w:tcMar>
          </w:tcPr>
          <w:p w14:paraId="120BB201" w14:textId="5C2B0D2F" w:rsidR="00586F50" w:rsidRPr="00565A5C" w:rsidRDefault="001D1004" w:rsidP="00971050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snapToGrid/>
                <w:kern w:val="22"/>
              </w:rPr>
            </w:pPr>
            <w:r w:rsidRPr="008B437A">
              <w:rPr>
                <w:snapToGrid/>
                <w:kern w:val="22"/>
              </w:rPr>
              <w:t xml:space="preserve">Provisional </w:t>
            </w:r>
            <w:r w:rsidR="00565A5C">
              <w:rPr>
                <w:snapToGrid/>
                <w:kern w:val="22"/>
              </w:rPr>
              <w:t>programme of work</w:t>
            </w:r>
          </w:p>
        </w:tc>
      </w:tr>
      <w:tr w:rsidR="001D1004" w:rsidRPr="00971050" w14:paraId="65251CB5" w14:textId="77777777" w:rsidTr="00971050">
        <w:trPr>
          <w:cantSplit/>
          <w:jc w:val="center"/>
        </w:trPr>
        <w:tc>
          <w:tcPr>
            <w:tcW w:w="4675" w:type="dxa"/>
            <w:tcMar>
              <w:top w:w="57" w:type="dxa"/>
              <w:bottom w:w="57" w:type="dxa"/>
            </w:tcMar>
          </w:tcPr>
          <w:p w14:paraId="7FCD36F0" w14:textId="435F355D" w:rsidR="001D1004" w:rsidRPr="008B437A" w:rsidRDefault="001D1004" w:rsidP="00971050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snapToGrid/>
                <w:kern w:val="22"/>
              </w:rPr>
            </w:pPr>
            <w:r w:rsidRPr="008B437A">
              <w:rPr>
                <w:kern w:val="22"/>
              </w:rPr>
              <w:t>CBD/POST2020/</w:t>
            </w:r>
            <w:proofErr w:type="spellStart"/>
            <w:r w:rsidRPr="008B437A">
              <w:rPr>
                <w:kern w:val="22"/>
              </w:rPr>
              <w:t>WS</w:t>
            </w:r>
            <w:proofErr w:type="spellEnd"/>
            <w:r w:rsidRPr="008B437A">
              <w:rPr>
                <w:kern w:val="22"/>
              </w:rPr>
              <w:t>/2019/</w:t>
            </w:r>
            <w:r w:rsidR="00793811" w:rsidRPr="008B437A">
              <w:rPr>
                <w:kern w:val="22"/>
              </w:rPr>
              <w:t>7</w:t>
            </w:r>
            <w:r w:rsidRPr="008B437A">
              <w:rPr>
                <w:kern w:val="22"/>
              </w:rPr>
              <w:t>/2</w:t>
            </w:r>
          </w:p>
        </w:tc>
        <w:tc>
          <w:tcPr>
            <w:tcW w:w="4777" w:type="dxa"/>
            <w:tcMar>
              <w:top w:w="57" w:type="dxa"/>
              <w:bottom w:w="57" w:type="dxa"/>
            </w:tcMar>
          </w:tcPr>
          <w:p w14:paraId="7EC1A007" w14:textId="65AB2B3F" w:rsidR="001D1004" w:rsidRPr="00565A5C" w:rsidRDefault="001D1004" w:rsidP="00971050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snapToGrid/>
                <w:kern w:val="22"/>
              </w:rPr>
            </w:pPr>
            <w:r w:rsidRPr="00565A5C">
              <w:rPr>
                <w:snapToGrid/>
                <w:kern w:val="22"/>
              </w:rPr>
              <w:t>Biosafety within the post-2020 global biodiversity framework</w:t>
            </w:r>
          </w:p>
        </w:tc>
      </w:tr>
      <w:tr w:rsidR="001D1004" w:rsidRPr="00971050" w14:paraId="5CC4B1D4" w14:textId="77777777" w:rsidTr="00971050">
        <w:trPr>
          <w:cantSplit/>
          <w:jc w:val="center"/>
        </w:trPr>
        <w:tc>
          <w:tcPr>
            <w:tcW w:w="4675" w:type="dxa"/>
            <w:tcMar>
              <w:top w:w="57" w:type="dxa"/>
              <w:bottom w:w="57" w:type="dxa"/>
            </w:tcMar>
          </w:tcPr>
          <w:p w14:paraId="5BCB48CF" w14:textId="29B31077" w:rsidR="001D1004" w:rsidRPr="008B437A" w:rsidRDefault="0089533D" w:rsidP="00971050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snapToGrid/>
                <w:kern w:val="22"/>
              </w:rPr>
            </w:pPr>
            <w:r w:rsidRPr="00971050">
              <w:rPr>
                <w:kern w:val="22"/>
              </w:rPr>
              <w:t>CBD/CP/LG/</w:t>
            </w:r>
            <w:r w:rsidR="001810E4" w:rsidRPr="00971050">
              <w:rPr>
                <w:kern w:val="22"/>
              </w:rPr>
              <w:t>2019/1</w:t>
            </w:r>
            <w:r w:rsidRPr="00971050">
              <w:rPr>
                <w:kern w:val="22"/>
              </w:rPr>
              <w:t>/INF/1</w:t>
            </w:r>
          </w:p>
        </w:tc>
        <w:tc>
          <w:tcPr>
            <w:tcW w:w="4777" w:type="dxa"/>
            <w:tcMar>
              <w:top w:w="57" w:type="dxa"/>
              <w:bottom w:w="57" w:type="dxa"/>
            </w:tcMar>
          </w:tcPr>
          <w:p w14:paraId="20B50D1C" w14:textId="28CE6752" w:rsidR="001D1004" w:rsidRPr="008B437A" w:rsidRDefault="0089533D" w:rsidP="00971050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snapToGrid/>
                <w:kern w:val="22"/>
              </w:rPr>
            </w:pPr>
            <w:r w:rsidRPr="00971050">
              <w:rPr>
                <w:kern w:val="22"/>
              </w:rPr>
              <w:t>Synthesis of views of Parties to the Cartagena Protocol and observers on the post-2020 process for the Cartagena Protocol on Biosafety</w:t>
            </w:r>
          </w:p>
        </w:tc>
      </w:tr>
      <w:tr w:rsidR="001D1004" w:rsidRPr="00971050" w14:paraId="191838C1" w14:textId="77777777" w:rsidTr="00971050">
        <w:trPr>
          <w:cantSplit/>
          <w:jc w:val="center"/>
        </w:trPr>
        <w:tc>
          <w:tcPr>
            <w:tcW w:w="4675" w:type="dxa"/>
            <w:tcMar>
              <w:top w:w="57" w:type="dxa"/>
              <w:bottom w:w="57" w:type="dxa"/>
            </w:tcMar>
          </w:tcPr>
          <w:p w14:paraId="00E6F6E0" w14:textId="69C26C03" w:rsidR="001D1004" w:rsidRPr="008B437A" w:rsidRDefault="00F22900" w:rsidP="00971050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snapToGrid/>
                <w:kern w:val="22"/>
              </w:rPr>
            </w:pPr>
            <w:r w:rsidRPr="00971050">
              <w:rPr>
                <w:kern w:val="22"/>
                <w:shd w:val="clear" w:color="auto" w:fill="FFFFFF"/>
              </w:rPr>
              <w:t>CBD/POST2020/PREP/1/INF/2</w:t>
            </w:r>
          </w:p>
        </w:tc>
        <w:tc>
          <w:tcPr>
            <w:tcW w:w="4777" w:type="dxa"/>
            <w:tcMar>
              <w:top w:w="57" w:type="dxa"/>
              <w:bottom w:w="57" w:type="dxa"/>
            </w:tcMar>
          </w:tcPr>
          <w:p w14:paraId="37998F38" w14:textId="2C2E96E8" w:rsidR="001D1004" w:rsidRPr="008B437A" w:rsidRDefault="00F22900" w:rsidP="00971050">
            <w:pPr>
              <w:pStyle w:val="Para1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snapToGrid/>
                <w:kern w:val="22"/>
              </w:rPr>
            </w:pPr>
            <w:r w:rsidRPr="008B437A">
              <w:rPr>
                <w:snapToGrid/>
                <w:kern w:val="22"/>
              </w:rPr>
              <w:t>Second synthesis of views of Parties and observers on the scope and content of the post-2020 global biodiversity framework</w:t>
            </w:r>
          </w:p>
        </w:tc>
      </w:tr>
    </w:tbl>
    <w:p w14:paraId="48323164" w14:textId="320312BB" w:rsidR="00130BB2" w:rsidRPr="008B437A" w:rsidRDefault="000F512E" w:rsidP="00C84284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jc w:val="center"/>
        <w:rPr>
          <w:snapToGrid/>
          <w:kern w:val="22"/>
        </w:rPr>
      </w:pPr>
      <w:r w:rsidRPr="008B437A">
        <w:rPr>
          <w:snapToGrid/>
          <w:kern w:val="22"/>
        </w:rPr>
        <w:t>__________</w:t>
      </w:r>
    </w:p>
    <w:p w14:paraId="1B8CD552" w14:textId="7C38843C" w:rsidR="006E4923" w:rsidRPr="00565A5C" w:rsidRDefault="006E4923" w:rsidP="008B437A">
      <w:pPr>
        <w:kinsoku w:val="0"/>
        <w:overflowPunct w:val="0"/>
        <w:autoSpaceDE w:val="0"/>
        <w:autoSpaceDN w:val="0"/>
        <w:jc w:val="center"/>
        <w:rPr>
          <w:kern w:val="22"/>
        </w:rPr>
      </w:pPr>
    </w:p>
    <w:sectPr w:rsidR="006E4923" w:rsidRPr="00565A5C" w:rsidSect="00660370">
      <w:headerReference w:type="even" r:id="rId14"/>
      <w:headerReference w:type="default" r:id="rId15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41183" w14:textId="77777777" w:rsidR="00F201CC" w:rsidRDefault="00F201CC" w:rsidP="00CF1848">
      <w:r>
        <w:separator/>
      </w:r>
    </w:p>
  </w:endnote>
  <w:endnote w:type="continuationSeparator" w:id="0">
    <w:p w14:paraId="4379019B" w14:textId="77777777" w:rsidR="00F201CC" w:rsidRDefault="00F201CC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998BC" w14:textId="77777777" w:rsidR="00F201CC" w:rsidRDefault="00F201CC" w:rsidP="00CF1848">
      <w:r>
        <w:separator/>
      </w:r>
    </w:p>
  </w:footnote>
  <w:footnote w:type="continuationSeparator" w:id="0">
    <w:p w14:paraId="4AB8BA99" w14:textId="77777777" w:rsidR="00F201CC" w:rsidRDefault="00F201CC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CA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22A3FEC" w14:textId="368F05D4" w:rsidR="00F201CC" w:rsidRPr="00967FDD" w:rsidRDefault="00793811" w:rsidP="00534681">
        <w:pPr>
          <w:pStyle w:val="Header"/>
          <w:rPr>
            <w:lang w:val="en-CA"/>
          </w:rPr>
        </w:pPr>
        <w:r>
          <w:rPr>
            <w:lang w:val="en-CA"/>
          </w:rPr>
          <w:t>CBD/POST2020/WS/2019/7/1</w:t>
        </w:r>
      </w:p>
    </w:sdtContent>
  </w:sdt>
  <w:p w14:paraId="38BE883B" w14:textId="2AC5911E" w:rsidR="00F201CC" w:rsidRPr="0057433C" w:rsidRDefault="00F201CC" w:rsidP="00971050">
    <w:pPr>
      <w:pStyle w:val="Header"/>
      <w:spacing w:after="240"/>
      <w:rPr>
        <w:lang w:val="fr-CA"/>
      </w:rPr>
    </w:pPr>
    <w:r w:rsidRPr="0057433C">
      <w:rPr>
        <w:lang w:val="fr-CA"/>
      </w:rPr>
      <w:t xml:space="preserve">Page </w:t>
    </w:r>
    <w:r>
      <w:fldChar w:fldCharType="begin"/>
    </w:r>
    <w:r w:rsidRPr="0057433C">
      <w:rPr>
        <w:lang w:val="fr-CA"/>
      </w:rPr>
      <w:instrText xml:space="preserve"> PAGE   \* MERGEFORMAT </w:instrText>
    </w:r>
    <w:r>
      <w:fldChar w:fldCharType="separate"/>
    </w:r>
    <w:r w:rsidR="00E3634B">
      <w:rPr>
        <w:noProof/>
        <w:lang w:val="fr-CA"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CA"/>
      </w:rPr>
      <w:alias w:val="Subject"/>
      <w:tag w:val="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8177CEE" w14:textId="785D07FB" w:rsidR="00F201CC" w:rsidRPr="00967FDD" w:rsidRDefault="00793811" w:rsidP="009505C9">
        <w:pPr>
          <w:pStyle w:val="Header"/>
          <w:jc w:val="right"/>
          <w:rPr>
            <w:lang w:val="en-CA"/>
          </w:rPr>
        </w:pPr>
        <w:r>
          <w:rPr>
            <w:lang w:val="en-CA"/>
          </w:rPr>
          <w:t>CBD/POST2020/WS/2019/7/1</w:t>
        </w:r>
      </w:p>
    </w:sdtContent>
  </w:sdt>
  <w:p w14:paraId="37D34E80" w14:textId="7B22E82B" w:rsidR="00F201CC" w:rsidRPr="0057433C" w:rsidRDefault="00F201CC" w:rsidP="00971050">
    <w:pPr>
      <w:pStyle w:val="Header"/>
      <w:spacing w:after="240"/>
      <w:jc w:val="right"/>
      <w:rPr>
        <w:lang w:val="fr-CA"/>
      </w:rPr>
    </w:pPr>
    <w:r w:rsidRPr="0057433C">
      <w:rPr>
        <w:lang w:val="fr-CA"/>
      </w:rPr>
      <w:t xml:space="preserve">Page </w:t>
    </w:r>
    <w:r>
      <w:fldChar w:fldCharType="begin"/>
    </w:r>
    <w:r w:rsidRPr="0057433C">
      <w:rPr>
        <w:lang w:val="fr-CA"/>
      </w:rPr>
      <w:instrText xml:space="preserve"> PAGE   \* MERGEFORMAT </w:instrText>
    </w:r>
    <w:r>
      <w:fldChar w:fldCharType="separate"/>
    </w:r>
    <w:r w:rsidR="00E3634B">
      <w:rPr>
        <w:noProof/>
        <w:lang w:val="fr-CA"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36A93418"/>
    <w:multiLevelType w:val="hybridMultilevel"/>
    <w:tmpl w:val="2696A168"/>
    <w:lvl w:ilvl="0" w:tplc="69462ECE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</w:rPr>
    </w:lvl>
    <w:lvl w:ilvl="1" w:tplc="F1E0A226">
      <w:start w:val="64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3189A"/>
    <w:multiLevelType w:val="hybridMultilevel"/>
    <w:tmpl w:val="5F28F432"/>
    <w:lvl w:ilvl="0" w:tplc="D4E4C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C32B5C"/>
    <w:multiLevelType w:val="hybridMultilevel"/>
    <w:tmpl w:val="FEAA7D3A"/>
    <w:lvl w:ilvl="0" w:tplc="A3B61F9E">
      <w:start w:val="2"/>
      <w:numFmt w:val="bullet"/>
      <w:lvlText w:val="-"/>
      <w:lvlJc w:val="left"/>
      <w:pPr>
        <w:ind w:left="-2136" w:hanging="360"/>
      </w:pPr>
      <w:rPr>
        <w:rFonts w:ascii="Century" w:eastAsiaTheme="minorEastAsia" w:hAnsi="Century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8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5180661"/>
    <w:multiLevelType w:val="hybridMultilevel"/>
    <w:tmpl w:val="EB8A9D96"/>
    <w:lvl w:ilvl="0" w:tplc="470C1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8"/>
  </w:num>
  <w:num w:numId="15">
    <w:abstractNumId w:val="9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7"/>
  </w:num>
  <w:num w:numId="27">
    <w:abstractNumId w:val="3"/>
  </w:num>
  <w:num w:numId="28">
    <w:abstractNumId w:val="8"/>
  </w:num>
  <w:num w:numId="29">
    <w:abstractNumId w:val="8"/>
  </w:num>
  <w:num w:numId="30">
    <w:abstractNumId w:va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revisionView w:markup="0" w:formatting="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0034D"/>
    <w:rsid w:val="00004E5D"/>
    <w:rsid w:val="00004E96"/>
    <w:rsid w:val="00010070"/>
    <w:rsid w:val="0001318B"/>
    <w:rsid w:val="00016931"/>
    <w:rsid w:val="00016CDB"/>
    <w:rsid w:val="00017013"/>
    <w:rsid w:val="00021AD1"/>
    <w:rsid w:val="000459E5"/>
    <w:rsid w:val="00047AF5"/>
    <w:rsid w:val="00047F7B"/>
    <w:rsid w:val="00056493"/>
    <w:rsid w:val="00056945"/>
    <w:rsid w:val="00056D99"/>
    <w:rsid w:val="000713A2"/>
    <w:rsid w:val="00071CB0"/>
    <w:rsid w:val="00072FFC"/>
    <w:rsid w:val="0007518A"/>
    <w:rsid w:val="000822E1"/>
    <w:rsid w:val="00085B0E"/>
    <w:rsid w:val="0008674A"/>
    <w:rsid w:val="0009367E"/>
    <w:rsid w:val="000A0AC1"/>
    <w:rsid w:val="000A16C1"/>
    <w:rsid w:val="000A5ACB"/>
    <w:rsid w:val="000B17FF"/>
    <w:rsid w:val="000B2CF6"/>
    <w:rsid w:val="000B55CD"/>
    <w:rsid w:val="000C1380"/>
    <w:rsid w:val="000C23FB"/>
    <w:rsid w:val="000C6923"/>
    <w:rsid w:val="000E673A"/>
    <w:rsid w:val="000E68A1"/>
    <w:rsid w:val="000F0870"/>
    <w:rsid w:val="000F4105"/>
    <w:rsid w:val="000F512E"/>
    <w:rsid w:val="000F74F5"/>
    <w:rsid w:val="00102268"/>
    <w:rsid w:val="00104E56"/>
    <w:rsid w:val="00105372"/>
    <w:rsid w:val="001072F9"/>
    <w:rsid w:val="001169F3"/>
    <w:rsid w:val="00121F95"/>
    <w:rsid w:val="00130BB2"/>
    <w:rsid w:val="00131E7A"/>
    <w:rsid w:val="0013765D"/>
    <w:rsid w:val="00141256"/>
    <w:rsid w:val="00143174"/>
    <w:rsid w:val="00145E0B"/>
    <w:rsid w:val="00147BE6"/>
    <w:rsid w:val="0015282F"/>
    <w:rsid w:val="001531EA"/>
    <w:rsid w:val="0016288C"/>
    <w:rsid w:val="00172AF6"/>
    <w:rsid w:val="00176CEE"/>
    <w:rsid w:val="001810E4"/>
    <w:rsid w:val="0018659B"/>
    <w:rsid w:val="0018668C"/>
    <w:rsid w:val="00190CAF"/>
    <w:rsid w:val="00192916"/>
    <w:rsid w:val="001B147E"/>
    <w:rsid w:val="001B297A"/>
    <w:rsid w:val="001C083C"/>
    <w:rsid w:val="001C2DCD"/>
    <w:rsid w:val="001C59F4"/>
    <w:rsid w:val="001D0EC0"/>
    <w:rsid w:val="001D1004"/>
    <w:rsid w:val="001D44EC"/>
    <w:rsid w:val="001E0223"/>
    <w:rsid w:val="001E41A8"/>
    <w:rsid w:val="001E7C00"/>
    <w:rsid w:val="001F3F36"/>
    <w:rsid w:val="001F738B"/>
    <w:rsid w:val="00205DEC"/>
    <w:rsid w:val="002076EA"/>
    <w:rsid w:val="0021115A"/>
    <w:rsid w:val="00211810"/>
    <w:rsid w:val="00211F4F"/>
    <w:rsid w:val="002171CA"/>
    <w:rsid w:val="0022017F"/>
    <w:rsid w:val="0022477D"/>
    <w:rsid w:val="0023015C"/>
    <w:rsid w:val="00230700"/>
    <w:rsid w:val="00231AC3"/>
    <w:rsid w:val="00235341"/>
    <w:rsid w:val="00245099"/>
    <w:rsid w:val="00250BC5"/>
    <w:rsid w:val="00254C7D"/>
    <w:rsid w:val="00273C4B"/>
    <w:rsid w:val="0027418B"/>
    <w:rsid w:val="00276FF9"/>
    <w:rsid w:val="00280928"/>
    <w:rsid w:val="00281ECB"/>
    <w:rsid w:val="0029681D"/>
    <w:rsid w:val="002A45D2"/>
    <w:rsid w:val="002A54BB"/>
    <w:rsid w:val="002A5E06"/>
    <w:rsid w:val="002C2899"/>
    <w:rsid w:val="002C4DD9"/>
    <w:rsid w:val="002D6F0F"/>
    <w:rsid w:val="002E1E42"/>
    <w:rsid w:val="002E46B2"/>
    <w:rsid w:val="002E7148"/>
    <w:rsid w:val="002F5BD2"/>
    <w:rsid w:val="00300B59"/>
    <w:rsid w:val="0030784E"/>
    <w:rsid w:val="0033725A"/>
    <w:rsid w:val="0034057F"/>
    <w:rsid w:val="00341DA3"/>
    <w:rsid w:val="003426D3"/>
    <w:rsid w:val="00343A60"/>
    <w:rsid w:val="003454DD"/>
    <w:rsid w:val="00347334"/>
    <w:rsid w:val="003571DA"/>
    <w:rsid w:val="00362642"/>
    <w:rsid w:val="003662CA"/>
    <w:rsid w:val="0036713E"/>
    <w:rsid w:val="00372F74"/>
    <w:rsid w:val="00375458"/>
    <w:rsid w:val="003765C1"/>
    <w:rsid w:val="00376D57"/>
    <w:rsid w:val="003772B2"/>
    <w:rsid w:val="00381F3E"/>
    <w:rsid w:val="0038626B"/>
    <w:rsid w:val="00387EC6"/>
    <w:rsid w:val="00392B46"/>
    <w:rsid w:val="00393EA7"/>
    <w:rsid w:val="0039545E"/>
    <w:rsid w:val="003A14D1"/>
    <w:rsid w:val="003B65BB"/>
    <w:rsid w:val="003C29A2"/>
    <w:rsid w:val="003C7F6C"/>
    <w:rsid w:val="003D0597"/>
    <w:rsid w:val="003D3E0E"/>
    <w:rsid w:val="003E216F"/>
    <w:rsid w:val="003E4C74"/>
    <w:rsid w:val="003F56D5"/>
    <w:rsid w:val="003F6B78"/>
    <w:rsid w:val="0040241D"/>
    <w:rsid w:val="00403477"/>
    <w:rsid w:val="00404FE8"/>
    <w:rsid w:val="00411930"/>
    <w:rsid w:val="00411CCC"/>
    <w:rsid w:val="00415390"/>
    <w:rsid w:val="004273C9"/>
    <w:rsid w:val="00431364"/>
    <w:rsid w:val="00432C06"/>
    <w:rsid w:val="00434C02"/>
    <w:rsid w:val="004372AA"/>
    <w:rsid w:val="00445345"/>
    <w:rsid w:val="00446E60"/>
    <w:rsid w:val="00447CBE"/>
    <w:rsid w:val="00450660"/>
    <w:rsid w:val="00463C6E"/>
    <w:rsid w:val="004644C2"/>
    <w:rsid w:val="00473925"/>
    <w:rsid w:val="00473F2E"/>
    <w:rsid w:val="00483E20"/>
    <w:rsid w:val="004840FD"/>
    <w:rsid w:val="00490592"/>
    <w:rsid w:val="00491FF4"/>
    <w:rsid w:val="004960F8"/>
    <w:rsid w:val="004A3CE3"/>
    <w:rsid w:val="004B47D5"/>
    <w:rsid w:val="004C56D6"/>
    <w:rsid w:val="004E198A"/>
    <w:rsid w:val="004E24AB"/>
    <w:rsid w:val="004E5951"/>
    <w:rsid w:val="004F0890"/>
    <w:rsid w:val="004F0C88"/>
    <w:rsid w:val="004F6B96"/>
    <w:rsid w:val="004F6E79"/>
    <w:rsid w:val="00520E51"/>
    <w:rsid w:val="00521202"/>
    <w:rsid w:val="00525607"/>
    <w:rsid w:val="00530C36"/>
    <w:rsid w:val="00534681"/>
    <w:rsid w:val="005369C5"/>
    <w:rsid w:val="00537898"/>
    <w:rsid w:val="00540E7A"/>
    <w:rsid w:val="00544E00"/>
    <w:rsid w:val="0054508A"/>
    <w:rsid w:val="00555D8E"/>
    <w:rsid w:val="00556C66"/>
    <w:rsid w:val="00562FA5"/>
    <w:rsid w:val="00565A5C"/>
    <w:rsid w:val="00574091"/>
    <w:rsid w:val="0057433C"/>
    <w:rsid w:val="00574437"/>
    <w:rsid w:val="0057499B"/>
    <w:rsid w:val="00581FF9"/>
    <w:rsid w:val="00586F50"/>
    <w:rsid w:val="005935EC"/>
    <w:rsid w:val="005A3D01"/>
    <w:rsid w:val="005B150A"/>
    <w:rsid w:val="005B1AD9"/>
    <w:rsid w:val="005B3666"/>
    <w:rsid w:val="005B4BF1"/>
    <w:rsid w:val="005B75C5"/>
    <w:rsid w:val="005C623F"/>
    <w:rsid w:val="005D1D25"/>
    <w:rsid w:val="005E01ED"/>
    <w:rsid w:val="005E4ADF"/>
    <w:rsid w:val="005E523F"/>
    <w:rsid w:val="005E6277"/>
    <w:rsid w:val="00600EEC"/>
    <w:rsid w:val="00612210"/>
    <w:rsid w:val="0061716A"/>
    <w:rsid w:val="00627AA4"/>
    <w:rsid w:val="00630009"/>
    <w:rsid w:val="00633716"/>
    <w:rsid w:val="0063552B"/>
    <w:rsid w:val="00647121"/>
    <w:rsid w:val="00647778"/>
    <w:rsid w:val="0065165B"/>
    <w:rsid w:val="00660370"/>
    <w:rsid w:val="00673C2F"/>
    <w:rsid w:val="006766CF"/>
    <w:rsid w:val="0068066B"/>
    <w:rsid w:val="00682262"/>
    <w:rsid w:val="006849BA"/>
    <w:rsid w:val="00690475"/>
    <w:rsid w:val="006944D1"/>
    <w:rsid w:val="00694F1F"/>
    <w:rsid w:val="006A68C9"/>
    <w:rsid w:val="006B12E2"/>
    <w:rsid w:val="006B4540"/>
    <w:rsid w:val="006D5D81"/>
    <w:rsid w:val="006D6D1A"/>
    <w:rsid w:val="006E4923"/>
    <w:rsid w:val="006F1961"/>
    <w:rsid w:val="006F2A71"/>
    <w:rsid w:val="006F414A"/>
    <w:rsid w:val="007018C4"/>
    <w:rsid w:val="00717D88"/>
    <w:rsid w:val="00736BC5"/>
    <w:rsid w:val="00737085"/>
    <w:rsid w:val="00740CA6"/>
    <w:rsid w:val="00740DC7"/>
    <w:rsid w:val="00742858"/>
    <w:rsid w:val="00744D8B"/>
    <w:rsid w:val="00752318"/>
    <w:rsid w:val="00765575"/>
    <w:rsid w:val="00775DE7"/>
    <w:rsid w:val="00781C15"/>
    <w:rsid w:val="00781DD4"/>
    <w:rsid w:val="00787191"/>
    <w:rsid w:val="00793811"/>
    <w:rsid w:val="007942D3"/>
    <w:rsid w:val="007A3152"/>
    <w:rsid w:val="007A4D6C"/>
    <w:rsid w:val="007B1D86"/>
    <w:rsid w:val="007B59ED"/>
    <w:rsid w:val="007B6C09"/>
    <w:rsid w:val="007C1B9C"/>
    <w:rsid w:val="007C2CAB"/>
    <w:rsid w:val="007D3C50"/>
    <w:rsid w:val="007D4188"/>
    <w:rsid w:val="007D7460"/>
    <w:rsid w:val="007E09DA"/>
    <w:rsid w:val="007E177A"/>
    <w:rsid w:val="007F3E48"/>
    <w:rsid w:val="007F7167"/>
    <w:rsid w:val="0080164B"/>
    <w:rsid w:val="008062C8"/>
    <w:rsid w:val="00815DC0"/>
    <w:rsid w:val="008161DE"/>
    <w:rsid w:val="00816E8C"/>
    <w:rsid w:val="008178B6"/>
    <w:rsid w:val="00836655"/>
    <w:rsid w:val="008370AF"/>
    <w:rsid w:val="008414A6"/>
    <w:rsid w:val="008464B3"/>
    <w:rsid w:val="008502E6"/>
    <w:rsid w:val="008503A0"/>
    <w:rsid w:val="0085109B"/>
    <w:rsid w:val="00857C47"/>
    <w:rsid w:val="008643A9"/>
    <w:rsid w:val="008737DA"/>
    <w:rsid w:val="00873DEE"/>
    <w:rsid w:val="0089533D"/>
    <w:rsid w:val="00896F69"/>
    <w:rsid w:val="008A30E4"/>
    <w:rsid w:val="008A6BDC"/>
    <w:rsid w:val="008B437A"/>
    <w:rsid w:val="008C063B"/>
    <w:rsid w:val="008C1AB9"/>
    <w:rsid w:val="008C4588"/>
    <w:rsid w:val="008D0B77"/>
    <w:rsid w:val="008D5716"/>
    <w:rsid w:val="008D6EDF"/>
    <w:rsid w:val="008F7D04"/>
    <w:rsid w:val="00904573"/>
    <w:rsid w:val="00904EDA"/>
    <w:rsid w:val="00906641"/>
    <w:rsid w:val="00910A02"/>
    <w:rsid w:val="00912E60"/>
    <w:rsid w:val="00916D2B"/>
    <w:rsid w:val="00920083"/>
    <w:rsid w:val="009202F3"/>
    <w:rsid w:val="009303E7"/>
    <w:rsid w:val="00941039"/>
    <w:rsid w:val="009441FD"/>
    <w:rsid w:val="00945D1E"/>
    <w:rsid w:val="00946265"/>
    <w:rsid w:val="009505C9"/>
    <w:rsid w:val="0095238D"/>
    <w:rsid w:val="0095525B"/>
    <w:rsid w:val="00963D03"/>
    <w:rsid w:val="00964EF2"/>
    <w:rsid w:val="00967FDD"/>
    <w:rsid w:val="00967FE3"/>
    <w:rsid w:val="00970C7C"/>
    <w:rsid w:val="00971050"/>
    <w:rsid w:val="00971653"/>
    <w:rsid w:val="0097687A"/>
    <w:rsid w:val="00987346"/>
    <w:rsid w:val="00987F24"/>
    <w:rsid w:val="009A36E1"/>
    <w:rsid w:val="009A5FBD"/>
    <w:rsid w:val="009B0266"/>
    <w:rsid w:val="009C02C9"/>
    <w:rsid w:val="009C0899"/>
    <w:rsid w:val="009C381C"/>
    <w:rsid w:val="009C7627"/>
    <w:rsid w:val="009C76E2"/>
    <w:rsid w:val="009E09BB"/>
    <w:rsid w:val="009E11A5"/>
    <w:rsid w:val="009E5ACA"/>
    <w:rsid w:val="009E6371"/>
    <w:rsid w:val="009E7D43"/>
    <w:rsid w:val="009F27FF"/>
    <w:rsid w:val="00A009D0"/>
    <w:rsid w:val="00A032AA"/>
    <w:rsid w:val="00A12222"/>
    <w:rsid w:val="00A122F7"/>
    <w:rsid w:val="00A25DA7"/>
    <w:rsid w:val="00A36934"/>
    <w:rsid w:val="00A40588"/>
    <w:rsid w:val="00A414E7"/>
    <w:rsid w:val="00A4541E"/>
    <w:rsid w:val="00A5632C"/>
    <w:rsid w:val="00A75374"/>
    <w:rsid w:val="00A764A9"/>
    <w:rsid w:val="00A81D81"/>
    <w:rsid w:val="00A851CA"/>
    <w:rsid w:val="00A861CE"/>
    <w:rsid w:val="00A87D64"/>
    <w:rsid w:val="00AA02CD"/>
    <w:rsid w:val="00AA651D"/>
    <w:rsid w:val="00AC006C"/>
    <w:rsid w:val="00AC7AAA"/>
    <w:rsid w:val="00AD7798"/>
    <w:rsid w:val="00AE51AE"/>
    <w:rsid w:val="00AE6BB5"/>
    <w:rsid w:val="00AF30F2"/>
    <w:rsid w:val="00AF7AE7"/>
    <w:rsid w:val="00B0276F"/>
    <w:rsid w:val="00B07F9A"/>
    <w:rsid w:val="00B32220"/>
    <w:rsid w:val="00B3369F"/>
    <w:rsid w:val="00B4245B"/>
    <w:rsid w:val="00B42633"/>
    <w:rsid w:val="00B4626E"/>
    <w:rsid w:val="00B47E77"/>
    <w:rsid w:val="00B565D3"/>
    <w:rsid w:val="00B60ED4"/>
    <w:rsid w:val="00B6474C"/>
    <w:rsid w:val="00B65434"/>
    <w:rsid w:val="00B7317E"/>
    <w:rsid w:val="00B74DF6"/>
    <w:rsid w:val="00B83CF4"/>
    <w:rsid w:val="00B8575B"/>
    <w:rsid w:val="00B85C0C"/>
    <w:rsid w:val="00B97D2E"/>
    <w:rsid w:val="00B97D43"/>
    <w:rsid w:val="00BA5D17"/>
    <w:rsid w:val="00BA7E55"/>
    <w:rsid w:val="00BD0180"/>
    <w:rsid w:val="00BF018E"/>
    <w:rsid w:val="00BF0C89"/>
    <w:rsid w:val="00BF299B"/>
    <w:rsid w:val="00C00B5B"/>
    <w:rsid w:val="00C04D41"/>
    <w:rsid w:val="00C22771"/>
    <w:rsid w:val="00C2291D"/>
    <w:rsid w:val="00C22F20"/>
    <w:rsid w:val="00C34170"/>
    <w:rsid w:val="00C35420"/>
    <w:rsid w:val="00C425A6"/>
    <w:rsid w:val="00C44885"/>
    <w:rsid w:val="00C51178"/>
    <w:rsid w:val="00C5715A"/>
    <w:rsid w:val="00C5722A"/>
    <w:rsid w:val="00C578CC"/>
    <w:rsid w:val="00C7100C"/>
    <w:rsid w:val="00C710A7"/>
    <w:rsid w:val="00C71D37"/>
    <w:rsid w:val="00C753B5"/>
    <w:rsid w:val="00C77B1F"/>
    <w:rsid w:val="00C84284"/>
    <w:rsid w:val="00C90413"/>
    <w:rsid w:val="00C9161D"/>
    <w:rsid w:val="00C9398B"/>
    <w:rsid w:val="00C956BC"/>
    <w:rsid w:val="00C97557"/>
    <w:rsid w:val="00CA30B7"/>
    <w:rsid w:val="00CA3699"/>
    <w:rsid w:val="00CA5394"/>
    <w:rsid w:val="00CA65B2"/>
    <w:rsid w:val="00CA69C8"/>
    <w:rsid w:val="00CB0BF5"/>
    <w:rsid w:val="00CB16BB"/>
    <w:rsid w:val="00CB3B32"/>
    <w:rsid w:val="00CC2C15"/>
    <w:rsid w:val="00CC7E92"/>
    <w:rsid w:val="00CD6358"/>
    <w:rsid w:val="00CD6EAE"/>
    <w:rsid w:val="00CE4503"/>
    <w:rsid w:val="00CE583C"/>
    <w:rsid w:val="00CF1848"/>
    <w:rsid w:val="00CF4C5B"/>
    <w:rsid w:val="00CF59C8"/>
    <w:rsid w:val="00CF6FA9"/>
    <w:rsid w:val="00D07ECD"/>
    <w:rsid w:val="00D21B81"/>
    <w:rsid w:val="00D21DA6"/>
    <w:rsid w:val="00D3703F"/>
    <w:rsid w:val="00D55AE6"/>
    <w:rsid w:val="00D561BC"/>
    <w:rsid w:val="00D66865"/>
    <w:rsid w:val="00D75D3F"/>
    <w:rsid w:val="00D76A18"/>
    <w:rsid w:val="00D76CD4"/>
    <w:rsid w:val="00D857E0"/>
    <w:rsid w:val="00D927C2"/>
    <w:rsid w:val="00D92ABB"/>
    <w:rsid w:val="00D97CCD"/>
    <w:rsid w:val="00DA0317"/>
    <w:rsid w:val="00DB6E00"/>
    <w:rsid w:val="00DC7D76"/>
    <w:rsid w:val="00DC7F10"/>
    <w:rsid w:val="00DD118C"/>
    <w:rsid w:val="00DE226E"/>
    <w:rsid w:val="00DE4D78"/>
    <w:rsid w:val="00DE6FD6"/>
    <w:rsid w:val="00DF5507"/>
    <w:rsid w:val="00E02E86"/>
    <w:rsid w:val="00E05076"/>
    <w:rsid w:val="00E15BC9"/>
    <w:rsid w:val="00E1706E"/>
    <w:rsid w:val="00E24BF9"/>
    <w:rsid w:val="00E25143"/>
    <w:rsid w:val="00E310E4"/>
    <w:rsid w:val="00E31DEA"/>
    <w:rsid w:val="00E32B19"/>
    <w:rsid w:val="00E34614"/>
    <w:rsid w:val="00E3634B"/>
    <w:rsid w:val="00E369B6"/>
    <w:rsid w:val="00E46FA6"/>
    <w:rsid w:val="00E56F95"/>
    <w:rsid w:val="00E65370"/>
    <w:rsid w:val="00E66235"/>
    <w:rsid w:val="00E73412"/>
    <w:rsid w:val="00E76FBF"/>
    <w:rsid w:val="00E83ABD"/>
    <w:rsid w:val="00E83C24"/>
    <w:rsid w:val="00E94284"/>
    <w:rsid w:val="00EA046B"/>
    <w:rsid w:val="00EA0CC1"/>
    <w:rsid w:val="00EA53A1"/>
    <w:rsid w:val="00EB6E2C"/>
    <w:rsid w:val="00EC19D6"/>
    <w:rsid w:val="00EC1E81"/>
    <w:rsid w:val="00ED36D0"/>
    <w:rsid w:val="00ED76F3"/>
    <w:rsid w:val="00EE1719"/>
    <w:rsid w:val="00EF1E67"/>
    <w:rsid w:val="00EF4B72"/>
    <w:rsid w:val="00F0389D"/>
    <w:rsid w:val="00F16CE1"/>
    <w:rsid w:val="00F201CC"/>
    <w:rsid w:val="00F22900"/>
    <w:rsid w:val="00F35F77"/>
    <w:rsid w:val="00F40ACB"/>
    <w:rsid w:val="00F41A56"/>
    <w:rsid w:val="00F468F9"/>
    <w:rsid w:val="00F47C95"/>
    <w:rsid w:val="00F57B19"/>
    <w:rsid w:val="00F657CE"/>
    <w:rsid w:val="00F77D2F"/>
    <w:rsid w:val="00F91361"/>
    <w:rsid w:val="00F94774"/>
    <w:rsid w:val="00F97BFF"/>
    <w:rsid w:val="00FA21F5"/>
    <w:rsid w:val="00FB20C0"/>
    <w:rsid w:val="00FB3D37"/>
    <w:rsid w:val="00FB534C"/>
    <w:rsid w:val="00FC0E06"/>
    <w:rsid w:val="00FC11BD"/>
    <w:rsid w:val="00FC53DB"/>
    <w:rsid w:val="00FC5C2C"/>
    <w:rsid w:val="00FC5F04"/>
    <w:rsid w:val="00FD114E"/>
    <w:rsid w:val="00FD4AA8"/>
    <w:rsid w:val="00FE09DD"/>
    <w:rsid w:val="00FE71E5"/>
    <w:rsid w:val="00FE7AFC"/>
    <w:rsid w:val="00FF0731"/>
    <w:rsid w:val="00FF1A05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25EE05F"/>
  <w15:docId w15:val="{51869A67-794E-4632-8FA2-C6CC7A08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uiPriority w:val="99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uiPriority w:val="99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uiPriority w:val="99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link w:val="ListParagraphChar"/>
    <w:uiPriority w:val="34"/>
    <w:qFormat/>
    <w:rsid w:val="00130BB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5B2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5B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A65B2"/>
    <w:rPr>
      <w:rFonts w:ascii="Times New Roman" w:eastAsia="Times New Roman" w:hAnsi="Times New Roman" w:cs="Times New Roman"/>
      <w:sz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AA02CD"/>
    <w:rPr>
      <w:sz w:val="22"/>
      <w:szCs w:val="22"/>
      <w:lang w:val="en-CA" w:eastAsia="ja-JP"/>
    </w:rPr>
  </w:style>
  <w:style w:type="paragraph" w:customStyle="1" w:styleId="Default">
    <w:name w:val="Default"/>
    <w:rsid w:val="0007518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3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p-mop-09/cp-mop-09-dec-07-en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4/cop-14-dec-34-en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14DF1"/>
    <w:rsid w:val="00045D7F"/>
    <w:rsid w:val="000B52C0"/>
    <w:rsid w:val="0011323E"/>
    <w:rsid w:val="00204ED8"/>
    <w:rsid w:val="00247042"/>
    <w:rsid w:val="0025704F"/>
    <w:rsid w:val="0037303F"/>
    <w:rsid w:val="003F6B7D"/>
    <w:rsid w:val="004A6780"/>
    <w:rsid w:val="00500A2B"/>
    <w:rsid w:val="0058288D"/>
    <w:rsid w:val="005E1DAB"/>
    <w:rsid w:val="005F5728"/>
    <w:rsid w:val="005F6D9E"/>
    <w:rsid w:val="0061319C"/>
    <w:rsid w:val="0061507A"/>
    <w:rsid w:val="006801B3"/>
    <w:rsid w:val="006B71DE"/>
    <w:rsid w:val="00810A55"/>
    <w:rsid w:val="008155BD"/>
    <w:rsid w:val="00880804"/>
    <w:rsid w:val="008C13C3"/>
    <w:rsid w:val="008C6619"/>
    <w:rsid w:val="008D420E"/>
    <w:rsid w:val="0091219B"/>
    <w:rsid w:val="0098642F"/>
    <w:rsid w:val="00A11B00"/>
    <w:rsid w:val="00BE2CDE"/>
    <w:rsid w:val="00C31D9B"/>
    <w:rsid w:val="00E138F1"/>
    <w:rsid w:val="00E20D33"/>
    <w:rsid w:val="00E538A3"/>
    <w:rsid w:val="00E7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2C0"/>
    <w:rPr>
      <w:color w:val="808080"/>
    </w:rPr>
  </w:style>
  <w:style w:type="paragraph" w:customStyle="1" w:styleId="277EDFE3A939412384C10CF67AB0AE30">
    <w:name w:val="277EDFE3A939412384C10CF67AB0AE30"/>
    <w:rsid w:val="005F6D9E"/>
    <w:pPr>
      <w:spacing w:after="160" w:line="259" w:lineRule="auto"/>
    </w:pPr>
    <w:rPr>
      <w:lang w:val="en-CA" w:eastAsia="en-CA"/>
    </w:rPr>
  </w:style>
  <w:style w:type="paragraph" w:customStyle="1" w:styleId="9D41AA07CAB442059CD5DF6A7CC87EDC">
    <w:name w:val="9D41AA07CAB442059CD5DF6A7CC87EDC"/>
    <w:rsid w:val="0025704F"/>
    <w:pPr>
      <w:spacing w:after="160" w:line="259" w:lineRule="auto"/>
    </w:pPr>
  </w:style>
  <w:style w:type="paragraph" w:customStyle="1" w:styleId="1C4947D01C5749CEB97D7D47986AA937">
    <w:name w:val="1C4947D01C5749CEB97D7D47986AA937"/>
    <w:rsid w:val="0025704F"/>
    <w:pPr>
      <w:spacing w:after="160" w:line="259" w:lineRule="auto"/>
    </w:pPr>
  </w:style>
  <w:style w:type="paragraph" w:customStyle="1" w:styleId="C2FCBB6F56E74BA6A64BD642DD15BD64">
    <w:name w:val="C2FCBB6F56E74BA6A64BD642DD15BD64"/>
    <w:rsid w:val="0025704F"/>
    <w:pPr>
      <w:spacing w:after="160" w:line="259" w:lineRule="auto"/>
    </w:pPr>
  </w:style>
  <w:style w:type="paragraph" w:customStyle="1" w:styleId="06022C9BB9CC417496B265042C17C897">
    <w:name w:val="06022C9BB9CC417496B265042C17C897"/>
    <w:rsid w:val="00A11B00"/>
    <w:pPr>
      <w:spacing w:after="160" w:line="259" w:lineRule="auto"/>
    </w:pPr>
    <w:rPr>
      <w:lang w:val="en-CA" w:eastAsia="en-CA"/>
    </w:rPr>
  </w:style>
  <w:style w:type="paragraph" w:customStyle="1" w:styleId="1A3016F4534F4C94B15BEA4D8CA8DAB0">
    <w:name w:val="1A3016F4534F4C94B15BEA4D8CA8DAB0"/>
    <w:rsid w:val="000B52C0"/>
    <w:pPr>
      <w:spacing w:after="160" w:line="259" w:lineRule="auto"/>
    </w:pPr>
  </w:style>
  <w:style w:type="paragraph" w:customStyle="1" w:styleId="9AB66346B4F44068883F59CD51E3E519">
    <w:name w:val="9AB66346B4F44068883F59CD51E3E519"/>
    <w:rsid w:val="000B52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21A2A-E7A0-45C7-A3EB-4608AD8B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programme of work</vt:lpstr>
    </vt:vector>
  </TitlesOfParts>
  <Company>SCBD</Company>
  <LinksUpToDate>false</LinksUpToDate>
  <CharactersWithSpaces>4806</CharactersWithSpaces>
  <SharedDoc>false</SharedDoc>
  <HyperlinkBase>https://www.cbd.int/post2020/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programme of work</dc:title>
  <dc:subject>CBD/POST2020/WS/2019/7/1</dc:subject>
  <dc:creator>SCBD</dc:creator>
  <cp:keywords>Global Consultation Workshop on the Post-2020 Global Biodiversity Framework, Biosafety and the Cartagena Protocol, Nairobi, Kenya, 25 August 2019, Convention on Biological Diversity</cp:keywords>
  <dc:description/>
  <cp:lastModifiedBy>Orestes Plasencia</cp:lastModifiedBy>
  <cp:revision>2</cp:revision>
  <cp:lastPrinted>2018-07-09T21:20:00Z</cp:lastPrinted>
  <dcterms:created xsi:type="dcterms:W3CDTF">2019-07-18T18:53:00Z</dcterms:created>
  <dcterms:modified xsi:type="dcterms:W3CDTF">2019-07-18T18:53:00Z</dcterms:modified>
  <cp:contentStatus>GENERAL</cp:contentStatus>
</cp:coreProperties>
</file>