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201CFB" w14:paraId="75614AF1" w14:textId="77777777" w:rsidTr="001065E9">
        <w:trPr>
          <w:trHeight w:val="850"/>
        </w:trPr>
        <w:tc>
          <w:tcPr>
            <w:tcW w:w="975" w:type="dxa"/>
            <w:vAlign w:val="bottom"/>
          </w:tcPr>
          <w:p w14:paraId="10722CC7" w14:textId="77777777" w:rsidR="005012FC" w:rsidRPr="00201CFB" w:rsidRDefault="005012FC" w:rsidP="005012FC">
            <w:pPr>
              <w:pStyle w:val="AASmallLogo"/>
            </w:pPr>
            <w:r w:rsidRPr="00F3251E">
              <w:rPr>
                <w:noProof/>
                <w:lang w:val="fr-CA" w:eastAsia="fr-CA"/>
                <w14:ligatures w14:val="standardContextual"/>
              </w:rPr>
              <w:drawing>
                <wp:inline distT="0" distB="0" distL="0" distR="0" wp14:anchorId="194A661A" wp14:editId="0B192EBB">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201CFB">
              <w:t xml:space="preserve"> </w:t>
            </w:r>
          </w:p>
          <w:p w14:paraId="072C878B" w14:textId="77777777" w:rsidR="001065E9" w:rsidRPr="00201CFB" w:rsidRDefault="001065E9" w:rsidP="005012FC">
            <w:pPr>
              <w:pStyle w:val="AASmallLogo"/>
            </w:pPr>
          </w:p>
        </w:tc>
        <w:tc>
          <w:tcPr>
            <w:tcW w:w="1434" w:type="dxa"/>
            <w:noWrap/>
            <w:vAlign w:val="bottom"/>
          </w:tcPr>
          <w:p w14:paraId="52588A48" w14:textId="6BE64120" w:rsidR="005012FC" w:rsidRPr="00201CFB" w:rsidRDefault="00131334" w:rsidP="005012FC">
            <w:pPr>
              <w:pStyle w:val="AASmallLogo"/>
            </w:pPr>
            <w:r w:rsidRPr="00C84482">
              <w:rPr>
                <w:noProof/>
                <w:lang w:val="fr-CA" w:eastAsia="fr-CA"/>
              </w:rPr>
              <w:drawing>
                <wp:inline distT="0" distB="0" distL="0" distR="0" wp14:anchorId="7B5D4AB4" wp14:editId="4507D2C0">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005012FC" w:rsidRPr="00201CFB">
              <w:t xml:space="preserve"> </w:t>
            </w:r>
          </w:p>
          <w:p w14:paraId="29BDBB22" w14:textId="77777777" w:rsidR="001065E9" w:rsidRPr="00201CFB" w:rsidRDefault="001065E9" w:rsidP="005012FC">
            <w:pPr>
              <w:pStyle w:val="AASmallLogo"/>
            </w:pPr>
          </w:p>
        </w:tc>
        <w:tc>
          <w:tcPr>
            <w:tcW w:w="8073" w:type="dxa"/>
            <w:vAlign w:val="bottom"/>
          </w:tcPr>
          <w:p w14:paraId="6EC0CC0F" w14:textId="6C92A479" w:rsidR="001065E9" w:rsidRPr="00201CFB" w:rsidRDefault="009C0BBB" w:rsidP="00DF78C4">
            <w:pPr>
              <w:pStyle w:val="ABSymbol"/>
            </w:pPr>
            <w:r w:rsidRPr="00F3251E">
              <w:rPr>
                <w:sz w:val="40"/>
              </w:rPr>
              <w:t>CBD</w:t>
            </w:r>
            <w:r w:rsidR="005012FC" w:rsidRPr="001E6B20">
              <w:t>/</w:t>
            </w:r>
            <w:r w:rsidRPr="00F3251E">
              <w:t>SB</w:t>
            </w:r>
            <w:r w:rsidR="00023B83" w:rsidRPr="001E6B20">
              <w:t>8J</w:t>
            </w:r>
            <w:r w:rsidR="005012FC" w:rsidRPr="001E6B20">
              <w:t>/</w:t>
            </w:r>
            <w:r w:rsidR="00023B83" w:rsidRPr="001E6B20">
              <w:t>1</w:t>
            </w:r>
            <w:r w:rsidR="00355863" w:rsidRPr="001E6B20">
              <w:t>/5</w:t>
            </w:r>
          </w:p>
        </w:tc>
      </w:tr>
    </w:tbl>
    <w:p w14:paraId="3084E42E" w14:textId="77777777" w:rsidR="009F67EB" w:rsidRPr="00201CFB"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55144" w14:paraId="3818CC33" w14:textId="77777777" w:rsidTr="001065E9">
        <w:trPr>
          <w:trHeight w:val="1814"/>
        </w:trPr>
        <w:tc>
          <w:tcPr>
            <w:tcW w:w="7370" w:type="dxa"/>
          </w:tcPr>
          <w:p w14:paraId="75329073" w14:textId="11640F94" w:rsidR="005012FC" w:rsidRPr="00201CFB" w:rsidRDefault="00131334" w:rsidP="005012FC">
            <w:pPr>
              <w:pStyle w:val="ACLargeLogo"/>
            </w:pPr>
            <w:r w:rsidRPr="00C84482">
              <w:rPr>
                <w:bCs/>
                <w:noProof/>
                <w:lang w:val="fr-CA" w:eastAsia="fr-CA"/>
              </w:rPr>
              <w:drawing>
                <wp:inline distT="0" distB="0" distL="0" distR="0" wp14:anchorId="46B661F4" wp14:editId="5DD8A887">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005012FC" w:rsidRPr="00201CFB">
              <w:t xml:space="preserve"> </w:t>
            </w:r>
          </w:p>
          <w:p w14:paraId="2FDC8084" w14:textId="77777777" w:rsidR="001065E9" w:rsidRPr="00201CFB" w:rsidRDefault="001065E9" w:rsidP="005012FC">
            <w:pPr>
              <w:pStyle w:val="ACLargeLogo"/>
            </w:pPr>
          </w:p>
        </w:tc>
        <w:tc>
          <w:tcPr>
            <w:tcW w:w="3112" w:type="dxa"/>
          </w:tcPr>
          <w:p w14:paraId="393B21A5" w14:textId="5BECE9CE" w:rsidR="005012FC" w:rsidRPr="00131334" w:rsidRDefault="005012FC" w:rsidP="005012FC">
            <w:pPr>
              <w:pStyle w:val="AEDistrNormal"/>
              <w:rPr>
                <w:lang w:val="fr-CA"/>
              </w:rPr>
            </w:pPr>
            <w:proofErr w:type="spellStart"/>
            <w:r w:rsidRPr="00131334">
              <w:rPr>
                <w:lang w:val="fr-CA"/>
              </w:rPr>
              <w:t>Distr</w:t>
            </w:r>
            <w:proofErr w:type="spellEnd"/>
            <w:r w:rsidRPr="00131334">
              <w:rPr>
                <w:lang w:val="fr-CA"/>
              </w:rPr>
              <w:t>.</w:t>
            </w:r>
            <w:r w:rsidR="00131334" w:rsidRPr="00131334">
              <w:rPr>
                <w:lang w:val="fr-CA"/>
              </w:rPr>
              <w:t xml:space="preserve"> </w:t>
            </w:r>
            <w:r w:rsidRPr="00131334">
              <w:rPr>
                <w:lang w:val="fr-CA"/>
              </w:rPr>
              <w:t xml:space="preserve">: </w:t>
            </w:r>
            <w:r w:rsidR="00497116" w:rsidRPr="00131334">
              <w:rPr>
                <w:lang w:val="fr-CA"/>
              </w:rPr>
              <w:t>Générale</w:t>
            </w:r>
          </w:p>
          <w:p w14:paraId="2C867AAE" w14:textId="664C592D" w:rsidR="005012FC" w:rsidRPr="00131334" w:rsidRDefault="00355863" w:rsidP="005012FC">
            <w:pPr>
              <w:pStyle w:val="AEDistrNormal"/>
              <w:rPr>
                <w:lang w:val="fr-CA"/>
              </w:rPr>
            </w:pPr>
            <w:r w:rsidRPr="00131334">
              <w:rPr>
                <w:lang w:val="fr-CA"/>
              </w:rPr>
              <w:t xml:space="preserve">11 </w:t>
            </w:r>
            <w:r w:rsidR="00131334" w:rsidRPr="00131334">
              <w:rPr>
                <w:lang w:val="fr-CA"/>
              </w:rPr>
              <w:t>août</w:t>
            </w:r>
            <w:r w:rsidRPr="00131334">
              <w:rPr>
                <w:lang w:val="fr-CA"/>
              </w:rPr>
              <w:t xml:space="preserve"> </w:t>
            </w:r>
            <w:r w:rsidR="003B3B5F" w:rsidRPr="00131334">
              <w:rPr>
                <w:lang w:val="fr-CA"/>
              </w:rPr>
              <w:t>2025</w:t>
            </w:r>
          </w:p>
          <w:p w14:paraId="3E1D207B" w14:textId="7254A5FE" w:rsidR="005012FC" w:rsidRPr="00131334" w:rsidRDefault="00131334" w:rsidP="005012FC">
            <w:pPr>
              <w:pStyle w:val="AEDistrNormal"/>
              <w:rPr>
                <w:lang w:val="fr-CA"/>
              </w:rPr>
            </w:pPr>
            <w:r>
              <w:rPr>
                <w:lang w:val="fr-CA"/>
              </w:rPr>
              <w:t>Français</w:t>
            </w:r>
          </w:p>
          <w:p w14:paraId="7E73DC28" w14:textId="11F67B99" w:rsidR="005012FC" w:rsidRPr="00131334" w:rsidRDefault="005012FC" w:rsidP="005012FC">
            <w:pPr>
              <w:pStyle w:val="AEDistrNormal"/>
              <w:rPr>
                <w:lang w:val="fr-CA"/>
              </w:rPr>
            </w:pPr>
            <w:r w:rsidRPr="00131334">
              <w:rPr>
                <w:lang w:val="fr-CA"/>
              </w:rPr>
              <w:t>Original</w:t>
            </w:r>
            <w:r w:rsidR="00131334">
              <w:rPr>
                <w:lang w:val="fr-CA"/>
              </w:rPr>
              <w:t xml:space="preserve"> </w:t>
            </w:r>
            <w:r w:rsidRPr="00131334">
              <w:rPr>
                <w:lang w:val="fr-CA"/>
              </w:rPr>
              <w:t xml:space="preserve">: </w:t>
            </w:r>
            <w:r w:rsidR="00131334">
              <w:rPr>
                <w:lang w:val="fr-CA"/>
              </w:rPr>
              <w:t>Anglais</w:t>
            </w:r>
            <w:r w:rsidRPr="00131334">
              <w:rPr>
                <w:lang w:val="fr-CA"/>
              </w:rPr>
              <w:t xml:space="preserve"> </w:t>
            </w:r>
          </w:p>
          <w:p w14:paraId="3DD1E3B1" w14:textId="77777777" w:rsidR="001065E9" w:rsidRPr="00131334" w:rsidRDefault="001065E9" w:rsidP="005012FC">
            <w:pPr>
              <w:pStyle w:val="AEDistrNormal6pt"/>
              <w:rPr>
                <w:lang w:val="fr-CA"/>
              </w:rPr>
            </w:pPr>
          </w:p>
        </w:tc>
      </w:tr>
    </w:tbl>
    <w:p w14:paraId="2A5EA4A2" w14:textId="77777777" w:rsidR="001065E9" w:rsidRPr="00131334" w:rsidRDefault="001065E9" w:rsidP="001065E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55144" w14:paraId="5F4C1DAC" w14:textId="77777777" w:rsidTr="001065E9">
        <w:trPr>
          <w:trHeight w:val="57"/>
        </w:trPr>
        <w:tc>
          <w:tcPr>
            <w:tcW w:w="6094" w:type="dxa"/>
          </w:tcPr>
          <w:p w14:paraId="62099E2E" w14:textId="77777777" w:rsidR="00131334" w:rsidRPr="00C84482" w:rsidRDefault="00131334" w:rsidP="00131334">
            <w:pPr>
              <w:pStyle w:val="AFCorN12Bold"/>
              <w:rPr>
                <w:lang w:val="fr-FR"/>
              </w:rPr>
            </w:pPr>
            <w:r w:rsidRPr="00C84482">
              <w:rPr>
                <w:lang w:val="fr-FR"/>
              </w:rPr>
              <w:t>Organe subsidiaire chargé du suivi de l'article 8 j) et des autres dispositions de la Convention sur la diversité biologique relatives aux peuples autochtones et communautés locales</w:t>
            </w:r>
          </w:p>
          <w:p w14:paraId="26062C0B" w14:textId="77777777" w:rsidR="00131334" w:rsidRPr="00C84482" w:rsidRDefault="00131334" w:rsidP="00131334">
            <w:pPr>
              <w:pStyle w:val="AFCorNBold"/>
              <w:rPr>
                <w:lang w:val="fr-FR"/>
              </w:rPr>
            </w:pPr>
            <w:r w:rsidRPr="00C84482">
              <w:rPr>
                <w:lang w:val="fr-FR"/>
              </w:rPr>
              <w:t xml:space="preserve">Première réunion </w:t>
            </w:r>
          </w:p>
          <w:p w14:paraId="55D479F6" w14:textId="77777777" w:rsidR="00131334" w:rsidRPr="00CB2331" w:rsidRDefault="00131334" w:rsidP="00131334">
            <w:pPr>
              <w:pStyle w:val="AFCorNNormal"/>
              <w:rPr>
                <w:lang w:val="fr-CA"/>
              </w:rPr>
            </w:pPr>
            <w:r w:rsidRPr="00C84482">
              <w:rPr>
                <w:lang w:val="fr-FR"/>
              </w:rPr>
              <w:t xml:space="preserve">Panama, 27-30 octobre 2025 </w:t>
            </w:r>
            <w:r w:rsidRPr="00CB2331">
              <w:rPr>
                <w:lang w:val="fr-CA"/>
              </w:rPr>
              <w:t xml:space="preserve"> </w:t>
            </w:r>
          </w:p>
          <w:p w14:paraId="1E7F6912" w14:textId="57C9156F" w:rsidR="005012FC" w:rsidRPr="00131334" w:rsidRDefault="00131334" w:rsidP="00131334">
            <w:pPr>
              <w:pStyle w:val="AFCorNNormal"/>
              <w:rPr>
                <w:lang w:val="fr-CA"/>
              </w:rPr>
            </w:pPr>
            <w:r>
              <w:rPr>
                <w:lang w:val="fr-CA"/>
              </w:rPr>
              <w:t>Point 5 c) de l’ordre du jour provisoire</w:t>
            </w:r>
            <w:r w:rsidR="001A7228" w:rsidRPr="00131334">
              <w:rPr>
                <w:rStyle w:val="FootnoteReference"/>
                <w:lang w:val="fr-CA"/>
              </w:rPr>
              <w:footnoteReference w:customMarkFollows="1" w:id="1"/>
              <w:t>*</w:t>
            </w:r>
          </w:p>
          <w:p w14:paraId="18EE9429" w14:textId="5177E8D8" w:rsidR="001065E9" w:rsidRPr="00131334" w:rsidRDefault="00131334" w:rsidP="00F3251E">
            <w:pPr>
              <w:pStyle w:val="AFCorNBold"/>
              <w:spacing w:after="120"/>
              <w:rPr>
                <w:lang w:val="fr-CA"/>
              </w:rPr>
            </w:pPr>
            <w:r w:rsidRPr="00C84482">
              <w:rPr>
                <w:lang w:val="fr-FR"/>
              </w:rPr>
              <w:t xml:space="preserve">Mise en œuvre du programme de travail sur l'article 8 j) et les autres dispositions de la Convention sur la diversité biologique relatives aux peuples autochtones et communautés locales à l'horizon 2030 </w:t>
            </w:r>
            <w:r w:rsidR="00801735" w:rsidRPr="00131334">
              <w:rPr>
                <w:lang w:val="fr-CA"/>
              </w:rPr>
              <w:t xml:space="preserve">: </w:t>
            </w:r>
            <w:r w:rsidRPr="00C84482">
              <w:rPr>
                <w:lang w:val="fr-FR"/>
              </w:rPr>
              <w:t xml:space="preserve">Processus d'examen et de mise à jour du </w:t>
            </w:r>
            <w:r>
              <w:rPr>
                <w:lang w:val="fr-FR"/>
              </w:rPr>
              <w:t>G</w:t>
            </w:r>
            <w:r w:rsidRPr="00C84482">
              <w:rPr>
                <w:lang w:val="fr-FR"/>
              </w:rPr>
              <w:t>lossaire facultatif des termes et concepts clés dans le contexte de l'article 8 j) et des dispositi</w:t>
            </w:r>
            <w:r>
              <w:rPr>
                <w:lang w:val="fr-FR"/>
              </w:rPr>
              <w:t>ons connexes de la Convention (t</w:t>
            </w:r>
            <w:r w:rsidRPr="00C84482">
              <w:rPr>
                <w:lang w:val="fr-FR"/>
              </w:rPr>
              <w:t>âche 5.4)</w:t>
            </w:r>
          </w:p>
        </w:tc>
        <w:tc>
          <w:tcPr>
            <w:tcW w:w="4388" w:type="dxa"/>
          </w:tcPr>
          <w:p w14:paraId="13B69A5A" w14:textId="77777777" w:rsidR="001065E9" w:rsidRPr="00131334" w:rsidRDefault="001065E9" w:rsidP="001065E9">
            <w:pPr>
              <w:pStyle w:val="CBDNormal"/>
              <w:jc w:val="left"/>
              <w:rPr>
                <w:lang w:val="fr-CA"/>
              </w:rPr>
            </w:pPr>
          </w:p>
        </w:tc>
      </w:tr>
    </w:tbl>
    <w:sdt>
      <w:sdtPr>
        <w:rPr>
          <w:lang w:val="fr-FR"/>
        </w:rPr>
        <w:alias w:val="Title"/>
        <w:tag w:val=""/>
        <w:id w:val="-591865594"/>
        <w:placeholder>
          <w:docPart w:val="D478A588AF40E449B9A87F51B87EC702"/>
        </w:placeholder>
        <w:dataBinding w:prefixMappings="xmlns:ns0='http://purl.org/dc/elements/1.1/' xmlns:ns1='http://schemas.openxmlformats.org/package/2006/metadata/core-properties' " w:xpath="/ns1:coreProperties[1]/ns0:title[1]" w:storeItemID="{6C3C8BC8-F283-45AE-878A-BAB7291924A1}"/>
        <w:text/>
      </w:sdtPr>
      <w:sdtEndPr/>
      <w:sdtContent>
        <w:p w14:paraId="061B4B6B" w14:textId="47AC6668" w:rsidR="001065E9" w:rsidRPr="00131334" w:rsidRDefault="00131334" w:rsidP="003B142D">
          <w:pPr>
            <w:pStyle w:val="CBDTitle"/>
            <w:rPr>
              <w:lang w:val="fr-CA"/>
            </w:rPr>
          </w:pPr>
          <w:r w:rsidRPr="00131334">
            <w:rPr>
              <w:lang w:val="fr-FR"/>
            </w:rPr>
            <w:t>Processus d'examen et de mise à jour du Glossaire facultatif des termes et concepts clés dans le contexte de l'article 8 j) et des dispositions connexes de la Convention</w:t>
          </w:r>
        </w:p>
      </w:sdtContent>
    </w:sdt>
    <w:p w14:paraId="50ECB468" w14:textId="20A40176" w:rsidR="00ED1B5F" w:rsidRPr="00BB609A" w:rsidRDefault="00ED1B5F" w:rsidP="00F3251E">
      <w:pPr>
        <w:pStyle w:val="CBDSubTitle"/>
        <w:rPr>
          <w:lang w:val="fr-CA"/>
        </w:rPr>
      </w:pPr>
      <w:r w:rsidRPr="00BB609A">
        <w:rPr>
          <w:lang w:val="fr-CA"/>
        </w:rPr>
        <w:t xml:space="preserve">Note </w:t>
      </w:r>
      <w:r w:rsidR="00131334" w:rsidRPr="00BB609A">
        <w:rPr>
          <w:lang w:val="fr-CA"/>
        </w:rPr>
        <w:t>du Secrétariat</w:t>
      </w:r>
    </w:p>
    <w:p w14:paraId="48DF8E82" w14:textId="6CEA62AD" w:rsidR="002F6EBC" w:rsidRPr="00BB609A" w:rsidRDefault="00ED1B5F" w:rsidP="00F3251E">
      <w:pPr>
        <w:pStyle w:val="CBDH1"/>
        <w:rPr>
          <w:lang w:val="fr-CA"/>
        </w:rPr>
      </w:pPr>
      <w:r w:rsidRPr="00BB609A">
        <w:rPr>
          <w:lang w:val="fr-CA"/>
        </w:rPr>
        <w:t>I</w:t>
      </w:r>
      <w:r w:rsidR="000F12CC" w:rsidRPr="00BB609A">
        <w:rPr>
          <w:lang w:val="fr-CA"/>
        </w:rPr>
        <w:t>.</w:t>
      </w:r>
      <w:r w:rsidR="000F12CC" w:rsidRPr="00BB609A">
        <w:rPr>
          <w:lang w:val="fr-CA"/>
        </w:rPr>
        <w:tab/>
      </w:r>
      <w:r w:rsidR="00131334" w:rsidRPr="00BB609A">
        <w:rPr>
          <w:lang w:val="fr-CA"/>
        </w:rPr>
        <w:t>Contexte</w:t>
      </w:r>
    </w:p>
    <w:p w14:paraId="6D18A477" w14:textId="60AC3C4C" w:rsidR="003D6365" w:rsidRPr="00BB609A" w:rsidRDefault="008C2052" w:rsidP="000F12CC">
      <w:pPr>
        <w:pStyle w:val="CBDNormalNumber"/>
        <w:rPr>
          <w:lang w:val="fr-CA"/>
        </w:rPr>
      </w:pPr>
      <w:r w:rsidRPr="00BB609A">
        <w:rPr>
          <w:lang w:val="fr-CA"/>
        </w:rPr>
        <w:t xml:space="preserve">L’élaboration du Glossaire </w:t>
      </w:r>
      <w:r w:rsidRPr="00BB609A">
        <w:rPr>
          <w:lang w:val="fr-FR"/>
        </w:rPr>
        <w:t xml:space="preserve">facultatif des termes et concepts clés </w:t>
      </w:r>
      <w:r w:rsidR="001305CB" w:rsidRPr="00BB609A">
        <w:rPr>
          <w:lang w:val="fr-FR"/>
        </w:rPr>
        <w:t>dans le contexte de l'article 8 </w:t>
      </w:r>
      <w:r w:rsidRPr="00BB609A">
        <w:rPr>
          <w:lang w:val="fr-FR"/>
        </w:rPr>
        <w:t xml:space="preserve">j) et des dispositions connexes de la Convention </w:t>
      </w:r>
      <w:r w:rsidR="00F60096" w:rsidRPr="00BB609A">
        <w:rPr>
          <w:lang w:val="fr-FR"/>
        </w:rPr>
        <w:t xml:space="preserve">sur la diversité biologique a été amorcée au titre du programme de travail sur la mise en œuvre de l’article 8 j) et des dispositions connexes de la Convention, adopté dans la décision </w:t>
      </w:r>
      <w:hyperlink r:id="rId14" w:history="1">
        <w:r w:rsidR="007C7757" w:rsidRPr="00BB609A">
          <w:rPr>
            <w:rStyle w:val="Hyperlink"/>
            <w:lang w:val="fr-CA"/>
          </w:rPr>
          <w:t>V/</w:t>
        </w:r>
        <w:r w:rsidR="007C7757" w:rsidRPr="00BB609A">
          <w:rPr>
            <w:rStyle w:val="Hyperlink"/>
            <w:lang w:val="fr-CA"/>
          </w:rPr>
          <w:t>1</w:t>
        </w:r>
        <w:r w:rsidR="007C7757" w:rsidRPr="00BB609A">
          <w:rPr>
            <w:rStyle w:val="Hyperlink"/>
            <w:lang w:val="fr-CA"/>
          </w:rPr>
          <w:t>6</w:t>
        </w:r>
      </w:hyperlink>
      <w:r w:rsidR="007C7757" w:rsidRPr="00BB609A">
        <w:rPr>
          <w:lang w:val="fr-CA"/>
        </w:rPr>
        <w:t>.</w:t>
      </w:r>
    </w:p>
    <w:p w14:paraId="4424B803" w14:textId="5B150EFF" w:rsidR="002F6EBC" w:rsidRPr="00BB609A" w:rsidRDefault="00F60096" w:rsidP="009E73BE">
      <w:pPr>
        <w:pStyle w:val="CBDNormalNumber"/>
        <w:rPr>
          <w:lang w:val="fr-CA"/>
        </w:rPr>
      </w:pPr>
      <w:r w:rsidRPr="00BB609A">
        <w:rPr>
          <w:lang w:val="fr-CA"/>
        </w:rPr>
        <w:t>À</w:t>
      </w:r>
      <w:r w:rsidR="006E12BE" w:rsidRPr="00BB609A">
        <w:rPr>
          <w:lang w:val="fr-CA"/>
        </w:rPr>
        <w:t xml:space="preserve"> la tâche 12 du p</w:t>
      </w:r>
      <w:r w:rsidRPr="00BB609A">
        <w:rPr>
          <w:lang w:val="fr-CA"/>
        </w:rPr>
        <w:t>rogramme de travail, le Groupe de travail spécial intersessions</w:t>
      </w:r>
      <w:r w:rsidR="006E12BE" w:rsidRPr="00BB609A">
        <w:rPr>
          <w:lang w:val="fr-CA"/>
        </w:rPr>
        <w:t xml:space="preserve"> sur l’article 8 j) et les dispositions connexes de la Convention </w:t>
      </w:r>
      <w:r w:rsidR="009C62D1">
        <w:rPr>
          <w:lang w:val="fr-CA"/>
        </w:rPr>
        <w:t>se voit</w:t>
      </w:r>
      <w:r w:rsidR="006E12BE" w:rsidRPr="00BB609A">
        <w:rPr>
          <w:lang w:val="fr-CA"/>
        </w:rPr>
        <w:t xml:space="preserve"> chargé d’élaborer des lignes directrices pour aider les Parties et les gouvernements à élaborer des lois ou autres mécanismes, </w:t>
      </w:r>
      <w:r w:rsidR="001305CB" w:rsidRPr="00BB609A">
        <w:rPr>
          <w:lang w:val="fr-CA"/>
        </w:rPr>
        <w:t>selon le cas</w:t>
      </w:r>
      <w:r w:rsidR="006E12BE" w:rsidRPr="00BB609A">
        <w:rPr>
          <w:lang w:val="fr-CA"/>
        </w:rPr>
        <w:t xml:space="preserve">, pour mettre </w:t>
      </w:r>
      <w:r w:rsidR="004C305F" w:rsidRPr="00BB609A">
        <w:rPr>
          <w:lang w:val="fr-CA"/>
        </w:rPr>
        <w:t>e</w:t>
      </w:r>
      <w:r w:rsidR="006E12BE" w:rsidRPr="00BB609A">
        <w:rPr>
          <w:lang w:val="fr-CA"/>
        </w:rPr>
        <w:t>n œuvre l’article 8 j) et les dispositions connexes de la Convention (</w:t>
      </w:r>
      <w:r w:rsidR="004C305F" w:rsidRPr="00BB609A">
        <w:rPr>
          <w:lang w:val="fr-CA"/>
        </w:rPr>
        <w:t>qui compr</w:t>
      </w:r>
      <w:r w:rsidR="006E12BE" w:rsidRPr="00BB609A">
        <w:rPr>
          <w:lang w:val="fr-CA"/>
        </w:rPr>
        <w:t>ennent les systèmes sui gene</w:t>
      </w:r>
      <w:r w:rsidR="004C305F" w:rsidRPr="00BB609A">
        <w:rPr>
          <w:lang w:val="fr-CA"/>
        </w:rPr>
        <w:t>ris) et les défi</w:t>
      </w:r>
      <w:r w:rsidR="006E12BE" w:rsidRPr="00BB609A">
        <w:rPr>
          <w:lang w:val="fr-CA"/>
        </w:rPr>
        <w:t>n</w:t>
      </w:r>
      <w:r w:rsidR="004C305F" w:rsidRPr="00BB609A">
        <w:rPr>
          <w:lang w:val="fr-CA"/>
        </w:rPr>
        <w:t>i</w:t>
      </w:r>
      <w:r w:rsidR="006E12BE" w:rsidRPr="00BB609A">
        <w:rPr>
          <w:lang w:val="fr-CA"/>
        </w:rPr>
        <w:t>tions des principaux termes et concepts de l’article 8 j) e</w:t>
      </w:r>
      <w:r w:rsidR="004C305F" w:rsidRPr="00BB609A">
        <w:rPr>
          <w:lang w:val="fr-CA"/>
        </w:rPr>
        <w:t xml:space="preserve">t des dispositions connexes </w:t>
      </w:r>
      <w:r w:rsidR="006E12BE" w:rsidRPr="00BB609A">
        <w:rPr>
          <w:rFonts w:eastAsia="Times New Roman"/>
          <w:lang w:val="fr-CA"/>
        </w:rPr>
        <w:t>international</w:t>
      </w:r>
      <w:r w:rsidR="004C305F" w:rsidRPr="00BB609A">
        <w:rPr>
          <w:rFonts w:eastAsia="Times New Roman"/>
          <w:lang w:val="fr-CA"/>
        </w:rPr>
        <w:t>es</w:t>
      </w:r>
      <w:r w:rsidR="004C305F" w:rsidRPr="00BB609A">
        <w:rPr>
          <w:lang w:val="fr-CA"/>
        </w:rPr>
        <w:t>, régionales et nationales</w:t>
      </w:r>
      <w:r w:rsidR="006E12BE" w:rsidRPr="00BB609A">
        <w:rPr>
          <w:lang w:val="fr-CA"/>
        </w:rPr>
        <w:t xml:space="preserve"> qui reconnaissent, prot</w:t>
      </w:r>
      <w:r w:rsidR="004C305F" w:rsidRPr="00BB609A">
        <w:rPr>
          <w:lang w:val="fr-CA"/>
        </w:rPr>
        <w:t>ègent et ga</w:t>
      </w:r>
      <w:r w:rsidR="006E12BE" w:rsidRPr="00BB609A">
        <w:rPr>
          <w:lang w:val="fr-CA"/>
        </w:rPr>
        <w:t>ra</w:t>
      </w:r>
      <w:r w:rsidR="004C305F" w:rsidRPr="00BB609A">
        <w:rPr>
          <w:lang w:val="fr-CA"/>
        </w:rPr>
        <w:t>n</w:t>
      </w:r>
      <w:r w:rsidR="006E12BE" w:rsidRPr="00BB609A">
        <w:rPr>
          <w:lang w:val="fr-CA"/>
        </w:rPr>
        <w:t xml:space="preserve">tissent entièrement les droits des peuples autochtones et communautés locales </w:t>
      </w:r>
      <w:r w:rsidR="004C305F" w:rsidRPr="00BB609A">
        <w:rPr>
          <w:lang w:val="fr-CA"/>
        </w:rPr>
        <w:t>en ce qui a trait à</w:t>
      </w:r>
      <w:r w:rsidR="006E12BE" w:rsidRPr="00BB609A">
        <w:rPr>
          <w:lang w:val="fr-CA"/>
        </w:rPr>
        <w:t xml:space="preserve"> leurs connaissances traditionnelles, innovations et pratiques, dans le contexte de la Convention</w:t>
      </w:r>
      <w:r w:rsidR="002F6EBC" w:rsidRPr="00BB609A">
        <w:rPr>
          <w:lang w:val="fr-CA"/>
        </w:rPr>
        <w:t>.</w:t>
      </w:r>
    </w:p>
    <w:p w14:paraId="7BDB81FF" w14:textId="6ED71D27" w:rsidR="007C7757" w:rsidRPr="00BB609A" w:rsidRDefault="004C305F" w:rsidP="00C2580E">
      <w:pPr>
        <w:pStyle w:val="CBDNormalNumber"/>
        <w:rPr>
          <w:lang w:val="fr-CA"/>
        </w:rPr>
      </w:pPr>
      <w:r w:rsidRPr="00BB609A">
        <w:rPr>
          <w:lang w:val="fr-CA"/>
        </w:rPr>
        <w:t>À la décision</w:t>
      </w:r>
      <w:r w:rsidR="00431228" w:rsidRPr="00BB609A">
        <w:rPr>
          <w:lang w:val="fr-CA"/>
        </w:rPr>
        <w:t xml:space="preserve"> </w:t>
      </w:r>
      <w:hyperlink r:id="rId15" w:history="1">
        <w:r w:rsidR="00431228" w:rsidRPr="00BB609A">
          <w:rPr>
            <w:rStyle w:val="Hyperlink"/>
            <w:lang w:val="fr-CA"/>
          </w:rPr>
          <w:t>X</w:t>
        </w:r>
        <w:r w:rsidR="00355144">
          <w:rPr>
            <w:rStyle w:val="Hyperlink"/>
            <w:lang w:val="fr-CA"/>
          </w:rPr>
          <w:t>II</w:t>
        </w:r>
        <w:r w:rsidR="00431228" w:rsidRPr="00BB609A">
          <w:rPr>
            <w:rStyle w:val="Hyperlink"/>
            <w:lang w:val="fr-CA"/>
          </w:rPr>
          <w:t>/12 D</w:t>
        </w:r>
      </w:hyperlink>
      <w:r w:rsidR="007C7757" w:rsidRPr="00BB609A">
        <w:rPr>
          <w:lang w:val="fr-CA"/>
        </w:rPr>
        <w:t xml:space="preserve">, </w:t>
      </w:r>
      <w:r w:rsidRPr="00BB609A">
        <w:rPr>
          <w:lang w:val="fr-CA"/>
        </w:rPr>
        <w:t>sur les moyens par lesquels les tâches 7, 10 et 12 du programme de travail pourraient le mieux contribuer aux travaux au titre de la Convention et au Protocole de Nagoya sur l’</w:t>
      </w:r>
      <w:r w:rsidR="00D3024C" w:rsidRPr="00BB609A">
        <w:rPr>
          <w:lang w:val="fr-CA"/>
        </w:rPr>
        <w:t>a</w:t>
      </w:r>
      <w:r w:rsidRPr="00BB609A">
        <w:rPr>
          <w:lang w:val="fr-CA"/>
        </w:rPr>
        <w:t>ccès aux ressources génétiques et le partage juste et équitable des avan</w:t>
      </w:r>
      <w:r w:rsidR="00D3024C" w:rsidRPr="00BB609A">
        <w:rPr>
          <w:lang w:val="fr-CA"/>
        </w:rPr>
        <w:t>t</w:t>
      </w:r>
      <w:r w:rsidRPr="00BB609A">
        <w:rPr>
          <w:lang w:val="fr-CA"/>
        </w:rPr>
        <w:t xml:space="preserve">ages découlant de leur </w:t>
      </w:r>
      <w:r w:rsidRPr="00BB609A">
        <w:rPr>
          <w:lang w:val="fr-CA"/>
        </w:rPr>
        <w:lastRenderedPageBreak/>
        <w:t>utilisation à la Convention sur la diversité biologique, la Conférence des Parties a décidé d’inclure l’élaboration d’un gl</w:t>
      </w:r>
      <w:r w:rsidR="00D3024C" w:rsidRPr="00BB609A">
        <w:rPr>
          <w:lang w:val="fr-CA"/>
        </w:rPr>
        <w:t>o</w:t>
      </w:r>
      <w:r w:rsidRPr="00BB609A">
        <w:rPr>
          <w:lang w:val="fr-CA"/>
        </w:rPr>
        <w:t>ssaire des principaux termes et concepts à utiliser dans le contexte de l’</w:t>
      </w:r>
      <w:r w:rsidR="001305CB" w:rsidRPr="00BB609A">
        <w:rPr>
          <w:lang w:val="fr-CA"/>
        </w:rPr>
        <w:t>article 8 </w:t>
      </w:r>
      <w:r w:rsidRPr="00BB609A">
        <w:rPr>
          <w:lang w:val="fr-CA"/>
        </w:rPr>
        <w:t>j) et des dispositions connexes en tant que sous-tâch</w:t>
      </w:r>
      <w:r w:rsidR="00D3024C" w:rsidRPr="00BB609A">
        <w:rPr>
          <w:lang w:val="fr-CA"/>
        </w:rPr>
        <w:t>e de la phase I de la mise en œuvre</w:t>
      </w:r>
      <w:r w:rsidR="008878AA" w:rsidRPr="00BB609A">
        <w:rPr>
          <w:lang w:val="fr-CA"/>
        </w:rPr>
        <w:t xml:space="preserve"> de manière intégrée</w:t>
      </w:r>
      <w:r w:rsidR="00D3024C" w:rsidRPr="00BB609A">
        <w:rPr>
          <w:lang w:val="fr-CA"/>
        </w:rPr>
        <w:t xml:space="preserve"> </w:t>
      </w:r>
      <w:r w:rsidRPr="00BB609A">
        <w:rPr>
          <w:lang w:val="fr-CA"/>
        </w:rPr>
        <w:t xml:space="preserve">des tâches 7, 10 et 12, </w:t>
      </w:r>
      <w:r w:rsidR="00D3024C" w:rsidRPr="00BB609A">
        <w:rPr>
          <w:lang w:val="fr-CA"/>
        </w:rPr>
        <w:t>qui soutient à la fois le Protocole de Nagoya et les travaux entrepris dans d’autres tribunes internationales, dans l’élaboration des lignes directrices facultatives</w:t>
      </w:r>
      <w:r w:rsidR="007C7757" w:rsidRPr="00BB609A">
        <w:rPr>
          <w:lang w:val="fr-CA"/>
        </w:rPr>
        <w:t xml:space="preserve">. </w:t>
      </w:r>
    </w:p>
    <w:p w14:paraId="1E74CD18" w14:textId="3A50A28B" w:rsidR="00540057" w:rsidRPr="00BB609A" w:rsidRDefault="005732D7" w:rsidP="00F3251E">
      <w:pPr>
        <w:pStyle w:val="CBDNormalNumber"/>
        <w:rPr>
          <w:lang w:val="fr-CA"/>
        </w:rPr>
      </w:pPr>
      <w:r w:rsidRPr="00BB609A">
        <w:rPr>
          <w:lang w:val="fr-CA"/>
        </w:rPr>
        <w:t>Dans sa décision</w:t>
      </w:r>
      <w:r w:rsidR="003214D4" w:rsidRPr="00BB609A">
        <w:rPr>
          <w:lang w:val="fr-CA"/>
        </w:rPr>
        <w:t xml:space="preserve"> </w:t>
      </w:r>
      <w:hyperlink r:id="rId16" w:history="1">
        <w:r w:rsidR="003214D4" w:rsidRPr="00BB609A">
          <w:rPr>
            <w:rStyle w:val="Hyperlink"/>
            <w:lang w:val="fr-CA"/>
          </w:rPr>
          <w:t>14/</w:t>
        </w:r>
        <w:r w:rsidR="003214D4" w:rsidRPr="00BB609A">
          <w:rPr>
            <w:rStyle w:val="Hyperlink"/>
            <w:lang w:val="fr-CA"/>
          </w:rPr>
          <w:t>1</w:t>
        </w:r>
        <w:r w:rsidR="003214D4" w:rsidRPr="00BB609A">
          <w:rPr>
            <w:rStyle w:val="Hyperlink"/>
            <w:lang w:val="fr-CA"/>
          </w:rPr>
          <w:t>3</w:t>
        </w:r>
      </w:hyperlink>
      <w:r w:rsidR="00DA45F7" w:rsidRPr="00BB609A">
        <w:rPr>
          <w:lang w:val="fr-CA"/>
        </w:rPr>
        <w:t>,</w:t>
      </w:r>
      <w:r w:rsidR="00540057" w:rsidRPr="00BB609A">
        <w:rPr>
          <w:lang w:val="fr-CA"/>
        </w:rPr>
        <w:t xml:space="preserve"> </w:t>
      </w:r>
      <w:r w:rsidRPr="00BB609A">
        <w:rPr>
          <w:lang w:val="fr-CA"/>
        </w:rPr>
        <w:t xml:space="preserve">la Conférence des Parties a adopté le glossaire élaboré par le Groupe de travail à sa dixième réunion et a demandé au Groupe de travail de le garder en tête en tant que </w:t>
      </w:r>
      <w:r w:rsidRPr="00BB609A">
        <w:rPr>
          <w:rFonts w:eastAsia="Times New Roman"/>
          <w:lang w:val="fr-CA"/>
        </w:rPr>
        <w:t>ressource</w:t>
      </w:r>
      <w:r w:rsidRPr="00BB609A">
        <w:rPr>
          <w:lang w:val="fr-CA"/>
        </w:rPr>
        <w:t xml:space="preserve"> vivante et de référence lors de ses futurs travaux, et de le réviser et le mettre à jour, si nécessaire, dans le cadre des arrangements de l’après 2020</w:t>
      </w:r>
      <w:r w:rsidR="00540057" w:rsidRPr="00BB609A">
        <w:rPr>
          <w:lang w:val="fr-CA"/>
        </w:rPr>
        <w:t xml:space="preserve">. </w:t>
      </w:r>
    </w:p>
    <w:p w14:paraId="415D5D62" w14:textId="0E0AD171" w:rsidR="002F6EBC" w:rsidRPr="00BB609A" w:rsidRDefault="003A371D" w:rsidP="00F3251E">
      <w:pPr>
        <w:pStyle w:val="CBDH1"/>
        <w:rPr>
          <w:lang w:val="fr-CA"/>
        </w:rPr>
      </w:pPr>
      <w:r w:rsidRPr="00BB609A">
        <w:rPr>
          <w:lang w:val="fr-CA"/>
        </w:rPr>
        <w:t>II.</w:t>
      </w:r>
      <w:r w:rsidRPr="00BB609A">
        <w:rPr>
          <w:lang w:val="fr-CA"/>
        </w:rPr>
        <w:tab/>
      </w:r>
      <w:r w:rsidR="0021466D" w:rsidRPr="00BB609A">
        <w:rPr>
          <w:lang w:val="fr-CA"/>
        </w:rPr>
        <w:t>Mandat de l’examen et de la mise à jour du glossaire</w:t>
      </w:r>
    </w:p>
    <w:p w14:paraId="7C1F06E1" w14:textId="7465202E" w:rsidR="00964EF5" w:rsidRPr="00BB609A" w:rsidRDefault="0021466D" w:rsidP="003F0C38">
      <w:pPr>
        <w:pStyle w:val="CBDNormalNumber"/>
        <w:rPr>
          <w:lang w:val="fr-CA"/>
        </w:rPr>
      </w:pPr>
      <w:r w:rsidRPr="00BB609A">
        <w:rPr>
          <w:lang w:val="fr-CA"/>
        </w:rPr>
        <w:t>Dans sa décision</w:t>
      </w:r>
      <w:r w:rsidR="00964EF5" w:rsidRPr="00BB609A">
        <w:rPr>
          <w:lang w:val="fr-CA"/>
        </w:rPr>
        <w:t xml:space="preserve"> </w:t>
      </w:r>
      <w:hyperlink r:id="rId17" w:history="1">
        <w:r w:rsidR="00964EF5" w:rsidRPr="00BB609A">
          <w:rPr>
            <w:rStyle w:val="Hyperlink"/>
            <w:lang w:val="fr-CA"/>
          </w:rPr>
          <w:t>16/5</w:t>
        </w:r>
      </w:hyperlink>
      <w:r w:rsidR="00964EF5" w:rsidRPr="00BB609A">
        <w:rPr>
          <w:lang w:val="fr-CA"/>
        </w:rPr>
        <w:t xml:space="preserve">, </w:t>
      </w:r>
      <w:r w:rsidRPr="00BB609A">
        <w:rPr>
          <w:lang w:val="fr-CA"/>
        </w:rPr>
        <w:t xml:space="preserve">la Conférence des Parties a créé l’Organe </w:t>
      </w:r>
      <w:r w:rsidRPr="00BB609A">
        <w:rPr>
          <w:lang w:val="fr-FR"/>
        </w:rPr>
        <w:t>subsidiaire chargé du suivi de l'article 8 j) et des autres dispositions de la Convention sur la diversité biologique relatives aux peuples autochtones et communautés locales</w:t>
      </w:r>
      <w:r w:rsidR="00EF2998" w:rsidRPr="00BB609A">
        <w:rPr>
          <w:lang w:val="fr-FR"/>
        </w:rPr>
        <w:t>, qui remplace le Groupe de travail</w:t>
      </w:r>
      <w:r w:rsidR="003F0C38" w:rsidRPr="00BB609A">
        <w:rPr>
          <w:lang w:val="fr-CA"/>
        </w:rPr>
        <w:t>.</w:t>
      </w:r>
    </w:p>
    <w:p w14:paraId="410E9634" w14:textId="6ED9D56F" w:rsidR="00832B46" w:rsidRPr="00BB609A" w:rsidRDefault="00EF2998" w:rsidP="00986508">
      <w:pPr>
        <w:pStyle w:val="CBDNormalNumber"/>
        <w:rPr>
          <w:lang w:val="fr-CA"/>
        </w:rPr>
      </w:pPr>
      <w:r w:rsidRPr="00BB609A">
        <w:rPr>
          <w:lang w:val="fr-CA"/>
        </w:rPr>
        <w:t>Dans sa décision</w:t>
      </w:r>
      <w:r w:rsidR="002F6EBC" w:rsidRPr="00BB609A">
        <w:rPr>
          <w:lang w:val="fr-CA"/>
        </w:rPr>
        <w:t xml:space="preserve"> </w:t>
      </w:r>
      <w:hyperlink r:id="rId18" w:history="1">
        <w:r w:rsidR="002F6EBC" w:rsidRPr="00BB609A">
          <w:rPr>
            <w:rStyle w:val="Hyperlink"/>
            <w:lang w:val="fr-CA"/>
          </w:rPr>
          <w:t>16/4</w:t>
        </w:r>
      </w:hyperlink>
      <w:r w:rsidR="002F6EBC" w:rsidRPr="00BB609A">
        <w:rPr>
          <w:lang w:val="fr-CA"/>
        </w:rPr>
        <w:t xml:space="preserve">, </w:t>
      </w:r>
      <w:r w:rsidRPr="00BB609A">
        <w:rPr>
          <w:lang w:val="fr-CA"/>
        </w:rPr>
        <w:t>la Conférence des Parties a adopté le programme de travail sur l’</w:t>
      </w:r>
      <w:r w:rsidR="008878AA" w:rsidRPr="00BB609A">
        <w:rPr>
          <w:lang w:val="fr-CA"/>
        </w:rPr>
        <w:t>article </w:t>
      </w:r>
      <w:r w:rsidRPr="00BB609A">
        <w:rPr>
          <w:lang w:val="fr-CA"/>
        </w:rPr>
        <w:t xml:space="preserve">8 j) et les autres dispositions de la Convention relatives aux peuples autochtones et communautés locales </w:t>
      </w:r>
      <w:r w:rsidR="00973E36">
        <w:rPr>
          <w:lang w:val="fr-CA"/>
        </w:rPr>
        <w:t>à l’horizon</w:t>
      </w:r>
      <w:r w:rsidRPr="00BB609A">
        <w:rPr>
          <w:lang w:val="fr-CA"/>
        </w:rPr>
        <w:t xml:space="preserve"> 2030</w:t>
      </w:r>
      <w:r w:rsidR="002F6EBC" w:rsidRPr="00BB609A">
        <w:rPr>
          <w:lang w:val="fr-CA"/>
        </w:rPr>
        <w:t xml:space="preserve">. </w:t>
      </w:r>
    </w:p>
    <w:p w14:paraId="14510D53" w14:textId="69482275" w:rsidR="009A17EB" w:rsidRPr="00BB609A" w:rsidRDefault="00196069" w:rsidP="009A17EB">
      <w:pPr>
        <w:pStyle w:val="CBDNormalNumber"/>
        <w:rPr>
          <w:lang w:val="fr-CA"/>
        </w:rPr>
      </w:pPr>
      <w:r w:rsidRPr="00BB609A">
        <w:rPr>
          <w:lang w:val="fr-CA"/>
        </w:rPr>
        <w:t>À la tâche 5.4 du programme de travail, l’Organe subsidiaire est chargé de réviser le glossaire et de le mettre à jour, au besoin, compte tenu de l’adoption du Cadre mondial de la biodiversité de Kunming-Montréal</w:t>
      </w:r>
      <w:r w:rsidR="00832B46" w:rsidRPr="00BB609A">
        <w:rPr>
          <w:rFonts w:cs="Angsana New"/>
          <w:kern w:val="22"/>
          <w:lang w:val="fr-CA"/>
        </w:rPr>
        <w:t>.</w:t>
      </w:r>
    </w:p>
    <w:p w14:paraId="4F0AC5F8" w14:textId="530B4535" w:rsidR="009A17EB" w:rsidRPr="00BB609A" w:rsidRDefault="00196069" w:rsidP="00040E7B">
      <w:pPr>
        <w:pStyle w:val="CBDNormalNumber"/>
        <w:rPr>
          <w:lang w:val="fr-CA"/>
        </w:rPr>
      </w:pPr>
      <w:r w:rsidRPr="00BB609A">
        <w:rPr>
          <w:lang w:val="fr-CA"/>
        </w:rPr>
        <w:t>Un processus possible de révision et de mise à jour du glossaire est présenté</w:t>
      </w:r>
      <w:r w:rsidR="00E902B0" w:rsidRPr="00BB609A">
        <w:rPr>
          <w:lang w:val="fr-CA"/>
        </w:rPr>
        <w:t xml:space="preserve"> à</w:t>
      </w:r>
      <w:r w:rsidRPr="00BB609A">
        <w:rPr>
          <w:lang w:val="fr-CA"/>
        </w:rPr>
        <w:t xml:space="preserve"> l’annexe I au projet de recommandation</w:t>
      </w:r>
      <w:r w:rsidR="00832B46" w:rsidRPr="00BB609A">
        <w:rPr>
          <w:lang w:val="fr-CA"/>
        </w:rPr>
        <w:t xml:space="preserve">. </w:t>
      </w:r>
    </w:p>
    <w:p w14:paraId="39D420BC" w14:textId="0BCEE7C3" w:rsidR="00562C6A" w:rsidRPr="00BB609A" w:rsidRDefault="003A371D" w:rsidP="00F3251E">
      <w:pPr>
        <w:pStyle w:val="CBDH1"/>
        <w:rPr>
          <w:lang w:val="fr-CA"/>
        </w:rPr>
      </w:pPr>
      <w:r w:rsidRPr="00BB609A">
        <w:rPr>
          <w:lang w:val="fr-CA"/>
        </w:rPr>
        <w:t>III.</w:t>
      </w:r>
      <w:r w:rsidRPr="00BB609A">
        <w:rPr>
          <w:lang w:val="fr-CA"/>
        </w:rPr>
        <w:tab/>
      </w:r>
      <w:r w:rsidR="00562C6A" w:rsidRPr="00BB609A">
        <w:rPr>
          <w:lang w:val="fr-CA"/>
        </w:rPr>
        <w:t>Recomm</w:t>
      </w:r>
      <w:r w:rsidR="00E902B0" w:rsidRPr="00BB609A">
        <w:rPr>
          <w:lang w:val="fr-CA"/>
        </w:rPr>
        <w:t>a</w:t>
      </w:r>
      <w:r w:rsidR="00562C6A" w:rsidRPr="00BB609A">
        <w:rPr>
          <w:lang w:val="fr-CA"/>
        </w:rPr>
        <w:t>ndation</w:t>
      </w:r>
    </w:p>
    <w:p w14:paraId="5FE556FE" w14:textId="7C955474" w:rsidR="00562C6A" w:rsidRPr="00BB609A" w:rsidRDefault="00E902B0" w:rsidP="00F3251E">
      <w:pPr>
        <w:pStyle w:val="CBDNormalNumber"/>
        <w:rPr>
          <w:lang w:val="fr-CA"/>
        </w:rPr>
      </w:pPr>
      <w:r w:rsidRPr="00BB609A">
        <w:rPr>
          <w:lang w:val="fr-CA"/>
        </w:rPr>
        <w:t>L’Organe subsidiaire pourrait souhaiter recommander que la Conférence des Parties adopte, à sa dix-septième réunion, une décision qui ressemble à ce qui suit </w:t>
      </w:r>
      <w:r w:rsidR="008C16F1" w:rsidRPr="00BB609A">
        <w:rPr>
          <w:lang w:val="fr-CA"/>
        </w:rPr>
        <w:t>:</w:t>
      </w:r>
    </w:p>
    <w:p w14:paraId="6D79F0F3" w14:textId="169FFA8E" w:rsidR="00562C6A" w:rsidRPr="00BB609A" w:rsidRDefault="00562C6A" w:rsidP="00562C6A">
      <w:pPr>
        <w:pStyle w:val="CBDNormalNumber"/>
        <w:numPr>
          <w:ilvl w:val="0"/>
          <w:numId w:val="0"/>
        </w:numPr>
        <w:ind w:left="567"/>
        <w:rPr>
          <w:i/>
          <w:iCs/>
          <w:lang w:val="fr-CA"/>
        </w:rPr>
      </w:pPr>
      <w:r w:rsidRPr="00BB609A">
        <w:rPr>
          <w:lang w:val="fr-CA"/>
        </w:rPr>
        <w:tab/>
      </w:r>
      <w:r w:rsidR="00E902B0" w:rsidRPr="00BB609A">
        <w:rPr>
          <w:i/>
          <w:iCs/>
          <w:lang w:val="fr-CA"/>
        </w:rPr>
        <w:t>La Conférence des Parties</w:t>
      </w:r>
      <w:r w:rsidRPr="00BB609A">
        <w:rPr>
          <w:lang w:val="fr-CA"/>
        </w:rPr>
        <w:t>,</w:t>
      </w:r>
    </w:p>
    <w:p w14:paraId="45C8EA6C" w14:textId="2DFAEC1E" w:rsidR="00562C6A" w:rsidRPr="00BB609A" w:rsidRDefault="00E902B0" w:rsidP="00F3251E">
      <w:pPr>
        <w:pStyle w:val="CBDNormalNoNumber"/>
        <w:tabs>
          <w:tab w:val="clear" w:pos="567"/>
        </w:tabs>
        <w:ind w:firstLine="567"/>
        <w:rPr>
          <w:lang w:val="fr-CA"/>
        </w:rPr>
      </w:pPr>
      <w:r w:rsidRPr="00BB609A">
        <w:rPr>
          <w:i/>
          <w:iCs/>
          <w:lang w:val="fr-CA"/>
        </w:rPr>
        <w:t>Rappelant</w:t>
      </w:r>
      <w:r w:rsidR="00562C6A" w:rsidRPr="00BB609A">
        <w:rPr>
          <w:lang w:val="fr-CA"/>
        </w:rPr>
        <w:t xml:space="preserve"> </w:t>
      </w:r>
      <w:r w:rsidRPr="00BB609A">
        <w:rPr>
          <w:lang w:val="fr-CA"/>
        </w:rPr>
        <w:t>l</w:t>
      </w:r>
      <w:r w:rsidR="0084155E" w:rsidRPr="00BB609A">
        <w:rPr>
          <w:lang w:val="fr-CA"/>
        </w:rPr>
        <w:t>a</w:t>
      </w:r>
      <w:r w:rsidRPr="00BB609A">
        <w:rPr>
          <w:lang w:val="fr-CA"/>
        </w:rPr>
        <w:t xml:space="preserve"> tâche 5.4 du programme de travail sur l’article 8 j) et les autres dispositions du la Convention sur la diversité biologique</w:t>
      </w:r>
      <w:r w:rsidR="00A24FAB" w:rsidRPr="00BB609A">
        <w:rPr>
          <w:rStyle w:val="FootnoteReference"/>
          <w:lang w:val="fr-CA"/>
        </w:rPr>
        <w:footnoteReference w:id="2"/>
      </w:r>
      <w:r w:rsidR="00562C6A" w:rsidRPr="00BB609A">
        <w:rPr>
          <w:lang w:val="fr-CA"/>
        </w:rPr>
        <w:t xml:space="preserve"> </w:t>
      </w:r>
      <w:r w:rsidR="0063111D" w:rsidRPr="00BB609A">
        <w:rPr>
          <w:lang w:val="fr-FR"/>
        </w:rPr>
        <w:t xml:space="preserve">relatives aux peuples autochtones et communautés locales </w:t>
      </w:r>
      <w:r w:rsidR="0084155E" w:rsidRPr="00BB609A">
        <w:rPr>
          <w:lang w:val="fr-FR"/>
        </w:rPr>
        <w:t>à l’horizon</w:t>
      </w:r>
      <w:r w:rsidR="0063111D" w:rsidRPr="00BB609A">
        <w:rPr>
          <w:lang w:val="fr-FR"/>
        </w:rPr>
        <w:t xml:space="preserve"> 2030</w:t>
      </w:r>
      <w:r w:rsidR="00562C6A" w:rsidRPr="00BB609A">
        <w:rPr>
          <w:lang w:val="fr-CA"/>
        </w:rPr>
        <w:t>,</w:t>
      </w:r>
      <w:r w:rsidR="002D7083" w:rsidRPr="00BB609A">
        <w:rPr>
          <w:rStyle w:val="FootnoteReference"/>
          <w:lang w:val="fr-CA"/>
        </w:rPr>
        <w:footnoteReference w:id="3"/>
      </w:r>
    </w:p>
    <w:p w14:paraId="47D609B9" w14:textId="168AAB45" w:rsidR="00562C6A" w:rsidRPr="00BB609A" w:rsidRDefault="00562C6A" w:rsidP="00F3251E">
      <w:pPr>
        <w:pStyle w:val="CBDNormalNoNumber"/>
        <w:tabs>
          <w:tab w:val="clear" w:pos="567"/>
        </w:tabs>
        <w:ind w:firstLine="567"/>
        <w:rPr>
          <w:lang w:val="fr-CA"/>
        </w:rPr>
      </w:pPr>
      <w:r w:rsidRPr="00BB609A">
        <w:rPr>
          <w:lang w:val="fr-CA"/>
        </w:rPr>
        <w:t>1.</w:t>
      </w:r>
      <w:r w:rsidRPr="00BB609A">
        <w:rPr>
          <w:lang w:val="fr-CA"/>
        </w:rPr>
        <w:tab/>
      </w:r>
      <w:r w:rsidR="0063111D" w:rsidRPr="00BB609A">
        <w:rPr>
          <w:i/>
          <w:iCs/>
          <w:lang w:val="fr-CA"/>
        </w:rPr>
        <w:t xml:space="preserve">Décide </w:t>
      </w:r>
      <w:r w:rsidR="0063111D" w:rsidRPr="00BB609A">
        <w:rPr>
          <w:iCs/>
          <w:lang w:val="fr-CA"/>
        </w:rPr>
        <w:t xml:space="preserve">d’appuyer le processus de révision et de mise à jour du </w:t>
      </w:r>
      <w:r w:rsidR="0063111D" w:rsidRPr="00BB609A">
        <w:rPr>
          <w:lang w:val="fr-CA"/>
        </w:rPr>
        <w:t xml:space="preserve">Glossaire </w:t>
      </w:r>
      <w:r w:rsidR="0063111D" w:rsidRPr="00BB609A">
        <w:rPr>
          <w:lang w:val="fr-FR"/>
        </w:rPr>
        <w:t xml:space="preserve">facultatif des termes et concepts clés dans le contexte de l'article 8 j) et des dispositions connexes de la Convention </w:t>
      </w:r>
      <w:r w:rsidR="00B818E0" w:rsidRPr="00BB609A">
        <w:rPr>
          <w:lang w:val="fr-FR"/>
        </w:rPr>
        <w:t>sur la diversité biologique</w:t>
      </w:r>
      <w:r w:rsidRPr="00BB609A">
        <w:rPr>
          <w:lang w:val="fr-CA"/>
        </w:rPr>
        <w:t>,</w:t>
      </w:r>
      <w:r w:rsidR="00CF7C6F" w:rsidRPr="00BB609A">
        <w:rPr>
          <w:rStyle w:val="FootnoteReference"/>
          <w:lang w:val="fr-CA"/>
        </w:rPr>
        <w:footnoteReference w:id="4"/>
      </w:r>
      <w:r w:rsidRPr="00BB609A">
        <w:rPr>
          <w:lang w:val="fr-CA"/>
        </w:rPr>
        <w:t xml:space="preserve"> </w:t>
      </w:r>
      <w:r w:rsidR="0063111D" w:rsidRPr="00BB609A">
        <w:rPr>
          <w:lang w:val="fr-CA"/>
        </w:rPr>
        <w:t xml:space="preserve">proposé à l’annexe I à la présente décision </w:t>
      </w:r>
      <w:r w:rsidRPr="00BB609A">
        <w:rPr>
          <w:lang w:val="fr-CA"/>
        </w:rPr>
        <w:t>;</w:t>
      </w:r>
    </w:p>
    <w:p w14:paraId="06CFEB27" w14:textId="3FDC5F07" w:rsidR="00ED3D41" w:rsidRPr="00BB609A" w:rsidRDefault="00562C6A">
      <w:pPr>
        <w:pStyle w:val="CBDNormalNoNumber"/>
        <w:tabs>
          <w:tab w:val="clear" w:pos="567"/>
        </w:tabs>
        <w:ind w:firstLine="567"/>
        <w:rPr>
          <w:lang w:val="fr-CA"/>
        </w:rPr>
      </w:pPr>
      <w:r w:rsidRPr="00BB609A">
        <w:rPr>
          <w:lang w:val="fr-CA"/>
        </w:rPr>
        <w:t>2.</w:t>
      </w:r>
      <w:r w:rsidRPr="00BB609A">
        <w:rPr>
          <w:lang w:val="fr-CA"/>
        </w:rPr>
        <w:tab/>
      </w:r>
      <w:r w:rsidR="00B818E0" w:rsidRPr="00BB609A">
        <w:rPr>
          <w:i/>
          <w:iCs/>
          <w:lang w:val="fr-CA"/>
        </w:rPr>
        <w:t xml:space="preserve">Charge </w:t>
      </w:r>
      <w:r w:rsidR="00B818E0" w:rsidRPr="00BB609A">
        <w:rPr>
          <w:iCs/>
          <w:lang w:val="fr-CA"/>
        </w:rPr>
        <w:t xml:space="preserve">la Secrétaire exécutive de la Convention de constituer un groupe spécial d’experts techniques sur la révision et la mise à jour du glossaire, dont le mandat est proposé à l’annexe II à la présente décision, et de présenter les résultats des travaux du groupe d’experts à </w:t>
      </w:r>
      <w:r w:rsidR="00B818E0" w:rsidRPr="00BB609A">
        <w:rPr>
          <w:lang w:val="fr-CA"/>
        </w:rPr>
        <w:t xml:space="preserve">l’Organe </w:t>
      </w:r>
      <w:r w:rsidR="00B818E0" w:rsidRPr="00BB609A">
        <w:rPr>
          <w:lang w:val="fr-FR"/>
        </w:rPr>
        <w:t>subsidiaire chargé du suivi de l'article 8 j) et des autres dispositions de la Convention sur la diversité biologique relatives aux peuples autochtones et communautés locales pour examen à sa deuxième réunion</w:t>
      </w:r>
      <w:r w:rsidR="00B818E0" w:rsidRPr="00BB609A">
        <w:rPr>
          <w:iCs/>
          <w:lang w:val="fr-CA"/>
        </w:rPr>
        <w:t xml:space="preserve"> </w:t>
      </w:r>
      <w:r w:rsidR="00ED3D41" w:rsidRPr="00BB609A">
        <w:rPr>
          <w:lang w:val="fr-CA"/>
        </w:rPr>
        <w:t>;</w:t>
      </w:r>
      <w:r w:rsidR="00EB48BD" w:rsidRPr="00BB609A">
        <w:rPr>
          <w:lang w:val="fr-CA"/>
        </w:rPr>
        <w:t xml:space="preserve"> </w:t>
      </w:r>
    </w:p>
    <w:p w14:paraId="3AD561E8" w14:textId="18808DDD" w:rsidR="00874DF9" w:rsidRPr="00BB609A" w:rsidRDefault="00ED3D41" w:rsidP="00F3251E">
      <w:pPr>
        <w:pStyle w:val="CBDNormalNoNumber"/>
        <w:tabs>
          <w:tab w:val="clear" w:pos="567"/>
        </w:tabs>
        <w:ind w:firstLine="567"/>
        <w:rPr>
          <w:lang w:val="fr-CA"/>
        </w:rPr>
      </w:pPr>
      <w:r w:rsidRPr="00BB609A">
        <w:rPr>
          <w:lang w:val="fr-CA"/>
        </w:rPr>
        <w:t>3.</w:t>
      </w:r>
      <w:r w:rsidRPr="00BB609A">
        <w:rPr>
          <w:lang w:val="fr-CA"/>
        </w:rPr>
        <w:tab/>
      </w:r>
      <w:r w:rsidR="00922487" w:rsidRPr="00BB609A">
        <w:rPr>
          <w:i/>
          <w:iCs/>
          <w:lang w:val="fr-CA"/>
        </w:rPr>
        <w:t xml:space="preserve">Charge </w:t>
      </w:r>
      <w:r w:rsidR="00922487" w:rsidRPr="00BB609A">
        <w:rPr>
          <w:iCs/>
          <w:lang w:val="fr-CA"/>
        </w:rPr>
        <w:t>l’Organe subsidiaire de présenter une recommandation sur la révision et la mise à jour du glossaire pour examen par la Conférence des Parties à sa dix-huitième réunion</w:t>
      </w:r>
      <w:r w:rsidR="00F41F68" w:rsidRPr="00BB609A">
        <w:rPr>
          <w:lang w:val="fr-CA"/>
        </w:rPr>
        <w:t>.</w:t>
      </w:r>
    </w:p>
    <w:p w14:paraId="5BFB98BC" w14:textId="203DB601" w:rsidR="00FC0727" w:rsidRPr="00BB609A" w:rsidRDefault="00562C6A" w:rsidP="00F3251E">
      <w:pPr>
        <w:pStyle w:val="CBDDesicionAnnex"/>
        <w:rPr>
          <w:lang w:val="fr-CA"/>
        </w:rPr>
      </w:pPr>
      <w:r w:rsidRPr="00BB609A">
        <w:rPr>
          <w:lang w:val="fr-CA"/>
        </w:rPr>
        <w:t>Annex</w:t>
      </w:r>
      <w:r w:rsidR="00922487" w:rsidRPr="00BB609A">
        <w:rPr>
          <w:lang w:val="fr-CA"/>
        </w:rPr>
        <w:t>e</w:t>
      </w:r>
      <w:r w:rsidRPr="00BB609A">
        <w:rPr>
          <w:lang w:val="fr-CA"/>
        </w:rPr>
        <w:t xml:space="preserve"> I</w:t>
      </w:r>
    </w:p>
    <w:p w14:paraId="64CF1030" w14:textId="71F36643" w:rsidR="00C74EC0" w:rsidRPr="00BB609A" w:rsidRDefault="00C74EC0" w:rsidP="00F3251E">
      <w:pPr>
        <w:pStyle w:val="CBDNormalNoNumber"/>
        <w:rPr>
          <w:b/>
          <w:sz w:val="24"/>
          <w:lang w:val="fr-CA"/>
        </w:rPr>
      </w:pPr>
      <w:r w:rsidRPr="00BB609A">
        <w:rPr>
          <w:b/>
          <w:sz w:val="24"/>
          <w:lang w:val="fr-CA"/>
        </w:rPr>
        <w:t xml:space="preserve">Processus d’examen et de mise à jour du Glossaire </w:t>
      </w:r>
      <w:r w:rsidR="0084155E" w:rsidRPr="00BB609A">
        <w:rPr>
          <w:b/>
          <w:sz w:val="24"/>
          <w:lang w:val="fr-CA"/>
        </w:rPr>
        <w:t>facultatif</w:t>
      </w:r>
      <w:r w:rsidRPr="00BB609A">
        <w:rPr>
          <w:b/>
          <w:sz w:val="24"/>
          <w:lang w:val="fr-CA"/>
        </w:rPr>
        <w:t xml:space="preserve"> des termes et concepts clés dans le contexte de l’article 8 j) et des dispositions connexes de la Convention sur la diversité biologique</w:t>
      </w:r>
    </w:p>
    <w:p w14:paraId="2D4B2969" w14:textId="62FCAB7D" w:rsidR="00562C6A" w:rsidRPr="00BB609A" w:rsidRDefault="00C74EC0" w:rsidP="00C74EC0">
      <w:pPr>
        <w:pStyle w:val="CBDNormalNoNumber"/>
        <w:rPr>
          <w:b/>
          <w:sz w:val="24"/>
          <w:lang w:val="fr-CA"/>
        </w:rPr>
      </w:pPr>
      <w:r w:rsidRPr="00BB609A">
        <w:rPr>
          <w:lang w:val="fr-CA"/>
        </w:rPr>
        <w:t xml:space="preserve">Le </w:t>
      </w:r>
      <w:r w:rsidR="000334E6" w:rsidRPr="00BB609A">
        <w:rPr>
          <w:lang w:val="fr-CA"/>
        </w:rPr>
        <w:t>p</w:t>
      </w:r>
      <w:r w:rsidRPr="00BB609A">
        <w:rPr>
          <w:lang w:val="fr-CA"/>
        </w:rPr>
        <w:t xml:space="preserve">rocessus d’examen et de mise à jour du Glossaire </w:t>
      </w:r>
      <w:r w:rsidR="0084155E" w:rsidRPr="00BB609A">
        <w:rPr>
          <w:lang w:val="fr-CA"/>
        </w:rPr>
        <w:t>facultatif</w:t>
      </w:r>
      <w:r w:rsidRPr="00BB609A">
        <w:rPr>
          <w:lang w:val="fr-CA"/>
        </w:rPr>
        <w:t xml:space="preserve"> des termes et concepts clés dans le contexte de l’article 8 j) et des dispositions connexes de la Convention sur la diversité biologique</w:t>
      </w:r>
      <w:r w:rsidR="00FD73F4" w:rsidRPr="00BB609A">
        <w:rPr>
          <w:rStyle w:val="FootnoteReference"/>
          <w:lang w:val="fr-CA"/>
        </w:rPr>
        <w:footnoteReference w:id="5"/>
      </w:r>
      <w:r w:rsidR="00FD73F4" w:rsidRPr="00BB609A">
        <w:rPr>
          <w:lang w:val="fr-CA"/>
        </w:rPr>
        <w:t xml:space="preserve"> </w:t>
      </w:r>
      <w:r w:rsidRPr="00BB609A">
        <w:rPr>
          <w:lang w:val="fr-CA"/>
        </w:rPr>
        <w:t xml:space="preserve">se déroulera comme suit </w:t>
      </w:r>
      <w:r w:rsidR="00FD73F4" w:rsidRPr="00BB609A">
        <w:rPr>
          <w:lang w:val="fr-CA"/>
        </w:rPr>
        <w:t>:</w:t>
      </w:r>
    </w:p>
    <w:p w14:paraId="59B934CB" w14:textId="7440F015" w:rsidR="00562C6A" w:rsidRPr="00BB609A" w:rsidRDefault="00C74EC0" w:rsidP="00F3251E">
      <w:pPr>
        <w:pStyle w:val="CBDNormalNoNumber"/>
        <w:rPr>
          <w:lang w:val="fr-CA"/>
        </w:rPr>
      </w:pPr>
      <w:r w:rsidRPr="00BB609A">
        <w:rPr>
          <w:b/>
          <w:bCs/>
          <w:lang w:val="fr-CA"/>
        </w:rPr>
        <w:t>1</w:t>
      </w:r>
      <w:r w:rsidRPr="00BB609A">
        <w:rPr>
          <w:b/>
          <w:bCs/>
          <w:vertAlign w:val="superscript"/>
          <w:lang w:val="fr-CA"/>
        </w:rPr>
        <w:t>re</w:t>
      </w:r>
      <w:r w:rsidRPr="00BB609A">
        <w:rPr>
          <w:b/>
          <w:bCs/>
          <w:lang w:val="fr-CA"/>
        </w:rPr>
        <w:t xml:space="preserve"> étape</w:t>
      </w:r>
      <w:r w:rsidR="00B81FDA" w:rsidRPr="00BB609A">
        <w:rPr>
          <w:lang w:val="fr-CA"/>
        </w:rPr>
        <w:t>.</w:t>
      </w:r>
      <w:r w:rsidR="00562C6A" w:rsidRPr="00BB609A">
        <w:rPr>
          <w:lang w:val="fr-CA"/>
        </w:rPr>
        <w:t xml:space="preserve"> </w:t>
      </w:r>
      <w:r w:rsidR="003B4095" w:rsidRPr="00BB609A">
        <w:rPr>
          <w:lang w:val="fr-CA"/>
        </w:rPr>
        <w:t xml:space="preserve">La Secrétaire exécutive de la Convention invitera les Parties, les autres gouvernements, les peuples autochtones et communautés locales, et les parties prenantes concernées à communiquer leurs points de vue sur les éléments possibles du Glossaire </w:t>
      </w:r>
      <w:r w:rsidR="003B4095" w:rsidRPr="00BB609A">
        <w:rPr>
          <w:lang w:val="fr-FR"/>
        </w:rPr>
        <w:t>facultatif des termes et concepts clés dans le contexte de l'article 8 j) et des dispositions connexes de la Convention à réviser et mettre à jour</w:t>
      </w:r>
      <w:r w:rsidR="00C03BCA" w:rsidRPr="00BB609A">
        <w:rPr>
          <w:lang w:val="fr-CA"/>
        </w:rPr>
        <w:t>.</w:t>
      </w:r>
    </w:p>
    <w:p w14:paraId="312B47C8" w14:textId="01DAF88D" w:rsidR="00562C6A" w:rsidRPr="00BB609A" w:rsidRDefault="003B4095" w:rsidP="00F3251E">
      <w:pPr>
        <w:pStyle w:val="CBDNormalNoNumber"/>
        <w:rPr>
          <w:lang w:val="fr-CA"/>
        </w:rPr>
      </w:pPr>
      <w:r w:rsidRPr="00BB609A">
        <w:rPr>
          <w:b/>
          <w:bCs/>
          <w:lang w:val="fr-CA"/>
        </w:rPr>
        <w:t>2</w:t>
      </w:r>
      <w:r w:rsidRPr="00BB609A">
        <w:rPr>
          <w:b/>
          <w:bCs/>
          <w:vertAlign w:val="superscript"/>
          <w:lang w:val="fr-CA"/>
        </w:rPr>
        <w:t>e</w:t>
      </w:r>
      <w:r w:rsidRPr="00BB609A">
        <w:rPr>
          <w:b/>
          <w:bCs/>
          <w:lang w:val="fr-CA"/>
        </w:rPr>
        <w:t xml:space="preserve"> étape</w:t>
      </w:r>
      <w:r w:rsidR="008A44D0" w:rsidRPr="00BB609A">
        <w:rPr>
          <w:lang w:val="fr-CA"/>
        </w:rPr>
        <w:t>.</w:t>
      </w:r>
      <w:r w:rsidR="0056641F" w:rsidRPr="00BB609A">
        <w:rPr>
          <w:lang w:val="fr-CA"/>
        </w:rPr>
        <w:t xml:space="preserve"> </w:t>
      </w:r>
      <w:r w:rsidRPr="00BB609A">
        <w:rPr>
          <w:lang w:val="fr-CA"/>
        </w:rPr>
        <w:t xml:space="preserve">La Secrétaire exécutive préparera une synthèse des </w:t>
      </w:r>
      <w:r w:rsidR="000334E6" w:rsidRPr="00BB609A">
        <w:rPr>
          <w:lang w:val="fr-CA"/>
        </w:rPr>
        <w:t>points</w:t>
      </w:r>
      <w:r w:rsidRPr="00BB609A">
        <w:rPr>
          <w:lang w:val="fr-CA"/>
        </w:rPr>
        <w:t xml:space="preserve"> de vue exprimés</w:t>
      </w:r>
      <w:r w:rsidR="00C20CC1" w:rsidRPr="00BB609A">
        <w:rPr>
          <w:lang w:val="fr-CA"/>
        </w:rPr>
        <w:t>.</w:t>
      </w:r>
    </w:p>
    <w:p w14:paraId="646D9D0B" w14:textId="0A79C6B7" w:rsidR="00562C6A" w:rsidRPr="00BB609A" w:rsidRDefault="003B4095" w:rsidP="00F3251E">
      <w:pPr>
        <w:pStyle w:val="CBDNormalNoNumber"/>
        <w:rPr>
          <w:lang w:val="fr-CA"/>
        </w:rPr>
      </w:pPr>
      <w:r w:rsidRPr="00BB609A">
        <w:rPr>
          <w:b/>
          <w:bCs/>
          <w:lang w:val="fr-CA"/>
        </w:rPr>
        <w:t>3</w:t>
      </w:r>
      <w:r w:rsidRPr="00BB609A">
        <w:rPr>
          <w:b/>
          <w:bCs/>
          <w:vertAlign w:val="superscript"/>
          <w:lang w:val="fr-CA"/>
        </w:rPr>
        <w:t>e</w:t>
      </w:r>
      <w:r w:rsidRPr="00BB609A">
        <w:rPr>
          <w:b/>
          <w:bCs/>
          <w:lang w:val="fr-CA"/>
        </w:rPr>
        <w:t xml:space="preserve"> étape</w:t>
      </w:r>
      <w:r w:rsidR="003278E3" w:rsidRPr="00BB609A">
        <w:rPr>
          <w:lang w:val="fr-CA"/>
        </w:rPr>
        <w:t>.</w:t>
      </w:r>
      <w:r w:rsidR="00562C6A" w:rsidRPr="00BB609A">
        <w:rPr>
          <w:lang w:val="fr-CA"/>
        </w:rPr>
        <w:t xml:space="preserve"> </w:t>
      </w:r>
      <w:r w:rsidRPr="00BB609A">
        <w:rPr>
          <w:lang w:val="fr-CA"/>
        </w:rPr>
        <w:t>La Secrétaire e</w:t>
      </w:r>
      <w:r w:rsidR="00D40F13" w:rsidRPr="00BB609A">
        <w:rPr>
          <w:lang w:val="fr-CA"/>
        </w:rPr>
        <w:t>xécutive convoquera un groupe spécial d’experts techniques sur la révision et la mise à jour du glossaire, qui formulera des avis techniques et des propositions sur les éléments du glossaire à réviser ou mettre à jour</w:t>
      </w:r>
      <w:r w:rsidR="00540057" w:rsidRPr="00BB609A">
        <w:rPr>
          <w:lang w:val="fr-CA"/>
        </w:rPr>
        <w:t>.</w:t>
      </w:r>
    </w:p>
    <w:p w14:paraId="30105CE1" w14:textId="2A6FA585" w:rsidR="00562C6A" w:rsidRPr="00BB609A" w:rsidRDefault="00D40F13" w:rsidP="00F3251E">
      <w:pPr>
        <w:pStyle w:val="CBDNormalNoNumber"/>
        <w:rPr>
          <w:lang w:val="fr-CA"/>
        </w:rPr>
      </w:pPr>
      <w:r w:rsidRPr="00BB609A">
        <w:rPr>
          <w:b/>
          <w:bCs/>
          <w:lang w:val="fr-CA"/>
        </w:rPr>
        <w:t>4</w:t>
      </w:r>
      <w:r w:rsidRPr="00BB609A">
        <w:rPr>
          <w:b/>
          <w:bCs/>
          <w:vertAlign w:val="superscript"/>
          <w:lang w:val="fr-CA"/>
        </w:rPr>
        <w:t>e</w:t>
      </w:r>
      <w:r w:rsidRPr="00BB609A">
        <w:rPr>
          <w:b/>
          <w:bCs/>
          <w:lang w:val="fr-CA"/>
        </w:rPr>
        <w:t xml:space="preserve"> étape</w:t>
      </w:r>
      <w:r w:rsidR="000C1EAC" w:rsidRPr="00BB609A">
        <w:rPr>
          <w:lang w:val="fr-CA"/>
        </w:rPr>
        <w:t>.</w:t>
      </w:r>
      <w:r w:rsidR="00562C6A" w:rsidRPr="00BB609A">
        <w:rPr>
          <w:lang w:val="fr-CA"/>
        </w:rPr>
        <w:t xml:space="preserve"> </w:t>
      </w:r>
      <w:r w:rsidRPr="00BB609A">
        <w:rPr>
          <w:lang w:val="fr-CA"/>
        </w:rPr>
        <w:t xml:space="preserve">L’Organe subsidiaire </w:t>
      </w:r>
      <w:r w:rsidRPr="00BB609A">
        <w:rPr>
          <w:lang w:val="fr-FR"/>
        </w:rPr>
        <w:t>chargé du suivi de l'article 8 j) et des autres dispositions de la Convention sur la diversité biologique relatives aux peuples autochtones et communautés locales</w:t>
      </w:r>
      <w:r w:rsidR="00F11684" w:rsidRPr="00BB609A">
        <w:rPr>
          <w:lang w:val="fr-FR"/>
        </w:rPr>
        <w:t xml:space="preserve"> examinera, à sa deuxième réunion, les avis et propositions formulés par le Groupe spécial d’experts techniques sur </w:t>
      </w:r>
      <w:r w:rsidR="00F11684" w:rsidRPr="00BB609A">
        <w:rPr>
          <w:iCs/>
          <w:lang w:val="fr-CA"/>
        </w:rPr>
        <w:t xml:space="preserve">la révision et la mise à jour du </w:t>
      </w:r>
      <w:r w:rsidR="00A94E29" w:rsidRPr="00BB609A">
        <w:rPr>
          <w:lang w:val="fr-CA"/>
        </w:rPr>
        <w:t xml:space="preserve">Glossaire </w:t>
      </w:r>
      <w:r w:rsidR="00A94E29" w:rsidRPr="00BB609A">
        <w:rPr>
          <w:lang w:val="fr-FR"/>
        </w:rPr>
        <w:t>facultatif des termes et concepts clés dans le contexte de l'article 8 j) et des dispositions connexes de la Convention</w:t>
      </w:r>
      <w:r w:rsidR="00F11684" w:rsidRPr="00BB609A">
        <w:rPr>
          <w:iCs/>
          <w:lang w:val="fr-CA"/>
        </w:rPr>
        <w:t xml:space="preserve">, </w:t>
      </w:r>
      <w:r w:rsidR="00F11684" w:rsidRPr="00BB609A">
        <w:rPr>
          <w:lang w:val="fr-FR"/>
        </w:rPr>
        <w:t>et préparera une recommandation pour examen par la Conférence des Parties à sa dix-huitième réunion</w:t>
      </w:r>
      <w:r w:rsidR="00562C6A" w:rsidRPr="00BB609A">
        <w:rPr>
          <w:lang w:val="fr-CA"/>
        </w:rPr>
        <w:t>.</w:t>
      </w:r>
    </w:p>
    <w:p w14:paraId="760D94A4" w14:textId="5DD9A789" w:rsidR="00FC0727" w:rsidRPr="00BB609A" w:rsidRDefault="00562C6A" w:rsidP="00FC0727">
      <w:pPr>
        <w:pStyle w:val="CBDDesicionAnnex"/>
        <w:rPr>
          <w:lang w:val="fr-CA"/>
        </w:rPr>
      </w:pPr>
      <w:r w:rsidRPr="00BB609A">
        <w:rPr>
          <w:lang w:val="fr-CA"/>
        </w:rPr>
        <w:t>Annex</w:t>
      </w:r>
      <w:r w:rsidR="00F11684" w:rsidRPr="00BB609A">
        <w:rPr>
          <w:lang w:val="fr-CA"/>
        </w:rPr>
        <w:t>e</w:t>
      </w:r>
      <w:r w:rsidRPr="00BB609A">
        <w:rPr>
          <w:lang w:val="fr-CA"/>
        </w:rPr>
        <w:t xml:space="preserve"> II</w:t>
      </w:r>
    </w:p>
    <w:p w14:paraId="536205D6" w14:textId="1EF4A2FA" w:rsidR="006C6EA7" w:rsidRPr="00BB609A" w:rsidRDefault="00F11684" w:rsidP="00F3251E">
      <w:pPr>
        <w:pStyle w:val="CBDDesicionAnnex"/>
        <w:spacing w:before="120"/>
        <w:ind w:right="288"/>
        <w:rPr>
          <w:lang w:val="fr-CA"/>
        </w:rPr>
      </w:pPr>
      <w:r w:rsidRPr="00BB609A">
        <w:rPr>
          <w:lang w:val="fr-CA"/>
        </w:rPr>
        <w:t xml:space="preserve">Mandat du Groupe spécial </w:t>
      </w:r>
      <w:r w:rsidR="000334E6" w:rsidRPr="00BB609A">
        <w:rPr>
          <w:lang w:val="fr-FR"/>
        </w:rPr>
        <w:t xml:space="preserve">d’experts techniques sur </w:t>
      </w:r>
      <w:r w:rsidR="000334E6" w:rsidRPr="00BB609A">
        <w:rPr>
          <w:iCs/>
          <w:lang w:val="fr-CA"/>
        </w:rPr>
        <w:t xml:space="preserve">la révision et la mise à jour du </w:t>
      </w:r>
      <w:r w:rsidR="000334E6" w:rsidRPr="00BB609A">
        <w:rPr>
          <w:lang w:val="fr-CA"/>
        </w:rPr>
        <w:t xml:space="preserve">Glossaire </w:t>
      </w:r>
      <w:r w:rsidR="000334E6" w:rsidRPr="00BB609A">
        <w:rPr>
          <w:lang w:val="fr-FR"/>
        </w:rPr>
        <w:t>facultatif des termes et concepts clés dans le contexte de l'article 8 j) et des dispositions connexes de la Convention sur la diversité biologique</w:t>
      </w:r>
    </w:p>
    <w:p w14:paraId="09D42BAE" w14:textId="2A1D0665" w:rsidR="006C6EA7" w:rsidRPr="00BB609A" w:rsidRDefault="00FC0727" w:rsidP="00F3251E">
      <w:pPr>
        <w:pStyle w:val="CBDNormalNoNumber"/>
        <w:rPr>
          <w:lang w:val="fr-CA"/>
        </w:rPr>
      </w:pPr>
      <w:r w:rsidRPr="00BB609A">
        <w:rPr>
          <w:lang w:val="fr-CA"/>
        </w:rPr>
        <w:t>1.</w:t>
      </w:r>
      <w:r w:rsidRPr="00BB609A">
        <w:rPr>
          <w:lang w:val="fr-CA"/>
        </w:rPr>
        <w:tab/>
      </w:r>
      <w:r w:rsidR="000334E6" w:rsidRPr="00BB609A">
        <w:rPr>
          <w:lang w:val="fr-CA"/>
        </w:rPr>
        <w:t xml:space="preserve">Le </w:t>
      </w:r>
      <w:r w:rsidR="00A94E29" w:rsidRPr="00BB609A">
        <w:rPr>
          <w:lang w:val="fr-FR"/>
        </w:rPr>
        <w:t xml:space="preserve">Groupe spécial d’experts techniques sur </w:t>
      </w:r>
      <w:r w:rsidR="00A94E29" w:rsidRPr="00BB609A">
        <w:rPr>
          <w:iCs/>
          <w:lang w:val="fr-CA"/>
        </w:rPr>
        <w:t xml:space="preserve">la révision et la mise à jour du </w:t>
      </w:r>
      <w:r w:rsidR="00A94E29" w:rsidRPr="00BB609A">
        <w:rPr>
          <w:lang w:val="fr-CA"/>
        </w:rPr>
        <w:t xml:space="preserve">Glossaire </w:t>
      </w:r>
      <w:r w:rsidR="00A94E29" w:rsidRPr="00BB609A">
        <w:rPr>
          <w:lang w:val="fr-FR"/>
        </w:rPr>
        <w:t>facultatif des termes et concepts clés dans le contexte de l'article 8 j) et des dispositions connexes de la Convention sur la diversité biologique </w:t>
      </w:r>
      <w:r w:rsidR="00AE43E6" w:rsidRPr="00BB609A">
        <w:rPr>
          <w:lang w:val="fr-CA"/>
        </w:rPr>
        <w:t>:</w:t>
      </w:r>
    </w:p>
    <w:p w14:paraId="75A584D3" w14:textId="7B9CB03D" w:rsidR="006C6EA7" w:rsidRPr="00BB609A" w:rsidRDefault="00A94E29" w:rsidP="00F3251E">
      <w:pPr>
        <w:pStyle w:val="CBDNormalNoNumber"/>
        <w:ind w:firstLine="567"/>
        <w:rPr>
          <w:lang w:val="fr-CA"/>
        </w:rPr>
      </w:pPr>
      <w:r w:rsidRPr="00BB609A">
        <w:rPr>
          <w:lang w:val="fr-CA"/>
        </w:rPr>
        <w:t>a)</w:t>
      </w:r>
      <w:r w:rsidRPr="00BB609A">
        <w:rPr>
          <w:lang w:val="fr-CA"/>
        </w:rPr>
        <w:tab/>
      </w:r>
      <w:r w:rsidR="00D21FD7" w:rsidRPr="00BB609A">
        <w:rPr>
          <w:lang w:val="fr-CA"/>
        </w:rPr>
        <w:t>Formulera des avis et des propositions concernant les éléments du glossaire à réviser ou mettre à jour compte tenu de l’adoption du Cadre mondial de la biodiversité de Kunming-Montréal </w:t>
      </w:r>
      <w:r w:rsidR="00327ADE" w:rsidRPr="00BB609A">
        <w:rPr>
          <w:lang w:val="fr-CA"/>
        </w:rPr>
        <w:t>;</w:t>
      </w:r>
      <w:r w:rsidR="00C71275" w:rsidRPr="00BB609A">
        <w:rPr>
          <w:rStyle w:val="FootnoteReference"/>
          <w:lang w:val="fr-CA"/>
        </w:rPr>
        <w:footnoteReference w:id="6"/>
      </w:r>
      <w:r w:rsidR="00792518" w:rsidRPr="00BB609A">
        <w:rPr>
          <w:lang w:val="fr-CA"/>
        </w:rPr>
        <w:t xml:space="preserve"> </w:t>
      </w:r>
    </w:p>
    <w:p w14:paraId="33F37047" w14:textId="13309D7D" w:rsidR="006C6EA7" w:rsidRPr="00BB609A" w:rsidRDefault="003E13C4" w:rsidP="00F3251E">
      <w:pPr>
        <w:pStyle w:val="CBDNormalNoNumber"/>
        <w:ind w:firstLine="567"/>
        <w:rPr>
          <w:lang w:val="fr-CA"/>
        </w:rPr>
      </w:pPr>
      <w:r w:rsidRPr="00BB609A">
        <w:rPr>
          <w:snapToGrid w:val="0"/>
          <w:lang w:val="fr-CA"/>
        </w:rPr>
        <w:t>b)</w:t>
      </w:r>
      <w:r w:rsidRPr="00BB609A">
        <w:rPr>
          <w:snapToGrid w:val="0"/>
          <w:lang w:val="fr-CA"/>
        </w:rPr>
        <w:tab/>
      </w:r>
      <w:r w:rsidR="00D21FD7" w:rsidRPr="00BB609A">
        <w:rPr>
          <w:snapToGrid w:val="0"/>
          <w:lang w:val="fr-CA"/>
        </w:rPr>
        <w:t xml:space="preserve">Proposera les éléments du glossaire révisés et mis à jour pour examen par l’Organe subsidiaire </w:t>
      </w:r>
      <w:r w:rsidR="00261FBD" w:rsidRPr="00BB609A">
        <w:rPr>
          <w:lang w:val="fr-CA"/>
        </w:rPr>
        <w:t>chargé du suivi de l’article 8 j) et des autres dispositions d</w:t>
      </w:r>
      <w:r w:rsidR="000334E6" w:rsidRPr="00BB609A">
        <w:rPr>
          <w:lang w:val="fr-CA"/>
        </w:rPr>
        <w:t>e</w:t>
      </w:r>
      <w:r w:rsidR="00261FBD" w:rsidRPr="00BB609A">
        <w:rPr>
          <w:lang w:val="fr-CA"/>
        </w:rPr>
        <w:t xml:space="preserve"> la Convention sur la diversité biologique relatives aux peuples autochtones et communautés locales à sa deuxième réunion</w:t>
      </w:r>
      <w:r w:rsidR="001C7931" w:rsidRPr="00BB609A">
        <w:rPr>
          <w:snapToGrid w:val="0"/>
          <w:lang w:val="fr-CA"/>
        </w:rPr>
        <w:t>.</w:t>
      </w:r>
    </w:p>
    <w:p w14:paraId="4369F2A7" w14:textId="681EE6A4" w:rsidR="006C6EA7" w:rsidRPr="00BB609A" w:rsidRDefault="003E13C4" w:rsidP="00F3251E">
      <w:pPr>
        <w:pStyle w:val="CBDNormalNoNumber"/>
        <w:rPr>
          <w:lang w:val="fr-CA"/>
        </w:rPr>
      </w:pPr>
      <w:r w:rsidRPr="00BB609A">
        <w:rPr>
          <w:lang w:val="fr-CA"/>
        </w:rPr>
        <w:t>2.</w:t>
      </w:r>
      <w:r w:rsidRPr="00BB609A">
        <w:rPr>
          <w:lang w:val="fr-CA"/>
        </w:rPr>
        <w:tab/>
      </w:r>
      <w:r w:rsidR="00261FBD" w:rsidRPr="00BB609A">
        <w:rPr>
          <w:lang w:val="fr-CA"/>
        </w:rPr>
        <w:t>Le Groupe d’experts réunira 35 experts : 14 experts provenant de peuples autochtones et communautés locales représentant les sept région</w:t>
      </w:r>
      <w:r w:rsidR="00DA5BD3" w:rsidRPr="00BB609A">
        <w:rPr>
          <w:lang w:val="fr-CA"/>
        </w:rPr>
        <w:t>s</w:t>
      </w:r>
      <w:r w:rsidR="00261FBD" w:rsidRPr="00BB609A">
        <w:rPr>
          <w:lang w:val="fr-CA"/>
        </w:rPr>
        <w:t xml:space="preserve"> socioculturelles reconnues par l’Ins</w:t>
      </w:r>
      <w:r w:rsidR="00DA5BD3" w:rsidRPr="00BB609A">
        <w:rPr>
          <w:lang w:val="fr-CA"/>
        </w:rPr>
        <w:t>tance permanente sur les questio</w:t>
      </w:r>
      <w:r w:rsidR="00261FBD" w:rsidRPr="00BB609A">
        <w:rPr>
          <w:lang w:val="fr-CA"/>
        </w:rPr>
        <w:t xml:space="preserve">ns autochtones (deux par région) ; 15 experts </w:t>
      </w:r>
      <w:r w:rsidR="00DA5BD3" w:rsidRPr="00BB609A">
        <w:rPr>
          <w:lang w:val="fr-CA"/>
        </w:rPr>
        <w:t>provenant</w:t>
      </w:r>
      <w:r w:rsidR="00261FBD" w:rsidRPr="00BB609A">
        <w:rPr>
          <w:lang w:val="fr-CA"/>
        </w:rPr>
        <w:t xml:space="preserve"> des Parties </w:t>
      </w:r>
      <w:r w:rsidR="00DA5BD3" w:rsidRPr="00BB609A">
        <w:rPr>
          <w:lang w:val="fr-CA"/>
        </w:rPr>
        <w:t>représentant les cinq groupes régionaux des Nations Unies (trois par groupe); et six experts désignés par les parties prenantes concernées</w:t>
      </w:r>
      <w:r w:rsidR="00562C6A" w:rsidRPr="00BB609A">
        <w:rPr>
          <w:lang w:val="fr-CA"/>
        </w:rPr>
        <w:t xml:space="preserve">. </w:t>
      </w:r>
    </w:p>
    <w:p w14:paraId="44314BB2" w14:textId="1073A394" w:rsidR="00562C6A" w:rsidRPr="00BB609A" w:rsidRDefault="003E13C4" w:rsidP="00F3251E">
      <w:pPr>
        <w:pStyle w:val="CBDNormalNoNumber"/>
        <w:rPr>
          <w:lang w:val="fr-CA"/>
        </w:rPr>
      </w:pPr>
      <w:r w:rsidRPr="00BB609A">
        <w:rPr>
          <w:lang w:val="fr-CA"/>
        </w:rPr>
        <w:t>3.</w:t>
      </w:r>
      <w:r w:rsidRPr="00BB609A">
        <w:rPr>
          <w:lang w:val="fr-CA"/>
        </w:rPr>
        <w:tab/>
      </w:r>
      <w:r w:rsidR="00DA5BD3" w:rsidRPr="00BB609A">
        <w:rPr>
          <w:lang w:val="fr-CA"/>
        </w:rPr>
        <w:t xml:space="preserve">Les experts seront désignés en tenant compte de l’équilibre des genres, d’une répartition géographique équitable et de la nécessité de se doter d’un éventail d’expertises pertinentes, </w:t>
      </w:r>
      <w:r w:rsidR="00554C03" w:rsidRPr="00BB609A">
        <w:rPr>
          <w:lang w:val="fr-CA"/>
        </w:rPr>
        <w:t xml:space="preserve">et </w:t>
      </w:r>
      <w:r w:rsidR="00DA5BD3" w:rsidRPr="00BB609A">
        <w:rPr>
          <w:lang w:val="fr-CA"/>
        </w:rPr>
        <w:t>de la diversité des systèmes de connaissa</w:t>
      </w:r>
      <w:r w:rsidR="00554C03" w:rsidRPr="00BB609A">
        <w:rPr>
          <w:lang w:val="fr-CA"/>
        </w:rPr>
        <w:t>n</w:t>
      </w:r>
      <w:r w:rsidR="00DA5BD3" w:rsidRPr="00BB609A">
        <w:rPr>
          <w:lang w:val="fr-CA"/>
        </w:rPr>
        <w:t>ces, comprenant les connaiss</w:t>
      </w:r>
      <w:r w:rsidR="00554C03" w:rsidRPr="00BB609A">
        <w:rPr>
          <w:lang w:val="fr-CA"/>
        </w:rPr>
        <w:t>a</w:t>
      </w:r>
      <w:r w:rsidR="00DA5BD3" w:rsidRPr="00BB609A">
        <w:rPr>
          <w:lang w:val="fr-CA"/>
        </w:rPr>
        <w:t>nces traditionnelles et l’élaboration de politiques</w:t>
      </w:r>
      <w:r w:rsidR="00562C6A" w:rsidRPr="00BB609A">
        <w:rPr>
          <w:lang w:val="fr-CA"/>
        </w:rPr>
        <w:t>.</w:t>
      </w:r>
    </w:p>
    <w:p w14:paraId="340E07B4" w14:textId="77777777" w:rsidR="001065E9" w:rsidRPr="00131334" w:rsidRDefault="003D5897" w:rsidP="003D5897">
      <w:pPr>
        <w:jc w:val="center"/>
        <w:rPr>
          <w:lang w:val="fr-CA"/>
        </w:rPr>
      </w:pPr>
      <w:r w:rsidRPr="00131334">
        <w:rPr>
          <w:lang w:val="fr-CA"/>
        </w:rPr>
        <w:t>__________</w:t>
      </w:r>
    </w:p>
    <w:sectPr w:rsidR="001065E9" w:rsidRPr="00131334" w:rsidSect="00DF78C4">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3712F" w14:textId="77777777" w:rsidR="009D68E1" w:rsidRPr="00201CFB" w:rsidRDefault="009D68E1" w:rsidP="001A7228">
      <w:r w:rsidRPr="00201CFB">
        <w:separator/>
      </w:r>
    </w:p>
  </w:endnote>
  <w:endnote w:type="continuationSeparator" w:id="0">
    <w:p w14:paraId="32482F6C" w14:textId="77777777" w:rsidR="009D68E1" w:rsidRPr="00201CFB" w:rsidRDefault="009D68E1" w:rsidP="001A7228">
      <w:r w:rsidRPr="00201C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B24C" w14:textId="77777777" w:rsidR="00DF78C4" w:rsidRPr="00201CFB" w:rsidRDefault="00DF78C4" w:rsidP="00DF78C4">
    <w:pPr>
      <w:pStyle w:val="Footer"/>
    </w:pPr>
    <w:r w:rsidRPr="00201CFB">
      <w:fldChar w:fldCharType="begin"/>
    </w:r>
    <w:r w:rsidRPr="00201CFB">
      <w:instrText xml:space="preserve"> PAGE </w:instrText>
    </w:r>
    <w:r w:rsidRPr="00201CFB">
      <w:fldChar w:fldCharType="separate"/>
    </w:r>
    <w:r w:rsidR="00BC6A75">
      <w:rPr>
        <w:noProof/>
      </w:rPr>
      <w:t>2</w:t>
    </w:r>
    <w:r w:rsidRPr="00201CFB">
      <w:fldChar w:fldCharType="end"/>
    </w:r>
    <w:r w:rsidRPr="00201CFB">
      <w:t>/</w:t>
    </w:r>
    <w:r w:rsidR="009D68E1">
      <w:rPr>
        <w:noProof/>
      </w:rPr>
      <w:fldChar w:fldCharType="begin"/>
    </w:r>
    <w:r w:rsidR="009D68E1">
      <w:rPr>
        <w:noProof/>
      </w:rPr>
      <w:instrText xml:space="preserve"> NUMPAGES \* MERGEFORMAT </w:instrText>
    </w:r>
    <w:r w:rsidR="009D68E1">
      <w:rPr>
        <w:noProof/>
      </w:rPr>
      <w:fldChar w:fldCharType="separate"/>
    </w:r>
    <w:r w:rsidR="00BC6A75">
      <w:rPr>
        <w:noProof/>
      </w:rPr>
      <w:t>3</w:t>
    </w:r>
    <w:r w:rsidR="009D68E1">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4E9B" w14:textId="77777777" w:rsidR="00DF78C4" w:rsidRPr="00201CFB" w:rsidRDefault="00DF78C4" w:rsidP="00DF78C4">
    <w:pPr>
      <w:pStyle w:val="CBDFooter"/>
      <w:jc w:val="right"/>
    </w:pPr>
    <w:r w:rsidRPr="00201CFB">
      <w:fldChar w:fldCharType="begin"/>
    </w:r>
    <w:r w:rsidRPr="00201CFB">
      <w:instrText xml:space="preserve"> PAGE \* MERGEFORMAT </w:instrText>
    </w:r>
    <w:r w:rsidRPr="00201CFB">
      <w:fldChar w:fldCharType="separate"/>
    </w:r>
    <w:r w:rsidR="00BC6A75">
      <w:rPr>
        <w:noProof/>
      </w:rPr>
      <w:t>3</w:t>
    </w:r>
    <w:r w:rsidRPr="00201CFB">
      <w:fldChar w:fldCharType="end"/>
    </w:r>
    <w:r w:rsidRPr="00201CFB">
      <w:t>/</w:t>
    </w:r>
    <w:r w:rsidR="009D68E1">
      <w:rPr>
        <w:noProof/>
      </w:rPr>
      <w:fldChar w:fldCharType="begin"/>
    </w:r>
    <w:r w:rsidR="009D68E1">
      <w:rPr>
        <w:noProof/>
      </w:rPr>
      <w:instrText xml:space="preserve"> NUMPAGES \* MERGEFORMAT </w:instrText>
    </w:r>
    <w:r w:rsidR="009D68E1">
      <w:rPr>
        <w:noProof/>
      </w:rPr>
      <w:fldChar w:fldCharType="separate"/>
    </w:r>
    <w:r w:rsidR="00BC6A75">
      <w:rPr>
        <w:noProof/>
      </w:rPr>
      <w:t>3</w:t>
    </w:r>
    <w:r w:rsidR="009D68E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DFE6D" w14:textId="77777777" w:rsidR="009D68E1" w:rsidRPr="00201CFB" w:rsidRDefault="009D68E1" w:rsidP="001A7228">
      <w:r w:rsidRPr="00201CFB">
        <w:separator/>
      </w:r>
    </w:p>
  </w:footnote>
  <w:footnote w:type="continuationSeparator" w:id="0">
    <w:p w14:paraId="33967EDA" w14:textId="77777777" w:rsidR="009D68E1" w:rsidRPr="00201CFB" w:rsidRDefault="009D68E1" w:rsidP="001A7228">
      <w:r w:rsidRPr="00201CFB">
        <w:continuationSeparator/>
      </w:r>
    </w:p>
  </w:footnote>
  <w:footnote w:id="1">
    <w:p w14:paraId="42AAE85B" w14:textId="1D740C7A" w:rsidR="001A7228" w:rsidRPr="00355144" w:rsidRDefault="001A7228">
      <w:pPr>
        <w:pStyle w:val="FootnoteText"/>
        <w:rPr>
          <w:lang w:val="fr-CA"/>
        </w:rPr>
      </w:pPr>
      <w:r w:rsidRPr="00355144">
        <w:rPr>
          <w:rStyle w:val="FootnoteReference"/>
          <w:lang w:val="fr-CA"/>
        </w:rPr>
        <w:t>*</w:t>
      </w:r>
      <w:r w:rsidRPr="00355144">
        <w:rPr>
          <w:lang w:val="fr-CA"/>
        </w:rPr>
        <w:t xml:space="preserve"> </w:t>
      </w:r>
      <w:hyperlink r:id="rId1" w:history="1">
        <w:r w:rsidRPr="00355144">
          <w:rPr>
            <w:rStyle w:val="Hyperlink"/>
            <w:lang w:val="fr-CA"/>
          </w:rPr>
          <w:t>CBD/SB</w:t>
        </w:r>
        <w:r w:rsidR="00023B83" w:rsidRPr="00355144">
          <w:rPr>
            <w:rStyle w:val="Hyperlink"/>
            <w:lang w:val="fr-CA"/>
          </w:rPr>
          <w:t>8J</w:t>
        </w:r>
        <w:r w:rsidRPr="00355144">
          <w:rPr>
            <w:rStyle w:val="Hyperlink"/>
            <w:lang w:val="fr-CA"/>
          </w:rPr>
          <w:t>/</w:t>
        </w:r>
        <w:r w:rsidR="00023B83" w:rsidRPr="00355144">
          <w:rPr>
            <w:rStyle w:val="Hyperlink"/>
            <w:lang w:val="fr-CA"/>
          </w:rPr>
          <w:t>1</w:t>
        </w:r>
        <w:r w:rsidRPr="00355144">
          <w:rPr>
            <w:rStyle w:val="Hyperlink"/>
            <w:lang w:val="fr-CA"/>
          </w:rPr>
          <w:t>/1</w:t>
        </w:r>
        <w:r w:rsidR="00DA1EB3" w:rsidRPr="00355144">
          <w:rPr>
            <w:rStyle w:val="Hyperlink"/>
            <w:lang w:val="fr-CA"/>
          </w:rPr>
          <w:t>/Rev.1</w:t>
        </w:r>
      </w:hyperlink>
      <w:r w:rsidR="001C7532" w:rsidRPr="00355144">
        <w:rPr>
          <w:lang w:val="fr-CA"/>
        </w:rPr>
        <w:t>.</w:t>
      </w:r>
    </w:p>
  </w:footnote>
  <w:footnote w:id="2">
    <w:p w14:paraId="5146A272" w14:textId="3A1885D5" w:rsidR="00A24FAB" w:rsidRPr="00922487" w:rsidRDefault="00A24FAB">
      <w:pPr>
        <w:pStyle w:val="FootnoteText"/>
        <w:rPr>
          <w:lang w:val="fr-CA"/>
        </w:rPr>
      </w:pPr>
      <w:r>
        <w:rPr>
          <w:rStyle w:val="FootnoteReference"/>
        </w:rPr>
        <w:footnoteRef/>
      </w:r>
      <w:r w:rsidRPr="00922487">
        <w:rPr>
          <w:lang w:val="fr-CA"/>
        </w:rPr>
        <w:t xml:space="preserve"> </w:t>
      </w:r>
      <w:r w:rsidR="00922487" w:rsidRPr="00922487">
        <w:rPr>
          <w:lang w:val="fr-CA"/>
        </w:rPr>
        <w:t>Nations Unies</w:t>
      </w:r>
      <w:r w:rsidRPr="00922487">
        <w:rPr>
          <w:lang w:val="fr-CA"/>
        </w:rPr>
        <w:t xml:space="preserve">, </w:t>
      </w:r>
      <w:r w:rsidR="00922487" w:rsidRPr="00922487">
        <w:rPr>
          <w:i/>
          <w:iCs/>
          <w:lang w:val="fr-CA"/>
        </w:rPr>
        <w:t>S</w:t>
      </w:r>
      <w:r w:rsidR="00922487">
        <w:rPr>
          <w:i/>
          <w:iCs/>
          <w:lang w:val="fr-CA"/>
        </w:rPr>
        <w:t>érie des traités,</w:t>
      </w:r>
      <w:r w:rsidRPr="00922487">
        <w:rPr>
          <w:lang w:val="fr-CA"/>
        </w:rPr>
        <w:t xml:space="preserve"> vol. 1760, </w:t>
      </w:r>
      <w:r w:rsidR="00922487">
        <w:rPr>
          <w:lang w:val="fr-CA"/>
        </w:rPr>
        <w:t>n</w:t>
      </w:r>
      <w:r w:rsidR="00922487" w:rsidRPr="00922487">
        <w:rPr>
          <w:vertAlign w:val="superscript"/>
          <w:lang w:val="fr-CA"/>
        </w:rPr>
        <w:t>o</w:t>
      </w:r>
      <w:r w:rsidRPr="00922487">
        <w:rPr>
          <w:lang w:val="fr-CA"/>
        </w:rPr>
        <w:t xml:space="preserve"> 30619.</w:t>
      </w:r>
    </w:p>
  </w:footnote>
  <w:footnote w:id="3">
    <w:p w14:paraId="42A4DAF7" w14:textId="3053A1EE" w:rsidR="002D7083" w:rsidRPr="00922487" w:rsidRDefault="002D7083">
      <w:pPr>
        <w:pStyle w:val="FootnoteText"/>
        <w:rPr>
          <w:lang w:val="fr-CA"/>
        </w:rPr>
      </w:pPr>
      <w:r>
        <w:rPr>
          <w:rStyle w:val="FootnoteReference"/>
        </w:rPr>
        <w:footnoteRef/>
      </w:r>
      <w:r w:rsidR="00922487" w:rsidRPr="00922487">
        <w:rPr>
          <w:lang w:val="fr-CA"/>
        </w:rPr>
        <w:t xml:space="preserve"> Annexe à la dé</w:t>
      </w:r>
      <w:r w:rsidRPr="00922487">
        <w:rPr>
          <w:lang w:val="fr-CA"/>
        </w:rPr>
        <w:t xml:space="preserve">cision </w:t>
      </w:r>
      <w:hyperlink r:id="rId2" w:history="1">
        <w:r w:rsidRPr="00922487">
          <w:rPr>
            <w:rStyle w:val="Hyperlink"/>
            <w:lang w:val="fr-CA"/>
          </w:rPr>
          <w:t>16/4</w:t>
        </w:r>
      </w:hyperlink>
      <w:r w:rsidRPr="00922487">
        <w:rPr>
          <w:lang w:val="fr-CA"/>
        </w:rPr>
        <w:t>.</w:t>
      </w:r>
    </w:p>
  </w:footnote>
  <w:footnote w:id="4">
    <w:p w14:paraId="710A56D0" w14:textId="74A605E9" w:rsidR="00CF7C6F" w:rsidRPr="00922487" w:rsidRDefault="00CF7C6F" w:rsidP="00CF7C6F">
      <w:pPr>
        <w:pStyle w:val="FootnoteText"/>
        <w:rPr>
          <w:lang w:val="fr-CA"/>
        </w:rPr>
      </w:pPr>
      <w:r>
        <w:rPr>
          <w:rStyle w:val="FootnoteReference"/>
        </w:rPr>
        <w:footnoteRef/>
      </w:r>
      <w:r w:rsidRPr="00922487">
        <w:rPr>
          <w:lang w:val="fr-CA"/>
        </w:rPr>
        <w:t xml:space="preserve"> </w:t>
      </w:r>
      <w:r w:rsidR="00922487" w:rsidRPr="00922487">
        <w:rPr>
          <w:lang w:val="fr-CA"/>
        </w:rPr>
        <w:t xml:space="preserve">Annexe </w:t>
      </w:r>
      <w:r w:rsidR="00922487">
        <w:rPr>
          <w:lang w:val="fr-CA"/>
        </w:rPr>
        <w:t>à la dé</w:t>
      </w:r>
      <w:r w:rsidRPr="00922487">
        <w:rPr>
          <w:lang w:val="fr-CA"/>
        </w:rPr>
        <w:t xml:space="preserve">cision </w:t>
      </w:r>
      <w:hyperlink r:id="rId3" w:history="1">
        <w:r w:rsidRPr="00922487">
          <w:rPr>
            <w:rStyle w:val="Hyperlink"/>
            <w:lang w:val="fr-CA"/>
          </w:rPr>
          <w:t>14/13</w:t>
        </w:r>
      </w:hyperlink>
      <w:r w:rsidRPr="00922487">
        <w:rPr>
          <w:lang w:val="fr-CA"/>
        </w:rPr>
        <w:t>.</w:t>
      </w:r>
    </w:p>
  </w:footnote>
  <w:footnote w:id="5">
    <w:p w14:paraId="66FEE696" w14:textId="58FC3457" w:rsidR="00FD73F4" w:rsidRPr="00554C03" w:rsidRDefault="00FD73F4" w:rsidP="00FD73F4">
      <w:pPr>
        <w:pStyle w:val="FootnoteText"/>
        <w:rPr>
          <w:lang w:val="fr-CA"/>
        </w:rPr>
      </w:pPr>
      <w:r>
        <w:rPr>
          <w:rStyle w:val="FootnoteReference"/>
        </w:rPr>
        <w:footnoteRef/>
      </w:r>
      <w:r w:rsidRPr="00554C03">
        <w:rPr>
          <w:lang w:val="fr-CA"/>
        </w:rPr>
        <w:t xml:space="preserve"> </w:t>
      </w:r>
      <w:r w:rsidR="00554C03" w:rsidRPr="00554C03">
        <w:rPr>
          <w:lang w:val="fr-CA"/>
        </w:rPr>
        <w:t xml:space="preserve">Annexe </w:t>
      </w:r>
      <w:r w:rsidR="00554C03">
        <w:rPr>
          <w:lang w:val="fr-CA"/>
        </w:rPr>
        <w:t>à la dé</w:t>
      </w:r>
      <w:r w:rsidRPr="00554C03">
        <w:rPr>
          <w:lang w:val="fr-CA"/>
        </w:rPr>
        <w:t xml:space="preserve">cision </w:t>
      </w:r>
      <w:hyperlink r:id="rId4" w:history="1">
        <w:r w:rsidRPr="00554C03">
          <w:rPr>
            <w:rStyle w:val="Hyperlink"/>
            <w:lang w:val="fr-CA"/>
          </w:rPr>
          <w:t>14</w:t>
        </w:r>
        <w:r w:rsidRPr="00554C03">
          <w:rPr>
            <w:rStyle w:val="Hyperlink"/>
            <w:lang w:val="fr-CA"/>
          </w:rPr>
          <w:t>/</w:t>
        </w:r>
        <w:r w:rsidRPr="00554C03">
          <w:rPr>
            <w:rStyle w:val="Hyperlink"/>
            <w:lang w:val="fr-CA"/>
          </w:rPr>
          <w:t>1</w:t>
        </w:r>
        <w:r w:rsidRPr="00554C03">
          <w:rPr>
            <w:rStyle w:val="Hyperlink"/>
            <w:lang w:val="fr-CA"/>
          </w:rPr>
          <w:t>3</w:t>
        </w:r>
      </w:hyperlink>
      <w:r w:rsidRPr="00554C03">
        <w:rPr>
          <w:lang w:val="fr-CA"/>
        </w:rPr>
        <w:t>.</w:t>
      </w:r>
    </w:p>
  </w:footnote>
  <w:footnote w:id="6">
    <w:p w14:paraId="539EC889" w14:textId="03C9D3A6" w:rsidR="00C71275" w:rsidRPr="00554C03" w:rsidRDefault="00C71275">
      <w:pPr>
        <w:pStyle w:val="FootnoteText"/>
        <w:rPr>
          <w:lang w:val="fr-CA"/>
        </w:rPr>
      </w:pPr>
      <w:r>
        <w:rPr>
          <w:rStyle w:val="FootnoteReference"/>
        </w:rPr>
        <w:footnoteRef/>
      </w:r>
      <w:r w:rsidRPr="00554C03">
        <w:rPr>
          <w:lang w:val="fr-CA"/>
        </w:rPr>
        <w:t xml:space="preserve"> </w:t>
      </w:r>
      <w:r w:rsidR="00554C03" w:rsidRPr="00554C03">
        <w:rPr>
          <w:lang w:val="fr-CA"/>
        </w:rPr>
        <w:t xml:space="preserve">Annexe </w:t>
      </w:r>
      <w:r w:rsidR="00554C03">
        <w:rPr>
          <w:lang w:val="fr-CA"/>
        </w:rPr>
        <w:t>à la dé</w:t>
      </w:r>
      <w:r w:rsidRPr="00554C03">
        <w:rPr>
          <w:lang w:val="fr-CA"/>
        </w:rPr>
        <w:t xml:space="preserve">cision </w:t>
      </w:r>
      <w:hyperlink r:id="rId5" w:history="1">
        <w:r w:rsidRPr="00554C03">
          <w:rPr>
            <w:rStyle w:val="Hyperlink"/>
            <w:lang w:val="fr-CA"/>
          </w:rPr>
          <w:t>15/</w:t>
        </w:r>
        <w:r w:rsidRPr="00554C03">
          <w:rPr>
            <w:rStyle w:val="Hyperlink"/>
            <w:lang w:val="fr-CA"/>
          </w:rPr>
          <w:t>4</w:t>
        </w:r>
      </w:hyperlink>
      <w:r w:rsidRPr="00554C03">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06E3C" w14:textId="0FD43DFB" w:rsidR="00DF78C4" w:rsidRPr="00F3251E" w:rsidRDefault="00DF78C4" w:rsidP="00DF78C4">
    <w:pPr>
      <w:pStyle w:val="CBDHeader"/>
    </w:pPr>
    <w:r w:rsidRPr="00F3251E">
      <w:t>CBD/SB</w:t>
    </w:r>
    <w:r w:rsidR="00023B83" w:rsidRPr="00F3251E">
      <w:t>8J</w:t>
    </w:r>
    <w:r w:rsidRPr="00F3251E">
      <w:t>/</w:t>
    </w:r>
    <w:r w:rsidR="00023B83" w:rsidRPr="00F3251E">
      <w:t>1</w:t>
    </w:r>
    <w:r w:rsidRPr="00F3251E">
      <w:t>/</w:t>
    </w:r>
    <w:r w:rsidR="001C7532">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66D5C" w14:textId="191C15FD" w:rsidR="00DF78C4" w:rsidRPr="00F3251E" w:rsidRDefault="00DF78C4" w:rsidP="00DF78C4">
    <w:pPr>
      <w:pStyle w:val="CBDHeader"/>
      <w:jc w:val="right"/>
    </w:pPr>
    <w:r w:rsidRPr="00F3251E">
      <w:t>CBD/SB</w:t>
    </w:r>
    <w:r w:rsidR="00023B83" w:rsidRPr="00F3251E">
      <w:t>8J</w:t>
    </w:r>
    <w:r w:rsidRPr="00F3251E">
      <w:t>/</w:t>
    </w:r>
    <w:r w:rsidR="00023B83" w:rsidRPr="00F3251E">
      <w:t>1</w:t>
    </w:r>
    <w:r w:rsidRPr="00F3251E">
      <w:t>/</w:t>
    </w:r>
    <w:r w:rsidR="001C7532">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8DB7402"/>
    <w:multiLevelType w:val="hybridMultilevel"/>
    <w:tmpl w:val="9566E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6406D6"/>
    <w:multiLevelType w:val="hybridMultilevel"/>
    <w:tmpl w:val="B438621E"/>
    <w:lvl w:ilvl="0" w:tplc="83605B0A">
      <w:start w:val="1"/>
      <w:numFmt w:val="decimal"/>
      <w:lvlText w:val="%1."/>
      <w:lvlJc w:val="left"/>
      <w:pPr>
        <w:ind w:left="927" w:hanging="360"/>
      </w:pPr>
      <w:rPr>
        <w:rFonts w:hint="default"/>
        <w:b w:val="0"/>
        <w:bCs w:val="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E646E1"/>
    <w:multiLevelType w:val="hybridMultilevel"/>
    <w:tmpl w:val="CECCF268"/>
    <w:lvl w:ilvl="0" w:tplc="83605B0A">
      <w:start w:val="1"/>
      <w:numFmt w:val="decimal"/>
      <w:lvlText w:val="%1."/>
      <w:lvlJc w:val="left"/>
      <w:pPr>
        <w:ind w:left="927"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69F51AC"/>
    <w:multiLevelType w:val="hybridMultilevel"/>
    <w:tmpl w:val="18BC2AD4"/>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7A027452"/>
    <w:multiLevelType w:val="hybridMultilevel"/>
    <w:tmpl w:val="82625736"/>
    <w:lvl w:ilvl="0" w:tplc="BAF840B4">
      <w:start w:val="1"/>
      <w:numFmt w:val="upperRoman"/>
      <w:lvlText w:val="%1."/>
      <w:lvlJc w:val="left"/>
      <w:pPr>
        <w:ind w:left="1287" w:hanging="72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071147352">
    <w:abstractNumId w:val="42"/>
  </w:num>
  <w:num w:numId="2" w16cid:durableId="678891702">
    <w:abstractNumId w:val="9"/>
  </w:num>
  <w:num w:numId="3" w16cid:durableId="734472141">
    <w:abstractNumId w:val="7"/>
  </w:num>
  <w:num w:numId="4" w16cid:durableId="1826585599">
    <w:abstractNumId w:val="6"/>
  </w:num>
  <w:num w:numId="5" w16cid:durableId="1335298141">
    <w:abstractNumId w:val="5"/>
  </w:num>
  <w:num w:numId="6" w16cid:durableId="958531255">
    <w:abstractNumId w:val="4"/>
  </w:num>
  <w:num w:numId="7" w16cid:durableId="725880737">
    <w:abstractNumId w:val="32"/>
  </w:num>
  <w:num w:numId="8" w16cid:durableId="2136026156">
    <w:abstractNumId w:val="41"/>
  </w:num>
  <w:num w:numId="9" w16cid:durableId="475991534">
    <w:abstractNumId w:val="39"/>
  </w:num>
  <w:num w:numId="10" w16cid:durableId="62876207">
    <w:abstractNumId w:val="8"/>
  </w:num>
  <w:num w:numId="11" w16cid:durableId="1393721">
    <w:abstractNumId w:val="3"/>
  </w:num>
  <w:num w:numId="12" w16cid:durableId="1561406838">
    <w:abstractNumId w:val="2"/>
  </w:num>
  <w:num w:numId="13" w16cid:durableId="1369643793">
    <w:abstractNumId w:val="1"/>
  </w:num>
  <w:num w:numId="14" w16cid:durableId="813110201">
    <w:abstractNumId w:val="0"/>
  </w:num>
  <w:num w:numId="15" w16cid:durableId="1228146478">
    <w:abstractNumId w:val="44"/>
  </w:num>
  <w:num w:numId="16" w16cid:durableId="2027712224">
    <w:abstractNumId w:val="39"/>
  </w:num>
  <w:num w:numId="17" w16cid:durableId="1764764051">
    <w:abstractNumId w:val="39"/>
  </w:num>
  <w:num w:numId="18" w16cid:durableId="765686617">
    <w:abstractNumId w:val="39"/>
  </w:num>
  <w:num w:numId="19" w16cid:durableId="1403139645">
    <w:abstractNumId w:val="39"/>
  </w:num>
  <w:num w:numId="20" w16cid:durableId="1841506073">
    <w:abstractNumId w:val="39"/>
  </w:num>
  <w:num w:numId="21" w16cid:durableId="757217712">
    <w:abstractNumId w:val="39"/>
  </w:num>
  <w:num w:numId="22" w16cid:durableId="1018314950">
    <w:abstractNumId w:val="39"/>
  </w:num>
  <w:num w:numId="23" w16cid:durableId="1384791196">
    <w:abstractNumId w:val="39"/>
  </w:num>
  <w:num w:numId="24" w16cid:durableId="650597405">
    <w:abstractNumId w:val="39"/>
  </w:num>
  <w:num w:numId="25" w16cid:durableId="1917933305">
    <w:abstractNumId w:val="15"/>
  </w:num>
  <w:num w:numId="26" w16cid:durableId="1508403456">
    <w:abstractNumId w:val="21"/>
  </w:num>
  <w:num w:numId="27" w16cid:durableId="211354116">
    <w:abstractNumId w:val="39"/>
  </w:num>
  <w:num w:numId="28" w16cid:durableId="2107647860">
    <w:abstractNumId w:val="39"/>
  </w:num>
  <w:num w:numId="29" w16cid:durableId="1282305567">
    <w:abstractNumId w:val="27"/>
  </w:num>
  <w:num w:numId="30" w16cid:durableId="1192374279">
    <w:abstractNumId w:val="36"/>
  </w:num>
  <w:num w:numId="31" w16cid:durableId="1906333391">
    <w:abstractNumId w:val="40"/>
  </w:num>
  <w:num w:numId="32" w16cid:durableId="1682007701">
    <w:abstractNumId w:val="14"/>
  </w:num>
  <w:num w:numId="33" w16cid:durableId="325405755">
    <w:abstractNumId w:val="28"/>
  </w:num>
  <w:num w:numId="34" w16cid:durableId="1376736830">
    <w:abstractNumId w:val="11"/>
  </w:num>
  <w:num w:numId="35" w16cid:durableId="2006014488">
    <w:abstractNumId w:val="19"/>
  </w:num>
  <w:num w:numId="36" w16cid:durableId="984745855">
    <w:abstractNumId w:val="43"/>
  </w:num>
  <w:num w:numId="37" w16cid:durableId="1113357951">
    <w:abstractNumId w:val="22"/>
  </w:num>
  <w:num w:numId="38" w16cid:durableId="1776710668">
    <w:abstractNumId w:val="23"/>
  </w:num>
  <w:num w:numId="39" w16cid:durableId="1664815068">
    <w:abstractNumId w:val="40"/>
    <w:lvlOverride w:ilvl="0">
      <w:startOverride w:val="1"/>
    </w:lvlOverride>
  </w:num>
  <w:num w:numId="40" w16cid:durableId="1933321596">
    <w:abstractNumId w:val="34"/>
  </w:num>
  <w:num w:numId="41" w16cid:durableId="971714152">
    <w:abstractNumId w:val="31"/>
  </w:num>
  <w:num w:numId="42" w16cid:durableId="342706805">
    <w:abstractNumId w:val="38"/>
  </w:num>
  <w:num w:numId="43" w16cid:durableId="302807397">
    <w:abstractNumId w:val="37"/>
  </w:num>
  <w:num w:numId="44" w16cid:durableId="17765166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89209854">
    <w:abstractNumId w:val="16"/>
  </w:num>
  <w:num w:numId="46" w16cid:durableId="1153639039">
    <w:abstractNumId w:val="33"/>
  </w:num>
  <w:num w:numId="47" w16cid:durableId="1195079631">
    <w:abstractNumId w:val="29"/>
  </w:num>
  <w:num w:numId="48" w16cid:durableId="1258753328">
    <w:abstractNumId w:val="18"/>
  </w:num>
  <w:num w:numId="49" w16cid:durableId="7327782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48027182">
    <w:abstractNumId w:val="20"/>
  </w:num>
  <w:num w:numId="51" w16cid:durableId="1050568013">
    <w:abstractNumId w:val="10"/>
  </w:num>
  <w:num w:numId="52" w16cid:durableId="10257184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248398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67931604">
    <w:abstractNumId w:val="12"/>
  </w:num>
  <w:num w:numId="55" w16cid:durableId="1495946888">
    <w:abstractNumId w:val="24"/>
  </w:num>
  <w:num w:numId="56" w16cid:durableId="1727953960">
    <w:abstractNumId w:val="24"/>
    <w:lvlOverride w:ilvl="0">
      <w:startOverride w:val="1"/>
    </w:lvlOverride>
  </w:num>
  <w:num w:numId="57" w16cid:durableId="1866284833">
    <w:abstractNumId w:val="24"/>
    <w:lvlOverride w:ilvl="0">
      <w:startOverride w:val="1"/>
    </w:lvlOverride>
  </w:num>
  <w:num w:numId="58" w16cid:durableId="48379004">
    <w:abstractNumId w:val="24"/>
    <w:lvlOverride w:ilvl="0">
      <w:startOverride w:val="1"/>
    </w:lvlOverride>
  </w:num>
  <w:num w:numId="59" w16cid:durableId="479267949">
    <w:abstractNumId w:val="26"/>
  </w:num>
  <w:num w:numId="60" w16cid:durableId="909844837">
    <w:abstractNumId w:val="35"/>
  </w:num>
  <w:num w:numId="61" w16cid:durableId="1319268255">
    <w:abstractNumId w:val="30"/>
  </w:num>
  <w:num w:numId="62" w16cid:durableId="1653875236">
    <w:abstractNumId w:val="25"/>
  </w:num>
  <w:num w:numId="63" w16cid:durableId="2039774985">
    <w:abstractNumId w:val="17"/>
  </w:num>
  <w:num w:numId="64" w16cid:durableId="20653708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969819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240541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65740400">
    <w:abstractNumId w:val="13"/>
  </w:num>
  <w:num w:numId="68" w16cid:durableId="21351026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106249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C16"/>
    <w:rsid w:val="00012388"/>
    <w:rsid w:val="000150B8"/>
    <w:rsid w:val="00016A31"/>
    <w:rsid w:val="00016ABF"/>
    <w:rsid w:val="00022F91"/>
    <w:rsid w:val="00023B83"/>
    <w:rsid w:val="000261BE"/>
    <w:rsid w:val="000334E6"/>
    <w:rsid w:val="00040E7B"/>
    <w:rsid w:val="000446BA"/>
    <w:rsid w:val="00046BAE"/>
    <w:rsid w:val="00056299"/>
    <w:rsid w:val="0006631D"/>
    <w:rsid w:val="00073245"/>
    <w:rsid w:val="00091EC4"/>
    <w:rsid w:val="000978B8"/>
    <w:rsid w:val="000A0971"/>
    <w:rsid w:val="000A1797"/>
    <w:rsid w:val="000B1A66"/>
    <w:rsid w:val="000B42B9"/>
    <w:rsid w:val="000C1EAC"/>
    <w:rsid w:val="000C1F5B"/>
    <w:rsid w:val="000C51EC"/>
    <w:rsid w:val="000D5C27"/>
    <w:rsid w:val="000F12CC"/>
    <w:rsid w:val="000F14E2"/>
    <w:rsid w:val="000F5B9A"/>
    <w:rsid w:val="001065E9"/>
    <w:rsid w:val="00114A6D"/>
    <w:rsid w:val="00122664"/>
    <w:rsid w:val="00123D06"/>
    <w:rsid w:val="001305CB"/>
    <w:rsid w:val="00131334"/>
    <w:rsid w:val="0013646D"/>
    <w:rsid w:val="00145588"/>
    <w:rsid w:val="00150CB4"/>
    <w:rsid w:val="00153004"/>
    <w:rsid w:val="00164443"/>
    <w:rsid w:val="0016684F"/>
    <w:rsid w:val="001709AA"/>
    <w:rsid w:val="001751C7"/>
    <w:rsid w:val="00196069"/>
    <w:rsid w:val="001962CA"/>
    <w:rsid w:val="001A03E5"/>
    <w:rsid w:val="001A5A37"/>
    <w:rsid w:val="001A6664"/>
    <w:rsid w:val="001A7228"/>
    <w:rsid w:val="001B7317"/>
    <w:rsid w:val="001C0A92"/>
    <w:rsid w:val="001C2028"/>
    <w:rsid w:val="001C3EF2"/>
    <w:rsid w:val="001C5758"/>
    <w:rsid w:val="001C7532"/>
    <w:rsid w:val="001C7931"/>
    <w:rsid w:val="001E6B20"/>
    <w:rsid w:val="001F06B7"/>
    <w:rsid w:val="00201CFB"/>
    <w:rsid w:val="00207053"/>
    <w:rsid w:val="0021466D"/>
    <w:rsid w:val="002148B9"/>
    <w:rsid w:val="00215587"/>
    <w:rsid w:val="00222A48"/>
    <w:rsid w:val="00223B29"/>
    <w:rsid w:val="00230E3D"/>
    <w:rsid w:val="0023349F"/>
    <w:rsid w:val="00243E31"/>
    <w:rsid w:val="00255337"/>
    <w:rsid w:val="00255D12"/>
    <w:rsid w:val="00261FBD"/>
    <w:rsid w:val="002946D9"/>
    <w:rsid w:val="002973F9"/>
    <w:rsid w:val="002B5AAF"/>
    <w:rsid w:val="002C6486"/>
    <w:rsid w:val="002D7083"/>
    <w:rsid w:val="002F21E5"/>
    <w:rsid w:val="002F3130"/>
    <w:rsid w:val="002F6EBC"/>
    <w:rsid w:val="003015A5"/>
    <w:rsid w:val="0031676E"/>
    <w:rsid w:val="003214D4"/>
    <w:rsid w:val="003278E3"/>
    <w:rsid w:val="00327ADE"/>
    <w:rsid w:val="00335781"/>
    <w:rsid w:val="00344E15"/>
    <w:rsid w:val="00346C1D"/>
    <w:rsid w:val="00355144"/>
    <w:rsid w:val="00355863"/>
    <w:rsid w:val="00362A5A"/>
    <w:rsid w:val="003725B4"/>
    <w:rsid w:val="00391F7E"/>
    <w:rsid w:val="0039444E"/>
    <w:rsid w:val="003A371D"/>
    <w:rsid w:val="003B0D43"/>
    <w:rsid w:val="003B142B"/>
    <w:rsid w:val="003B142D"/>
    <w:rsid w:val="003B3B5F"/>
    <w:rsid w:val="003B4095"/>
    <w:rsid w:val="003B50E4"/>
    <w:rsid w:val="003C0E95"/>
    <w:rsid w:val="003D2D79"/>
    <w:rsid w:val="003D5897"/>
    <w:rsid w:val="003D6365"/>
    <w:rsid w:val="003D6AE8"/>
    <w:rsid w:val="003E13C4"/>
    <w:rsid w:val="003E5304"/>
    <w:rsid w:val="003F0C38"/>
    <w:rsid w:val="0040238F"/>
    <w:rsid w:val="00405C22"/>
    <w:rsid w:val="00420E98"/>
    <w:rsid w:val="004250B6"/>
    <w:rsid w:val="00431228"/>
    <w:rsid w:val="0043497B"/>
    <w:rsid w:val="004538BD"/>
    <w:rsid w:val="00453EC8"/>
    <w:rsid w:val="00456965"/>
    <w:rsid w:val="00465312"/>
    <w:rsid w:val="00497116"/>
    <w:rsid w:val="004C2983"/>
    <w:rsid w:val="004C305F"/>
    <w:rsid w:val="004D4820"/>
    <w:rsid w:val="004D5418"/>
    <w:rsid w:val="004D5ADA"/>
    <w:rsid w:val="004E0CBC"/>
    <w:rsid w:val="004E242E"/>
    <w:rsid w:val="0050026A"/>
    <w:rsid w:val="00500D9F"/>
    <w:rsid w:val="005012FC"/>
    <w:rsid w:val="005103B9"/>
    <w:rsid w:val="00527C37"/>
    <w:rsid w:val="00536032"/>
    <w:rsid w:val="005369C8"/>
    <w:rsid w:val="00540057"/>
    <w:rsid w:val="00543B8D"/>
    <w:rsid w:val="005449FA"/>
    <w:rsid w:val="00554C03"/>
    <w:rsid w:val="00557C42"/>
    <w:rsid w:val="0056156D"/>
    <w:rsid w:val="00562C6A"/>
    <w:rsid w:val="00566367"/>
    <w:rsid w:val="0056641F"/>
    <w:rsid w:val="00571E43"/>
    <w:rsid w:val="005732D7"/>
    <w:rsid w:val="00575975"/>
    <w:rsid w:val="005A09DB"/>
    <w:rsid w:val="005B7401"/>
    <w:rsid w:val="005D7BCF"/>
    <w:rsid w:val="005E3885"/>
    <w:rsid w:val="005F012C"/>
    <w:rsid w:val="005F2C41"/>
    <w:rsid w:val="005F65C2"/>
    <w:rsid w:val="00604631"/>
    <w:rsid w:val="00623868"/>
    <w:rsid w:val="006308E7"/>
    <w:rsid w:val="0063111D"/>
    <w:rsid w:val="006409C1"/>
    <w:rsid w:val="0065204A"/>
    <w:rsid w:val="006715C8"/>
    <w:rsid w:val="00671DB9"/>
    <w:rsid w:val="00675060"/>
    <w:rsid w:val="00675280"/>
    <w:rsid w:val="0069118B"/>
    <w:rsid w:val="006A0E85"/>
    <w:rsid w:val="006A4104"/>
    <w:rsid w:val="006B3687"/>
    <w:rsid w:val="006B6D3E"/>
    <w:rsid w:val="006C6EA7"/>
    <w:rsid w:val="006D0BE1"/>
    <w:rsid w:val="006D0D92"/>
    <w:rsid w:val="006D4733"/>
    <w:rsid w:val="006E12BE"/>
    <w:rsid w:val="006E7C38"/>
    <w:rsid w:val="006F215F"/>
    <w:rsid w:val="00702A68"/>
    <w:rsid w:val="007105ED"/>
    <w:rsid w:val="007161A1"/>
    <w:rsid w:val="0071661B"/>
    <w:rsid w:val="00716EB3"/>
    <w:rsid w:val="0072243D"/>
    <w:rsid w:val="00726246"/>
    <w:rsid w:val="00746C81"/>
    <w:rsid w:val="00754929"/>
    <w:rsid w:val="00765793"/>
    <w:rsid w:val="007669FA"/>
    <w:rsid w:val="00772F67"/>
    <w:rsid w:val="00780231"/>
    <w:rsid w:val="007845DF"/>
    <w:rsid w:val="00785CB7"/>
    <w:rsid w:val="00792518"/>
    <w:rsid w:val="007975E5"/>
    <w:rsid w:val="007A7A6B"/>
    <w:rsid w:val="007B09DD"/>
    <w:rsid w:val="007B40BE"/>
    <w:rsid w:val="007C5039"/>
    <w:rsid w:val="007C5D57"/>
    <w:rsid w:val="007C7757"/>
    <w:rsid w:val="007E7450"/>
    <w:rsid w:val="007F1033"/>
    <w:rsid w:val="008014B0"/>
    <w:rsid w:val="00801735"/>
    <w:rsid w:val="00807A85"/>
    <w:rsid w:val="00810E91"/>
    <w:rsid w:val="00823743"/>
    <w:rsid w:val="008259C5"/>
    <w:rsid w:val="00832B46"/>
    <w:rsid w:val="008332C5"/>
    <w:rsid w:val="00835D95"/>
    <w:rsid w:val="00836935"/>
    <w:rsid w:val="0084155E"/>
    <w:rsid w:val="0084413D"/>
    <w:rsid w:val="00856924"/>
    <w:rsid w:val="008653DD"/>
    <w:rsid w:val="00874DF9"/>
    <w:rsid w:val="00883FC3"/>
    <w:rsid w:val="008878AA"/>
    <w:rsid w:val="00890F5C"/>
    <w:rsid w:val="008A44D0"/>
    <w:rsid w:val="008A6B7C"/>
    <w:rsid w:val="008B5C8E"/>
    <w:rsid w:val="008B64F7"/>
    <w:rsid w:val="008C16F1"/>
    <w:rsid w:val="008C2052"/>
    <w:rsid w:val="008C2AD9"/>
    <w:rsid w:val="008E13F8"/>
    <w:rsid w:val="008F3B82"/>
    <w:rsid w:val="0090269A"/>
    <w:rsid w:val="00907B1A"/>
    <w:rsid w:val="00907FE7"/>
    <w:rsid w:val="009160C8"/>
    <w:rsid w:val="00922487"/>
    <w:rsid w:val="00922EAD"/>
    <w:rsid w:val="00931334"/>
    <w:rsid w:val="00935A58"/>
    <w:rsid w:val="00962822"/>
    <w:rsid w:val="00964EF5"/>
    <w:rsid w:val="00967B80"/>
    <w:rsid w:val="00973E36"/>
    <w:rsid w:val="00986508"/>
    <w:rsid w:val="00994D80"/>
    <w:rsid w:val="00996E7B"/>
    <w:rsid w:val="009A17EB"/>
    <w:rsid w:val="009C0BBB"/>
    <w:rsid w:val="009C62D1"/>
    <w:rsid w:val="009C7D6C"/>
    <w:rsid w:val="009D31D5"/>
    <w:rsid w:val="009D68E1"/>
    <w:rsid w:val="009D6DBA"/>
    <w:rsid w:val="009D7338"/>
    <w:rsid w:val="009E0649"/>
    <w:rsid w:val="009E73BE"/>
    <w:rsid w:val="009F0221"/>
    <w:rsid w:val="009F024B"/>
    <w:rsid w:val="009F67EB"/>
    <w:rsid w:val="00A046D0"/>
    <w:rsid w:val="00A121F3"/>
    <w:rsid w:val="00A13C16"/>
    <w:rsid w:val="00A13D7D"/>
    <w:rsid w:val="00A2322F"/>
    <w:rsid w:val="00A24FAB"/>
    <w:rsid w:val="00A268F5"/>
    <w:rsid w:val="00A30314"/>
    <w:rsid w:val="00A32D0D"/>
    <w:rsid w:val="00A357FC"/>
    <w:rsid w:val="00A44051"/>
    <w:rsid w:val="00A5247B"/>
    <w:rsid w:val="00A71786"/>
    <w:rsid w:val="00A71CAF"/>
    <w:rsid w:val="00A90435"/>
    <w:rsid w:val="00A94AAE"/>
    <w:rsid w:val="00A94E29"/>
    <w:rsid w:val="00A97BA9"/>
    <w:rsid w:val="00AA15A2"/>
    <w:rsid w:val="00AD241D"/>
    <w:rsid w:val="00AE2CBD"/>
    <w:rsid w:val="00AE3FFB"/>
    <w:rsid w:val="00AE43E6"/>
    <w:rsid w:val="00AE47B2"/>
    <w:rsid w:val="00AF5550"/>
    <w:rsid w:val="00B14283"/>
    <w:rsid w:val="00B1538C"/>
    <w:rsid w:val="00B21446"/>
    <w:rsid w:val="00B228CE"/>
    <w:rsid w:val="00B358A8"/>
    <w:rsid w:val="00B56741"/>
    <w:rsid w:val="00B818E0"/>
    <w:rsid w:val="00B81FDA"/>
    <w:rsid w:val="00B83CD3"/>
    <w:rsid w:val="00B91114"/>
    <w:rsid w:val="00B97E39"/>
    <w:rsid w:val="00BA010E"/>
    <w:rsid w:val="00BB609A"/>
    <w:rsid w:val="00BC06BE"/>
    <w:rsid w:val="00BC6A75"/>
    <w:rsid w:val="00BD6854"/>
    <w:rsid w:val="00BD7D57"/>
    <w:rsid w:val="00BF55BF"/>
    <w:rsid w:val="00BF66BC"/>
    <w:rsid w:val="00C03BCA"/>
    <w:rsid w:val="00C05079"/>
    <w:rsid w:val="00C05EF6"/>
    <w:rsid w:val="00C20CC1"/>
    <w:rsid w:val="00C213CB"/>
    <w:rsid w:val="00C2580E"/>
    <w:rsid w:val="00C274C9"/>
    <w:rsid w:val="00C304B5"/>
    <w:rsid w:val="00C3733A"/>
    <w:rsid w:val="00C52160"/>
    <w:rsid w:val="00C57689"/>
    <w:rsid w:val="00C71275"/>
    <w:rsid w:val="00C74EC0"/>
    <w:rsid w:val="00C75FEA"/>
    <w:rsid w:val="00C92CA1"/>
    <w:rsid w:val="00CA0FEE"/>
    <w:rsid w:val="00CB14CC"/>
    <w:rsid w:val="00CB24C8"/>
    <w:rsid w:val="00CB7B29"/>
    <w:rsid w:val="00CC3F1C"/>
    <w:rsid w:val="00CD0552"/>
    <w:rsid w:val="00CD3AC2"/>
    <w:rsid w:val="00CF51A9"/>
    <w:rsid w:val="00CF7C6F"/>
    <w:rsid w:val="00D15FB6"/>
    <w:rsid w:val="00D21FD7"/>
    <w:rsid w:val="00D3024C"/>
    <w:rsid w:val="00D40F13"/>
    <w:rsid w:val="00D565A1"/>
    <w:rsid w:val="00D637ED"/>
    <w:rsid w:val="00D63FB6"/>
    <w:rsid w:val="00D77B89"/>
    <w:rsid w:val="00D81041"/>
    <w:rsid w:val="00D85DCF"/>
    <w:rsid w:val="00D879BD"/>
    <w:rsid w:val="00D902A8"/>
    <w:rsid w:val="00D924CD"/>
    <w:rsid w:val="00D97232"/>
    <w:rsid w:val="00DA1EB3"/>
    <w:rsid w:val="00DA45F7"/>
    <w:rsid w:val="00DA5BD3"/>
    <w:rsid w:val="00DB4A7F"/>
    <w:rsid w:val="00DC3F45"/>
    <w:rsid w:val="00DC4960"/>
    <w:rsid w:val="00DC7388"/>
    <w:rsid w:val="00DD41C6"/>
    <w:rsid w:val="00DE2AF6"/>
    <w:rsid w:val="00DE3916"/>
    <w:rsid w:val="00DF3299"/>
    <w:rsid w:val="00DF78C4"/>
    <w:rsid w:val="00E14ABD"/>
    <w:rsid w:val="00E17497"/>
    <w:rsid w:val="00E21129"/>
    <w:rsid w:val="00E27C08"/>
    <w:rsid w:val="00E31D60"/>
    <w:rsid w:val="00E5353D"/>
    <w:rsid w:val="00E6424A"/>
    <w:rsid w:val="00E6778F"/>
    <w:rsid w:val="00E902B0"/>
    <w:rsid w:val="00E92651"/>
    <w:rsid w:val="00EA0EE5"/>
    <w:rsid w:val="00EB48BD"/>
    <w:rsid w:val="00EC137D"/>
    <w:rsid w:val="00EC551F"/>
    <w:rsid w:val="00EC5BFB"/>
    <w:rsid w:val="00EC63CE"/>
    <w:rsid w:val="00ED002F"/>
    <w:rsid w:val="00ED1B5F"/>
    <w:rsid w:val="00ED3D41"/>
    <w:rsid w:val="00ED6D5E"/>
    <w:rsid w:val="00EF2998"/>
    <w:rsid w:val="00EF484F"/>
    <w:rsid w:val="00F04997"/>
    <w:rsid w:val="00F11684"/>
    <w:rsid w:val="00F1728A"/>
    <w:rsid w:val="00F3251E"/>
    <w:rsid w:val="00F4127B"/>
    <w:rsid w:val="00F41F68"/>
    <w:rsid w:val="00F41FF3"/>
    <w:rsid w:val="00F43FD9"/>
    <w:rsid w:val="00F4692B"/>
    <w:rsid w:val="00F5231F"/>
    <w:rsid w:val="00F529C2"/>
    <w:rsid w:val="00F60096"/>
    <w:rsid w:val="00F67815"/>
    <w:rsid w:val="00F72629"/>
    <w:rsid w:val="00F800FD"/>
    <w:rsid w:val="00F829B6"/>
    <w:rsid w:val="00F84906"/>
    <w:rsid w:val="00FA439A"/>
    <w:rsid w:val="00FB3ABC"/>
    <w:rsid w:val="00FB50B6"/>
    <w:rsid w:val="00FB6751"/>
    <w:rsid w:val="00FB7A4B"/>
    <w:rsid w:val="00FC0727"/>
    <w:rsid w:val="00FD73F4"/>
    <w:rsid w:val="00FE290B"/>
    <w:rsid w:val="00FE6B12"/>
    <w:rsid w:val="00FF57FB"/>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074AA22"/>
  <w15:chartTrackingRefBased/>
  <w15:docId w15:val="{58D8C01A-E6EA-5E48-AA8D-3E157C76A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CF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201CF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01CF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01CF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01CF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01CF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201CF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01CF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01CF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01CF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CFB"/>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201CFB"/>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201CFB"/>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201CFB"/>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201CFB"/>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201CFB"/>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201CFB"/>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201CFB"/>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201CFB"/>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201CF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201CF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201CFB"/>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201CFB"/>
    <w:pPr>
      <w:spacing w:after="120"/>
      <w:ind w:left="567"/>
    </w:pPr>
  </w:style>
  <w:style w:type="character" w:styleId="FootnoteReference">
    <w:name w:val="footnote reference"/>
    <w:basedOn w:val="DefaultParagraphFont"/>
    <w:uiPriority w:val="99"/>
    <w:semiHidden/>
    <w:unhideWhenUsed/>
    <w:rsid w:val="00201CFB"/>
    <w:rPr>
      <w:vertAlign w:val="superscript"/>
      <w:lang w:val="en-GB"/>
    </w:rPr>
  </w:style>
  <w:style w:type="paragraph" w:customStyle="1" w:styleId="Footnote">
    <w:name w:val="Footnote"/>
    <w:basedOn w:val="FootnoteText"/>
    <w:semiHidden/>
    <w:qFormat/>
    <w:rsid w:val="00201CFB"/>
    <w:rPr>
      <w:szCs w:val="18"/>
    </w:rPr>
  </w:style>
  <w:style w:type="paragraph" w:styleId="Header">
    <w:name w:val="header"/>
    <w:basedOn w:val="Normal"/>
    <w:link w:val="HeaderChar"/>
    <w:semiHidden/>
    <w:rsid w:val="00201CF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201CFB"/>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201CFB"/>
    <w:pPr>
      <w:tabs>
        <w:tab w:val="center" w:pos="4680"/>
        <w:tab w:val="right" w:pos="9360"/>
      </w:tabs>
    </w:pPr>
    <w:rPr>
      <w:sz w:val="20"/>
    </w:rPr>
  </w:style>
  <w:style w:type="character" w:customStyle="1" w:styleId="FooterChar">
    <w:name w:val="Footer Char"/>
    <w:basedOn w:val="DefaultParagraphFont"/>
    <w:link w:val="Footer"/>
    <w:uiPriority w:val="99"/>
    <w:semiHidden/>
    <w:rsid w:val="00201CFB"/>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201CFB"/>
    <w:pPr>
      <w:spacing w:after="240"/>
    </w:pPr>
    <w:rPr>
      <w:b/>
      <w:sz w:val="28"/>
    </w:rPr>
  </w:style>
  <w:style w:type="paragraph" w:customStyle="1" w:styleId="ABSymbol">
    <w:name w:val="AB_Symbol"/>
    <w:basedOn w:val="Normal"/>
    <w:qFormat/>
    <w:rsid w:val="00201CF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01CFB"/>
    <w:pPr>
      <w:numPr>
        <w:numId w:val="9"/>
      </w:numPr>
      <w:tabs>
        <w:tab w:val="left" w:pos="3969"/>
      </w:tabs>
      <w:spacing w:before="120" w:after="120"/>
    </w:pPr>
  </w:style>
  <w:style w:type="paragraph" w:customStyle="1" w:styleId="AFCorNNormal">
    <w:name w:val="AF_CorNNormal"/>
    <w:basedOn w:val="Normal"/>
    <w:unhideWhenUsed/>
    <w:rsid w:val="00201CFB"/>
    <w:pPr>
      <w:jc w:val="left"/>
    </w:pPr>
  </w:style>
  <w:style w:type="paragraph" w:customStyle="1" w:styleId="AEDistrNormal">
    <w:name w:val="AE_DistrNormal"/>
    <w:basedOn w:val="Normal"/>
    <w:unhideWhenUsed/>
    <w:rsid w:val="00201CFB"/>
    <w:pPr>
      <w:jc w:val="left"/>
    </w:pPr>
  </w:style>
  <w:style w:type="paragraph" w:customStyle="1" w:styleId="AASmallLogo">
    <w:name w:val="AA_SmallLogo"/>
    <w:basedOn w:val="AEDistrNormal"/>
    <w:unhideWhenUsed/>
    <w:rsid w:val="00201CFB"/>
    <w:pPr>
      <w:spacing w:before="40"/>
    </w:pPr>
    <w:rPr>
      <w:sz w:val="4"/>
    </w:rPr>
  </w:style>
  <w:style w:type="paragraph" w:customStyle="1" w:styleId="ACLargeLogo">
    <w:name w:val="AC_LargeLogo"/>
    <w:basedOn w:val="AFCorNNormal"/>
    <w:next w:val="AISpacer"/>
    <w:unhideWhenUsed/>
    <w:rsid w:val="00201CFB"/>
    <w:pPr>
      <w:spacing w:before="120"/>
      <w:contextualSpacing/>
    </w:pPr>
    <w:rPr>
      <w:sz w:val="8"/>
    </w:rPr>
  </w:style>
  <w:style w:type="paragraph" w:styleId="FootnoteText">
    <w:name w:val="footnote text"/>
    <w:basedOn w:val="Normal"/>
    <w:link w:val="FootnoteTextChar"/>
    <w:uiPriority w:val="99"/>
    <w:semiHidden/>
    <w:unhideWhenUsed/>
    <w:rsid w:val="00201CFB"/>
    <w:pPr>
      <w:jc w:val="left"/>
    </w:pPr>
    <w:rPr>
      <w:sz w:val="18"/>
      <w:szCs w:val="20"/>
    </w:rPr>
  </w:style>
  <w:style w:type="character" w:customStyle="1" w:styleId="FootnoteTextChar">
    <w:name w:val="Footnote Text Char"/>
    <w:basedOn w:val="DefaultParagraphFont"/>
    <w:link w:val="FootnoteText"/>
    <w:uiPriority w:val="99"/>
    <w:semiHidden/>
    <w:rsid w:val="00201CFB"/>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201CF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01CFB"/>
    <w:rPr>
      <w:sz w:val="22"/>
      <w:szCs w:val="22"/>
      <w:lang w:val="en-GB"/>
    </w:rPr>
  </w:style>
  <w:style w:type="character" w:styleId="CommentReference">
    <w:name w:val="annotation reference"/>
    <w:basedOn w:val="DefaultParagraphFont"/>
    <w:uiPriority w:val="99"/>
    <w:semiHidden/>
    <w:unhideWhenUsed/>
    <w:rsid w:val="00201CFB"/>
    <w:rPr>
      <w:sz w:val="16"/>
      <w:szCs w:val="16"/>
      <w:lang w:val="en-GB"/>
    </w:rPr>
  </w:style>
  <w:style w:type="paragraph" w:styleId="CommentText">
    <w:name w:val="annotation text"/>
    <w:basedOn w:val="Normal"/>
    <w:link w:val="CommentTextChar"/>
    <w:uiPriority w:val="99"/>
    <w:semiHidden/>
    <w:rsid w:val="00201CFB"/>
    <w:rPr>
      <w:sz w:val="20"/>
      <w:szCs w:val="20"/>
    </w:rPr>
  </w:style>
  <w:style w:type="character" w:customStyle="1" w:styleId="CommentTextChar">
    <w:name w:val="Comment Text Char"/>
    <w:basedOn w:val="DefaultParagraphFont"/>
    <w:link w:val="CommentText"/>
    <w:uiPriority w:val="99"/>
    <w:semiHidden/>
    <w:rsid w:val="00201CFB"/>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01CFB"/>
    <w:rPr>
      <w:b/>
      <w:bCs/>
    </w:rPr>
  </w:style>
  <w:style w:type="character" w:customStyle="1" w:styleId="CommentSubjectChar">
    <w:name w:val="Comment Subject Char"/>
    <w:basedOn w:val="CommentTextChar"/>
    <w:link w:val="CommentSubject"/>
    <w:uiPriority w:val="99"/>
    <w:semiHidden/>
    <w:rsid w:val="00201CFB"/>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201CF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01CF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201CFB"/>
    <w:pPr>
      <w:contextualSpacing/>
    </w:pPr>
  </w:style>
  <w:style w:type="numbering" w:customStyle="1" w:styleId="ListCBD">
    <w:name w:val="ListCBD"/>
    <w:basedOn w:val="NoList"/>
    <w:uiPriority w:val="99"/>
    <w:rsid w:val="00201CFB"/>
    <w:pPr>
      <w:numPr>
        <w:numId w:val="7"/>
      </w:numPr>
    </w:pPr>
  </w:style>
  <w:style w:type="numbering" w:customStyle="1" w:styleId="CBDHeadings">
    <w:name w:val="CBD_Headings"/>
    <w:basedOn w:val="ListCBD"/>
    <w:uiPriority w:val="99"/>
    <w:rsid w:val="00201CFB"/>
    <w:pPr>
      <w:numPr>
        <w:numId w:val="8"/>
      </w:numPr>
    </w:pPr>
  </w:style>
  <w:style w:type="paragraph" w:customStyle="1" w:styleId="AISpacer">
    <w:name w:val="AI_Spacer"/>
    <w:next w:val="Normal"/>
    <w:unhideWhenUsed/>
    <w:qFormat/>
    <w:rsid w:val="00201CFB"/>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201CFB"/>
    <w:pPr>
      <w:spacing w:before="120"/>
    </w:pPr>
  </w:style>
  <w:style w:type="paragraph" w:customStyle="1" w:styleId="AFCorNBold">
    <w:name w:val="AF_CorNBold"/>
    <w:basedOn w:val="AFCorNNormal"/>
    <w:next w:val="AFCorNNormal"/>
    <w:unhideWhenUsed/>
    <w:qFormat/>
    <w:rsid w:val="00201CFB"/>
    <w:rPr>
      <w:b/>
    </w:rPr>
  </w:style>
  <w:style w:type="paragraph" w:customStyle="1" w:styleId="AFCorN12Bold">
    <w:name w:val="AF_CorN12Bold"/>
    <w:basedOn w:val="AFCorNNormal"/>
    <w:next w:val="AFCorNNormal"/>
    <w:unhideWhenUsed/>
    <w:qFormat/>
    <w:rsid w:val="00201CFB"/>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201CFB"/>
    <w:pPr>
      <w:spacing w:after="120"/>
      <w:ind w:left="567" w:firstLine="567"/>
    </w:pPr>
  </w:style>
  <w:style w:type="paragraph" w:customStyle="1" w:styleId="CBDDesicionAnnex">
    <w:name w:val="CBD_DesicionAnnex"/>
    <w:basedOn w:val="CBDNormal"/>
    <w:next w:val="CBDDesicionText"/>
    <w:qFormat/>
    <w:rsid w:val="00201CF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201CFB"/>
    <w:rPr>
      <w:rFonts w:ascii="Times New Roman" w:hAnsi="Times New Roman"/>
      <w:color w:val="467886" w:themeColor="hyperlink"/>
      <w:u w:val="single"/>
      <w:lang w:val="en-GB"/>
    </w:rPr>
  </w:style>
  <w:style w:type="paragraph" w:customStyle="1" w:styleId="CBDAnnex">
    <w:name w:val="CBD_Annex"/>
    <w:basedOn w:val="CBDNormal"/>
    <w:next w:val="CBDTitle"/>
    <w:qFormat/>
    <w:rsid w:val="00201CFB"/>
    <w:pPr>
      <w:keepNext/>
      <w:keepLines/>
      <w:spacing w:after="240"/>
      <w:jc w:val="left"/>
    </w:pPr>
    <w:rPr>
      <w:b/>
      <w:sz w:val="28"/>
      <w:lang w:bidi="ar-SY"/>
    </w:rPr>
  </w:style>
  <w:style w:type="paragraph" w:customStyle="1" w:styleId="CBDSubTitle">
    <w:name w:val="CBD_SubTitle"/>
    <w:basedOn w:val="CBDNormal"/>
    <w:qFormat/>
    <w:rsid w:val="00201CFB"/>
    <w:pPr>
      <w:keepNext/>
      <w:keepLines/>
      <w:spacing w:before="240" w:after="240"/>
      <w:ind w:left="567"/>
      <w:jc w:val="left"/>
    </w:pPr>
    <w:rPr>
      <w:b/>
    </w:rPr>
  </w:style>
  <w:style w:type="paragraph" w:customStyle="1" w:styleId="CBDTitle">
    <w:name w:val="CBD_Title"/>
    <w:basedOn w:val="CBDNormal"/>
    <w:next w:val="CBDSubTitle"/>
    <w:qFormat/>
    <w:rsid w:val="00201CFB"/>
    <w:pPr>
      <w:keepNext/>
      <w:keepLines/>
      <w:spacing w:before="240" w:after="240"/>
      <w:ind w:left="567"/>
      <w:jc w:val="left"/>
    </w:pPr>
    <w:rPr>
      <w:b/>
      <w:sz w:val="28"/>
    </w:rPr>
  </w:style>
  <w:style w:type="paragraph" w:customStyle="1" w:styleId="AENormal">
    <w:name w:val="AE_Normal"/>
    <w:basedOn w:val="Normal"/>
    <w:rsid w:val="00201CFB"/>
  </w:style>
  <w:style w:type="paragraph" w:customStyle="1" w:styleId="CBDH1">
    <w:name w:val="CBD_H1"/>
    <w:basedOn w:val="CBDNormal"/>
    <w:qFormat/>
    <w:rsid w:val="00201CFB"/>
    <w:pPr>
      <w:keepNext/>
      <w:keepLines/>
      <w:spacing w:before="240" w:after="120"/>
      <w:ind w:left="567" w:hanging="567"/>
      <w:jc w:val="left"/>
      <w:outlineLvl w:val="0"/>
    </w:pPr>
    <w:rPr>
      <w:b/>
      <w:sz w:val="28"/>
    </w:rPr>
  </w:style>
  <w:style w:type="paragraph" w:customStyle="1" w:styleId="CBDH2">
    <w:name w:val="CBD_H2"/>
    <w:basedOn w:val="CBDNormal"/>
    <w:qFormat/>
    <w:rsid w:val="00201CFB"/>
    <w:pPr>
      <w:keepNext/>
      <w:keepLines/>
      <w:ind w:left="567" w:hanging="567"/>
    </w:pPr>
    <w:rPr>
      <w:b/>
      <w:sz w:val="24"/>
    </w:rPr>
  </w:style>
  <w:style w:type="paragraph" w:customStyle="1" w:styleId="CBDFootnoteText">
    <w:name w:val="CBD_Footnote_Text"/>
    <w:basedOn w:val="CBDNormal"/>
    <w:qFormat/>
    <w:rsid w:val="00201CFB"/>
    <w:pPr>
      <w:jc w:val="left"/>
    </w:pPr>
    <w:rPr>
      <w:sz w:val="18"/>
    </w:rPr>
  </w:style>
  <w:style w:type="paragraph" w:customStyle="1" w:styleId="CBDFooter">
    <w:name w:val="CBD_Footer"/>
    <w:basedOn w:val="CBDNormal"/>
    <w:qFormat/>
    <w:rsid w:val="00201CFB"/>
    <w:rPr>
      <w:sz w:val="20"/>
    </w:rPr>
  </w:style>
  <w:style w:type="paragraph" w:customStyle="1" w:styleId="CBDHeader">
    <w:name w:val="CBD_Header"/>
    <w:basedOn w:val="CBDNormal"/>
    <w:next w:val="CBDFooter"/>
    <w:qFormat/>
    <w:rsid w:val="00201CF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01CFB"/>
    <w:pPr>
      <w:keepNext/>
      <w:keepLines/>
      <w:spacing w:before="120" w:after="120"/>
      <w:ind w:left="567" w:hanging="567"/>
      <w:jc w:val="left"/>
    </w:pPr>
    <w:rPr>
      <w:b/>
    </w:rPr>
  </w:style>
  <w:style w:type="paragraph" w:customStyle="1" w:styleId="CBDH4">
    <w:name w:val="CBD_H4"/>
    <w:basedOn w:val="CBDNormal"/>
    <w:rsid w:val="00201CFB"/>
    <w:pPr>
      <w:keepNext/>
      <w:keepLines/>
      <w:spacing w:before="120" w:after="120"/>
      <w:ind w:left="567" w:hanging="567"/>
      <w:jc w:val="left"/>
    </w:pPr>
    <w:rPr>
      <w:b/>
    </w:rPr>
  </w:style>
  <w:style w:type="paragraph" w:customStyle="1" w:styleId="CBDH5">
    <w:name w:val="CBD_H5"/>
    <w:basedOn w:val="CBDNormal"/>
    <w:qFormat/>
    <w:rsid w:val="00201CFB"/>
    <w:pPr>
      <w:keepNext/>
      <w:keepLines/>
      <w:spacing w:before="120" w:after="120"/>
      <w:ind w:left="567" w:hanging="567"/>
      <w:jc w:val="left"/>
    </w:pPr>
    <w:rPr>
      <w:i/>
    </w:rPr>
  </w:style>
  <w:style w:type="paragraph" w:customStyle="1" w:styleId="CBDTableNormal">
    <w:name w:val="CBD_TableNormal"/>
    <w:basedOn w:val="CBDNormal"/>
    <w:qFormat/>
    <w:rsid w:val="00201CFB"/>
    <w:pPr>
      <w:spacing w:before="40" w:after="80"/>
      <w:jc w:val="left"/>
    </w:pPr>
    <w:rPr>
      <w:sz w:val="20"/>
    </w:rPr>
  </w:style>
  <w:style w:type="paragraph" w:customStyle="1" w:styleId="CBDTableTitle">
    <w:name w:val="CBD_TableTitle"/>
    <w:basedOn w:val="CBDNormal"/>
    <w:qFormat/>
    <w:rsid w:val="00201CFB"/>
    <w:pPr>
      <w:keepNext/>
      <w:keepLines/>
      <w:spacing w:before="120" w:after="60"/>
      <w:ind w:left="567"/>
      <w:jc w:val="left"/>
    </w:pPr>
    <w:rPr>
      <w:b/>
    </w:rPr>
  </w:style>
  <w:style w:type="paragraph" w:customStyle="1" w:styleId="CBDFigureTitle">
    <w:name w:val="CBD_FigureTitle"/>
    <w:basedOn w:val="CBDNormal"/>
    <w:next w:val="CBDNormalNoNumber"/>
    <w:qFormat/>
    <w:rsid w:val="00201CFB"/>
    <w:pPr>
      <w:keepNext/>
      <w:keepLines/>
      <w:spacing w:before="120" w:after="60"/>
      <w:ind w:left="567"/>
      <w:jc w:val="left"/>
    </w:pPr>
    <w:rPr>
      <w:b/>
    </w:rPr>
  </w:style>
  <w:style w:type="paragraph" w:styleId="TOC1">
    <w:name w:val="toc 1"/>
    <w:basedOn w:val="CBDNormal"/>
    <w:next w:val="Normal"/>
    <w:autoRedefine/>
    <w:uiPriority w:val="39"/>
    <w:unhideWhenUsed/>
    <w:rsid w:val="00201CF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01CF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01CF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01CF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customStyle="1" w:styleId="UnresolvedMention2">
    <w:name w:val="Unresolved Mention2"/>
    <w:basedOn w:val="DefaultParagraphFont"/>
    <w:uiPriority w:val="99"/>
    <w:semiHidden/>
    <w:unhideWhenUsed/>
    <w:rsid w:val="007C7757"/>
    <w:rPr>
      <w:color w:val="605E5C"/>
      <w:shd w:val="clear" w:color="auto" w:fill="E1DFDD"/>
      <w:lang w:val="en-GB"/>
    </w:rPr>
  </w:style>
  <w:style w:type="paragraph" w:customStyle="1" w:styleId="Para1">
    <w:name w:val="Para 1"/>
    <w:basedOn w:val="Normal"/>
    <w:qFormat/>
    <w:rsid w:val="008C16F1"/>
    <w:pPr>
      <w:tabs>
        <w:tab w:val="clear" w:pos="567"/>
        <w:tab w:val="clear" w:pos="1701"/>
        <w:tab w:val="clear" w:pos="2268"/>
      </w:tabs>
      <w:spacing w:before="120" w:after="120"/>
      <w:ind w:left="567"/>
    </w:pPr>
    <w:rPr>
      <w:rFonts w:eastAsia="Times New Roman"/>
      <w:szCs w:val="24"/>
    </w:rPr>
  </w:style>
  <w:style w:type="paragraph" w:customStyle="1" w:styleId="CBDAgendaItemReport">
    <w:name w:val="CBD_AgendaItem_Report"/>
    <w:basedOn w:val="Normal"/>
    <w:qFormat/>
    <w:rsid w:val="00201CFB"/>
    <w:pPr>
      <w:keepNext/>
      <w:keepLines/>
      <w:spacing w:before="240" w:after="120"/>
      <w:jc w:val="left"/>
    </w:pPr>
    <w:rPr>
      <w:b/>
      <w:sz w:val="24"/>
    </w:rPr>
  </w:style>
  <w:style w:type="paragraph" w:customStyle="1" w:styleId="CBDagendaItem0">
    <w:name w:val="CBD_agenda_Item"/>
    <w:basedOn w:val="CBDNormalNumber"/>
    <w:qFormat/>
    <w:rsid w:val="00201CFB"/>
  </w:style>
  <w:style w:type="character" w:customStyle="1" w:styleId="Hashtag2">
    <w:name w:val="Hashtag2"/>
    <w:basedOn w:val="DefaultParagraphFont"/>
    <w:uiPriority w:val="99"/>
    <w:semiHidden/>
    <w:unhideWhenUsed/>
    <w:rsid w:val="00201CFB"/>
    <w:rPr>
      <w:color w:val="2B579A"/>
      <w:shd w:val="clear" w:color="auto" w:fill="E1DFDD"/>
      <w:lang w:val="en-GB"/>
    </w:rPr>
  </w:style>
  <w:style w:type="character" w:customStyle="1" w:styleId="Mention2">
    <w:name w:val="Mention2"/>
    <w:basedOn w:val="DefaultParagraphFont"/>
    <w:uiPriority w:val="99"/>
    <w:semiHidden/>
    <w:unhideWhenUsed/>
    <w:rsid w:val="00201CFB"/>
    <w:rPr>
      <w:color w:val="2B579A"/>
      <w:shd w:val="clear" w:color="auto" w:fill="E1DFDD"/>
      <w:lang w:val="en-GB"/>
    </w:rPr>
  </w:style>
  <w:style w:type="character" w:customStyle="1" w:styleId="SmartHyperlink2">
    <w:name w:val="Smart Hyperlink2"/>
    <w:basedOn w:val="DefaultParagraphFont"/>
    <w:uiPriority w:val="99"/>
    <w:semiHidden/>
    <w:unhideWhenUsed/>
    <w:rsid w:val="00201CFB"/>
    <w:rPr>
      <w:u w:val="dotted"/>
      <w:lang w:val="en-GB"/>
    </w:rPr>
  </w:style>
  <w:style w:type="character" w:customStyle="1" w:styleId="SmartLink2">
    <w:name w:val="SmartLink2"/>
    <w:basedOn w:val="DefaultParagraphFont"/>
    <w:uiPriority w:val="99"/>
    <w:semiHidden/>
    <w:unhideWhenUsed/>
    <w:rsid w:val="00201CFB"/>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meetings/COP-1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2/cop-12-dec-12-fr.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5/full/cop-05-dec-fr.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en.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8J/1/1/REV1"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decisions/cop-14/cop-14-dec-13-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78A588AF40E449B9A87F51B87EC702"/>
        <w:category>
          <w:name w:val="General"/>
          <w:gallery w:val="placeholder"/>
        </w:category>
        <w:types>
          <w:type w:val="bbPlcHdr"/>
        </w:types>
        <w:behaviors>
          <w:behavior w:val="content"/>
        </w:behaviors>
        <w:guid w:val="{DCFFC016-DB3E-3A46-BA13-B056EA2AE47E}"/>
      </w:docPartPr>
      <w:docPartBody>
        <w:p w:rsidR="00D42337" w:rsidRDefault="000410AB">
          <w:pPr>
            <w:pStyle w:val="D478A588AF40E449B9A87F51B87EC702"/>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C78"/>
    <w:rsid w:val="000410AB"/>
    <w:rsid w:val="000435AF"/>
    <w:rsid w:val="000458B8"/>
    <w:rsid w:val="00073245"/>
    <w:rsid w:val="000F14E2"/>
    <w:rsid w:val="001319CC"/>
    <w:rsid w:val="001C3069"/>
    <w:rsid w:val="00255D12"/>
    <w:rsid w:val="00331E2A"/>
    <w:rsid w:val="003725B4"/>
    <w:rsid w:val="00387694"/>
    <w:rsid w:val="003C0E95"/>
    <w:rsid w:val="004D1C3C"/>
    <w:rsid w:val="004E3806"/>
    <w:rsid w:val="005B2DE2"/>
    <w:rsid w:val="005F65C2"/>
    <w:rsid w:val="006800BF"/>
    <w:rsid w:val="006E7C38"/>
    <w:rsid w:val="00772F67"/>
    <w:rsid w:val="0083486A"/>
    <w:rsid w:val="00890F5C"/>
    <w:rsid w:val="009836F4"/>
    <w:rsid w:val="00994D80"/>
    <w:rsid w:val="00B466E7"/>
    <w:rsid w:val="00B92EEB"/>
    <w:rsid w:val="00BF2C78"/>
    <w:rsid w:val="00CA0FEE"/>
    <w:rsid w:val="00CE15C1"/>
    <w:rsid w:val="00D42337"/>
    <w:rsid w:val="00D63901"/>
    <w:rsid w:val="00EC551F"/>
    <w:rsid w:val="00F4127B"/>
    <w:rsid w:val="00FC420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36F4"/>
    <w:rPr>
      <w:color w:val="666666"/>
      <w:lang w:val="en-GB"/>
    </w:rPr>
  </w:style>
  <w:style w:type="paragraph" w:customStyle="1" w:styleId="D478A588AF40E449B9A87F51B87EC702">
    <w:name w:val="D478A588AF40E449B9A87F51B87EC7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BAFE1A28-802D-4173-A6FB-8D753996B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9F7E9E-B2A6-4AB8-808D-3D7466100D15}">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221</TotalTime>
  <Pages>3</Pages>
  <Words>1446</Words>
  <Characters>7848</Characters>
  <Application>Microsoft Office Word</Application>
  <DocSecurity>0</DocSecurity>
  <Lines>65</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Processus d'examen et de mise à jour du Glossaire facultatif des termes et concepts clés dans le contexte de l'article 8 j) et des dispositions connexes de la Convention</vt:lpstr>
      <vt:lpstr>Process to review and update the Voluntary Glossary of Key Terms and Concepts Within the Context of Article 8(j) and Related Provisions of the Convention</vt:lpstr>
    </vt:vector>
  </TitlesOfParts>
  <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Processus d'examen et de mise à jour du Glossaire facultatif des termes et concepts clés dans le contexte de l'article 8 j) et des dispositions connexes de la Convention</dc:title>
  <dc:subject/>
  <dc:creator>Secretariat of the Convention on Biological Diversity</dc:creator>
  <cp:keywords>Subsidiary Body on Scientific, Technical and Technological Advice, twenty-seventh meeting</cp:keywords>
  <dc:description/>
  <cp:lastModifiedBy>Mariko Nishi</cp:lastModifiedBy>
  <cp:revision>7</cp:revision>
  <cp:lastPrinted>2025-08-27T12:23:00Z</cp:lastPrinted>
  <dcterms:created xsi:type="dcterms:W3CDTF">2025-08-26T17:58:00Z</dcterms:created>
  <dcterms:modified xsi:type="dcterms:W3CDTF">2025-08-27T15:10:00Z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