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E7B5" w14:textId="7F5674BA" w:rsidR="00863E54" w:rsidRPr="003C50C3" w:rsidRDefault="00FA2BB0" w:rsidP="003C50C3">
      <w:pPr>
        <w:keepNext/>
        <w:suppressLineNumbers/>
        <w:suppressAutoHyphens/>
        <w:adjustRightInd w:val="0"/>
        <w:snapToGrid w:val="0"/>
        <w:spacing w:after="120"/>
        <w:jc w:val="center"/>
        <w:rPr>
          <w:rFonts w:ascii="Times New Roman" w:eastAsia="Times New Roman" w:hAnsi="Times New Roman" w:cs="Times New Roman"/>
          <w:kern w:val="22"/>
          <w:sz w:val="22"/>
          <w:szCs w:val="22"/>
          <w:lang w:val="en-GB"/>
        </w:rPr>
      </w:pPr>
      <w:r w:rsidRPr="003C50C3">
        <w:rPr>
          <w:rFonts w:ascii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STAKEHOLDER OPEN WEBINAR – SUSTAINABLE AGRICULTURE AND FOOD SYSTEMS TRANSITION: LINKAGES TO THE POST-2020 GLOBAL BIODIVERSITY FRAMEWORK</w:t>
      </w:r>
    </w:p>
    <w:p w14:paraId="3971C6B9" w14:textId="6962B570" w:rsidR="00C47B1B" w:rsidRPr="006E5EBE" w:rsidRDefault="00C47B1B" w:rsidP="003C50C3">
      <w:pPr>
        <w:keepNext/>
        <w:suppressLineNumbers/>
        <w:suppressAutoHyphens/>
        <w:adjustRightInd w:val="0"/>
        <w:snapToGrid w:val="0"/>
        <w:spacing w:before="120" w:after="120"/>
        <w:jc w:val="center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D33BB6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Informal Webinar organized by the Secretariat of the Convention on Biological Diversity</w:t>
      </w:r>
    </w:p>
    <w:p w14:paraId="529EF557" w14:textId="44622F24" w:rsidR="00C47B1B" w:rsidRPr="00C310DC" w:rsidRDefault="00490EC6" w:rsidP="003C50C3">
      <w:pPr>
        <w:keepNext/>
        <w:suppressLineNumbers/>
        <w:suppressAutoHyphens/>
        <w:adjustRightInd w:val="0"/>
        <w:snapToGrid w:val="0"/>
        <w:spacing w:before="120" w:after="120"/>
        <w:jc w:val="center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117A26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23 </w:t>
      </w:r>
      <w:r w:rsidR="00127739" w:rsidRPr="002569D2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March</w:t>
      </w:r>
      <w:r w:rsidR="00C47B1B" w:rsidRPr="00C22317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202</w:t>
      </w:r>
      <w:r w:rsidR="00760CD8" w:rsidRPr="00061BCE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1</w:t>
      </w:r>
      <w:r w:rsidR="00C47B1B" w:rsidRPr="00B52F77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, 7:00 – </w:t>
      </w:r>
      <w:r w:rsidR="00D437E5" w:rsidRPr="00FC4A86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9</w:t>
      </w:r>
      <w:r w:rsidR="00C47B1B" w:rsidRPr="00122F55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:00 am </w:t>
      </w:r>
      <w:r w:rsidR="008F474F" w:rsidRPr="00066BAF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E</w:t>
      </w:r>
      <w:r w:rsidR="0063226C" w:rsidRPr="00ED2948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D</w:t>
      </w:r>
      <w:r w:rsidR="008F474F" w:rsidRPr="00160CFD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T</w:t>
      </w:r>
      <w:r w:rsidR="007E680C" w:rsidRPr="00D439A8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(Montreal time)</w:t>
      </w:r>
    </w:p>
    <w:p w14:paraId="5231BF2C" w14:textId="77777777" w:rsidR="00DD7677" w:rsidRPr="005838F9" w:rsidRDefault="00DD7677" w:rsidP="003C50C3">
      <w:pPr>
        <w:keepNext/>
        <w:suppressLineNumbers/>
        <w:suppressAutoHyphens/>
        <w:adjustRightInd w:val="0"/>
        <w:snapToGri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</w:pPr>
      <w:r w:rsidRPr="008F03ED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CONCEPT NOTE</w:t>
      </w:r>
    </w:p>
    <w:p w14:paraId="3AB974CB" w14:textId="1CA92166" w:rsidR="00220D3B" w:rsidRPr="00F74196" w:rsidRDefault="00FA2BB0" w:rsidP="003C50C3">
      <w:pPr>
        <w:pStyle w:val="ListParagraph"/>
        <w:keepNext/>
        <w:numPr>
          <w:ilvl w:val="0"/>
          <w:numId w:val="18"/>
        </w:numPr>
        <w:suppressLineNumbers/>
        <w:tabs>
          <w:tab w:val="left" w:pos="426"/>
        </w:tabs>
        <w:suppressAutoHyphens/>
        <w:adjustRightInd w:val="0"/>
        <w:snapToGrid w:val="0"/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8D122F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>INTRODUCTION</w:t>
      </w:r>
    </w:p>
    <w:p w14:paraId="18F51BAC" w14:textId="6C924B8B" w:rsidR="00A97225" w:rsidRPr="003C50C3" w:rsidRDefault="00CB674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4E215E">
        <w:rPr>
          <w:kern w:val="22"/>
          <w:szCs w:val="22"/>
        </w:rPr>
        <w:t>The Co-Chairs of the Open-ended Working Group on the Post</w:t>
      </w:r>
      <w:r w:rsidRPr="004E215E">
        <w:rPr>
          <w:kern w:val="22"/>
          <w:szCs w:val="22"/>
        </w:rPr>
        <w:noBreakHyphen/>
        <w:t xml:space="preserve">2020 Global Biodiversity Framework (WG2020), Mr. Francis </w:t>
      </w:r>
      <w:proofErr w:type="spellStart"/>
      <w:r w:rsidRPr="004E215E">
        <w:rPr>
          <w:kern w:val="22"/>
          <w:szCs w:val="22"/>
        </w:rPr>
        <w:t>Ogwal</w:t>
      </w:r>
      <w:proofErr w:type="spellEnd"/>
      <w:r w:rsidRPr="004E215E">
        <w:rPr>
          <w:kern w:val="22"/>
          <w:szCs w:val="22"/>
        </w:rPr>
        <w:t xml:space="preserve"> (Uganda) and Mr. Basile van Havre (Canada), are organizing a series of informal “Stakeholder Open Webinars” to explore with Parties and stakeholders </w:t>
      </w:r>
      <w:r w:rsidR="00870E7C" w:rsidRPr="003C50C3">
        <w:rPr>
          <w:kern w:val="22"/>
          <w:szCs w:val="22"/>
        </w:rPr>
        <w:t xml:space="preserve">the </w:t>
      </w:r>
      <w:r w:rsidRPr="003C50C3">
        <w:rPr>
          <w:kern w:val="22"/>
          <w:szCs w:val="22"/>
        </w:rPr>
        <w:t xml:space="preserve">key concepts and issues for the development of the </w:t>
      </w:r>
      <w:r w:rsidR="009C189F" w:rsidRPr="003C50C3">
        <w:rPr>
          <w:kern w:val="22"/>
          <w:szCs w:val="22"/>
        </w:rPr>
        <w:t>p</w:t>
      </w:r>
      <w:r w:rsidRPr="003C50C3">
        <w:rPr>
          <w:kern w:val="22"/>
          <w:szCs w:val="22"/>
        </w:rPr>
        <w:t xml:space="preserve">ost-2020 </w:t>
      </w:r>
      <w:r w:rsidR="009C189F" w:rsidRPr="003C50C3">
        <w:rPr>
          <w:kern w:val="22"/>
          <w:szCs w:val="22"/>
        </w:rPr>
        <w:t>g</w:t>
      </w:r>
      <w:r w:rsidRPr="003C50C3">
        <w:rPr>
          <w:kern w:val="22"/>
          <w:szCs w:val="22"/>
        </w:rPr>
        <w:t xml:space="preserve">lobal </w:t>
      </w:r>
      <w:r w:rsidR="009C189F" w:rsidRPr="003C50C3">
        <w:rPr>
          <w:kern w:val="22"/>
          <w:szCs w:val="22"/>
        </w:rPr>
        <w:t>b</w:t>
      </w:r>
      <w:r w:rsidRPr="003C50C3">
        <w:rPr>
          <w:kern w:val="22"/>
          <w:szCs w:val="22"/>
        </w:rPr>
        <w:t xml:space="preserve">iodiversity </w:t>
      </w:r>
      <w:r w:rsidR="009C189F" w:rsidRPr="003C50C3">
        <w:rPr>
          <w:kern w:val="22"/>
          <w:szCs w:val="22"/>
        </w:rPr>
        <w:t>f</w:t>
      </w:r>
      <w:r w:rsidRPr="003C50C3">
        <w:rPr>
          <w:kern w:val="22"/>
          <w:szCs w:val="22"/>
        </w:rPr>
        <w:t xml:space="preserve">ramework. This series of webinars is intended to provide an important – and ongoing – opportunity for Parties and stakeholders to engage in a constructive exchange of views </w:t>
      </w:r>
      <w:r w:rsidR="00071741" w:rsidRPr="003C50C3">
        <w:rPr>
          <w:kern w:val="22"/>
          <w:szCs w:val="22"/>
        </w:rPr>
        <w:t xml:space="preserve">and </w:t>
      </w:r>
      <w:r w:rsidRPr="003C50C3">
        <w:rPr>
          <w:kern w:val="22"/>
          <w:szCs w:val="22"/>
        </w:rPr>
        <w:t xml:space="preserve">enhance their understanding of elements related to the </w:t>
      </w:r>
      <w:r w:rsidR="005763DA" w:rsidRPr="003C50C3">
        <w:rPr>
          <w:kern w:val="22"/>
          <w:szCs w:val="22"/>
        </w:rPr>
        <w:t>post</w:t>
      </w:r>
      <w:r w:rsidR="007976EC" w:rsidRPr="003C50C3">
        <w:rPr>
          <w:kern w:val="22"/>
          <w:szCs w:val="22"/>
        </w:rPr>
        <w:t>-</w:t>
      </w:r>
      <w:r w:rsidRPr="003C50C3">
        <w:rPr>
          <w:kern w:val="22"/>
          <w:szCs w:val="22"/>
        </w:rPr>
        <w:t xml:space="preserve">2020 </w:t>
      </w:r>
      <w:r w:rsidR="005763DA" w:rsidRPr="003C50C3">
        <w:rPr>
          <w:kern w:val="22"/>
          <w:szCs w:val="22"/>
        </w:rPr>
        <w:t>g</w:t>
      </w:r>
      <w:r w:rsidRPr="003C50C3">
        <w:rPr>
          <w:kern w:val="22"/>
          <w:szCs w:val="22"/>
        </w:rPr>
        <w:t xml:space="preserve">lobal </w:t>
      </w:r>
      <w:r w:rsidR="005763DA" w:rsidRPr="003C50C3">
        <w:rPr>
          <w:kern w:val="22"/>
          <w:szCs w:val="22"/>
        </w:rPr>
        <w:t>b</w:t>
      </w:r>
      <w:r w:rsidRPr="003C50C3">
        <w:rPr>
          <w:kern w:val="22"/>
          <w:szCs w:val="22"/>
        </w:rPr>
        <w:t xml:space="preserve">iodiversity </w:t>
      </w:r>
      <w:r w:rsidR="005763DA" w:rsidRPr="003C50C3">
        <w:rPr>
          <w:kern w:val="22"/>
          <w:szCs w:val="22"/>
        </w:rPr>
        <w:t>f</w:t>
      </w:r>
      <w:r w:rsidRPr="003C50C3">
        <w:rPr>
          <w:kern w:val="22"/>
          <w:szCs w:val="22"/>
        </w:rPr>
        <w:t>ramework</w:t>
      </w:r>
      <w:r w:rsidR="00071741" w:rsidRPr="003C50C3">
        <w:rPr>
          <w:kern w:val="22"/>
          <w:szCs w:val="22"/>
        </w:rPr>
        <w:t xml:space="preserve">, </w:t>
      </w:r>
      <w:r w:rsidR="005B6D11" w:rsidRPr="003C50C3">
        <w:rPr>
          <w:kern w:val="22"/>
          <w:szCs w:val="22"/>
        </w:rPr>
        <w:t>taking into consideration</w:t>
      </w:r>
      <w:r w:rsidR="004C2834" w:rsidRPr="003C50C3">
        <w:rPr>
          <w:kern w:val="22"/>
          <w:szCs w:val="22"/>
        </w:rPr>
        <w:t xml:space="preserve"> </w:t>
      </w:r>
      <w:r w:rsidR="009926F0" w:rsidRPr="003C50C3">
        <w:rPr>
          <w:kern w:val="22"/>
          <w:szCs w:val="22"/>
        </w:rPr>
        <w:t xml:space="preserve">key </w:t>
      </w:r>
      <w:r w:rsidR="005B6D11" w:rsidRPr="003C50C3">
        <w:rPr>
          <w:kern w:val="22"/>
          <w:szCs w:val="22"/>
        </w:rPr>
        <w:t xml:space="preserve">related </w:t>
      </w:r>
      <w:r w:rsidR="009926F0" w:rsidRPr="003C50C3">
        <w:rPr>
          <w:kern w:val="22"/>
          <w:szCs w:val="22"/>
        </w:rPr>
        <w:t xml:space="preserve">messages from the </w:t>
      </w:r>
      <w:r w:rsidR="008770ED" w:rsidRPr="003C50C3">
        <w:rPr>
          <w:kern w:val="22"/>
          <w:szCs w:val="22"/>
        </w:rPr>
        <w:t xml:space="preserve">fifth edition of the </w:t>
      </w:r>
      <w:r w:rsidR="009926F0" w:rsidRPr="003C50C3">
        <w:rPr>
          <w:i/>
          <w:iCs/>
          <w:kern w:val="22"/>
          <w:szCs w:val="22"/>
        </w:rPr>
        <w:t>Global Biodiversity Outlook</w:t>
      </w:r>
      <w:r w:rsidR="009926F0" w:rsidRPr="003C50C3">
        <w:rPr>
          <w:kern w:val="22"/>
          <w:szCs w:val="22"/>
        </w:rPr>
        <w:t xml:space="preserve"> (GBO-5).</w:t>
      </w:r>
      <w:r w:rsidR="00F05B00" w:rsidRPr="003C50C3">
        <w:rPr>
          <w:kern w:val="22"/>
          <w:szCs w:val="22"/>
        </w:rPr>
        <w:t xml:space="preserve"> Each </w:t>
      </w:r>
      <w:r w:rsidR="00104045" w:rsidRPr="003C50C3">
        <w:rPr>
          <w:kern w:val="22"/>
          <w:szCs w:val="22"/>
        </w:rPr>
        <w:t>webinar</w:t>
      </w:r>
      <w:r w:rsidR="00F05B00" w:rsidRPr="003C50C3">
        <w:rPr>
          <w:kern w:val="22"/>
          <w:szCs w:val="22"/>
        </w:rPr>
        <w:t xml:space="preserve"> will last two hours and will be open to all interested representatives of Parties and stakeholders, all of whom will have an equal opportunity to speak</w:t>
      </w:r>
      <w:r w:rsidR="00C77320" w:rsidRPr="003C50C3">
        <w:rPr>
          <w:kern w:val="22"/>
          <w:szCs w:val="22"/>
        </w:rPr>
        <w:t>.</w:t>
      </w:r>
      <w:r w:rsidR="00F05B00" w:rsidRPr="003C50C3">
        <w:rPr>
          <w:kern w:val="22"/>
          <w:szCs w:val="22"/>
        </w:rPr>
        <w:t xml:space="preserve"> </w:t>
      </w:r>
    </w:p>
    <w:p w14:paraId="18E7DB93" w14:textId="4368F85A" w:rsidR="00D02C49" w:rsidRPr="006E5EBE" w:rsidRDefault="00CB674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3C50C3">
        <w:rPr>
          <w:kern w:val="22"/>
          <w:szCs w:val="22"/>
        </w:rPr>
        <w:t xml:space="preserve">The </w:t>
      </w:r>
      <w:r w:rsidR="007976EC" w:rsidRPr="003C50C3">
        <w:rPr>
          <w:kern w:val="22"/>
          <w:szCs w:val="22"/>
        </w:rPr>
        <w:t xml:space="preserve">first </w:t>
      </w:r>
      <w:r w:rsidR="00236C99" w:rsidRPr="003C50C3">
        <w:rPr>
          <w:kern w:val="22"/>
          <w:szCs w:val="22"/>
        </w:rPr>
        <w:t>webinar</w:t>
      </w:r>
      <w:r w:rsidR="00614047" w:rsidRPr="003C50C3">
        <w:rPr>
          <w:kern w:val="22"/>
          <w:szCs w:val="22"/>
        </w:rPr>
        <w:t xml:space="preserve"> in the </w:t>
      </w:r>
      <w:r w:rsidRPr="003C50C3">
        <w:rPr>
          <w:kern w:val="22"/>
          <w:szCs w:val="22"/>
        </w:rPr>
        <w:t>Stakeholder Open Webinar</w:t>
      </w:r>
      <w:r w:rsidR="007976EC" w:rsidRPr="003C50C3">
        <w:rPr>
          <w:kern w:val="22"/>
          <w:szCs w:val="22"/>
        </w:rPr>
        <w:t xml:space="preserve"> series</w:t>
      </w:r>
      <w:r w:rsidR="00A54137" w:rsidRPr="003C50C3">
        <w:rPr>
          <w:kern w:val="22"/>
          <w:szCs w:val="22"/>
        </w:rPr>
        <w:t xml:space="preserve"> was held on </w:t>
      </w:r>
      <w:proofErr w:type="gramStart"/>
      <w:r w:rsidR="00A54137" w:rsidRPr="003C50C3">
        <w:rPr>
          <w:kern w:val="22"/>
          <w:szCs w:val="22"/>
        </w:rPr>
        <w:t>12 January 2021, and</w:t>
      </w:r>
      <w:proofErr w:type="gramEnd"/>
      <w:r w:rsidR="00A54137" w:rsidRPr="003C50C3">
        <w:rPr>
          <w:kern w:val="22"/>
          <w:szCs w:val="22"/>
        </w:rPr>
        <w:t xml:space="preserve"> considered </w:t>
      </w:r>
      <w:r w:rsidR="00C43B27" w:rsidRPr="003C50C3">
        <w:rPr>
          <w:kern w:val="22"/>
          <w:szCs w:val="22"/>
        </w:rPr>
        <w:t xml:space="preserve">the </w:t>
      </w:r>
      <w:r w:rsidR="007976EC" w:rsidRPr="003C50C3">
        <w:rPr>
          <w:kern w:val="22"/>
          <w:szCs w:val="22"/>
        </w:rPr>
        <w:t>theme</w:t>
      </w:r>
      <w:r w:rsidR="00C43B27" w:rsidRPr="003C50C3">
        <w:rPr>
          <w:kern w:val="22"/>
          <w:szCs w:val="22"/>
        </w:rPr>
        <w:t xml:space="preserve"> of</w:t>
      </w:r>
      <w:r w:rsidR="007976EC" w:rsidRPr="003C50C3">
        <w:rPr>
          <w:kern w:val="22"/>
          <w:szCs w:val="22"/>
        </w:rPr>
        <w:t xml:space="preserve"> “Exploring linkages between climate change and biodiversity for the development of Post-2020 Global Biodiversity Framework”</w:t>
      </w:r>
      <w:r w:rsidR="00F057CD" w:rsidRPr="003C50C3">
        <w:rPr>
          <w:kern w:val="22"/>
          <w:szCs w:val="22"/>
        </w:rPr>
        <w:t>.</w:t>
      </w:r>
      <w:r w:rsidR="00C63B8B" w:rsidRPr="003C50C3">
        <w:rPr>
          <w:kern w:val="22"/>
          <w:szCs w:val="22"/>
        </w:rPr>
        <w:t xml:space="preserve"> </w:t>
      </w:r>
      <w:r w:rsidR="00D02C49" w:rsidRPr="003C50C3">
        <w:rPr>
          <w:kern w:val="22"/>
          <w:szCs w:val="22"/>
        </w:rPr>
        <w:t xml:space="preserve">Further information on the first </w:t>
      </w:r>
      <w:r w:rsidR="0052347B" w:rsidRPr="003C50C3">
        <w:rPr>
          <w:kern w:val="22"/>
          <w:szCs w:val="22"/>
        </w:rPr>
        <w:t>meeting</w:t>
      </w:r>
      <w:r w:rsidR="00D02C49" w:rsidRPr="003C50C3">
        <w:rPr>
          <w:kern w:val="22"/>
          <w:szCs w:val="22"/>
        </w:rPr>
        <w:t xml:space="preserve">, including the recording of the webinar and the </w:t>
      </w:r>
      <w:r w:rsidR="0052347B" w:rsidRPr="003C50C3">
        <w:rPr>
          <w:kern w:val="22"/>
          <w:szCs w:val="22"/>
        </w:rPr>
        <w:t xml:space="preserve">summary </w:t>
      </w:r>
      <w:r w:rsidR="00D02C49" w:rsidRPr="003C50C3">
        <w:rPr>
          <w:kern w:val="22"/>
          <w:szCs w:val="22"/>
        </w:rPr>
        <w:t>report by the Co-Chairs</w:t>
      </w:r>
      <w:r w:rsidR="00E51FE2" w:rsidRPr="003C50C3">
        <w:rPr>
          <w:kern w:val="22"/>
          <w:szCs w:val="22"/>
        </w:rPr>
        <w:t xml:space="preserve"> of the Working Group on the Post-2020 Glo</w:t>
      </w:r>
      <w:r w:rsidR="006F3389" w:rsidRPr="003C50C3">
        <w:rPr>
          <w:kern w:val="22"/>
          <w:szCs w:val="22"/>
        </w:rPr>
        <w:t>bal Biodiversity Framework</w:t>
      </w:r>
      <w:r w:rsidR="00D02C49" w:rsidRPr="003C50C3">
        <w:rPr>
          <w:kern w:val="22"/>
          <w:szCs w:val="22"/>
        </w:rPr>
        <w:t xml:space="preserve">, </w:t>
      </w:r>
      <w:r w:rsidR="00285E00" w:rsidRPr="003C50C3">
        <w:rPr>
          <w:kern w:val="22"/>
          <w:szCs w:val="22"/>
        </w:rPr>
        <w:t>is available</w:t>
      </w:r>
      <w:r w:rsidR="00D02C49" w:rsidRPr="003C50C3">
        <w:rPr>
          <w:kern w:val="22"/>
          <w:szCs w:val="22"/>
        </w:rPr>
        <w:t xml:space="preserve"> </w:t>
      </w:r>
      <w:r w:rsidR="003519CD" w:rsidRPr="003C50C3">
        <w:rPr>
          <w:kern w:val="22"/>
          <w:szCs w:val="22"/>
        </w:rPr>
        <w:t xml:space="preserve">on the CBD website </w:t>
      </w:r>
      <w:r w:rsidR="00D02C49" w:rsidRPr="003C50C3">
        <w:rPr>
          <w:kern w:val="22"/>
          <w:szCs w:val="22"/>
        </w:rPr>
        <w:t xml:space="preserve">at: </w:t>
      </w:r>
      <w:hyperlink r:id="rId11" w:history="1">
        <w:r w:rsidR="00D02C49" w:rsidRPr="003C50C3">
          <w:rPr>
            <w:rStyle w:val="Hyperlink"/>
            <w:kern w:val="22"/>
            <w:sz w:val="22"/>
            <w:szCs w:val="22"/>
          </w:rPr>
          <w:t>https://www.cbd.int/article/stakeholder-open-webinar-climate-2021</w:t>
        </w:r>
      </w:hyperlink>
      <w:r w:rsidR="00D02C49" w:rsidRPr="00D33BB6">
        <w:rPr>
          <w:kern w:val="22"/>
          <w:szCs w:val="22"/>
        </w:rPr>
        <w:t xml:space="preserve">. </w:t>
      </w:r>
    </w:p>
    <w:p w14:paraId="76EFF308" w14:textId="5378CBAE" w:rsidR="006C32B2" w:rsidRPr="002569D2" w:rsidRDefault="006A4DD4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117A26">
        <w:rPr>
          <w:b/>
          <w:kern w:val="22"/>
          <w:szCs w:val="22"/>
        </w:rPr>
        <w:t>T</w:t>
      </w:r>
      <w:r w:rsidR="000E40ED" w:rsidRPr="002569D2">
        <w:rPr>
          <w:b/>
          <w:kern w:val="22"/>
          <w:szCs w:val="22"/>
        </w:rPr>
        <w:t xml:space="preserve">he </w:t>
      </w:r>
      <w:r w:rsidRPr="00C22317">
        <w:rPr>
          <w:b/>
          <w:kern w:val="22"/>
          <w:szCs w:val="22"/>
        </w:rPr>
        <w:t xml:space="preserve">second </w:t>
      </w:r>
      <w:r w:rsidR="00236C99" w:rsidRPr="00061BCE">
        <w:rPr>
          <w:b/>
          <w:kern w:val="22"/>
          <w:szCs w:val="22"/>
        </w:rPr>
        <w:t>webinar</w:t>
      </w:r>
      <w:r w:rsidRPr="00B52F77">
        <w:rPr>
          <w:b/>
          <w:kern w:val="22"/>
          <w:szCs w:val="22"/>
        </w:rPr>
        <w:t xml:space="preserve"> in the Stakeholder Open Webinar series</w:t>
      </w:r>
      <w:r w:rsidR="000E40ED" w:rsidRPr="00FC4A86">
        <w:rPr>
          <w:b/>
          <w:kern w:val="22"/>
          <w:szCs w:val="22"/>
        </w:rPr>
        <w:t xml:space="preserve"> </w:t>
      </w:r>
      <w:r w:rsidRPr="00122F55">
        <w:rPr>
          <w:b/>
          <w:kern w:val="22"/>
          <w:szCs w:val="22"/>
        </w:rPr>
        <w:t xml:space="preserve">will be held on </w:t>
      </w:r>
      <w:r w:rsidR="00463965" w:rsidRPr="00066BAF">
        <w:rPr>
          <w:b/>
          <w:kern w:val="22"/>
          <w:szCs w:val="22"/>
        </w:rPr>
        <w:t>Tuesday</w:t>
      </w:r>
      <w:r w:rsidRPr="00ED2948">
        <w:rPr>
          <w:b/>
          <w:kern w:val="22"/>
          <w:szCs w:val="22"/>
        </w:rPr>
        <w:t xml:space="preserve">, </w:t>
      </w:r>
      <w:r w:rsidR="00463965" w:rsidRPr="00160CFD">
        <w:rPr>
          <w:b/>
          <w:kern w:val="22"/>
          <w:szCs w:val="22"/>
        </w:rPr>
        <w:t>23</w:t>
      </w:r>
      <w:r w:rsidRPr="00D439A8">
        <w:rPr>
          <w:b/>
          <w:kern w:val="22"/>
          <w:szCs w:val="22"/>
        </w:rPr>
        <w:t xml:space="preserve"> March 2021 and </w:t>
      </w:r>
      <w:r w:rsidR="000E40ED" w:rsidRPr="00C310DC">
        <w:rPr>
          <w:b/>
          <w:kern w:val="22"/>
          <w:szCs w:val="22"/>
        </w:rPr>
        <w:t>will focus on the theme</w:t>
      </w:r>
      <w:r w:rsidRPr="008F03ED">
        <w:rPr>
          <w:b/>
          <w:kern w:val="22"/>
          <w:szCs w:val="22"/>
        </w:rPr>
        <w:t xml:space="preserve"> of “Sustainable Agriculture and Food Systems Transition: Linkages to the Post-2020 Global Biodiversity Framework”</w:t>
      </w:r>
      <w:r w:rsidR="00D75B5E" w:rsidRPr="005838F9">
        <w:rPr>
          <w:b/>
          <w:kern w:val="22"/>
          <w:szCs w:val="22"/>
        </w:rPr>
        <w:t>.</w:t>
      </w:r>
      <w:r w:rsidR="005D2D48" w:rsidRPr="008D122F">
        <w:rPr>
          <w:b/>
          <w:kern w:val="22"/>
          <w:szCs w:val="22"/>
        </w:rPr>
        <w:t xml:space="preserve"> </w:t>
      </w:r>
      <w:r w:rsidR="00C239DF" w:rsidRPr="00F74196">
        <w:rPr>
          <w:kern w:val="22"/>
          <w:szCs w:val="22"/>
        </w:rPr>
        <w:t xml:space="preserve">The webinar is envisioned as a space for participants to explore issues, exchange views, and enhance their understanding of key topics. </w:t>
      </w:r>
      <w:r w:rsidR="006C32B2" w:rsidRPr="003C50C3">
        <w:rPr>
          <w:color w:val="212121"/>
          <w:kern w:val="22"/>
          <w:szCs w:val="22"/>
        </w:rPr>
        <w:t xml:space="preserve">In response to suggestions from stakeholders, the second </w:t>
      </w:r>
      <w:r w:rsidR="00041B5E" w:rsidRPr="003C50C3">
        <w:rPr>
          <w:color w:val="212121"/>
          <w:kern w:val="22"/>
          <w:szCs w:val="22"/>
        </w:rPr>
        <w:t xml:space="preserve">webinar </w:t>
      </w:r>
      <w:r w:rsidR="006C32B2" w:rsidRPr="003C50C3">
        <w:rPr>
          <w:color w:val="212121"/>
          <w:kern w:val="22"/>
          <w:szCs w:val="22"/>
        </w:rPr>
        <w:t xml:space="preserve">will </w:t>
      </w:r>
      <w:r w:rsidR="0069764A" w:rsidRPr="003C50C3">
        <w:rPr>
          <w:color w:val="212121"/>
          <w:kern w:val="22"/>
          <w:szCs w:val="22"/>
        </w:rPr>
        <w:t xml:space="preserve">follow a new format that will </w:t>
      </w:r>
      <w:r w:rsidR="006C32B2" w:rsidRPr="003C50C3">
        <w:rPr>
          <w:color w:val="212121"/>
          <w:kern w:val="22"/>
          <w:szCs w:val="22"/>
        </w:rPr>
        <w:t xml:space="preserve">help focus the discussion and enhance the speaking opportunities for all participants. </w:t>
      </w:r>
      <w:r w:rsidR="006C32B2" w:rsidRPr="00D33BB6">
        <w:rPr>
          <w:kern w:val="22"/>
          <w:szCs w:val="22"/>
        </w:rPr>
        <w:t xml:space="preserve">The webinar will </w:t>
      </w:r>
      <w:r w:rsidR="00607F7D" w:rsidRPr="006E5EBE">
        <w:rPr>
          <w:kern w:val="22"/>
          <w:szCs w:val="22"/>
        </w:rPr>
        <w:t>be structured as follows</w:t>
      </w:r>
      <w:r w:rsidR="006C32B2" w:rsidRPr="00117A26">
        <w:rPr>
          <w:kern w:val="22"/>
          <w:szCs w:val="22"/>
        </w:rPr>
        <w:t>:</w:t>
      </w:r>
    </w:p>
    <w:p w14:paraId="4EA0C178" w14:textId="17BA2666" w:rsidR="00706198" w:rsidRPr="003C50C3" w:rsidRDefault="006C32B2" w:rsidP="003C50C3">
      <w:pPr>
        <w:pStyle w:val="Para1"/>
        <w:numPr>
          <w:ilvl w:val="0"/>
          <w:numId w:val="14"/>
        </w:numPr>
        <w:suppressLineNumbers/>
        <w:suppressAutoHyphens/>
        <w:adjustRightInd w:val="0"/>
        <w:snapToGrid w:val="0"/>
        <w:ind w:left="0" w:firstLine="763"/>
        <w:rPr>
          <w:color w:val="212121"/>
          <w:kern w:val="22"/>
          <w:szCs w:val="22"/>
        </w:rPr>
      </w:pPr>
      <w:r w:rsidRPr="00C22317">
        <w:rPr>
          <w:b/>
          <w:kern w:val="22"/>
          <w:szCs w:val="22"/>
        </w:rPr>
        <w:t xml:space="preserve">Understanding the </w:t>
      </w:r>
      <w:r w:rsidR="00A67E89" w:rsidRPr="00061BCE">
        <w:rPr>
          <w:b/>
          <w:kern w:val="22"/>
          <w:szCs w:val="22"/>
        </w:rPr>
        <w:t xml:space="preserve">Nexus </w:t>
      </w:r>
      <w:r w:rsidRPr="00B52F77">
        <w:rPr>
          <w:b/>
          <w:kern w:val="22"/>
          <w:szCs w:val="22"/>
        </w:rPr>
        <w:t>of Sus</w:t>
      </w:r>
      <w:r w:rsidRPr="00FC4A86">
        <w:rPr>
          <w:b/>
          <w:kern w:val="22"/>
          <w:szCs w:val="22"/>
        </w:rPr>
        <w:t>tainable Agriculture</w:t>
      </w:r>
      <w:r w:rsidR="00A164F2" w:rsidRPr="00122F55">
        <w:rPr>
          <w:b/>
          <w:kern w:val="22"/>
          <w:szCs w:val="22"/>
        </w:rPr>
        <w:t>,</w:t>
      </w:r>
      <w:r w:rsidRPr="00066BAF">
        <w:rPr>
          <w:b/>
          <w:kern w:val="22"/>
          <w:szCs w:val="22"/>
        </w:rPr>
        <w:t xml:space="preserve"> Food Systems Transition</w:t>
      </w:r>
      <w:r w:rsidR="00A164F2" w:rsidRPr="00ED2948">
        <w:rPr>
          <w:b/>
          <w:kern w:val="22"/>
          <w:szCs w:val="22"/>
        </w:rPr>
        <w:t xml:space="preserve"> and Nature</w:t>
      </w:r>
      <w:r w:rsidR="003C5BF4" w:rsidRPr="00160CFD">
        <w:rPr>
          <w:b/>
          <w:kern w:val="22"/>
          <w:szCs w:val="22"/>
        </w:rPr>
        <w:t xml:space="preserve">: </w:t>
      </w:r>
      <w:r w:rsidR="00706198" w:rsidRPr="00D439A8">
        <w:rPr>
          <w:kern w:val="22"/>
          <w:szCs w:val="22"/>
        </w:rPr>
        <w:t>The webinar will</w:t>
      </w:r>
      <w:r w:rsidR="00706198" w:rsidRPr="003C50C3">
        <w:rPr>
          <w:color w:val="212121"/>
          <w:kern w:val="22"/>
          <w:szCs w:val="22"/>
        </w:rPr>
        <w:t xml:space="preserve"> begin with a context-setting presentation </w:t>
      </w:r>
      <w:r w:rsidR="00424B77" w:rsidRPr="003C50C3">
        <w:rPr>
          <w:color w:val="212121"/>
          <w:kern w:val="22"/>
          <w:szCs w:val="22"/>
        </w:rPr>
        <w:t>drawing from the expertise of specialists in these areas. The presentation will illustrate some of</w:t>
      </w:r>
      <w:r w:rsidR="00706198" w:rsidRPr="003C50C3">
        <w:rPr>
          <w:color w:val="212121"/>
          <w:kern w:val="22"/>
          <w:szCs w:val="22"/>
        </w:rPr>
        <w:t xml:space="preserve"> the key linkages between</w:t>
      </w:r>
      <w:r w:rsidR="00041B5E" w:rsidRPr="003C50C3">
        <w:rPr>
          <w:color w:val="212121"/>
          <w:kern w:val="22"/>
          <w:szCs w:val="22"/>
        </w:rPr>
        <w:t xml:space="preserve"> sustainable agriculture and </w:t>
      </w:r>
      <w:r w:rsidR="007374DA" w:rsidRPr="003C50C3">
        <w:rPr>
          <w:color w:val="212121"/>
          <w:kern w:val="22"/>
          <w:szCs w:val="22"/>
        </w:rPr>
        <w:t xml:space="preserve">biodiversity, </w:t>
      </w:r>
      <w:r w:rsidR="00041B5E" w:rsidRPr="003C50C3">
        <w:rPr>
          <w:color w:val="212121"/>
          <w:kern w:val="22"/>
          <w:szCs w:val="22"/>
        </w:rPr>
        <w:t xml:space="preserve">the </w:t>
      </w:r>
      <w:r w:rsidR="007374DA" w:rsidRPr="003C50C3">
        <w:rPr>
          <w:color w:val="212121"/>
          <w:kern w:val="22"/>
          <w:szCs w:val="22"/>
        </w:rPr>
        <w:t>complex interactio</w:t>
      </w:r>
      <w:r w:rsidR="0076465D" w:rsidRPr="003C50C3">
        <w:rPr>
          <w:color w:val="212121"/>
          <w:kern w:val="22"/>
          <w:szCs w:val="22"/>
        </w:rPr>
        <w:t xml:space="preserve">ns of </w:t>
      </w:r>
      <w:r w:rsidR="00041B5E" w:rsidRPr="003C50C3">
        <w:rPr>
          <w:color w:val="212121"/>
          <w:kern w:val="22"/>
          <w:szCs w:val="22"/>
        </w:rPr>
        <w:t xml:space="preserve">food systems, and </w:t>
      </w:r>
      <w:r w:rsidR="0076465D" w:rsidRPr="003C50C3">
        <w:rPr>
          <w:color w:val="212121"/>
          <w:kern w:val="22"/>
          <w:szCs w:val="22"/>
        </w:rPr>
        <w:t>to the role of</w:t>
      </w:r>
      <w:r w:rsidR="00041B5E" w:rsidRPr="003C50C3">
        <w:rPr>
          <w:color w:val="212121"/>
          <w:kern w:val="22"/>
          <w:szCs w:val="22"/>
        </w:rPr>
        <w:t xml:space="preserve"> the </w:t>
      </w:r>
      <w:r w:rsidR="009B6D8F" w:rsidRPr="003C50C3">
        <w:rPr>
          <w:color w:val="212121"/>
          <w:kern w:val="22"/>
          <w:szCs w:val="22"/>
        </w:rPr>
        <w:t>p</w:t>
      </w:r>
      <w:r w:rsidR="00041B5E" w:rsidRPr="003C50C3">
        <w:rPr>
          <w:color w:val="212121"/>
          <w:kern w:val="22"/>
          <w:szCs w:val="22"/>
        </w:rPr>
        <w:t xml:space="preserve">ost-2020 </w:t>
      </w:r>
      <w:r w:rsidR="009B6D8F" w:rsidRPr="003C50C3">
        <w:rPr>
          <w:color w:val="212121"/>
          <w:kern w:val="22"/>
          <w:szCs w:val="22"/>
        </w:rPr>
        <w:t>g</w:t>
      </w:r>
      <w:r w:rsidR="00041B5E" w:rsidRPr="003C50C3">
        <w:rPr>
          <w:color w:val="212121"/>
          <w:kern w:val="22"/>
          <w:szCs w:val="22"/>
        </w:rPr>
        <w:t xml:space="preserve">lobal </w:t>
      </w:r>
      <w:r w:rsidR="009B6D8F" w:rsidRPr="003C50C3">
        <w:rPr>
          <w:color w:val="212121"/>
          <w:kern w:val="22"/>
          <w:szCs w:val="22"/>
        </w:rPr>
        <w:t>b</w:t>
      </w:r>
      <w:r w:rsidR="00041B5E" w:rsidRPr="003C50C3">
        <w:rPr>
          <w:color w:val="212121"/>
          <w:kern w:val="22"/>
          <w:szCs w:val="22"/>
        </w:rPr>
        <w:t xml:space="preserve">iodiversity </w:t>
      </w:r>
      <w:r w:rsidR="009B6D8F" w:rsidRPr="003C50C3">
        <w:rPr>
          <w:color w:val="212121"/>
          <w:kern w:val="22"/>
          <w:szCs w:val="22"/>
        </w:rPr>
        <w:t>f</w:t>
      </w:r>
      <w:r w:rsidR="00041B5E" w:rsidRPr="003C50C3">
        <w:rPr>
          <w:color w:val="212121"/>
          <w:kern w:val="22"/>
          <w:szCs w:val="22"/>
        </w:rPr>
        <w:t>ramework</w:t>
      </w:r>
      <w:r w:rsidR="00630233" w:rsidRPr="003C50C3">
        <w:rPr>
          <w:color w:val="212121"/>
          <w:kern w:val="22"/>
          <w:szCs w:val="22"/>
        </w:rPr>
        <w:t xml:space="preserve"> in the food syst</w:t>
      </w:r>
      <w:r w:rsidR="00B44321" w:rsidRPr="003C50C3">
        <w:rPr>
          <w:color w:val="212121"/>
          <w:kern w:val="22"/>
          <w:szCs w:val="22"/>
        </w:rPr>
        <w:t xml:space="preserve">ems </w:t>
      </w:r>
      <w:proofErr w:type="gramStart"/>
      <w:r w:rsidR="00B44321" w:rsidRPr="003C50C3">
        <w:rPr>
          <w:color w:val="212121"/>
          <w:kern w:val="22"/>
          <w:szCs w:val="22"/>
        </w:rPr>
        <w:t>transition</w:t>
      </w:r>
      <w:r w:rsidR="006F3389" w:rsidRPr="003C50C3">
        <w:rPr>
          <w:color w:val="212121"/>
          <w:kern w:val="22"/>
          <w:szCs w:val="22"/>
        </w:rPr>
        <w:t>;</w:t>
      </w:r>
      <w:proofErr w:type="gramEnd"/>
    </w:p>
    <w:p w14:paraId="514EAEE1" w14:textId="655E79B3" w:rsidR="000D741E" w:rsidRPr="003C50C3" w:rsidRDefault="003C5BF4" w:rsidP="003C50C3">
      <w:pPr>
        <w:pStyle w:val="Para1"/>
        <w:numPr>
          <w:ilvl w:val="0"/>
          <w:numId w:val="14"/>
        </w:numPr>
        <w:suppressLineNumbers/>
        <w:suppressAutoHyphens/>
        <w:adjustRightInd w:val="0"/>
        <w:snapToGrid w:val="0"/>
        <w:ind w:left="0" w:firstLine="763"/>
        <w:rPr>
          <w:kern w:val="22"/>
          <w:szCs w:val="22"/>
        </w:rPr>
      </w:pPr>
      <w:r w:rsidRPr="00D33BB6">
        <w:rPr>
          <w:b/>
          <w:kern w:val="22"/>
          <w:szCs w:val="22"/>
        </w:rPr>
        <w:t xml:space="preserve">Focus </w:t>
      </w:r>
      <w:r w:rsidR="00B44321" w:rsidRPr="003C50C3">
        <w:rPr>
          <w:b/>
          <w:kern w:val="22"/>
          <w:szCs w:val="22"/>
        </w:rPr>
        <w:t>views from different stakeholders</w:t>
      </w:r>
      <w:r w:rsidR="00E456FF" w:rsidRPr="003C50C3">
        <w:rPr>
          <w:b/>
          <w:kern w:val="22"/>
          <w:szCs w:val="22"/>
        </w:rPr>
        <w:t>:</w:t>
      </w:r>
      <w:r w:rsidRPr="003C50C3">
        <w:rPr>
          <w:b/>
          <w:kern w:val="22"/>
          <w:szCs w:val="22"/>
        </w:rPr>
        <w:t xml:space="preserve"> </w:t>
      </w:r>
      <w:r w:rsidR="003937D1" w:rsidRPr="003C50C3">
        <w:rPr>
          <w:kern w:val="22"/>
          <w:szCs w:val="22"/>
        </w:rPr>
        <w:t>Discussants</w:t>
      </w:r>
      <w:r w:rsidR="009B6D8F" w:rsidRPr="003C50C3">
        <w:rPr>
          <w:kern w:val="22"/>
          <w:szCs w:val="22"/>
        </w:rPr>
        <w:t xml:space="preserve"> </w:t>
      </w:r>
      <w:r w:rsidR="00AC1BF6" w:rsidRPr="003C50C3">
        <w:rPr>
          <w:kern w:val="22"/>
          <w:szCs w:val="22"/>
        </w:rPr>
        <w:t>representing a range of stakeholder</w:t>
      </w:r>
      <w:r w:rsidR="00344725" w:rsidRPr="003C50C3">
        <w:rPr>
          <w:kern w:val="22"/>
          <w:szCs w:val="22"/>
        </w:rPr>
        <w:t xml:space="preserve">s </w:t>
      </w:r>
      <w:r w:rsidR="00AC1BF6" w:rsidRPr="003C50C3">
        <w:rPr>
          <w:kern w:val="22"/>
          <w:szCs w:val="22"/>
        </w:rPr>
        <w:t xml:space="preserve">will be invited to </w:t>
      </w:r>
      <w:r w:rsidR="009E176D" w:rsidRPr="003C50C3">
        <w:rPr>
          <w:kern w:val="22"/>
          <w:szCs w:val="22"/>
        </w:rPr>
        <w:t xml:space="preserve">react </w:t>
      </w:r>
      <w:r w:rsidR="00AC1BF6" w:rsidRPr="003C50C3">
        <w:rPr>
          <w:kern w:val="22"/>
          <w:szCs w:val="22"/>
        </w:rPr>
        <w:t xml:space="preserve">to the </w:t>
      </w:r>
      <w:r w:rsidR="003937D1" w:rsidRPr="003C50C3">
        <w:rPr>
          <w:kern w:val="22"/>
          <w:szCs w:val="22"/>
        </w:rPr>
        <w:t>context-setting</w:t>
      </w:r>
      <w:r w:rsidR="00190546" w:rsidRPr="003C50C3">
        <w:rPr>
          <w:kern w:val="22"/>
          <w:szCs w:val="22"/>
        </w:rPr>
        <w:t xml:space="preserve"> </w:t>
      </w:r>
      <w:r w:rsidR="00AC1BF6" w:rsidRPr="003C50C3">
        <w:rPr>
          <w:kern w:val="22"/>
          <w:szCs w:val="22"/>
        </w:rPr>
        <w:t xml:space="preserve">presentation and </w:t>
      </w:r>
      <w:r w:rsidR="00C70A2C" w:rsidRPr="003C50C3">
        <w:rPr>
          <w:kern w:val="22"/>
          <w:szCs w:val="22"/>
        </w:rPr>
        <w:t xml:space="preserve">discuss </w:t>
      </w:r>
      <w:r w:rsidR="00190546" w:rsidRPr="003C50C3">
        <w:rPr>
          <w:kern w:val="22"/>
          <w:szCs w:val="22"/>
        </w:rPr>
        <w:t>the vital role of biodiversity</w:t>
      </w:r>
      <w:r w:rsidR="00AC1BF6" w:rsidRPr="003C50C3">
        <w:rPr>
          <w:kern w:val="22"/>
          <w:szCs w:val="22"/>
        </w:rPr>
        <w:t xml:space="preserve"> for </w:t>
      </w:r>
      <w:r w:rsidR="004E3B63" w:rsidRPr="003C50C3">
        <w:rPr>
          <w:kern w:val="22"/>
          <w:szCs w:val="22"/>
        </w:rPr>
        <w:t xml:space="preserve">their livelihoods, business and </w:t>
      </w:r>
      <w:proofErr w:type="spellStart"/>
      <w:r w:rsidR="004E3B63" w:rsidRPr="003C50C3">
        <w:rPr>
          <w:kern w:val="22"/>
          <w:szCs w:val="22"/>
        </w:rPr>
        <w:t>consistuencies</w:t>
      </w:r>
      <w:proofErr w:type="spellEnd"/>
      <w:r w:rsidR="004E3B63" w:rsidRPr="003C50C3">
        <w:rPr>
          <w:kern w:val="22"/>
          <w:szCs w:val="22"/>
        </w:rPr>
        <w:t xml:space="preserve">. </w:t>
      </w:r>
      <w:proofErr w:type="spellStart"/>
      <w:proofErr w:type="gramStart"/>
      <w:r w:rsidR="004E3B63" w:rsidRPr="003C50C3">
        <w:rPr>
          <w:kern w:val="22"/>
          <w:szCs w:val="22"/>
        </w:rPr>
        <w:t>Further</w:t>
      </w:r>
      <w:r w:rsidR="00701018" w:rsidRPr="003C50C3">
        <w:rPr>
          <w:kern w:val="22"/>
          <w:szCs w:val="22"/>
        </w:rPr>
        <w:t>discussion</w:t>
      </w:r>
      <w:proofErr w:type="spellEnd"/>
      <w:r w:rsidR="004E3B63" w:rsidRPr="003C50C3">
        <w:rPr>
          <w:kern w:val="22"/>
          <w:szCs w:val="22"/>
        </w:rPr>
        <w:t xml:space="preserve"> </w:t>
      </w:r>
      <w:r w:rsidR="00C70A2C" w:rsidRPr="003C50C3">
        <w:rPr>
          <w:kern w:val="22"/>
          <w:szCs w:val="22"/>
        </w:rPr>
        <w:t xml:space="preserve"> will</w:t>
      </w:r>
      <w:proofErr w:type="gramEnd"/>
      <w:r w:rsidR="00C70A2C" w:rsidRPr="003C50C3">
        <w:rPr>
          <w:kern w:val="22"/>
          <w:szCs w:val="22"/>
        </w:rPr>
        <w:t xml:space="preserve"> be </w:t>
      </w:r>
      <w:proofErr w:type="spellStart"/>
      <w:r w:rsidR="004E3B63" w:rsidRPr="003C50C3">
        <w:rPr>
          <w:kern w:val="22"/>
          <w:szCs w:val="22"/>
        </w:rPr>
        <w:t>centered</w:t>
      </w:r>
      <w:proofErr w:type="spellEnd"/>
      <w:r w:rsidR="004E3B63" w:rsidRPr="003C50C3">
        <w:rPr>
          <w:kern w:val="22"/>
          <w:szCs w:val="22"/>
        </w:rPr>
        <w:t xml:space="preserve"> along</w:t>
      </w:r>
      <w:r w:rsidR="004E3B63" w:rsidRPr="003C50C3">
        <w:rPr>
          <w:kern w:val="22"/>
          <w:szCs w:val="22"/>
        </w:rPr>
        <w:t xml:space="preserve"> </w:t>
      </w:r>
      <w:r w:rsidR="00C70A2C" w:rsidRPr="003C50C3">
        <w:rPr>
          <w:kern w:val="22"/>
          <w:szCs w:val="22"/>
        </w:rPr>
        <w:t xml:space="preserve">the following </w:t>
      </w:r>
      <w:r w:rsidR="004E3B63" w:rsidRPr="003C50C3">
        <w:rPr>
          <w:kern w:val="22"/>
          <w:szCs w:val="22"/>
        </w:rPr>
        <w:t>questions</w:t>
      </w:r>
      <w:r w:rsidR="00AC1BF6" w:rsidRPr="003C50C3">
        <w:rPr>
          <w:kern w:val="22"/>
          <w:szCs w:val="22"/>
        </w:rPr>
        <w:t xml:space="preserve">:  </w:t>
      </w:r>
    </w:p>
    <w:p w14:paraId="0D50E506" w14:textId="59B11CCD" w:rsidR="00AC1BF6" w:rsidRPr="00D33BB6" w:rsidRDefault="006E5941" w:rsidP="003C50C3">
      <w:pPr>
        <w:pStyle w:val="Para1"/>
        <w:numPr>
          <w:ilvl w:val="0"/>
          <w:numId w:val="13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3C50C3">
        <w:rPr>
          <w:kern w:val="22"/>
          <w:szCs w:val="22"/>
        </w:rPr>
        <w:t xml:space="preserve">How to ensure that the </w:t>
      </w:r>
      <w:r w:rsidR="00C70A2C" w:rsidRPr="003C50C3">
        <w:rPr>
          <w:kern w:val="22"/>
          <w:szCs w:val="22"/>
        </w:rPr>
        <w:t xml:space="preserve">post-2020 global biodiversity </w:t>
      </w:r>
      <w:r w:rsidRPr="003C50C3">
        <w:rPr>
          <w:kern w:val="22"/>
          <w:szCs w:val="22"/>
        </w:rPr>
        <w:t>framework speaks to agriculture</w:t>
      </w:r>
      <w:r w:rsidR="00F445CF" w:rsidRPr="003C50C3">
        <w:rPr>
          <w:kern w:val="22"/>
          <w:szCs w:val="22"/>
        </w:rPr>
        <w:t xml:space="preserve"> sectors,</w:t>
      </w:r>
      <w:r w:rsidR="00E65645" w:rsidRPr="003C50C3">
        <w:rPr>
          <w:kern w:val="22"/>
          <w:szCs w:val="22"/>
        </w:rPr>
        <w:t xml:space="preserve"> </w:t>
      </w:r>
      <w:r w:rsidR="00C42EAE" w:rsidRPr="003C50C3">
        <w:rPr>
          <w:kern w:val="22"/>
          <w:szCs w:val="22"/>
        </w:rPr>
        <w:t>from</w:t>
      </w:r>
      <w:r w:rsidR="00C42EAE" w:rsidRPr="003C50C3">
        <w:rPr>
          <w:kern w:val="22"/>
          <w:szCs w:val="22"/>
        </w:rPr>
        <w:t xml:space="preserve"> </w:t>
      </w:r>
      <w:r w:rsidR="00F445CF" w:rsidRPr="003C50C3">
        <w:rPr>
          <w:kern w:val="22"/>
          <w:szCs w:val="22"/>
        </w:rPr>
        <w:t>small</w:t>
      </w:r>
      <w:r w:rsidR="00E65645" w:rsidRPr="003C50C3">
        <w:rPr>
          <w:kern w:val="22"/>
          <w:szCs w:val="22"/>
        </w:rPr>
        <w:t xml:space="preserve"> </w:t>
      </w:r>
      <w:r w:rsidR="00C42EAE" w:rsidRPr="003C50C3">
        <w:rPr>
          <w:kern w:val="22"/>
          <w:szCs w:val="22"/>
        </w:rPr>
        <w:t>to industrial</w:t>
      </w:r>
      <w:r w:rsidR="00F445CF" w:rsidRPr="003C50C3">
        <w:rPr>
          <w:kern w:val="22"/>
          <w:szCs w:val="22"/>
        </w:rPr>
        <w:t xml:space="preserve"> farmers,</w:t>
      </w:r>
      <w:r w:rsidR="00E65645" w:rsidRPr="003C50C3">
        <w:rPr>
          <w:kern w:val="22"/>
          <w:szCs w:val="22"/>
        </w:rPr>
        <w:t xml:space="preserve"> fisherfo</w:t>
      </w:r>
      <w:r w:rsidR="00257F6C" w:rsidRPr="003C50C3">
        <w:rPr>
          <w:kern w:val="22"/>
          <w:szCs w:val="22"/>
        </w:rPr>
        <w:t>l</w:t>
      </w:r>
      <w:r w:rsidR="00E65645" w:rsidRPr="003C50C3">
        <w:rPr>
          <w:kern w:val="22"/>
          <w:szCs w:val="22"/>
        </w:rPr>
        <w:t>k,</w:t>
      </w:r>
      <w:r w:rsidR="002C0B69" w:rsidRPr="003C50C3">
        <w:rPr>
          <w:kern w:val="22"/>
          <w:szCs w:val="22"/>
        </w:rPr>
        <w:t xml:space="preserve"> livestock keepers, </w:t>
      </w:r>
      <w:r w:rsidR="00AB183E" w:rsidRPr="003C50C3">
        <w:rPr>
          <w:kern w:val="22"/>
          <w:szCs w:val="22"/>
        </w:rPr>
        <w:t>etc.</w:t>
      </w:r>
      <w:r w:rsidRPr="003C50C3">
        <w:rPr>
          <w:kern w:val="22"/>
          <w:szCs w:val="22"/>
        </w:rPr>
        <w:t xml:space="preserve"> rather than to the environmental community alone</w:t>
      </w:r>
      <w:r w:rsidR="00534DAA" w:rsidRPr="003C50C3">
        <w:rPr>
          <w:kern w:val="22"/>
          <w:szCs w:val="22"/>
        </w:rPr>
        <w:t>?</w:t>
      </w:r>
    </w:p>
    <w:p w14:paraId="08379C3F" w14:textId="29E3DF8F" w:rsidR="00AC1BF6" w:rsidRPr="00D33BB6" w:rsidRDefault="00534DAA" w:rsidP="003C50C3">
      <w:pPr>
        <w:pStyle w:val="Para1"/>
        <w:numPr>
          <w:ilvl w:val="0"/>
          <w:numId w:val="13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6E5EBE">
        <w:rPr>
          <w:kern w:val="22"/>
          <w:szCs w:val="22"/>
        </w:rPr>
        <w:t xml:space="preserve">How to strengthen </w:t>
      </w:r>
      <w:r w:rsidR="007652D9" w:rsidRPr="003C50C3">
        <w:rPr>
          <w:kern w:val="22"/>
          <w:szCs w:val="22"/>
        </w:rPr>
        <w:t xml:space="preserve">the interdependencies of supply-side and demand-side/ food production and consumption patterns </w:t>
      </w:r>
      <w:r w:rsidR="00DF75F3" w:rsidRPr="003C50C3">
        <w:rPr>
          <w:kern w:val="22"/>
          <w:szCs w:val="22"/>
        </w:rPr>
        <w:t xml:space="preserve">in the post-2020 global biodiversity framework </w:t>
      </w:r>
      <w:r w:rsidR="007652D9" w:rsidRPr="003C50C3">
        <w:rPr>
          <w:kern w:val="22"/>
          <w:szCs w:val="22"/>
        </w:rPr>
        <w:t xml:space="preserve">(for example, links between targets 8, 9, 15 of the current </w:t>
      </w:r>
      <w:r w:rsidR="009B6D8F" w:rsidRPr="003C50C3">
        <w:rPr>
          <w:kern w:val="22"/>
          <w:szCs w:val="22"/>
        </w:rPr>
        <w:t xml:space="preserve">zero </w:t>
      </w:r>
      <w:r w:rsidR="007652D9" w:rsidRPr="003C50C3">
        <w:rPr>
          <w:kern w:val="22"/>
          <w:szCs w:val="22"/>
        </w:rPr>
        <w:t xml:space="preserve">draft of the </w:t>
      </w:r>
      <w:r w:rsidR="009B6D8F" w:rsidRPr="003C50C3">
        <w:rPr>
          <w:kern w:val="22"/>
          <w:szCs w:val="22"/>
        </w:rPr>
        <w:t xml:space="preserve">framework </w:t>
      </w:r>
      <w:r w:rsidR="007652D9" w:rsidRPr="003C50C3">
        <w:rPr>
          <w:kern w:val="22"/>
          <w:szCs w:val="22"/>
        </w:rPr>
        <w:t>and the GBO</w:t>
      </w:r>
      <w:r w:rsidR="009B6D8F" w:rsidRPr="003C50C3">
        <w:rPr>
          <w:kern w:val="22"/>
          <w:szCs w:val="22"/>
        </w:rPr>
        <w:t>-</w:t>
      </w:r>
      <w:r w:rsidR="007652D9" w:rsidRPr="003C50C3">
        <w:rPr>
          <w:kern w:val="22"/>
          <w:szCs w:val="22"/>
        </w:rPr>
        <w:t>5 transitions on sustainable agriculture and sustainable food systems)</w:t>
      </w:r>
      <w:r w:rsidR="00DF75F3" w:rsidRPr="003C50C3">
        <w:rPr>
          <w:kern w:val="22"/>
          <w:szCs w:val="22"/>
        </w:rPr>
        <w:t xml:space="preserve">? </w:t>
      </w:r>
    </w:p>
    <w:p w14:paraId="49764E45" w14:textId="4E0DF111" w:rsidR="00AC1BF6" w:rsidRPr="00D33BB6" w:rsidRDefault="007652D9" w:rsidP="003C50C3">
      <w:pPr>
        <w:pStyle w:val="Para1"/>
        <w:numPr>
          <w:ilvl w:val="0"/>
          <w:numId w:val="13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3C50C3">
        <w:rPr>
          <w:kern w:val="22"/>
          <w:szCs w:val="22"/>
        </w:rPr>
        <w:lastRenderedPageBreak/>
        <w:t>How can the</w:t>
      </w:r>
      <w:r w:rsidR="00793712" w:rsidRPr="003C50C3">
        <w:rPr>
          <w:kern w:val="22"/>
          <w:szCs w:val="22"/>
        </w:rPr>
        <w:t xml:space="preserve"> </w:t>
      </w:r>
      <w:r w:rsidR="00F8745E" w:rsidRPr="003C50C3">
        <w:rPr>
          <w:kern w:val="22"/>
          <w:szCs w:val="22"/>
        </w:rPr>
        <w:t>post-2020 global biodiversity framework</w:t>
      </w:r>
      <w:r w:rsidRPr="003C50C3">
        <w:rPr>
          <w:kern w:val="22"/>
          <w:szCs w:val="22"/>
        </w:rPr>
        <w:t xml:space="preserve"> influence policy areas </w:t>
      </w:r>
      <w:r w:rsidR="00F8745E" w:rsidRPr="003C50C3">
        <w:rPr>
          <w:kern w:val="22"/>
          <w:szCs w:val="22"/>
        </w:rPr>
        <w:t>tha</w:t>
      </w:r>
      <w:r w:rsidR="000C6AE2" w:rsidRPr="003C50C3">
        <w:rPr>
          <w:kern w:val="22"/>
          <w:szCs w:val="22"/>
        </w:rPr>
        <w:t>t</w:t>
      </w:r>
      <w:r w:rsidR="00F8745E" w:rsidRPr="003C50C3">
        <w:rPr>
          <w:kern w:val="22"/>
          <w:szCs w:val="22"/>
        </w:rPr>
        <w:t xml:space="preserve"> can boost</w:t>
      </w:r>
      <w:r w:rsidRPr="003C50C3">
        <w:rPr>
          <w:kern w:val="22"/>
          <w:szCs w:val="22"/>
        </w:rPr>
        <w:t xml:space="preserve"> responsible investment</w:t>
      </w:r>
      <w:r w:rsidR="00F8745E" w:rsidRPr="003C50C3">
        <w:rPr>
          <w:kern w:val="22"/>
          <w:szCs w:val="22"/>
        </w:rPr>
        <w:t xml:space="preserve">s and re-direct </w:t>
      </w:r>
      <w:r w:rsidRPr="003C50C3">
        <w:rPr>
          <w:kern w:val="22"/>
          <w:szCs w:val="22"/>
        </w:rPr>
        <w:t>harmful subsidies</w:t>
      </w:r>
      <w:r w:rsidR="00381F55" w:rsidRPr="003C50C3">
        <w:rPr>
          <w:kern w:val="22"/>
          <w:szCs w:val="22"/>
        </w:rPr>
        <w:t xml:space="preserve"> in support of nat</w:t>
      </w:r>
      <w:r w:rsidRPr="003C50C3">
        <w:rPr>
          <w:kern w:val="22"/>
          <w:szCs w:val="22"/>
        </w:rPr>
        <w:t>ure-based solutions</w:t>
      </w:r>
      <w:r w:rsidR="00381F55" w:rsidRPr="003C50C3">
        <w:rPr>
          <w:kern w:val="22"/>
          <w:szCs w:val="22"/>
        </w:rPr>
        <w:t>?</w:t>
      </w:r>
    </w:p>
    <w:p w14:paraId="58314FFC" w14:textId="4541F251" w:rsidR="00BE4D31" w:rsidRPr="00D33BB6" w:rsidRDefault="006462D3" w:rsidP="003C50C3">
      <w:pPr>
        <w:pStyle w:val="Para1"/>
        <w:numPr>
          <w:ilvl w:val="0"/>
          <w:numId w:val="13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6E5EBE">
        <w:rPr>
          <w:kern w:val="22"/>
          <w:szCs w:val="22"/>
        </w:rPr>
        <w:t>What enablers are needed</w:t>
      </w:r>
      <w:r w:rsidR="007652D9" w:rsidRPr="003C50C3">
        <w:rPr>
          <w:kern w:val="22"/>
          <w:szCs w:val="22"/>
        </w:rPr>
        <w:t xml:space="preserve"> to </w:t>
      </w:r>
      <w:r w:rsidR="002D0B92" w:rsidRPr="003C50C3">
        <w:rPr>
          <w:kern w:val="22"/>
          <w:szCs w:val="22"/>
        </w:rPr>
        <w:t>reap</w:t>
      </w:r>
      <w:r w:rsidR="007652D9" w:rsidRPr="003C50C3">
        <w:rPr>
          <w:kern w:val="22"/>
          <w:szCs w:val="22"/>
        </w:rPr>
        <w:t xml:space="preserve"> the</w:t>
      </w:r>
      <w:r w:rsidR="00793712" w:rsidRPr="003C50C3">
        <w:rPr>
          <w:kern w:val="22"/>
          <w:szCs w:val="22"/>
        </w:rPr>
        <w:t xml:space="preserve"> </w:t>
      </w:r>
      <w:r w:rsidR="007652D9" w:rsidRPr="003C50C3">
        <w:rPr>
          <w:kern w:val="22"/>
          <w:szCs w:val="22"/>
        </w:rPr>
        <w:t xml:space="preserve">co-benefits </w:t>
      </w:r>
      <w:r w:rsidR="00793712" w:rsidRPr="003C50C3">
        <w:rPr>
          <w:kern w:val="22"/>
          <w:szCs w:val="22"/>
        </w:rPr>
        <w:t>(such as, supporting more resilient farmer livelihoods, promoting more inclusive and sustainable growth, promoting healthier diets, etc.) of</w:t>
      </w:r>
      <w:r w:rsidR="007652D9" w:rsidRPr="003C50C3">
        <w:rPr>
          <w:kern w:val="22"/>
          <w:szCs w:val="22"/>
        </w:rPr>
        <w:t xml:space="preserve"> food systems transitions that not only support biodiversity but use it as a solution</w:t>
      </w:r>
      <w:r w:rsidR="006B5680" w:rsidRPr="003C50C3">
        <w:rPr>
          <w:kern w:val="22"/>
          <w:szCs w:val="22"/>
        </w:rPr>
        <w:t>?</w:t>
      </w:r>
    </w:p>
    <w:p w14:paraId="2769F1CB" w14:textId="08C6CA5D" w:rsidR="00430752" w:rsidRPr="008F03ED" w:rsidRDefault="00BE4D31" w:rsidP="003C50C3">
      <w:pPr>
        <w:pStyle w:val="Para1"/>
        <w:numPr>
          <w:ilvl w:val="0"/>
          <w:numId w:val="14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6E5EBE">
        <w:rPr>
          <w:b/>
          <w:kern w:val="22"/>
          <w:szCs w:val="22"/>
        </w:rPr>
        <w:t xml:space="preserve">Open </w:t>
      </w:r>
      <w:r w:rsidR="000D741E" w:rsidRPr="00117A26">
        <w:rPr>
          <w:b/>
          <w:kern w:val="22"/>
          <w:szCs w:val="22"/>
        </w:rPr>
        <w:t xml:space="preserve">Discussion: </w:t>
      </w:r>
      <w:r w:rsidR="00DC3EF7" w:rsidRPr="002569D2">
        <w:rPr>
          <w:kern w:val="22"/>
          <w:szCs w:val="22"/>
        </w:rPr>
        <w:t xml:space="preserve">Participants will be invited to </w:t>
      </w:r>
      <w:r w:rsidR="007E3780" w:rsidRPr="00C22317">
        <w:rPr>
          <w:kern w:val="22"/>
          <w:szCs w:val="22"/>
        </w:rPr>
        <w:t xml:space="preserve">provide their views and </w:t>
      </w:r>
      <w:r w:rsidR="006C3F9E" w:rsidRPr="00061BCE">
        <w:rPr>
          <w:kern w:val="22"/>
          <w:szCs w:val="22"/>
        </w:rPr>
        <w:t>perspective</w:t>
      </w:r>
      <w:r w:rsidR="003E21C8" w:rsidRPr="00B52F77">
        <w:rPr>
          <w:kern w:val="22"/>
          <w:szCs w:val="22"/>
        </w:rPr>
        <w:t>s</w:t>
      </w:r>
      <w:r w:rsidR="006C3F9E" w:rsidRPr="00FC4A86">
        <w:rPr>
          <w:kern w:val="22"/>
          <w:szCs w:val="22"/>
        </w:rPr>
        <w:t xml:space="preserve">, </w:t>
      </w:r>
      <w:r w:rsidR="001464F0" w:rsidRPr="00122F55">
        <w:rPr>
          <w:kern w:val="22"/>
          <w:szCs w:val="22"/>
        </w:rPr>
        <w:t>guided by</w:t>
      </w:r>
      <w:r w:rsidR="005507A5" w:rsidRPr="00066BAF">
        <w:rPr>
          <w:kern w:val="22"/>
          <w:szCs w:val="22"/>
        </w:rPr>
        <w:t xml:space="preserve"> the fo</w:t>
      </w:r>
      <w:r w:rsidR="005507A5" w:rsidRPr="00ED2948">
        <w:rPr>
          <w:kern w:val="22"/>
          <w:szCs w:val="22"/>
        </w:rPr>
        <w:t>cus questions</w:t>
      </w:r>
      <w:r w:rsidR="00C42EAE" w:rsidRPr="00160CFD">
        <w:rPr>
          <w:kern w:val="22"/>
          <w:szCs w:val="22"/>
        </w:rPr>
        <w:t xml:space="preserve"> and to engage with</w:t>
      </w:r>
      <w:r w:rsidR="00C42EAE" w:rsidRPr="00D439A8">
        <w:rPr>
          <w:kern w:val="22"/>
          <w:szCs w:val="22"/>
        </w:rPr>
        <w:t xml:space="preserve"> the invited experts and discussants</w:t>
      </w:r>
      <w:r w:rsidR="005507A5" w:rsidRPr="00C310DC">
        <w:rPr>
          <w:kern w:val="22"/>
          <w:szCs w:val="22"/>
        </w:rPr>
        <w:t>.</w:t>
      </w:r>
    </w:p>
    <w:p w14:paraId="76683641" w14:textId="43F2FB77" w:rsidR="00CB6742" w:rsidRPr="003C50C3" w:rsidRDefault="000E40ED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5838F9">
        <w:rPr>
          <w:b/>
          <w:kern w:val="22"/>
          <w:szCs w:val="22"/>
        </w:rPr>
        <w:t>The Stakeholder Open Webinar will not be a negotiation session.</w:t>
      </w:r>
      <w:r w:rsidRPr="008D122F">
        <w:rPr>
          <w:kern w:val="22"/>
          <w:szCs w:val="22"/>
        </w:rPr>
        <w:t xml:space="preserve"> </w:t>
      </w:r>
      <w:r w:rsidR="00EA164D" w:rsidRPr="00F74196">
        <w:rPr>
          <w:kern w:val="22"/>
          <w:szCs w:val="22"/>
        </w:rPr>
        <w:t>The webinar</w:t>
      </w:r>
      <w:r w:rsidRPr="004E215E">
        <w:rPr>
          <w:kern w:val="22"/>
          <w:szCs w:val="22"/>
        </w:rPr>
        <w:t xml:space="preserve"> is </w:t>
      </w:r>
      <w:r w:rsidR="007976EC" w:rsidRPr="004E215E">
        <w:rPr>
          <w:kern w:val="22"/>
          <w:szCs w:val="22"/>
        </w:rPr>
        <w:t>envisioned as a</w:t>
      </w:r>
      <w:r w:rsidR="0084080C" w:rsidRPr="003C50C3">
        <w:rPr>
          <w:kern w:val="22"/>
          <w:szCs w:val="22"/>
        </w:rPr>
        <w:t>n</w:t>
      </w:r>
      <w:r w:rsidR="007976EC" w:rsidRPr="003C50C3">
        <w:rPr>
          <w:kern w:val="22"/>
          <w:szCs w:val="22"/>
        </w:rPr>
        <w:t xml:space="preserve"> </w:t>
      </w:r>
      <w:r w:rsidR="0084080C" w:rsidRPr="003C50C3">
        <w:rPr>
          <w:kern w:val="22"/>
          <w:szCs w:val="22"/>
        </w:rPr>
        <w:t xml:space="preserve">informal </w:t>
      </w:r>
      <w:r w:rsidR="007976EC" w:rsidRPr="003C50C3">
        <w:rPr>
          <w:kern w:val="22"/>
          <w:szCs w:val="22"/>
        </w:rPr>
        <w:t xml:space="preserve">space </w:t>
      </w:r>
      <w:r w:rsidR="00CB6742" w:rsidRPr="003C50C3">
        <w:rPr>
          <w:kern w:val="22"/>
          <w:szCs w:val="22"/>
        </w:rPr>
        <w:t xml:space="preserve">to hear views and perspectives from </w:t>
      </w:r>
      <w:r w:rsidR="005160C1" w:rsidRPr="003C50C3">
        <w:rPr>
          <w:kern w:val="22"/>
          <w:szCs w:val="22"/>
        </w:rPr>
        <w:t xml:space="preserve">Parties and </w:t>
      </w:r>
      <w:r w:rsidR="00CB6742" w:rsidRPr="003C50C3">
        <w:rPr>
          <w:kern w:val="22"/>
          <w:szCs w:val="22"/>
        </w:rPr>
        <w:t xml:space="preserve">stakeholders on key issues </w:t>
      </w:r>
      <w:r w:rsidR="0084080C" w:rsidRPr="003C50C3">
        <w:rPr>
          <w:kern w:val="22"/>
          <w:szCs w:val="22"/>
        </w:rPr>
        <w:t>and</w:t>
      </w:r>
      <w:r w:rsidR="00CB6742" w:rsidRPr="003C50C3">
        <w:rPr>
          <w:kern w:val="22"/>
          <w:szCs w:val="22"/>
        </w:rPr>
        <w:t xml:space="preserve"> concepts, </w:t>
      </w:r>
      <w:r w:rsidR="0084080C" w:rsidRPr="003C50C3">
        <w:rPr>
          <w:kern w:val="22"/>
          <w:szCs w:val="22"/>
        </w:rPr>
        <w:t xml:space="preserve">and </w:t>
      </w:r>
      <w:r w:rsidR="00CB6742" w:rsidRPr="003C50C3">
        <w:rPr>
          <w:kern w:val="22"/>
          <w:szCs w:val="22"/>
        </w:rPr>
        <w:t xml:space="preserve">to help inform their negotiating positions in advance of </w:t>
      </w:r>
      <w:r w:rsidR="00B33278" w:rsidRPr="003C50C3">
        <w:rPr>
          <w:kern w:val="22"/>
          <w:szCs w:val="22"/>
        </w:rPr>
        <w:t>the twenty-fourth meeting of the Subsidiary Body on Scientific, Technical and Technological Advice</w:t>
      </w:r>
      <w:r w:rsidR="00CB6742" w:rsidRPr="003C50C3">
        <w:rPr>
          <w:kern w:val="22"/>
          <w:szCs w:val="22"/>
        </w:rPr>
        <w:t>,</w:t>
      </w:r>
      <w:r w:rsidR="00B33278" w:rsidRPr="003C50C3">
        <w:rPr>
          <w:kern w:val="22"/>
          <w:szCs w:val="22"/>
        </w:rPr>
        <w:t xml:space="preserve"> the third meeting of the Subsidiary Body on</w:t>
      </w:r>
      <w:r w:rsidR="00034B32" w:rsidRPr="003C50C3">
        <w:rPr>
          <w:kern w:val="22"/>
          <w:szCs w:val="22"/>
        </w:rPr>
        <w:t xml:space="preserve"> Implementation and the third meeting of the Open-ended Working Group on the Post-2020 Global Biodiversity Framework</w:t>
      </w:r>
      <w:r w:rsidR="00CB6742" w:rsidRPr="003C50C3">
        <w:rPr>
          <w:kern w:val="22"/>
          <w:szCs w:val="22"/>
        </w:rPr>
        <w:t>. It is important to note that statements and views expressed during the Stakeholder Open Webinars are informal and</w:t>
      </w:r>
      <w:r w:rsidR="00D65D99" w:rsidRPr="003C50C3">
        <w:rPr>
          <w:kern w:val="22"/>
          <w:szCs w:val="22"/>
        </w:rPr>
        <w:t xml:space="preserve"> will </w:t>
      </w:r>
      <w:r w:rsidR="00CB6742" w:rsidRPr="003C50C3">
        <w:rPr>
          <w:b/>
          <w:bCs/>
          <w:kern w:val="22"/>
          <w:szCs w:val="22"/>
        </w:rPr>
        <w:t>not be considered part of the official work</w:t>
      </w:r>
      <w:r w:rsidR="00CB6742" w:rsidRPr="003C50C3">
        <w:rPr>
          <w:kern w:val="22"/>
          <w:szCs w:val="22"/>
        </w:rPr>
        <w:t xml:space="preserve"> </w:t>
      </w:r>
      <w:r w:rsidR="00CB6742" w:rsidRPr="003C50C3">
        <w:rPr>
          <w:b/>
          <w:kern w:val="22"/>
          <w:szCs w:val="22"/>
        </w:rPr>
        <w:t>of the W</w:t>
      </w:r>
      <w:r w:rsidR="00E9272D" w:rsidRPr="003C50C3">
        <w:rPr>
          <w:b/>
          <w:kern w:val="22"/>
          <w:szCs w:val="22"/>
        </w:rPr>
        <w:t xml:space="preserve">orking </w:t>
      </w:r>
      <w:r w:rsidR="00CB6742" w:rsidRPr="003C50C3">
        <w:rPr>
          <w:b/>
          <w:kern w:val="22"/>
          <w:szCs w:val="22"/>
        </w:rPr>
        <w:t>G</w:t>
      </w:r>
      <w:r w:rsidR="00E9272D" w:rsidRPr="003C50C3">
        <w:rPr>
          <w:b/>
          <w:kern w:val="22"/>
          <w:szCs w:val="22"/>
        </w:rPr>
        <w:t>roup on the Post-</w:t>
      </w:r>
      <w:r w:rsidR="00CB6742" w:rsidRPr="003C50C3">
        <w:rPr>
          <w:b/>
          <w:kern w:val="22"/>
          <w:szCs w:val="22"/>
        </w:rPr>
        <w:t>2020</w:t>
      </w:r>
      <w:r w:rsidR="00E9272D" w:rsidRPr="003C50C3">
        <w:rPr>
          <w:b/>
          <w:kern w:val="22"/>
          <w:szCs w:val="22"/>
        </w:rPr>
        <w:t xml:space="preserve"> Global Biodiversity Framework</w:t>
      </w:r>
      <w:r w:rsidR="00CB6742" w:rsidRPr="003C50C3">
        <w:rPr>
          <w:kern w:val="22"/>
          <w:szCs w:val="22"/>
        </w:rPr>
        <w:t>.</w:t>
      </w:r>
    </w:p>
    <w:p w14:paraId="5740AAB5" w14:textId="4B38F9F7" w:rsidR="00B615AF" w:rsidRPr="003C50C3" w:rsidRDefault="00CB674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b/>
          <w:kern w:val="22"/>
          <w:szCs w:val="22"/>
        </w:rPr>
      </w:pPr>
      <w:r w:rsidRPr="003C50C3">
        <w:rPr>
          <w:b/>
          <w:kern w:val="22"/>
          <w:szCs w:val="22"/>
        </w:rPr>
        <w:t>Outcome</w:t>
      </w:r>
      <w:r w:rsidRPr="003C50C3">
        <w:rPr>
          <w:kern w:val="22"/>
          <w:szCs w:val="22"/>
        </w:rPr>
        <w:t xml:space="preserve">: </w:t>
      </w:r>
      <w:r w:rsidR="00AA703A" w:rsidRPr="003C50C3">
        <w:rPr>
          <w:kern w:val="22"/>
          <w:szCs w:val="22"/>
        </w:rPr>
        <w:t xml:space="preserve">The </w:t>
      </w:r>
      <w:r w:rsidRPr="003C50C3">
        <w:rPr>
          <w:kern w:val="22"/>
          <w:szCs w:val="22"/>
        </w:rPr>
        <w:t>Co-Chairs will prepare a summary of what they have heard on the issues.</w:t>
      </w:r>
    </w:p>
    <w:p w14:paraId="04EDCA16" w14:textId="7E958433" w:rsidR="00CB6742" w:rsidRPr="003C50C3" w:rsidRDefault="00F9333E" w:rsidP="003C50C3">
      <w:pPr>
        <w:pStyle w:val="ListParagraph"/>
        <w:numPr>
          <w:ilvl w:val="0"/>
          <w:numId w:val="18"/>
        </w:numPr>
        <w:suppressLineNumbers/>
        <w:suppressAutoHyphens/>
        <w:adjustRightInd w:val="0"/>
        <w:snapToGrid w:val="0"/>
        <w:spacing w:before="120" w:after="120"/>
        <w:ind w:left="0" w:firstLine="0"/>
        <w:contextualSpacing w:val="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3C50C3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>ARRANGEMENTS</w:t>
      </w:r>
    </w:p>
    <w:p w14:paraId="06C7CD21" w14:textId="1AFB578E" w:rsidR="00C14A0F" w:rsidRPr="003C50C3" w:rsidRDefault="00CB674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3C50C3">
        <w:rPr>
          <w:b/>
          <w:kern w:val="22"/>
          <w:szCs w:val="22"/>
        </w:rPr>
        <w:t>Th</w:t>
      </w:r>
      <w:r w:rsidR="004D12E4" w:rsidRPr="003C50C3">
        <w:rPr>
          <w:b/>
          <w:kern w:val="22"/>
          <w:szCs w:val="22"/>
        </w:rPr>
        <w:t>e</w:t>
      </w:r>
      <w:r w:rsidR="004D12E4" w:rsidRPr="003C50C3">
        <w:rPr>
          <w:kern w:val="22"/>
          <w:szCs w:val="22"/>
        </w:rPr>
        <w:t xml:space="preserve"> </w:t>
      </w:r>
      <w:r w:rsidRPr="003C50C3">
        <w:rPr>
          <w:b/>
          <w:kern w:val="22"/>
          <w:szCs w:val="22"/>
        </w:rPr>
        <w:t>Stakeholder Open Webinar</w:t>
      </w:r>
      <w:r w:rsidR="004D12E4" w:rsidRPr="003C50C3">
        <w:rPr>
          <w:b/>
          <w:kern w:val="22"/>
          <w:szCs w:val="22"/>
        </w:rPr>
        <w:t xml:space="preserve"> will </w:t>
      </w:r>
      <w:r w:rsidRPr="003C50C3">
        <w:rPr>
          <w:b/>
          <w:kern w:val="22"/>
          <w:szCs w:val="22"/>
        </w:rPr>
        <w:t xml:space="preserve">be delivered </w:t>
      </w:r>
      <w:r w:rsidR="00F52F23" w:rsidRPr="003C50C3">
        <w:rPr>
          <w:b/>
          <w:kern w:val="22"/>
          <w:szCs w:val="22"/>
        </w:rPr>
        <w:t>in</w:t>
      </w:r>
      <w:r w:rsidR="00AB3D28" w:rsidRPr="003C50C3">
        <w:rPr>
          <w:b/>
          <w:kern w:val="22"/>
          <w:szCs w:val="22"/>
        </w:rPr>
        <w:t xml:space="preserve"> cooperation with</w:t>
      </w:r>
      <w:r w:rsidR="00AB3D28" w:rsidRPr="003C50C3">
        <w:rPr>
          <w:kern w:val="22"/>
          <w:szCs w:val="22"/>
        </w:rPr>
        <w:t xml:space="preserve"> </w:t>
      </w:r>
      <w:r w:rsidRPr="003C50C3">
        <w:rPr>
          <w:b/>
          <w:kern w:val="22"/>
          <w:szCs w:val="22"/>
        </w:rPr>
        <w:t>partner</w:t>
      </w:r>
      <w:r w:rsidR="00AB3D28" w:rsidRPr="003C50C3">
        <w:rPr>
          <w:b/>
          <w:kern w:val="22"/>
          <w:szCs w:val="22"/>
        </w:rPr>
        <w:t xml:space="preserve"> organizations.</w:t>
      </w:r>
      <w:r w:rsidRPr="003C50C3">
        <w:rPr>
          <w:kern w:val="22"/>
          <w:szCs w:val="22"/>
        </w:rPr>
        <w:t xml:space="preserve"> </w:t>
      </w:r>
      <w:r w:rsidR="004D12E4" w:rsidRPr="003C50C3">
        <w:rPr>
          <w:kern w:val="22"/>
          <w:szCs w:val="22"/>
        </w:rPr>
        <w:t>These p</w:t>
      </w:r>
      <w:r w:rsidRPr="003C50C3">
        <w:rPr>
          <w:kern w:val="22"/>
          <w:szCs w:val="22"/>
        </w:rPr>
        <w:t xml:space="preserve">artners </w:t>
      </w:r>
      <w:r w:rsidR="004D12E4" w:rsidRPr="003C50C3">
        <w:rPr>
          <w:kern w:val="22"/>
          <w:szCs w:val="22"/>
        </w:rPr>
        <w:t xml:space="preserve">will </w:t>
      </w:r>
      <w:r w:rsidRPr="003C50C3">
        <w:rPr>
          <w:kern w:val="22"/>
          <w:szCs w:val="22"/>
        </w:rPr>
        <w:t xml:space="preserve">be engaged </w:t>
      </w:r>
      <w:r w:rsidR="004D12E4" w:rsidRPr="003C50C3">
        <w:rPr>
          <w:kern w:val="22"/>
          <w:szCs w:val="22"/>
        </w:rPr>
        <w:t>through</w:t>
      </w:r>
      <w:r w:rsidRPr="003C50C3">
        <w:rPr>
          <w:kern w:val="22"/>
          <w:szCs w:val="22"/>
        </w:rPr>
        <w:t xml:space="preserve"> context</w:t>
      </w:r>
      <w:r w:rsidR="009C5BD9" w:rsidRPr="003C50C3">
        <w:rPr>
          <w:kern w:val="22"/>
          <w:szCs w:val="22"/>
        </w:rPr>
        <w:t>-</w:t>
      </w:r>
      <w:r w:rsidRPr="003C50C3">
        <w:rPr>
          <w:kern w:val="22"/>
          <w:szCs w:val="22"/>
        </w:rPr>
        <w:t>setting</w:t>
      </w:r>
      <w:r w:rsidR="004D12E4" w:rsidRPr="003C50C3">
        <w:rPr>
          <w:kern w:val="22"/>
          <w:szCs w:val="22"/>
        </w:rPr>
        <w:t xml:space="preserve"> presentations, </w:t>
      </w:r>
      <w:r w:rsidR="00B23D81" w:rsidRPr="003C50C3">
        <w:rPr>
          <w:kern w:val="22"/>
          <w:szCs w:val="22"/>
        </w:rPr>
        <w:t>focus questions for discussion</w:t>
      </w:r>
      <w:r w:rsidRPr="003C50C3">
        <w:rPr>
          <w:kern w:val="22"/>
          <w:szCs w:val="22"/>
        </w:rPr>
        <w:t xml:space="preserve">, </w:t>
      </w:r>
      <w:r w:rsidR="004D12E4" w:rsidRPr="003C50C3">
        <w:rPr>
          <w:kern w:val="22"/>
          <w:szCs w:val="22"/>
        </w:rPr>
        <w:t>and responses to questions and comments from participants</w:t>
      </w:r>
      <w:r w:rsidRPr="003C50C3">
        <w:rPr>
          <w:kern w:val="22"/>
          <w:szCs w:val="22"/>
        </w:rPr>
        <w:t>.</w:t>
      </w:r>
    </w:p>
    <w:p w14:paraId="7381200C" w14:textId="29FE279B" w:rsidR="00CB6742" w:rsidRPr="003C50C3" w:rsidRDefault="006C32B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3C50C3">
        <w:rPr>
          <w:kern w:val="22"/>
          <w:szCs w:val="22"/>
        </w:rPr>
        <w:t>The webinar will</w:t>
      </w:r>
      <w:r w:rsidRPr="003C50C3">
        <w:rPr>
          <w:color w:val="212121"/>
          <w:kern w:val="22"/>
          <w:szCs w:val="22"/>
        </w:rPr>
        <w:t xml:space="preserve"> begin with a context-setting presentation that explores the key linkages between sustainable agriculture and the transition to sustainable food systems</w:t>
      </w:r>
      <w:r w:rsidR="000D741E" w:rsidRPr="003C50C3">
        <w:rPr>
          <w:color w:val="212121"/>
          <w:kern w:val="22"/>
          <w:szCs w:val="22"/>
        </w:rPr>
        <w:t xml:space="preserve">, and linkages to the </w:t>
      </w:r>
      <w:r w:rsidR="00835162" w:rsidRPr="003C50C3">
        <w:rPr>
          <w:color w:val="212121"/>
          <w:kern w:val="22"/>
          <w:szCs w:val="22"/>
        </w:rPr>
        <w:t>p</w:t>
      </w:r>
      <w:r w:rsidR="000D741E" w:rsidRPr="003C50C3">
        <w:rPr>
          <w:color w:val="212121"/>
          <w:kern w:val="22"/>
          <w:szCs w:val="22"/>
        </w:rPr>
        <w:t xml:space="preserve">ost-2020 </w:t>
      </w:r>
      <w:r w:rsidR="00835162" w:rsidRPr="003C50C3">
        <w:rPr>
          <w:color w:val="212121"/>
          <w:kern w:val="22"/>
          <w:szCs w:val="22"/>
        </w:rPr>
        <w:t>g</w:t>
      </w:r>
      <w:r w:rsidR="000D741E" w:rsidRPr="003C50C3">
        <w:rPr>
          <w:color w:val="212121"/>
          <w:kern w:val="22"/>
          <w:szCs w:val="22"/>
        </w:rPr>
        <w:t xml:space="preserve">lobal </w:t>
      </w:r>
      <w:r w:rsidR="00835162" w:rsidRPr="003C50C3">
        <w:rPr>
          <w:color w:val="212121"/>
          <w:kern w:val="22"/>
          <w:szCs w:val="22"/>
        </w:rPr>
        <w:t>b</w:t>
      </w:r>
      <w:r w:rsidR="000D741E" w:rsidRPr="003C50C3">
        <w:rPr>
          <w:color w:val="212121"/>
          <w:kern w:val="22"/>
          <w:szCs w:val="22"/>
        </w:rPr>
        <w:t xml:space="preserve">iodiversity </w:t>
      </w:r>
      <w:r w:rsidR="00835162" w:rsidRPr="003C50C3">
        <w:rPr>
          <w:color w:val="212121"/>
          <w:kern w:val="22"/>
          <w:szCs w:val="22"/>
        </w:rPr>
        <w:t>f</w:t>
      </w:r>
      <w:r w:rsidR="000D741E" w:rsidRPr="003C50C3">
        <w:rPr>
          <w:color w:val="212121"/>
          <w:kern w:val="22"/>
          <w:szCs w:val="22"/>
        </w:rPr>
        <w:t>ramework</w:t>
      </w:r>
      <w:r w:rsidRPr="003C50C3">
        <w:rPr>
          <w:color w:val="212121"/>
          <w:kern w:val="22"/>
          <w:szCs w:val="22"/>
        </w:rPr>
        <w:t xml:space="preserve">. </w:t>
      </w:r>
      <w:r w:rsidRPr="00D33BB6">
        <w:rPr>
          <w:kern w:val="22"/>
          <w:szCs w:val="22"/>
        </w:rPr>
        <w:t xml:space="preserve">Invited </w:t>
      </w:r>
      <w:r w:rsidR="009D0A68" w:rsidRPr="006E5EBE">
        <w:rPr>
          <w:kern w:val="22"/>
          <w:szCs w:val="22"/>
        </w:rPr>
        <w:t>discussants</w:t>
      </w:r>
      <w:r w:rsidRPr="00117A26">
        <w:rPr>
          <w:kern w:val="22"/>
          <w:szCs w:val="22"/>
        </w:rPr>
        <w:t xml:space="preserve"> will provide brief </w:t>
      </w:r>
      <w:r w:rsidR="007228CA" w:rsidRPr="002569D2">
        <w:rPr>
          <w:kern w:val="22"/>
          <w:szCs w:val="22"/>
        </w:rPr>
        <w:t>re</w:t>
      </w:r>
      <w:r w:rsidR="007228CA" w:rsidRPr="00C22317">
        <w:rPr>
          <w:kern w:val="22"/>
          <w:szCs w:val="22"/>
        </w:rPr>
        <w:t xml:space="preserve">actions </w:t>
      </w:r>
      <w:r w:rsidRPr="00061BCE">
        <w:rPr>
          <w:kern w:val="22"/>
          <w:szCs w:val="22"/>
        </w:rPr>
        <w:t>to the presentation</w:t>
      </w:r>
      <w:r w:rsidR="00B46A5C" w:rsidRPr="00B52F77">
        <w:rPr>
          <w:kern w:val="22"/>
          <w:szCs w:val="22"/>
        </w:rPr>
        <w:t>,</w:t>
      </w:r>
      <w:r w:rsidRPr="00FC4A86">
        <w:rPr>
          <w:kern w:val="22"/>
          <w:szCs w:val="22"/>
        </w:rPr>
        <w:t xml:space="preserve"> and present focus question</w:t>
      </w:r>
      <w:r w:rsidR="0069764A" w:rsidRPr="00122F55">
        <w:rPr>
          <w:kern w:val="22"/>
          <w:szCs w:val="22"/>
        </w:rPr>
        <w:t>s</w:t>
      </w:r>
      <w:r w:rsidRPr="00066BAF">
        <w:rPr>
          <w:kern w:val="22"/>
          <w:szCs w:val="22"/>
        </w:rPr>
        <w:t xml:space="preserve"> for </w:t>
      </w:r>
      <w:r w:rsidR="00547C6D" w:rsidRPr="00ED2948">
        <w:rPr>
          <w:kern w:val="22"/>
          <w:szCs w:val="22"/>
        </w:rPr>
        <w:t xml:space="preserve">consideration </w:t>
      </w:r>
      <w:r w:rsidR="000D741E" w:rsidRPr="00160CFD">
        <w:rPr>
          <w:kern w:val="22"/>
          <w:szCs w:val="22"/>
        </w:rPr>
        <w:t>by the group</w:t>
      </w:r>
      <w:r w:rsidRPr="00D439A8">
        <w:rPr>
          <w:kern w:val="22"/>
          <w:szCs w:val="22"/>
        </w:rPr>
        <w:t xml:space="preserve">. </w:t>
      </w:r>
      <w:r w:rsidR="00316C21" w:rsidRPr="00C310DC">
        <w:rPr>
          <w:kern w:val="22"/>
          <w:szCs w:val="22"/>
        </w:rPr>
        <w:t>All p</w:t>
      </w:r>
      <w:r w:rsidRPr="008F03ED">
        <w:rPr>
          <w:kern w:val="22"/>
          <w:szCs w:val="22"/>
        </w:rPr>
        <w:t>articipants will</w:t>
      </w:r>
      <w:r w:rsidR="00316C21" w:rsidRPr="005838F9">
        <w:rPr>
          <w:kern w:val="22"/>
          <w:szCs w:val="22"/>
        </w:rPr>
        <w:t xml:space="preserve"> then</w:t>
      </w:r>
      <w:r w:rsidRPr="008D122F">
        <w:rPr>
          <w:kern w:val="22"/>
          <w:szCs w:val="22"/>
        </w:rPr>
        <w:t xml:space="preserve"> be invited to </w:t>
      </w:r>
      <w:r w:rsidR="005F16F8" w:rsidRPr="00F74196">
        <w:rPr>
          <w:kern w:val="22"/>
          <w:szCs w:val="22"/>
        </w:rPr>
        <w:t>join in an open discussion guided by</w:t>
      </w:r>
      <w:r w:rsidRPr="004E215E">
        <w:rPr>
          <w:kern w:val="22"/>
          <w:szCs w:val="22"/>
        </w:rPr>
        <w:t xml:space="preserve"> </w:t>
      </w:r>
      <w:r w:rsidR="005507A5" w:rsidRPr="004E215E">
        <w:rPr>
          <w:kern w:val="22"/>
          <w:szCs w:val="22"/>
        </w:rPr>
        <w:t xml:space="preserve">the </w:t>
      </w:r>
      <w:r w:rsidR="000D741E" w:rsidRPr="003C50C3">
        <w:rPr>
          <w:kern w:val="22"/>
          <w:szCs w:val="22"/>
        </w:rPr>
        <w:t xml:space="preserve">focus </w:t>
      </w:r>
      <w:r w:rsidRPr="003C50C3">
        <w:rPr>
          <w:kern w:val="22"/>
          <w:szCs w:val="22"/>
        </w:rPr>
        <w:t>question</w:t>
      </w:r>
      <w:r w:rsidR="005507A5" w:rsidRPr="003C50C3">
        <w:rPr>
          <w:kern w:val="22"/>
          <w:szCs w:val="22"/>
        </w:rPr>
        <w:t>s</w:t>
      </w:r>
      <w:r w:rsidR="0060219E" w:rsidRPr="003C50C3">
        <w:rPr>
          <w:kern w:val="22"/>
          <w:szCs w:val="22"/>
        </w:rPr>
        <w:t>, which will be displayed on</w:t>
      </w:r>
      <w:r w:rsidR="006A0519" w:rsidRPr="003C50C3">
        <w:rPr>
          <w:kern w:val="22"/>
          <w:szCs w:val="22"/>
        </w:rPr>
        <w:t>-</w:t>
      </w:r>
      <w:r w:rsidR="0060219E" w:rsidRPr="003C50C3">
        <w:rPr>
          <w:kern w:val="22"/>
          <w:szCs w:val="22"/>
        </w:rPr>
        <w:t xml:space="preserve">screen. </w:t>
      </w:r>
      <w:r w:rsidR="0060052C" w:rsidRPr="003C50C3">
        <w:rPr>
          <w:kern w:val="22"/>
          <w:szCs w:val="22"/>
        </w:rPr>
        <w:t xml:space="preserve">All efforts will be made to ensure that </w:t>
      </w:r>
      <w:r w:rsidR="00CB6742" w:rsidRPr="003C50C3">
        <w:rPr>
          <w:kern w:val="22"/>
          <w:szCs w:val="22"/>
        </w:rPr>
        <w:t xml:space="preserve">Parties and stakeholders will have an equal opportunity to speak.  </w:t>
      </w:r>
    </w:p>
    <w:p w14:paraId="3E8ACEAF" w14:textId="29F41F7C" w:rsidR="00CB6742" w:rsidRPr="003C50C3" w:rsidRDefault="00CB674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3C50C3">
        <w:rPr>
          <w:kern w:val="22"/>
          <w:szCs w:val="22"/>
        </w:rPr>
        <w:t xml:space="preserve">There will be no direct discussions on specific language in the updated zero draft of the post-2020 </w:t>
      </w:r>
      <w:r w:rsidR="006452E9" w:rsidRPr="003C50C3">
        <w:rPr>
          <w:kern w:val="22"/>
          <w:szCs w:val="22"/>
        </w:rPr>
        <w:t>g</w:t>
      </w:r>
      <w:r w:rsidRPr="003C50C3">
        <w:rPr>
          <w:kern w:val="22"/>
          <w:szCs w:val="22"/>
        </w:rPr>
        <w:t xml:space="preserve">lobal </w:t>
      </w:r>
      <w:r w:rsidR="006452E9" w:rsidRPr="003C50C3">
        <w:rPr>
          <w:kern w:val="22"/>
          <w:szCs w:val="22"/>
        </w:rPr>
        <w:t>b</w:t>
      </w:r>
      <w:r w:rsidRPr="003C50C3">
        <w:rPr>
          <w:kern w:val="22"/>
          <w:szCs w:val="22"/>
        </w:rPr>
        <w:t xml:space="preserve">iodiversity </w:t>
      </w:r>
      <w:r w:rsidR="006452E9" w:rsidRPr="003C50C3">
        <w:rPr>
          <w:kern w:val="22"/>
          <w:szCs w:val="22"/>
        </w:rPr>
        <w:t>f</w:t>
      </w:r>
      <w:r w:rsidRPr="003C50C3">
        <w:rPr>
          <w:kern w:val="22"/>
          <w:szCs w:val="22"/>
        </w:rPr>
        <w:t xml:space="preserve">ramework. Open to all registered participants, </w:t>
      </w:r>
      <w:r w:rsidR="004D12E4" w:rsidRPr="003C50C3">
        <w:rPr>
          <w:kern w:val="22"/>
          <w:szCs w:val="22"/>
        </w:rPr>
        <w:t xml:space="preserve">the </w:t>
      </w:r>
      <w:r w:rsidRPr="003C50C3">
        <w:rPr>
          <w:kern w:val="22"/>
          <w:szCs w:val="22"/>
        </w:rPr>
        <w:t>webinar w</w:t>
      </w:r>
      <w:r w:rsidR="004D12E4" w:rsidRPr="003C50C3">
        <w:rPr>
          <w:kern w:val="22"/>
          <w:szCs w:val="22"/>
        </w:rPr>
        <w:t xml:space="preserve">ill </w:t>
      </w:r>
      <w:r w:rsidRPr="003C50C3">
        <w:rPr>
          <w:kern w:val="22"/>
          <w:szCs w:val="22"/>
        </w:rPr>
        <w:t xml:space="preserve">consist of a </w:t>
      </w:r>
      <w:r w:rsidR="00D65D99" w:rsidRPr="003C50C3">
        <w:rPr>
          <w:kern w:val="22"/>
          <w:szCs w:val="22"/>
        </w:rPr>
        <w:t>two</w:t>
      </w:r>
      <w:r w:rsidRPr="003C50C3">
        <w:rPr>
          <w:kern w:val="22"/>
          <w:szCs w:val="22"/>
        </w:rPr>
        <w:t xml:space="preserve">-hour session, conducted in English. </w:t>
      </w:r>
      <w:r w:rsidR="004D12E4" w:rsidRPr="003C50C3">
        <w:rPr>
          <w:kern w:val="22"/>
          <w:szCs w:val="22"/>
        </w:rPr>
        <w:t>In preparation, p</w:t>
      </w:r>
      <w:r w:rsidRPr="003C50C3">
        <w:rPr>
          <w:kern w:val="22"/>
          <w:szCs w:val="22"/>
        </w:rPr>
        <w:t>articipants may wish to consult the following documents:</w:t>
      </w:r>
    </w:p>
    <w:p w14:paraId="6E27E584" w14:textId="77777777" w:rsidR="00CB6742" w:rsidRPr="006E5EBE" w:rsidRDefault="00CB6742" w:rsidP="003C50C3">
      <w:pPr>
        <w:pStyle w:val="Para1"/>
        <w:numPr>
          <w:ilvl w:val="1"/>
          <w:numId w:val="9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3C50C3">
        <w:rPr>
          <w:kern w:val="22"/>
          <w:szCs w:val="22"/>
        </w:rPr>
        <w:t xml:space="preserve">Overview of the Post-2020 Global Biodiversity Framework Process (SBI agenda item 5), available at: </w:t>
      </w:r>
      <w:hyperlink r:id="rId12" w:history="1">
        <w:r w:rsidRPr="003C50C3">
          <w:rPr>
            <w:rStyle w:val="Hyperlink"/>
            <w:kern w:val="22"/>
            <w:sz w:val="22"/>
            <w:szCs w:val="22"/>
          </w:rPr>
          <w:t>https://www.cbd.int/meetings/SBI-03</w:t>
        </w:r>
      </w:hyperlink>
      <w:r w:rsidRPr="00D33BB6">
        <w:rPr>
          <w:kern w:val="22"/>
          <w:szCs w:val="22"/>
        </w:rPr>
        <w:t xml:space="preserve">. </w:t>
      </w:r>
    </w:p>
    <w:p w14:paraId="0B9CDFE8" w14:textId="77777777" w:rsidR="00CB6742" w:rsidRPr="00D33BB6" w:rsidRDefault="00CB6742" w:rsidP="003C50C3">
      <w:pPr>
        <w:pStyle w:val="Para1"/>
        <w:numPr>
          <w:ilvl w:val="1"/>
          <w:numId w:val="9"/>
        </w:numPr>
        <w:suppressLineNumbers/>
        <w:suppressAutoHyphens/>
        <w:adjustRightInd w:val="0"/>
        <w:snapToGrid w:val="0"/>
        <w:rPr>
          <w:kern w:val="22"/>
          <w:szCs w:val="22"/>
        </w:rPr>
      </w:pPr>
      <w:r w:rsidRPr="003C50C3">
        <w:rPr>
          <w:kern w:val="22"/>
          <w:szCs w:val="22"/>
        </w:rPr>
        <w:t xml:space="preserve">Update of the Zero Draft of the Post-2020 Global Biodiversity Framework, available at: </w:t>
      </w:r>
      <w:hyperlink r:id="rId13" w:history="1">
        <w:r w:rsidRPr="003C50C3">
          <w:rPr>
            <w:rStyle w:val="Hyperlink"/>
            <w:kern w:val="22"/>
            <w:sz w:val="22"/>
            <w:szCs w:val="22"/>
          </w:rPr>
          <w:t>https://www.cbd.int/article/zero-draft-update-august-2020</w:t>
        </w:r>
      </w:hyperlink>
      <w:r w:rsidRPr="003C50C3">
        <w:rPr>
          <w:kern w:val="22"/>
          <w:szCs w:val="22"/>
        </w:rPr>
        <w:t xml:space="preserve">. </w:t>
      </w:r>
    </w:p>
    <w:p w14:paraId="1C4690F0" w14:textId="260436C9" w:rsidR="00CB6742" w:rsidRPr="00D33BB6" w:rsidRDefault="00CB6742" w:rsidP="003C50C3">
      <w:pPr>
        <w:pStyle w:val="Para1"/>
        <w:numPr>
          <w:ilvl w:val="1"/>
          <w:numId w:val="9"/>
        </w:numPr>
        <w:suppressLineNumbers/>
        <w:suppressAutoHyphens/>
        <w:adjustRightInd w:val="0"/>
        <w:snapToGrid w:val="0"/>
        <w:jc w:val="left"/>
        <w:rPr>
          <w:kern w:val="22"/>
          <w:szCs w:val="22"/>
        </w:rPr>
      </w:pPr>
      <w:r w:rsidRPr="003C50C3">
        <w:rPr>
          <w:kern w:val="22"/>
          <w:szCs w:val="22"/>
        </w:rPr>
        <w:t xml:space="preserve">Global Biodiversity Outlook-5 available at: </w:t>
      </w:r>
      <w:hyperlink r:id="rId14" w:history="1">
        <w:r w:rsidRPr="003C50C3">
          <w:rPr>
            <w:rStyle w:val="Hyperlink"/>
            <w:kern w:val="22"/>
            <w:sz w:val="22"/>
            <w:szCs w:val="22"/>
          </w:rPr>
          <w:t>https://www.cbd.int/gbo/gbo5/publication/gbo-5-en.pdf</w:t>
        </w:r>
      </w:hyperlink>
      <w:r w:rsidR="003A433B" w:rsidRPr="003C50C3">
        <w:rPr>
          <w:rStyle w:val="Hyperlink"/>
          <w:kern w:val="22"/>
          <w:sz w:val="22"/>
          <w:szCs w:val="22"/>
        </w:rPr>
        <w:t>.</w:t>
      </w:r>
      <w:r w:rsidRPr="003C50C3">
        <w:rPr>
          <w:kern w:val="22"/>
          <w:szCs w:val="22"/>
        </w:rPr>
        <w:t xml:space="preserve"> </w:t>
      </w:r>
    </w:p>
    <w:p w14:paraId="1BC98CFA" w14:textId="050F5C64" w:rsidR="00580BD0" w:rsidRPr="006E5EBE" w:rsidRDefault="00580BD0" w:rsidP="003C50C3">
      <w:pPr>
        <w:pStyle w:val="ListParagraph"/>
        <w:numPr>
          <w:ilvl w:val="1"/>
          <w:numId w:val="9"/>
        </w:numPr>
        <w:suppressLineNumbers/>
        <w:suppressAutoHyphens/>
        <w:adjustRightInd w:val="0"/>
        <w:snapToGrid w:val="0"/>
        <w:spacing w:before="120" w:after="120"/>
        <w:contextualSpacing w:val="0"/>
        <w:rPr>
          <w:rFonts w:ascii="Times New Roman" w:eastAsia="Times New Roman" w:hAnsi="Times New Roman" w:cs="Times New Roman"/>
          <w:snapToGrid w:val="0"/>
          <w:kern w:val="22"/>
          <w:sz w:val="22"/>
          <w:szCs w:val="22"/>
          <w:lang w:val="en-GB"/>
        </w:rPr>
      </w:pPr>
      <w:r w:rsidRPr="006E5EBE">
        <w:rPr>
          <w:rFonts w:ascii="Times New Roman" w:eastAsia="Times New Roman" w:hAnsi="Times New Roman" w:cs="Times New Roman"/>
          <w:snapToGrid w:val="0"/>
          <w:kern w:val="22"/>
          <w:sz w:val="22"/>
          <w:szCs w:val="22"/>
          <w:lang w:val="en-GB"/>
        </w:rPr>
        <w:t xml:space="preserve">WG2020 Co-Chairs’ Summary Report of the First Stakeholder Open Webinar – Exploring Linkages Between Climate Change and Biodiversity, available at: </w:t>
      </w:r>
      <w:hyperlink r:id="rId15" w:history="1">
        <w:r w:rsidRPr="003C50C3">
          <w:rPr>
            <w:rStyle w:val="Hyperlink"/>
            <w:rFonts w:ascii="Times New Roman" w:eastAsia="Times New Roman" w:hAnsi="Times New Roman" w:cs="Times New Roman"/>
            <w:snapToGrid w:val="0"/>
            <w:kern w:val="22"/>
            <w:sz w:val="22"/>
            <w:szCs w:val="22"/>
            <w:lang w:val="en-GB"/>
          </w:rPr>
          <w:t>https://www.cbd.int/meetings/006060</w:t>
        </w:r>
      </w:hyperlink>
      <w:r w:rsidRPr="00D33BB6">
        <w:rPr>
          <w:rFonts w:ascii="Times New Roman" w:eastAsia="Times New Roman" w:hAnsi="Times New Roman" w:cs="Times New Roman"/>
          <w:snapToGrid w:val="0"/>
          <w:kern w:val="22"/>
          <w:sz w:val="22"/>
          <w:szCs w:val="22"/>
          <w:lang w:val="en-GB"/>
        </w:rPr>
        <w:t xml:space="preserve">. </w:t>
      </w:r>
    </w:p>
    <w:p w14:paraId="5A330FDE" w14:textId="156893D8" w:rsidR="00CB6742" w:rsidRPr="00B52F77" w:rsidRDefault="00CB6742" w:rsidP="003C50C3">
      <w:pPr>
        <w:pStyle w:val="Para1"/>
        <w:numPr>
          <w:ilvl w:val="0"/>
          <w:numId w:val="2"/>
        </w:numPr>
        <w:suppressLineNumbers/>
        <w:suppressAutoHyphens/>
        <w:adjustRightInd w:val="0"/>
        <w:snapToGrid w:val="0"/>
        <w:ind w:left="0" w:firstLine="0"/>
        <w:rPr>
          <w:kern w:val="22"/>
          <w:szCs w:val="22"/>
        </w:rPr>
      </w:pPr>
      <w:r w:rsidRPr="00117A26">
        <w:rPr>
          <w:kern w:val="22"/>
          <w:szCs w:val="22"/>
        </w:rPr>
        <w:t xml:space="preserve">A proposed agenda for </w:t>
      </w:r>
      <w:r w:rsidR="000E40ED" w:rsidRPr="002569D2">
        <w:rPr>
          <w:kern w:val="22"/>
          <w:szCs w:val="22"/>
        </w:rPr>
        <w:t>the</w:t>
      </w:r>
      <w:r w:rsidRPr="002569D2">
        <w:rPr>
          <w:kern w:val="22"/>
          <w:szCs w:val="22"/>
        </w:rPr>
        <w:t xml:space="preserve"> </w:t>
      </w:r>
      <w:r w:rsidR="00617A60" w:rsidRPr="002569D2">
        <w:rPr>
          <w:kern w:val="22"/>
          <w:szCs w:val="22"/>
        </w:rPr>
        <w:t>webinar</w:t>
      </w:r>
      <w:r w:rsidRPr="002569D2">
        <w:rPr>
          <w:kern w:val="22"/>
          <w:szCs w:val="22"/>
        </w:rPr>
        <w:t xml:space="preserve"> is contained in </w:t>
      </w:r>
      <w:r w:rsidR="00920E0A" w:rsidRPr="002569D2">
        <w:rPr>
          <w:kern w:val="22"/>
          <w:szCs w:val="22"/>
        </w:rPr>
        <w:t xml:space="preserve">the </w:t>
      </w:r>
      <w:r w:rsidR="006452E9" w:rsidRPr="002569D2">
        <w:rPr>
          <w:kern w:val="22"/>
          <w:szCs w:val="22"/>
        </w:rPr>
        <w:t>a</w:t>
      </w:r>
      <w:r w:rsidRPr="002569D2">
        <w:rPr>
          <w:kern w:val="22"/>
          <w:szCs w:val="22"/>
        </w:rPr>
        <w:t xml:space="preserve">nnex. The schedule and </w:t>
      </w:r>
      <w:r w:rsidR="00D65D99" w:rsidRPr="00C22317">
        <w:rPr>
          <w:kern w:val="22"/>
          <w:szCs w:val="22"/>
        </w:rPr>
        <w:t>registration</w:t>
      </w:r>
      <w:r w:rsidRPr="00061BCE">
        <w:rPr>
          <w:kern w:val="22"/>
          <w:szCs w:val="22"/>
        </w:rPr>
        <w:t xml:space="preserve"> details will be posted on the Secretariat website. </w:t>
      </w:r>
    </w:p>
    <w:p w14:paraId="73F498D4" w14:textId="77777777" w:rsidR="00CB6742" w:rsidRPr="00122F55" w:rsidRDefault="00CB6742" w:rsidP="003C50C3">
      <w:pPr>
        <w:suppressLineNumbers/>
        <w:suppressAutoHyphens/>
        <w:adjustRightInd w:val="0"/>
        <w:snapToGrid w:val="0"/>
        <w:spacing w:before="120" w:after="120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FC4A86">
        <w:rPr>
          <w:rFonts w:ascii="Times New Roman" w:hAnsi="Times New Roman" w:cs="Times New Roman"/>
          <w:kern w:val="22"/>
          <w:sz w:val="22"/>
          <w:szCs w:val="22"/>
          <w:lang w:val="en-GB"/>
        </w:rPr>
        <w:br w:type="page"/>
      </w:r>
    </w:p>
    <w:p w14:paraId="7398367F" w14:textId="23C16BBA" w:rsidR="00E60D4D" w:rsidRPr="00066BAF" w:rsidRDefault="00CB6742" w:rsidP="003C50C3">
      <w:pPr>
        <w:suppressLineNumbers/>
        <w:suppressAutoHyphens/>
        <w:adjustRightInd w:val="0"/>
        <w:snapToGrid w:val="0"/>
        <w:spacing w:after="12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122F55">
        <w:rPr>
          <w:rFonts w:ascii="Times New Roman" w:eastAsia="Times New Roman" w:hAnsi="Times New Roman" w:cs="Times New Roman"/>
          <w:i/>
          <w:iCs/>
          <w:color w:val="000000"/>
          <w:kern w:val="22"/>
          <w:sz w:val="22"/>
          <w:szCs w:val="22"/>
          <w:lang w:val="en-GB"/>
        </w:rPr>
        <w:lastRenderedPageBreak/>
        <w:t>Annex</w:t>
      </w:r>
    </w:p>
    <w:p w14:paraId="247B9A4E" w14:textId="2F23BF98" w:rsidR="00CB6742" w:rsidRPr="00D439A8" w:rsidRDefault="00E60D4D" w:rsidP="003C50C3">
      <w:pPr>
        <w:suppressLineNumbers/>
        <w:suppressAutoHyphens/>
        <w:adjustRightInd w:val="0"/>
        <w:snapToGrid w:val="0"/>
        <w:spacing w:before="120" w:after="120"/>
        <w:jc w:val="center"/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</w:pPr>
      <w:r w:rsidRPr="00ED2948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 xml:space="preserve">PROPOSED </w:t>
      </w:r>
      <w:r w:rsidRPr="00160CFD">
        <w:rPr>
          <w:rFonts w:ascii="Times New Roman" w:hAnsi="Times New Roman" w:cs="Times New Roman"/>
          <w:b/>
          <w:kern w:val="22"/>
          <w:sz w:val="22"/>
          <w:szCs w:val="22"/>
          <w:lang w:val="en-GB"/>
        </w:rPr>
        <w:t>AGENDA</w:t>
      </w:r>
    </w:p>
    <w:p w14:paraId="0979F261" w14:textId="3071573F" w:rsidR="00D26AE9" w:rsidRPr="004E215E" w:rsidRDefault="00D26AE9" w:rsidP="003C50C3">
      <w:pPr>
        <w:suppressLineNumbers/>
        <w:suppressAutoHyphens/>
        <w:adjustRightInd w:val="0"/>
        <w:snapToGri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</w:pPr>
      <w:r w:rsidRPr="00C310DC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23 March 2021, 7</w:t>
      </w:r>
      <w:r w:rsidRPr="008F03ED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-9 a.m.</w:t>
      </w:r>
      <w:r w:rsidRPr="005838F9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 xml:space="preserve"> </w:t>
      </w:r>
      <w:r w:rsidRPr="008D122F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EDT</w:t>
      </w:r>
      <w:r w:rsidRPr="00F74196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 xml:space="preserve"> (Montreal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4982"/>
        <w:gridCol w:w="3153"/>
      </w:tblGrid>
      <w:tr w:rsidR="00CB1C46" w:rsidRPr="003C50C3" w14:paraId="09BEEC43" w14:textId="77777777" w:rsidTr="0081685D">
        <w:tc>
          <w:tcPr>
            <w:tcW w:w="650" w:type="pct"/>
          </w:tcPr>
          <w:p w14:paraId="0ED92515" w14:textId="19CEB6EC" w:rsidR="00CB1C46" w:rsidRPr="004E215E" w:rsidRDefault="00CB1C46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2664" w:type="pct"/>
          </w:tcPr>
          <w:p w14:paraId="5FFED821" w14:textId="1C7BE767" w:rsidR="00CB1C46" w:rsidRPr="003C50C3" w:rsidRDefault="00CB1C46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Login</w:t>
            </w:r>
          </w:p>
          <w:p w14:paraId="3B7043D0" w14:textId="58692233" w:rsidR="00CB1C46" w:rsidRPr="003C50C3" w:rsidRDefault="00CB1C46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Participants </w:t>
            </w:r>
            <w:r w:rsidR="00A00AEE"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are</w:t>
            </w: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invited to log</w:t>
            </w:r>
            <w:r w:rsidR="00340150"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in as early as possible to ensure a timely start to the webinar.</w:t>
            </w:r>
          </w:p>
        </w:tc>
        <w:tc>
          <w:tcPr>
            <w:tcW w:w="1686" w:type="pct"/>
          </w:tcPr>
          <w:p w14:paraId="4AAD0D51" w14:textId="77777777" w:rsidR="00CB1C46" w:rsidRPr="003C50C3" w:rsidRDefault="00CB1C46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5CE64A58" w14:textId="5451D8D1" w:rsidR="00CB1C46" w:rsidRPr="003C50C3" w:rsidRDefault="00CB1C46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Participants log</w:t>
            </w:r>
            <w:r w:rsidR="00340150"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in and test technical arrangements.</w:t>
            </w:r>
          </w:p>
        </w:tc>
      </w:tr>
      <w:tr w:rsidR="00AA703A" w:rsidRPr="003C50C3" w14:paraId="0879DA18" w14:textId="77777777" w:rsidTr="0081685D">
        <w:tc>
          <w:tcPr>
            <w:tcW w:w="650" w:type="pct"/>
          </w:tcPr>
          <w:p w14:paraId="4ED7B453" w14:textId="17B8D1A8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7-7:</w:t>
            </w:r>
            <w:r w:rsidR="00D65D99" w:rsidRPr="006E5EBE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05</w:t>
            </w:r>
            <w:r w:rsidR="00340150" w:rsidRPr="00117A26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a.m.</w:t>
            </w:r>
          </w:p>
        </w:tc>
        <w:tc>
          <w:tcPr>
            <w:tcW w:w="2664" w:type="pct"/>
          </w:tcPr>
          <w:p w14:paraId="442DAA8B" w14:textId="77777777" w:rsidR="00AA703A" w:rsidRPr="006E5EBE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Moderator</w:t>
            </w:r>
          </w:p>
          <w:p w14:paraId="26F480E5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en-GB"/>
              </w:rPr>
            </w:pPr>
            <w:r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Ms. Jyoti Mathur-Filipp, Director, Implementation and Support </w:t>
            </w:r>
            <w:r w:rsidRPr="00B7317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Division, SCBD</w:t>
            </w:r>
          </w:p>
        </w:tc>
        <w:tc>
          <w:tcPr>
            <w:tcW w:w="1686" w:type="pct"/>
          </w:tcPr>
          <w:p w14:paraId="0D01A856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13A3A83D" w14:textId="7BE68E7D" w:rsidR="00AA703A" w:rsidRPr="006E5EBE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Introduction to the event</w:t>
            </w:r>
          </w:p>
        </w:tc>
      </w:tr>
      <w:tr w:rsidR="00AA703A" w:rsidRPr="003C50C3" w14:paraId="051DC3BD" w14:textId="77777777" w:rsidTr="0081685D">
        <w:tc>
          <w:tcPr>
            <w:tcW w:w="650" w:type="pct"/>
          </w:tcPr>
          <w:p w14:paraId="45B08B75" w14:textId="1AF00A5B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7:</w:t>
            </w:r>
            <w:r w:rsidR="00D65D99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0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5</w:t>
            </w: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-7:</w:t>
            </w:r>
            <w:r w:rsidR="00D65D99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1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5</w:t>
            </w:r>
            <w:r w:rsidR="00340150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a.m.</w:t>
            </w:r>
          </w:p>
        </w:tc>
        <w:tc>
          <w:tcPr>
            <w:tcW w:w="2664" w:type="pct"/>
          </w:tcPr>
          <w:p w14:paraId="5F6A6C6A" w14:textId="05C9FCA9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Opening</w:t>
            </w: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</w:t>
            </w:r>
            <w:r w:rsidR="00340150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r</w:t>
            </w: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emarks </w:t>
            </w:r>
          </w:p>
          <w:p w14:paraId="3A8FC2C8" w14:textId="30EE8A54" w:rsidR="00AA703A" w:rsidRPr="00D33BB6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Welcome by the Co-Chairs</w:t>
            </w:r>
            <w:r w:rsidR="001001B4" w:rsidRPr="006E5EB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of the Open-ended Working Group</w:t>
            </w:r>
            <w:r w:rsidR="00870B6B"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</w:t>
            </w:r>
            <w:r w:rsidRPr="00B7317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Mr</w:t>
            </w: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. Francis </w:t>
            </w:r>
            <w:proofErr w:type="spellStart"/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Ogwal</w:t>
            </w:r>
            <w:proofErr w:type="spellEnd"/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(Uganda)</w:t>
            </w:r>
            <w:r w:rsidR="00870B6B"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and </w:t>
            </w: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Mr</w:t>
            </w: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. Basile van Havre (Canada)</w:t>
            </w:r>
          </w:p>
        </w:tc>
        <w:tc>
          <w:tcPr>
            <w:tcW w:w="1686" w:type="pct"/>
          </w:tcPr>
          <w:p w14:paraId="38303678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2CA65BD5" w14:textId="6E1A966D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Welcoming remarks</w:t>
            </w:r>
          </w:p>
        </w:tc>
      </w:tr>
      <w:tr w:rsidR="00AA703A" w:rsidRPr="003C50C3" w14:paraId="6211BA36" w14:textId="77777777" w:rsidTr="0081685D">
        <w:tc>
          <w:tcPr>
            <w:tcW w:w="650" w:type="pct"/>
          </w:tcPr>
          <w:p w14:paraId="093284E6" w14:textId="379A596E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7:</w:t>
            </w:r>
            <w:r w:rsidR="00491906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1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5</w:t>
            </w: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-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</w:t>
            </w: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:</w:t>
            </w:r>
            <w:r w:rsidR="00FD1A26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25</w:t>
            </w:r>
            <w:r w:rsidR="00340150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a.m.</w:t>
            </w:r>
          </w:p>
        </w:tc>
        <w:tc>
          <w:tcPr>
            <w:tcW w:w="2664" w:type="pct"/>
          </w:tcPr>
          <w:p w14:paraId="72213415" w14:textId="434E6251" w:rsidR="00AA703A" w:rsidRPr="003C50C3" w:rsidRDefault="000A3E40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The Nexus of </w:t>
            </w:r>
            <w:r w:rsidR="0030175C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Sustainable Agriculture</w:t>
            </w:r>
            <w:r w:rsidR="00563A87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, </w:t>
            </w:r>
            <w:r w:rsidR="0030175C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Food Systems Transition</w:t>
            </w:r>
            <w:r w:rsidR="00563A87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and Nature</w:t>
            </w:r>
          </w:p>
          <w:p w14:paraId="40010D82" w14:textId="54A110D8" w:rsidR="001B76E1" w:rsidRPr="003C50C3" w:rsidRDefault="00C576ED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Joint </w:t>
            </w:r>
            <w:r w:rsidRPr="006E5EB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presentation by Maryam Rahmanian, Co-chair of International Panel of Experts on Sustainable Food Systems (IPES-Food) and</w:t>
            </w:r>
            <w:r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 w:rsidRPr="00B7317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Alison Blay-Palmer, UNESCO Chair on Food, Biodiversity and Sustainability Studies</w:t>
            </w:r>
          </w:p>
        </w:tc>
        <w:tc>
          <w:tcPr>
            <w:tcW w:w="1686" w:type="pct"/>
          </w:tcPr>
          <w:p w14:paraId="7BCCE910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7AB08CAD" w14:textId="23EE885E" w:rsidR="00AA703A" w:rsidRPr="003C50C3" w:rsidRDefault="000B5C2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Context-setting p</w:t>
            </w:r>
            <w:r w:rsidR="00AA703A" w:rsidRPr="003C50C3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resentation </w:t>
            </w:r>
          </w:p>
        </w:tc>
      </w:tr>
      <w:tr w:rsidR="00AA703A" w:rsidRPr="003C50C3" w14:paraId="0F38F5ED" w14:textId="77777777" w:rsidTr="0081685D">
        <w:tc>
          <w:tcPr>
            <w:tcW w:w="650" w:type="pct"/>
          </w:tcPr>
          <w:p w14:paraId="5D21A313" w14:textId="4FF207B1" w:rsidR="00AA703A" w:rsidRPr="003C50C3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:</w:t>
            </w:r>
            <w:r w:rsidR="00FD1A26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25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- </w:t>
            </w:r>
            <w:r w:rsidR="0030175C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:</w:t>
            </w:r>
            <w:r w:rsidR="006828C3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40</w:t>
            </w:r>
            <w:r w:rsidR="00340150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a.m.</w:t>
            </w:r>
          </w:p>
          <w:p w14:paraId="6E79FA99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2664" w:type="pct"/>
          </w:tcPr>
          <w:p w14:paraId="6437B963" w14:textId="77777777" w:rsidR="00BA19B1" w:rsidRPr="00D33BB6" w:rsidRDefault="00BA19B1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Showcasing the vital importance of biodiversity - perspectives from stakeholders</w:t>
            </w:r>
          </w:p>
          <w:p w14:paraId="48CFF48A" w14:textId="77777777" w:rsidR="00BA19B1" w:rsidRPr="00FC4A86" w:rsidRDefault="00BA19B1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6E5EB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1. </w:t>
            </w:r>
            <w:r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Ms. Tammi Jonas</w:t>
            </w:r>
            <w:r w:rsidRPr="00B7317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 P</w:t>
            </w:r>
            <w:r w:rsidRPr="002569D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resident, Australian Food Sovereignty Alliance</w:t>
            </w:r>
            <w:r w:rsidRPr="00C22317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/</w:t>
            </w:r>
            <w:r w:rsidRPr="00061B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International Planning Committee for Food Sovereignty (IPC</w:t>
            </w:r>
            <w:r w:rsidRPr="00B52F77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)</w:t>
            </w:r>
          </w:p>
          <w:p w14:paraId="6CE52959" w14:textId="77777777" w:rsidR="00BA19B1" w:rsidRPr="00C310DC" w:rsidRDefault="00BA19B1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122F5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2. </w:t>
            </w:r>
            <w:r w:rsidRPr="00066BAF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Mr. </w:t>
            </w:r>
            <w:r w:rsidRPr="00ED2948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Eric </w:t>
            </w:r>
            <w:proofErr w:type="spellStart"/>
            <w:r w:rsidRPr="00ED2948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Soubeiran</w:t>
            </w:r>
            <w:proofErr w:type="spellEnd"/>
            <w:r w:rsidRPr="00ED2948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– VP for Nature and </w:t>
            </w:r>
            <w:r w:rsidRPr="00160CFD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Water Cycles</w:t>
            </w:r>
            <w:r w:rsidRPr="00D439A8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 Danone</w:t>
            </w:r>
          </w:p>
          <w:p w14:paraId="32DA99CE" w14:textId="47215966" w:rsidR="00FD1A26" w:rsidRPr="003C50C3" w:rsidRDefault="00BA19B1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8F03ED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3. </w:t>
            </w:r>
            <w:r w:rsidRPr="005838F9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M</w:t>
            </w:r>
            <w:r w:rsidRPr="008D122F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s</w:t>
            </w:r>
            <w:r w:rsidRPr="00F7419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. Estrella “Esther” </w:t>
            </w:r>
            <w:proofErr w:type="spellStart"/>
            <w:r w:rsidRPr="00F7419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Penunia</w:t>
            </w:r>
            <w:proofErr w:type="spellEnd"/>
            <w:r w:rsidRPr="00F7419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 Secretary General of the Asian Farmers’ Association for Sustainable Rural Development (AFA)</w:t>
            </w:r>
          </w:p>
        </w:tc>
        <w:tc>
          <w:tcPr>
            <w:tcW w:w="1686" w:type="pct"/>
          </w:tcPr>
          <w:p w14:paraId="074B48BC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6E32000D" w14:textId="50E244A9" w:rsidR="00AA703A" w:rsidRPr="00B73175" w:rsidRDefault="00954498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D</w:t>
            </w:r>
            <w:r w:rsidR="00363D37" w:rsidRPr="006E5EB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iscussant</w:t>
            </w:r>
            <w:r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s</w:t>
            </w:r>
          </w:p>
        </w:tc>
      </w:tr>
      <w:tr w:rsidR="00AA703A" w:rsidRPr="003C50C3" w14:paraId="4F3985DC" w14:textId="77777777" w:rsidTr="0081685D">
        <w:tc>
          <w:tcPr>
            <w:tcW w:w="650" w:type="pct"/>
          </w:tcPr>
          <w:p w14:paraId="173F3AAD" w14:textId="131DE61F" w:rsidR="00AA703A" w:rsidRPr="003C50C3" w:rsidRDefault="0030175C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7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:</w:t>
            </w:r>
            <w:r w:rsidR="006828C3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40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-</w:t>
            </w:r>
          </w:p>
          <w:p w14:paraId="6FBAAD73" w14:textId="7D11FE69" w:rsidR="00AA703A" w:rsidRPr="003C50C3" w:rsidRDefault="00491906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8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:</w:t>
            </w: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5</w:t>
            </w:r>
            <w:r w:rsidR="006828C3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0</w:t>
            </w:r>
            <w:r w:rsidR="00340150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a.m.</w:t>
            </w:r>
          </w:p>
          <w:p w14:paraId="679D143A" w14:textId="77777777" w:rsidR="00AA703A" w:rsidRPr="003C50C3" w:rsidRDefault="00AA703A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2664" w:type="pct"/>
          </w:tcPr>
          <w:p w14:paraId="558370A3" w14:textId="365A0977" w:rsidR="00AA703A" w:rsidRPr="003C50C3" w:rsidRDefault="0030175C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Open </w:t>
            </w:r>
            <w:r w:rsidR="001001B4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d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iscussion</w:t>
            </w:r>
          </w:p>
          <w:p w14:paraId="75C735CE" w14:textId="4A8C2554" w:rsidR="00617A60" w:rsidRPr="002569D2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Parties and stakeholders to provide views</w:t>
            </w:r>
            <w:r w:rsidR="00CD39A3" w:rsidRPr="006E5EB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 engage with experts and discussants</w:t>
            </w:r>
            <w:r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and </w:t>
            </w:r>
            <w:r w:rsidR="0030175C" w:rsidRPr="00B7317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respond to the focus </w:t>
            </w:r>
            <w:r w:rsidRPr="002569D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questions. </w:t>
            </w:r>
          </w:p>
          <w:p w14:paraId="70CF045D" w14:textId="6FADE7BD" w:rsidR="00955C52" w:rsidRPr="008F03ED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C22317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The Co-Chairs</w:t>
            </w:r>
            <w:r w:rsidR="004607B5" w:rsidRPr="00061B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B52F77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invited expert</w:t>
            </w:r>
            <w:r w:rsidR="004607B5" w:rsidRPr="00FC4A8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and invited </w:t>
            </w:r>
            <w:r w:rsidR="00A413DD" w:rsidRPr="00122F55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discussants </w:t>
            </w:r>
            <w:r w:rsidR="00870B6B" w:rsidRPr="00066BAF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to </w:t>
            </w:r>
            <w:r w:rsidRPr="00ED2948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provide</w:t>
            </w:r>
            <w:r w:rsidR="00870B6B" w:rsidRPr="00160CFD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responses as needed</w:t>
            </w:r>
            <w:r w:rsidRPr="00D439A8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.</w:t>
            </w:r>
            <w:r w:rsidR="00D449CB" w:rsidRPr="00C310DC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6" w:type="pct"/>
          </w:tcPr>
          <w:p w14:paraId="2F3CA519" w14:textId="77777777" w:rsidR="00955C52" w:rsidRPr="005838F9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59BB0802" w14:textId="77777777" w:rsidR="00AA703A" w:rsidRPr="00F74196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8D122F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In-depth discussion </w:t>
            </w:r>
          </w:p>
          <w:p w14:paraId="556CEFD4" w14:textId="44966C06" w:rsidR="00955C52" w:rsidRPr="003C50C3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</w:tr>
      <w:tr w:rsidR="00AA703A" w:rsidRPr="003C50C3" w14:paraId="37E4518D" w14:textId="77777777" w:rsidTr="0081685D">
        <w:trPr>
          <w:trHeight w:val="338"/>
        </w:trPr>
        <w:tc>
          <w:tcPr>
            <w:tcW w:w="650" w:type="pct"/>
          </w:tcPr>
          <w:p w14:paraId="1E75BBD0" w14:textId="651C003F" w:rsidR="00AA703A" w:rsidRPr="003C50C3" w:rsidDel="00630C08" w:rsidRDefault="00D65D99" w:rsidP="003C50C3">
            <w:pPr>
              <w:suppressLineNumbers/>
              <w:suppressAutoHyphens/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8</w:t>
            </w:r>
            <w:r w:rsidR="00955C52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:</w:t>
            </w:r>
            <w:r w:rsidR="00491906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50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-</w:t>
            </w:r>
            <w:r w:rsidR="0089137E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9</w:t>
            </w:r>
            <w:r w:rsidR="00340150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 a.m.</w:t>
            </w:r>
          </w:p>
        </w:tc>
        <w:tc>
          <w:tcPr>
            <w:tcW w:w="2664" w:type="pct"/>
          </w:tcPr>
          <w:p w14:paraId="25B2DD07" w14:textId="5AC1D871" w:rsidR="00AA703A" w:rsidRPr="003C50C3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</w:pPr>
            <w:r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 xml:space="preserve">Closing </w:t>
            </w:r>
            <w:r w:rsidR="00AA703A" w:rsidRPr="003C50C3">
              <w:rPr>
                <w:rFonts w:ascii="Times New Roman" w:hAnsi="Times New Roman" w:cs="Times New Roman"/>
                <w:b/>
                <w:kern w:val="22"/>
                <w:sz w:val="22"/>
                <w:szCs w:val="22"/>
                <w:lang w:val="en-GB"/>
              </w:rPr>
              <w:t>Remarks</w:t>
            </w:r>
          </w:p>
          <w:p w14:paraId="03CE6EDD" w14:textId="206C58B8" w:rsidR="00955C52" w:rsidRPr="00B73175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D33BB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Co-Chairs to sum</w:t>
            </w:r>
            <w:r w:rsidR="00BD674F" w:rsidRPr="006E5EB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marize</w:t>
            </w:r>
            <w:r w:rsidRPr="00117A26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and indicate next steps.</w:t>
            </w:r>
          </w:p>
        </w:tc>
        <w:tc>
          <w:tcPr>
            <w:tcW w:w="1686" w:type="pct"/>
          </w:tcPr>
          <w:p w14:paraId="5B0D69B6" w14:textId="77777777" w:rsidR="00955C52" w:rsidRPr="002569D2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3C1CCCA9" w14:textId="2F153134" w:rsidR="00AA703A" w:rsidRPr="003C50C3" w:rsidRDefault="00955C52" w:rsidP="003C50C3">
            <w:pPr>
              <w:suppressLineNumbers/>
              <w:suppressAutoHyphens/>
              <w:adjustRightInd w:val="0"/>
              <w:snapToGrid w:val="0"/>
              <w:spacing w:before="120" w:after="12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 w:rsidRPr="002569D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Closure of the meeting</w:t>
            </w:r>
          </w:p>
        </w:tc>
      </w:tr>
    </w:tbl>
    <w:p w14:paraId="5AA4F5C2" w14:textId="77777777" w:rsidR="006C5688" w:rsidRPr="00D33BB6" w:rsidRDefault="006C5688" w:rsidP="003C50C3">
      <w:pPr>
        <w:pStyle w:val="ListParagraph"/>
        <w:suppressLineNumbers/>
        <w:suppressAutoHyphens/>
        <w:adjustRightInd w:val="0"/>
        <w:snapToGrid w:val="0"/>
        <w:spacing w:before="120" w:after="120"/>
        <w:contextualSpacing w:val="0"/>
        <w:jc w:val="center"/>
        <w:rPr>
          <w:rFonts w:ascii="Times New Roman" w:hAnsi="Times New Roman" w:cs="Times New Roman"/>
          <w:bCs/>
          <w:color w:val="000000" w:themeColor="text1"/>
          <w:kern w:val="22"/>
          <w:sz w:val="22"/>
          <w:szCs w:val="22"/>
          <w:lang w:val="en-GB"/>
        </w:rPr>
      </w:pPr>
    </w:p>
    <w:p w14:paraId="0F73101B" w14:textId="4DD8A8D7" w:rsidR="00770134" w:rsidRPr="003C50C3" w:rsidRDefault="001001B4" w:rsidP="003C50C3">
      <w:pPr>
        <w:pStyle w:val="ListParagraph"/>
        <w:suppressLineNumbers/>
        <w:suppressAutoHyphens/>
        <w:adjustRightInd w:val="0"/>
        <w:snapToGrid w:val="0"/>
        <w:spacing w:before="120" w:after="120"/>
        <w:contextualSpacing w:val="0"/>
        <w:jc w:val="center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6E5EBE">
        <w:rPr>
          <w:rFonts w:ascii="Times New Roman" w:hAnsi="Times New Roman" w:cs="Times New Roman"/>
          <w:bCs/>
          <w:color w:val="000000" w:themeColor="text1"/>
          <w:kern w:val="22"/>
          <w:sz w:val="22"/>
          <w:szCs w:val="22"/>
          <w:lang w:val="en-GB"/>
        </w:rPr>
        <w:t>__________</w:t>
      </w:r>
    </w:p>
    <w:sectPr w:rsidR="00770134" w:rsidRPr="003C50C3" w:rsidSect="0081685D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0E24" w14:textId="77777777" w:rsidR="004E5EF8" w:rsidRDefault="004E5EF8" w:rsidP="00686EB5">
      <w:r>
        <w:separator/>
      </w:r>
    </w:p>
  </w:endnote>
  <w:endnote w:type="continuationSeparator" w:id="0">
    <w:p w14:paraId="09B419FB" w14:textId="77777777" w:rsidR="004E5EF8" w:rsidRDefault="004E5EF8" w:rsidP="00686EB5">
      <w:r>
        <w:continuationSeparator/>
      </w:r>
    </w:p>
  </w:endnote>
  <w:endnote w:type="continuationNotice" w:id="1">
    <w:p w14:paraId="2E9D27EA" w14:textId="77777777" w:rsidR="004E5EF8" w:rsidRDefault="004E5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4977" w14:textId="77777777" w:rsidR="004E5EF8" w:rsidRDefault="004E5EF8" w:rsidP="00686EB5">
      <w:r>
        <w:separator/>
      </w:r>
    </w:p>
  </w:footnote>
  <w:footnote w:type="continuationSeparator" w:id="0">
    <w:p w14:paraId="528DF0F3" w14:textId="77777777" w:rsidR="004E5EF8" w:rsidRDefault="004E5EF8" w:rsidP="00686EB5">
      <w:r>
        <w:continuationSeparator/>
      </w:r>
    </w:p>
  </w:footnote>
  <w:footnote w:type="continuationNotice" w:id="1">
    <w:p w14:paraId="76B0A014" w14:textId="77777777" w:rsidR="004E5EF8" w:rsidRDefault="004E5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noProof/>
        <w:sz w:val="22"/>
        <w:szCs w:val="22"/>
        <w:lang w:val="en-GB"/>
      </w:rPr>
      <w:id w:val="-2835039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0B3BA1" w14:textId="547194A8" w:rsidR="008243A2" w:rsidRPr="003C50C3" w:rsidRDefault="008243A2" w:rsidP="00400DE9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</w:pP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begin"/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instrText xml:space="preserve"> PAGE </w:instrText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separate"/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t>2</w:t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end"/>
        </w:r>
      </w:p>
    </w:sdtContent>
  </w:sdt>
  <w:p w14:paraId="51CF5437" w14:textId="77777777" w:rsidR="002569D2" w:rsidRPr="003C50C3" w:rsidRDefault="002569D2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noProof/>
        <w:sz w:val="22"/>
        <w:szCs w:val="22"/>
        <w:lang w:val="en-GB"/>
      </w:rPr>
      <w:id w:val="3960210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60C939" w14:textId="642E849F" w:rsidR="008243A2" w:rsidRPr="003C50C3" w:rsidRDefault="008243A2" w:rsidP="00400DE9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</w:pP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begin"/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instrText xml:space="preserve"> PAGE </w:instrText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separate"/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t>3</w:t>
        </w:r>
        <w:r w:rsidRPr="003C50C3">
          <w:rPr>
            <w:rStyle w:val="PageNumber"/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end"/>
        </w:r>
      </w:p>
    </w:sdtContent>
  </w:sdt>
  <w:p w14:paraId="0CC7708F" w14:textId="77777777" w:rsidR="002569D2" w:rsidRPr="003C50C3" w:rsidRDefault="002569D2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10A0" w14:textId="77777777" w:rsidR="00C83870" w:rsidRPr="00D96528" w:rsidRDefault="00C83870" w:rsidP="00C83870">
    <w:pPr>
      <w:suppressLineNumbers/>
      <w:suppressAutoHyphens/>
      <w:jc w:val="right"/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</w:pPr>
    <w:r w:rsidRPr="00D96528"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  <w:t>ENGLISH ONLY</w:t>
    </w:r>
  </w:p>
  <w:p w14:paraId="0A67C755" w14:textId="3DAB1427" w:rsidR="00C83870" w:rsidRPr="00D96528" w:rsidRDefault="00D33BB6" w:rsidP="00C83870">
    <w:pPr>
      <w:suppressLineNumbers/>
      <w:suppressAutoHyphens/>
      <w:jc w:val="right"/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</w:pPr>
    <w:r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  <w:t>19</w:t>
    </w:r>
    <w:r w:rsidR="00C83870" w:rsidRPr="00D96528"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  <w:t>March</w:t>
    </w:r>
    <w:r w:rsidRPr="00D96528"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  <w:t xml:space="preserve"> </w:t>
    </w:r>
    <w:r w:rsidR="00C83870" w:rsidRPr="00D96528">
      <w:rPr>
        <w:rFonts w:ascii="Times New Roman" w:eastAsia="Times New Roman" w:hAnsi="Times New Roman" w:cs="Times New Roman"/>
        <w:b/>
        <w:bCs/>
        <w:color w:val="000000"/>
        <w:kern w:val="22"/>
        <w:sz w:val="22"/>
        <w:szCs w:val="22"/>
        <w:lang w:val="en-GB"/>
      </w:rPr>
      <w:t>2021</w:t>
    </w:r>
  </w:p>
  <w:p w14:paraId="3B9A5FF4" w14:textId="77777777" w:rsidR="00C83870" w:rsidRPr="003C50C3" w:rsidRDefault="00C83870" w:rsidP="003C50C3">
    <w:pPr>
      <w:pStyle w:val="Header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156"/>
    <w:multiLevelType w:val="multilevel"/>
    <w:tmpl w:val="C6F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3552"/>
    <w:multiLevelType w:val="hybridMultilevel"/>
    <w:tmpl w:val="794CE340"/>
    <w:lvl w:ilvl="0" w:tplc="89CA7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567"/>
    <w:multiLevelType w:val="multilevel"/>
    <w:tmpl w:val="966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1CF1"/>
    <w:multiLevelType w:val="hybridMultilevel"/>
    <w:tmpl w:val="5BE86636"/>
    <w:lvl w:ilvl="0" w:tplc="6292F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6152"/>
    <w:multiLevelType w:val="hybridMultilevel"/>
    <w:tmpl w:val="5CB625E2"/>
    <w:lvl w:ilvl="0" w:tplc="6BAC41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F13"/>
    <w:multiLevelType w:val="hybridMultilevel"/>
    <w:tmpl w:val="C2F4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1B33"/>
    <w:multiLevelType w:val="hybridMultilevel"/>
    <w:tmpl w:val="2E4A4746"/>
    <w:lvl w:ilvl="0" w:tplc="0A6AF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3DFA"/>
    <w:multiLevelType w:val="hybridMultilevel"/>
    <w:tmpl w:val="9DB8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23C35"/>
    <w:multiLevelType w:val="hybridMultilevel"/>
    <w:tmpl w:val="A8B80920"/>
    <w:lvl w:ilvl="0" w:tplc="23CA5A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3E42"/>
    <w:multiLevelType w:val="hybridMultilevel"/>
    <w:tmpl w:val="74E2A40E"/>
    <w:lvl w:ilvl="0" w:tplc="7C1232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5AE7"/>
    <w:multiLevelType w:val="hybridMultilevel"/>
    <w:tmpl w:val="8E22432A"/>
    <w:lvl w:ilvl="0" w:tplc="AD80BA7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67532"/>
    <w:multiLevelType w:val="hybridMultilevel"/>
    <w:tmpl w:val="8BE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B5B58"/>
    <w:multiLevelType w:val="hybridMultilevel"/>
    <w:tmpl w:val="C8B666F8"/>
    <w:lvl w:ilvl="0" w:tplc="39C49B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9789E"/>
    <w:multiLevelType w:val="hybridMultilevel"/>
    <w:tmpl w:val="CA8AC24A"/>
    <w:lvl w:ilvl="0" w:tplc="4E62725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C4779"/>
    <w:multiLevelType w:val="hybridMultilevel"/>
    <w:tmpl w:val="5D10CA66"/>
    <w:lvl w:ilvl="0" w:tplc="6BAC41D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3604"/>
    <w:multiLevelType w:val="hybridMultilevel"/>
    <w:tmpl w:val="D4DEF1E6"/>
    <w:lvl w:ilvl="0" w:tplc="0A6AF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4569"/>
    <w:multiLevelType w:val="hybridMultilevel"/>
    <w:tmpl w:val="69706EAE"/>
    <w:lvl w:ilvl="0" w:tplc="8E1C30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F6E24"/>
    <w:multiLevelType w:val="hybridMultilevel"/>
    <w:tmpl w:val="77AC74BE"/>
    <w:lvl w:ilvl="0" w:tplc="7BC4AD72">
      <w:start w:val="202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BQJLU2MwUNJRCk4tLs7MzwMpMKsFAPwKZY8sAAAA"/>
  </w:docVars>
  <w:rsids>
    <w:rsidRoot w:val="00A50547"/>
    <w:rsid w:val="0000548C"/>
    <w:rsid w:val="000062AF"/>
    <w:rsid w:val="00010477"/>
    <w:rsid w:val="00022D64"/>
    <w:rsid w:val="00023C23"/>
    <w:rsid w:val="000340D9"/>
    <w:rsid w:val="00034B32"/>
    <w:rsid w:val="000404CC"/>
    <w:rsid w:val="00041B5E"/>
    <w:rsid w:val="00055C5E"/>
    <w:rsid w:val="000618B8"/>
    <w:rsid w:val="00061BCE"/>
    <w:rsid w:val="00066BAF"/>
    <w:rsid w:val="00071741"/>
    <w:rsid w:val="00072D65"/>
    <w:rsid w:val="00094BBE"/>
    <w:rsid w:val="000A3E40"/>
    <w:rsid w:val="000B43EF"/>
    <w:rsid w:val="000B5C2A"/>
    <w:rsid w:val="000C6AE2"/>
    <w:rsid w:val="000D63D7"/>
    <w:rsid w:val="000D741E"/>
    <w:rsid w:val="000E40ED"/>
    <w:rsid w:val="001001B4"/>
    <w:rsid w:val="00103FEF"/>
    <w:rsid w:val="00104045"/>
    <w:rsid w:val="0010779C"/>
    <w:rsid w:val="00117A26"/>
    <w:rsid w:val="00117FA5"/>
    <w:rsid w:val="001207D1"/>
    <w:rsid w:val="00122F55"/>
    <w:rsid w:val="00124D83"/>
    <w:rsid w:val="00127739"/>
    <w:rsid w:val="00143983"/>
    <w:rsid w:val="001464F0"/>
    <w:rsid w:val="00151EAD"/>
    <w:rsid w:val="00156C2F"/>
    <w:rsid w:val="00160CFD"/>
    <w:rsid w:val="00183013"/>
    <w:rsid w:val="00190546"/>
    <w:rsid w:val="00196572"/>
    <w:rsid w:val="001A5628"/>
    <w:rsid w:val="001A7D21"/>
    <w:rsid w:val="001B4F72"/>
    <w:rsid w:val="001B6636"/>
    <w:rsid w:val="001B76E1"/>
    <w:rsid w:val="001C5D48"/>
    <w:rsid w:val="001C7B90"/>
    <w:rsid w:val="001E081F"/>
    <w:rsid w:val="002113C1"/>
    <w:rsid w:val="00211795"/>
    <w:rsid w:val="00220D3B"/>
    <w:rsid w:val="002211AC"/>
    <w:rsid w:val="00230EEB"/>
    <w:rsid w:val="0023192B"/>
    <w:rsid w:val="002354A9"/>
    <w:rsid w:val="00236C99"/>
    <w:rsid w:val="00240B66"/>
    <w:rsid w:val="002440FB"/>
    <w:rsid w:val="00247653"/>
    <w:rsid w:val="0025588B"/>
    <w:rsid w:val="002569D2"/>
    <w:rsid w:val="00256F27"/>
    <w:rsid w:val="00257F6C"/>
    <w:rsid w:val="002625DB"/>
    <w:rsid w:val="00263234"/>
    <w:rsid w:val="00264E12"/>
    <w:rsid w:val="00273462"/>
    <w:rsid w:val="00285E00"/>
    <w:rsid w:val="002868A2"/>
    <w:rsid w:val="002875D4"/>
    <w:rsid w:val="002970C9"/>
    <w:rsid w:val="002A4F90"/>
    <w:rsid w:val="002A5318"/>
    <w:rsid w:val="002A7E68"/>
    <w:rsid w:val="002B5437"/>
    <w:rsid w:val="002C0B69"/>
    <w:rsid w:val="002C2B69"/>
    <w:rsid w:val="002C58E1"/>
    <w:rsid w:val="002D0B92"/>
    <w:rsid w:val="002D53B1"/>
    <w:rsid w:val="002E0E1E"/>
    <w:rsid w:val="002E217D"/>
    <w:rsid w:val="002E78C1"/>
    <w:rsid w:val="002F21C6"/>
    <w:rsid w:val="002F422B"/>
    <w:rsid w:val="0030175C"/>
    <w:rsid w:val="00301A24"/>
    <w:rsid w:val="00316C21"/>
    <w:rsid w:val="00325FC5"/>
    <w:rsid w:val="00326517"/>
    <w:rsid w:val="003267EB"/>
    <w:rsid w:val="003337D4"/>
    <w:rsid w:val="0033380B"/>
    <w:rsid w:val="00334906"/>
    <w:rsid w:val="00334F47"/>
    <w:rsid w:val="00340150"/>
    <w:rsid w:val="00344643"/>
    <w:rsid w:val="00344725"/>
    <w:rsid w:val="003454F5"/>
    <w:rsid w:val="003519CD"/>
    <w:rsid w:val="00363D37"/>
    <w:rsid w:val="00370720"/>
    <w:rsid w:val="00372D4B"/>
    <w:rsid w:val="003767E4"/>
    <w:rsid w:val="00381F55"/>
    <w:rsid w:val="003823AC"/>
    <w:rsid w:val="003872BB"/>
    <w:rsid w:val="003937D1"/>
    <w:rsid w:val="00394955"/>
    <w:rsid w:val="003A433B"/>
    <w:rsid w:val="003A6673"/>
    <w:rsid w:val="003A73D5"/>
    <w:rsid w:val="003B0FBA"/>
    <w:rsid w:val="003C50C3"/>
    <w:rsid w:val="003C5BF4"/>
    <w:rsid w:val="003D1A33"/>
    <w:rsid w:val="003E21C8"/>
    <w:rsid w:val="003E5915"/>
    <w:rsid w:val="003F7A93"/>
    <w:rsid w:val="00400DE9"/>
    <w:rsid w:val="00404942"/>
    <w:rsid w:val="004058E4"/>
    <w:rsid w:val="00424B77"/>
    <w:rsid w:val="00430752"/>
    <w:rsid w:val="00454E2A"/>
    <w:rsid w:val="00457FAF"/>
    <w:rsid w:val="004607B5"/>
    <w:rsid w:val="00463965"/>
    <w:rsid w:val="004742B1"/>
    <w:rsid w:val="00480B4A"/>
    <w:rsid w:val="0048358E"/>
    <w:rsid w:val="00490522"/>
    <w:rsid w:val="00490EC6"/>
    <w:rsid w:val="00491906"/>
    <w:rsid w:val="004B1ED4"/>
    <w:rsid w:val="004C2190"/>
    <w:rsid w:val="004C2834"/>
    <w:rsid w:val="004C3B24"/>
    <w:rsid w:val="004D11F6"/>
    <w:rsid w:val="004D12E4"/>
    <w:rsid w:val="004D1C1B"/>
    <w:rsid w:val="004E215E"/>
    <w:rsid w:val="004E3B63"/>
    <w:rsid w:val="004E5EF8"/>
    <w:rsid w:val="004F083E"/>
    <w:rsid w:val="004F6912"/>
    <w:rsid w:val="005067A1"/>
    <w:rsid w:val="005160C1"/>
    <w:rsid w:val="00520168"/>
    <w:rsid w:val="005213BE"/>
    <w:rsid w:val="0052347B"/>
    <w:rsid w:val="00531C41"/>
    <w:rsid w:val="00534DAA"/>
    <w:rsid w:val="005365FD"/>
    <w:rsid w:val="00547C6D"/>
    <w:rsid w:val="005507A5"/>
    <w:rsid w:val="00550D8F"/>
    <w:rsid w:val="00561C65"/>
    <w:rsid w:val="00563086"/>
    <w:rsid w:val="00563A87"/>
    <w:rsid w:val="00564D8E"/>
    <w:rsid w:val="00575737"/>
    <w:rsid w:val="005763DA"/>
    <w:rsid w:val="00580BD0"/>
    <w:rsid w:val="005838F9"/>
    <w:rsid w:val="005B6D11"/>
    <w:rsid w:val="005D080C"/>
    <w:rsid w:val="005D0C93"/>
    <w:rsid w:val="005D2D48"/>
    <w:rsid w:val="005E509D"/>
    <w:rsid w:val="005F16F8"/>
    <w:rsid w:val="005F1AD6"/>
    <w:rsid w:val="0060052C"/>
    <w:rsid w:val="0060219E"/>
    <w:rsid w:val="00607F7D"/>
    <w:rsid w:val="00612D93"/>
    <w:rsid w:val="00614047"/>
    <w:rsid w:val="00617A60"/>
    <w:rsid w:val="006255C4"/>
    <w:rsid w:val="0062571B"/>
    <w:rsid w:val="0062697C"/>
    <w:rsid w:val="00630233"/>
    <w:rsid w:val="00631691"/>
    <w:rsid w:val="0063226C"/>
    <w:rsid w:val="00641C7B"/>
    <w:rsid w:val="006452E9"/>
    <w:rsid w:val="006462D3"/>
    <w:rsid w:val="006546E6"/>
    <w:rsid w:val="006671E5"/>
    <w:rsid w:val="00672795"/>
    <w:rsid w:val="00672A32"/>
    <w:rsid w:val="006828C3"/>
    <w:rsid w:val="00686EB5"/>
    <w:rsid w:val="0069764A"/>
    <w:rsid w:val="006A0519"/>
    <w:rsid w:val="006A0AC9"/>
    <w:rsid w:val="006A43B0"/>
    <w:rsid w:val="006A4DD4"/>
    <w:rsid w:val="006B5680"/>
    <w:rsid w:val="006C2568"/>
    <w:rsid w:val="006C2BCF"/>
    <w:rsid w:val="006C32B2"/>
    <w:rsid w:val="006C3F9E"/>
    <w:rsid w:val="006C5688"/>
    <w:rsid w:val="006E5941"/>
    <w:rsid w:val="006E5EBE"/>
    <w:rsid w:val="006F3389"/>
    <w:rsid w:val="00701018"/>
    <w:rsid w:val="00706198"/>
    <w:rsid w:val="00715A76"/>
    <w:rsid w:val="007228CA"/>
    <w:rsid w:val="00726017"/>
    <w:rsid w:val="00730C5F"/>
    <w:rsid w:val="007341D1"/>
    <w:rsid w:val="007374DA"/>
    <w:rsid w:val="00760873"/>
    <w:rsid w:val="00760CD8"/>
    <w:rsid w:val="007643E9"/>
    <w:rsid w:val="0076465D"/>
    <w:rsid w:val="007652D9"/>
    <w:rsid w:val="00770134"/>
    <w:rsid w:val="00785B4C"/>
    <w:rsid w:val="00793712"/>
    <w:rsid w:val="007976EC"/>
    <w:rsid w:val="007A0FE9"/>
    <w:rsid w:val="007B5240"/>
    <w:rsid w:val="007C388B"/>
    <w:rsid w:val="007C5A62"/>
    <w:rsid w:val="007D51F4"/>
    <w:rsid w:val="007D60D6"/>
    <w:rsid w:val="007E3780"/>
    <w:rsid w:val="007E538D"/>
    <w:rsid w:val="007E680C"/>
    <w:rsid w:val="007E72C6"/>
    <w:rsid w:val="007F4CAD"/>
    <w:rsid w:val="007F57FE"/>
    <w:rsid w:val="007F7535"/>
    <w:rsid w:val="00801298"/>
    <w:rsid w:val="00811434"/>
    <w:rsid w:val="0081685D"/>
    <w:rsid w:val="008211F5"/>
    <w:rsid w:val="008243A2"/>
    <w:rsid w:val="00835162"/>
    <w:rsid w:val="00837CCB"/>
    <w:rsid w:val="0084080C"/>
    <w:rsid w:val="00846033"/>
    <w:rsid w:val="00863E54"/>
    <w:rsid w:val="00865094"/>
    <w:rsid w:val="00866295"/>
    <w:rsid w:val="00870B6B"/>
    <w:rsid w:val="00870E7C"/>
    <w:rsid w:val="00875D37"/>
    <w:rsid w:val="008763AF"/>
    <w:rsid w:val="008770ED"/>
    <w:rsid w:val="008839CC"/>
    <w:rsid w:val="0089137E"/>
    <w:rsid w:val="00891737"/>
    <w:rsid w:val="00892E9D"/>
    <w:rsid w:val="008A32C5"/>
    <w:rsid w:val="008A774C"/>
    <w:rsid w:val="008B1CDE"/>
    <w:rsid w:val="008C363B"/>
    <w:rsid w:val="008D122F"/>
    <w:rsid w:val="008F03ED"/>
    <w:rsid w:val="008F474F"/>
    <w:rsid w:val="009130C0"/>
    <w:rsid w:val="00915A88"/>
    <w:rsid w:val="00920E0A"/>
    <w:rsid w:val="00921132"/>
    <w:rsid w:val="0093090B"/>
    <w:rsid w:val="00942121"/>
    <w:rsid w:val="0095141A"/>
    <w:rsid w:val="00954498"/>
    <w:rsid w:val="00955C52"/>
    <w:rsid w:val="00962E3C"/>
    <w:rsid w:val="00976CD5"/>
    <w:rsid w:val="009926F0"/>
    <w:rsid w:val="009A20BC"/>
    <w:rsid w:val="009A43FB"/>
    <w:rsid w:val="009B6D8F"/>
    <w:rsid w:val="009C189F"/>
    <w:rsid w:val="009C458B"/>
    <w:rsid w:val="009C5BD9"/>
    <w:rsid w:val="009D0A68"/>
    <w:rsid w:val="009D60A2"/>
    <w:rsid w:val="009D6D48"/>
    <w:rsid w:val="009E176D"/>
    <w:rsid w:val="009E1DA6"/>
    <w:rsid w:val="00A00AEE"/>
    <w:rsid w:val="00A03096"/>
    <w:rsid w:val="00A16405"/>
    <w:rsid w:val="00A164F2"/>
    <w:rsid w:val="00A209E5"/>
    <w:rsid w:val="00A243C3"/>
    <w:rsid w:val="00A413DD"/>
    <w:rsid w:val="00A50547"/>
    <w:rsid w:val="00A537B6"/>
    <w:rsid w:val="00A54137"/>
    <w:rsid w:val="00A57D92"/>
    <w:rsid w:val="00A618FC"/>
    <w:rsid w:val="00A67E89"/>
    <w:rsid w:val="00A74055"/>
    <w:rsid w:val="00A74871"/>
    <w:rsid w:val="00A97225"/>
    <w:rsid w:val="00AA1751"/>
    <w:rsid w:val="00AA703A"/>
    <w:rsid w:val="00AB183E"/>
    <w:rsid w:val="00AB28FF"/>
    <w:rsid w:val="00AB2C8C"/>
    <w:rsid w:val="00AB3D28"/>
    <w:rsid w:val="00AC1BF6"/>
    <w:rsid w:val="00AD7454"/>
    <w:rsid w:val="00AE2A06"/>
    <w:rsid w:val="00AF787E"/>
    <w:rsid w:val="00B00175"/>
    <w:rsid w:val="00B069F6"/>
    <w:rsid w:val="00B13949"/>
    <w:rsid w:val="00B214C9"/>
    <w:rsid w:val="00B23D81"/>
    <w:rsid w:val="00B30566"/>
    <w:rsid w:val="00B33278"/>
    <w:rsid w:val="00B425B5"/>
    <w:rsid w:val="00B44321"/>
    <w:rsid w:val="00B46A5C"/>
    <w:rsid w:val="00B52F77"/>
    <w:rsid w:val="00B56CD4"/>
    <w:rsid w:val="00B615AF"/>
    <w:rsid w:val="00B73175"/>
    <w:rsid w:val="00B74EBB"/>
    <w:rsid w:val="00B76EFD"/>
    <w:rsid w:val="00B81148"/>
    <w:rsid w:val="00B948AD"/>
    <w:rsid w:val="00BA19B1"/>
    <w:rsid w:val="00BB11B5"/>
    <w:rsid w:val="00BC6383"/>
    <w:rsid w:val="00BD341A"/>
    <w:rsid w:val="00BD5C51"/>
    <w:rsid w:val="00BD674F"/>
    <w:rsid w:val="00BE1920"/>
    <w:rsid w:val="00BE4D31"/>
    <w:rsid w:val="00BF556C"/>
    <w:rsid w:val="00C026D8"/>
    <w:rsid w:val="00C14A0F"/>
    <w:rsid w:val="00C20E4A"/>
    <w:rsid w:val="00C22317"/>
    <w:rsid w:val="00C239DF"/>
    <w:rsid w:val="00C2667E"/>
    <w:rsid w:val="00C268D9"/>
    <w:rsid w:val="00C310DC"/>
    <w:rsid w:val="00C31F0D"/>
    <w:rsid w:val="00C3203B"/>
    <w:rsid w:val="00C32A80"/>
    <w:rsid w:val="00C42EAE"/>
    <w:rsid w:val="00C43B27"/>
    <w:rsid w:val="00C47B1B"/>
    <w:rsid w:val="00C518DF"/>
    <w:rsid w:val="00C53AFC"/>
    <w:rsid w:val="00C576ED"/>
    <w:rsid w:val="00C63B8B"/>
    <w:rsid w:val="00C65F80"/>
    <w:rsid w:val="00C70A2C"/>
    <w:rsid w:val="00C77320"/>
    <w:rsid w:val="00C8007A"/>
    <w:rsid w:val="00C83870"/>
    <w:rsid w:val="00C8659E"/>
    <w:rsid w:val="00C94187"/>
    <w:rsid w:val="00CA77B5"/>
    <w:rsid w:val="00CB1C46"/>
    <w:rsid w:val="00CB6742"/>
    <w:rsid w:val="00CC43B9"/>
    <w:rsid w:val="00CC712C"/>
    <w:rsid w:val="00CD39A3"/>
    <w:rsid w:val="00CD4B5C"/>
    <w:rsid w:val="00CD62CE"/>
    <w:rsid w:val="00D02C49"/>
    <w:rsid w:val="00D07DBA"/>
    <w:rsid w:val="00D15BC0"/>
    <w:rsid w:val="00D1769E"/>
    <w:rsid w:val="00D24D18"/>
    <w:rsid w:val="00D26AE9"/>
    <w:rsid w:val="00D278A1"/>
    <w:rsid w:val="00D3323E"/>
    <w:rsid w:val="00D33BB6"/>
    <w:rsid w:val="00D437E5"/>
    <w:rsid w:val="00D439A8"/>
    <w:rsid w:val="00D449CB"/>
    <w:rsid w:val="00D44DF1"/>
    <w:rsid w:val="00D5565E"/>
    <w:rsid w:val="00D61ACB"/>
    <w:rsid w:val="00D65D99"/>
    <w:rsid w:val="00D75B5E"/>
    <w:rsid w:val="00D807AA"/>
    <w:rsid w:val="00D92A4E"/>
    <w:rsid w:val="00DB3FC4"/>
    <w:rsid w:val="00DC3EF7"/>
    <w:rsid w:val="00DC6F7C"/>
    <w:rsid w:val="00DD6B9F"/>
    <w:rsid w:val="00DD7677"/>
    <w:rsid w:val="00DE63AB"/>
    <w:rsid w:val="00DF75F3"/>
    <w:rsid w:val="00E03E98"/>
    <w:rsid w:val="00E456FF"/>
    <w:rsid w:val="00E47C36"/>
    <w:rsid w:val="00E51FE2"/>
    <w:rsid w:val="00E60D4D"/>
    <w:rsid w:val="00E60DCA"/>
    <w:rsid w:val="00E63D39"/>
    <w:rsid w:val="00E65645"/>
    <w:rsid w:val="00E7693D"/>
    <w:rsid w:val="00E8043A"/>
    <w:rsid w:val="00E82A78"/>
    <w:rsid w:val="00E83EF8"/>
    <w:rsid w:val="00E84F01"/>
    <w:rsid w:val="00E917D3"/>
    <w:rsid w:val="00E9272D"/>
    <w:rsid w:val="00E94500"/>
    <w:rsid w:val="00EA1134"/>
    <w:rsid w:val="00EA164D"/>
    <w:rsid w:val="00EB3BD0"/>
    <w:rsid w:val="00EC04A3"/>
    <w:rsid w:val="00ED2948"/>
    <w:rsid w:val="00ED37AE"/>
    <w:rsid w:val="00EE2BE4"/>
    <w:rsid w:val="00EE496F"/>
    <w:rsid w:val="00EF0310"/>
    <w:rsid w:val="00EF7282"/>
    <w:rsid w:val="00F057CD"/>
    <w:rsid w:val="00F05B00"/>
    <w:rsid w:val="00F2681C"/>
    <w:rsid w:val="00F3598F"/>
    <w:rsid w:val="00F43C4D"/>
    <w:rsid w:val="00F445CF"/>
    <w:rsid w:val="00F52F23"/>
    <w:rsid w:val="00F578B8"/>
    <w:rsid w:val="00F639E5"/>
    <w:rsid w:val="00F63B7F"/>
    <w:rsid w:val="00F66636"/>
    <w:rsid w:val="00F66CD7"/>
    <w:rsid w:val="00F70B36"/>
    <w:rsid w:val="00F74196"/>
    <w:rsid w:val="00F760CD"/>
    <w:rsid w:val="00F83BFC"/>
    <w:rsid w:val="00F8692A"/>
    <w:rsid w:val="00F8745E"/>
    <w:rsid w:val="00F9133B"/>
    <w:rsid w:val="00F9333E"/>
    <w:rsid w:val="00FA2BB0"/>
    <w:rsid w:val="00FA47CC"/>
    <w:rsid w:val="00FB05A3"/>
    <w:rsid w:val="00FB5880"/>
    <w:rsid w:val="00FC393A"/>
    <w:rsid w:val="00FC4A86"/>
    <w:rsid w:val="00FC7BD5"/>
    <w:rsid w:val="00FD1A26"/>
    <w:rsid w:val="00FE4F1B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8DDB"/>
  <w14:defaultImageDpi w14:val="32767"/>
  <w15:chartTrackingRefBased/>
  <w15:docId w15:val="{64A750D4-71FC-8B4A-BE30-60A9636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72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link w:val="Para1Char"/>
    <w:rsid w:val="00A50547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character" w:customStyle="1" w:styleId="Para1Char">
    <w:name w:val="Para1 Char"/>
    <w:link w:val="Para1"/>
    <w:locked/>
    <w:rsid w:val="00A50547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B6742"/>
    <w:pPr>
      <w:ind w:left="720"/>
      <w:contextualSpacing/>
    </w:pPr>
  </w:style>
  <w:style w:type="character" w:styleId="Hyperlink">
    <w:name w:val="Hyperlink"/>
    <w:rsid w:val="00CB6742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E917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17D3"/>
  </w:style>
  <w:style w:type="paragraph" w:styleId="BalloonText">
    <w:name w:val="Balloon Text"/>
    <w:basedOn w:val="Normal"/>
    <w:link w:val="BalloonTextChar"/>
    <w:uiPriority w:val="99"/>
    <w:semiHidden/>
    <w:unhideWhenUsed/>
    <w:rsid w:val="00625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F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C51"/>
  </w:style>
  <w:style w:type="character" w:customStyle="1" w:styleId="Heading2Char">
    <w:name w:val="Heading 2 Char"/>
    <w:basedOn w:val="DefaultParagraphFont"/>
    <w:link w:val="Heading2"/>
    <w:uiPriority w:val="9"/>
    <w:rsid w:val="00A972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8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EB5"/>
  </w:style>
  <w:style w:type="paragraph" w:styleId="Footer">
    <w:name w:val="footer"/>
    <w:basedOn w:val="Normal"/>
    <w:link w:val="FooterChar"/>
    <w:uiPriority w:val="99"/>
    <w:unhideWhenUsed/>
    <w:rsid w:val="0068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B5"/>
  </w:style>
  <w:style w:type="character" w:styleId="UnresolvedMention">
    <w:name w:val="Unresolved Mention"/>
    <w:basedOn w:val="DefaultParagraphFont"/>
    <w:uiPriority w:val="99"/>
    <w:semiHidden/>
    <w:unhideWhenUsed/>
    <w:rsid w:val="00D02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4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A20B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5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article/zero-draft-update-august-20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meetings/SBI-0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article/stakeholder-open-webinar-climate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bd.int/meetings/00606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gbo/gbo5/publication/gbo-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0D63-5CCB-437D-B1B7-308D56C0D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ABBC0-6EB3-44A4-9A63-5F2D7ACFA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69535-1247-43A3-B910-D29133624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AAA84-1362-4175-964F-B4ABB561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OPEN WEBINAR – SUSTAINABLE AGRICULTURE AND FOOD SYSTEMS TRANSITION: LINKAGES TO THE POST-2020 GLOBAL BIODIVERSITY FRAMEWORK</vt:lpstr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OPEN WEBINAR – SUSTAINABLE AGRICULTURE AND FOOD SYSTEMS TRANSITION: LINKAGES TO THE POST-2020 GLOBAL BIODIVERSITY FRAMEWORK</dc:title>
  <dc:subject/>
  <dc:creator>Chad Carpenter</dc:creator>
  <cp:keywords>Post-2020 global bidiversity framework, Webinar, 23 March 2021</cp:keywords>
  <dc:description/>
  <cp:lastModifiedBy>Veronique Lefebvre</cp:lastModifiedBy>
  <cp:revision>3</cp:revision>
  <dcterms:created xsi:type="dcterms:W3CDTF">2021-03-21T17:33:00Z</dcterms:created>
  <dcterms:modified xsi:type="dcterms:W3CDTF">2021-03-21T17:33:00Z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