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3349E4" w14:paraId="207F35AA" w14:textId="77777777" w:rsidTr="00D9044B">
        <w:trPr>
          <w:trHeight w:val="851"/>
        </w:trPr>
        <w:tc>
          <w:tcPr>
            <w:tcW w:w="465" w:type="pct"/>
            <w:tcBorders>
              <w:bottom w:val="single" w:sz="8" w:space="0" w:color="auto"/>
            </w:tcBorders>
            <w:vAlign w:val="bottom"/>
          </w:tcPr>
          <w:p w14:paraId="3A8C768C" w14:textId="77777777" w:rsidR="00A96B21" w:rsidRPr="003349E4" w:rsidRDefault="00A96B21" w:rsidP="00D9044B">
            <w:pPr>
              <w:spacing w:after="120"/>
              <w:jc w:val="left"/>
            </w:pPr>
            <w:bookmarkStart w:id="0" w:name="_Hlk137651738"/>
            <w:r w:rsidRPr="003349E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77777777" w:rsidR="00A96B21" w:rsidRPr="003349E4" w:rsidRDefault="00A96B21" w:rsidP="00D9044B">
            <w:pPr>
              <w:spacing w:after="120"/>
              <w:jc w:val="left"/>
            </w:pPr>
            <w:r w:rsidRPr="00025E82">
              <w:rPr>
                <w:noProof/>
              </w:rPr>
              <w:drawing>
                <wp:inline distT="0" distB="0" distL="0" distR="0" wp14:anchorId="04ED08B3" wp14:editId="2CF2FB4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D2E9B8D" w:rsidR="00A96B21" w:rsidRPr="00470634" w:rsidRDefault="00A96B21" w:rsidP="00184909">
            <w:pPr>
              <w:spacing w:after="120"/>
              <w:ind w:left="2021"/>
              <w:jc w:val="right"/>
              <w:rPr>
                <w:szCs w:val="22"/>
              </w:rPr>
            </w:pPr>
            <w:r w:rsidRPr="007E375E">
              <w:rPr>
                <w:sz w:val="40"/>
                <w:szCs w:val="40"/>
              </w:rPr>
              <w:t>CBD</w:t>
            </w:r>
            <w:r w:rsidRPr="00470634">
              <w:rPr>
                <w:szCs w:val="22"/>
              </w:rPr>
              <w:t>/</w:t>
            </w:r>
            <w:r w:rsidR="00392FF8" w:rsidRPr="007E375E">
              <w:rPr>
                <w:szCs w:val="22"/>
              </w:rPr>
              <w:t>CP</w:t>
            </w:r>
            <w:r w:rsidR="00435A96" w:rsidRPr="00470634">
              <w:rPr>
                <w:szCs w:val="22"/>
              </w:rPr>
              <w:t>/</w:t>
            </w:r>
            <w:r w:rsidR="00392FF8" w:rsidRPr="007E375E">
              <w:rPr>
                <w:szCs w:val="22"/>
              </w:rPr>
              <w:t>MOP</w:t>
            </w:r>
            <w:r w:rsidR="00392FF8" w:rsidRPr="00470634">
              <w:rPr>
                <w:szCs w:val="22"/>
              </w:rPr>
              <w:t>/11</w:t>
            </w:r>
            <w:r w:rsidR="00435A96" w:rsidRPr="00470634">
              <w:rPr>
                <w:szCs w:val="22"/>
              </w:rPr>
              <w:t>/</w:t>
            </w:r>
            <w:r w:rsidR="007E375E">
              <w:rPr>
                <w:szCs w:val="22"/>
              </w:rPr>
              <w:t>2</w:t>
            </w:r>
          </w:p>
        </w:tc>
      </w:tr>
      <w:tr w:rsidR="00A96B21" w:rsidRPr="003349E4" w14:paraId="49604A68" w14:textId="77777777" w:rsidTr="00D9044B">
        <w:tc>
          <w:tcPr>
            <w:tcW w:w="2297" w:type="pct"/>
            <w:gridSpan w:val="2"/>
            <w:tcBorders>
              <w:top w:val="single" w:sz="8" w:space="0" w:color="auto"/>
              <w:bottom w:val="single" w:sz="12" w:space="0" w:color="auto"/>
            </w:tcBorders>
          </w:tcPr>
          <w:p w14:paraId="4B3A6D69" w14:textId="77777777" w:rsidR="00A96B21" w:rsidRPr="003349E4" w:rsidRDefault="00A96B21" w:rsidP="00D9044B">
            <w:pPr>
              <w:pStyle w:val="Cornernotation"/>
              <w:suppressLineNumbers/>
              <w:suppressAutoHyphens/>
              <w:spacing w:before="120" w:after="120"/>
              <w:ind w:right="0"/>
            </w:pPr>
            <w:r w:rsidRPr="003349E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B8426E5" w14:textId="2AC5ECDC" w:rsidR="00A96B21" w:rsidRPr="00470634" w:rsidRDefault="00A96B21" w:rsidP="007F7E8B">
            <w:pPr>
              <w:ind w:left="2584"/>
              <w:jc w:val="left"/>
              <w:rPr>
                <w:sz w:val="22"/>
                <w:szCs w:val="22"/>
              </w:rPr>
            </w:pPr>
            <w:r w:rsidRPr="00470634">
              <w:rPr>
                <w:sz w:val="22"/>
                <w:szCs w:val="22"/>
              </w:rPr>
              <w:t xml:space="preserve">Distr.: </w:t>
            </w:r>
            <w:r w:rsidR="007F7E8B" w:rsidRPr="00470634">
              <w:rPr>
                <w:sz w:val="22"/>
                <w:szCs w:val="22"/>
              </w:rPr>
              <w:t>General</w:t>
            </w:r>
          </w:p>
          <w:p w14:paraId="37D4D930" w14:textId="3950FC83" w:rsidR="00A96B21" w:rsidRPr="00470634" w:rsidRDefault="007E375E" w:rsidP="003C6F10">
            <w:pPr>
              <w:ind w:left="2584"/>
              <w:rPr>
                <w:sz w:val="22"/>
                <w:szCs w:val="22"/>
              </w:rPr>
            </w:pPr>
            <w:r>
              <w:rPr>
                <w:szCs w:val="22"/>
              </w:rPr>
              <w:t>22</w:t>
            </w:r>
            <w:r w:rsidR="00FB4C9F" w:rsidRPr="00470634">
              <w:rPr>
                <w:szCs w:val="22"/>
              </w:rPr>
              <w:t xml:space="preserve"> </w:t>
            </w:r>
            <w:r>
              <w:rPr>
                <w:szCs w:val="22"/>
              </w:rPr>
              <w:t>August</w:t>
            </w:r>
            <w:r w:rsidR="00C239DB" w:rsidRPr="00470634">
              <w:rPr>
                <w:sz w:val="22"/>
                <w:szCs w:val="22"/>
              </w:rPr>
              <w:t xml:space="preserve"> </w:t>
            </w:r>
            <w:r w:rsidR="00A96B21" w:rsidRPr="00470634">
              <w:rPr>
                <w:sz w:val="22"/>
                <w:szCs w:val="22"/>
              </w:rPr>
              <w:t>202</w:t>
            </w:r>
            <w:r w:rsidR="00392FF8" w:rsidRPr="00470634">
              <w:rPr>
                <w:sz w:val="22"/>
                <w:szCs w:val="22"/>
              </w:rPr>
              <w:t>4</w:t>
            </w:r>
          </w:p>
          <w:p w14:paraId="7B9CD08A" w14:textId="77777777" w:rsidR="00A96B21" w:rsidRPr="00470634" w:rsidRDefault="00A96B21" w:rsidP="003C6F10">
            <w:pPr>
              <w:ind w:left="2584"/>
              <w:rPr>
                <w:sz w:val="22"/>
                <w:szCs w:val="22"/>
              </w:rPr>
            </w:pPr>
          </w:p>
          <w:p w14:paraId="49F9309F" w14:textId="77777777" w:rsidR="00A96B21" w:rsidRPr="00470634" w:rsidRDefault="00A96B21" w:rsidP="003C6F10">
            <w:pPr>
              <w:ind w:left="2584"/>
              <w:rPr>
                <w:sz w:val="22"/>
                <w:szCs w:val="22"/>
              </w:rPr>
            </w:pPr>
            <w:r w:rsidRPr="00470634">
              <w:rPr>
                <w:sz w:val="22"/>
                <w:szCs w:val="22"/>
              </w:rPr>
              <w:t>Original: English</w:t>
            </w:r>
          </w:p>
          <w:p w14:paraId="77CB3294" w14:textId="77777777" w:rsidR="00A96B21" w:rsidRPr="00470634" w:rsidRDefault="00A96B21" w:rsidP="00D9044B"/>
        </w:tc>
      </w:tr>
    </w:tbl>
    <w:p w14:paraId="15B09820" w14:textId="1099CC86" w:rsidR="00A96B21" w:rsidRPr="003349E4" w:rsidRDefault="00392FF8" w:rsidP="00A96B21">
      <w:pPr>
        <w:pStyle w:val="Cornernotation"/>
        <w:rPr>
          <w:bCs/>
          <w:sz w:val="22"/>
        </w:rPr>
      </w:pPr>
      <w:r>
        <w:t xml:space="preserve">Conference of the Parties to the Convention on </w:t>
      </w:r>
      <w:r w:rsidR="005F5F00">
        <w:br/>
      </w:r>
      <w:r>
        <w:t xml:space="preserve">Biological Diversity serving as the meeting of the </w:t>
      </w:r>
      <w:r w:rsidR="005F5F00">
        <w:br/>
      </w:r>
      <w:r>
        <w:t>Parties to the Cartagena Protocol on Biosafety</w:t>
      </w:r>
      <w:r w:rsidR="00A96B21" w:rsidRPr="003349E4">
        <w:rPr>
          <w:bCs/>
          <w:sz w:val="22"/>
        </w:rPr>
        <w:t xml:space="preserve"> </w:t>
      </w:r>
    </w:p>
    <w:p w14:paraId="33D9D67C" w14:textId="1AD9549C" w:rsidR="00392FF8" w:rsidRPr="00470634" w:rsidRDefault="00392FF8" w:rsidP="00A96B21">
      <w:pPr>
        <w:pStyle w:val="Venuedate"/>
        <w:rPr>
          <w:b/>
          <w:bCs w:val="0"/>
        </w:rPr>
      </w:pPr>
      <w:bookmarkStart w:id="1" w:name="CBDMeetingName2"/>
      <w:r w:rsidRPr="00470634">
        <w:rPr>
          <w:b/>
          <w:bCs w:val="0"/>
        </w:rPr>
        <w:t>Eleventh meeting</w:t>
      </w:r>
      <w:bookmarkEnd w:id="1"/>
    </w:p>
    <w:p w14:paraId="32C8D287" w14:textId="0A10CADF" w:rsidR="00A96B21" w:rsidRPr="00470634" w:rsidRDefault="00392FF8" w:rsidP="00A96B21">
      <w:pPr>
        <w:pStyle w:val="Venuedate"/>
      </w:pPr>
      <w:r w:rsidRPr="00470634">
        <w:t>Cal</w:t>
      </w:r>
      <w:r w:rsidR="00435A96" w:rsidRPr="00470634">
        <w:t>i,</w:t>
      </w:r>
      <w:r w:rsidRPr="00470634">
        <w:t xml:space="preserve"> Colombia,</w:t>
      </w:r>
      <w:r w:rsidR="00435A96" w:rsidRPr="00470634">
        <w:t xml:space="preserve"> </w:t>
      </w:r>
      <w:r w:rsidRPr="00470634">
        <w:t>21 October</w:t>
      </w:r>
      <w:r w:rsidR="00435A96" w:rsidRPr="00470634">
        <w:t>–</w:t>
      </w:r>
      <w:r w:rsidR="003F428E" w:rsidRPr="00470634">
        <w:t>1</w:t>
      </w:r>
      <w:r w:rsidR="00435A96" w:rsidRPr="00470634">
        <w:t xml:space="preserve"> </w:t>
      </w:r>
      <w:r w:rsidRPr="00470634">
        <w:t>November</w:t>
      </w:r>
      <w:r w:rsidR="00435A96" w:rsidRPr="00470634">
        <w:t xml:space="preserve"> 202</w:t>
      </w:r>
      <w:r w:rsidR="003F428E" w:rsidRPr="00470634">
        <w:t>4</w:t>
      </w:r>
    </w:p>
    <w:p w14:paraId="5D4142C8" w14:textId="0D21C937" w:rsidR="00A96B21" w:rsidRPr="00470634" w:rsidRDefault="00A96B21" w:rsidP="003469E1">
      <w:pPr>
        <w:pStyle w:val="Cornernotation-Item"/>
        <w:spacing w:after="40"/>
        <w:rPr>
          <w:b w:val="0"/>
          <w:bCs w:val="0"/>
        </w:rPr>
      </w:pPr>
      <w:r w:rsidRPr="00205985">
        <w:rPr>
          <w:b w:val="0"/>
          <w:bCs w:val="0"/>
        </w:rPr>
        <w:t>Item</w:t>
      </w:r>
      <w:r w:rsidR="007E375E" w:rsidRPr="00205985">
        <w:rPr>
          <w:b w:val="0"/>
          <w:bCs w:val="0"/>
        </w:rPr>
        <w:t>s</w:t>
      </w:r>
      <w:r w:rsidRPr="00205985">
        <w:rPr>
          <w:b w:val="0"/>
          <w:bCs w:val="0"/>
        </w:rPr>
        <w:t xml:space="preserve"> </w:t>
      </w:r>
      <w:r w:rsidR="00711A56" w:rsidRPr="00205985">
        <w:rPr>
          <w:b w:val="0"/>
          <w:bCs w:val="0"/>
        </w:rPr>
        <w:t>5</w:t>
      </w:r>
      <w:r w:rsidR="000162DC">
        <w:rPr>
          <w:b w:val="0"/>
          <w:bCs w:val="0"/>
        </w:rPr>
        <w:t>,</w:t>
      </w:r>
      <w:r w:rsidR="00C01B43" w:rsidRPr="00FE3E0B">
        <w:rPr>
          <w:b w:val="0"/>
          <w:bCs w:val="0"/>
        </w:rPr>
        <w:t xml:space="preserve"> </w:t>
      </w:r>
      <w:r w:rsidR="00A53A0D" w:rsidRPr="00205985">
        <w:rPr>
          <w:b w:val="0"/>
          <w:bCs w:val="0"/>
        </w:rPr>
        <w:t>7</w:t>
      </w:r>
      <w:r w:rsidR="000162DC">
        <w:rPr>
          <w:b w:val="0"/>
          <w:bCs w:val="0"/>
        </w:rPr>
        <w:t>, 8 and 10</w:t>
      </w:r>
      <w:r w:rsidR="001F377E" w:rsidRPr="00205985">
        <w:rPr>
          <w:lang w:val="en-GB"/>
        </w:rPr>
        <w:t>–</w:t>
      </w:r>
      <w:r w:rsidR="00711A56" w:rsidRPr="00205985">
        <w:rPr>
          <w:b w:val="0"/>
          <w:bCs w:val="0"/>
        </w:rPr>
        <w:t>14</w:t>
      </w:r>
      <w:r w:rsidRPr="00205985">
        <w:rPr>
          <w:b w:val="0"/>
          <w:bCs w:val="0"/>
        </w:rPr>
        <w:t xml:space="preserve"> of the provisional agenda</w:t>
      </w:r>
      <w:r w:rsidRPr="00205985">
        <w:rPr>
          <w:rStyle w:val="FootnoteReference"/>
          <w:b w:val="0"/>
          <w:bCs w:val="0"/>
        </w:rPr>
        <w:footnoteReference w:customMarkFollows="1" w:id="2"/>
        <w:t>*</w:t>
      </w:r>
    </w:p>
    <w:p w14:paraId="4F05D292" w14:textId="77777777" w:rsidR="0074123B" w:rsidRDefault="0074123B" w:rsidP="00F62CB6">
      <w:pPr>
        <w:pStyle w:val="Cornernotation-Item"/>
        <w:ind w:right="4398"/>
        <w:rPr>
          <w:lang w:val="en-GB"/>
        </w:rPr>
        <w:sectPr w:rsidR="0074123B" w:rsidSect="00F62CB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6FCF9890" w14:textId="77777777" w:rsidR="005660C9" w:rsidRDefault="005660C9" w:rsidP="00B11C8E">
      <w:pPr>
        <w:pStyle w:val="Cornernotation-Item"/>
        <w:ind w:right="0"/>
      </w:pPr>
      <w:r w:rsidRPr="00633137">
        <w:rPr>
          <w:lang w:val="en-GB"/>
        </w:rPr>
        <w:t>Report of the Compliance Committee</w:t>
      </w:r>
      <w:r>
        <w:t xml:space="preserve"> </w:t>
      </w:r>
    </w:p>
    <w:p w14:paraId="24E1FEAD" w14:textId="77777777" w:rsidR="00354276" w:rsidRDefault="00354276" w:rsidP="00711A56">
      <w:pPr>
        <w:pStyle w:val="Cornernotation-Item"/>
        <w:spacing w:before="60" w:after="60"/>
        <w:ind w:right="0"/>
      </w:pPr>
      <w:r w:rsidRPr="0003699F">
        <w:rPr>
          <w:lang w:val="en-GB"/>
        </w:rPr>
        <w:t>Matters related to the financial mechanism and resources</w:t>
      </w:r>
      <w:r>
        <w:t xml:space="preserve"> </w:t>
      </w:r>
    </w:p>
    <w:p w14:paraId="26324AC1" w14:textId="77777777" w:rsidR="004A536C" w:rsidRDefault="004A536C" w:rsidP="00711A56">
      <w:pPr>
        <w:pStyle w:val="Cornernotation-Item"/>
        <w:spacing w:before="60" w:after="60"/>
        <w:ind w:right="0"/>
      </w:pPr>
      <w:r w:rsidRPr="00633137">
        <w:rPr>
          <w:lang w:val="en-GB"/>
        </w:rPr>
        <w:t xml:space="preserve">Operation and activities of the Biosafety </w:t>
      </w:r>
      <w:proofErr w:type="gramStart"/>
      <w:r w:rsidRPr="00633137">
        <w:rPr>
          <w:lang w:val="en-GB"/>
        </w:rPr>
        <w:t>Clearing-House</w:t>
      </w:r>
      <w:proofErr w:type="gramEnd"/>
      <w:r>
        <w:t xml:space="preserve"> </w:t>
      </w:r>
    </w:p>
    <w:p w14:paraId="0C23BBEE" w14:textId="77777777" w:rsidR="00EB04FB" w:rsidRDefault="00EB04FB" w:rsidP="00711A56">
      <w:pPr>
        <w:pStyle w:val="Cornernotation-Item"/>
        <w:spacing w:before="60" w:after="60"/>
        <w:ind w:right="0"/>
      </w:pPr>
      <w:r w:rsidRPr="00633137">
        <w:rPr>
          <w:lang w:val="en-GB"/>
        </w:rPr>
        <w:t>Review of effectiveness of processes under the Convention and its Protocols</w:t>
      </w:r>
      <w:r>
        <w:t xml:space="preserve"> </w:t>
      </w:r>
    </w:p>
    <w:p w14:paraId="1375C9BD" w14:textId="0E4603DD" w:rsidR="00854F82" w:rsidRDefault="00854F82" w:rsidP="00711A56">
      <w:pPr>
        <w:pStyle w:val="Cornernotation-Item"/>
        <w:spacing w:before="60" w:after="60"/>
        <w:ind w:right="0"/>
      </w:pPr>
      <w:r w:rsidRPr="00633137">
        <w:rPr>
          <w:lang w:val="en-GB"/>
        </w:rPr>
        <w:t>Risk assessment and risk management</w:t>
      </w:r>
      <w:r>
        <w:t xml:space="preserve"> </w:t>
      </w:r>
    </w:p>
    <w:p w14:paraId="26DB3367" w14:textId="77777777" w:rsidR="00F04168" w:rsidRDefault="00F04168" w:rsidP="00711A56">
      <w:pPr>
        <w:pStyle w:val="Cornernotation-Item"/>
        <w:spacing w:before="60" w:after="60"/>
        <w:ind w:right="0"/>
      </w:pPr>
      <w:r w:rsidRPr="00633137">
        <w:rPr>
          <w:lang w:val="en-GB"/>
        </w:rPr>
        <w:t>Detection and identification of living modified organisms</w:t>
      </w:r>
      <w:r>
        <w:t xml:space="preserve"> </w:t>
      </w:r>
    </w:p>
    <w:p w14:paraId="408D8872" w14:textId="77777777" w:rsidR="00E27DCE" w:rsidRDefault="00E27DCE" w:rsidP="00711A56">
      <w:pPr>
        <w:pStyle w:val="Cornernotation-Item"/>
        <w:spacing w:before="60" w:after="60"/>
        <w:ind w:right="0"/>
      </w:pPr>
      <w:r w:rsidRPr="00633137">
        <w:rPr>
          <w:lang w:val="en-GB"/>
        </w:rPr>
        <w:t>Socioeconomic considerations</w:t>
      </w:r>
      <w:r>
        <w:t xml:space="preserve"> </w:t>
      </w:r>
    </w:p>
    <w:p w14:paraId="2BABE646" w14:textId="6851A417" w:rsidR="00A96B21" w:rsidRPr="003349E4" w:rsidRDefault="005766E5" w:rsidP="003469E1">
      <w:pPr>
        <w:pStyle w:val="Cornernotation-Item"/>
        <w:spacing w:before="60" w:after="120"/>
        <w:ind w:right="0"/>
      </w:pPr>
      <w:r w:rsidRPr="00633137">
        <w:rPr>
          <w:lang w:val="en-GB"/>
        </w:rPr>
        <w:t>Nagoya</w:t>
      </w:r>
      <w:r>
        <w:rPr>
          <w:lang w:val="en-GB"/>
        </w:rPr>
        <w:t>-</w:t>
      </w:r>
      <w:r w:rsidRPr="00633137">
        <w:rPr>
          <w:lang w:val="en-GB"/>
        </w:rPr>
        <w:t>Kuala Lumpur Supplementary Protocol on Liability and Redress</w:t>
      </w:r>
    </w:p>
    <w:bookmarkEnd w:id="0"/>
    <w:p w14:paraId="2D6C0B66" w14:textId="77777777" w:rsidR="0074123B" w:rsidRDefault="0074123B">
      <w:pPr>
        <w:pStyle w:val="Title"/>
        <w:jc w:val="left"/>
        <w:rPr>
          <w:rFonts w:hint="eastAsia"/>
        </w:rPr>
        <w:sectPr w:rsidR="0074123B" w:rsidSect="0074123B">
          <w:type w:val="continuous"/>
          <w:pgSz w:w="12240" w:h="15840"/>
          <w:pgMar w:top="1134" w:right="1440" w:bottom="1134" w:left="1440" w:header="709" w:footer="709" w:gutter="0"/>
          <w:cols w:num="2" w:space="708"/>
          <w:titlePg/>
          <w:docGrid w:linePitch="360"/>
        </w:sectPr>
      </w:pPr>
    </w:p>
    <w:p w14:paraId="7CADC951" w14:textId="381F3765" w:rsidR="00A96B21" w:rsidRPr="003349E4" w:rsidRDefault="00000000" w:rsidP="00FE3E0B">
      <w:pPr>
        <w:pStyle w:val="Title"/>
        <w:jc w:val="left"/>
        <w:rPr>
          <w:rFonts w:hint="eastAsia"/>
        </w:rPr>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100C5">
            <w:t>Compilation of draft decisions for the eleventh meeting of the Conference of the Parties to the Convention on Biological Diversity serving as the meeting of the Parties to the Cartagena Protocol on Biosafety</w:t>
          </w:r>
        </w:sdtContent>
      </w:sdt>
    </w:p>
    <w:p w14:paraId="2224A3FD" w14:textId="51D3FEF4" w:rsidR="00DA5CF0" w:rsidRPr="003469E1" w:rsidRDefault="00DA5CF0" w:rsidP="004E26AC">
      <w:pPr>
        <w:pStyle w:val="Heading1"/>
        <w:numPr>
          <w:ilvl w:val="0"/>
          <w:numId w:val="0"/>
        </w:numPr>
        <w:ind w:left="567"/>
        <w:rPr>
          <w:sz w:val="22"/>
          <w:szCs w:val="22"/>
          <w:lang w:val="en-GB"/>
        </w:rPr>
      </w:pPr>
      <w:r w:rsidRPr="003469E1">
        <w:rPr>
          <w:sz w:val="22"/>
          <w:szCs w:val="22"/>
          <w:lang w:val="en-GB"/>
        </w:rPr>
        <w:t>Note by the Secretariat</w:t>
      </w:r>
    </w:p>
    <w:p w14:paraId="4541CC06" w14:textId="2ACD5438" w:rsidR="00557370" w:rsidRPr="003349E4" w:rsidRDefault="00557370" w:rsidP="004E26AC">
      <w:pPr>
        <w:pStyle w:val="Heading1"/>
        <w:numPr>
          <w:ilvl w:val="0"/>
          <w:numId w:val="0"/>
        </w:numPr>
        <w:ind w:left="567"/>
        <w:rPr>
          <w:lang w:val="en-GB"/>
        </w:rPr>
      </w:pPr>
      <w:r w:rsidRPr="003349E4">
        <w:rPr>
          <w:lang w:val="en-GB"/>
        </w:rPr>
        <w:t>I</w:t>
      </w:r>
      <w:r w:rsidR="00281878" w:rsidRPr="003349E4">
        <w:rPr>
          <w:lang w:val="en-GB"/>
        </w:rPr>
        <w:t>ntroduction</w:t>
      </w:r>
    </w:p>
    <w:p w14:paraId="1557C2A0" w14:textId="2044DB8A" w:rsidR="0026643C" w:rsidRDefault="0075075F" w:rsidP="00E71E3B">
      <w:pPr>
        <w:pStyle w:val="CBDNormalNoNumber"/>
        <w:ind w:firstLine="567"/>
      </w:pPr>
      <w:r>
        <w:t xml:space="preserve">The present note contains a compilation of draft decisions for the consideration of the Conference of the Parties serving as the meeting of the Parties to the Cartagena Protocol </w:t>
      </w:r>
      <w:r w:rsidR="00B705F1">
        <w:t xml:space="preserve">on Biosafety </w:t>
      </w:r>
      <w:r>
        <w:t xml:space="preserve">at its </w:t>
      </w:r>
      <w:r w:rsidR="0050565E">
        <w:t>eleventh</w:t>
      </w:r>
      <w:r>
        <w:t xml:space="preserve"> meeting. The draft decisions are organized according to the provisional agenda for the meeting. </w:t>
      </w:r>
      <w:r w:rsidR="0079761C">
        <w:t xml:space="preserve">The compilation </w:t>
      </w:r>
      <w:r w:rsidR="00E130AB">
        <w:t xml:space="preserve">comprises </w:t>
      </w:r>
      <w:r>
        <w:t xml:space="preserve">the draft decisions contained in the various recommendations from </w:t>
      </w:r>
      <w:r w:rsidRPr="00EF337F">
        <w:t xml:space="preserve">the twenty-sixth meeting of the Subsidiary Body on Scientific, Technical and Technological Advice </w:t>
      </w:r>
      <w:r w:rsidR="00C95C8B" w:rsidRPr="00EF337F">
        <w:t xml:space="preserve">and </w:t>
      </w:r>
      <w:r w:rsidRPr="00EF337F">
        <w:t>the fourth meeting</w:t>
      </w:r>
      <w:r>
        <w:t xml:space="preserve"> of the Subsidiary Body on Implementation</w:t>
      </w:r>
      <w:r w:rsidR="00E130AB">
        <w:t>,</w:t>
      </w:r>
      <w:r>
        <w:t xml:space="preserve"> </w:t>
      </w:r>
      <w:r w:rsidR="00E130AB">
        <w:t xml:space="preserve">as well as </w:t>
      </w:r>
      <w:r>
        <w:t>additional elements developed by the Secretar</w:t>
      </w:r>
      <w:r w:rsidR="004711C8">
        <w:t>iat</w:t>
      </w:r>
      <w:r>
        <w:t xml:space="preserve"> in the light of previous decisions of the Conference of the Parties </w:t>
      </w:r>
      <w:r w:rsidR="00A66D17" w:rsidRPr="00665E17">
        <w:t xml:space="preserve">serving as the meeting of the Parties to the Protocol </w:t>
      </w:r>
      <w:r w:rsidR="00477CFF">
        <w:t>and</w:t>
      </w:r>
      <w:r w:rsidRPr="00665E17">
        <w:t xml:space="preserve"> recommendations of its subsidiary bodies</w:t>
      </w:r>
      <w:r w:rsidR="00665E17" w:rsidRPr="00665E17">
        <w:t>.</w:t>
      </w:r>
      <w:r w:rsidRPr="00665E17">
        <w:t xml:space="preserve"> The</w:t>
      </w:r>
      <w:r>
        <w:t xml:space="preserve"> mandates for </w:t>
      </w:r>
      <w:r w:rsidR="00082DD7">
        <w:t xml:space="preserve">such </w:t>
      </w:r>
      <w:r w:rsidR="00E130AB">
        <w:t>additional eleme</w:t>
      </w:r>
      <w:r w:rsidR="00216AD1">
        <w:t>n</w:t>
      </w:r>
      <w:r w:rsidR="00E130AB">
        <w:t xml:space="preserve">ts </w:t>
      </w:r>
      <w:r>
        <w:t xml:space="preserve">are </w:t>
      </w:r>
      <w:r w:rsidR="00216AD1">
        <w:t xml:space="preserve">indicated </w:t>
      </w:r>
      <w:r>
        <w:t>in the document</w:t>
      </w:r>
      <w:r w:rsidR="00D66989">
        <w:t>s</w:t>
      </w:r>
      <w:r>
        <w:t xml:space="preserve"> prepared </w:t>
      </w:r>
      <w:r w:rsidR="00D66989">
        <w:t xml:space="preserve">under each relevant </w:t>
      </w:r>
      <w:r w:rsidR="00951FC5">
        <w:t xml:space="preserve">agenda </w:t>
      </w:r>
      <w:r w:rsidR="00D66989">
        <w:t xml:space="preserve">item </w:t>
      </w:r>
      <w:r w:rsidR="00951FC5">
        <w:t>of</w:t>
      </w:r>
      <w:r>
        <w:t xml:space="preserve"> the </w:t>
      </w:r>
      <w:r w:rsidR="002212EB">
        <w:t xml:space="preserve">present </w:t>
      </w:r>
      <w:r>
        <w:t>meeting</w:t>
      </w:r>
      <w:r w:rsidR="002212EB">
        <w:t>.</w:t>
      </w:r>
      <w:r w:rsidR="00392955">
        <w:t xml:space="preserve"> </w:t>
      </w:r>
      <w:r w:rsidR="005A44AE">
        <w:t>I</w:t>
      </w:r>
      <w:r w:rsidR="00392955">
        <w:t xml:space="preserve">tems </w:t>
      </w:r>
      <w:r w:rsidR="007C613A">
        <w:t xml:space="preserve">for which no draft decision is envisaged </w:t>
      </w:r>
      <w:r w:rsidR="002747CF">
        <w:t xml:space="preserve">(i.e. </w:t>
      </w:r>
      <w:r w:rsidR="00200F59">
        <w:t>items 1</w:t>
      </w:r>
      <w:r w:rsidR="002747CF">
        <w:t>–</w:t>
      </w:r>
      <w:r w:rsidR="00C31679">
        <w:t xml:space="preserve">4 and </w:t>
      </w:r>
      <w:r w:rsidR="00200F59">
        <w:t xml:space="preserve">15–17) </w:t>
      </w:r>
      <w:r w:rsidR="000E45F3">
        <w:t xml:space="preserve">or for which </w:t>
      </w:r>
      <w:r w:rsidR="00E71E3B">
        <w:t>a decision is provided separately (</w:t>
      </w:r>
      <w:r w:rsidR="00200F59">
        <w:t>item</w:t>
      </w:r>
      <w:r w:rsidR="00E71E3B">
        <w:t> </w:t>
      </w:r>
      <w:r w:rsidR="007B1BD4">
        <w:t>6</w:t>
      </w:r>
      <w:r w:rsidR="00E71E3B">
        <w:t xml:space="preserve">) </w:t>
      </w:r>
      <w:r w:rsidR="005D4662">
        <w:t xml:space="preserve">are </w:t>
      </w:r>
      <w:r w:rsidR="005D3FBA">
        <w:t xml:space="preserve">also </w:t>
      </w:r>
      <w:r w:rsidR="00AA5270">
        <w:t>indicated</w:t>
      </w:r>
      <w:r w:rsidR="003B5605">
        <w:t xml:space="preserve"> in the compilation</w:t>
      </w:r>
      <w:r w:rsidR="007509A2">
        <w:t xml:space="preserve">, </w:t>
      </w:r>
      <w:r w:rsidR="002C48C1">
        <w:t xml:space="preserve">with an explanatory note, </w:t>
      </w:r>
      <w:r w:rsidR="009B59B2">
        <w:t xml:space="preserve">for the sake of </w:t>
      </w:r>
      <w:r w:rsidR="00AD0C39">
        <w:t>provid</w:t>
      </w:r>
      <w:r w:rsidR="001C1C22">
        <w:t>ing</w:t>
      </w:r>
      <w:r w:rsidR="00AD0C39">
        <w:t xml:space="preserve"> an exhaustive list of items</w:t>
      </w:r>
      <w:r w:rsidR="003B5605">
        <w:t>.</w:t>
      </w:r>
    </w:p>
    <w:p w14:paraId="0239B5A2" w14:textId="3D82462D" w:rsidR="00E17959" w:rsidRDefault="00E17959" w:rsidP="000E62C9">
      <w:pPr>
        <w:pStyle w:val="CBDNormalNoNumber"/>
        <w:ind w:firstLine="567"/>
        <w:rPr>
          <w:rFonts w:asciiTheme="majorBidi" w:hAnsiTheme="majorBidi" w:cstheme="majorBidi"/>
        </w:rPr>
      </w:pPr>
    </w:p>
    <w:p w14:paraId="178AB31B" w14:textId="77777777" w:rsidR="00E17959" w:rsidRDefault="00E17959" w:rsidP="00CD3E49">
      <w:pPr>
        <w:pStyle w:val="Item"/>
        <w:sectPr w:rsidR="00E17959" w:rsidSect="0074123B">
          <w:type w:val="continuous"/>
          <w:pgSz w:w="12240" w:h="15840"/>
          <w:pgMar w:top="1134" w:right="1440" w:bottom="1134" w:left="1440" w:header="709" w:footer="709" w:gutter="0"/>
          <w:cols w:space="708"/>
          <w:titlePg/>
          <w:docGrid w:linePitch="360"/>
        </w:sectPr>
      </w:pPr>
    </w:p>
    <w:p w14:paraId="27B17CBF" w14:textId="1B0AC972" w:rsidR="0082232C" w:rsidRPr="0019351D" w:rsidRDefault="00902FAC" w:rsidP="00902FAC">
      <w:pPr>
        <w:pStyle w:val="Item"/>
        <w:spacing w:after="120"/>
        <w:rPr>
          <w:b w:val="0"/>
          <w:bCs/>
          <w:i/>
          <w:iCs w:val="0"/>
          <w:szCs w:val="24"/>
        </w:rPr>
      </w:pPr>
      <w:bookmarkStart w:id="2" w:name="_Toc178158876"/>
      <w:r w:rsidRPr="0019351D">
        <w:rPr>
          <w:b w:val="0"/>
          <w:bCs/>
          <w:i/>
          <w:iCs w:val="0"/>
          <w:szCs w:val="24"/>
        </w:rPr>
        <w:lastRenderedPageBreak/>
        <w:t>Contents</w:t>
      </w:r>
      <w:bookmarkEnd w:id="2"/>
    </w:p>
    <w:p w14:paraId="3997ADAC" w14:textId="54E86ECD" w:rsidR="008F780E" w:rsidRPr="00721EC3" w:rsidRDefault="0082232C">
      <w:pPr>
        <w:pStyle w:val="TOC1"/>
        <w:rPr>
          <w:rFonts w:asciiTheme="minorHAnsi" w:eastAsiaTheme="minorEastAsia" w:hAnsiTheme="minorHAnsi" w:cstheme="minorBidi"/>
          <w:noProof/>
          <w:kern w:val="2"/>
          <w:sz w:val="24"/>
          <w:szCs w:val="24"/>
          <w:lang w:val="en-CA" w:eastAsia="en-CA"/>
          <w14:ligatures w14:val="standardContextual"/>
        </w:rPr>
      </w:pPr>
      <w:r w:rsidRPr="00902FAC">
        <w:rPr>
          <w:sz w:val="28"/>
          <w:szCs w:val="28"/>
        </w:rPr>
        <w:fldChar w:fldCharType="begin"/>
      </w:r>
      <w:r w:rsidRPr="00902FAC">
        <w:rPr>
          <w:sz w:val="28"/>
          <w:szCs w:val="28"/>
        </w:rPr>
        <w:instrText xml:space="preserve"> TOC \h \z \t "Item,1" </w:instrText>
      </w:r>
      <w:r w:rsidRPr="00902FAC">
        <w:rPr>
          <w:sz w:val="28"/>
          <w:szCs w:val="28"/>
        </w:rPr>
        <w:fldChar w:fldCharType="separate"/>
      </w:r>
      <w:hyperlink w:anchor="_Toc178158877" w:history="1">
        <w:r w:rsidR="008F780E" w:rsidRPr="00721EC3">
          <w:rPr>
            <w:rStyle w:val="Hyperlink"/>
            <w:noProof/>
          </w:rPr>
          <w:t>Items 1 to 4</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_Toc178158877 \h </w:instrText>
        </w:r>
        <w:r w:rsidR="008F780E" w:rsidRPr="00721EC3">
          <w:rPr>
            <w:noProof/>
            <w:webHidden/>
          </w:rPr>
        </w:r>
        <w:r w:rsidR="008F780E" w:rsidRPr="00721EC3">
          <w:rPr>
            <w:noProof/>
            <w:webHidden/>
          </w:rPr>
          <w:fldChar w:fldCharType="separate"/>
        </w:r>
        <w:r w:rsidR="00FE3E0B">
          <w:rPr>
            <w:noProof/>
            <w:webHidden/>
          </w:rPr>
          <w:t>3</w:t>
        </w:r>
        <w:r w:rsidR="008F780E" w:rsidRPr="00721EC3">
          <w:rPr>
            <w:noProof/>
            <w:webHidden/>
          </w:rPr>
          <w:fldChar w:fldCharType="end"/>
        </w:r>
      </w:hyperlink>
    </w:p>
    <w:p w14:paraId="0AEE6745" w14:textId="4A898C92" w:rsidR="008F780E" w:rsidRPr="00721EC3"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78" w:history="1">
        <w:r w:rsidR="008F780E" w:rsidRPr="00721EC3">
          <w:rPr>
            <w:rStyle w:val="Hyperlink"/>
            <w:noProof/>
          </w:rPr>
          <w:t>Item 5. Report of the Compliance Committee</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_Toc178158878 \h </w:instrText>
        </w:r>
        <w:r w:rsidR="008F780E" w:rsidRPr="00721EC3">
          <w:rPr>
            <w:noProof/>
            <w:webHidden/>
          </w:rPr>
        </w:r>
        <w:r w:rsidR="008F780E" w:rsidRPr="00721EC3">
          <w:rPr>
            <w:noProof/>
            <w:webHidden/>
          </w:rPr>
          <w:fldChar w:fldCharType="separate"/>
        </w:r>
        <w:r w:rsidR="00FE3E0B">
          <w:rPr>
            <w:noProof/>
            <w:webHidden/>
          </w:rPr>
          <w:t>3</w:t>
        </w:r>
        <w:r w:rsidR="008F780E" w:rsidRPr="00721EC3">
          <w:rPr>
            <w:noProof/>
            <w:webHidden/>
          </w:rPr>
          <w:fldChar w:fldCharType="end"/>
        </w:r>
      </w:hyperlink>
    </w:p>
    <w:p w14:paraId="76FC75FD" w14:textId="211A8303" w:rsidR="008F780E" w:rsidRPr="00721EC3"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79" w:history="1">
        <w:r w:rsidR="008F780E" w:rsidRPr="00721EC3">
          <w:rPr>
            <w:rStyle w:val="Hyperlink"/>
            <w:noProof/>
          </w:rPr>
          <w:t>Item 6. Administration of the Protocol and budget for the trust funds</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_Toc178158879 \h </w:instrText>
        </w:r>
        <w:r w:rsidR="008F780E" w:rsidRPr="00721EC3">
          <w:rPr>
            <w:noProof/>
            <w:webHidden/>
          </w:rPr>
        </w:r>
        <w:r w:rsidR="008F780E" w:rsidRPr="00721EC3">
          <w:rPr>
            <w:noProof/>
            <w:webHidden/>
          </w:rPr>
          <w:fldChar w:fldCharType="separate"/>
        </w:r>
        <w:r w:rsidR="00FE3E0B">
          <w:rPr>
            <w:noProof/>
            <w:webHidden/>
          </w:rPr>
          <w:t>5</w:t>
        </w:r>
        <w:r w:rsidR="008F780E" w:rsidRPr="00721EC3">
          <w:rPr>
            <w:noProof/>
            <w:webHidden/>
          </w:rPr>
          <w:fldChar w:fldCharType="end"/>
        </w:r>
      </w:hyperlink>
    </w:p>
    <w:p w14:paraId="4E476664" w14:textId="772DF1CA" w:rsidR="008F780E" w:rsidRPr="00721EC3"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0" w:history="1">
        <w:r w:rsidR="008F780E" w:rsidRPr="00721EC3">
          <w:rPr>
            <w:rStyle w:val="Hyperlink"/>
            <w:noProof/>
          </w:rPr>
          <w:t>Item 7. Matters related to the financial mechanism and resources</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_Toc178158880 \h </w:instrText>
        </w:r>
        <w:r w:rsidR="008F780E" w:rsidRPr="00721EC3">
          <w:rPr>
            <w:noProof/>
            <w:webHidden/>
          </w:rPr>
        </w:r>
        <w:r w:rsidR="008F780E" w:rsidRPr="00721EC3">
          <w:rPr>
            <w:noProof/>
            <w:webHidden/>
          </w:rPr>
          <w:fldChar w:fldCharType="separate"/>
        </w:r>
        <w:r w:rsidR="00FE3E0B">
          <w:rPr>
            <w:noProof/>
            <w:webHidden/>
          </w:rPr>
          <w:t>6</w:t>
        </w:r>
        <w:r w:rsidR="008F780E" w:rsidRPr="00721EC3">
          <w:rPr>
            <w:noProof/>
            <w:webHidden/>
          </w:rPr>
          <w:fldChar w:fldCharType="end"/>
        </w:r>
      </w:hyperlink>
    </w:p>
    <w:p w14:paraId="242FF15B" w14:textId="69DBB331" w:rsidR="008F780E"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1" w:history="1">
        <w:r w:rsidR="008F780E" w:rsidRPr="00721EC3">
          <w:rPr>
            <w:rStyle w:val="Hyperlink"/>
            <w:noProof/>
          </w:rPr>
          <w:t>Item 8. Operation and activities of the Biosafety Clearing-House</w:t>
        </w:r>
        <w:r w:rsidR="008F780E" w:rsidRPr="00721EC3">
          <w:rPr>
            <w:noProof/>
            <w:webHidden/>
          </w:rPr>
          <w:tab/>
        </w:r>
        <w:r w:rsidR="008F780E" w:rsidRPr="00721EC3">
          <w:rPr>
            <w:noProof/>
            <w:webHidden/>
          </w:rPr>
          <w:fldChar w:fldCharType="begin"/>
        </w:r>
        <w:r w:rsidR="008F780E" w:rsidRPr="00721EC3">
          <w:rPr>
            <w:noProof/>
            <w:webHidden/>
          </w:rPr>
          <w:instrText xml:space="preserve"> PAGEREF _Toc178158881 \h </w:instrText>
        </w:r>
        <w:r w:rsidR="008F780E" w:rsidRPr="00721EC3">
          <w:rPr>
            <w:noProof/>
            <w:webHidden/>
          </w:rPr>
        </w:r>
        <w:r w:rsidR="008F780E" w:rsidRPr="00721EC3">
          <w:rPr>
            <w:noProof/>
            <w:webHidden/>
          </w:rPr>
          <w:fldChar w:fldCharType="separate"/>
        </w:r>
        <w:r w:rsidR="00FE3E0B">
          <w:rPr>
            <w:noProof/>
            <w:webHidden/>
          </w:rPr>
          <w:t>8</w:t>
        </w:r>
        <w:r w:rsidR="008F780E" w:rsidRPr="00721EC3">
          <w:rPr>
            <w:noProof/>
            <w:webHidden/>
          </w:rPr>
          <w:fldChar w:fldCharType="end"/>
        </w:r>
      </w:hyperlink>
    </w:p>
    <w:p w14:paraId="5E4B0088" w14:textId="1725C7EA" w:rsidR="008F780E"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2" w:history="1">
        <w:r w:rsidR="008F780E" w:rsidRPr="00ED0678">
          <w:rPr>
            <w:rStyle w:val="Hyperlink"/>
            <w:noProof/>
          </w:rPr>
          <w:t>Item 9</w:t>
        </w:r>
        <w:r w:rsidR="008F780E">
          <w:rPr>
            <w:rStyle w:val="Hyperlink"/>
            <w:noProof/>
          </w:rPr>
          <w:t>.</w:t>
        </w:r>
        <w:r w:rsidR="008F780E" w:rsidRPr="00ED0678">
          <w:rPr>
            <w:rStyle w:val="Hyperlink"/>
            <w:noProof/>
          </w:rPr>
          <w:t xml:space="preserve"> Cooperation with international organizations, bodies established under other conventions, and initiatives</w:t>
        </w:r>
        <w:r w:rsidR="008F780E">
          <w:rPr>
            <w:noProof/>
            <w:webHidden/>
          </w:rPr>
          <w:tab/>
        </w:r>
        <w:r w:rsidR="008F780E">
          <w:rPr>
            <w:noProof/>
            <w:webHidden/>
          </w:rPr>
          <w:fldChar w:fldCharType="begin"/>
        </w:r>
        <w:r w:rsidR="008F780E">
          <w:rPr>
            <w:noProof/>
            <w:webHidden/>
          </w:rPr>
          <w:instrText xml:space="preserve"> PAGEREF _Toc178158882 \h </w:instrText>
        </w:r>
        <w:r w:rsidR="008F780E">
          <w:rPr>
            <w:noProof/>
            <w:webHidden/>
          </w:rPr>
        </w:r>
        <w:r w:rsidR="008F780E">
          <w:rPr>
            <w:noProof/>
            <w:webHidden/>
          </w:rPr>
          <w:fldChar w:fldCharType="separate"/>
        </w:r>
        <w:r w:rsidR="00FE3E0B">
          <w:rPr>
            <w:noProof/>
            <w:webHidden/>
          </w:rPr>
          <w:t>10</w:t>
        </w:r>
        <w:r w:rsidR="008F780E">
          <w:rPr>
            <w:noProof/>
            <w:webHidden/>
          </w:rPr>
          <w:fldChar w:fldCharType="end"/>
        </w:r>
      </w:hyperlink>
    </w:p>
    <w:p w14:paraId="7E603E64" w14:textId="599BA019" w:rsidR="008F780E"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3" w:history="1">
        <w:r w:rsidR="008F780E" w:rsidRPr="00ED0678">
          <w:rPr>
            <w:rStyle w:val="Hyperlink"/>
            <w:noProof/>
          </w:rPr>
          <w:t>Item 10</w:t>
        </w:r>
        <w:r w:rsidR="008F780E">
          <w:rPr>
            <w:rStyle w:val="Hyperlink"/>
            <w:noProof/>
          </w:rPr>
          <w:t>.</w:t>
        </w:r>
        <w:r w:rsidR="008F780E" w:rsidRPr="00ED0678">
          <w:rPr>
            <w:rStyle w:val="Hyperlink"/>
            <w:noProof/>
          </w:rPr>
          <w:t xml:space="preserve"> Review of effectiveness of processes under the Convention and its Protocols</w:t>
        </w:r>
        <w:r w:rsidR="008F780E">
          <w:rPr>
            <w:noProof/>
            <w:webHidden/>
          </w:rPr>
          <w:tab/>
        </w:r>
        <w:r w:rsidR="008F780E">
          <w:rPr>
            <w:noProof/>
            <w:webHidden/>
          </w:rPr>
          <w:fldChar w:fldCharType="begin"/>
        </w:r>
        <w:r w:rsidR="008F780E">
          <w:rPr>
            <w:noProof/>
            <w:webHidden/>
          </w:rPr>
          <w:instrText xml:space="preserve"> PAGEREF _Toc178158883 \h </w:instrText>
        </w:r>
        <w:r w:rsidR="008F780E">
          <w:rPr>
            <w:noProof/>
            <w:webHidden/>
          </w:rPr>
        </w:r>
        <w:r w:rsidR="008F780E">
          <w:rPr>
            <w:noProof/>
            <w:webHidden/>
          </w:rPr>
          <w:fldChar w:fldCharType="separate"/>
        </w:r>
        <w:r w:rsidR="00FE3E0B">
          <w:rPr>
            <w:noProof/>
            <w:webHidden/>
          </w:rPr>
          <w:t>11</w:t>
        </w:r>
        <w:r w:rsidR="008F780E">
          <w:rPr>
            <w:noProof/>
            <w:webHidden/>
          </w:rPr>
          <w:fldChar w:fldCharType="end"/>
        </w:r>
      </w:hyperlink>
    </w:p>
    <w:p w14:paraId="4D466C20" w14:textId="2375FDF7" w:rsidR="008F780E"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4" w:history="1">
        <w:r w:rsidR="008F780E" w:rsidRPr="00ED0678">
          <w:rPr>
            <w:rStyle w:val="Hyperlink"/>
            <w:noProof/>
          </w:rPr>
          <w:t>Item 11</w:t>
        </w:r>
        <w:r w:rsidR="008F780E">
          <w:rPr>
            <w:rStyle w:val="Hyperlink"/>
            <w:noProof/>
          </w:rPr>
          <w:t>.</w:t>
        </w:r>
        <w:r w:rsidR="008F780E" w:rsidRPr="00ED0678">
          <w:rPr>
            <w:rStyle w:val="Hyperlink"/>
            <w:noProof/>
          </w:rPr>
          <w:t xml:space="preserve"> Risk assessment and risk management</w:t>
        </w:r>
        <w:r w:rsidR="008F780E">
          <w:rPr>
            <w:noProof/>
            <w:webHidden/>
          </w:rPr>
          <w:tab/>
        </w:r>
        <w:r w:rsidR="008F780E">
          <w:rPr>
            <w:noProof/>
            <w:webHidden/>
          </w:rPr>
          <w:fldChar w:fldCharType="begin"/>
        </w:r>
        <w:r w:rsidR="008F780E">
          <w:rPr>
            <w:noProof/>
            <w:webHidden/>
          </w:rPr>
          <w:instrText xml:space="preserve"> PAGEREF _Toc178158884 \h </w:instrText>
        </w:r>
        <w:r w:rsidR="008F780E">
          <w:rPr>
            <w:noProof/>
            <w:webHidden/>
          </w:rPr>
        </w:r>
        <w:r w:rsidR="008F780E">
          <w:rPr>
            <w:noProof/>
            <w:webHidden/>
          </w:rPr>
          <w:fldChar w:fldCharType="separate"/>
        </w:r>
        <w:r w:rsidR="00FE3E0B">
          <w:rPr>
            <w:noProof/>
            <w:webHidden/>
          </w:rPr>
          <w:t>17</w:t>
        </w:r>
        <w:r w:rsidR="008F780E">
          <w:rPr>
            <w:noProof/>
            <w:webHidden/>
          </w:rPr>
          <w:fldChar w:fldCharType="end"/>
        </w:r>
      </w:hyperlink>
    </w:p>
    <w:p w14:paraId="4FC9C459" w14:textId="1A6D95D1" w:rsidR="008F780E"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6" w:history="1">
        <w:r w:rsidR="008F780E" w:rsidRPr="00ED0678">
          <w:rPr>
            <w:rStyle w:val="Hyperlink"/>
            <w:noProof/>
          </w:rPr>
          <w:t>Item 12</w:t>
        </w:r>
        <w:r w:rsidR="00721EC3">
          <w:rPr>
            <w:rStyle w:val="Hyperlink"/>
            <w:noProof/>
          </w:rPr>
          <w:t>.</w:t>
        </w:r>
        <w:r w:rsidR="008F780E" w:rsidRPr="00ED0678">
          <w:rPr>
            <w:rStyle w:val="Hyperlink"/>
            <w:noProof/>
          </w:rPr>
          <w:t xml:space="preserve"> Detection and identification of living modified organisms</w:t>
        </w:r>
        <w:r w:rsidR="008F780E">
          <w:rPr>
            <w:noProof/>
            <w:webHidden/>
          </w:rPr>
          <w:tab/>
        </w:r>
        <w:r w:rsidR="008F780E">
          <w:rPr>
            <w:noProof/>
            <w:webHidden/>
          </w:rPr>
          <w:fldChar w:fldCharType="begin"/>
        </w:r>
        <w:r w:rsidR="008F780E">
          <w:rPr>
            <w:noProof/>
            <w:webHidden/>
          </w:rPr>
          <w:instrText xml:space="preserve"> PAGEREF _Toc178158886 \h </w:instrText>
        </w:r>
        <w:r w:rsidR="008F780E">
          <w:rPr>
            <w:noProof/>
            <w:webHidden/>
          </w:rPr>
        </w:r>
        <w:r w:rsidR="008F780E">
          <w:rPr>
            <w:noProof/>
            <w:webHidden/>
          </w:rPr>
          <w:fldChar w:fldCharType="separate"/>
        </w:r>
        <w:r w:rsidR="00FE3E0B">
          <w:rPr>
            <w:noProof/>
            <w:webHidden/>
          </w:rPr>
          <w:t>21</w:t>
        </w:r>
        <w:r w:rsidR="008F780E">
          <w:rPr>
            <w:noProof/>
            <w:webHidden/>
          </w:rPr>
          <w:fldChar w:fldCharType="end"/>
        </w:r>
      </w:hyperlink>
    </w:p>
    <w:p w14:paraId="0A7E5BA2" w14:textId="02E329AE" w:rsidR="008F780E"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7" w:history="1">
        <w:r w:rsidR="008F780E" w:rsidRPr="00ED0678">
          <w:rPr>
            <w:rStyle w:val="Hyperlink"/>
            <w:noProof/>
          </w:rPr>
          <w:t>Item 13</w:t>
        </w:r>
        <w:r w:rsidR="00721EC3">
          <w:rPr>
            <w:rStyle w:val="Hyperlink"/>
            <w:noProof/>
          </w:rPr>
          <w:t>.</w:t>
        </w:r>
        <w:r w:rsidR="008F780E" w:rsidRPr="00ED0678">
          <w:rPr>
            <w:rStyle w:val="Hyperlink"/>
            <w:noProof/>
          </w:rPr>
          <w:t xml:space="preserve"> Socioeconomic considerations</w:t>
        </w:r>
        <w:r w:rsidR="008F780E">
          <w:rPr>
            <w:noProof/>
            <w:webHidden/>
          </w:rPr>
          <w:tab/>
        </w:r>
        <w:r w:rsidR="008F780E">
          <w:rPr>
            <w:noProof/>
            <w:webHidden/>
          </w:rPr>
          <w:fldChar w:fldCharType="begin"/>
        </w:r>
        <w:r w:rsidR="008F780E">
          <w:rPr>
            <w:noProof/>
            <w:webHidden/>
          </w:rPr>
          <w:instrText xml:space="preserve"> PAGEREF _Toc178158887 \h </w:instrText>
        </w:r>
        <w:r w:rsidR="008F780E">
          <w:rPr>
            <w:noProof/>
            <w:webHidden/>
          </w:rPr>
        </w:r>
        <w:r w:rsidR="008F780E">
          <w:rPr>
            <w:noProof/>
            <w:webHidden/>
          </w:rPr>
          <w:fldChar w:fldCharType="separate"/>
        </w:r>
        <w:r w:rsidR="00FE3E0B">
          <w:rPr>
            <w:noProof/>
            <w:webHidden/>
          </w:rPr>
          <w:t>23</w:t>
        </w:r>
        <w:r w:rsidR="008F780E">
          <w:rPr>
            <w:noProof/>
            <w:webHidden/>
          </w:rPr>
          <w:fldChar w:fldCharType="end"/>
        </w:r>
      </w:hyperlink>
    </w:p>
    <w:p w14:paraId="2C8E0C67" w14:textId="5A6DE29C" w:rsidR="008F780E"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8" w:history="1">
        <w:r w:rsidR="008F780E" w:rsidRPr="00ED0678">
          <w:rPr>
            <w:rStyle w:val="Hyperlink"/>
            <w:noProof/>
          </w:rPr>
          <w:t>Item 14</w:t>
        </w:r>
        <w:r w:rsidR="00721EC3">
          <w:rPr>
            <w:rStyle w:val="Hyperlink"/>
            <w:noProof/>
          </w:rPr>
          <w:t>.</w:t>
        </w:r>
        <w:r w:rsidR="008F780E" w:rsidRPr="00ED0678">
          <w:rPr>
            <w:rStyle w:val="Hyperlink"/>
            <w:noProof/>
          </w:rPr>
          <w:t xml:space="preserve"> Nagoya-Kuala Lumpur Supplementary Protocol on Liability and Redress</w:t>
        </w:r>
        <w:r w:rsidR="008F780E">
          <w:rPr>
            <w:noProof/>
            <w:webHidden/>
          </w:rPr>
          <w:tab/>
        </w:r>
        <w:r w:rsidR="008F780E">
          <w:rPr>
            <w:noProof/>
            <w:webHidden/>
          </w:rPr>
          <w:fldChar w:fldCharType="begin"/>
        </w:r>
        <w:r w:rsidR="008F780E">
          <w:rPr>
            <w:noProof/>
            <w:webHidden/>
          </w:rPr>
          <w:instrText xml:space="preserve"> PAGEREF _Toc178158888 \h </w:instrText>
        </w:r>
        <w:r w:rsidR="008F780E">
          <w:rPr>
            <w:noProof/>
            <w:webHidden/>
          </w:rPr>
        </w:r>
        <w:r w:rsidR="008F780E">
          <w:rPr>
            <w:noProof/>
            <w:webHidden/>
          </w:rPr>
          <w:fldChar w:fldCharType="separate"/>
        </w:r>
        <w:r w:rsidR="00FE3E0B">
          <w:rPr>
            <w:noProof/>
            <w:webHidden/>
          </w:rPr>
          <w:t>24</w:t>
        </w:r>
        <w:r w:rsidR="008F780E">
          <w:rPr>
            <w:noProof/>
            <w:webHidden/>
          </w:rPr>
          <w:fldChar w:fldCharType="end"/>
        </w:r>
      </w:hyperlink>
    </w:p>
    <w:p w14:paraId="607E87E2" w14:textId="74A55B6E" w:rsidR="008F780E" w:rsidRDefault="00000000">
      <w:pPr>
        <w:pStyle w:val="TOC1"/>
        <w:rPr>
          <w:rFonts w:asciiTheme="minorHAnsi" w:eastAsiaTheme="minorEastAsia" w:hAnsiTheme="minorHAnsi" w:cstheme="minorBidi"/>
          <w:noProof/>
          <w:kern w:val="2"/>
          <w:sz w:val="24"/>
          <w:szCs w:val="24"/>
          <w:lang w:val="en-CA" w:eastAsia="en-CA"/>
          <w14:ligatures w14:val="standardContextual"/>
        </w:rPr>
      </w:pPr>
      <w:hyperlink w:anchor="_Toc178158889" w:history="1">
        <w:r w:rsidR="008F780E" w:rsidRPr="00ED0678">
          <w:rPr>
            <w:rStyle w:val="Hyperlink"/>
            <w:noProof/>
          </w:rPr>
          <w:t>Items 15 to 17</w:t>
        </w:r>
        <w:r w:rsidR="008F780E">
          <w:rPr>
            <w:noProof/>
            <w:webHidden/>
          </w:rPr>
          <w:tab/>
        </w:r>
        <w:r w:rsidR="008F780E">
          <w:rPr>
            <w:noProof/>
            <w:webHidden/>
          </w:rPr>
          <w:fldChar w:fldCharType="begin"/>
        </w:r>
        <w:r w:rsidR="008F780E">
          <w:rPr>
            <w:noProof/>
            <w:webHidden/>
          </w:rPr>
          <w:instrText xml:space="preserve"> PAGEREF _Toc178158889 \h </w:instrText>
        </w:r>
        <w:r w:rsidR="008F780E">
          <w:rPr>
            <w:noProof/>
            <w:webHidden/>
          </w:rPr>
        </w:r>
        <w:r w:rsidR="008F780E">
          <w:rPr>
            <w:noProof/>
            <w:webHidden/>
          </w:rPr>
          <w:fldChar w:fldCharType="separate"/>
        </w:r>
        <w:r w:rsidR="00FE3E0B">
          <w:rPr>
            <w:noProof/>
            <w:webHidden/>
          </w:rPr>
          <w:t>25</w:t>
        </w:r>
        <w:r w:rsidR="008F780E">
          <w:rPr>
            <w:noProof/>
            <w:webHidden/>
          </w:rPr>
          <w:fldChar w:fldCharType="end"/>
        </w:r>
      </w:hyperlink>
    </w:p>
    <w:p w14:paraId="53C06DB2" w14:textId="712FD957" w:rsidR="0082232C" w:rsidRPr="00902FAC" w:rsidRDefault="0082232C" w:rsidP="00902FAC">
      <w:pPr>
        <w:pStyle w:val="Item"/>
        <w:rPr>
          <w:sz w:val="28"/>
          <w:szCs w:val="28"/>
        </w:rPr>
      </w:pPr>
      <w:r w:rsidRPr="00902FAC">
        <w:rPr>
          <w:sz w:val="28"/>
          <w:szCs w:val="28"/>
        </w:rPr>
        <w:fldChar w:fldCharType="end"/>
      </w:r>
    </w:p>
    <w:p w14:paraId="64F026EE" w14:textId="77777777" w:rsidR="0082232C" w:rsidRDefault="0082232C" w:rsidP="00CD3E49">
      <w:pPr>
        <w:pStyle w:val="Item"/>
        <w:rPr>
          <w:sz w:val="28"/>
          <w:szCs w:val="28"/>
        </w:rPr>
      </w:pPr>
    </w:p>
    <w:p w14:paraId="6E394551" w14:textId="77777777" w:rsidR="0082232C" w:rsidRDefault="0082232C" w:rsidP="00CD3E49">
      <w:pPr>
        <w:pStyle w:val="Item"/>
        <w:rPr>
          <w:sz w:val="28"/>
          <w:szCs w:val="28"/>
        </w:rPr>
        <w:sectPr w:rsidR="0082232C" w:rsidSect="002E6715">
          <w:headerReference w:type="even" r:id="rId18"/>
          <w:headerReference w:type="default" r:id="rId19"/>
          <w:footerReference w:type="even" r:id="rId20"/>
          <w:footerReference w:type="default" r:id="rId21"/>
          <w:pgSz w:w="12240" w:h="15840"/>
          <w:pgMar w:top="1134" w:right="1440" w:bottom="1134" w:left="1418" w:header="709" w:footer="709" w:gutter="0"/>
          <w:cols w:space="708"/>
          <w:docGrid w:linePitch="360"/>
        </w:sectPr>
      </w:pPr>
    </w:p>
    <w:p w14:paraId="57B217A9" w14:textId="6713F4EC" w:rsidR="004E26AC" w:rsidRPr="0035715A" w:rsidRDefault="004E26AC" w:rsidP="00CD3E49">
      <w:pPr>
        <w:pStyle w:val="Item"/>
        <w:rPr>
          <w:sz w:val="28"/>
          <w:szCs w:val="28"/>
        </w:rPr>
      </w:pPr>
      <w:bookmarkStart w:id="5" w:name="_Toc178158877"/>
      <w:r w:rsidRPr="002A16AF">
        <w:rPr>
          <w:sz w:val="28"/>
          <w:szCs w:val="28"/>
        </w:rPr>
        <w:lastRenderedPageBreak/>
        <w:t>Item</w:t>
      </w:r>
      <w:r w:rsidR="00E17959" w:rsidRPr="002A16AF">
        <w:rPr>
          <w:sz w:val="28"/>
          <w:szCs w:val="28"/>
        </w:rPr>
        <w:t>s</w:t>
      </w:r>
      <w:r w:rsidRPr="002A16AF">
        <w:rPr>
          <w:sz w:val="28"/>
          <w:szCs w:val="28"/>
        </w:rPr>
        <w:t xml:space="preserve"> 1</w:t>
      </w:r>
      <w:r w:rsidR="00B46B3B" w:rsidRPr="002A16AF">
        <w:rPr>
          <w:sz w:val="28"/>
          <w:szCs w:val="28"/>
        </w:rPr>
        <w:t xml:space="preserve"> to </w:t>
      </w:r>
      <w:r w:rsidR="00175260" w:rsidRPr="002A16AF">
        <w:rPr>
          <w:sz w:val="28"/>
          <w:szCs w:val="28"/>
        </w:rPr>
        <w:t>4</w:t>
      </w:r>
      <w:bookmarkEnd w:id="5"/>
    </w:p>
    <w:p w14:paraId="3FD6F0D3" w14:textId="2415D91D" w:rsidR="00B46B3B" w:rsidRPr="003349E4" w:rsidRDefault="00AC777C" w:rsidP="00B46B3B">
      <w:pPr>
        <w:pStyle w:val="CBDNormalNoNumber"/>
      </w:pPr>
      <w:r w:rsidRPr="00AC777C">
        <w:t xml:space="preserve">No draft decisions are </w:t>
      </w:r>
      <w:r w:rsidR="00BF7033">
        <w:t>envisaged</w:t>
      </w:r>
      <w:r w:rsidR="00BF7033" w:rsidRPr="00AC777C">
        <w:t xml:space="preserve"> </w:t>
      </w:r>
      <w:r w:rsidRPr="00AC777C">
        <w:t xml:space="preserve">under </w:t>
      </w:r>
      <w:r w:rsidR="00C3471B">
        <w:t xml:space="preserve">agenda </w:t>
      </w:r>
      <w:r w:rsidRPr="00AC777C">
        <w:t xml:space="preserve">items 1 to </w:t>
      </w:r>
      <w:r w:rsidR="00175260">
        <w:t>4, owing to the nature of those items</w:t>
      </w:r>
      <w:r w:rsidRPr="00AC777C">
        <w:t xml:space="preserve">. The actions required on the part of the Conference of the Parties </w:t>
      </w:r>
      <w:r w:rsidR="001F2A88">
        <w:t xml:space="preserve">serving as the meeting of the Parties to the </w:t>
      </w:r>
      <w:r w:rsidR="00A6481E">
        <w:t xml:space="preserve">Cartagena </w:t>
      </w:r>
      <w:r w:rsidR="001F2A88">
        <w:t xml:space="preserve">Protocol </w:t>
      </w:r>
      <w:r w:rsidRPr="00AC777C">
        <w:t>under th</w:t>
      </w:r>
      <w:r w:rsidR="000F6643">
        <w:t>o</w:t>
      </w:r>
      <w:r w:rsidRPr="00AC777C">
        <w:t>se items are reflected in the annotated provisional agenda.</w:t>
      </w:r>
      <w:r w:rsidR="00F97B3C">
        <w:t xml:space="preserve"> </w:t>
      </w:r>
    </w:p>
    <w:p w14:paraId="63DF7D97" w14:textId="21D70BF5" w:rsidR="00557370" w:rsidRPr="00A91C32" w:rsidRDefault="001E1D93" w:rsidP="00F31939">
      <w:pPr>
        <w:pStyle w:val="Item"/>
        <w:spacing w:before="240" w:after="120"/>
        <w:rPr>
          <w:sz w:val="28"/>
          <w:szCs w:val="28"/>
        </w:rPr>
      </w:pPr>
      <w:bookmarkStart w:id="6" w:name="_Toc177740620"/>
      <w:bookmarkStart w:id="7" w:name="_Toc178158878"/>
      <w:r w:rsidRPr="00A91C32">
        <w:rPr>
          <w:sz w:val="28"/>
          <w:szCs w:val="28"/>
        </w:rPr>
        <w:t xml:space="preserve">Item </w:t>
      </w:r>
      <w:r w:rsidR="00557370" w:rsidRPr="00A91C32">
        <w:rPr>
          <w:sz w:val="28"/>
          <w:szCs w:val="28"/>
        </w:rPr>
        <w:t>5</w:t>
      </w:r>
      <w:bookmarkEnd w:id="6"/>
      <w:r w:rsidR="00F31939">
        <w:rPr>
          <w:sz w:val="28"/>
          <w:szCs w:val="28"/>
        </w:rPr>
        <w:t xml:space="preserve"> </w:t>
      </w:r>
      <w:r w:rsidR="00F31939">
        <w:rPr>
          <w:sz w:val="28"/>
          <w:szCs w:val="28"/>
        </w:rPr>
        <w:br/>
      </w:r>
      <w:r w:rsidR="00EF0CF3" w:rsidRPr="00A91C32">
        <w:rPr>
          <w:sz w:val="28"/>
          <w:szCs w:val="28"/>
        </w:rPr>
        <w:t>Report of the Compliance Committee</w:t>
      </w:r>
      <w:bookmarkEnd w:id="7"/>
    </w:p>
    <w:tbl>
      <w:tblPr>
        <w:tblStyle w:val="TableGrid"/>
        <w:tblW w:w="0" w:type="auto"/>
        <w:tblLook w:val="04A0" w:firstRow="1" w:lastRow="0" w:firstColumn="1" w:lastColumn="0" w:noHBand="0" w:noVBand="1"/>
      </w:tblPr>
      <w:tblGrid>
        <w:gridCol w:w="9350"/>
      </w:tblGrid>
      <w:tr w:rsidR="00DE0EBA" w14:paraId="7F380993" w14:textId="77777777">
        <w:tc>
          <w:tcPr>
            <w:tcW w:w="9350" w:type="dxa"/>
            <w:tcBorders>
              <w:left w:val="nil"/>
              <w:right w:val="nil"/>
            </w:tcBorders>
          </w:tcPr>
          <w:p w14:paraId="77892C6E" w14:textId="127C8D95" w:rsidR="004E2F8B" w:rsidRDefault="00DE0EBA" w:rsidP="001472A4">
            <w:pPr>
              <w:pStyle w:val="CBDNormalNoNumber"/>
              <w:tabs>
                <w:tab w:val="clear" w:pos="567"/>
              </w:tabs>
              <w:spacing w:before="60" w:after="60"/>
              <w:ind w:left="0" w:firstLine="596"/>
              <w:rPr>
                <w:i/>
                <w:iCs/>
                <w:szCs w:val="18"/>
              </w:rPr>
            </w:pPr>
            <w:r w:rsidRPr="00B02A28">
              <w:rPr>
                <w:i/>
                <w:iCs/>
              </w:rPr>
              <w:t xml:space="preserve">The following elements of </w:t>
            </w:r>
            <w:r w:rsidR="009760CF">
              <w:rPr>
                <w:i/>
                <w:iCs/>
              </w:rPr>
              <w:t xml:space="preserve">a </w:t>
            </w:r>
            <w:r w:rsidRPr="00B02A28">
              <w:rPr>
                <w:i/>
                <w:iCs/>
              </w:rPr>
              <w:t xml:space="preserve">draft decision have been </w:t>
            </w:r>
            <w:r w:rsidR="005531E7">
              <w:rPr>
                <w:i/>
                <w:iCs/>
              </w:rPr>
              <w:t xml:space="preserve">reproduced from the report of the Compliance Committee on </w:t>
            </w:r>
            <w:r w:rsidR="00C3408D">
              <w:rPr>
                <w:i/>
                <w:iCs/>
              </w:rPr>
              <w:t xml:space="preserve">the work of </w:t>
            </w:r>
            <w:r w:rsidR="005531E7">
              <w:rPr>
                <w:i/>
                <w:iCs/>
              </w:rPr>
              <w:t xml:space="preserve">its </w:t>
            </w:r>
            <w:r w:rsidR="00B54656">
              <w:rPr>
                <w:i/>
                <w:iCs/>
              </w:rPr>
              <w:t>eighteenth and nineteenth</w:t>
            </w:r>
            <w:r w:rsidR="00FF3E9D">
              <w:rPr>
                <w:i/>
                <w:iCs/>
              </w:rPr>
              <w:t xml:space="preserve"> meetings</w:t>
            </w:r>
            <w:r w:rsidR="00C4310C">
              <w:rPr>
                <w:i/>
                <w:iCs/>
              </w:rPr>
              <w:t xml:space="preserve"> (CBD/CP/MOP/11</w:t>
            </w:r>
            <w:r w:rsidR="00233238">
              <w:rPr>
                <w:i/>
                <w:iCs/>
              </w:rPr>
              <w:t>/3</w:t>
            </w:r>
            <w:r w:rsidR="001D0D2A">
              <w:rPr>
                <w:i/>
                <w:iCs/>
              </w:rPr>
              <w:t>, annex, sect.</w:t>
            </w:r>
            <w:r w:rsidR="00E9667E">
              <w:rPr>
                <w:i/>
                <w:iCs/>
              </w:rPr>
              <w:t xml:space="preserve"> I, </w:t>
            </w:r>
            <w:r w:rsidR="00E9667E" w:rsidRPr="00CE40CC">
              <w:rPr>
                <w:i/>
                <w:iCs/>
              </w:rPr>
              <w:t>para.</w:t>
            </w:r>
            <w:r w:rsidR="00926C4D">
              <w:rPr>
                <w:i/>
                <w:iCs/>
              </w:rPr>
              <w:t> </w:t>
            </w:r>
            <w:r w:rsidR="00E9667E" w:rsidRPr="00CE40CC">
              <w:rPr>
                <w:i/>
                <w:iCs/>
              </w:rPr>
              <w:t>2</w:t>
            </w:r>
            <w:r w:rsidR="00233238" w:rsidRPr="00CE40CC">
              <w:rPr>
                <w:i/>
                <w:iCs/>
              </w:rPr>
              <w:t>)</w:t>
            </w:r>
            <w:r w:rsidR="00223AF9" w:rsidRPr="00CE40CC">
              <w:rPr>
                <w:i/>
                <w:iCs/>
              </w:rPr>
              <w:t xml:space="preserve"> with an update to the list of Parties referred to in </w:t>
            </w:r>
            <w:r w:rsidR="003D216D" w:rsidRPr="00CE40CC">
              <w:rPr>
                <w:i/>
                <w:iCs/>
              </w:rPr>
              <w:t xml:space="preserve">the </w:t>
            </w:r>
            <w:r w:rsidR="006C271C" w:rsidRPr="00CE40CC">
              <w:rPr>
                <w:i/>
                <w:iCs/>
              </w:rPr>
              <w:t>text of the caution, as explained in footnote</w:t>
            </w:r>
            <w:r w:rsidR="001A3A7A">
              <w:rPr>
                <w:i/>
                <w:iCs/>
              </w:rPr>
              <w:t xml:space="preserve"> </w:t>
            </w:r>
            <w:r w:rsidR="007A0206">
              <w:rPr>
                <w:i/>
                <w:iCs/>
              </w:rPr>
              <w:t>4</w:t>
            </w:r>
            <w:r w:rsidR="006C271C" w:rsidRPr="00CE40CC">
              <w:rPr>
                <w:i/>
                <w:iCs/>
              </w:rPr>
              <w:t xml:space="preserve"> below</w:t>
            </w:r>
            <w:r w:rsidR="003266F2" w:rsidRPr="00CE40CC">
              <w:rPr>
                <w:i/>
                <w:iCs/>
              </w:rPr>
              <w:t>.</w:t>
            </w:r>
          </w:p>
          <w:p w14:paraId="755CABCF" w14:textId="18D21AC3" w:rsidR="00DE0EBA" w:rsidRPr="00B02A28" w:rsidRDefault="001A42B1" w:rsidP="001472A4">
            <w:pPr>
              <w:pStyle w:val="CBDNormalNoNumber"/>
              <w:tabs>
                <w:tab w:val="clear" w:pos="567"/>
              </w:tabs>
              <w:spacing w:before="60" w:after="60"/>
              <w:ind w:left="0" w:firstLine="596"/>
              <w:rPr>
                <w:i/>
                <w:iCs/>
              </w:rPr>
            </w:pPr>
            <w:r>
              <w:rPr>
                <w:i/>
                <w:iCs/>
                <w:szCs w:val="18"/>
              </w:rPr>
              <w:t>The Comm</w:t>
            </w:r>
            <w:r w:rsidRPr="00497F97">
              <w:rPr>
                <w:i/>
                <w:iCs/>
                <w:szCs w:val="18"/>
              </w:rPr>
              <w:t>ittee has also recommended that the Conference of the Parties serving as the meeting of the Parties to the Protocol, at its eleventh meeting, consider further the implications of diverging interpretations of the definition of “living modified organism” under the Cartagena Protocol and the varying legislative approaches among Parties concerning new developments in biotechnology, including genome editing</w:t>
            </w:r>
            <w:r w:rsidR="00C333A1" w:rsidRPr="00497F97">
              <w:rPr>
                <w:i/>
                <w:iCs/>
                <w:szCs w:val="18"/>
              </w:rPr>
              <w:t xml:space="preserve"> </w:t>
            </w:r>
            <w:r w:rsidR="00C333A1" w:rsidRPr="00497F97">
              <w:rPr>
                <w:i/>
                <w:iCs/>
              </w:rPr>
              <w:t>(CBD/CP/MOP/11/3, annex, sect. I, para.</w:t>
            </w:r>
            <w:r w:rsidR="0011732C">
              <w:rPr>
                <w:i/>
                <w:iCs/>
              </w:rPr>
              <w:t xml:space="preserve"> </w:t>
            </w:r>
            <w:r w:rsidR="00C333A1" w:rsidRPr="00497F97">
              <w:rPr>
                <w:i/>
                <w:iCs/>
              </w:rPr>
              <w:t>1).</w:t>
            </w:r>
            <w:r w:rsidR="004D3CE7" w:rsidRPr="00497F97">
              <w:rPr>
                <w:i/>
                <w:iCs/>
              </w:rPr>
              <w:t xml:space="preserve"> </w:t>
            </w:r>
            <w:r w:rsidR="00B54656" w:rsidRPr="00497F97">
              <w:rPr>
                <w:i/>
                <w:iCs/>
              </w:rPr>
              <w:t xml:space="preserve"> </w:t>
            </w:r>
          </w:p>
        </w:tc>
      </w:tr>
    </w:tbl>
    <w:p w14:paraId="2D65CDD1" w14:textId="77777777" w:rsidR="002E6715" w:rsidRPr="002E6715" w:rsidRDefault="002E6715" w:rsidP="002E6715">
      <w:pPr>
        <w:keepNext/>
        <w:keepLines/>
        <w:tabs>
          <w:tab w:val="left" w:pos="2835"/>
          <w:tab w:val="left" w:pos="3402"/>
          <w:tab w:val="left" w:pos="3969"/>
        </w:tabs>
        <w:spacing w:before="120" w:after="120"/>
        <w:ind w:left="567"/>
        <w:rPr>
          <w:b/>
          <w:bCs/>
          <w:i/>
          <w:iCs/>
          <w:sz w:val="24"/>
          <w:szCs w:val="24"/>
          <w:lang w:val="en-GB"/>
        </w:rPr>
      </w:pPr>
      <w:r w:rsidRPr="002E6715">
        <w:rPr>
          <w:b/>
          <w:bCs/>
          <w:sz w:val="24"/>
          <w:szCs w:val="24"/>
        </w:rPr>
        <w:t>Compliance issues</w:t>
      </w:r>
      <w:r w:rsidRPr="002E6715">
        <w:rPr>
          <w:b/>
          <w:bCs/>
          <w:i/>
          <w:iCs/>
          <w:sz w:val="24"/>
          <w:szCs w:val="24"/>
          <w:lang w:val="en-GB"/>
        </w:rPr>
        <w:t xml:space="preserve"> </w:t>
      </w:r>
    </w:p>
    <w:p w14:paraId="2A20B3B9" w14:textId="45F043CC" w:rsidR="0086064D" w:rsidRPr="0086064D" w:rsidRDefault="0086064D" w:rsidP="000A071C">
      <w:pPr>
        <w:keepNext/>
        <w:keepLines/>
        <w:tabs>
          <w:tab w:val="left" w:pos="2835"/>
          <w:tab w:val="left" w:pos="3402"/>
          <w:tab w:val="left" w:pos="3969"/>
        </w:tabs>
        <w:spacing w:before="120" w:after="120"/>
        <w:ind w:left="567"/>
        <w:rPr>
          <w:bCs/>
          <w:i/>
          <w:iCs/>
          <w:sz w:val="24"/>
          <w:szCs w:val="24"/>
          <w:lang w:val="en-GB"/>
        </w:rPr>
      </w:pPr>
      <w:r w:rsidRPr="0086064D">
        <w:rPr>
          <w:bCs/>
          <w:i/>
          <w:iCs/>
          <w:sz w:val="24"/>
          <w:szCs w:val="24"/>
          <w:lang w:val="en-GB"/>
        </w:rPr>
        <w:t>General issues</w:t>
      </w:r>
    </w:p>
    <w:p w14:paraId="439B9BEB" w14:textId="77777777" w:rsidR="0086064D" w:rsidRPr="0086064D" w:rsidRDefault="0086064D" w:rsidP="0086064D">
      <w:pPr>
        <w:tabs>
          <w:tab w:val="left" w:pos="2835"/>
          <w:tab w:val="left" w:pos="3402"/>
        </w:tabs>
        <w:spacing w:after="120"/>
        <w:ind w:left="567" w:firstLine="567"/>
        <w:rPr>
          <w:bCs/>
          <w:i/>
          <w:iCs/>
          <w:snapToGrid w:val="0"/>
          <w:kern w:val="22"/>
          <w:szCs w:val="18"/>
          <w14:ligatures w14:val="standardContextual"/>
        </w:rPr>
      </w:pPr>
      <w:r w:rsidRPr="0086064D">
        <w:rPr>
          <w:bCs/>
          <w:i/>
          <w:iCs/>
        </w:rPr>
        <w:t>The Conference of the Parties serving as the meeting of the Parties to the Cartagena Protocol on Biosafety</w:t>
      </w:r>
    </w:p>
    <w:p w14:paraId="43B96CCC" w14:textId="77777777" w:rsidR="0086064D" w:rsidRPr="0086064D" w:rsidRDefault="0086064D" w:rsidP="0086064D">
      <w:pPr>
        <w:spacing w:before="120" w:after="120"/>
        <w:ind w:left="567" w:firstLine="567"/>
        <w:rPr>
          <w:lang w:val="en-CA"/>
        </w:rPr>
      </w:pPr>
      <w:r w:rsidRPr="0086064D">
        <w:rPr>
          <w:lang w:val="en-CA"/>
        </w:rPr>
        <w:t>1.</w:t>
      </w:r>
      <w:r w:rsidRPr="0086064D">
        <w:rPr>
          <w:lang w:val="en-CA"/>
        </w:rPr>
        <w:tab/>
      </w:r>
      <w:r w:rsidRPr="0086064D">
        <w:rPr>
          <w:i/>
          <w:iCs/>
          <w:lang w:val="en-CA"/>
        </w:rPr>
        <w:t>Reminds</w:t>
      </w:r>
      <w:r w:rsidRPr="0086064D">
        <w:rPr>
          <w:lang w:val="en-CA"/>
        </w:rPr>
        <w:t xml:space="preserve"> Parties of the importance of complying with their obligations under the Cartagena Protocol on Biosafety;</w:t>
      </w:r>
      <w:r w:rsidRPr="0086064D">
        <w:rPr>
          <w:vertAlign w:val="superscript"/>
          <w:lang w:val="en-CA"/>
        </w:rPr>
        <w:footnoteReference w:id="3"/>
      </w:r>
    </w:p>
    <w:p w14:paraId="3B8FB390" w14:textId="77777777" w:rsidR="0086064D" w:rsidRPr="0086064D" w:rsidRDefault="0086064D" w:rsidP="000A071C">
      <w:pPr>
        <w:tabs>
          <w:tab w:val="clear" w:pos="1134"/>
        </w:tabs>
        <w:spacing w:after="120"/>
        <w:ind w:left="567" w:firstLine="567"/>
        <w:rPr>
          <w:i/>
          <w:iCs/>
          <w:snapToGrid w:val="0"/>
          <w:kern w:val="22"/>
          <w14:ligatures w14:val="standardContextual"/>
        </w:rPr>
      </w:pPr>
      <w:r w:rsidRPr="0086064D">
        <w:rPr>
          <w:snapToGrid w:val="0"/>
          <w:kern w:val="22"/>
          <w14:ligatures w14:val="standardContextual"/>
        </w:rPr>
        <w:t>2.</w:t>
      </w:r>
      <w:r w:rsidRPr="0086064D">
        <w:rPr>
          <w:snapToGrid w:val="0"/>
          <w:kern w:val="22"/>
          <w14:ligatures w14:val="standardContextual"/>
        </w:rPr>
        <w:tab/>
      </w:r>
      <w:r w:rsidRPr="0086064D">
        <w:rPr>
          <w:i/>
          <w:iCs/>
          <w:snapToGrid w:val="0"/>
          <w:kern w:val="22"/>
          <w14:ligatures w14:val="standardContextual"/>
        </w:rPr>
        <w:t xml:space="preserve">Also reminds </w:t>
      </w:r>
      <w:r w:rsidRPr="0086064D">
        <w:rPr>
          <w:snapToGrid w:val="0"/>
          <w:kern w:val="22"/>
          <w14:ligatures w14:val="standardContextual"/>
        </w:rPr>
        <w:t xml:space="preserve">Parties of their obligation to designate a national focal point and to keep information on their national focal points up to </w:t>
      </w:r>
      <w:proofErr w:type="gramStart"/>
      <w:r w:rsidRPr="0086064D">
        <w:rPr>
          <w:snapToGrid w:val="0"/>
          <w:kern w:val="22"/>
          <w14:ligatures w14:val="standardContextual"/>
        </w:rPr>
        <w:t>date;</w:t>
      </w:r>
      <w:proofErr w:type="gramEnd"/>
    </w:p>
    <w:p w14:paraId="12E872E8" w14:textId="77777777" w:rsidR="0086064D" w:rsidRPr="0086064D" w:rsidRDefault="0086064D" w:rsidP="000A071C">
      <w:pPr>
        <w:tabs>
          <w:tab w:val="clear" w:pos="1134"/>
        </w:tabs>
        <w:spacing w:after="120"/>
        <w:ind w:left="567" w:firstLine="567"/>
        <w:rPr>
          <w:snapToGrid w:val="0"/>
          <w:kern w:val="22"/>
          <w14:ligatures w14:val="standardContextual"/>
        </w:rPr>
      </w:pPr>
      <w:r w:rsidRPr="0086064D">
        <w:rPr>
          <w:snapToGrid w:val="0"/>
          <w:kern w:val="22"/>
          <w14:ligatures w14:val="standardContextual"/>
        </w:rPr>
        <w:t>3.</w:t>
      </w:r>
      <w:r w:rsidRPr="0086064D">
        <w:rPr>
          <w:i/>
          <w:iCs/>
          <w:snapToGrid w:val="0"/>
          <w:kern w:val="22"/>
          <w14:ligatures w14:val="standardContextual"/>
        </w:rPr>
        <w:tab/>
        <w:t xml:space="preserve">Requests </w:t>
      </w:r>
      <w:r w:rsidRPr="0086064D">
        <w:rPr>
          <w:snapToGrid w:val="0"/>
          <w:kern w:val="22"/>
          <w14:ligatures w14:val="standardContextual"/>
        </w:rPr>
        <w:t xml:space="preserve">that Parties collaborate fully when requested to provide information related to their compliance with obligations under the </w:t>
      </w:r>
      <w:proofErr w:type="gramStart"/>
      <w:r w:rsidRPr="0086064D">
        <w:rPr>
          <w:snapToGrid w:val="0"/>
          <w:kern w:val="22"/>
          <w14:ligatures w14:val="standardContextual"/>
        </w:rPr>
        <w:t>Protocol;</w:t>
      </w:r>
      <w:proofErr w:type="gramEnd"/>
    </w:p>
    <w:p w14:paraId="7A8CEEB7" w14:textId="77777777" w:rsidR="0086064D" w:rsidRPr="0086064D" w:rsidRDefault="0086064D" w:rsidP="000A071C">
      <w:pPr>
        <w:tabs>
          <w:tab w:val="clear" w:pos="1134"/>
        </w:tabs>
        <w:spacing w:before="120" w:after="120"/>
        <w:ind w:left="567" w:firstLine="567"/>
        <w:rPr>
          <w:snapToGrid w:val="0"/>
          <w:kern w:val="22"/>
          <w14:ligatures w14:val="standardContextual"/>
        </w:rPr>
      </w:pPr>
      <w:r w:rsidRPr="0086064D">
        <w:rPr>
          <w:snapToGrid w:val="0"/>
          <w:kern w:val="22"/>
          <w14:ligatures w14:val="standardContextual"/>
        </w:rPr>
        <w:t>4.</w:t>
      </w:r>
      <w:r w:rsidRPr="0086064D">
        <w:rPr>
          <w:i/>
          <w:iCs/>
          <w:snapToGrid w:val="0"/>
          <w:kern w:val="22"/>
          <w14:ligatures w14:val="standardContextual"/>
        </w:rPr>
        <w:tab/>
        <w:t xml:space="preserve">Notes with appreciation </w:t>
      </w:r>
      <w:r w:rsidRPr="0086064D">
        <w:rPr>
          <w:snapToGrid w:val="0"/>
          <w:kern w:val="22"/>
          <w14:ligatures w14:val="standardContextual"/>
        </w:rPr>
        <w:t xml:space="preserve">the efforts made by Parties to comply with their obligations under the Protocol to make information available to the Biosafety </w:t>
      </w:r>
      <w:proofErr w:type="gramStart"/>
      <w:r w:rsidRPr="0086064D">
        <w:rPr>
          <w:snapToGrid w:val="0"/>
          <w:kern w:val="22"/>
          <w14:ligatures w14:val="standardContextual"/>
        </w:rPr>
        <w:t>Clearing-House</w:t>
      </w:r>
      <w:proofErr w:type="gramEnd"/>
      <w:r w:rsidRPr="0086064D">
        <w:rPr>
          <w:snapToGrid w:val="0"/>
          <w:kern w:val="22"/>
          <w14:ligatures w14:val="standardContextual"/>
        </w:rPr>
        <w:t>, and urges Parties to ensure that this information is consistent with the information provided in their national reports;</w:t>
      </w:r>
    </w:p>
    <w:p w14:paraId="0BAEEAC7" w14:textId="77777777" w:rsidR="0086064D" w:rsidRPr="0086064D" w:rsidRDefault="0086064D" w:rsidP="000A071C">
      <w:pPr>
        <w:tabs>
          <w:tab w:val="clear" w:pos="1134"/>
        </w:tabs>
        <w:spacing w:before="120" w:after="120"/>
        <w:ind w:left="567" w:firstLine="567"/>
        <w:rPr>
          <w:snapToGrid w:val="0"/>
          <w:kern w:val="22"/>
          <w14:ligatures w14:val="standardContextual"/>
        </w:rPr>
      </w:pPr>
      <w:r w:rsidRPr="0086064D">
        <w:rPr>
          <w:snapToGrid w:val="0"/>
          <w:kern w:val="22"/>
          <w14:ligatures w14:val="standardContextual"/>
        </w:rPr>
        <w:t>5.</w:t>
      </w:r>
      <w:r w:rsidRPr="0086064D">
        <w:rPr>
          <w:i/>
          <w:iCs/>
          <w:snapToGrid w:val="0"/>
          <w:kern w:val="22"/>
          <w14:ligatures w14:val="standardContextual"/>
        </w:rPr>
        <w:tab/>
        <w:t xml:space="preserve">Encourages </w:t>
      </w:r>
      <w:r w:rsidRPr="0086064D">
        <w:rPr>
          <w:snapToGrid w:val="0"/>
          <w:kern w:val="22"/>
          <w14:ligatures w14:val="standardContextual"/>
        </w:rPr>
        <w:t xml:space="preserve">Parties to use the free text fields in the format for the fifth national report to explain responses provided, and invites Parties that are facing challenges in complying with certain obligations to share information in those free text fields on the challenges </w:t>
      </w:r>
      <w:proofErr w:type="gramStart"/>
      <w:r w:rsidRPr="0086064D">
        <w:rPr>
          <w:snapToGrid w:val="0"/>
          <w:kern w:val="22"/>
          <w14:ligatures w14:val="standardContextual"/>
        </w:rPr>
        <w:t>encountered;</w:t>
      </w:r>
      <w:proofErr w:type="gramEnd"/>
      <w:r w:rsidRPr="0086064D">
        <w:rPr>
          <w:snapToGrid w:val="0"/>
          <w:kern w:val="22"/>
          <w14:ligatures w14:val="standardContextual"/>
        </w:rPr>
        <w:t xml:space="preserve"> </w:t>
      </w:r>
    </w:p>
    <w:p w14:paraId="5071975A" w14:textId="77777777" w:rsidR="0086064D" w:rsidRPr="0086064D" w:rsidRDefault="0086064D" w:rsidP="000A071C">
      <w:pPr>
        <w:tabs>
          <w:tab w:val="clear" w:pos="1134"/>
        </w:tabs>
        <w:spacing w:after="120"/>
        <w:ind w:left="567" w:firstLine="567"/>
        <w:rPr>
          <w:i/>
          <w:iCs/>
          <w:snapToGrid w:val="0"/>
          <w:kern w:val="22"/>
          <w14:ligatures w14:val="standardContextual"/>
        </w:rPr>
      </w:pPr>
      <w:r w:rsidRPr="0086064D">
        <w:rPr>
          <w:snapToGrid w:val="0"/>
          <w:kern w:val="22"/>
          <w14:ligatures w14:val="standardContextual"/>
        </w:rPr>
        <w:t>6.</w:t>
      </w:r>
      <w:r w:rsidRPr="0086064D">
        <w:rPr>
          <w:snapToGrid w:val="0"/>
          <w:kern w:val="22"/>
          <w14:ligatures w14:val="standardContextual"/>
        </w:rPr>
        <w:tab/>
      </w:r>
      <w:r w:rsidRPr="0086064D">
        <w:rPr>
          <w:i/>
          <w:iCs/>
          <w:snapToGrid w:val="0"/>
          <w:kern w:val="22"/>
          <w14:ligatures w14:val="standardContextual"/>
        </w:rPr>
        <w:t xml:space="preserve">Recalls </w:t>
      </w:r>
      <w:r w:rsidRPr="0086064D">
        <w:rPr>
          <w:snapToGrid w:val="0"/>
          <w:kern w:val="22"/>
          <w14:ligatures w14:val="standardContextual"/>
        </w:rPr>
        <w:t xml:space="preserve">that Parties facing difficulties with complying with one or more obligations under the Protocol are urged to seek assistance from the Compliance </w:t>
      </w:r>
      <w:proofErr w:type="gramStart"/>
      <w:r w:rsidRPr="0086064D">
        <w:rPr>
          <w:snapToGrid w:val="0"/>
          <w:kern w:val="22"/>
          <w14:ligatures w14:val="standardContextual"/>
        </w:rPr>
        <w:t>Committee;</w:t>
      </w:r>
      <w:proofErr w:type="gramEnd"/>
    </w:p>
    <w:p w14:paraId="30C84757" w14:textId="77777777" w:rsidR="0086064D" w:rsidRPr="0086064D" w:rsidRDefault="0086064D" w:rsidP="000A071C">
      <w:pPr>
        <w:tabs>
          <w:tab w:val="clear" w:pos="1134"/>
        </w:tabs>
        <w:spacing w:after="120"/>
        <w:ind w:left="567" w:firstLine="567"/>
        <w:rPr>
          <w:snapToGrid w:val="0"/>
          <w:kern w:val="22"/>
          <w14:ligatures w14:val="standardContextual"/>
        </w:rPr>
      </w:pPr>
      <w:r w:rsidRPr="0086064D">
        <w:rPr>
          <w:snapToGrid w:val="0"/>
          <w:kern w:val="22"/>
          <w14:ligatures w14:val="standardContextual"/>
        </w:rPr>
        <w:t>7.</w:t>
      </w:r>
      <w:r w:rsidRPr="0086064D">
        <w:rPr>
          <w:i/>
          <w:iCs/>
          <w:snapToGrid w:val="0"/>
          <w:kern w:val="22"/>
          <w14:ligatures w14:val="standardContextual"/>
        </w:rPr>
        <w:tab/>
        <w:t>Recognizes</w:t>
      </w:r>
      <w:r w:rsidRPr="0086064D">
        <w:rPr>
          <w:snapToGrid w:val="0"/>
          <w:kern w:val="22"/>
          <w14:ligatures w14:val="standardContextual"/>
        </w:rPr>
        <w:t xml:space="preserve"> the usefulness of the compliance action plans in advancing the development of measures to implement the Protocol and the role of the Compliance Committee in facilitating support to Parties in this </w:t>
      </w:r>
      <w:proofErr w:type="gramStart"/>
      <w:r w:rsidRPr="0086064D">
        <w:rPr>
          <w:snapToGrid w:val="0"/>
          <w:kern w:val="22"/>
          <w14:ligatures w14:val="standardContextual"/>
        </w:rPr>
        <w:t>regard;</w:t>
      </w:r>
      <w:proofErr w:type="gramEnd"/>
    </w:p>
    <w:p w14:paraId="0E65A0D0" w14:textId="77777777" w:rsidR="0086064D" w:rsidRPr="0086064D" w:rsidRDefault="0086064D" w:rsidP="000A071C">
      <w:pPr>
        <w:tabs>
          <w:tab w:val="clear" w:pos="1134"/>
        </w:tabs>
        <w:spacing w:after="120"/>
        <w:ind w:left="567" w:firstLine="567"/>
        <w:rPr>
          <w:snapToGrid w:val="0"/>
          <w:kern w:val="22"/>
          <w14:ligatures w14:val="standardContextual"/>
        </w:rPr>
      </w:pPr>
      <w:r w:rsidRPr="0086064D">
        <w:rPr>
          <w:snapToGrid w:val="0"/>
          <w:kern w:val="22"/>
          <w14:ligatures w14:val="standardContextual"/>
        </w:rPr>
        <w:t>8.</w:t>
      </w:r>
      <w:r w:rsidRPr="0086064D">
        <w:rPr>
          <w:i/>
          <w:iCs/>
          <w:snapToGrid w:val="0"/>
          <w:kern w:val="22"/>
          <w14:ligatures w14:val="standardContextual"/>
        </w:rPr>
        <w:tab/>
        <w:t>Welcomes</w:t>
      </w:r>
      <w:r w:rsidRPr="0086064D">
        <w:rPr>
          <w:snapToGrid w:val="0"/>
          <w:kern w:val="22"/>
          <w14:ligatures w14:val="standardContextual"/>
        </w:rPr>
        <w:t xml:space="preserve"> the support for the development of biosafety legislation provided by the United Nations Environment Programme through its Law and Environment Assistance Platform to Parties with a compliance action plan under active </w:t>
      </w:r>
      <w:proofErr w:type="gramStart"/>
      <w:r w:rsidRPr="0086064D">
        <w:rPr>
          <w:snapToGrid w:val="0"/>
          <w:kern w:val="22"/>
          <w14:ligatures w14:val="standardContextual"/>
        </w:rPr>
        <w:t>consideration;</w:t>
      </w:r>
      <w:proofErr w:type="gramEnd"/>
    </w:p>
    <w:p w14:paraId="6BD6F49F" w14:textId="77777777" w:rsidR="0086064D" w:rsidRPr="0086064D" w:rsidRDefault="0086064D" w:rsidP="000A071C">
      <w:pPr>
        <w:tabs>
          <w:tab w:val="clear" w:pos="1134"/>
        </w:tabs>
        <w:spacing w:after="120"/>
        <w:ind w:left="567" w:firstLine="567"/>
        <w:rPr>
          <w:i/>
          <w:iCs/>
          <w:snapToGrid w:val="0"/>
          <w:kern w:val="22"/>
          <w14:ligatures w14:val="standardContextual"/>
        </w:rPr>
      </w:pPr>
      <w:r w:rsidRPr="0086064D">
        <w:rPr>
          <w:snapToGrid w:val="0"/>
          <w:kern w:val="22"/>
          <w14:ligatures w14:val="standardContextual"/>
        </w:rPr>
        <w:lastRenderedPageBreak/>
        <w:t>9.</w:t>
      </w:r>
      <w:r w:rsidRPr="0086064D">
        <w:rPr>
          <w:snapToGrid w:val="0"/>
          <w:kern w:val="22"/>
          <w14:ligatures w14:val="standardContextual"/>
        </w:rPr>
        <w:tab/>
      </w:r>
      <w:r w:rsidRPr="0086064D">
        <w:rPr>
          <w:i/>
          <w:iCs/>
          <w:snapToGrid w:val="0"/>
          <w:kern w:val="22"/>
          <w14:ligatures w14:val="standardContextual"/>
        </w:rPr>
        <w:t xml:space="preserve">Urges </w:t>
      </w:r>
      <w:r w:rsidRPr="0086064D">
        <w:rPr>
          <w:snapToGrid w:val="0"/>
          <w:kern w:val="22"/>
          <w14:ligatures w14:val="standardContextual"/>
        </w:rPr>
        <w:t>Parties, and invites other Governments, to provide voluntary funds in support of the 11 Parties</w:t>
      </w:r>
      <w:bookmarkStart w:id="8" w:name="_Ref175841038"/>
      <w:r w:rsidRPr="0086064D">
        <w:rPr>
          <w:snapToGrid w:val="0"/>
          <w:kern w:val="22"/>
          <w:vertAlign w:val="superscript"/>
          <w14:ligatures w14:val="standardContextual"/>
        </w:rPr>
        <w:footnoteReference w:id="4"/>
      </w:r>
      <w:bookmarkEnd w:id="8"/>
      <w:r w:rsidRPr="0086064D">
        <w:rPr>
          <w:snapToGrid w:val="0"/>
          <w:kern w:val="22"/>
          <w:szCs w:val="18"/>
          <w14:ligatures w14:val="standardContextual"/>
        </w:rPr>
        <w:t xml:space="preserve"> </w:t>
      </w:r>
      <w:r w:rsidRPr="0086064D">
        <w:rPr>
          <w:snapToGrid w:val="0"/>
          <w:kern w:val="22"/>
          <w14:ligatures w14:val="standardContextual"/>
        </w:rPr>
        <w:t xml:space="preserve">that have developed compliance action plans, as well as any additional Parties that develop and implement compliance action plans at the request of the </w:t>
      </w:r>
      <w:proofErr w:type="gramStart"/>
      <w:r w:rsidRPr="0086064D">
        <w:rPr>
          <w:snapToGrid w:val="0"/>
          <w:kern w:val="22"/>
          <w14:ligatures w14:val="standardContextual"/>
        </w:rPr>
        <w:t>Committee;</w:t>
      </w:r>
      <w:proofErr w:type="gramEnd"/>
    </w:p>
    <w:p w14:paraId="30736648" w14:textId="77777777" w:rsidR="0086064D" w:rsidRPr="0086064D" w:rsidRDefault="0086064D" w:rsidP="000A071C">
      <w:pPr>
        <w:tabs>
          <w:tab w:val="clear" w:pos="1134"/>
        </w:tabs>
        <w:spacing w:after="120"/>
        <w:ind w:left="567" w:firstLine="567"/>
        <w:rPr>
          <w:i/>
          <w:iCs/>
          <w:snapToGrid w:val="0"/>
          <w:kern w:val="22"/>
          <w:szCs w:val="18"/>
          <w14:ligatures w14:val="standardContextual"/>
        </w:rPr>
      </w:pPr>
      <w:r w:rsidRPr="0086064D">
        <w:rPr>
          <w:snapToGrid w:val="0"/>
          <w:kern w:val="22"/>
          <w14:ligatures w14:val="standardContextual"/>
        </w:rPr>
        <w:t>10.</w:t>
      </w:r>
      <w:r w:rsidRPr="0086064D">
        <w:rPr>
          <w:i/>
          <w:iCs/>
          <w:snapToGrid w:val="0"/>
          <w:kern w:val="22"/>
          <w14:ligatures w14:val="standardContextual"/>
        </w:rPr>
        <w:tab/>
        <w:t>Urges</w:t>
      </w:r>
      <w:r w:rsidRPr="0086064D">
        <w:rPr>
          <w:snapToGrid w:val="0"/>
          <w:kern w:val="22"/>
          <w:szCs w:val="18"/>
          <w14:ligatures w14:val="standardContextual"/>
        </w:rPr>
        <w:t xml:space="preserve"> eligible Parties to prioritize biosafety projects during the programming of their national allocations under the System for Transparent Allocation of </w:t>
      </w:r>
      <w:proofErr w:type="gramStart"/>
      <w:r w:rsidRPr="0086064D">
        <w:rPr>
          <w:snapToGrid w:val="0"/>
          <w:kern w:val="22"/>
          <w:szCs w:val="18"/>
          <w14:ligatures w14:val="standardContextual"/>
        </w:rPr>
        <w:t>Resources;</w:t>
      </w:r>
      <w:proofErr w:type="gramEnd"/>
      <w:r w:rsidRPr="0086064D">
        <w:rPr>
          <w:snapToGrid w:val="0"/>
          <w:kern w:val="22"/>
          <w:szCs w:val="18"/>
          <w14:ligatures w14:val="standardContextual"/>
        </w:rPr>
        <w:t xml:space="preserve"> </w:t>
      </w:r>
    </w:p>
    <w:p w14:paraId="5627AEFF" w14:textId="77777777" w:rsidR="0086064D" w:rsidRPr="0086064D" w:rsidRDefault="0086064D" w:rsidP="000A071C">
      <w:pPr>
        <w:tabs>
          <w:tab w:val="clear" w:pos="1134"/>
        </w:tabs>
        <w:spacing w:after="120"/>
        <w:ind w:left="567" w:firstLine="567"/>
        <w:rPr>
          <w:snapToGrid w:val="0"/>
          <w:kern w:val="22"/>
          <w14:ligatures w14:val="standardContextual"/>
        </w:rPr>
      </w:pPr>
      <w:r w:rsidRPr="0086064D">
        <w:rPr>
          <w:snapToGrid w:val="0"/>
          <w:kern w:val="22"/>
          <w14:ligatures w14:val="standardContextual"/>
        </w:rPr>
        <w:t>11.</w:t>
      </w:r>
      <w:r w:rsidRPr="0086064D">
        <w:rPr>
          <w:i/>
          <w:iCs/>
          <w:snapToGrid w:val="0"/>
          <w:kern w:val="22"/>
          <w14:ligatures w14:val="standardContextual"/>
        </w:rPr>
        <w:tab/>
        <w:t xml:space="preserve">Reminds </w:t>
      </w:r>
      <w:r w:rsidRPr="0086064D">
        <w:rPr>
          <w:snapToGrid w:val="0"/>
          <w:kern w:val="22"/>
          <w14:ligatures w14:val="standardContextual"/>
        </w:rPr>
        <w:t xml:space="preserve">Parties of Article 23 of the Protocol, including its provisions relating to public awareness and education, and its potential to facilitate compliance with the Protocol, recalling that materials and tools have been developed by the Secretariat and are available on the Biosafety </w:t>
      </w:r>
      <w:proofErr w:type="gramStart"/>
      <w:r w:rsidRPr="0086064D">
        <w:rPr>
          <w:snapToGrid w:val="0"/>
          <w:kern w:val="22"/>
          <w14:ligatures w14:val="standardContextual"/>
        </w:rPr>
        <w:t>Clearing-House</w:t>
      </w:r>
      <w:proofErr w:type="gramEnd"/>
      <w:r w:rsidRPr="0086064D">
        <w:rPr>
          <w:snapToGrid w:val="0"/>
          <w:kern w:val="22"/>
          <w14:ligatures w14:val="standardContextual"/>
        </w:rPr>
        <w:t>.</w:t>
      </w:r>
    </w:p>
    <w:p w14:paraId="4B715A7B" w14:textId="77777777" w:rsidR="0086064D" w:rsidRPr="0086064D" w:rsidRDefault="0086064D" w:rsidP="0086064D">
      <w:pPr>
        <w:keepNext/>
        <w:keepLines/>
        <w:tabs>
          <w:tab w:val="left" w:pos="2835"/>
          <w:tab w:val="left" w:pos="3402"/>
          <w:tab w:val="left" w:pos="3969"/>
        </w:tabs>
        <w:spacing w:before="120" w:after="120"/>
        <w:rPr>
          <w:bCs/>
          <w:i/>
          <w:iCs/>
          <w:sz w:val="24"/>
          <w:lang w:val="en-GB"/>
        </w:rPr>
      </w:pPr>
      <w:r w:rsidRPr="0086064D">
        <w:rPr>
          <w:bCs/>
          <w:i/>
          <w:iCs/>
          <w:sz w:val="24"/>
          <w:lang w:val="en-GB"/>
        </w:rPr>
        <w:tab/>
        <w:t>Caution</w:t>
      </w:r>
    </w:p>
    <w:p w14:paraId="56A90576" w14:textId="77777777" w:rsidR="0086064D" w:rsidRPr="0086064D" w:rsidRDefault="0086064D" w:rsidP="0086064D">
      <w:pPr>
        <w:tabs>
          <w:tab w:val="left" w:pos="2835"/>
          <w:tab w:val="left" w:pos="3402"/>
        </w:tabs>
        <w:spacing w:after="120"/>
        <w:ind w:left="567" w:firstLine="567"/>
        <w:rPr>
          <w:bCs/>
          <w:i/>
          <w:iCs/>
          <w:snapToGrid w:val="0"/>
          <w:kern w:val="22"/>
          <w:szCs w:val="18"/>
          <w14:ligatures w14:val="standardContextual"/>
        </w:rPr>
      </w:pPr>
      <w:r w:rsidRPr="0086064D">
        <w:rPr>
          <w:bCs/>
          <w:i/>
          <w:iCs/>
        </w:rPr>
        <w:t>The Conference of the Parties serving as the meeting of the Parties to the Cartagena Protocol on Biosafety</w:t>
      </w:r>
      <w:r w:rsidRPr="0086064D">
        <w:rPr>
          <w:bCs/>
        </w:rPr>
        <w:t>,</w:t>
      </w:r>
    </w:p>
    <w:p w14:paraId="2D436579" w14:textId="77777777" w:rsidR="0086064D" w:rsidRPr="0086064D" w:rsidRDefault="0086064D" w:rsidP="0086064D">
      <w:pPr>
        <w:tabs>
          <w:tab w:val="clear" w:pos="1134"/>
        </w:tabs>
        <w:spacing w:before="120" w:after="120"/>
        <w:ind w:left="567" w:firstLine="567"/>
        <w:rPr>
          <w:lang w:val="en-CA"/>
        </w:rPr>
      </w:pPr>
      <w:r w:rsidRPr="0086064D">
        <w:rPr>
          <w:i/>
          <w:iCs/>
          <w:lang w:val="en-CA"/>
        </w:rPr>
        <w:t>Recalling</w:t>
      </w:r>
      <w:r w:rsidRPr="0086064D">
        <w:rPr>
          <w:lang w:val="en-CA"/>
        </w:rPr>
        <w:t xml:space="preserve"> Article 33 of the </w:t>
      </w:r>
      <w:r w:rsidRPr="0086064D">
        <w:rPr>
          <w:lang w:val="en-GB"/>
        </w:rPr>
        <w:t xml:space="preserve">Cartagena </w:t>
      </w:r>
      <w:r w:rsidRPr="0086064D">
        <w:rPr>
          <w:lang w:val="en-CA"/>
        </w:rPr>
        <w:t>Protocol</w:t>
      </w:r>
      <w:r w:rsidRPr="0086064D">
        <w:rPr>
          <w:lang w:val="en-GB"/>
        </w:rPr>
        <w:t xml:space="preserve"> on Biosafety</w:t>
      </w:r>
      <w:r w:rsidRPr="0086064D">
        <w:rPr>
          <w:lang w:val="en-CA"/>
        </w:rPr>
        <w:t>,</w:t>
      </w:r>
      <w:r w:rsidRPr="0086064D">
        <w:rPr>
          <w:vertAlign w:val="superscript"/>
          <w:lang w:val="en-CA"/>
        </w:rPr>
        <w:footnoteReference w:id="5"/>
      </w:r>
    </w:p>
    <w:p w14:paraId="0D989220" w14:textId="77777777" w:rsidR="0086064D" w:rsidRPr="0086064D" w:rsidRDefault="0086064D" w:rsidP="0086064D">
      <w:pPr>
        <w:tabs>
          <w:tab w:val="clear" w:pos="1134"/>
        </w:tabs>
        <w:spacing w:before="120" w:after="120"/>
        <w:ind w:left="567" w:firstLine="567"/>
        <w:rPr>
          <w:lang w:val="en-CA"/>
        </w:rPr>
      </w:pPr>
      <w:r w:rsidRPr="0086064D">
        <w:rPr>
          <w:i/>
          <w:iCs/>
          <w:lang w:val="en-CA"/>
        </w:rPr>
        <w:t>Recalling</w:t>
      </w:r>
      <w:r w:rsidRPr="0086064D">
        <w:rPr>
          <w:lang w:val="en-CA"/>
        </w:rPr>
        <w:t xml:space="preserve"> </w:t>
      </w:r>
      <w:r w:rsidRPr="0086064D">
        <w:rPr>
          <w:i/>
          <w:iCs/>
          <w:lang w:val="en-CA"/>
        </w:rPr>
        <w:t xml:space="preserve">also </w:t>
      </w:r>
      <w:r w:rsidRPr="0086064D">
        <w:rPr>
          <w:lang w:val="en-CA"/>
        </w:rPr>
        <w:t>section VI, paragraph 2 (b), of the Procedures and Mechanisms on Compliance under the Cartagena Protocol, as contained in the annex to decision BS-I/7</w:t>
      </w:r>
      <w:r w:rsidRPr="0086064D">
        <w:rPr>
          <w:kern w:val="22"/>
          <w:lang w:val="en-GB"/>
        </w:rPr>
        <w:t xml:space="preserve"> </w:t>
      </w:r>
      <w:r w:rsidRPr="0086064D">
        <w:rPr>
          <w:lang w:val="en-GB"/>
        </w:rPr>
        <w:t>of the Conference of the Parties serving as the meeting of the Parties to the Protocol</w:t>
      </w:r>
      <w:r w:rsidRPr="0086064D">
        <w:rPr>
          <w:lang w:val="en-CA"/>
        </w:rPr>
        <w:t xml:space="preserve"> of 27 February 2004, </w:t>
      </w:r>
    </w:p>
    <w:p w14:paraId="312A8DD3" w14:textId="3238FAC2" w:rsidR="0086064D" w:rsidRPr="0086064D" w:rsidRDefault="0086064D" w:rsidP="0086064D">
      <w:pPr>
        <w:tabs>
          <w:tab w:val="clear" w:pos="1134"/>
        </w:tabs>
        <w:spacing w:before="120" w:after="120"/>
        <w:ind w:left="567" w:firstLine="567"/>
        <w:rPr>
          <w:kern w:val="22"/>
          <w:lang w:val="en-GB"/>
        </w:rPr>
      </w:pPr>
      <w:r w:rsidRPr="0086064D">
        <w:rPr>
          <w:i/>
          <w:iCs/>
          <w:kern w:val="22"/>
          <w:lang w:val="en-GB"/>
        </w:rPr>
        <w:t>Noting with regret</w:t>
      </w:r>
      <w:r w:rsidRPr="0086064D">
        <w:rPr>
          <w:kern w:val="22"/>
          <w:lang w:val="en-GB"/>
        </w:rPr>
        <w:t xml:space="preserve"> that </w:t>
      </w:r>
      <w:r w:rsidRPr="0086064D">
        <w:rPr>
          <w:lang w:val="en-CA"/>
        </w:rPr>
        <w:t>Belize, Libya, Nauru</w:t>
      </w:r>
      <w:r w:rsidR="00D31F8F">
        <w:rPr>
          <w:lang w:val="en-CA"/>
        </w:rPr>
        <w:t xml:space="preserve"> </w:t>
      </w:r>
      <w:r w:rsidR="00D31F8F" w:rsidRPr="0086064D">
        <w:rPr>
          <w:lang w:val="en-CA"/>
        </w:rPr>
        <w:t>and</w:t>
      </w:r>
      <w:r w:rsidRPr="0086064D">
        <w:rPr>
          <w:lang w:val="en-CA"/>
        </w:rPr>
        <w:t xml:space="preserve"> </w:t>
      </w:r>
      <w:r w:rsidRPr="00F335A0">
        <w:rPr>
          <w:lang w:val="en-CA"/>
        </w:rPr>
        <w:t>Papua New Guinea</w:t>
      </w:r>
      <w:bookmarkStart w:id="10" w:name="_Ref175841211"/>
      <w:r w:rsidRPr="00F335A0">
        <w:rPr>
          <w:vertAlign w:val="superscript"/>
          <w:lang w:val="en-CA"/>
        </w:rPr>
        <w:footnoteReference w:id="6"/>
      </w:r>
      <w:bookmarkEnd w:id="10"/>
      <w:r w:rsidRPr="00F335A0">
        <w:rPr>
          <w:lang w:val="en-CA"/>
        </w:rPr>
        <w:t xml:space="preserve"> </w:t>
      </w:r>
      <w:r w:rsidRPr="00F335A0">
        <w:rPr>
          <w:kern w:val="22"/>
          <w:lang w:val="en-GB"/>
        </w:rPr>
        <w:t>have not submitted their third or their fourth</w:t>
      </w:r>
      <w:r w:rsidRPr="0086064D">
        <w:rPr>
          <w:kern w:val="22"/>
          <w:lang w:val="en-GB"/>
        </w:rPr>
        <w:t xml:space="preserve"> national reports, </w:t>
      </w:r>
    </w:p>
    <w:p w14:paraId="488F93F8" w14:textId="1FC16EE1" w:rsidR="0086064D" w:rsidRPr="00AC134C" w:rsidRDefault="0086064D" w:rsidP="0086064D">
      <w:pPr>
        <w:tabs>
          <w:tab w:val="clear" w:pos="1134"/>
        </w:tabs>
        <w:spacing w:before="120" w:after="120"/>
        <w:ind w:left="567" w:firstLine="567"/>
        <w:rPr>
          <w:lang w:val="en-CA"/>
        </w:rPr>
      </w:pPr>
      <w:r w:rsidRPr="0086064D">
        <w:rPr>
          <w:i/>
          <w:iCs/>
          <w:lang w:val="en-CA"/>
        </w:rPr>
        <w:t>Noting</w:t>
      </w:r>
      <w:r w:rsidRPr="0086064D">
        <w:rPr>
          <w:lang w:val="en-CA"/>
        </w:rPr>
        <w:t xml:space="preserve"> that the Compliance Committee and the Executive Secretary have contacted Belize, Libya, Nauru</w:t>
      </w:r>
      <w:r w:rsidR="00D31F8F">
        <w:rPr>
          <w:lang w:val="en-CA"/>
        </w:rPr>
        <w:t xml:space="preserve"> </w:t>
      </w:r>
      <w:r w:rsidR="00D31F8F" w:rsidRPr="0086064D">
        <w:rPr>
          <w:lang w:val="en-CA"/>
        </w:rPr>
        <w:t>and</w:t>
      </w:r>
      <w:r w:rsidRPr="0086064D">
        <w:rPr>
          <w:lang w:val="en-CA"/>
        </w:rPr>
        <w:t xml:space="preserve"> Papua New </w:t>
      </w:r>
      <w:r w:rsidRPr="00AC134C">
        <w:rPr>
          <w:lang w:val="en-CA"/>
        </w:rPr>
        <w:t>Guinea</w:t>
      </w:r>
      <w:r w:rsidR="00590731" w:rsidRPr="00AC134C">
        <w:rPr>
          <w:vertAlign w:val="superscript"/>
          <w:lang w:val="en-CA"/>
        </w:rPr>
        <w:fldChar w:fldCharType="begin"/>
      </w:r>
      <w:r w:rsidR="00590731" w:rsidRPr="00AC134C">
        <w:rPr>
          <w:vertAlign w:val="superscript"/>
          <w:lang w:val="en-CA"/>
        </w:rPr>
        <w:instrText xml:space="preserve"> NOTEREF _Ref175841211 \h  \* MERGEFORMAT </w:instrText>
      </w:r>
      <w:r w:rsidR="00590731" w:rsidRPr="00AC134C">
        <w:rPr>
          <w:vertAlign w:val="superscript"/>
          <w:lang w:val="en-CA"/>
        </w:rPr>
      </w:r>
      <w:r w:rsidR="00590731" w:rsidRPr="00AC134C">
        <w:rPr>
          <w:vertAlign w:val="superscript"/>
          <w:lang w:val="en-CA"/>
        </w:rPr>
        <w:fldChar w:fldCharType="separate"/>
      </w:r>
      <w:r w:rsidR="00AC134C" w:rsidRPr="00AC134C">
        <w:rPr>
          <w:vertAlign w:val="superscript"/>
          <w:lang w:val="en-CA"/>
        </w:rPr>
        <w:t>4</w:t>
      </w:r>
      <w:r w:rsidR="00590731" w:rsidRPr="00AC134C">
        <w:rPr>
          <w:vertAlign w:val="superscript"/>
          <w:lang w:val="en-CA"/>
        </w:rPr>
        <w:fldChar w:fldCharType="end"/>
      </w:r>
      <w:r w:rsidRPr="00AC134C">
        <w:rPr>
          <w:lang w:val="en-CA"/>
        </w:rPr>
        <w:t xml:space="preserve"> on numerous occasions, in accordance with decision BS-V/1 </w:t>
      </w:r>
      <w:r w:rsidRPr="00AC134C">
        <w:rPr>
          <w:lang w:val="en-GB"/>
        </w:rPr>
        <w:t xml:space="preserve">of the Conference of the Parties serving as the meeting of the Parties to the Protocol </w:t>
      </w:r>
      <w:r w:rsidRPr="00AC134C">
        <w:rPr>
          <w:lang w:val="en-CA"/>
        </w:rPr>
        <w:t xml:space="preserve">of 15 October 2010, which included offering support to those Parties in preparing their reports, </w:t>
      </w:r>
    </w:p>
    <w:p w14:paraId="472C7366" w14:textId="44F0BF1D" w:rsidR="0086064D" w:rsidRPr="00AC134C" w:rsidRDefault="0086064D" w:rsidP="0086064D">
      <w:pPr>
        <w:tabs>
          <w:tab w:val="clear" w:pos="1134"/>
        </w:tabs>
        <w:spacing w:before="120" w:after="120"/>
        <w:ind w:left="567" w:firstLine="567"/>
        <w:rPr>
          <w:kern w:val="22"/>
          <w:lang w:val="en-GB"/>
        </w:rPr>
      </w:pPr>
      <w:r w:rsidRPr="00AC134C">
        <w:rPr>
          <w:kern w:val="22"/>
          <w:lang w:val="en-GB"/>
        </w:rPr>
        <w:t>1.</w:t>
      </w:r>
      <w:r w:rsidRPr="00AC134C">
        <w:rPr>
          <w:kern w:val="22"/>
          <w:lang w:val="en-GB"/>
        </w:rPr>
        <w:tab/>
      </w:r>
      <w:r w:rsidRPr="00AC134C">
        <w:rPr>
          <w:i/>
          <w:iCs/>
          <w:kern w:val="22"/>
          <w:lang w:val="en-GB"/>
        </w:rPr>
        <w:t>Cautions</w:t>
      </w:r>
      <w:r w:rsidRPr="00AC134C">
        <w:rPr>
          <w:kern w:val="22"/>
          <w:lang w:val="en-GB"/>
        </w:rPr>
        <w:t xml:space="preserve"> </w:t>
      </w:r>
      <w:r w:rsidRPr="00AC134C">
        <w:rPr>
          <w:lang w:val="en-CA"/>
        </w:rPr>
        <w:t>Belize, Libya, Nauru</w:t>
      </w:r>
      <w:r w:rsidR="00D31F8F" w:rsidRPr="00AC134C">
        <w:rPr>
          <w:lang w:val="en-CA"/>
        </w:rPr>
        <w:t xml:space="preserve"> and</w:t>
      </w:r>
      <w:r w:rsidRPr="00AC134C">
        <w:rPr>
          <w:lang w:val="en-CA"/>
        </w:rPr>
        <w:t xml:space="preserve"> Papua New Guinea;</w:t>
      </w:r>
      <w:r w:rsidR="00590731" w:rsidRPr="00AC134C">
        <w:rPr>
          <w:vertAlign w:val="superscript"/>
          <w:lang w:val="en-CA"/>
        </w:rPr>
        <w:fldChar w:fldCharType="begin"/>
      </w:r>
      <w:r w:rsidR="00590731" w:rsidRPr="00AC134C">
        <w:rPr>
          <w:vertAlign w:val="superscript"/>
          <w:lang w:val="en-CA"/>
        </w:rPr>
        <w:instrText xml:space="preserve"> NOTEREF _Ref175841211 \h  \* MERGEFORMAT </w:instrText>
      </w:r>
      <w:r w:rsidR="00590731" w:rsidRPr="00AC134C">
        <w:rPr>
          <w:vertAlign w:val="superscript"/>
          <w:lang w:val="en-CA"/>
        </w:rPr>
      </w:r>
      <w:r w:rsidR="00590731" w:rsidRPr="00AC134C">
        <w:rPr>
          <w:vertAlign w:val="superscript"/>
          <w:lang w:val="en-CA"/>
        </w:rPr>
        <w:fldChar w:fldCharType="separate"/>
      </w:r>
      <w:r w:rsidR="00B17818" w:rsidRPr="00AC134C">
        <w:rPr>
          <w:vertAlign w:val="superscript"/>
          <w:lang w:val="en-CA"/>
        </w:rPr>
        <w:t>4</w:t>
      </w:r>
      <w:r w:rsidR="00590731" w:rsidRPr="00AC134C">
        <w:rPr>
          <w:vertAlign w:val="superscript"/>
          <w:lang w:val="en-CA"/>
        </w:rPr>
        <w:fldChar w:fldCharType="end"/>
      </w:r>
      <w:r w:rsidR="00590731" w:rsidRPr="00AC134C">
        <w:rPr>
          <w:kern w:val="22"/>
          <w:lang w:val="en-GB"/>
        </w:rPr>
        <w:t xml:space="preserve"> </w:t>
      </w:r>
    </w:p>
    <w:p w14:paraId="0F53F5E3" w14:textId="60A7DF2D" w:rsidR="0086064D" w:rsidRPr="00AC134C" w:rsidRDefault="0086064D" w:rsidP="0086064D">
      <w:pPr>
        <w:tabs>
          <w:tab w:val="clear" w:pos="1134"/>
        </w:tabs>
        <w:spacing w:before="120" w:after="120"/>
        <w:ind w:left="567" w:firstLine="567"/>
        <w:rPr>
          <w:kern w:val="22"/>
          <w:lang w:val="en-GB"/>
        </w:rPr>
      </w:pPr>
      <w:r w:rsidRPr="00AC134C">
        <w:rPr>
          <w:kern w:val="22"/>
          <w:lang w:val="en-GB"/>
        </w:rPr>
        <w:t>2.</w:t>
      </w:r>
      <w:r w:rsidRPr="00AC134C">
        <w:rPr>
          <w:kern w:val="22"/>
          <w:lang w:val="en-GB"/>
        </w:rPr>
        <w:tab/>
      </w:r>
      <w:r w:rsidRPr="00AC134C">
        <w:rPr>
          <w:i/>
          <w:iCs/>
          <w:kern w:val="22"/>
          <w:lang w:val="en-GB"/>
        </w:rPr>
        <w:t>Requests</w:t>
      </w:r>
      <w:r w:rsidRPr="00AC134C">
        <w:rPr>
          <w:kern w:val="22"/>
          <w:lang w:val="en-GB"/>
        </w:rPr>
        <w:t xml:space="preserve"> </w:t>
      </w:r>
      <w:r w:rsidRPr="00AC134C">
        <w:rPr>
          <w:lang w:val="en-CA"/>
        </w:rPr>
        <w:t>Belize, Libya, Nauru</w:t>
      </w:r>
      <w:r w:rsidR="00D31F8F" w:rsidRPr="00AC134C">
        <w:rPr>
          <w:lang w:val="en-CA"/>
        </w:rPr>
        <w:t xml:space="preserve"> and</w:t>
      </w:r>
      <w:r w:rsidRPr="00AC134C">
        <w:rPr>
          <w:lang w:val="en-CA"/>
        </w:rPr>
        <w:t xml:space="preserve"> Papua New Guinea</w:t>
      </w:r>
      <w:r w:rsidR="00590731" w:rsidRPr="00AC134C">
        <w:rPr>
          <w:vertAlign w:val="superscript"/>
          <w:lang w:val="en-CA"/>
        </w:rPr>
        <w:fldChar w:fldCharType="begin"/>
      </w:r>
      <w:r w:rsidR="00590731" w:rsidRPr="00AC134C">
        <w:rPr>
          <w:vertAlign w:val="superscript"/>
          <w:lang w:val="en-CA"/>
        </w:rPr>
        <w:instrText xml:space="preserve"> NOTEREF _Ref175841211 \h  \* MERGEFORMAT </w:instrText>
      </w:r>
      <w:r w:rsidR="00590731" w:rsidRPr="00AC134C">
        <w:rPr>
          <w:vertAlign w:val="superscript"/>
          <w:lang w:val="en-CA"/>
        </w:rPr>
      </w:r>
      <w:r w:rsidR="00590731" w:rsidRPr="00AC134C">
        <w:rPr>
          <w:vertAlign w:val="superscript"/>
          <w:lang w:val="en-CA"/>
        </w:rPr>
        <w:fldChar w:fldCharType="separate"/>
      </w:r>
      <w:r w:rsidR="00D975D0" w:rsidRPr="00AC134C">
        <w:rPr>
          <w:vertAlign w:val="superscript"/>
          <w:lang w:val="en-CA"/>
        </w:rPr>
        <w:t>4</w:t>
      </w:r>
      <w:r w:rsidR="00590731" w:rsidRPr="00AC134C">
        <w:rPr>
          <w:vertAlign w:val="superscript"/>
          <w:lang w:val="en-CA"/>
        </w:rPr>
        <w:fldChar w:fldCharType="end"/>
      </w:r>
      <w:r w:rsidRPr="00AC134C">
        <w:rPr>
          <w:kern w:val="22"/>
          <w:lang w:val="en-GB"/>
        </w:rPr>
        <w:t xml:space="preserve"> as a matter of urgency, to submit their fourth national </w:t>
      </w:r>
      <w:proofErr w:type="gramStart"/>
      <w:r w:rsidRPr="00AC134C">
        <w:rPr>
          <w:kern w:val="22"/>
          <w:lang w:val="en-GB"/>
        </w:rPr>
        <w:t>reports;</w:t>
      </w:r>
      <w:proofErr w:type="gramEnd"/>
      <w:r w:rsidRPr="00AC134C">
        <w:rPr>
          <w:kern w:val="22"/>
          <w:lang w:val="en-GB"/>
        </w:rPr>
        <w:t xml:space="preserve"> </w:t>
      </w:r>
    </w:p>
    <w:p w14:paraId="6C52A282" w14:textId="19149910" w:rsidR="00557370" w:rsidRPr="0086064D" w:rsidRDefault="0086064D" w:rsidP="00C519DC">
      <w:pPr>
        <w:tabs>
          <w:tab w:val="clear" w:pos="1134"/>
        </w:tabs>
        <w:spacing w:before="120" w:after="120"/>
        <w:ind w:left="567" w:firstLine="567"/>
        <w:rPr>
          <w:lang w:val="en-CA"/>
        </w:rPr>
      </w:pPr>
      <w:r w:rsidRPr="00AC134C">
        <w:rPr>
          <w:lang w:val="en-CA"/>
        </w:rPr>
        <w:t>3.</w:t>
      </w:r>
      <w:r w:rsidRPr="00AC134C">
        <w:rPr>
          <w:lang w:val="en-CA"/>
        </w:rPr>
        <w:tab/>
      </w:r>
      <w:r w:rsidRPr="00AC134C">
        <w:rPr>
          <w:i/>
          <w:iCs/>
          <w:lang w:val="en-CA"/>
        </w:rPr>
        <w:t>Encourages</w:t>
      </w:r>
      <w:r w:rsidRPr="00AC134C">
        <w:rPr>
          <w:lang w:val="en-CA"/>
        </w:rPr>
        <w:t xml:space="preserve"> Belize, Libya, Nauru</w:t>
      </w:r>
      <w:r w:rsidR="00D31F8F" w:rsidRPr="00AC134C">
        <w:rPr>
          <w:lang w:val="en-CA"/>
        </w:rPr>
        <w:t xml:space="preserve"> and</w:t>
      </w:r>
      <w:r w:rsidRPr="00AC134C">
        <w:rPr>
          <w:lang w:val="en-CA"/>
        </w:rPr>
        <w:t xml:space="preserve"> Papua New Guinea</w:t>
      </w:r>
      <w:r w:rsidR="00F4327A" w:rsidRPr="00AC134C">
        <w:rPr>
          <w:vertAlign w:val="superscript"/>
          <w:lang w:val="en-CA"/>
        </w:rPr>
        <w:fldChar w:fldCharType="begin"/>
      </w:r>
      <w:r w:rsidR="00F4327A" w:rsidRPr="00AC134C">
        <w:rPr>
          <w:vertAlign w:val="superscript"/>
          <w:lang w:val="en-CA"/>
        </w:rPr>
        <w:instrText xml:space="preserve"> NOTEREF _Ref175841211 \h  \* MERGEFORMAT </w:instrText>
      </w:r>
      <w:r w:rsidR="00F4327A" w:rsidRPr="00AC134C">
        <w:rPr>
          <w:vertAlign w:val="superscript"/>
          <w:lang w:val="en-CA"/>
        </w:rPr>
      </w:r>
      <w:r w:rsidR="00F4327A" w:rsidRPr="00AC134C">
        <w:rPr>
          <w:vertAlign w:val="superscript"/>
          <w:lang w:val="en-CA"/>
        </w:rPr>
        <w:fldChar w:fldCharType="separate"/>
      </w:r>
      <w:r w:rsidR="00461191" w:rsidRPr="00AC134C">
        <w:rPr>
          <w:vertAlign w:val="superscript"/>
          <w:lang w:val="en-CA"/>
        </w:rPr>
        <w:t>4</w:t>
      </w:r>
      <w:r w:rsidR="00F4327A" w:rsidRPr="00AC134C">
        <w:rPr>
          <w:vertAlign w:val="superscript"/>
          <w:lang w:val="en-CA"/>
        </w:rPr>
        <w:fldChar w:fldCharType="end"/>
      </w:r>
      <w:r w:rsidRPr="00AC134C">
        <w:rPr>
          <w:lang w:val="en-CA"/>
        </w:rPr>
        <w:t xml:space="preserve"> to</w:t>
      </w:r>
      <w:r w:rsidRPr="00620E58">
        <w:rPr>
          <w:lang w:val="en-CA"/>
        </w:rPr>
        <w:t xml:space="preserve"> seek the assistance of the Compliance Committee, in accordance with</w:t>
      </w:r>
      <w:r w:rsidRPr="0086064D">
        <w:rPr>
          <w:lang w:val="en-CA"/>
        </w:rPr>
        <w:t xml:space="preserve"> decision BS</w:t>
      </w:r>
      <w:r w:rsidRPr="0086064D">
        <w:rPr>
          <w:lang w:val="en-CA"/>
        </w:rPr>
        <w:noBreakHyphen/>
        <w:t>V/1, should they require support in preparing their reports.</w:t>
      </w:r>
    </w:p>
    <w:p w14:paraId="0A160470" w14:textId="77777777" w:rsidR="0075300A" w:rsidRDefault="0075300A" w:rsidP="00B31F68">
      <w:pPr>
        <w:pStyle w:val="Item"/>
        <w:rPr>
          <w:rFonts w:ascii="Times New Roman Bold" w:hAnsi="Times New Roman Bold"/>
        </w:rPr>
        <w:sectPr w:rsidR="0075300A" w:rsidSect="002E6715">
          <w:pgSz w:w="12240" w:h="15840"/>
          <w:pgMar w:top="1134" w:right="1440" w:bottom="1134" w:left="1418" w:header="709" w:footer="709" w:gutter="0"/>
          <w:cols w:space="708"/>
          <w:docGrid w:linePitch="360"/>
        </w:sectPr>
      </w:pPr>
    </w:p>
    <w:p w14:paraId="4A2C1FD2" w14:textId="30FB4B7C" w:rsidR="0075300A" w:rsidRPr="00D21BE6" w:rsidRDefault="0075300A" w:rsidP="00F31939">
      <w:pPr>
        <w:pStyle w:val="Item"/>
        <w:rPr>
          <w:sz w:val="28"/>
          <w:szCs w:val="28"/>
        </w:rPr>
      </w:pPr>
      <w:bookmarkStart w:id="11" w:name="_Toc178158879"/>
      <w:r w:rsidRPr="00D21BE6">
        <w:rPr>
          <w:sz w:val="28"/>
          <w:szCs w:val="28"/>
        </w:rPr>
        <w:lastRenderedPageBreak/>
        <w:t>Item 6</w:t>
      </w:r>
      <w:r w:rsidR="00F31939">
        <w:rPr>
          <w:sz w:val="28"/>
          <w:szCs w:val="28"/>
        </w:rPr>
        <w:t xml:space="preserve"> </w:t>
      </w:r>
      <w:r w:rsidR="00F31939">
        <w:rPr>
          <w:sz w:val="28"/>
          <w:szCs w:val="28"/>
        </w:rPr>
        <w:br/>
      </w:r>
      <w:r w:rsidR="005D0EEA" w:rsidRPr="00D21BE6">
        <w:rPr>
          <w:sz w:val="28"/>
          <w:szCs w:val="28"/>
        </w:rPr>
        <w:t>Administration of the Protocol and budget for the trust funds</w:t>
      </w:r>
      <w:bookmarkEnd w:id="11"/>
    </w:p>
    <w:p w14:paraId="3991CF8F" w14:textId="3CA16514" w:rsidR="00CD6C5D" w:rsidRPr="003349E4" w:rsidRDefault="00CD6C5D" w:rsidP="00CD6C5D">
      <w:pPr>
        <w:pStyle w:val="CBDNormalNoNumber"/>
      </w:pPr>
      <w:r w:rsidRPr="00FE3E0B">
        <w:t>The draft decision under</w:t>
      </w:r>
      <w:r w:rsidR="005D0EEA" w:rsidRPr="00FE3E0B">
        <w:t xml:space="preserve"> </w:t>
      </w:r>
      <w:r w:rsidR="00A61A14" w:rsidRPr="00B17818">
        <w:t xml:space="preserve">agenda </w:t>
      </w:r>
      <w:r w:rsidRPr="00B17818">
        <w:t xml:space="preserve">item </w:t>
      </w:r>
      <w:r w:rsidR="00A61A14" w:rsidRPr="00B17818">
        <w:t xml:space="preserve">6 </w:t>
      </w:r>
      <w:r w:rsidRPr="00B17818">
        <w:t xml:space="preserve">will be provided in </w:t>
      </w:r>
      <w:r w:rsidRPr="00FE3E0B">
        <w:t>document CBD/CP/MOP/11/</w:t>
      </w:r>
      <w:r w:rsidR="00281C12" w:rsidRPr="00FE3E0B">
        <w:t>5</w:t>
      </w:r>
      <w:r w:rsidRPr="00FE3E0B">
        <w:t>.</w:t>
      </w:r>
    </w:p>
    <w:p w14:paraId="7C619371" w14:textId="77777777" w:rsidR="00CD6C5D" w:rsidRPr="00CD6C5D" w:rsidRDefault="00CD6C5D" w:rsidP="00B31F68">
      <w:pPr>
        <w:pStyle w:val="Item"/>
        <w:rPr>
          <w:rFonts w:ascii="Times New Roman Bold" w:hAnsi="Times New Roman Bold"/>
          <w:lang w:val="en-US"/>
        </w:rPr>
      </w:pPr>
    </w:p>
    <w:p w14:paraId="12BCE065" w14:textId="77777777" w:rsidR="001D1167" w:rsidRDefault="001D1167" w:rsidP="00B31F68">
      <w:pPr>
        <w:pStyle w:val="Item"/>
        <w:rPr>
          <w:rFonts w:ascii="Times New Roman Bold" w:hAnsi="Times New Roman Bold"/>
        </w:rPr>
      </w:pPr>
    </w:p>
    <w:p w14:paraId="516F6FD8" w14:textId="77777777" w:rsidR="00C519DC" w:rsidRDefault="00C519DC" w:rsidP="00B31F68">
      <w:pPr>
        <w:pStyle w:val="Item"/>
        <w:rPr>
          <w:rFonts w:ascii="Times New Roman Bold" w:hAnsi="Times New Roman Bold"/>
        </w:rPr>
        <w:sectPr w:rsidR="00C519DC" w:rsidSect="002E6715">
          <w:pgSz w:w="12240" w:h="15840"/>
          <w:pgMar w:top="1134" w:right="1440" w:bottom="1134" w:left="1418" w:header="709" w:footer="709" w:gutter="0"/>
          <w:cols w:space="708"/>
          <w:docGrid w:linePitch="360"/>
        </w:sectPr>
      </w:pPr>
    </w:p>
    <w:p w14:paraId="069CAF83" w14:textId="7A97AD20" w:rsidR="00557370" w:rsidRPr="00A91C32" w:rsidRDefault="001E1D93" w:rsidP="00F31939">
      <w:pPr>
        <w:pStyle w:val="Item"/>
        <w:spacing w:after="120"/>
        <w:rPr>
          <w:sz w:val="28"/>
          <w:szCs w:val="28"/>
        </w:rPr>
      </w:pPr>
      <w:bookmarkStart w:id="12" w:name="_Toc177740624"/>
      <w:bookmarkStart w:id="13" w:name="_Toc178158880"/>
      <w:r w:rsidRPr="00A91C32">
        <w:rPr>
          <w:sz w:val="28"/>
          <w:szCs w:val="28"/>
        </w:rPr>
        <w:lastRenderedPageBreak/>
        <w:t xml:space="preserve">Item </w:t>
      </w:r>
      <w:r w:rsidR="00557370" w:rsidRPr="00A91C32">
        <w:rPr>
          <w:sz w:val="28"/>
          <w:szCs w:val="28"/>
        </w:rPr>
        <w:t>7</w:t>
      </w:r>
      <w:bookmarkEnd w:id="12"/>
      <w:r w:rsidR="00F31939">
        <w:rPr>
          <w:sz w:val="28"/>
          <w:szCs w:val="28"/>
        </w:rPr>
        <w:t xml:space="preserve"> </w:t>
      </w:r>
      <w:r w:rsidR="00F31939">
        <w:rPr>
          <w:sz w:val="28"/>
          <w:szCs w:val="28"/>
        </w:rPr>
        <w:br/>
      </w:r>
      <w:r w:rsidR="002958CC" w:rsidRPr="00A91C32">
        <w:rPr>
          <w:sz w:val="28"/>
          <w:szCs w:val="28"/>
        </w:rPr>
        <w:t>Matters related to the financial mechanism and resources</w:t>
      </w:r>
      <w:bookmarkEnd w:id="13"/>
    </w:p>
    <w:tbl>
      <w:tblPr>
        <w:tblStyle w:val="TableGrid"/>
        <w:tblW w:w="0" w:type="auto"/>
        <w:tblLook w:val="04A0" w:firstRow="1" w:lastRow="0" w:firstColumn="1" w:lastColumn="0" w:noHBand="0" w:noVBand="1"/>
      </w:tblPr>
      <w:tblGrid>
        <w:gridCol w:w="9350"/>
      </w:tblGrid>
      <w:tr w:rsidR="00D92F22" w14:paraId="501F9A58" w14:textId="77777777">
        <w:tc>
          <w:tcPr>
            <w:tcW w:w="9350" w:type="dxa"/>
            <w:tcBorders>
              <w:left w:val="nil"/>
              <w:right w:val="nil"/>
            </w:tcBorders>
          </w:tcPr>
          <w:p w14:paraId="5AB796C3" w14:textId="09401AAD" w:rsidR="00D92F22" w:rsidRPr="00B02A28" w:rsidRDefault="00667AA9" w:rsidP="00573F9E">
            <w:pPr>
              <w:pStyle w:val="CBDNormalNoNumber"/>
              <w:tabs>
                <w:tab w:val="clear" w:pos="567"/>
              </w:tabs>
              <w:spacing w:before="60" w:after="60"/>
              <w:ind w:left="0" w:firstLine="596"/>
              <w:rPr>
                <w:i/>
                <w:iCs/>
              </w:rPr>
            </w:pPr>
            <w:r w:rsidRPr="003103FA">
              <w:rPr>
                <w:i/>
                <w:iCs/>
              </w:rPr>
              <w:t>The following draft decision has been reproduced from document</w:t>
            </w:r>
            <w:r>
              <w:rPr>
                <w:i/>
                <w:iCs/>
              </w:rPr>
              <w:t xml:space="preserve"> </w:t>
            </w:r>
            <w:r w:rsidRPr="003103FA">
              <w:rPr>
                <w:i/>
                <w:iCs/>
              </w:rPr>
              <w:t>CBD/CP/MOP/11/</w:t>
            </w:r>
            <w:r w:rsidR="004C53D2">
              <w:rPr>
                <w:i/>
                <w:iCs/>
              </w:rPr>
              <w:t>6.</w:t>
            </w:r>
          </w:p>
        </w:tc>
      </w:tr>
    </w:tbl>
    <w:p w14:paraId="42AD6E9B" w14:textId="77777777" w:rsidR="005D63A1" w:rsidRPr="005648F4" w:rsidRDefault="005D63A1" w:rsidP="005D63A1">
      <w:pPr>
        <w:pStyle w:val="Para10"/>
        <w:keepNext/>
        <w:ind w:left="567" w:firstLine="567"/>
        <w:rPr>
          <w:szCs w:val="22"/>
        </w:rPr>
      </w:pPr>
      <w:r w:rsidRPr="005648F4">
        <w:rPr>
          <w:i/>
          <w:iCs/>
          <w:szCs w:val="22"/>
        </w:rPr>
        <w:t>The Conference of the Parties serving as the meeting of the Parties to the Cartagena Protocol on Biosafety</w:t>
      </w:r>
      <w:r w:rsidRPr="005648F4">
        <w:rPr>
          <w:szCs w:val="22"/>
        </w:rPr>
        <w:t>,</w:t>
      </w:r>
    </w:p>
    <w:p w14:paraId="12790F05" w14:textId="77777777" w:rsidR="005D63A1" w:rsidRPr="005648F4" w:rsidRDefault="005D63A1" w:rsidP="005D63A1">
      <w:pPr>
        <w:pStyle w:val="Para1"/>
        <w:numPr>
          <w:ilvl w:val="0"/>
          <w:numId w:val="0"/>
        </w:numPr>
        <w:ind w:left="567" w:firstLine="567"/>
        <w:rPr>
          <w:snapToGrid w:val="0"/>
        </w:rPr>
      </w:pPr>
      <w:r w:rsidRPr="005648F4">
        <w:rPr>
          <w:i/>
          <w:iCs/>
        </w:rPr>
        <w:t xml:space="preserve">Taking note </w:t>
      </w:r>
      <w:r w:rsidRPr="005648F4">
        <w:t xml:space="preserve">of the report of the </w:t>
      </w:r>
      <w:r>
        <w:t xml:space="preserve">Council of the </w:t>
      </w:r>
      <w:r w:rsidRPr="0077310F">
        <w:t>Global Environment Facility</w:t>
      </w:r>
      <w:r w:rsidRPr="005648F4">
        <w:t xml:space="preserve"> </w:t>
      </w:r>
      <w:r>
        <w:t>for the sixteenth meeting of</w:t>
      </w:r>
      <w:r w:rsidRPr="005648F4">
        <w:t xml:space="preserve"> the Conference of the Parties</w:t>
      </w:r>
      <w:r w:rsidRPr="0077310F">
        <w:t xml:space="preserve"> </w:t>
      </w:r>
      <w:r>
        <w:t>to the Convention</w:t>
      </w:r>
      <w:r w:rsidRPr="00371B9E">
        <w:rPr>
          <w:snapToGrid w:val="0"/>
        </w:rPr>
        <w:t xml:space="preserve"> </w:t>
      </w:r>
      <w:r w:rsidRPr="00ED1E65">
        <w:rPr>
          <w:snapToGrid w:val="0"/>
        </w:rPr>
        <w:t>on Biological Diversity</w:t>
      </w:r>
      <w:r>
        <w:rPr>
          <w:rStyle w:val="FootnoteReference"/>
          <w:snapToGrid w:val="0"/>
        </w:rPr>
        <w:footnoteReference w:id="7"/>
      </w:r>
      <w:r w:rsidRPr="0077310F">
        <w:rPr>
          <w:snapToGrid w:val="0"/>
          <w:vertAlign w:val="superscript"/>
        </w:rPr>
        <w:t>,</w:t>
      </w:r>
      <w:r>
        <w:rPr>
          <w:rStyle w:val="FootnoteReference"/>
        </w:rPr>
        <w:footnoteReference w:id="8"/>
      </w:r>
      <w:r>
        <w:t xml:space="preserve"> </w:t>
      </w:r>
      <w:r w:rsidRPr="0077310F">
        <w:t>and</w:t>
      </w:r>
      <w:r w:rsidRPr="005648F4">
        <w:t xml:space="preserve"> the report </w:t>
      </w:r>
      <w:r>
        <w:t>on</w:t>
      </w:r>
      <w:r w:rsidRPr="005648F4">
        <w:t xml:space="preserve"> the </w:t>
      </w:r>
      <w:r>
        <w:rPr>
          <w:snapToGrid w:val="0"/>
        </w:rPr>
        <w:t>s</w:t>
      </w:r>
      <w:r w:rsidRPr="005648F4">
        <w:rPr>
          <w:snapToGrid w:val="0"/>
        </w:rPr>
        <w:t xml:space="preserve">ixth </w:t>
      </w:r>
      <w:r>
        <w:rPr>
          <w:snapToGrid w:val="0"/>
        </w:rPr>
        <w:t>r</w:t>
      </w:r>
      <w:r w:rsidRPr="005648F4">
        <w:rPr>
          <w:snapToGrid w:val="0"/>
        </w:rPr>
        <w:t xml:space="preserve">eview of the </w:t>
      </w:r>
      <w:r>
        <w:rPr>
          <w:snapToGrid w:val="0"/>
        </w:rPr>
        <w:t>e</w:t>
      </w:r>
      <w:r w:rsidRPr="005648F4">
        <w:rPr>
          <w:snapToGrid w:val="0"/>
        </w:rPr>
        <w:t xml:space="preserve">ffectiveness of the </w:t>
      </w:r>
      <w:r>
        <w:rPr>
          <w:snapToGrid w:val="0"/>
        </w:rPr>
        <w:t>f</w:t>
      </w:r>
      <w:r w:rsidRPr="005648F4">
        <w:rPr>
          <w:snapToGrid w:val="0"/>
        </w:rPr>
        <w:t xml:space="preserve">inancial </w:t>
      </w:r>
      <w:r>
        <w:rPr>
          <w:snapToGrid w:val="0"/>
        </w:rPr>
        <w:t>m</w:t>
      </w:r>
      <w:r w:rsidRPr="005648F4">
        <w:rPr>
          <w:snapToGrid w:val="0"/>
        </w:rPr>
        <w:t>echanism</w:t>
      </w:r>
      <w:r>
        <w:rPr>
          <w:snapToGrid w:val="0"/>
        </w:rPr>
        <w:t>,</w:t>
      </w:r>
      <w:r>
        <w:rPr>
          <w:rStyle w:val="FootnoteReference"/>
          <w:snapToGrid w:val="0"/>
        </w:rPr>
        <w:footnoteReference w:id="9"/>
      </w:r>
    </w:p>
    <w:p w14:paraId="4941FD12" w14:textId="77777777" w:rsidR="005D63A1" w:rsidRPr="005648F4" w:rsidRDefault="005D63A1" w:rsidP="005D63A1">
      <w:pPr>
        <w:pStyle w:val="Para1"/>
        <w:numPr>
          <w:ilvl w:val="0"/>
          <w:numId w:val="0"/>
        </w:numPr>
        <w:ind w:left="567" w:firstLine="567"/>
        <w:rPr>
          <w:bCs/>
        </w:rPr>
      </w:pPr>
      <w:r w:rsidRPr="005648F4">
        <w:rPr>
          <w:i/>
          <w:iCs/>
          <w:snapToGrid w:val="0"/>
        </w:rPr>
        <w:t>Noting with concern</w:t>
      </w:r>
      <w:r w:rsidRPr="005648F4">
        <w:rPr>
          <w:snapToGrid w:val="0"/>
        </w:rPr>
        <w:t xml:space="preserve"> that</w:t>
      </w:r>
      <w:r>
        <w:rPr>
          <w:snapToGrid w:val="0"/>
        </w:rPr>
        <w:t>,</w:t>
      </w:r>
      <w:r w:rsidRPr="005648F4">
        <w:rPr>
          <w:snapToGrid w:val="0"/>
        </w:rPr>
        <w:t xml:space="preserve"> two</w:t>
      </w:r>
      <w:r>
        <w:rPr>
          <w:snapToGrid w:val="0"/>
        </w:rPr>
        <w:t xml:space="preserve"> </w:t>
      </w:r>
      <w:r w:rsidRPr="005648F4">
        <w:rPr>
          <w:snapToGrid w:val="0"/>
        </w:rPr>
        <w:t xml:space="preserve">years </w:t>
      </w:r>
      <w:r>
        <w:rPr>
          <w:snapToGrid w:val="0"/>
        </w:rPr>
        <w:t xml:space="preserve">into the </w:t>
      </w:r>
      <w:r w:rsidRPr="005648F4">
        <w:rPr>
          <w:snapToGrid w:val="0"/>
        </w:rPr>
        <w:t xml:space="preserve">implementation of the eighth replenishment cycle of the </w:t>
      </w:r>
      <w:r w:rsidRPr="0077310F">
        <w:t>Global Environment Facility</w:t>
      </w:r>
      <w:r>
        <w:t xml:space="preserve"> Trust Fund,</w:t>
      </w:r>
      <w:r w:rsidRPr="005648F4">
        <w:t xml:space="preserve"> </w:t>
      </w:r>
      <w:r w:rsidRPr="005648F4">
        <w:rPr>
          <w:bCs/>
        </w:rPr>
        <w:t xml:space="preserve">no projects have been </w:t>
      </w:r>
      <w:r>
        <w:rPr>
          <w:bCs/>
        </w:rPr>
        <w:t>submitted</w:t>
      </w:r>
      <w:r w:rsidRPr="005648F4">
        <w:rPr>
          <w:bCs/>
        </w:rPr>
        <w:t xml:space="preserve"> </w:t>
      </w:r>
      <w:r>
        <w:rPr>
          <w:bCs/>
        </w:rPr>
        <w:t xml:space="preserve">to </w:t>
      </w:r>
      <w:r w:rsidRPr="005648F4">
        <w:rPr>
          <w:bCs/>
        </w:rPr>
        <w:t>support the implementation of the Cartagena Protocol on Biosafety,</w:t>
      </w:r>
      <w:r>
        <w:rPr>
          <w:rStyle w:val="FootnoteReference"/>
          <w:bCs/>
        </w:rPr>
        <w:footnoteReference w:id="10"/>
      </w:r>
    </w:p>
    <w:p w14:paraId="0396759B" w14:textId="77777777" w:rsidR="005D63A1" w:rsidRPr="005648F4" w:rsidRDefault="005D63A1" w:rsidP="005D63A1">
      <w:pPr>
        <w:pStyle w:val="Para1"/>
        <w:numPr>
          <w:ilvl w:val="0"/>
          <w:numId w:val="0"/>
        </w:numPr>
        <w:ind w:left="567" w:firstLine="567"/>
      </w:pPr>
      <w:r w:rsidRPr="005648F4">
        <w:rPr>
          <w:i/>
          <w:iCs/>
          <w:lang w:val="en-ZA" w:eastAsia="en-GB"/>
        </w:rPr>
        <w:t>Welcoming</w:t>
      </w:r>
      <w:r w:rsidRPr="005648F4">
        <w:rPr>
          <w:lang w:val="en-ZA" w:eastAsia="en-GB"/>
        </w:rPr>
        <w:t xml:space="preserve"> the establishment and operationalization of the </w:t>
      </w:r>
      <w:r w:rsidRPr="005648F4">
        <w:rPr>
          <w:rFonts w:eastAsia="MS Mincho"/>
          <w:iCs/>
        </w:rPr>
        <w:t xml:space="preserve">Global Biodiversity Framework </w:t>
      </w:r>
      <w:r w:rsidRPr="0077310F">
        <w:rPr>
          <w:rFonts w:eastAsia="MS Mincho"/>
          <w:iCs/>
        </w:rPr>
        <w:t xml:space="preserve">Fund </w:t>
      </w:r>
      <w:r w:rsidRPr="005648F4">
        <w:rPr>
          <w:lang w:val="en-ZA" w:eastAsia="en-GB"/>
        </w:rPr>
        <w:t>and its programming directions</w:t>
      </w:r>
      <w:r>
        <w:rPr>
          <w:lang w:val="en-ZA" w:eastAsia="en-GB"/>
        </w:rPr>
        <w:t>,</w:t>
      </w:r>
      <w:r w:rsidRPr="005648F4">
        <w:rPr>
          <w:lang w:val="en-ZA" w:eastAsia="en-GB"/>
        </w:rPr>
        <w:t xml:space="preserve"> which include action areas to support the implementation of the Cartagena Protocol,</w:t>
      </w:r>
    </w:p>
    <w:p w14:paraId="3E2A7B86" w14:textId="77777777" w:rsidR="005D63A1" w:rsidRPr="005648F4" w:rsidRDefault="005D63A1" w:rsidP="005D63A1">
      <w:pPr>
        <w:pStyle w:val="Para1"/>
        <w:numPr>
          <w:ilvl w:val="0"/>
          <w:numId w:val="0"/>
        </w:numPr>
        <w:ind w:left="567" w:firstLine="567"/>
      </w:pPr>
      <w:r w:rsidRPr="005648F4">
        <w:rPr>
          <w:i/>
          <w:iCs/>
        </w:rPr>
        <w:t xml:space="preserve">Recalling </w:t>
      </w:r>
      <w:r w:rsidRPr="005648F4">
        <w:t xml:space="preserve">decision </w:t>
      </w:r>
      <w:hyperlink r:id="rId22" w:history="1">
        <w:r w:rsidRPr="002419CD">
          <w:rPr>
            <w:rStyle w:val="Hyperlink"/>
          </w:rPr>
          <w:t>15/15</w:t>
        </w:r>
      </w:hyperlink>
      <w:r w:rsidRPr="005648F4">
        <w:t xml:space="preserve"> of the Conference of the Parties</w:t>
      </w:r>
      <w:r>
        <w:t xml:space="preserve"> to the Convention</w:t>
      </w:r>
      <w:r w:rsidRPr="005648F4">
        <w:t xml:space="preserve">, </w:t>
      </w:r>
      <w:r>
        <w:t>in</w:t>
      </w:r>
      <w:r w:rsidRPr="005648F4">
        <w:t xml:space="preserve"> which the Conference of the Parties invited the</w:t>
      </w:r>
      <w:r w:rsidRPr="005648F4">
        <w:rPr>
          <w:snapToGrid w:val="0"/>
        </w:rPr>
        <w:t xml:space="preserve"> Council of the </w:t>
      </w:r>
      <w:r w:rsidRPr="0077310F">
        <w:rPr>
          <w:snapToGrid w:val="0"/>
        </w:rPr>
        <w:t>Global Environment Facility</w:t>
      </w:r>
      <w:r w:rsidRPr="005648F4">
        <w:rPr>
          <w:snapToGrid w:val="0"/>
        </w:rPr>
        <w:t xml:space="preserve"> to examine the possibility of creating a finance window specifically for the Cartagena Protocol,</w:t>
      </w:r>
    </w:p>
    <w:p w14:paraId="7ED190B4" w14:textId="77777777" w:rsidR="005D63A1" w:rsidRPr="005648F4" w:rsidRDefault="005D63A1" w:rsidP="005D63A1">
      <w:pPr>
        <w:pStyle w:val="Para1"/>
        <w:numPr>
          <w:ilvl w:val="0"/>
          <w:numId w:val="0"/>
        </w:numPr>
        <w:ind w:left="567" w:firstLine="567"/>
        <w:rPr>
          <w:lang w:val="en-ZA" w:eastAsia="en-GB"/>
        </w:rPr>
      </w:pPr>
      <w:r w:rsidRPr="0077310F">
        <w:rPr>
          <w:lang w:val="en-ZA" w:eastAsia="en-GB"/>
        </w:rPr>
        <w:t>1.</w:t>
      </w:r>
      <w:r w:rsidRPr="0077310F">
        <w:rPr>
          <w:lang w:val="en-ZA" w:eastAsia="en-GB"/>
        </w:rPr>
        <w:tab/>
      </w:r>
      <w:r w:rsidRPr="005648F4">
        <w:rPr>
          <w:i/>
          <w:iCs/>
          <w:lang w:val="en-ZA" w:eastAsia="en-GB"/>
        </w:rPr>
        <w:t xml:space="preserve">Recommends </w:t>
      </w:r>
      <w:r w:rsidRPr="005648F4">
        <w:rPr>
          <w:lang w:val="en-ZA" w:eastAsia="en-GB"/>
        </w:rPr>
        <w:t>that</w:t>
      </w:r>
      <w:r>
        <w:rPr>
          <w:lang w:val="en-ZA" w:eastAsia="en-GB"/>
        </w:rPr>
        <w:t>,</w:t>
      </w:r>
      <w:r w:rsidRPr="00842B5E">
        <w:rPr>
          <w:lang w:val="en-ZA" w:eastAsia="en-GB"/>
        </w:rPr>
        <w:t xml:space="preserve"> </w:t>
      </w:r>
      <w:r w:rsidRPr="005648F4">
        <w:rPr>
          <w:lang w:val="en-ZA" w:eastAsia="en-GB"/>
        </w:rPr>
        <w:t xml:space="preserve">in adopting its guidance to the </w:t>
      </w:r>
      <w:r w:rsidRPr="005D0F03">
        <w:rPr>
          <w:lang w:val="en-ZA" w:eastAsia="en-GB"/>
        </w:rPr>
        <w:t>Global Environment Facility</w:t>
      </w:r>
      <w:r w:rsidRPr="005648F4">
        <w:rPr>
          <w:lang w:val="en-ZA" w:eastAsia="en-GB"/>
        </w:rPr>
        <w:t xml:space="preserve"> </w:t>
      </w:r>
      <w:proofErr w:type="gramStart"/>
      <w:r w:rsidRPr="005648F4">
        <w:rPr>
          <w:lang w:val="en-ZA" w:eastAsia="en-GB"/>
        </w:rPr>
        <w:t xml:space="preserve">with </w:t>
      </w:r>
      <w:r>
        <w:rPr>
          <w:lang w:val="en-ZA" w:eastAsia="en-GB"/>
        </w:rPr>
        <w:t>regard</w:t>
      </w:r>
      <w:r w:rsidRPr="005648F4">
        <w:rPr>
          <w:lang w:val="en-ZA" w:eastAsia="en-GB"/>
        </w:rPr>
        <w:t xml:space="preserve"> to</w:t>
      </w:r>
      <w:proofErr w:type="gramEnd"/>
      <w:r w:rsidRPr="005648F4">
        <w:rPr>
          <w:lang w:val="en-ZA" w:eastAsia="en-GB"/>
        </w:rPr>
        <w:t xml:space="preserve"> support for the </w:t>
      </w:r>
      <w:r w:rsidRPr="005D0F03">
        <w:t>implementation</w:t>
      </w:r>
      <w:r w:rsidRPr="005648F4">
        <w:rPr>
          <w:lang w:val="en-ZA" w:eastAsia="en-GB"/>
        </w:rPr>
        <w:t xml:space="preserve"> of the Cartagena Protocol on Biosafety, the Conference of the Parties</w:t>
      </w:r>
      <w:r>
        <w:rPr>
          <w:lang w:val="en-ZA" w:eastAsia="en-GB"/>
        </w:rPr>
        <w:t xml:space="preserve"> to the Convention</w:t>
      </w:r>
      <w:r w:rsidRPr="00571DC9">
        <w:t xml:space="preserve"> </w:t>
      </w:r>
      <w:r>
        <w:t>on Biological Diversity</w:t>
      </w:r>
      <w:r w:rsidRPr="005648F4">
        <w:rPr>
          <w:lang w:val="en-ZA" w:eastAsia="en-GB"/>
        </w:rPr>
        <w:t xml:space="preserve"> include the following requests to the </w:t>
      </w:r>
      <w:r w:rsidRPr="0077310F">
        <w:rPr>
          <w:lang w:val="en-ZA" w:eastAsia="en-GB"/>
        </w:rPr>
        <w:t>Global Environment Facility</w:t>
      </w:r>
      <w:r w:rsidRPr="005648F4">
        <w:rPr>
          <w:lang w:val="en-ZA" w:eastAsia="en-GB"/>
        </w:rPr>
        <w:t xml:space="preserve">: </w:t>
      </w:r>
    </w:p>
    <w:p w14:paraId="48A93F1A" w14:textId="7953D408" w:rsidR="005D63A1" w:rsidRPr="005648F4" w:rsidRDefault="005D63A1" w:rsidP="005D63A1">
      <w:pPr>
        <w:pStyle w:val="Para2"/>
      </w:pPr>
      <w:r>
        <w:rPr>
          <w:lang w:val="en-ZA" w:eastAsia="en-GB"/>
        </w:rPr>
        <w:t>(a)</w:t>
      </w:r>
      <w:r>
        <w:rPr>
          <w:lang w:val="en-ZA" w:eastAsia="en-GB"/>
        </w:rPr>
        <w:tab/>
        <w:t>T</w:t>
      </w:r>
      <w:r w:rsidRPr="005648F4">
        <w:rPr>
          <w:lang w:val="en-ZA" w:eastAsia="en-GB"/>
        </w:rPr>
        <w:t xml:space="preserve">o make funds available in a timely manner to support eligible Parties in preparing and submitting their fifth national reports under the Cartagena </w:t>
      </w:r>
      <w:proofErr w:type="gramStart"/>
      <w:r w:rsidRPr="005648F4">
        <w:rPr>
          <w:lang w:val="en-ZA" w:eastAsia="en-GB"/>
        </w:rPr>
        <w:t>Protocol;</w:t>
      </w:r>
      <w:proofErr w:type="gramEnd"/>
    </w:p>
    <w:p w14:paraId="1FE6B013" w14:textId="3CFA621A" w:rsidR="005D63A1" w:rsidRPr="005648F4" w:rsidRDefault="005D63A1" w:rsidP="005D63A1">
      <w:pPr>
        <w:pStyle w:val="Para2"/>
        <w:rPr>
          <w:lang w:val="en-ZA" w:eastAsia="en-GB"/>
        </w:rPr>
      </w:pPr>
      <w:r>
        <w:t>(b)</w:t>
      </w:r>
      <w:r>
        <w:tab/>
        <w:t>T</w:t>
      </w:r>
      <w:r w:rsidRPr="005648F4">
        <w:t xml:space="preserve">o </w:t>
      </w:r>
      <w:r w:rsidRPr="005648F4">
        <w:rPr>
          <w:lang w:val="en-ZA" w:eastAsia="en-GB"/>
        </w:rPr>
        <w:t xml:space="preserve">strengthen its funding programme dedicated to the Cartagena Protocol to support eligible Parties in implementing the Protocol, </w:t>
      </w:r>
      <w:r>
        <w:rPr>
          <w:lang w:val="en-ZA" w:eastAsia="en-GB"/>
        </w:rPr>
        <w:t>including its i</w:t>
      </w:r>
      <w:r w:rsidRPr="005648F4">
        <w:rPr>
          <w:lang w:val="en-ZA" w:eastAsia="en-GB"/>
        </w:rPr>
        <w:t xml:space="preserve">mplementation </w:t>
      </w:r>
      <w:r>
        <w:rPr>
          <w:lang w:val="en-ZA" w:eastAsia="en-GB"/>
        </w:rPr>
        <w:t>p</w:t>
      </w:r>
      <w:r w:rsidRPr="005648F4">
        <w:rPr>
          <w:lang w:val="en-ZA" w:eastAsia="en-GB"/>
        </w:rPr>
        <w:t>lan</w:t>
      </w:r>
      <w:r>
        <w:rPr>
          <w:rStyle w:val="FootnoteReference"/>
          <w:lang w:eastAsia="en-GB"/>
        </w:rPr>
        <w:footnoteReference w:id="11"/>
      </w:r>
      <w:r w:rsidRPr="005648F4">
        <w:rPr>
          <w:lang w:val="en-ZA" w:eastAsia="en-GB"/>
        </w:rPr>
        <w:t xml:space="preserve"> </w:t>
      </w:r>
      <w:r w:rsidRPr="0077310F">
        <w:rPr>
          <w:lang w:val="en-ZA" w:eastAsia="en-GB"/>
        </w:rPr>
        <w:t>and</w:t>
      </w:r>
      <w:r w:rsidRPr="005648F4">
        <w:rPr>
          <w:lang w:val="en-ZA" w:eastAsia="en-GB"/>
        </w:rPr>
        <w:t xml:space="preserve"> </w:t>
      </w:r>
      <w:r>
        <w:rPr>
          <w:lang w:val="en-ZA" w:eastAsia="en-GB"/>
        </w:rPr>
        <w:t>its c</w:t>
      </w:r>
      <w:r w:rsidRPr="005648F4">
        <w:rPr>
          <w:lang w:val="en-ZA" w:eastAsia="en-GB"/>
        </w:rPr>
        <w:t xml:space="preserve">apacity-building </w:t>
      </w:r>
      <w:r>
        <w:rPr>
          <w:lang w:val="en-ZA" w:eastAsia="en-GB"/>
        </w:rPr>
        <w:t>a</w:t>
      </w:r>
      <w:r w:rsidRPr="005648F4">
        <w:rPr>
          <w:lang w:val="en-ZA" w:eastAsia="en-GB"/>
        </w:rPr>
        <w:t xml:space="preserve">ction </w:t>
      </w:r>
      <w:r>
        <w:rPr>
          <w:lang w:val="en-ZA" w:eastAsia="en-GB"/>
        </w:rPr>
        <w:t>p</w:t>
      </w:r>
      <w:r w:rsidRPr="005648F4">
        <w:rPr>
          <w:lang w:val="en-ZA" w:eastAsia="en-GB"/>
        </w:rPr>
        <w:t>lan</w:t>
      </w:r>
      <w:r>
        <w:rPr>
          <w:lang w:val="en-ZA" w:eastAsia="en-GB"/>
        </w:rPr>
        <w:t>;</w:t>
      </w:r>
      <w:r>
        <w:rPr>
          <w:rStyle w:val="FootnoteReference"/>
          <w:lang w:eastAsia="en-GB"/>
        </w:rPr>
        <w:footnoteReference w:id="12"/>
      </w:r>
    </w:p>
    <w:p w14:paraId="6FFD8465" w14:textId="02B09E19" w:rsidR="005D63A1" w:rsidRPr="005648F4" w:rsidRDefault="005D63A1" w:rsidP="005D63A1">
      <w:pPr>
        <w:pStyle w:val="Para2"/>
        <w:rPr>
          <w:lang w:val="en-ZA" w:eastAsia="en-GB"/>
        </w:rPr>
      </w:pPr>
      <w:r>
        <w:rPr>
          <w:lang w:val="en-ZA" w:eastAsia="en-GB"/>
        </w:rPr>
        <w:t>(c)</w:t>
      </w:r>
      <w:r>
        <w:rPr>
          <w:lang w:val="en-ZA" w:eastAsia="en-GB"/>
        </w:rPr>
        <w:tab/>
        <w:t>T</w:t>
      </w:r>
      <w:r w:rsidRPr="005648F4">
        <w:rPr>
          <w:lang w:val="en-ZA" w:eastAsia="en-GB"/>
        </w:rPr>
        <w:t xml:space="preserve">o continue to provide support to eligible Parties </w:t>
      </w:r>
      <w:r>
        <w:rPr>
          <w:lang w:val="en-ZA" w:eastAsia="en-GB"/>
        </w:rPr>
        <w:t>for</w:t>
      </w:r>
      <w:r w:rsidRPr="005648F4">
        <w:rPr>
          <w:lang w:val="en-ZA" w:eastAsia="en-GB"/>
        </w:rPr>
        <w:t xml:space="preserve"> undertaking activities in the following areas: </w:t>
      </w:r>
    </w:p>
    <w:p w14:paraId="6BCCF912" w14:textId="77777777" w:rsidR="005D63A1" w:rsidRPr="0077310F" w:rsidRDefault="005D63A1" w:rsidP="005D63A1">
      <w:pPr>
        <w:pStyle w:val="Para30"/>
        <w:numPr>
          <w:ilvl w:val="0"/>
          <w:numId w:val="0"/>
        </w:numPr>
        <w:tabs>
          <w:tab w:val="clear" w:pos="1134"/>
        </w:tabs>
        <w:ind w:left="1701" w:hanging="567"/>
        <w:rPr>
          <w:lang w:val="en-GB"/>
        </w:rPr>
      </w:pPr>
      <w:r w:rsidRPr="005648F4">
        <w:rPr>
          <w:lang w:val="en-ZA" w:eastAsia="en-GB"/>
        </w:rPr>
        <w:t>(i)</w:t>
      </w:r>
      <w:r w:rsidRPr="005648F4">
        <w:rPr>
          <w:lang w:val="en-ZA" w:eastAsia="en-GB"/>
        </w:rPr>
        <w:tab/>
      </w:r>
      <w:r w:rsidRPr="0077310F">
        <w:rPr>
          <w:lang w:val="en-GB"/>
        </w:rPr>
        <w:t xml:space="preserve">Development and implementation of legal, administrative and other measures to implement the </w:t>
      </w:r>
      <w:r w:rsidRPr="00260F25">
        <w:t xml:space="preserve">Cartagena </w:t>
      </w:r>
      <w:proofErr w:type="gramStart"/>
      <w:r w:rsidRPr="0077310F">
        <w:rPr>
          <w:lang w:val="en-GB"/>
        </w:rPr>
        <w:t>Protocol;</w:t>
      </w:r>
      <w:proofErr w:type="gramEnd"/>
      <w:r w:rsidRPr="0077310F">
        <w:rPr>
          <w:lang w:val="en-GB"/>
        </w:rPr>
        <w:t xml:space="preserve"> </w:t>
      </w:r>
    </w:p>
    <w:p w14:paraId="317C1469" w14:textId="77777777" w:rsidR="005D63A1" w:rsidRPr="0077310F" w:rsidRDefault="005D63A1" w:rsidP="005D63A1">
      <w:pPr>
        <w:pStyle w:val="Para30"/>
        <w:numPr>
          <w:ilvl w:val="0"/>
          <w:numId w:val="0"/>
        </w:numPr>
        <w:tabs>
          <w:tab w:val="clear" w:pos="1134"/>
        </w:tabs>
        <w:ind w:left="1701" w:hanging="567"/>
        <w:rPr>
          <w:lang w:val="en-GB"/>
        </w:rPr>
      </w:pPr>
      <w:r w:rsidRPr="0077310F">
        <w:rPr>
          <w:lang w:val="en-GB"/>
        </w:rPr>
        <w:t>(ii)</w:t>
      </w:r>
      <w:r w:rsidRPr="0077310F">
        <w:rPr>
          <w:lang w:val="en-GB"/>
        </w:rPr>
        <w:tab/>
        <w:t xml:space="preserve">Risk assessment and risk </w:t>
      </w:r>
      <w:proofErr w:type="gramStart"/>
      <w:r w:rsidRPr="0077310F">
        <w:rPr>
          <w:lang w:val="en-GB"/>
        </w:rPr>
        <w:t>management;</w:t>
      </w:r>
      <w:proofErr w:type="gramEnd"/>
      <w:r w:rsidRPr="0077310F">
        <w:rPr>
          <w:lang w:val="en-GB"/>
        </w:rPr>
        <w:t xml:space="preserve"> </w:t>
      </w:r>
    </w:p>
    <w:p w14:paraId="0027D724" w14:textId="77777777" w:rsidR="005D63A1" w:rsidRPr="0077310F" w:rsidRDefault="005D63A1" w:rsidP="005D63A1">
      <w:pPr>
        <w:pStyle w:val="Para30"/>
        <w:numPr>
          <w:ilvl w:val="0"/>
          <w:numId w:val="0"/>
        </w:numPr>
        <w:tabs>
          <w:tab w:val="clear" w:pos="1134"/>
        </w:tabs>
        <w:ind w:left="1701" w:hanging="567"/>
        <w:rPr>
          <w:lang w:val="en-GB"/>
        </w:rPr>
      </w:pPr>
      <w:r w:rsidRPr="0077310F">
        <w:rPr>
          <w:lang w:val="en-GB"/>
        </w:rPr>
        <w:t>(iii)</w:t>
      </w:r>
      <w:r w:rsidRPr="0077310F">
        <w:rPr>
          <w:lang w:val="en-GB"/>
        </w:rPr>
        <w:tab/>
        <w:t xml:space="preserve">Detection and identification of living modified </w:t>
      </w:r>
      <w:proofErr w:type="gramStart"/>
      <w:r w:rsidRPr="0077310F">
        <w:rPr>
          <w:lang w:val="en-GB"/>
        </w:rPr>
        <w:t>organisms;</w:t>
      </w:r>
      <w:proofErr w:type="gramEnd"/>
      <w:r w:rsidRPr="0077310F">
        <w:rPr>
          <w:lang w:val="en-GB"/>
        </w:rPr>
        <w:t xml:space="preserve"> </w:t>
      </w:r>
    </w:p>
    <w:p w14:paraId="13752F23" w14:textId="77777777" w:rsidR="005D63A1" w:rsidRPr="0077310F" w:rsidRDefault="005D63A1" w:rsidP="005D63A1">
      <w:pPr>
        <w:pStyle w:val="Para30"/>
        <w:numPr>
          <w:ilvl w:val="0"/>
          <w:numId w:val="0"/>
        </w:numPr>
        <w:tabs>
          <w:tab w:val="clear" w:pos="1134"/>
        </w:tabs>
        <w:ind w:left="1701" w:hanging="567"/>
        <w:rPr>
          <w:lang w:val="en-GB"/>
        </w:rPr>
      </w:pPr>
      <w:r w:rsidRPr="0077310F">
        <w:rPr>
          <w:lang w:val="en-GB"/>
        </w:rPr>
        <w:t>(iv)</w:t>
      </w:r>
      <w:r w:rsidRPr="0077310F">
        <w:rPr>
          <w:lang w:val="en-GB"/>
        </w:rPr>
        <w:tab/>
        <w:t xml:space="preserve">Public awareness, education and </w:t>
      </w:r>
      <w:proofErr w:type="gramStart"/>
      <w:r w:rsidRPr="0077310F">
        <w:rPr>
          <w:lang w:val="en-GB"/>
        </w:rPr>
        <w:t>participation;</w:t>
      </w:r>
      <w:proofErr w:type="gramEnd"/>
      <w:r w:rsidRPr="0077310F">
        <w:rPr>
          <w:lang w:val="en-GB"/>
        </w:rPr>
        <w:t xml:space="preserve"> </w:t>
      </w:r>
    </w:p>
    <w:p w14:paraId="119E07E5" w14:textId="77777777" w:rsidR="005D63A1" w:rsidRPr="0077310F" w:rsidRDefault="005D63A1" w:rsidP="005D63A1">
      <w:pPr>
        <w:pStyle w:val="Para30"/>
        <w:numPr>
          <w:ilvl w:val="0"/>
          <w:numId w:val="0"/>
        </w:numPr>
        <w:tabs>
          <w:tab w:val="clear" w:pos="1134"/>
        </w:tabs>
        <w:ind w:left="1701" w:hanging="567"/>
        <w:rPr>
          <w:lang w:val="en-GB"/>
        </w:rPr>
      </w:pPr>
      <w:r w:rsidRPr="0077310F">
        <w:rPr>
          <w:lang w:val="en-GB"/>
        </w:rPr>
        <w:t>(v)</w:t>
      </w:r>
      <w:r w:rsidRPr="0077310F">
        <w:rPr>
          <w:lang w:val="en-GB"/>
        </w:rPr>
        <w:tab/>
        <w:t xml:space="preserve">Socioeconomic </w:t>
      </w:r>
      <w:proofErr w:type="gramStart"/>
      <w:r w:rsidRPr="0077310F">
        <w:rPr>
          <w:lang w:val="en-GB"/>
        </w:rPr>
        <w:t>considerations;</w:t>
      </w:r>
      <w:proofErr w:type="gramEnd"/>
    </w:p>
    <w:p w14:paraId="76A1842E" w14:textId="77777777" w:rsidR="005D63A1" w:rsidRPr="0077310F" w:rsidRDefault="005D63A1" w:rsidP="005D63A1">
      <w:pPr>
        <w:pStyle w:val="Para30"/>
        <w:numPr>
          <w:ilvl w:val="0"/>
          <w:numId w:val="0"/>
        </w:numPr>
        <w:tabs>
          <w:tab w:val="clear" w:pos="1134"/>
        </w:tabs>
        <w:ind w:left="1701" w:hanging="567"/>
        <w:rPr>
          <w:lang w:val="en-GB"/>
        </w:rPr>
      </w:pPr>
      <w:r w:rsidRPr="0077310F">
        <w:rPr>
          <w:lang w:val="en-GB"/>
        </w:rPr>
        <w:t>(vi)</w:t>
      </w:r>
      <w:r w:rsidRPr="0077310F">
        <w:rPr>
          <w:lang w:val="en-GB"/>
        </w:rPr>
        <w:tab/>
        <w:t xml:space="preserve">Liability and </w:t>
      </w:r>
      <w:proofErr w:type="gramStart"/>
      <w:r w:rsidRPr="0077310F">
        <w:rPr>
          <w:lang w:val="en-GB"/>
        </w:rPr>
        <w:t>redress;</w:t>
      </w:r>
      <w:proofErr w:type="gramEnd"/>
      <w:r w:rsidRPr="0077310F">
        <w:rPr>
          <w:lang w:val="en-GB"/>
        </w:rPr>
        <w:t xml:space="preserve"> </w:t>
      </w:r>
    </w:p>
    <w:p w14:paraId="2D58E09D" w14:textId="77777777" w:rsidR="005D63A1" w:rsidRPr="0077310F" w:rsidRDefault="005D63A1" w:rsidP="005D63A1">
      <w:pPr>
        <w:pStyle w:val="Para30"/>
        <w:numPr>
          <w:ilvl w:val="0"/>
          <w:numId w:val="0"/>
        </w:numPr>
        <w:tabs>
          <w:tab w:val="clear" w:pos="1134"/>
        </w:tabs>
        <w:ind w:left="1701" w:hanging="567"/>
        <w:rPr>
          <w:lang w:val="en-GB"/>
        </w:rPr>
      </w:pPr>
      <w:r w:rsidRPr="0077310F">
        <w:rPr>
          <w:lang w:val="en-GB"/>
        </w:rPr>
        <w:t>(vii)</w:t>
      </w:r>
      <w:r w:rsidRPr="0077310F">
        <w:rPr>
          <w:lang w:val="en-GB"/>
        </w:rPr>
        <w:tab/>
        <w:t>National reporting, information-sharing and the Biosafety Clearing-</w:t>
      </w:r>
      <w:proofErr w:type="gramStart"/>
      <w:r w:rsidRPr="0077310F">
        <w:rPr>
          <w:lang w:val="en-GB"/>
        </w:rPr>
        <w:t>House;</w:t>
      </w:r>
      <w:proofErr w:type="gramEnd"/>
      <w:r w:rsidRPr="0077310F">
        <w:rPr>
          <w:lang w:val="en-GB"/>
        </w:rPr>
        <w:t xml:space="preserve"> </w:t>
      </w:r>
    </w:p>
    <w:p w14:paraId="45ADB57C" w14:textId="77777777" w:rsidR="005D63A1" w:rsidRPr="0077310F" w:rsidRDefault="005D63A1" w:rsidP="005D63A1">
      <w:pPr>
        <w:pStyle w:val="Para30"/>
        <w:numPr>
          <w:ilvl w:val="0"/>
          <w:numId w:val="0"/>
        </w:numPr>
        <w:tabs>
          <w:tab w:val="clear" w:pos="1134"/>
        </w:tabs>
        <w:ind w:left="1701" w:hanging="567"/>
        <w:rPr>
          <w:lang w:val="en-GB"/>
        </w:rPr>
      </w:pPr>
      <w:r w:rsidRPr="0077310F">
        <w:rPr>
          <w:lang w:val="en-GB"/>
        </w:rPr>
        <w:t>(viii)</w:t>
      </w:r>
      <w:r w:rsidRPr="0077310F">
        <w:rPr>
          <w:lang w:val="en-GB"/>
        </w:rPr>
        <w:tab/>
        <w:t>Knowledge</w:t>
      </w:r>
      <w:r>
        <w:t>-sharing</w:t>
      </w:r>
      <w:r w:rsidRPr="0077310F">
        <w:rPr>
          <w:lang w:val="en-GB"/>
        </w:rPr>
        <w:t xml:space="preserve"> and technology </w:t>
      </w:r>
      <w:proofErr w:type="gramStart"/>
      <w:r w:rsidRPr="0077310F">
        <w:rPr>
          <w:lang w:val="en-GB"/>
        </w:rPr>
        <w:t>transfer;</w:t>
      </w:r>
      <w:proofErr w:type="gramEnd"/>
    </w:p>
    <w:p w14:paraId="341836B5" w14:textId="77777777" w:rsidR="005D63A1" w:rsidRPr="005648F4" w:rsidRDefault="005D63A1" w:rsidP="005D63A1">
      <w:pPr>
        <w:pStyle w:val="Para30"/>
        <w:numPr>
          <w:ilvl w:val="0"/>
          <w:numId w:val="0"/>
        </w:numPr>
        <w:tabs>
          <w:tab w:val="clear" w:pos="1134"/>
        </w:tabs>
        <w:ind w:left="1701" w:hanging="567"/>
        <w:rPr>
          <w:lang w:val="en-ZA" w:eastAsia="en-GB"/>
        </w:rPr>
      </w:pPr>
      <w:r w:rsidRPr="0077310F">
        <w:rPr>
          <w:lang w:val="en-GB"/>
        </w:rPr>
        <w:lastRenderedPageBreak/>
        <w:t>(ix)</w:t>
      </w:r>
      <w:r w:rsidRPr="0077310F">
        <w:rPr>
          <w:lang w:val="en-GB"/>
        </w:rPr>
        <w:tab/>
      </w:r>
      <w:r>
        <w:t>T</w:t>
      </w:r>
      <w:r w:rsidRPr="0077310F">
        <w:rPr>
          <w:lang w:val="en-GB"/>
        </w:rPr>
        <w:t>he implementation</w:t>
      </w:r>
      <w:r w:rsidRPr="005648F4">
        <w:rPr>
          <w:lang w:val="en-ZA" w:eastAsia="en-GB"/>
        </w:rPr>
        <w:t xml:space="preserve"> of action plans </w:t>
      </w:r>
      <w:r>
        <w:rPr>
          <w:lang w:val="en-ZA" w:eastAsia="en-GB"/>
        </w:rPr>
        <w:t>to</w:t>
      </w:r>
      <w:r w:rsidRPr="005648F4">
        <w:rPr>
          <w:lang w:val="en-ZA" w:eastAsia="en-GB"/>
        </w:rPr>
        <w:t xml:space="preserve"> achieve compliance with the </w:t>
      </w:r>
      <w:r w:rsidRPr="005648F4">
        <w:t xml:space="preserve">Cartagena </w:t>
      </w:r>
      <w:proofErr w:type="gramStart"/>
      <w:r w:rsidRPr="005648F4">
        <w:rPr>
          <w:lang w:val="en-ZA" w:eastAsia="en-GB"/>
        </w:rPr>
        <w:t>Protocol;</w:t>
      </w:r>
      <w:proofErr w:type="gramEnd"/>
    </w:p>
    <w:p w14:paraId="1FF77D5F" w14:textId="77777777" w:rsidR="005D63A1" w:rsidRPr="005648F4" w:rsidRDefault="005D63A1" w:rsidP="005D63A1">
      <w:pPr>
        <w:pStyle w:val="Para2"/>
        <w:rPr>
          <w:lang w:val="en-ZA" w:eastAsia="en-GB"/>
        </w:rPr>
      </w:pPr>
      <w:r w:rsidRPr="005648F4">
        <w:rPr>
          <w:lang w:val="en-ZA" w:eastAsia="en-GB"/>
        </w:rPr>
        <w:t>(d)</w:t>
      </w:r>
      <w:r w:rsidRPr="005648F4">
        <w:rPr>
          <w:lang w:val="en-ZA" w:eastAsia="en-GB"/>
        </w:rPr>
        <w:tab/>
        <w:t>To reform its operations, including through the consideration of</w:t>
      </w:r>
      <w:r w:rsidRPr="0077310F">
        <w:rPr>
          <w:lang w:val="en-ZA" w:eastAsia="en-GB"/>
        </w:rPr>
        <w:t xml:space="preserve"> a stand-alone</w:t>
      </w:r>
      <w:r w:rsidRPr="005648F4">
        <w:rPr>
          <w:lang w:val="en-ZA" w:eastAsia="en-GB"/>
        </w:rPr>
        <w:t xml:space="preserve"> window or </w:t>
      </w:r>
      <w:r>
        <w:rPr>
          <w:lang w:val="en-ZA" w:eastAsia="en-GB"/>
        </w:rPr>
        <w:t xml:space="preserve">a </w:t>
      </w:r>
      <w:r w:rsidRPr="005648F4">
        <w:rPr>
          <w:lang w:val="en-ZA" w:eastAsia="en-GB"/>
        </w:rPr>
        <w:t>set-aside for support</w:t>
      </w:r>
      <w:r>
        <w:rPr>
          <w:lang w:val="en-ZA" w:eastAsia="en-GB"/>
        </w:rPr>
        <w:t>ing</w:t>
      </w:r>
      <w:r w:rsidRPr="005648F4">
        <w:rPr>
          <w:lang w:val="en-ZA" w:eastAsia="en-GB"/>
        </w:rPr>
        <w:t xml:space="preserve"> the implementation of the </w:t>
      </w:r>
      <w:r w:rsidRPr="005648F4">
        <w:t xml:space="preserve">Cartagena </w:t>
      </w:r>
      <w:r w:rsidRPr="005648F4">
        <w:rPr>
          <w:lang w:val="en-ZA" w:eastAsia="en-GB"/>
        </w:rPr>
        <w:t xml:space="preserve">Protocol, separate biosafety resources and global and regional projects, in such a manner as to enable </w:t>
      </w:r>
      <w:r>
        <w:rPr>
          <w:lang w:val="en-ZA" w:eastAsia="en-GB"/>
        </w:rPr>
        <w:t xml:space="preserve">it </w:t>
      </w:r>
      <w:r w:rsidRPr="0077310F">
        <w:rPr>
          <w:lang w:val="en-ZA" w:eastAsia="en-GB"/>
        </w:rPr>
        <w:t xml:space="preserve">to </w:t>
      </w:r>
      <w:r w:rsidRPr="005648F4">
        <w:rPr>
          <w:lang w:val="en-ZA" w:eastAsia="en-GB"/>
        </w:rPr>
        <w:t xml:space="preserve">fulfil </w:t>
      </w:r>
      <w:r w:rsidRPr="00A45A86">
        <w:rPr>
          <w:lang w:val="en-ZA" w:eastAsia="en-GB"/>
        </w:rPr>
        <w:t>effectively</w:t>
      </w:r>
      <w:r w:rsidRPr="005648F4">
        <w:rPr>
          <w:lang w:val="en-ZA" w:eastAsia="en-GB"/>
        </w:rPr>
        <w:t xml:space="preserve"> its responsibilities in operating the financial mechanism for the Protocol</w:t>
      </w:r>
      <w:r>
        <w:rPr>
          <w:lang w:val="en-ZA" w:eastAsia="en-GB"/>
        </w:rPr>
        <w:t>,</w:t>
      </w:r>
      <w:r w:rsidRPr="005648F4">
        <w:t xml:space="preserve"> and </w:t>
      </w:r>
      <w:r w:rsidRPr="005648F4">
        <w:rPr>
          <w:lang w:val="en-ZA" w:eastAsia="en-GB"/>
        </w:rPr>
        <w:t>report on th</w:t>
      </w:r>
      <w:r>
        <w:rPr>
          <w:lang w:val="en-ZA" w:eastAsia="en-GB"/>
        </w:rPr>
        <w:t>o</w:t>
      </w:r>
      <w:r w:rsidRPr="005648F4">
        <w:rPr>
          <w:lang w:val="en-ZA" w:eastAsia="en-GB"/>
        </w:rPr>
        <w:t>se matters to the Conference of the Parties</w:t>
      </w:r>
      <w:r>
        <w:rPr>
          <w:lang w:val="en-ZA" w:eastAsia="en-GB"/>
        </w:rPr>
        <w:t xml:space="preserve"> to the Convention</w:t>
      </w:r>
      <w:r w:rsidRPr="005648F4">
        <w:rPr>
          <w:lang w:val="en-ZA" w:eastAsia="en-GB"/>
        </w:rPr>
        <w:t xml:space="preserve"> at its seventeenth </w:t>
      </w:r>
      <w:proofErr w:type="gramStart"/>
      <w:r w:rsidRPr="005648F4">
        <w:rPr>
          <w:lang w:val="en-ZA" w:eastAsia="en-GB"/>
        </w:rPr>
        <w:t>meeting;</w:t>
      </w:r>
      <w:proofErr w:type="gramEnd"/>
    </w:p>
    <w:p w14:paraId="74916127" w14:textId="77777777" w:rsidR="005D63A1" w:rsidRPr="005648F4" w:rsidRDefault="005D63A1" w:rsidP="005D63A1">
      <w:pPr>
        <w:pStyle w:val="Para1"/>
        <w:numPr>
          <w:ilvl w:val="0"/>
          <w:numId w:val="0"/>
        </w:numPr>
        <w:tabs>
          <w:tab w:val="clear" w:pos="567"/>
        </w:tabs>
        <w:ind w:left="567" w:firstLine="567"/>
        <w:rPr>
          <w:lang w:val="en-ZA" w:eastAsia="en-GB"/>
        </w:rPr>
      </w:pPr>
      <w:r w:rsidRPr="0077310F">
        <w:rPr>
          <w:lang w:val="en-ZA" w:eastAsia="en-GB"/>
        </w:rPr>
        <w:t>2.</w:t>
      </w:r>
      <w:r w:rsidRPr="0077310F">
        <w:rPr>
          <w:lang w:val="en-ZA" w:eastAsia="en-GB"/>
        </w:rPr>
        <w:tab/>
      </w:r>
      <w:r w:rsidRPr="005648F4">
        <w:rPr>
          <w:i/>
          <w:iCs/>
          <w:lang w:val="en-ZA" w:eastAsia="en-GB"/>
        </w:rPr>
        <w:t xml:space="preserve">Also recommends </w:t>
      </w:r>
      <w:r w:rsidRPr="005648F4">
        <w:rPr>
          <w:lang w:val="en-ZA" w:eastAsia="en-GB"/>
        </w:rPr>
        <w:t xml:space="preserve">that the Conference of the Parties </w:t>
      </w:r>
      <w:r>
        <w:rPr>
          <w:lang w:val="en-ZA" w:eastAsia="en-GB"/>
        </w:rPr>
        <w:t>to the Convention</w:t>
      </w:r>
      <w:r w:rsidRPr="00571DC9">
        <w:t xml:space="preserve"> </w:t>
      </w:r>
      <w:r w:rsidRPr="005648F4">
        <w:rPr>
          <w:lang w:val="en-ZA" w:eastAsia="en-GB"/>
        </w:rPr>
        <w:t xml:space="preserve">include the elements listed in subparagraphs </w:t>
      </w:r>
      <w:r>
        <w:rPr>
          <w:lang w:val="en-ZA" w:eastAsia="en-GB"/>
        </w:rPr>
        <w:t xml:space="preserve">1 </w:t>
      </w:r>
      <w:r w:rsidRPr="005648F4">
        <w:rPr>
          <w:lang w:val="en-ZA" w:eastAsia="en-GB"/>
        </w:rPr>
        <w:t xml:space="preserve">(b) and (c) above in the four-year outcome-oriented framework of biodiversity programme priorities for the ninth replenishment period of the </w:t>
      </w:r>
      <w:r w:rsidRPr="0077310F">
        <w:rPr>
          <w:lang w:val="en-SG"/>
        </w:rPr>
        <w:t>Global Environment Facility</w:t>
      </w:r>
      <w:r w:rsidRPr="005648F4">
        <w:rPr>
          <w:lang w:val="en-SG"/>
        </w:rPr>
        <w:t xml:space="preserve"> </w:t>
      </w:r>
      <w:r w:rsidRPr="0077310F">
        <w:rPr>
          <w:lang w:val="en-SG"/>
        </w:rPr>
        <w:t>Trust Fund</w:t>
      </w:r>
      <w:r w:rsidRPr="005648F4">
        <w:rPr>
          <w:lang w:val="en-SG"/>
        </w:rPr>
        <w:t xml:space="preserve"> (2026–2030);</w:t>
      </w:r>
      <w:r w:rsidRPr="005648F4">
        <w:rPr>
          <w:rStyle w:val="FootnoteReference"/>
        </w:rPr>
        <w:footnoteReference w:id="13"/>
      </w:r>
    </w:p>
    <w:p w14:paraId="0849057D" w14:textId="77777777" w:rsidR="005D63A1" w:rsidRPr="005648F4" w:rsidRDefault="005D63A1" w:rsidP="005D63A1">
      <w:pPr>
        <w:pStyle w:val="Para1"/>
        <w:keepNext/>
        <w:numPr>
          <w:ilvl w:val="0"/>
          <w:numId w:val="0"/>
        </w:numPr>
        <w:tabs>
          <w:tab w:val="clear" w:pos="567"/>
        </w:tabs>
        <w:ind w:left="567" w:firstLine="567"/>
        <w:rPr>
          <w:lang w:val="en-ZA" w:eastAsia="en-GB"/>
        </w:rPr>
      </w:pPr>
      <w:r w:rsidRPr="0077310F">
        <w:rPr>
          <w:rFonts w:asciiTheme="majorBidi" w:hAnsiTheme="majorBidi" w:cstheme="majorBidi"/>
        </w:rPr>
        <w:t>3.</w:t>
      </w:r>
      <w:r w:rsidRPr="0077310F">
        <w:rPr>
          <w:rFonts w:asciiTheme="majorBidi" w:hAnsiTheme="majorBidi" w:cstheme="majorBidi"/>
        </w:rPr>
        <w:tab/>
      </w:r>
      <w:r w:rsidRPr="005648F4">
        <w:rPr>
          <w:rFonts w:asciiTheme="majorBidi" w:hAnsiTheme="majorBidi" w:cstheme="majorBidi"/>
          <w:i/>
          <w:iCs/>
        </w:rPr>
        <w:t>Encourages</w:t>
      </w:r>
      <w:r w:rsidRPr="005648F4">
        <w:rPr>
          <w:lang w:val="en-ZA" w:eastAsia="en-GB"/>
        </w:rPr>
        <w:t xml:space="preserve"> eligible Parties:</w:t>
      </w:r>
    </w:p>
    <w:p w14:paraId="74644AAC" w14:textId="612B7AB8" w:rsidR="005D63A1" w:rsidRPr="005648F4" w:rsidRDefault="005D63A1" w:rsidP="005D63A1">
      <w:pPr>
        <w:pStyle w:val="Para2"/>
        <w:rPr>
          <w:lang w:val="en-ZA" w:eastAsia="en-GB"/>
        </w:rPr>
      </w:pPr>
      <w:r>
        <w:t>(a)</w:t>
      </w:r>
      <w:r>
        <w:tab/>
      </w:r>
      <w:r w:rsidRPr="005648F4">
        <w:t xml:space="preserve">To submit project proposals to the </w:t>
      </w:r>
      <w:r w:rsidRPr="0077310F">
        <w:t>Global Environment Facility</w:t>
      </w:r>
      <w:r w:rsidRPr="005648F4">
        <w:t xml:space="preserve"> in support of the implementation of Target 17 of the </w:t>
      </w:r>
      <w:r>
        <w:t xml:space="preserve">Kunming-Montreal Global Biodiversity </w:t>
      </w:r>
      <w:r w:rsidRPr="005648F4">
        <w:t>Framework</w:t>
      </w:r>
      <w:r>
        <w:rPr>
          <w:rStyle w:val="FootnoteReference"/>
        </w:rPr>
        <w:footnoteReference w:id="14"/>
      </w:r>
      <w:r w:rsidRPr="005648F4">
        <w:t xml:space="preserve"> and the </w:t>
      </w:r>
      <w:r>
        <w:t>i</w:t>
      </w:r>
      <w:r w:rsidRPr="005648F4">
        <w:t xml:space="preserve">mplementation </w:t>
      </w:r>
      <w:r>
        <w:t>p</w:t>
      </w:r>
      <w:r w:rsidRPr="005648F4">
        <w:t xml:space="preserve">lan and </w:t>
      </w:r>
      <w:r>
        <w:t>the c</w:t>
      </w:r>
      <w:r w:rsidRPr="005648F4">
        <w:t xml:space="preserve">apacity-building </w:t>
      </w:r>
      <w:r>
        <w:t>a</w:t>
      </w:r>
      <w:r w:rsidRPr="005648F4">
        <w:t xml:space="preserve">ction </w:t>
      </w:r>
      <w:r>
        <w:t>p</w:t>
      </w:r>
      <w:r w:rsidRPr="005648F4">
        <w:t xml:space="preserve">lan for the Cartagena Protocol, proactively making use of the notional allocations to support </w:t>
      </w:r>
      <w:r>
        <w:t xml:space="preserve">the </w:t>
      </w:r>
      <w:r w:rsidRPr="005648F4">
        <w:t xml:space="preserve">implementation of the Protocol in the eighth replenishment programming directions of the </w:t>
      </w:r>
      <w:r w:rsidRPr="0077310F">
        <w:t>Global Environment Facility</w:t>
      </w:r>
      <w:r w:rsidRPr="0077310F">
        <w:rPr>
          <w:lang w:val="en-ZA" w:eastAsia="en-GB"/>
        </w:rPr>
        <w:t xml:space="preserve"> and</w:t>
      </w:r>
      <w:r w:rsidRPr="005648F4">
        <w:rPr>
          <w:lang w:val="en-ZA" w:eastAsia="en-GB"/>
        </w:rPr>
        <w:t xml:space="preserve"> the programming directions of the Global Biodiversity Framework Fund</w:t>
      </w:r>
      <w:r w:rsidRPr="0077310F">
        <w:rPr>
          <w:lang w:val="en-ZA" w:eastAsia="en-GB"/>
        </w:rPr>
        <w:t>, and</w:t>
      </w:r>
      <w:r w:rsidRPr="005648F4">
        <w:rPr>
          <w:lang w:val="en-ZA" w:eastAsia="en-GB"/>
        </w:rPr>
        <w:t xml:space="preserve"> to </w:t>
      </w:r>
      <w:r w:rsidRPr="005648F4">
        <w:t xml:space="preserve">take note of the relevant information in the report of </w:t>
      </w:r>
      <w:r>
        <w:t xml:space="preserve">the Council of </w:t>
      </w:r>
      <w:r w:rsidRPr="005648F4">
        <w:t xml:space="preserve">the </w:t>
      </w:r>
      <w:r w:rsidRPr="0077310F">
        <w:t>Global Environment Facility</w:t>
      </w:r>
      <w:r w:rsidRPr="005648F4">
        <w:t xml:space="preserve"> </w:t>
      </w:r>
      <w:r>
        <w:t>for the sixteenth meeting of</w:t>
      </w:r>
      <w:r w:rsidRPr="005648F4">
        <w:t xml:space="preserve"> the Conference of the Parties</w:t>
      </w:r>
      <w:r w:rsidRPr="005D0F03">
        <w:t xml:space="preserve"> </w:t>
      </w:r>
      <w:r>
        <w:t>to the Convention</w:t>
      </w:r>
      <w:r w:rsidRPr="00371B9E">
        <w:rPr>
          <w:snapToGrid w:val="0"/>
        </w:rPr>
        <w:t xml:space="preserve"> </w:t>
      </w:r>
      <w:r w:rsidRPr="005648F4">
        <w:t xml:space="preserve">when submitting </w:t>
      </w:r>
      <w:r>
        <w:t xml:space="preserve">such </w:t>
      </w:r>
      <w:r w:rsidRPr="005648F4">
        <w:t>proposals;</w:t>
      </w:r>
    </w:p>
    <w:p w14:paraId="4691A684" w14:textId="6EFD867A" w:rsidR="005D63A1" w:rsidRPr="005648F4" w:rsidRDefault="005D63A1" w:rsidP="005D63A1">
      <w:pPr>
        <w:pStyle w:val="Para2"/>
        <w:rPr>
          <w:lang w:val="en-ZA" w:eastAsia="en-GB"/>
        </w:rPr>
      </w:pPr>
      <w:r>
        <w:rPr>
          <w:lang w:val="en-ZA" w:eastAsia="en-GB"/>
        </w:rPr>
        <w:t>(b)</w:t>
      </w:r>
      <w:r>
        <w:rPr>
          <w:lang w:val="en-ZA" w:eastAsia="en-GB"/>
        </w:rPr>
        <w:tab/>
      </w:r>
      <w:r w:rsidRPr="005648F4">
        <w:rPr>
          <w:lang w:val="en-ZA" w:eastAsia="en-GB"/>
        </w:rPr>
        <w:t xml:space="preserve">To cooperate at the regional and subregional levels, as appropriate, to prepare requests for support from the </w:t>
      </w:r>
      <w:r w:rsidRPr="0077310F">
        <w:rPr>
          <w:lang w:val="en-ZA" w:eastAsia="en-GB"/>
        </w:rPr>
        <w:t>Global Environment Facility</w:t>
      </w:r>
      <w:r w:rsidRPr="005648F4">
        <w:rPr>
          <w:lang w:val="en-ZA" w:eastAsia="en-GB"/>
        </w:rPr>
        <w:t xml:space="preserve"> for joint projects, in order to maximize synergies and opportunities for </w:t>
      </w:r>
      <w:r>
        <w:rPr>
          <w:lang w:val="en-ZA" w:eastAsia="en-GB"/>
        </w:rPr>
        <w:t xml:space="preserve">the </w:t>
      </w:r>
      <w:r w:rsidRPr="005648F4">
        <w:rPr>
          <w:lang w:val="en-ZA" w:eastAsia="en-GB"/>
        </w:rPr>
        <w:t xml:space="preserve">cost-effective sharing of resources, information, experiences and </w:t>
      </w:r>
      <w:proofErr w:type="gramStart"/>
      <w:r w:rsidRPr="005648F4">
        <w:rPr>
          <w:lang w:val="en-ZA" w:eastAsia="en-GB"/>
        </w:rPr>
        <w:t>expertise;</w:t>
      </w:r>
      <w:proofErr w:type="gramEnd"/>
    </w:p>
    <w:p w14:paraId="5CADDD82" w14:textId="77777777" w:rsidR="005D63A1" w:rsidRPr="005648F4" w:rsidRDefault="005D63A1" w:rsidP="005D63A1">
      <w:pPr>
        <w:pStyle w:val="Para1"/>
        <w:numPr>
          <w:ilvl w:val="0"/>
          <w:numId w:val="0"/>
        </w:numPr>
        <w:ind w:left="567" w:firstLine="567"/>
        <w:rPr>
          <w:lang w:val="en-ZA" w:eastAsia="en-GB"/>
        </w:rPr>
      </w:pPr>
      <w:r w:rsidRPr="0077310F">
        <w:rPr>
          <w:rFonts w:asciiTheme="majorBidi" w:hAnsiTheme="majorBidi" w:cstheme="majorBidi"/>
          <w:lang w:val="en-ZA"/>
        </w:rPr>
        <w:t>4.</w:t>
      </w:r>
      <w:r w:rsidRPr="0077310F">
        <w:rPr>
          <w:rFonts w:asciiTheme="majorBidi" w:hAnsiTheme="majorBidi" w:cstheme="majorBidi"/>
          <w:lang w:val="en-ZA"/>
        </w:rPr>
        <w:tab/>
      </w:r>
      <w:r w:rsidRPr="005648F4">
        <w:rPr>
          <w:rFonts w:asciiTheme="majorBidi" w:hAnsiTheme="majorBidi" w:cstheme="majorBidi"/>
          <w:i/>
          <w:iCs/>
        </w:rPr>
        <w:t>Encourages</w:t>
      </w:r>
      <w:r w:rsidRPr="005648F4">
        <w:rPr>
          <w:rFonts w:asciiTheme="majorBidi" w:hAnsiTheme="majorBidi" w:cstheme="majorBidi"/>
        </w:rPr>
        <w:t xml:space="preserve"> Parties to include needs and provisions for implement</w:t>
      </w:r>
      <w:r>
        <w:rPr>
          <w:rFonts w:asciiTheme="majorBidi" w:hAnsiTheme="majorBidi" w:cstheme="majorBidi"/>
        </w:rPr>
        <w:t>ing</w:t>
      </w:r>
      <w:r w:rsidRPr="005648F4">
        <w:rPr>
          <w:rFonts w:asciiTheme="majorBidi" w:hAnsiTheme="majorBidi" w:cstheme="majorBidi"/>
        </w:rPr>
        <w:t xml:space="preserve"> </w:t>
      </w:r>
      <w:r w:rsidRPr="005648F4">
        <w:t xml:space="preserve">Target 17 of the Framework and the </w:t>
      </w:r>
      <w:r>
        <w:t>i</w:t>
      </w:r>
      <w:r w:rsidRPr="005648F4">
        <w:t xml:space="preserve">mplementation </w:t>
      </w:r>
      <w:r>
        <w:t>p</w:t>
      </w:r>
      <w:r w:rsidRPr="005648F4">
        <w:t xml:space="preserve">lan and </w:t>
      </w:r>
      <w:r>
        <w:t>the c</w:t>
      </w:r>
      <w:r w:rsidRPr="005648F4">
        <w:t xml:space="preserve">apacity-building </w:t>
      </w:r>
      <w:r>
        <w:t>a</w:t>
      </w:r>
      <w:r w:rsidRPr="005648F4">
        <w:t xml:space="preserve">ction </w:t>
      </w:r>
      <w:r>
        <w:t>p</w:t>
      </w:r>
      <w:r w:rsidRPr="005648F4">
        <w:t xml:space="preserve">lan for the Cartagena Protocol </w:t>
      </w:r>
      <w:r w:rsidRPr="005648F4">
        <w:rPr>
          <w:rFonts w:asciiTheme="majorBidi" w:hAnsiTheme="majorBidi" w:cstheme="majorBidi"/>
        </w:rPr>
        <w:t xml:space="preserve">in their national biodiversity finance plans and their national implementation of the strategy for resource mobilization </w:t>
      </w:r>
      <w:r>
        <w:rPr>
          <w:rFonts w:asciiTheme="majorBidi" w:hAnsiTheme="majorBidi" w:cstheme="majorBidi"/>
        </w:rPr>
        <w:t>for the Framework</w:t>
      </w:r>
      <w:r w:rsidRPr="005648F4">
        <w:rPr>
          <w:rFonts w:asciiTheme="majorBidi" w:hAnsiTheme="majorBidi" w:cstheme="majorBidi"/>
        </w:rPr>
        <w:t>;</w:t>
      </w:r>
      <w:r>
        <w:rPr>
          <w:rStyle w:val="FootnoteReference"/>
          <w:rFonts w:asciiTheme="majorBidi" w:hAnsiTheme="majorBidi" w:cstheme="majorBidi"/>
        </w:rPr>
        <w:footnoteReference w:id="15"/>
      </w:r>
    </w:p>
    <w:p w14:paraId="52C07A82" w14:textId="418AA78C" w:rsidR="009C1D0C" w:rsidRPr="005D63A1" w:rsidRDefault="005D63A1" w:rsidP="005D63A1">
      <w:pPr>
        <w:pStyle w:val="Para1"/>
        <w:numPr>
          <w:ilvl w:val="0"/>
          <w:numId w:val="0"/>
        </w:numPr>
        <w:ind w:left="567" w:firstLine="567"/>
      </w:pPr>
      <w:r w:rsidRPr="0077310F">
        <w:rPr>
          <w:lang w:val="en-ZA"/>
        </w:rPr>
        <w:t>5.</w:t>
      </w:r>
      <w:r w:rsidRPr="0077310F">
        <w:rPr>
          <w:lang w:val="en-ZA"/>
        </w:rPr>
        <w:tab/>
      </w:r>
      <w:r w:rsidRPr="005648F4">
        <w:rPr>
          <w:i/>
          <w:iCs/>
        </w:rPr>
        <w:t>Requests</w:t>
      </w:r>
      <w:r w:rsidRPr="005648F4">
        <w:t xml:space="preserve"> the Executive Secretary to further develop and communicate information on sources of funding for biosafety to support Parties.</w:t>
      </w:r>
    </w:p>
    <w:p w14:paraId="6B03CB88" w14:textId="77777777" w:rsidR="001463BC" w:rsidRPr="009C1D0C" w:rsidRDefault="001463BC" w:rsidP="001463BC">
      <w:pPr>
        <w:pStyle w:val="CBDNormalNoNumber"/>
      </w:pPr>
    </w:p>
    <w:p w14:paraId="1B27E89B" w14:textId="77777777" w:rsidR="00547BAF" w:rsidRDefault="00547BAF" w:rsidP="00191C16">
      <w:pPr>
        <w:pStyle w:val="Item"/>
        <w:sectPr w:rsidR="00547BAF" w:rsidSect="002E6715">
          <w:pgSz w:w="12240" w:h="15840"/>
          <w:pgMar w:top="1134" w:right="1440" w:bottom="1134" w:left="1418" w:header="709" w:footer="709" w:gutter="0"/>
          <w:cols w:space="708"/>
          <w:docGrid w:linePitch="360"/>
        </w:sectPr>
      </w:pPr>
    </w:p>
    <w:p w14:paraId="56FA7515" w14:textId="51C1D042" w:rsidR="00557370" w:rsidRPr="00547BAF" w:rsidRDefault="001E1D93" w:rsidP="00F31939">
      <w:pPr>
        <w:pStyle w:val="Item"/>
        <w:spacing w:after="120"/>
        <w:rPr>
          <w:sz w:val="28"/>
          <w:szCs w:val="28"/>
        </w:rPr>
      </w:pPr>
      <w:bookmarkStart w:id="14" w:name="_Toc177740626"/>
      <w:bookmarkStart w:id="15" w:name="_Toc178158881"/>
      <w:r w:rsidRPr="00547BAF">
        <w:rPr>
          <w:sz w:val="28"/>
          <w:szCs w:val="28"/>
        </w:rPr>
        <w:lastRenderedPageBreak/>
        <w:t>Item 8</w:t>
      </w:r>
      <w:bookmarkEnd w:id="14"/>
      <w:r w:rsidR="00F31939">
        <w:rPr>
          <w:sz w:val="28"/>
          <w:szCs w:val="28"/>
        </w:rPr>
        <w:t xml:space="preserve"> </w:t>
      </w:r>
      <w:r w:rsidR="00F31939">
        <w:rPr>
          <w:sz w:val="28"/>
          <w:szCs w:val="28"/>
        </w:rPr>
        <w:br/>
      </w:r>
      <w:r w:rsidR="00C379EE" w:rsidRPr="00547BAF">
        <w:rPr>
          <w:sz w:val="28"/>
          <w:szCs w:val="28"/>
        </w:rPr>
        <w:t xml:space="preserve">Operation and activities of the Biosafety </w:t>
      </w:r>
      <w:proofErr w:type="gramStart"/>
      <w:r w:rsidR="00C379EE" w:rsidRPr="00547BAF">
        <w:rPr>
          <w:sz w:val="28"/>
          <w:szCs w:val="28"/>
        </w:rPr>
        <w:t>Clearing-House</w:t>
      </w:r>
      <w:bookmarkEnd w:id="15"/>
      <w:proofErr w:type="gramEnd"/>
    </w:p>
    <w:tbl>
      <w:tblPr>
        <w:tblStyle w:val="TableGrid"/>
        <w:tblW w:w="0" w:type="auto"/>
        <w:tblLook w:val="04A0" w:firstRow="1" w:lastRow="0" w:firstColumn="1" w:lastColumn="0" w:noHBand="0" w:noVBand="1"/>
      </w:tblPr>
      <w:tblGrid>
        <w:gridCol w:w="9350"/>
      </w:tblGrid>
      <w:tr w:rsidR="001463BC" w14:paraId="349A1D52" w14:textId="77777777">
        <w:tc>
          <w:tcPr>
            <w:tcW w:w="9350" w:type="dxa"/>
            <w:tcBorders>
              <w:left w:val="nil"/>
              <w:right w:val="nil"/>
            </w:tcBorders>
          </w:tcPr>
          <w:p w14:paraId="61F2A468" w14:textId="47CE012B" w:rsidR="001463BC" w:rsidRPr="00B02A28" w:rsidRDefault="003103FA" w:rsidP="003103FA">
            <w:pPr>
              <w:pStyle w:val="CBDNormalNoNumber"/>
              <w:rPr>
                <w:i/>
                <w:iCs/>
              </w:rPr>
            </w:pPr>
            <w:r w:rsidRPr="003103FA">
              <w:rPr>
                <w:i/>
                <w:iCs/>
              </w:rPr>
              <w:t>The following draft decision has been reproduced from document</w:t>
            </w:r>
            <w:r>
              <w:rPr>
                <w:i/>
                <w:iCs/>
              </w:rPr>
              <w:t xml:space="preserve"> </w:t>
            </w:r>
            <w:r w:rsidRPr="003103FA">
              <w:rPr>
                <w:i/>
                <w:iCs/>
              </w:rPr>
              <w:t>CBD/CP/MOP/11/</w:t>
            </w:r>
            <w:r w:rsidR="00A117FA">
              <w:rPr>
                <w:i/>
                <w:iCs/>
              </w:rPr>
              <w:t>7</w:t>
            </w:r>
            <w:r w:rsidR="00557333">
              <w:rPr>
                <w:i/>
                <w:iCs/>
              </w:rPr>
              <w:t xml:space="preserve">. </w:t>
            </w:r>
          </w:p>
        </w:tc>
      </w:tr>
    </w:tbl>
    <w:p w14:paraId="5BD7263A" w14:textId="77777777" w:rsidR="00D81167" w:rsidRPr="00A405E5" w:rsidRDefault="00D81167" w:rsidP="00D81167">
      <w:pPr>
        <w:pStyle w:val="Para10"/>
        <w:ind w:left="567" w:firstLine="567"/>
        <w:rPr>
          <w:rStyle w:val="None"/>
          <w:i/>
          <w:iCs/>
          <w:snapToGrid/>
          <w:szCs w:val="22"/>
        </w:rPr>
      </w:pPr>
      <w:r w:rsidRPr="00A405E5">
        <w:rPr>
          <w:rStyle w:val="None"/>
          <w:i/>
          <w:iCs/>
          <w:szCs w:val="22"/>
        </w:rPr>
        <w:t>The Conference of the Parties serving as the meeting of the Parties to the Cartagena Protocol on Biosafety</w:t>
      </w:r>
    </w:p>
    <w:p w14:paraId="67E26220" w14:textId="77777777" w:rsidR="00D81167" w:rsidRPr="00A405E5" w:rsidRDefault="00D81167" w:rsidP="00D81167">
      <w:pPr>
        <w:pStyle w:val="Para1"/>
        <w:numPr>
          <w:ilvl w:val="0"/>
          <w:numId w:val="0"/>
        </w:numPr>
        <w:ind w:left="567" w:firstLine="567"/>
        <w:rPr>
          <w:rStyle w:val="None"/>
        </w:rPr>
      </w:pPr>
      <w:r w:rsidRPr="001C032C">
        <w:rPr>
          <w:rStyle w:val="None"/>
        </w:rPr>
        <w:t>1.</w:t>
      </w:r>
      <w:r w:rsidRPr="00A405E5">
        <w:rPr>
          <w:rStyle w:val="None"/>
          <w:i/>
          <w:iCs/>
        </w:rPr>
        <w:tab/>
        <w:t xml:space="preserve">Welcomes </w:t>
      </w:r>
      <w:r w:rsidRPr="00A405E5">
        <w:rPr>
          <w:rStyle w:val="None"/>
        </w:rPr>
        <w:t xml:space="preserve">the improvements made to the central portal of the Biosafety </w:t>
      </w:r>
      <w:proofErr w:type="gramStart"/>
      <w:r w:rsidRPr="00A405E5">
        <w:rPr>
          <w:rStyle w:val="None"/>
        </w:rPr>
        <w:t>Clearing-House</w:t>
      </w:r>
      <w:proofErr w:type="gramEnd"/>
      <w:r w:rsidRPr="00A405E5">
        <w:rPr>
          <w:rStyle w:val="None"/>
        </w:rPr>
        <w:t xml:space="preserve"> in accordance with the joint modalities of operation for the clearing-house mechanism of the </w:t>
      </w:r>
      <w:r w:rsidRPr="001C032C">
        <w:rPr>
          <w:rStyle w:val="None"/>
        </w:rPr>
        <w:t>Convention on Biological Diversity</w:t>
      </w:r>
      <w:r w:rsidRPr="00A405E5">
        <w:rPr>
          <w:rStyle w:val="None"/>
        </w:rPr>
        <w:t>,</w:t>
      </w:r>
      <w:r w:rsidRPr="00A405E5">
        <w:rPr>
          <w:rStyle w:val="FootnoteReference"/>
        </w:rPr>
        <w:footnoteReference w:id="16"/>
      </w:r>
      <w:r w:rsidRPr="00A405E5">
        <w:rPr>
          <w:rStyle w:val="None"/>
        </w:rPr>
        <w:t xml:space="preserve"> the Biosafety Clearing-House and the Access and Benefit-sharing Clearing-House</w:t>
      </w:r>
      <w:r>
        <w:rPr>
          <w:rStyle w:val="None"/>
        </w:rPr>
        <w:t>,</w:t>
      </w:r>
      <w:r>
        <w:rPr>
          <w:rStyle w:val="FootnoteReference"/>
        </w:rPr>
        <w:footnoteReference w:id="17"/>
      </w:r>
      <w:r>
        <w:rPr>
          <w:rStyle w:val="None"/>
        </w:rPr>
        <w:t xml:space="preserve"> as</w:t>
      </w:r>
      <w:r w:rsidRPr="00A405E5">
        <w:rPr>
          <w:rStyle w:val="None"/>
        </w:rPr>
        <w:t xml:space="preserve"> endorsed in decision </w:t>
      </w:r>
      <w:r w:rsidRPr="001C032C">
        <w:rPr>
          <w:rStyle w:val="None"/>
        </w:rPr>
        <w:t>CP</w:t>
      </w:r>
      <w:r w:rsidRPr="00A405E5">
        <w:rPr>
          <w:rStyle w:val="None"/>
        </w:rPr>
        <w:t>-9/2 of 28 November 2018;</w:t>
      </w:r>
    </w:p>
    <w:p w14:paraId="72DB4468" w14:textId="77777777" w:rsidR="00D81167" w:rsidRPr="00A405E5" w:rsidRDefault="00D81167" w:rsidP="00D81167">
      <w:pPr>
        <w:pStyle w:val="Para1"/>
        <w:numPr>
          <w:ilvl w:val="0"/>
          <w:numId w:val="0"/>
        </w:numPr>
        <w:ind w:left="567" w:firstLine="567"/>
      </w:pPr>
      <w:r w:rsidRPr="001C032C">
        <w:t>2.</w:t>
      </w:r>
      <w:r w:rsidRPr="00A405E5">
        <w:rPr>
          <w:i/>
          <w:iCs/>
        </w:rPr>
        <w:tab/>
        <w:t xml:space="preserve">Urges </w:t>
      </w:r>
      <w:r w:rsidRPr="00A405E5">
        <w:t xml:space="preserve">Parties to make all required information systematically available on the Biosafety </w:t>
      </w:r>
      <w:proofErr w:type="gramStart"/>
      <w:r w:rsidRPr="00A405E5">
        <w:t>Clearing-House</w:t>
      </w:r>
      <w:proofErr w:type="gramEnd"/>
      <w:r w:rsidRPr="00A405E5">
        <w:t>, including legal measures for implementing the Cartagena Protocol on Biosafety,</w:t>
      </w:r>
      <w:r w:rsidRPr="00A405E5">
        <w:rPr>
          <w:rStyle w:val="FootnoteReference"/>
        </w:rPr>
        <w:footnoteReference w:id="18"/>
      </w:r>
      <w:r w:rsidRPr="00A405E5">
        <w:t xml:space="preserve"> decisions on the import or release of living modified </w:t>
      </w:r>
      <w:r w:rsidRPr="001C032C">
        <w:t>organis</w:t>
      </w:r>
      <w:r w:rsidRPr="00A405E5">
        <w:t>ms and cases of unintentional or illegal transboundary movements;</w:t>
      </w:r>
    </w:p>
    <w:p w14:paraId="60DC415D" w14:textId="77777777" w:rsidR="00D81167" w:rsidRPr="00A405E5" w:rsidRDefault="00D81167" w:rsidP="00D81167">
      <w:pPr>
        <w:pStyle w:val="Para1"/>
        <w:numPr>
          <w:ilvl w:val="0"/>
          <w:numId w:val="0"/>
        </w:numPr>
        <w:ind w:left="567" w:firstLine="567"/>
      </w:pPr>
      <w:r w:rsidRPr="001C032C">
        <w:t>3.</w:t>
      </w:r>
      <w:r w:rsidRPr="00A405E5">
        <w:rPr>
          <w:i/>
          <w:iCs/>
        </w:rPr>
        <w:tab/>
        <w:t xml:space="preserve">Requests </w:t>
      </w:r>
      <w:r w:rsidRPr="00A405E5">
        <w:t>Parties to review their national records published in the Biosafety Clearing-House for accuracy, including by verifying that the information made available on the Biosafety Clearing-House is up to date and complete and that the actual documents containing the information are uploaded correctly or, in cases where link</w:t>
      </w:r>
      <w:r>
        <w:t>s</w:t>
      </w:r>
      <w:r w:rsidRPr="00A405E5">
        <w:t xml:space="preserve"> to the document</w:t>
      </w:r>
      <w:r>
        <w:t>s</w:t>
      </w:r>
      <w:r w:rsidRPr="00A405E5">
        <w:t xml:space="preserve"> </w:t>
      </w:r>
      <w:r>
        <w:t xml:space="preserve">are </w:t>
      </w:r>
      <w:r w:rsidRPr="00A405E5">
        <w:t>provided, that the link</w:t>
      </w:r>
      <w:r>
        <w:t>s</w:t>
      </w:r>
      <w:r w:rsidRPr="00A405E5">
        <w:t xml:space="preserve"> </w:t>
      </w:r>
      <w:r>
        <w:t>are</w:t>
      </w:r>
      <w:r w:rsidRPr="00A405E5">
        <w:t xml:space="preserve"> functional, noting that the Compliance Committee under the Cartagena Protocol will be reviewing the completeness of information on the Biosafety Clearing-House at its twentieth meeting;</w:t>
      </w:r>
    </w:p>
    <w:p w14:paraId="7CC48916" w14:textId="77777777" w:rsidR="00D81167" w:rsidRPr="00A405E5" w:rsidRDefault="00D81167" w:rsidP="00D81167">
      <w:pPr>
        <w:pStyle w:val="Para1"/>
        <w:numPr>
          <w:ilvl w:val="0"/>
          <w:numId w:val="0"/>
        </w:numPr>
        <w:ind w:left="567" w:firstLine="567"/>
        <w:rPr>
          <w:rStyle w:val="None"/>
          <w:rFonts w:asciiTheme="majorBidi" w:hAnsiTheme="majorBidi" w:cstheme="majorBidi"/>
        </w:rPr>
      </w:pPr>
      <w:r w:rsidRPr="00A405E5">
        <w:t>4.</w:t>
      </w:r>
      <w:r w:rsidRPr="00A405E5">
        <w:tab/>
      </w:r>
      <w:r w:rsidRPr="001C032C">
        <w:rPr>
          <w:i/>
          <w:iCs/>
        </w:rPr>
        <w:t>Invites</w:t>
      </w:r>
      <w:r w:rsidRPr="00A405E5">
        <w:t xml:space="preserve"> Parties, other Governments and relevant organizations to submit scientific information, such as peer-reviewed journal articles and sequence data, to improve the quality of information published in the Biosafety Clearing-</w:t>
      </w:r>
      <w:proofErr w:type="gramStart"/>
      <w:r w:rsidRPr="00A405E5">
        <w:t>House;</w:t>
      </w:r>
      <w:proofErr w:type="gramEnd"/>
    </w:p>
    <w:p w14:paraId="1ACC1E4F" w14:textId="77777777" w:rsidR="00D81167" w:rsidRPr="00A405E5" w:rsidDel="00EF45A3" w:rsidRDefault="00D81167" w:rsidP="00D81167">
      <w:pPr>
        <w:pStyle w:val="Para1"/>
        <w:numPr>
          <w:ilvl w:val="0"/>
          <w:numId w:val="0"/>
        </w:numPr>
        <w:ind w:left="567" w:firstLine="567"/>
        <w:rPr>
          <w:rStyle w:val="None"/>
        </w:rPr>
      </w:pPr>
      <w:r w:rsidRPr="001C032C">
        <w:rPr>
          <w:rStyle w:val="None"/>
        </w:rPr>
        <w:t>5.</w:t>
      </w:r>
      <w:r w:rsidRPr="00A405E5">
        <w:rPr>
          <w:rStyle w:val="None"/>
          <w:i/>
          <w:iCs/>
        </w:rPr>
        <w:tab/>
        <w:t xml:space="preserve">Urges </w:t>
      </w:r>
      <w:r w:rsidRPr="00A405E5">
        <w:rPr>
          <w:rStyle w:val="None"/>
        </w:rPr>
        <w:t>Parties to</w:t>
      </w:r>
      <w:r w:rsidRPr="00A405E5">
        <w:t xml:space="preserve"> start the preparation of their fifth national reports on the implementation of the Cartagena Protocol and ensure the publication thereof in </w:t>
      </w:r>
      <w:r w:rsidRPr="001C032C">
        <w:t xml:space="preserve">the </w:t>
      </w:r>
      <w:r w:rsidRPr="00A405E5">
        <w:t xml:space="preserve">Biosafety </w:t>
      </w:r>
      <w:proofErr w:type="gramStart"/>
      <w:r w:rsidRPr="00A405E5">
        <w:t>Clearing-House</w:t>
      </w:r>
      <w:proofErr w:type="gramEnd"/>
      <w:r w:rsidRPr="00A405E5">
        <w:t xml:space="preserve"> in a timely manner;</w:t>
      </w:r>
    </w:p>
    <w:p w14:paraId="23B3865B" w14:textId="77777777" w:rsidR="00D81167" w:rsidRPr="00A405E5" w:rsidRDefault="00D81167" w:rsidP="00D81167">
      <w:pPr>
        <w:pStyle w:val="Para1"/>
        <w:numPr>
          <w:ilvl w:val="0"/>
          <w:numId w:val="0"/>
        </w:numPr>
        <w:ind w:left="567" w:firstLine="567"/>
        <w:rPr>
          <w:rStyle w:val="None"/>
        </w:rPr>
      </w:pPr>
      <w:r w:rsidRPr="001C032C">
        <w:rPr>
          <w:rStyle w:val="None"/>
          <w:lang w:val="en-US"/>
        </w:rPr>
        <w:t>6.</w:t>
      </w:r>
      <w:r w:rsidRPr="001C032C">
        <w:rPr>
          <w:rStyle w:val="None"/>
          <w:i/>
          <w:iCs/>
          <w:lang w:val="en-US"/>
        </w:rPr>
        <w:tab/>
        <w:t>Welcomes</w:t>
      </w:r>
      <w:r w:rsidRPr="00A405E5">
        <w:rPr>
          <w:rStyle w:val="None"/>
          <w:i/>
          <w:iCs/>
        </w:rPr>
        <w:t xml:space="preserve"> </w:t>
      </w:r>
      <w:r w:rsidRPr="00A405E5">
        <w:rPr>
          <w:rStyle w:val="None"/>
        </w:rPr>
        <w:t xml:space="preserve">the successful </w:t>
      </w:r>
      <w:r w:rsidRPr="00A405E5">
        <w:t xml:space="preserve">implementation of the </w:t>
      </w:r>
      <w:r w:rsidRPr="001C032C">
        <w:t>United Nations Environment Programme-Global Environment Facility</w:t>
      </w:r>
      <w:r w:rsidRPr="00A405E5">
        <w:t xml:space="preserve"> project for </w:t>
      </w:r>
      <w:r>
        <w:t>sustainable</w:t>
      </w:r>
      <w:r w:rsidRPr="00A405E5">
        <w:t xml:space="preserve"> capacity</w:t>
      </w:r>
      <w:r>
        <w:t>-</w:t>
      </w:r>
      <w:r w:rsidRPr="00A405E5">
        <w:t xml:space="preserve">building </w:t>
      </w:r>
      <w:r w:rsidRPr="00770D24">
        <w:rPr>
          <w:lang w:val="en-US"/>
        </w:rPr>
        <w:t xml:space="preserve">for </w:t>
      </w:r>
      <w:r>
        <w:rPr>
          <w:lang w:val="en-US"/>
        </w:rPr>
        <w:t>e</w:t>
      </w:r>
      <w:r w:rsidRPr="00770D24">
        <w:rPr>
          <w:lang w:val="en-US"/>
        </w:rPr>
        <w:t xml:space="preserve">ffective </w:t>
      </w:r>
      <w:r>
        <w:rPr>
          <w:lang w:val="en-US"/>
        </w:rPr>
        <w:t>p</w:t>
      </w:r>
      <w:r w:rsidRPr="00770D24">
        <w:rPr>
          <w:lang w:val="en-US"/>
        </w:rPr>
        <w:t xml:space="preserve">articipation in the Biosafety </w:t>
      </w:r>
      <w:proofErr w:type="gramStart"/>
      <w:r w:rsidRPr="00770D24">
        <w:rPr>
          <w:lang w:val="en-US"/>
        </w:rPr>
        <w:t>Clearing-House</w:t>
      </w:r>
      <w:proofErr w:type="gramEnd"/>
      <w:r w:rsidRPr="00770D24">
        <w:rPr>
          <w:lang w:val="en-US"/>
        </w:rPr>
        <w:t xml:space="preserve"> </w:t>
      </w:r>
      <w:r w:rsidRPr="001C032C">
        <w:t>and</w:t>
      </w:r>
      <w:r w:rsidRPr="00A405E5">
        <w:t xml:space="preserve"> </w:t>
      </w:r>
      <w:r w:rsidRPr="001C032C">
        <w:t>u</w:t>
      </w:r>
      <w:r w:rsidRPr="001C032C">
        <w:rPr>
          <w:kern w:val="22"/>
        </w:rPr>
        <w:t>rges</w:t>
      </w:r>
      <w:r w:rsidRPr="00A405E5">
        <w:rPr>
          <w:kern w:val="22"/>
        </w:rPr>
        <w:t xml:space="preserve"> potential donor country Parties and other Governments to provide funds to continue the project and</w:t>
      </w:r>
      <w:r w:rsidRPr="00A405E5">
        <w:t xml:space="preserve"> </w:t>
      </w:r>
      <w:r w:rsidRPr="00A405E5">
        <w:rPr>
          <w:kern w:val="22"/>
        </w:rPr>
        <w:t xml:space="preserve">other </w:t>
      </w:r>
      <w:r w:rsidRPr="00A405E5">
        <w:t>capacity-building projects related to the Biosafety Clearing-House</w:t>
      </w:r>
      <w:r w:rsidRPr="001C032C">
        <w:rPr>
          <w:kern w:val="22"/>
        </w:rPr>
        <w:t xml:space="preserve"> and</w:t>
      </w:r>
      <w:r w:rsidRPr="00A405E5">
        <w:rPr>
          <w:kern w:val="22"/>
        </w:rPr>
        <w:t xml:space="preserve"> to support the network of regional advisers;</w:t>
      </w:r>
    </w:p>
    <w:p w14:paraId="393619BD" w14:textId="77777777" w:rsidR="00D81167" w:rsidRPr="00A405E5" w:rsidRDefault="00D81167" w:rsidP="00D81167">
      <w:pPr>
        <w:pStyle w:val="Para1"/>
        <w:numPr>
          <w:ilvl w:val="0"/>
          <w:numId w:val="0"/>
        </w:numPr>
        <w:ind w:left="567" w:firstLine="567"/>
        <w:rPr>
          <w:rStyle w:val="None"/>
        </w:rPr>
      </w:pPr>
      <w:r w:rsidRPr="001C032C">
        <w:t>7.</w:t>
      </w:r>
      <w:r w:rsidRPr="00A405E5">
        <w:rPr>
          <w:i/>
          <w:iCs/>
        </w:rPr>
        <w:tab/>
        <w:t>Requests</w:t>
      </w:r>
      <w:r w:rsidRPr="00A405E5">
        <w:t xml:space="preserve"> the </w:t>
      </w:r>
      <w:r w:rsidRPr="001C032C">
        <w:t>Global Environment Facility</w:t>
      </w:r>
      <w:r w:rsidRPr="00A405E5">
        <w:t xml:space="preserve"> to continue to make funds available in support of activities related to the Biosafety Clearing-</w:t>
      </w:r>
      <w:proofErr w:type="gramStart"/>
      <w:r w:rsidRPr="00A405E5">
        <w:t>House;</w:t>
      </w:r>
      <w:proofErr w:type="gramEnd"/>
    </w:p>
    <w:p w14:paraId="6B8648D7" w14:textId="77777777" w:rsidR="00D81167" w:rsidRPr="00A405E5" w:rsidRDefault="00D81167" w:rsidP="00D81167">
      <w:pPr>
        <w:pStyle w:val="Para1"/>
        <w:numPr>
          <w:ilvl w:val="0"/>
          <w:numId w:val="0"/>
        </w:numPr>
        <w:ind w:left="567" w:firstLine="567"/>
        <w:rPr>
          <w:rStyle w:val="None"/>
        </w:rPr>
      </w:pPr>
      <w:r w:rsidRPr="001C032C">
        <w:rPr>
          <w:rStyle w:val="None"/>
        </w:rPr>
        <w:t>8.</w:t>
      </w:r>
      <w:r w:rsidRPr="00A405E5">
        <w:rPr>
          <w:rStyle w:val="None"/>
          <w:i/>
          <w:iCs/>
        </w:rPr>
        <w:tab/>
        <w:t xml:space="preserve">Welcomes </w:t>
      </w:r>
      <w:r w:rsidRPr="00A405E5">
        <w:rPr>
          <w:rStyle w:val="None"/>
        </w:rPr>
        <w:t xml:space="preserve">the collaborative activities of the biosafety-related organizations and the </w:t>
      </w:r>
      <w:proofErr w:type="gramStart"/>
      <w:r w:rsidRPr="00A405E5">
        <w:rPr>
          <w:rStyle w:val="None"/>
        </w:rPr>
        <w:t>Secretariat;</w:t>
      </w:r>
      <w:proofErr w:type="gramEnd"/>
    </w:p>
    <w:p w14:paraId="19A55080" w14:textId="77777777" w:rsidR="00D81167" w:rsidRPr="00A405E5" w:rsidRDefault="00D81167" w:rsidP="00D81167">
      <w:pPr>
        <w:pStyle w:val="Para1"/>
        <w:numPr>
          <w:ilvl w:val="0"/>
          <w:numId w:val="0"/>
        </w:numPr>
        <w:ind w:left="567" w:firstLine="567"/>
      </w:pPr>
      <w:r w:rsidRPr="001C032C">
        <w:t>9.</w:t>
      </w:r>
      <w:r w:rsidRPr="00A405E5">
        <w:rPr>
          <w:i/>
          <w:iCs/>
        </w:rPr>
        <w:tab/>
        <w:t>Requests</w:t>
      </w:r>
      <w:r w:rsidRPr="00A405E5">
        <w:t xml:space="preserve"> the Executive Secretary:</w:t>
      </w:r>
    </w:p>
    <w:p w14:paraId="760E03A8" w14:textId="77777777" w:rsidR="00D81167" w:rsidRPr="00A405E5" w:rsidRDefault="00D81167" w:rsidP="00D81167">
      <w:pPr>
        <w:pStyle w:val="Para1"/>
        <w:numPr>
          <w:ilvl w:val="0"/>
          <w:numId w:val="0"/>
        </w:numPr>
        <w:ind w:left="567" w:firstLine="567"/>
      </w:pPr>
      <w:r w:rsidRPr="00A405E5">
        <w:t>(a)</w:t>
      </w:r>
      <w:r w:rsidRPr="00A405E5">
        <w:tab/>
        <w:t xml:space="preserve">To continue to maintain the Biosafety </w:t>
      </w:r>
      <w:proofErr w:type="gramStart"/>
      <w:r w:rsidRPr="00A405E5">
        <w:t>Clearing-House</w:t>
      </w:r>
      <w:proofErr w:type="gramEnd"/>
      <w:r w:rsidRPr="00A405E5">
        <w:t xml:space="preserve"> and to make necessary improvements to</w:t>
      </w:r>
      <w:r>
        <w:t xml:space="preserve"> it</w:t>
      </w:r>
      <w:r w:rsidRPr="00A405E5">
        <w:t>, including those recommend</w:t>
      </w:r>
      <w:r>
        <w:t>ed</w:t>
      </w:r>
      <w:r w:rsidRPr="00A405E5">
        <w:t xml:space="preserve"> </w:t>
      </w:r>
      <w:r>
        <w:t>by</w:t>
      </w:r>
      <w:r w:rsidRPr="00A405E5">
        <w:t xml:space="preserve"> the Informal Advisory Committee and </w:t>
      </w:r>
      <w:r>
        <w:t>those requested by</w:t>
      </w:r>
      <w:r w:rsidRPr="00A405E5">
        <w:t xml:space="preserve"> the Conference of the Parties serving as the meeting of the Parties to the Cartagena Protocol, to the functionalities of various parts of the platform</w:t>
      </w:r>
      <w:r>
        <w:t>,</w:t>
      </w:r>
      <w:r w:rsidRPr="00A405E5">
        <w:t xml:space="preserve"> so as to avoid creating new thematic pages;</w:t>
      </w:r>
    </w:p>
    <w:p w14:paraId="12AF36F9" w14:textId="77777777" w:rsidR="00D81167" w:rsidRPr="00A405E5" w:rsidRDefault="00D81167" w:rsidP="00D81167">
      <w:pPr>
        <w:pStyle w:val="Para1"/>
        <w:numPr>
          <w:ilvl w:val="0"/>
          <w:numId w:val="0"/>
        </w:numPr>
        <w:ind w:left="567" w:firstLine="567"/>
      </w:pPr>
      <w:r w:rsidRPr="00A405E5">
        <w:lastRenderedPageBreak/>
        <w:t>(b)</w:t>
      </w:r>
      <w:r w:rsidRPr="00A405E5">
        <w:tab/>
        <w:t xml:space="preserve">To continue to translate pages of the Biosafety </w:t>
      </w:r>
      <w:proofErr w:type="gramStart"/>
      <w:r w:rsidRPr="00A405E5">
        <w:t>Clearing-House</w:t>
      </w:r>
      <w:proofErr w:type="gramEnd"/>
      <w:r w:rsidRPr="00A405E5">
        <w:t xml:space="preserve">, including new features and content as they are developed, to ensure </w:t>
      </w:r>
      <w:r>
        <w:t xml:space="preserve">the availability of </w:t>
      </w:r>
      <w:r w:rsidRPr="00A405E5">
        <w:t xml:space="preserve">the platform in the six official languages of the United Nations; </w:t>
      </w:r>
    </w:p>
    <w:p w14:paraId="66DCBA82" w14:textId="77777777" w:rsidR="00D81167" w:rsidRPr="00A405E5" w:rsidRDefault="00D81167" w:rsidP="00D81167">
      <w:pPr>
        <w:pStyle w:val="Para1"/>
        <w:numPr>
          <w:ilvl w:val="0"/>
          <w:numId w:val="0"/>
        </w:numPr>
        <w:ind w:left="567" w:firstLine="567"/>
      </w:pPr>
      <w:r w:rsidRPr="00A405E5">
        <w:t>(c)</w:t>
      </w:r>
      <w:r w:rsidRPr="00A405E5">
        <w:tab/>
        <w:t xml:space="preserve">To develop a customized functional biosafety national website using the </w:t>
      </w:r>
      <w:proofErr w:type="spellStart"/>
      <w:r w:rsidRPr="001C032C">
        <w:t>Bioland</w:t>
      </w:r>
      <w:proofErr w:type="spellEnd"/>
      <w:r w:rsidRPr="00A405E5">
        <w:t xml:space="preserve"> tool </w:t>
      </w:r>
      <w:r>
        <w:t xml:space="preserve">and to make it </w:t>
      </w:r>
      <w:r w:rsidRPr="00A405E5">
        <w:t>available to Parties wishing to build a national biosafety website with linkages to the Biosafety Clearing-</w:t>
      </w:r>
      <w:proofErr w:type="gramStart"/>
      <w:r w:rsidRPr="00A405E5">
        <w:t>House;</w:t>
      </w:r>
      <w:proofErr w:type="gramEnd"/>
    </w:p>
    <w:p w14:paraId="3CEBF514" w14:textId="77777777" w:rsidR="00D81167" w:rsidRPr="00A405E5" w:rsidRDefault="00D81167" w:rsidP="00D81167">
      <w:pPr>
        <w:pStyle w:val="Para1"/>
        <w:numPr>
          <w:ilvl w:val="0"/>
          <w:numId w:val="0"/>
        </w:numPr>
        <w:ind w:left="567" w:firstLine="567"/>
      </w:pPr>
      <w:r w:rsidRPr="00A405E5">
        <w:t>(d)</w:t>
      </w:r>
      <w:r w:rsidRPr="00A405E5">
        <w:tab/>
        <w:t>To continue to develop capacity-building materials and to provide training on the new functionalities of the Biosafety Clearing-</w:t>
      </w:r>
      <w:proofErr w:type="gramStart"/>
      <w:r w:rsidRPr="00A405E5">
        <w:t>House;</w:t>
      </w:r>
      <w:proofErr w:type="gramEnd"/>
      <w:r w:rsidRPr="00A405E5">
        <w:t xml:space="preserve"> </w:t>
      </w:r>
    </w:p>
    <w:p w14:paraId="1B96887B" w14:textId="4325D0AA" w:rsidR="00351EBB" w:rsidRDefault="00D81167" w:rsidP="00D81167">
      <w:pPr>
        <w:pStyle w:val="CBDNormalNoNumber"/>
        <w:rPr>
          <w:lang w:val="en-GB"/>
        </w:rPr>
      </w:pPr>
      <w:r w:rsidRPr="00A405E5">
        <w:t>(e)</w:t>
      </w:r>
      <w:r w:rsidRPr="00A405E5">
        <w:tab/>
        <w:t>To continue to collaborate with other biosafety-related databases and organizations.</w:t>
      </w:r>
    </w:p>
    <w:p w14:paraId="4457B4E1" w14:textId="77777777" w:rsidR="003103FA" w:rsidRPr="001463BC" w:rsidRDefault="003103FA" w:rsidP="001463BC">
      <w:pPr>
        <w:pStyle w:val="CBDNormalNoNumber"/>
        <w:rPr>
          <w:lang w:val="en-GB"/>
        </w:rPr>
      </w:pPr>
    </w:p>
    <w:p w14:paraId="0E77C002" w14:textId="77777777" w:rsidR="009C5340" w:rsidRDefault="009C5340" w:rsidP="004D4AA4">
      <w:pPr>
        <w:pStyle w:val="Item"/>
        <w:sectPr w:rsidR="009C5340" w:rsidSect="002E6715">
          <w:pgSz w:w="12240" w:h="15840"/>
          <w:pgMar w:top="1134" w:right="1440" w:bottom="1134" w:left="1418" w:header="709" w:footer="709" w:gutter="0"/>
          <w:cols w:space="708"/>
          <w:docGrid w:linePitch="360"/>
        </w:sectPr>
      </w:pPr>
    </w:p>
    <w:p w14:paraId="1B1A706B" w14:textId="751882EB" w:rsidR="00557370" w:rsidRPr="00F31939" w:rsidRDefault="00C45D2D" w:rsidP="00F31939">
      <w:pPr>
        <w:pStyle w:val="Item"/>
        <w:spacing w:after="120"/>
        <w:rPr>
          <w:sz w:val="28"/>
          <w:szCs w:val="28"/>
        </w:rPr>
      </w:pPr>
      <w:bookmarkStart w:id="16" w:name="_Toc177740628"/>
      <w:bookmarkStart w:id="17" w:name="_Toc178158882"/>
      <w:r w:rsidRPr="00810AB8">
        <w:rPr>
          <w:sz w:val="28"/>
          <w:szCs w:val="28"/>
        </w:rPr>
        <w:lastRenderedPageBreak/>
        <w:t xml:space="preserve">Item </w:t>
      </w:r>
      <w:r w:rsidR="00557370" w:rsidRPr="00810AB8">
        <w:rPr>
          <w:sz w:val="28"/>
          <w:szCs w:val="28"/>
        </w:rPr>
        <w:t>9</w:t>
      </w:r>
      <w:bookmarkEnd w:id="16"/>
      <w:r w:rsidR="00F31939">
        <w:rPr>
          <w:sz w:val="28"/>
          <w:szCs w:val="28"/>
        </w:rPr>
        <w:t xml:space="preserve"> </w:t>
      </w:r>
      <w:r w:rsidR="00F31939">
        <w:rPr>
          <w:sz w:val="28"/>
          <w:szCs w:val="28"/>
        </w:rPr>
        <w:br/>
      </w:r>
      <w:r w:rsidR="00112162" w:rsidRPr="00810AB8">
        <w:rPr>
          <w:sz w:val="28"/>
          <w:szCs w:val="28"/>
        </w:rPr>
        <w:t xml:space="preserve">Cooperation with </w:t>
      </w:r>
      <w:r w:rsidR="00B36214" w:rsidRPr="00810AB8">
        <w:rPr>
          <w:sz w:val="28"/>
          <w:szCs w:val="28"/>
        </w:rPr>
        <w:t xml:space="preserve">international </w:t>
      </w:r>
      <w:r w:rsidR="00112162" w:rsidRPr="00810AB8">
        <w:rPr>
          <w:sz w:val="28"/>
          <w:szCs w:val="28"/>
        </w:rPr>
        <w:t xml:space="preserve">organizations, </w:t>
      </w:r>
      <w:r w:rsidR="00B36214" w:rsidRPr="00810AB8">
        <w:rPr>
          <w:sz w:val="28"/>
          <w:szCs w:val="28"/>
        </w:rPr>
        <w:t xml:space="preserve">bodies established under other </w:t>
      </w:r>
      <w:r w:rsidR="00112162" w:rsidRPr="00810AB8">
        <w:rPr>
          <w:sz w:val="28"/>
          <w:szCs w:val="28"/>
        </w:rPr>
        <w:t>conventions</w:t>
      </w:r>
      <w:r w:rsidR="00B36214" w:rsidRPr="00810AB8">
        <w:rPr>
          <w:sz w:val="28"/>
          <w:szCs w:val="28"/>
        </w:rPr>
        <w:t>,</w:t>
      </w:r>
      <w:r w:rsidR="00112162" w:rsidRPr="00810AB8">
        <w:rPr>
          <w:sz w:val="28"/>
          <w:szCs w:val="28"/>
        </w:rPr>
        <w:t xml:space="preserve"> and initiatives</w:t>
      </w:r>
      <w:bookmarkEnd w:id="17"/>
    </w:p>
    <w:tbl>
      <w:tblPr>
        <w:tblStyle w:val="TableGrid"/>
        <w:tblW w:w="0" w:type="auto"/>
        <w:tblLook w:val="04A0" w:firstRow="1" w:lastRow="0" w:firstColumn="1" w:lastColumn="0" w:noHBand="0" w:noVBand="1"/>
      </w:tblPr>
      <w:tblGrid>
        <w:gridCol w:w="9350"/>
      </w:tblGrid>
      <w:tr w:rsidR="00351EBB" w14:paraId="65073A56" w14:textId="77777777">
        <w:tc>
          <w:tcPr>
            <w:tcW w:w="9350" w:type="dxa"/>
            <w:tcBorders>
              <w:left w:val="nil"/>
              <w:right w:val="nil"/>
            </w:tcBorders>
          </w:tcPr>
          <w:p w14:paraId="5D74CDC7" w14:textId="1D225A02" w:rsidR="00351EBB" w:rsidRPr="00B02A28" w:rsidRDefault="003103FA" w:rsidP="00DE5FE1">
            <w:pPr>
              <w:pStyle w:val="CBDNormalNoNumber"/>
              <w:tabs>
                <w:tab w:val="clear" w:pos="567"/>
              </w:tabs>
              <w:spacing w:before="60" w:after="60"/>
              <w:ind w:left="35" w:firstLine="567"/>
              <w:rPr>
                <w:i/>
                <w:iCs/>
              </w:rPr>
            </w:pPr>
            <w:r w:rsidRPr="00FE3E0B">
              <w:rPr>
                <w:i/>
                <w:iCs/>
              </w:rPr>
              <w:t xml:space="preserve">The </w:t>
            </w:r>
            <w:r w:rsidR="00B262E3" w:rsidRPr="00FE3E0B">
              <w:rPr>
                <w:i/>
                <w:iCs/>
              </w:rPr>
              <w:t xml:space="preserve">Conference of the Parties serving as the meeting of the Parties to the Cartagena Protocol </w:t>
            </w:r>
            <w:r w:rsidR="00895291" w:rsidRPr="00FE3E0B">
              <w:rPr>
                <w:i/>
                <w:iCs/>
              </w:rPr>
              <w:t xml:space="preserve">is expected to take </w:t>
            </w:r>
            <w:r w:rsidR="00443707" w:rsidRPr="00FE3E0B">
              <w:rPr>
                <w:i/>
                <w:iCs/>
              </w:rPr>
              <w:t xml:space="preserve">note </w:t>
            </w:r>
            <w:r w:rsidR="00895291" w:rsidRPr="00FE3E0B">
              <w:rPr>
                <w:i/>
                <w:iCs/>
              </w:rPr>
              <w:t xml:space="preserve">of the information contained in document </w:t>
            </w:r>
            <w:r w:rsidRPr="00FE3E0B">
              <w:rPr>
                <w:i/>
                <w:iCs/>
              </w:rPr>
              <w:t>CBD/CP/MOP/11/</w:t>
            </w:r>
            <w:r w:rsidR="00DE57F0" w:rsidRPr="00FE3E0B">
              <w:rPr>
                <w:i/>
                <w:iCs/>
              </w:rPr>
              <w:t>8</w:t>
            </w:r>
            <w:r w:rsidR="00895291" w:rsidRPr="00FE3E0B">
              <w:rPr>
                <w:i/>
                <w:iCs/>
              </w:rPr>
              <w:t>.</w:t>
            </w:r>
            <w:r w:rsidR="00DE57F0" w:rsidRPr="00C5289F">
              <w:rPr>
                <w:i/>
                <w:iCs/>
              </w:rPr>
              <w:t xml:space="preserve"> </w:t>
            </w:r>
            <w:r w:rsidR="00DE57F0" w:rsidRPr="00FE3E0B">
              <w:rPr>
                <w:i/>
                <w:iCs/>
              </w:rPr>
              <w:t>No</w:t>
            </w:r>
            <w:r w:rsidR="00DE57F0" w:rsidRPr="00C5289F">
              <w:rPr>
                <w:i/>
                <w:iCs/>
              </w:rPr>
              <w:t xml:space="preserve"> </w:t>
            </w:r>
            <w:r w:rsidR="00DE57F0" w:rsidRPr="00FE3E0B">
              <w:rPr>
                <w:i/>
                <w:iCs/>
              </w:rPr>
              <w:t xml:space="preserve">decision </w:t>
            </w:r>
            <w:r w:rsidR="00A31847" w:rsidRPr="00FE3E0B">
              <w:rPr>
                <w:i/>
                <w:iCs/>
              </w:rPr>
              <w:t xml:space="preserve">is expected under </w:t>
            </w:r>
            <w:r w:rsidR="00741D6B">
              <w:rPr>
                <w:i/>
                <w:iCs/>
              </w:rPr>
              <w:t xml:space="preserve">agenda </w:t>
            </w:r>
            <w:r w:rsidR="00A31847" w:rsidRPr="00FE3E0B">
              <w:rPr>
                <w:i/>
                <w:iCs/>
              </w:rPr>
              <w:t>item</w:t>
            </w:r>
            <w:r w:rsidR="00741D6B">
              <w:rPr>
                <w:i/>
                <w:iCs/>
              </w:rPr>
              <w:t xml:space="preserve"> 9</w:t>
            </w:r>
            <w:r w:rsidR="005E1B04" w:rsidRPr="00C5289F">
              <w:rPr>
                <w:i/>
                <w:iCs/>
              </w:rPr>
              <w:t>.</w:t>
            </w:r>
          </w:p>
        </w:tc>
      </w:tr>
    </w:tbl>
    <w:p w14:paraId="4489080B" w14:textId="68C6DD40" w:rsidR="00C20855" w:rsidRDefault="00C20855" w:rsidP="00351EBB">
      <w:pPr>
        <w:pStyle w:val="CBDNormalNoNumber"/>
      </w:pPr>
    </w:p>
    <w:p w14:paraId="01ECBFAD" w14:textId="77777777" w:rsidR="00117A19" w:rsidRPr="00370E99" w:rsidRDefault="00117A19" w:rsidP="00351EBB">
      <w:pPr>
        <w:pStyle w:val="CBDNormalNoNumber"/>
        <w:rPr>
          <w:lang w:val="en-GB"/>
        </w:rPr>
      </w:pPr>
    </w:p>
    <w:p w14:paraId="3BCCDD75" w14:textId="77777777" w:rsidR="00617598" w:rsidRDefault="00617598" w:rsidP="000A5DC5">
      <w:pPr>
        <w:pStyle w:val="Item"/>
        <w:sectPr w:rsidR="00617598" w:rsidSect="002E6715">
          <w:pgSz w:w="12240" w:h="15840"/>
          <w:pgMar w:top="1134" w:right="1440" w:bottom="1134" w:left="1418" w:header="709" w:footer="709" w:gutter="0"/>
          <w:cols w:space="708"/>
          <w:docGrid w:linePitch="360"/>
        </w:sectPr>
      </w:pPr>
    </w:p>
    <w:p w14:paraId="133AE30D" w14:textId="2ECD839F" w:rsidR="000A5DC5" w:rsidRPr="003D7873" w:rsidRDefault="000A5DC5" w:rsidP="00F31939">
      <w:pPr>
        <w:pStyle w:val="Item"/>
        <w:spacing w:after="120"/>
        <w:rPr>
          <w:sz w:val="28"/>
          <w:szCs w:val="28"/>
        </w:rPr>
      </w:pPr>
      <w:bookmarkStart w:id="18" w:name="_Toc177740630"/>
      <w:bookmarkStart w:id="19" w:name="_Toc178158883"/>
      <w:r w:rsidRPr="003D7873">
        <w:rPr>
          <w:sz w:val="28"/>
          <w:szCs w:val="28"/>
        </w:rPr>
        <w:lastRenderedPageBreak/>
        <w:t>Item 10</w:t>
      </w:r>
      <w:bookmarkEnd w:id="18"/>
      <w:r w:rsidR="00F31939">
        <w:rPr>
          <w:sz w:val="28"/>
          <w:szCs w:val="28"/>
        </w:rPr>
        <w:t xml:space="preserve"> </w:t>
      </w:r>
      <w:r w:rsidR="00F31939">
        <w:rPr>
          <w:sz w:val="28"/>
          <w:szCs w:val="28"/>
        </w:rPr>
        <w:br/>
      </w:r>
      <w:r w:rsidR="00012DE3" w:rsidRPr="003D7873">
        <w:rPr>
          <w:sz w:val="28"/>
          <w:szCs w:val="28"/>
        </w:rPr>
        <w:t>Review of effectiveness of processes under the Convention and its Protocols</w:t>
      </w:r>
      <w:bookmarkEnd w:id="19"/>
    </w:p>
    <w:tbl>
      <w:tblPr>
        <w:tblStyle w:val="TableGrid"/>
        <w:tblW w:w="0" w:type="auto"/>
        <w:tblLook w:val="04A0" w:firstRow="1" w:lastRow="0" w:firstColumn="1" w:lastColumn="0" w:noHBand="0" w:noVBand="1"/>
      </w:tblPr>
      <w:tblGrid>
        <w:gridCol w:w="9350"/>
      </w:tblGrid>
      <w:tr w:rsidR="00117A19" w14:paraId="3CB32757" w14:textId="77777777">
        <w:tc>
          <w:tcPr>
            <w:tcW w:w="9350" w:type="dxa"/>
            <w:tcBorders>
              <w:left w:val="nil"/>
              <w:right w:val="nil"/>
            </w:tcBorders>
          </w:tcPr>
          <w:p w14:paraId="51797CBC" w14:textId="692DE08D" w:rsidR="00117A19" w:rsidRPr="00B02A28" w:rsidRDefault="00117A19" w:rsidP="00117A19">
            <w:pPr>
              <w:pStyle w:val="CBDNormalNoNumber"/>
              <w:tabs>
                <w:tab w:val="clear" w:pos="567"/>
              </w:tabs>
              <w:spacing w:before="60" w:after="60"/>
              <w:ind w:left="29" w:firstLine="596"/>
              <w:rPr>
                <w:i/>
                <w:iCs/>
              </w:rPr>
            </w:pPr>
            <w:r w:rsidRPr="00117A19">
              <w:rPr>
                <w:i/>
                <w:iCs/>
              </w:rPr>
              <w:t xml:space="preserve">The </w:t>
            </w:r>
            <w:r w:rsidR="00C450E7">
              <w:rPr>
                <w:i/>
                <w:iCs/>
              </w:rPr>
              <w:t xml:space="preserve">Conference of the Parties serving as the meeting of the Parties to the Cartagena Protocol will consider </w:t>
            </w:r>
            <w:r w:rsidR="00855917">
              <w:rPr>
                <w:i/>
                <w:iCs/>
              </w:rPr>
              <w:t xml:space="preserve">agenda </w:t>
            </w:r>
            <w:r w:rsidR="00C450E7">
              <w:rPr>
                <w:i/>
                <w:iCs/>
              </w:rPr>
              <w:t xml:space="preserve">item </w:t>
            </w:r>
            <w:r w:rsidR="00855917">
              <w:rPr>
                <w:i/>
                <w:iCs/>
              </w:rPr>
              <w:t xml:space="preserve">10 </w:t>
            </w:r>
            <w:r w:rsidR="00C450E7">
              <w:rPr>
                <w:i/>
                <w:iCs/>
              </w:rPr>
              <w:t>jointly</w:t>
            </w:r>
            <w:r w:rsidR="00695695">
              <w:rPr>
                <w:i/>
                <w:iCs/>
              </w:rPr>
              <w:t xml:space="preserve"> with the Conference of the Parties to the Convention on Biological Diversity</w:t>
            </w:r>
            <w:r w:rsidR="004A7AF5">
              <w:rPr>
                <w:i/>
                <w:iCs/>
              </w:rPr>
              <w:t xml:space="preserve"> and </w:t>
            </w:r>
            <w:r w:rsidR="00A81DAF">
              <w:rPr>
                <w:i/>
                <w:iCs/>
              </w:rPr>
              <w:t>t</w:t>
            </w:r>
            <w:r w:rsidR="00A81DAF" w:rsidRPr="00FB6A0A">
              <w:rPr>
                <w:i/>
                <w:iCs/>
              </w:rPr>
              <w:t xml:space="preserve">he Conference of the Parties serving as the meeting of the Parties to the </w:t>
            </w:r>
            <w:r w:rsidR="00A81DAF">
              <w:rPr>
                <w:i/>
                <w:iCs/>
              </w:rPr>
              <w:t>Nagoya</w:t>
            </w:r>
            <w:r w:rsidR="00A81DAF" w:rsidRPr="00FB6A0A">
              <w:rPr>
                <w:i/>
                <w:iCs/>
              </w:rPr>
              <w:t xml:space="preserve"> Protocol</w:t>
            </w:r>
            <w:r w:rsidR="00695695">
              <w:rPr>
                <w:i/>
                <w:iCs/>
              </w:rPr>
              <w:t xml:space="preserve">, </w:t>
            </w:r>
            <w:proofErr w:type="gramStart"/>
            <w:r w:rsidR="00695695">
              <w:rPr>
                <w:i/>
                <w:iCs/>
              </w:rPr>
              <w:t>on the basis of</w:t>
            </w:r>
            <w:proofErr w:type="gramEnd"/>
            <w:r w:rsidR="00695695">
              <w:rPr>
                <w:i/>
                <w:iCs/>
              </w:rPr>
              <w:t xml:space="preserve"> </w:t>
            </w:r>
            <w:r w:rsidRPr="00117A19">
              <w:rPr>
                <w:i/>
                <w:iCs/>
              </w:rPr>
              <w:t>recommendation 4/</w:t>
            </w:r>
            <w:r>
              <w:rPr>
                <w:i/>
                <w:iCs/>
              </w:rPr>
              <w:t>12</w:t>
            </w:r>
            <w:r w:rsidRPr="00117A19">
              <w:rPr>
                <w:i/>
                <w:iCs/>
              </w:rPr>
              <w:t xml:space="preserve"> of the Subsidiary Body on Implementation</w:t>
            </w:r>
            <w:r w:rsidR="00152862">
              <w:rPr>
                <w:i/>
                <w:iCs/>
              </w:rPr>
              <w:t>.</w:t>
            </w:r>
          </w:p>
        </w:tc>
      </w:tr>
    </w:tbl>
    <w:p w14:paraId="664B0E98" w14:textId="77777777" w:rsidR="00E62708" w:rsidRPr="00C93B05" w:rsidRDefault="00E62708" w:rsidP="00FE3E0B">
      <w:pPr>
        <w:spacing w:before="240"/>
        <w:rPr>
          <w:sz w:val="24"/>
        </w:rPr>
      </w:pPr>
      <w:r w:rsidRPr="00C93B05">
        <w:rPr>
          <w:rFonts w:eastAsiaTheme="majorEastAsia" w:cstheme="majorBidi"/>
          <w:b/>
          <w:sz w:val="24"/>
        </w:rPr>
        <w:t>I.</w:t>
      </w:r>
      <w:r w:rsidRPr="00C93B05">
        <w:rPr>
          <w:rFonts w:eastAsiaTheme="majorEastAsia" w:cstheme="majorBidi"/>
          <w:b/>
          <w:sz w:val="24"/>
        </w:rPr>
        <w:tab/>
        <w:t>Review of the effectiveness of the processes under the Convention and its Protocols</w:t>
      </w:r>
    </w:p>
    <w:p w14:paraId="687BB961" w14:textId="77777777" w:rsidR="00E62708" w:rsidRPr="003A6A8A" w:rsidRDefault="00E62708" w:rsidP="00E62708">
      <w:pPr>
        <w:pStyle w:val="Heading2"/>
        <w:numPr>
          <w:ilvl w:val="0"/>
          <w:numId w:val="0"/>
        </w:numPr>
        <w:ind w:left="567"/>
        <w:rPr>
          <w:rFonts w:eastAsia="Times New Roman" w:cs="Times New Roman"/>
          <w:bCs/>
          <w:sz w:val="22"/>
          <w:szCs w:val="24"/>
        </w:rPr>
      </w:pPr>
      <w:r>
        <w:rPr>
          <w:bCs/>
        </w:rPr>
        <w:t>A</w:t>
      </w:r>
      <w:r w:rsidRPr="003A6A8A">
        <w:rPr>
          <w:bCs/>
        </w:rPr>
        <w:br/>
      </w:r>
      <w:r w:rsidRPr="00C93B05">
        <w:rPr>
          <w:bCs/>
        </w:rPr>
        <w:t xml:space="preserve">Options to further improve </w:t>
      </w:r>
      <w:r w:rsidRPr="003A6A8A">
        <w:rPr>
          <w:bCs/>
        </w:rPr>
        <w:t xml:space="preserve">the </w:t>
      </w:r>
      <w:r w:rsidRPr="00C93B05">
        <w:rPr>
          <w:bCs/>
        </w:rPr>
        <w:t>effectiveness of processes under the Convention and its Protocols</w:t>
      </w:r>
    </w:p>
    <w:p w14:paraId="6ED52D42" w14:textId="77777777" w:rsidR="00E62708" w:rsidRPr="00FE3E0B" w:rsidRDefault="00E62708" w:rsidP="00E62708">
      <w:pPr>
        <w:keepNext/>
        <w:tabs>
          <w:tab w:val="clear" w:pos="1134"/>
        </w:tabs>
        <w:spacing w:before="120" w:after="120"/>
        <w:ind w:left="567" w:firstLine="567"/>
        <w:rPr>
          <w:i/>
          <w:iCs/>
          <w:kern w:val="22"/>
        </w:rPr>
      </w:pPr>
      <w:r w:rsidRPr="00FE3E0B">
        <w:rPr>
          <w:i/>
          <w:iCs/>
          <w:kern w:val="22"/>
        </w:rPr>
        <w:t>The Conference of the Parties serving as the meeting of the Parties to the Cartagena Protocol on Biosafety,</w:t>
      </w:r>
    </w:p>
    <w:p w14:paraId="52D5DF75" w14:textId="589CD2FE" w:rsidR="00E62708" w:rsidRPr="00C93B05" w:rsidRDefault="00E62708" w:rsidP="00E62708">
      <w:pPr>
        <w:tabs>
          <w:tab w:val="clear" w:pos="1134"/>
        </w:tabs>
        <w:spacing w:before="120" w:after="120"/>
        <w:ind w:left="567" w:firstLine="567"/>
      </w:pPr>
      <w:r w:rsidRPr="0045275C">
        <w:t>[</w:t>
      </w:r>
      <w:r w:rsidRPr="0045275C">
        <w:rPr>
          <w:i/>
          <w:iCs/>
        </w:rPr>
        <w:t xml:space="preserve">Recalling </w:t>
      </w:r>
      <w:r w:rsidRPr="0045275C">
        <w:t>decision</w:t>
      </w:r>
      <w:r w:rsidRPr="0045275C">
        <w:rPr>
          <w:i/>
          <w:iCs/>
        </w:rPr>
        <w:t xml:space="preserve"> </w:t>
      </w:r>
      <w:r w:rsidRPr="00FE3E0B">
        <w:t>CP-10/8 of 10</w:t>
      </w:r>
      <w:r w:rsidR="005705AF">
        <w:t> </w:t>
      </w:r>
      <w:r w:rsidRPr="00FE3E0B">
        <w:t>December 2022</w:t>
      </w:r>
      <w:r w:rsidRPr="0045275C">
        <w:t>,</w:t>
      </w:r>
      <w:r w:rsidRPr="00C93B05">
        <w:t xml:space="preserve"> </w:t>
      </w:r>
    </w:p>
    <w:p w14:paraId="71EA6BDC" w14:textId="05428B35" w:rsidR="00E62708" w:rsidRPr="00C93B05" w:rsidRDefault="00E62708" w:rsidP="00E62708">
      <w:pPr>
        <w:tabs>
          <w:tab w:val="clear" w:pos="1134"/>
        </w:tabs>
        <w:spacing w:before="120" w:after="120"/>
        <w:ind w:left="567" w:firstLine="567"/>
      </w:pPr>
      <w:r w:rsidRPr="00C93B05">
        <w:rPr>
          <w:i/>
        </w:rPr>
        <w:t xml:space="preserve">Recognizing </w:t>
      </w:r>
      <w:r w:rsidRPr="00C93B05">
        <w:t xml:space="preserve">the need to further improve the effectiveness of meetings under the Convention on Biological </w:t>
      </w:r>
      <w:r w:rsidRPr="00D327D4">
        <w:t>Diversity</w:t>
      </w:r>
      <w:r w:rsidR="00EB1D33" w:rsidRPr="00D327D4">
        <w:rPr>
          <w:rStyle w:val="FootnoteReference"/>
        </w:rPr>
        <w:footnoteReference w:id="19"/>
      </w:r>
      <w:r w:rsidRPr="00D327D4">
        <w:t xml:space="preserve"> and</w:t>
      </w:r>
      <w:r w:rsidRPr="00C93B05">
        <w:t xml:space="preserve"> its Protocols,</w:t>
      </w:r>
    </w:p>
    <w:p w14:paraId="4938DE64" w14:textId="77777777" w:rsidR="00E62708" w:rsidRPr="00C93B05" w:rsidRDefault="00E62708" w:rsidP="00E62708">
      <w:pPr>
        <w:tabs>
          <w:tab w:val="clear" w:pos="1134"/>
        </w:tabs>
        <w:spacing w:before="120" w:after="120"/>
        <w:ind w:left="567" w:firstLine="567"/>
      </w:pPr>
      <w:r w:rsidRPr="00C93B05">
        <w:t>1.</w:t>
      </w:r>
      <w:r w:rsidRPr="00C93B05">
        <w:rPr>
          <w:i/>
        </w:rPr>
        <w:tab/>
        <w:t xml:space="preserve">Takes note </w:t>
      </w:r>
      <w:r w:rsidRPr="00C93B05">
        <w:t>of the recent experience and further suggestions for improving the effectiveness of processes under the Convention and its Protocols summarized in document CBD/SBI/4/</w:t>
      </w:r>
      <w:proofErr w:type="gramStart"/>
      <w:r w:rsidRPr="00C93B05">
        <w:t>11;</w:t>
      </w:r>
      <w:proofErr w:type="gramEnd"/>
    </w:p>
    <w:p w14:paraId="25B88BC1" w14:textId="77777777" w:rsidR="00E62708" w:rsidRPr="00C93B05" w:rsidRDefault="00E62708" w:rsidP="00E62708">
      <w:pPr>
        <w:tabs>
          <w:tab w:val="clear" w:pos="1134"/>
        </w:tabs>
        <w:spacing w:before="120" w:after="120"/>
        <w:ind w:left="567" w:firstLine="567"/>
        <w:rPr>
          <w:u w:val="single"/>
        </w:rPr>
      </w:pPr>
      <w:r w:rsidRPr="00C93B05">
        <w:t>[2.</w:t>
      </w:r>
      <w:r w:rsidRPr="00C93B05">
        <w:tab/>
      </w:r>
      <w:bookmarkStart w:id="20" w:name="_Hlk167785703"/>
      <w:r w:rsidRPr="00C93B05">
        <w:rPr>
          <w:i/>
          <w:iCs/>
        </w:rPr>
        <w:t>Requests</w:t>
      </w:r>
      <w:r w:rsidRPr="00C93B05">
        <w:t xml:space="preserve"> the Executive Secretary </w:t>
      </w:r>
      <w:bookmarkEnd w:id="20"/>
      <w:r w:rsidRPr="00C93B05">
        <w:t xml:space="preserve">and the </w:t>
      </w:r>
      <w:proofErr w:type="spellStart"/>
      <w:r w:rsidRPr="00C93B05">
        <w:t>Bureaux</w:t>
      </w:r>
      <w:proofErr w:type="spellEnd"/>
      <w:r w:rsidRPr="00C93B05">
        <w:t xml:space="preserve"> to draw upon that experience when preparing the organization of work and scenario notes for future meetings</w:t>
      </w:r>
      <w:r w:rsidRPr="00C93B05">
        <w:rPr>
          <w:rFonts w:ascii="Raleway" w:eastAsia="Raleway Light" w:hAnsi="Raleway" w:cs="Raleway Light"/>
          <w:color w:val="FF0000"/>
        </w:rPr>
        <w:t xml:space="preserve"> </w:t>
      </w:r>
      <w:r w:rsidRPr="00C93B05">
        <w:t xml:space="preserve">and </w:t>
      </w:r>
      <w:r w:rsidRPr="003A6A8A">
        <w:t xml:space="preserve">to </w:t>
      </w:r>
      <w:r w:rsidRPr="00C93B05">
        <w:t>make th</w:t>
      </w:r>
      <w:r w:rsidRPr="003A6A8A">
        <w:t>os</w:t>
      </w:r>
      <w:r w:rsidRPr="00C93B05">
        <w:t xml:space="preserve">e </w:t>
      </w:r>
      <w:r w:rsidRPr="003A6A8A">
        <w:t xml:space="preserve">notes </w:t>
      </w:r>
      <w:r w:rsidRPr="00C93B05">
        <w:t>available to all Parties in advance of the meetings;]</w:t>
      </w:r>
    </w:p>
    <w:p w14:paraId="33D63465" w14:textId="77777777" w:rsidR="00E62708" w:rsidRPr="00C93B05" w:rsidRDefault="00E62708" w:rsidP="00E62708">
      <w:pPr>
        <w:tabs>
          <w:tab w:val="clear" w:pos="1134"/>
        </w:tabs>
        <w:spacing w:before="120" w:after="120"/>
        <w:ind w:left="567" w:firstLine="567"/>
      </w:pPr>
      <w:r w:rsidRPr="00C93B05">
        <w:t>[3.</w:t>
      </w:r>
      <w:r w:rsidRPr="00C93B05">
        <w:tab/>
      </w:r>
      <w:r w:rsidRPr="003A6A8A">
        <w:rPr>
          <w:i/>
          <w:iCs/>
        </w:rPr>
        <w:t>R</w:t>
      </w:r>
      <w:r w:rsidRPr="00C93B05">
        <w:rPr>
          <w:i/>
          <w:iCs/>
        </w:rPr>
        <w:t>equests</w:t>
      </w:r>
      <w:r w:rsidRPr="00C93B05">
        <w:t xml:space="preserve"> the Executive Secretary, together with the </w:t>
      </w:r>
      <w:proofErr w:type="spellStart"/>
      <w:r w:rsidRPr="00C93B05">
        <w:t>Bureaux</w:t>
      </w:r>
      <w:proofErr w:type="spellEnd"/>
      <w:r w:rsidRPr="00C93B05">
        <w:t>, to continue to explore and make use of, as appropriate, relevant ways and means to facilitate early preparation</w:t>
      </w:r>
      <w:r w:rsidRPr="003A6A8A">
        <w:t>s</w:t>
      </w:r>
      <w:r w:rsidRPr="00C93B05">
        <w:t xml:space="preserve"> </w:t>
      </w:r>
      <w:r w:rsidRPr="003A6A8A">
        <w:t xml:space="preserve">for </w:t>
      </w:r>
      <w:r w:rsidRPr="00C93B05">
        <w:t xml:space="preserve">meetings, such as options for streamlining agendas </w:t>
      </w:r>
      <w:r w:rsidRPr="003A6A8A">
        <w:t xml:space="preserve">and the </w:t>
      </w:r>
      <w:r w:rsidRPr="00C93B05">
        <w:t>peer-review of documents in advance;]</w:t>
      </w:r>
    </w:p>
    <w:p w14:paraId="3BA4D2E5" w14:textId="77777777" w:rsidR="00E62708" w:rsidRPr="00C93B05" w:rsidRDefault="00E62708" w:rsidP="00E62708">
      <w:pPr>
        <w:tabs>
          <w:tab w:val="clear" w:pos="1134"/>
        </w:tabs>
        <w:spacing w:before="120" w:after="120"/>
        <w:ind w:left="567" w:firstLine="567"/>
      </w:pPr>
      <w:r w:rsidRPr="00C93B05">
        <w:t>[4.</w:t>
      </w:r>
      <w:r w:rsidRPr="00C93B05">
        <w:tab/>
      </w:r>
      <w:r w:rsidRPr="00C93B05">
        <w:rPr>
          <w:i/>
          <w:iCs/>
        </w:rPr>
        <w:t>Decides</w:t>
      </w:r>
      <w:r w:rsidRPr="00C93B05">
        <w:t xml:space="preserve"> that</w:t>
      </w:r>
      <w:r w:rsidRPr="003A6A8A">
        <w:t>,</w:t>
      </w:r>
      <w:r w:rsidRPr="00C93B05">
        <w:t xml:space="preserve"> during the meetings of the open-ended subsidiary bodies, the number of sessions of contact groups and </w:t>
      </w:r>
      <w:r w:rsidRPr="003A6A8A">
        <w:t>f</w:t>
      </w:r>
      <w:r w:rsidRPr="00C93B05">
        <w:t xml:space="preserve">riends of the Chair held in parallel shall be limited to the number of delegates per developing country </w:t>
      </w:r>
      <w:r w:rsidRPr="003A6A8A">
        <w:t>who</w:t>
      </w:r>
      <w:r w:rsidRPr="00C93B05">
        <w:t>se participation has been supported by the Secretariat;]</w:t>
      </w:r>
    </w:p>
    <w:p w14:paraId="3D3B6A9E" w14:textId="77777777" w:rsidR="00E62708" w:rsidRPr="00C93B05" w:rsidRDefault="00E62708" w:rsidP="00E62708">
      <w:pPr>
        <w:tabs>
          <w:tab w:val="clear" w:pos="1134"/>
        </w:tabs>
        <w:spacing w:before="120" w:after="120"/>
        <w:ind w:left="567" w:firstLine="567"/>
      </w:pPr>
      <w:r w:rsidRPr="00C93B05">
        <w:rPr>
          <w:iCs/>
        </w:rPr>
        <w:t>[5.</w:t>
      </w:r>
      <w:r w:rsidRPr="00C93B05">
        <w:rPr>
          <w:iCs/>
        </w:rPr>
        <w:tab/>
      </w:r>
      <w:r w:rsidRPr="00C93B05">
        <w:rPr>
          <w:i/>
          <w:iCs/>
        </w:rPr>
        <w:t>Requests</w:t>
      </w:r>
      <w:r w:rsidRPr="00C93B05">
        <w:t xml:space="preserve"> the Executive Secretary </w:t>
      </w:r>
      <w:r w:rsidRPr="00C93B05">
        <w:rPr>
          <w:iCs/>
        </w:rPr>
        <w:t>to facilitate the identification of additional financial support to increase participation of all focal points of the Convention and its Protocols, especially those from developing countries, and in particular least developed countries and small island developing States, as well as countries with economies in transition;]</w:t>
      </w:r>
    </w:p>
    <w:p w14:paraId="2B75F78E" w14:textId="77777777" w:rsidR="00E62708" w:rsidRPr="00C93B05" w:rsidRDefault="00E62708" w:rsidP="00E62708">
      <w:pPr>
        <w:tabs>
          <w:tab w:val="clear" w:pos="1134"/>
        </w:tabs>
        <w:spacing w:before="120" w:after="120"/>
        <w:ind w:left="567" w:firstLine="567"/>
      </w:pPr>
      <w:r w:rsidRPr="00C93B05">
        <w:t>[6.</w:t>
      </w:r>
      <w:r w:rsidRPr="00C93B05">
        <w:tab/>
      </w:r>
      <w:r w:rsidRPr="00C93B05">
        <w:rPr>
          <w:i/>
          <w:iCs/>
        </w:rPr>
        <w:t>Decides</w:t>
      </w:r>
      <w:r w:rsidRPr="00C93B05">
        <w:t xml:space="preserve"> that, in </w:t>
      </w:r>
      <w:r w:rsidRPr="003A6A8A">
        <w:t xml:space="preserve">the </w:t>
      </w:r>
      <w:r w:rsidRPr="00C93B05">
        <w:t xml:space="preserve">case of back-to-back intergovernmental meetings, a mandatory free day shall be scheduled every five days, during which no formal or informal activities shall take place, without </w:t>
      </w:r>
      <w:r w:rsidRPr="003A6A8A">
        <w:t xml:space="preserve">prejudice to </w:t>
      </w:r>
      <w:r w:rsidRPr="00C93B05">
        <w:t xml:space="preserve">the support provided to delegates from developing country </w:t>
      </w:r>
      <w:proofErr w:type="gramStart"/>
      <w:r w:rsidRPr="00C93B05">
        <w:t>Parties;</w:t>
      </w:r>
      <w:proofErr w:type="gramEnd"/>
      <w:r w:rsidRPr="00C93B05">
        <w:t>]</w:t>
      </w:r>
    </w:p>
    <w:p w14:paraId="67A6D95A" w14:textId="77777777" w:rsidR="00E62708" w:rsidRPr="00C93B05" w:rsidRDefault="00E62708" w:rsidP="00E62708">
      <w:pPr>
        <w:tabs>
          <w:tab w:val="clear" w:pos="1134"/>
        </w:tabs>
        <w:spacing w:before="120" w:after="120"/>
        <w:ind w:left="567" w:firstLine="567"/>
      </w:pPr>
      <w:r w:rsidRPr="00C93B05">
        <w:t>[7.</w:t>
      </w:r>
      <w:r w:rsidRPr="00C93B05">
        <w:tab/>
      </w:r>
      <w:r w:rsidRPr="00C93B05">
        <w:rPr>
          <w:i/>
          <w:iCs/>
        </w:rPr>
        <w:t>Recognizes</w:t>
      </w:r>
      <w:r w:rsidRPr="00C93B05">
        <w:t xml:space="preserve"> the need to limit evening negotiating sessions to reasonable hours to preserve the health of delegates attending intergovernmental meetings, in particular delegates of small delegations</w:t>
      </w:r>
      <w:r w:rsidRPr="003A6A8A">
        <w:t>,</w:t>
      </w:r>
      <w:r w:rsidRPr="00C93B05">
        <w:t xml:space="preserve"> and</w:t>
      </w:r>
      <w:r w:rsidRPr="003A6A8A">
        <w:t>,</w:t>
      </w:r>
      <w:r w:rsidRPr="00C93B05">
        <w:t xml:space="preserve"> unless otherwise </w:t>
      </w:r>
      <w:r w:rsidRPr="003A6A8A">
        <w:t xml:space="preserve">agreed, </w:t>
      </w:r>
      <w:r w:rsidRPr="00C93B05">
        <w:t>decide</w:t>
      </w:r>
      <w:r w:rsidRPr="003A6A8A">
        <w:t xml:space="preserve">s that </w:t>
      </w:r>
      <w:r w:rsidRPr="00C93B05">
        <w:t>no session shall be scheduled beyond 13 hours from the start of the first open-ended meeting of the day;]</w:t>
      </w:r>
    </w:p>
    <w:p w14:paraId="06ED3893" w14:textId="5598E311" w:rsidR="00E62708" w:rsidRPr="00C93B05" w:rsidRDefault="00E62708" w:rsidP="00E62708">
      <w:pPr>
        <w:tabs>
          <w:tab w:val="clear" w:pos="1134"/>
        </w:tabs>
        <w:spacing w:before="120" w:after="120"/>
        <w:ind w:left="567" w:firstLine="567"/>
      </w:pPr>
      <w:r w:rsidRPr="00C93B05">
        <w:t>8.</w:t>
      </w:r>
      <w:r w:rsidRPr="00C93B05">
        <w:tab/>
      </w:r>
      <w:r w:rsidRPr="00C93B05">
        <w:rPr>
          <w:i/>
          <w:iCs/>
        </w:rPr>
        <w:t>Requests</w:t>
      </w:r>
      <w:r w:rsidRPr="00C93B05">
        <w:t xml:space="preserve"> </w:t>
      </w:r>
      <w:r w:rsidRPr="00C93B05">
        <w:rPr>
          <w:iCs/>
        </w:rPr>
        <w:t xml:space="preserve">the Bureau of the Conference of the Parties </w:t>
      </w:r>
      <w:r w:rsidR="00116DA1" w:rsidRPr="0055149B">
        <w:rPr>
          <w:iCs/>
        </w:rPr>
        <w:t>serving as the meeting of the Parties to the Cartagena Protocol</w:t>
      </w:r>
      <w:r w:rsidR="00116DA1">
        <w:rPr>
          <w:iCs/>
        </w:rPr>
        <w:t xml:space="preserve"> </w:t>
      </w:r>
      <w:r w:rsidRPr="00C93B05">
        <w:rPr>
          <w:iCs/>
        </w:rPr>
        <w:t xml:space="preserve">and the Bureau of the Subsidiary Body on Technical and Technological Advise to identify a pool of representatives to serve as chairs of working and contact groups or facilitators of friends of the </w:t>
      </w:r>
      <w:r>
        <w:rPr>
          <w:iCs/>
        </w:rPr>
        <w:t>C</w:t>
      </w:r>
      <w:r w:rsidRPr="00C93B05">
        <w:rPr>
          <w:iCs/>
        </w:rPr>
        <w:t>hair groups</w:t>
      </w:r>
      <w:r w:rsidRPr="00C93B05">
        <w:t xml:space="preserve"> on the basis of their skills in building trust and consensus </w:t>
      </w:r>
      <w:r w:rsidRPr="00C93B05">
        <w:lastRenderedPageBreak/>
        <w:t>among those with differing views and their demonstra</w:t>
      </w:r>
      <w:r>
        <w:t>ted</w:t>
      </w:r>
      <w:r w:rsidRPr="00C93B05">
        <w:t xml:space="preserve"> knowledge of the issues to be addressed by the group,</w:t>
      </w:r>
      <w:r w:rsidRPr="00C93B05">
        <w:rPr>
          <w:iCs/>
        </w:rPr>
        <w:t xml:space="preserve"> well in advance of intergovernmental meetings held under the Convention;</w:t>
      </w:r>
    </w:p>
    <w:p w14:paraId="55A021F0" w14:textId="77777777" w:rsidR="00E62708" w:rsidRPr="00C93B05" w:rsidRDefault="00E62708" w:rsidP="00E62708">
      <w:pPr>
        <w:tabs>
          <w:tab w:val="clear" w:pos="1134"/>
        </w:tabs>
        <w:spacing w:before="120" w:after="120"/>
        <w:ind w:left="567" w:firstLine="567"/>
      </w:pPr>
      <w:r w:rsidRPr="00C93B05">
        <w:t>9.</w:t>
      </w:r>
      <w:r w:rsidRPr="00C93B05">
        <w:tab/>
      </w:r>
      <w:r w:rsidRPr="00C93B05">
        <w:rPr>
          <w:i/>
          <w:iCs/>
        </w:rPr>
        <w:t xml:space="preserve">Requests </w:t>
      </w:r>
      <w:r w:rsidRPr="00C93B05">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7B42D96A" w14:textId="13573371" w:rsidR="00E62708" w:rsidRPr="00C93B05" w:rsidRDefault="00E62708" w:rsidP="00E62708">
      <w:pPr>
        <w:tabs>
          <w:tab w:val="clear" w:pos="1134"/>
        </w:tabs>
        <w:spacing w:before="120" w:after="120"/>
        <w:ind w:left="567" w:firstLine="567"/>
        <w:rPr>
          <w:iCs/>
        </w:rPr>
      </w:pPr>
      <w:r w:rsidRPr="00C93B05">
        <w:rPr>
          <w:iCs/>
        </w:rPr>
        <w:t>[10.</w:t>
      </w:r>
      <w:r w:rsidRPr="00C93B05">
        <w:rPr>
          <w:iCs/>
        </w:rPr>
        <w:tab/>
      </w:r>
      <w:r w:rsidRPr="00C93B05">
        <w:rPr>
          <w:i/>
        </w:rPr>
        <w:t>Also</w:t>
      </w:r>
      <w:r w:rsidRPr="00C93B05">
        <w:rPr>
          <w:iCs/>
        </w:rPr>
        <w:t xml:space="preserve"> </w:t>
      </w:r>
      <w:r w:rsidRPr="00C93B05">
        <w:rPr>
          <w:i/>
        </w:rPr>
        <w:t xml:space="preserve">requests </w:t>
      </w:r>
      <w:r w:rsidRPr="00C93B05">
        <w:rPr>
          <w:iCs/>
        </w:rPr>
        <w:t>that</w:t>
      </w:r>
      <w:r w:rsidRPr="00C93B05">
        <w:rPr>
          <w:i/>
        </w:rPr>
        <w:t xml:space="preserve"> </w:t>
      </w:r>
      <w:r w:rsidRPr="00C93B05">
        <w:rPr>
          <w:iCs/>
        </w:rPr>
        <w:t xml:space="preserve">the Executive Secretary [mobilize resources], [subject to the availability of resources,] [and] facilitate the attendance of the representatives from developing countries identified in paragraph 8 above to intergovernmental meetings held under the </w:t>
      </w:r>
      <w:r w:rsidR="00F104FB">
        <w:rPr>
          <w:iCs/>
        </w:rPr>
        <w:t>Cartagena Protocol</w:t>
      </w:r>
      <w:r w:rsidRPr="00C93B05">
        <w:rPr>
          <w:iCs/>
        </w:rPr>
        <w:t xml:space="preserve">, [without prejudice to the support provided for the participation of their delegations, where feasible];] </w:t>
      </w:r>
    </w:p>
    <w:p w14:paraId="4E9BA08F" w14:textId="77777777" w:rsidR="00E62708" w:rsidRPr="00C93B05" w:rsidRDefault="00E62708" w:rsidP="00E62708">
      <w:pPr>
        <w:tabs>
          <w:tab w:val="clear" w:pos="1134"/>
        </w:tabs>
        <w:spacing w:before="120" w:after="120"/>
        <w:ind w:left="567" w:firstLine="567"/>
      </w:pPr>
      <w:r w:rsidRPr="00C93B05">
        <w:t>[11.</w:t>
      </w:r>
      <w:r w:rsidRPr="00C93B05">
        <w:tab/>
      </w:r>
      <w:r w:rsidRPr="00C93B05">
        <w:rPr>
          <w:i/>
          <w:iCs/>
        </w:rPr>
        <w:t>Decides</w:t>
      </w:r>
      <w:r w:rsidRPr="00C93B05">
        <w:t xml:space="preserve"> that </w:t>
      </w:r>
      <w:r>
        <w:t xml:space="preserve">the organization of </w:t>
      </w:r>
      <w:r w:rsidRPr="00C93B05">
        <w:t xml:space="preserve">meetings should </w:t>
      </w:r>
      <w:r>
        <w:t xml:space="preserve">include </w:t>
      </w:r>
      <w:r w:rsidRPr="00C93B05">
        <w:t xml:space="preserve">more regular and earlier use of strategic pauses to enable discussions by small groups and friends of the Chair </w:t>
      </w:r>
      <w:r>
        <w:t xml:space="preserve">groups </w:t>
      </w:r>
      <w:r w:rsidRPr="00C93B05">
        <w:t xml:space="preserve">to find </w:t>
      </w:r>
      <w:r>
        <w:t>possible</w:t>
      </w:r>
      <w:r w:rsidRPr="00C93B05">
        <w:t xml:space="preserve"> solutions, </w:t>
      </w:r>
      <w:proofErr w:type="gramStart"/>
      <w:r w:rsidRPr="00C93B05">
        <w:t>in order to</w:t>
      </w:r>
      <w:proofErr w:type="gramEnd"/>
      <w:r w:rsidRPr="00C93B05">
        <w:t xml:space="preserve"> avoid protracted and </w:t>
      </w:r>
      <w:r>
        <w:t>unfruitful</w:t>
      </w:r>
      <w:r w:rsidRPr="00C93B05">
        <w:t xml:space="preserve"> discussions in plenary session;]</w:t>
      </w:r>
    </w:p>
    <w:p w14:paraId="436B5AE7" w14:textId="77777777" w:rsidR="00E62708" w:rsidRPr="00C93B05" w:rsidRDefault="00E62708" w:rsidP="00E62708">
      <w:pPr>
        <w:tabs>
          <w:tab w:val="clear" w:pos="1134"/>
        </w:tabs>
        <w:spacing w:before="120" w:after="120"/>
        <w:ind w:left="567" w:firstLine="567"/>
      </w:pPr>
      <w:r w:rsidRPr="00C93B05">
        <w:t>[12.</w:t>
      </w:r>
      <w:r w:rsidRPr="00C93B05">
        <w:rPr>
          <w:i/>
        </w:rPr>
        <w:tab/>
        <w:t>Encourages</w:t>
      </w:r>
      <w:r w:rsidRPr="00C93B05">
        <w:t xml:space="preserve"> Parties and other Governments to engage with indigenous peoples,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C93B05">
        <w:t>taking into account</w:t>
      </w:r>
      <w:proofErr w:type="gramEnd"/>
      <w:r w:rsidRPr="00C93B05">
        <w:t xml:space="preserve"> national circumstances;]</w:t>
      </w:r>
    </w:p>
    <w:p w14:paraId="088B184D" w14:textId="77777777" w:rsidR="00E62708" w:rsidRPr="00C93B05" w:rsidRDefault="00E62708" w:rsidP="00E62708">
      <w:pPr>
        <w:tabs>
          <w:tab w:val="clear" w:pos="1134"/>
        </w:tabs>
        <w:spacing w:before="120" w:after="120"/>
        <w:ind w:left="567" w:firstLine="567"/>
      </w:pPr>
      <w:r w:rsidRPr="00C93B05">
        <w:t>[13</w:t>
      </w:r>
      <w:r w:rsidRPr="00C93B05">
        <w:rPr>
          <w:i/>
        </w:rPr>
        <w:t>.</w:t>
      </w:r>
      <w:r w:rsidRPr="00C93B05">
        <w:rPr>
          <w:i/>
        </w:rPr>
        <w:tab/>
        <w:t>Requests</w:t>
      </w:r>
      <w:r w:rsidRPr="00C93B05">
        <w:t xml:space="preserve"> the Executive Secretary, under the guidance of the Bureau:</w:t>
      </w:r>
    </w:p>
    <w:p w14:paraId="5B300748" w14:textId="135D2F60" w:rsidR="00E62708" w:rsidRPr="00C93B05" w:rsidRDefault="00E62708" w:rsidP="00E62708">
      <w:pPr>
        <w:tabs>
          <w:tab w:val="clear" w:pos="1134"/>
        </w:tabs>
        <w:spacing w:before="120" w:after="120"/>
        <w:ind w:left="567" w:firstLine="567"/>
      </w:pPr>
      <w:r w:rsidRPr="00C93B05">
        <w:t>(a)</w:t>
      </w:r>
      <w:r w:rsidRPr="00C93B05">
        <w:tab/>
        <w:t xml:space="preserve">To ensure that working documents are made available for meetings of the open-ended subsidiary bodies </w:t>
      </w:r>
      <w:r w:rsidRPr="0071080C">
        <w:t xml:space="preserve">of the </w:t>
      </w:r>
      <w:r w:rsidR="00737EDC" w:rsidRPr="0071080C">
        <w:t xml:space="preserve">Conference of the Parties serving as the meeting of the Parties to the Cartagena Protocol </w:t>
      </w:r>
      <w:r w:rsidRPr="0071080C">
        <w:t>in all</w:t>
      </w:r>
      <w:r w:rsidRPr="00C93B05">
        <w:t xml:space="preserve">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p>
    <w:p w14:paraId="5C942FAB" w14:textId="3EAF8B0D" w:rsidR="00E62708" w:rsidRPr="00C93B05" w:rsidRDefault="00E62708" w:rsidP="00E62708">
      <w:pPr>
        <w:tabs>
          <w:tab w:val="clear" w:pos="1134"/>
          <w:tab w:val="left" w:pos="1843"/>
        </w:tabs>
        <w:ind w:left="567" w:firstLine="567"/>
      </w:pPr>
      <w:r w:rsidRPr="00C93B05">
        <w:t>[(b)</w:t>
      </w:r>
      <w:r w:rsidRPr="00C93B05">
        <w:tab/>
        <w:t xml:space="preserve">To follow rule 35 of the rules of procedure </w:t>
      </w:r>
      <w:r w:rsidRPr="003A6A8A">
        <w:t xml:space="preserve">for meetings of the Conference of the Parties </w:t>
      </w:r>
      <w:r w:rsidR="001E6DB3">
        <w:rPr>
          <w:iCs/>
        </w:rPr>
        <w:t xml:space="preserve">serving as the meeting of the Parties to the Cartagena Protocol </w:t>
      </w:r>
      <w:r w:rsidRPr="00C93B05">
        <w:t xml:space="preserve">for the preparation of conference room papers and </w:t>
      </w:r>
      <w:r w:rsidRPr="003A6A8A">
        <w:t>“</w:t>
      </w:r>
      <w:r w:rsidRPr="00C93B05">
        <w:t>L</w:t>
      </w:r>
      <w:r w:rsidRPr="003A6A8A">
        <w:t>”</w:t>
      </w:r>
      <w:r w:rsidRPr="00C93B05">
        <w:t xml:space="preserve"> documents;]</w:t>
      </w:r>
    </w:p>
    <w:p w14:paraId="3BF59D25" w14:textId="77777777" w:rsidR="00E62708" w:rsidRPr="00C93B05" w:rsidRDefault="00E62708" w:rsidP="00E62708">
      <w:pPr>
        <w:tabs>
          <w:tab w:val="clear" w:pos="1134"/>
        </w:tabs>
        <w:spacing w:before="120" w:after="120"/>
        <w:ind w:left="567" w:firstLine="567"/>
      </w:pPr>
      <w:r w:rsidRPr="00C93B05">
        <w:t>[(c)</w:t>
      </w:r>
      <w:r w:rsidRPr="00C93B05">
        <w:tab/>
        <w:t>To develop a clear schedule for the preparation</w:t>
      </w:r>
      <w:r w:rsidRPr="003A6A8A">
        <w:t>s</w:t>
      </w:r>
      <w:r w:rsidRPr="00C93B05">
        <w:t xml:space="preserve"> </w:t>
      </w:r>
      <w:r w:rsidRPr="003A6A8A">
        <w:t xml:space="preserve">for </w:t>
      </w:r>
      <w:r w:rsidRPr="00C93B05">
        <w:t>each meeting in a timely manner</w:t>
      </w:r>
      <w:r w:rsidRPr="003A6A8A">
        <w:t>;</w:t>
      </w:r>
      <w:r w:rsidRPr="00C93B05">
        <w:t>]</w:t>
      </w:r>
    </w:p>
    <w:p w14:paraId="589A6F1A" w14:textId="77777777" w:rsidR="00E62708" w:rsidRPr="00C93B05" w:rsidRDefault="00E62708" w:rsidP="00E62708">
      <w:pPr>
        <w:tabs>
          <w:tab w:val="clear" w:pos="1134"/>
          <w:tab w:val="left" w:pos="1843"/>
        </w:tabs>
        <w:spacing w:before="120" w:after="120"/>
        <w:ind w:left="567" w:firstLine="567"/>
        <w:rPr>
          <w:iCs/>
        </w:rPr>
      </w:pPr>
      <w:r w:rsidRPr="00C93B05">
        <w:t>[(d)</w:t>
      </w:r>
      <w:r w:rsidRPr="00C93B05">
        <w:rPr>
          <w:rFonts w:ascii="Arial" w:eastAsia="Arial" w:hAnsi="Arial" w:cs="Arial"/>
          <w:i/>
          <w:lang w:eastAsia="zh-CN"/>
        </w:rPr>
        <w:tab/>
      </w:r>
      <w:r w:rsidRPr="00C93B05">
        <w:rPr>
          <w:iCs/>
        </w:rPr>
        <w:t xml:space="preserve">To provide national focal points at the end of each year with a calendar of activities and actions expected </w:t>
      </w:r>
      <w:proofErr w:type="gramStart"/>
      <w:r w:rsidRPr="00C93B05">
        <w:rPr>
          <w:iCs/>
        </w:rPr>
        <w:t>in the course of</w:t>
      </w:r>
      <w:proofErr w:type="gramEnd"/>
      <w:r w:rsidRPr="00C93B05">
        <w:rPr>
          <w:iCs/>
        </w:rPr>
        <w:t xml:space="preserve"> the </w:t>
      </w:r>
      <w:r w:rsidRPr="00C93B05">
        <w:t>following</w:t>
      </w:r>
      <w:r w:rsidRPr="00C93B05">
        <w:rPr>
          <w:iCs/>
        </w:rPr>
        <w:t xml:space="preserve"> year, so as to rationalize intersessional activities and facilitate workflow management;]</w:t>
      </w:r>
    </w:p>
    <w:p w14:paraId="37A53068" w14:textId="77777777" w:rsidR="00E62708" w:rsidRPr="00C93B05" w:rsidRDefault="00E62708" w:rsidP="00E62708">
      <w:pPr>
        <w:tabs>
          <w:tab w:val="clear" w:pos="1134"/>
        </w:tabs>
        <w:spacing w:before="120" w:after="120"/>
        <w:ind w:left="567" w:firstLine="567"/>
      </w:pPr>
      <w:r w:rsidRPr="00C93B05">
        <w:t>[(e)</w:t>
      </w:r>
      <w:r w:rsidRPr="00C93B05">
        <w:tab/>
        <w:t>To provide time limits for plenary discussions and clear indications for moving to a smaller setting for more focused discussions;]</w:t>
      </w:r>
    </w:p>
    <w:p w14:paraId="573ED834" w14:textId="77777777" w:rsidR="00E62708" w:rsidRPr="00C93B05" w:rsidRDefault="00E62708" w:rsidP="00E62708">
      <w:pPr>
        <w:tabs>
          <w:tab w:val="clear" w:pos="1134"/>
        </w:tabs>
        <w:spacing w:before="120" w:after="120"/>
        <w:ind w:left="567" w:firstLine="567"/>
      </w:pPr>
      <w:r w:rsidRPr="00C93B05">
        <w:t>[(f)</w:t>
      </w:r>
      <w:r w:rsidRPr="00C93B05">
        <w:tab/>
        <w:t>To formalize rules around not presenting new text, introducing new issues and making deletions unless flagged in initial interventions or written submissions;]</w:t>
      </w:r>
    </w:p>
    <w:p w14:paraId="20F9153D" w14:textId="6E03214D" w:rsidR="00E62708" w:rsidRPr="00C93B05" w:rsidRDefault="00E62708" w:rsidP="00E62708">
      <w:pPr>
        <w:tabs>
          <w:tab w:val="clear" w:pos="1134"/>
        </w:tabs>
        <w:spacing w:before="120" w:after="120"/>
        <w:ind w:left="567" w:firstLine="567"/>
      </w:pPr>
      <w:r w:rsidRPr="00C93B05">
        <w:t>[(g)</w:t>
      </w:r>
      <w:r w:rsidRPr="00C93B05">
        <w:tab/>
        <w:t xml:space="preserve">To make efforts to limit the size of draft recommendations by subsidiary bodies or draft decisions by governing bodies, and to avoid duplication and redundancy with existing decisions, </w:t>
      </w:r>
      <w:r w:rsidRPr="00C93B05">
        <w:rPr>
          <w:iCs/>
        </w:rPr>
        <w:t xml:space="preserve">without prejudice to the ability of the Conference of the Parties </w:t>
      </w:r>
      <w:r w:rsidR="00F6280E">
        <w:rPr>
          <w:iCs/>
        </w:rPr>
        <w:t xml:space="preserve">serving as the meeting of the Parties to the Cartagena Protocol </w:t>
      </w:r>
      <w:r w:rsidRPr="00C93B05">
        <w:rPr>
          <w:iCs/>
        </w:rPr>
        <w:t xml:space="preserve">to revisit previous decisions, </w:t>
      </w:r>
      <w:proofErr w:type="gramStart"/>
      <w:r w:rsidRPr="00C93B05">
        <w:rPr>
          <w:iCs/>
        </w:rPr>
        <w:t>in order to</w:t>
      </w:r>
      <w:proofErr w:type="gramEnd"/>
      <w:r w:rsidRPr="00C93B05">
        <w:rPr>
          <w:iCs/>
        </w:rPr>
        <w:t xml:space="preserve"> facilitate the subsequent implementation of decisions</w:t>
      </w:r>
      <w:r w:rsidRPr="00C93B05">
        <w:t>;]</w:t>
      </w:r>
    </w:p>
    <w:p w14:paraId="0EB0908B" w14:textId="77777777" w:rsidR="00E62708" w:rsidRPr="00C93B05" w:rsidRDefault="00E62708" w:rsidP="00E62708">
      <w:pPr>
        <w:tabs>
          <w:tab w:val="clear" w:pos="1134"/>
        </w:tabs>
        <w:spacing w:before="120" w:after="120"/>
        <w:ind w:left="567" w:firstLine="567"/>
      </w:pPr>
      <w:r w:rsidRPr="00C93B05">
        <w:t>[(h)</w:t>
      </w:r>
      <w:r w:rsidRPr="00C93B05">
        <w:tab/>
        <w:t xml:space="preserve">To limit the number of items that directly result in conference room papers to those </w:t>
      </w:r>
      <w:r>
        <w:t>on</w:t>
      </w:r>
      <w:r w:rsidRPr="00C93B05">
        <w:t xml:space="preserve"> which there is little disagreement, </w:t>
      </w:r>
      <w:r>
        <w:t xml:space="preserve">noting that it </w:t>
      </w:r>
      <w:r w:rsidRPr="00C93B05">
        <w:t xml:space="preserve">is more efficient </w:t>
      </w:r>
      <w:r>
        <w:t xml:space="preserve">to assign </w:t>
      </w:r>
      <w:r w:rsidRPr="00CF69CB">
        <w:t xml:space="preserve">items on which there are </w:t>
      </w:r>
      <w:r w:rsidRPr="00CF69CB">
        <w:lastRenderedPageBreak/>
        <w:t xml:space="preserve">major differences of opinion </w:t>
      </w:r>
      <w:r w:rsidRPr="00C93B05">
        <w:t xml:space="preserve">to a contact group, </w:t>
      </w:r>
      <w:r>
        <w:t>even though</w:t>
      </w:r>
      <w:r w:rsidRPr="00C93B05">
        <w:t xml:space="preserve"> this would likely mean more contact groups</w:t>
      </w:r>
      <w:r>
        <w:t xml:space="preserve"> and, therefore, fewer sessions per contact group</w:t>
      </w:r>
      <w:r w:rsidRPr="00C93B05">
        <w:t>;]</w:t>
      </w:r>
    </w:p>
    <w:p w14:paraId="26A5CDA2" w14:textId="77777777" w:rsidR="00E62708" w:rsidRPr="00C93B05" w:rsidRDefault="00E62708" w:rsidP="00E62708">
      <w:pPr>
        <w:tabs>
          <w:tab w:val="clear" w:pos="1134"/>
          <w:tab w:val="left" w:pos="1560"/>
        </w:tabs>
        <w:spacing w:before="120" w:after="120"/>
        <w:ind w:left="567" w:firstLine="567"/>
      </w:pPr>
      <w:r w:rsidRPr="00C93B05">
        <w:t>[(i)</w:t>
      </w:r>
      <w:r w:rsidRPr="00C93B05">
        <w:tab/>
        <w:t xml:space="preserve">To review the structure of the website of the Convention to make it more user-friendly;] </w:t>
      </w:r>
    </w:p>
    <w:p w14:paraId="41CE8EFA" w14:textId="4078F0FB" w:rsidR="00E62708" w:rsidRPr="00C93B05" w:rsidRDefault="00E62708" w:rsidP="00E62708">
      <w:pPr>
        <w:tabs>
          <w:tab w:val="clear" w:pos="1134"/>
        </w:tabs>
        <w:spacing w:before="120" w:after="120"/>
        <w:ind w:left="567" w:firstLine="567"/>
      </w:pPr>
      <w:r w:rsidRPr="003A6A8A">
        <w:rPr>
          <w:rFonts w:asciiTheme="majorBidi" w:hAnsiTheme="majorBidi" w:cstheme="majorBidi"/>
          <w:bCs/>
        </w:rPr>
        <w:t>1</w:t>
      </w:r>
      <w:r w:rsidRPr="00C93B05">
        <w:rPr>
          <w:rFonts w:asciiTheme="majorBidi" w:hAnsiTheme="majorBidi" w:cstheme="majorBidi"/>
          <w:bCs/>
        </w:rPr>
        <w:t>4</w:t>
      </w:r>
      <w:r w:rsidRPr="003A6A8A">
        <w:rPr>
          <w:rFonts w:asciiTheme="majorBidi" w:hAnsiTheme="majorBidi" w:cstheme="majorBidi"/>
          <w:bCs/>
        </w:rPr>
        <w:t>.</w:t>
      </w:r>
      <w:r w:rsidRPr="003A6A8A">
        <w:rPr>
          <w:rFonts w:asciiTheme="majorBidi" w:hAnsiTheme="majorBidi" w:cstheme="majorBidi"/>
          <w:bCs/>
        </w:rPr>
        <w:tab/>
      </w:r>
      <w:r w:rsidRPr="00C93B05">
        <w:rPr>
          <w:rFonts w:asciiTheme="majorBidi" w:hAnsiTheme="majorBidi" w:cstheme="majorBidi"/>
          <w:bCs/>
          <w:i/>
          <w:iCs/>
        </w:rPr>
        <w:t>Requests</w:t>
      </w:r>
      <w:r w:rsidRPr="00C93B05">
        <w:rPr>
          <w:rFonts w:asciiTheme="majorBidi" w:hAnsiTheme="majorBidi" w:cstheme="majorBidi"/>
          <w:bCs/>
        </w:rPr>
        <w:t xml:space="preserve"> the </w:t>
      </w:r>
      <w:bookmarkStart w:id="21" w:name="_Hlk172542561"/>
      <w:r w:rsidRPr="00C93B05">
        <w:rPr>
          <w:rFonts w:asciiTheme="majorBidi" w:hAnsiTheme="majorBidi" w:cstheme="majorBidi"/>
          <w:bCs/>
        </w:rPr>
        <w:t xml:space="preserve">Bureau of the Conference of the Parties </w:t>
      </w:r>
      <w:r w:rsidR="0031661E">
        <w:rPr>
          <w:iCs/>
        </w:rPr>
        <w:t xml:space="preserve">serving as the meeting of the Parties to the Cartagena Protocol </w:t>
      </w:r>
      <w:r w:rsidRPr="00C93B05">
        <w:rPr>
          <w:rFonts w:asciiTheme="majorBidi" w:hAnsiTheme="majorBidi" w:cstheme="majorBidi"/>
          <w:bCs/>
        </w:rPr>
        <w:t xml:space="preserve">and the Bureau of the Subsidiary Body on Scientific, Technical and Technological Advice </w:t>
      </w:r>
      <w:bookmarkEnd w:id="21"/>
      <w:r w:rsidRPr="00C93B05">
        <w:rPr>
          <w:rFonts w:asciiTheme="majorBidi" w:hAnsiTheme="majorBidi" w:cstheme="majorBidi"/>
          <w:bCs/>
        </w:rPr>
        <w:t xml:space="preserve">to consider the recommendations contained in annex I to the present decision when preparing meetings under the </w:t>
      </w:r>
      <w:proofErr w:type="gramStart"/>
      <w:r w:rsidR="00F76954">
        <w:rPr>
          <w:rFonts w:asciiTheme="majorBidi" w:hAnsiTheme="majorBidi" w:cstheme="majorBidi"/>
          <w:bCs/>
        </w:rPr>
        <w:t>Protocol</w:t>
      </w:r>
      <w:r w:rsidRPr="00C93B05">
        <w:rPr>
          <w:rFonts w:asciiTheme="majorBidi" w:hAnsiTheme="majorBidi" w:cstheme="majorBidi"/>
          <w:bCs/>
        </w:rPr>
        <w:t>;</w:t>
      </w:r>
      <w:proofErr w:type="gramEnd"/>
    </w:p>
    <w:p w14:paraId="2C4FDF78" w14:textId="732E5778" w:rsidR="00E62708" w:rsidRPr="00C93B05" w:rsidRDefault="00E62708" w:rsidP="00E62708">
      <w:pPr>
        <w:tabs>
          <w:tab w:val="clear" w:pos="1134"/>
        </w:tabs>
        <w:spacing w:before="120" w:after="120"/>
        <w:ind w:left="567" w:firstLine="567"/>
      </w:pPr>
      <w:r w:rsidRPr="00C93B05">
        <w:rPr>
          <w:rFonts w:asciiTheme="majorBidi" w:hAnsiTheme="majorBidi" w:cstheme="majorBidi"/>
          <w:bCs/>
        </w:rPr>
        <w:t>15.</w:t>
      </w:r>
      <w:r w:rsidRPr="00C93B05">
        <w:rPr>
          <w:rFonts w:asciiTheme="majorBidi" w:hAnsiTheme="majorBidi" w:cstheme="majorBidi"/>
          <w:bCs/>
        </w:rPr>
        <w:tab/>
      </w:r>
      <w:r w:rsidRPr="00C93B05">
        <w:rPr>
          <w:rFonts w:asciiTheme="majorBidi" w:hAnsiTheme="majorBidi" w:cstheme="majorBidi"/>
          <w:bCs/>
          <w:i/>
          <w:iCs/>
        </w:rPr>
        <w:t>Requests</w:t>
      </w:r>
      <w:r w:rsidRPr="00C93B05">
        <w:rPr>
          <w:rFonts w:asciiTheme="majorBidi" w:hAnsiTheme="majorBidi" w:cstheme="majorBidi"/>
          <w:bCs/>
        </w:rPr>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w:t>
      </w:r>
      <w:r w:rsidR="00F76954">
        <w:rPr>
          <w:rFonts w:asciiTheme="majorBidi" w:hAnsiTheme="majorBidi" w:cstheme="majorBidi"/>
          <w:bCs/>
        </w:rPr>
        <w:t>Cartagena Protocol</w:t>
      </w:r>
      <w:r w:rsidRPr="00C93B05">
        <w:rPr>
          <w:rFonts w:asciiTheme="majorBidi" w:hAnsiTheme="majorBidi" w:cstheme="majorBidi"/>
          <w:bCs/>
        </w:rPr>
        <w:t xml:space="preserve">, and to submit such proposals for consideration by the Subsidiary Body on Implementation at its sixth meeting, with a view to developing a draft decision for consideration by the Conference of the Parties </w:t>
      </w:r>
      <w:r w:rsidR="0048093E">
        <w:rPr>
          <w:iCs/>
        </w:rPr>
        <w:t xml:space="preserve">serving as the meeting of the Parties to the Protocol </w:t>
      </w:r>
      <w:r w:rsidRPr="00C93B05">
        <w:rPr>
          <w:rFonts w:asciiTheme="majorBidi" w:hAnsiTheme="majorBidi" w:cstheme="majorBidi"/>
          <w:bCs/>
        </w:rPr>
        <w:t xml:space="preserve">at its </w:t>
      </w:r>
      <w:r w:rsidR="0048093E">
        <w:rPr>
          <w:rFonts w:asciiTheme="majorBidi" w:hAnsiTheme="majorBidi" w:cstheme="majorBidi"/>
          <w:bCs/>
        </w:rPr>
        <w:t>twelfth</w:t>
      </w:r>
      <w:r w:rsidR="0048093E" w:rsidRPr="00C93B05">
        <w:rPr>
          <w:rFonts w:asciiTheme="majorBidi" w:hAnsiTheme="majorBidi" w:cstheme="majorBidi"/>
          <w:bCs/>
        </w:rPr>
        <w:t xml:space="preserve"> </w:t>
      </w:r>
      <w:r w:rsidRPr="00C93B05">
        <w:rPr>
          <w:rFonts w:asciiTheme="majorBidi" w:hAnsiTheme="majorBidi" w:cstheme="majorBidi"/>
          <w:bCs/>
        </w:rPr>
        <w:t>meeting, taking into account the compilation of submissions contained in annex II to the present decision.</w:t>
      </w:r>
    </w:p>
    <w:p w14:paraId="0F3CBF7C" w14:textId="77777777" w:rsidR="00E62708" w:rsidRPr="00AF0E1F" w:rsidRDefault="00E62708" w:rsidP="00E62708">
      <w:pPr>
        <w:spacing w:before="240" w:after="120"/>
        <w:ind w:left="567"/>
        <w:jc w:val="left"/>
        <w:rPr>
          <w:b/>
          <w:bCs/>
          <w:sz w:val="24"/>
          <w:szCs w:val="24"/>
        </w:rPr>
      </w:pPr>
      <w:r w:rsidRPr="00AF0E1F">
        <w:rPr>
          <w:b/>
          <w:bCs/>
          <w:sz w:val="24"/>
          <w:szCs w:val="24"/>
        </w:rPr>
        <w:t>Annex I</w:t>
      </w:r>
      <w:bookmarkStart w:id="22" w:name="_Ref175734161"/>
      <w:r w:rsidRPr="00AF0E1F">
        <w:rPr>
          <w:rStyle w:val="FootnoteReference"/>
          <w:b/>
          <w:bCs/>
          <w:sz w:val="24"/>
          <w:szCs w:val="24"/>
        </w:rPr>
        <w:footnoteReference w:id="20"/>
      </w:r>
      <w:bookmarkEnd w:id="22"/>
      <w:r w:rsidRPr="00AF0E1F">
        <w:rPr>
          <w:b/>
          <w:bCs/>
          <w:sz w:val="24"/>
          <w:szCs w:val="24"/>
        </w:rPr>
        <w:t xml:space="preserve"> </w:t>
      </w:r>
      <w:r w:rsidRPr="00AF0E1F">
        <w:rPr>
          <w:b/>
          <w:bCs/>
          <w:sz w:val="24"/>
          <w:szCs w:val="24"/>
        </w:rPr>
        <w:br/>
        <w:t>R</w:t>
      </w:r>
      <w:r w:rsidRPr="00AF0E1F">
        <w:rPr>
          <w:b/>
          <w:bCs/>
          <w:color w:val="000000" w:themeColor="text1"/>
          <w:sz w:val="24"/>
          <w:szCs w:val="24"/>
        </w:rPr>
        <w:t xml:space="preserve">ecommendations </w:t>
      </w:r>
      <w:r w:rsidRPr="00AF0E1F">
        <w:rPr>
          <w:rFonts w:asciiTheme="majorBidi" w:hAnsiTheme="majorBidi" w:cstheme="majorBidi"/>
          <w:b/>
          <w:bCs/>
          <w:color w:val="000000" w:themeColor="text1"/>
          <w:sz w:val="24"/>
          <w:szCs w:val="24"/>
          <w:lang w:val="en-CA"/>
        </w:rPr>
        <w:t>to the Bureau in the preparation for meetings</w:t>
      </w:r>
    </w:p>
    <w:p w14:paraId="288AB710" w14:textId="684CF60E" w:rsidR="00E62708" w:rsidRPr="00C93B05" w:rsidRDefault="00E62708" w:rsidP="00E62708">
      <w:pPr>
        <w:tabs>
          <w:tab w:val="clear" w:pos="567"/>
        </w:tabs>
        <w:spacing w:before="120"/>
        <w:ind w:left="567"/>
      </w:pPr>
      <w:r w:rsidRPr="00C93B05">
        <w:t>[1.</w:t>
      </w:r>
      <w:r w:rsidRPr="00C93B05">
        <w:tab/>
        <w:t>Commission</w:t>
      </w:r>
      <w:r w:rsidRPr="005874C9">
        <w:t xml:space="preserve">ing of </w:t>
      </w:r>
      <w:r w:rsidRPr="00C93B05">
        <w:t xml:space="preserve">any studies requested by the Conference of the Parties </w:t>
      </w:r>
      <w:r w:rsidR="00DF79C2">
        <w:rPr>
          <w:iCs/>
        </w:rPr>
        <w:t xml:space="preserve">serving as the meeting of the Parties to the Cartagena Protocol </w:t>
      </w:r>
      <w:r w:rsidRPr="00C93B05">
        <w:t>to inform discussions and negotiations.</w:t>
      </w:r>
    </w:p>
    <w:p w14:paraId="6C9DB16F" w14:textId="77777777" w:rsidR="00E62708" w:rsidRPr="00C93B05" w:rsidRDefault="00E62708" w:rsidP="00E62708">
      <w:pPr>
        <w:tabs>
          <w:tab w:val="clear" w:pos="567"/>
        </w:tabs>
        <w:spacing w:before="120"/>
        <w:ind w:left="567"/>
      </w:pPr>
      <w:r w:rsidRPr="00C93B05">
        <w:t>2.</w:t>
      </w:r>
      <w:r w:rsidRPr="00C93B05">
        <w:tab/>
        <w:t>Making studies available for peer review.</w:t>
      </w:r>
    </w:p>
    <w:p w14:paraId="78ACDA3E" w14:textId="77777777" w:rsidR="00E62708" w:rsidRPr="00C93B05" w:rsidRDefault="00E62708" w:rsidP="00E62708">
      <w:pPr>
        <w:tabs>
          <w:tab w:val="clear" w:pos="567"/>
        </w:tabs>
        <w:spacing w:before="120"/>
        <w:ind w:left="567"/>
      </w:pPr>
      <w:r w:rsidRPr="00C93B05">
        <w:t>3.</w:t>
      </w:r>
      <w:r w:rsidRPr="00C93B05">
        <w:tab/>
        <w:t>Publication of a scenario note for the meeting in question.</w:t>
      </w:r>
    </w:p>
    <w:p w14:paraId="1A3D8485" w14:textId="77777777" w:rsidR="00E62708" w:rsidRPr="00C93B05" w:rsidRDefault="00E62708" w:rsidP="00E62708">
      <w:pPr>
        <w:tabs>
          <w:tab w:val="clear" w:pos="567"/>
        </w:tabs>
        <w:spacing w:before="120"/>
        <w:ind w:left="567"/>
      </w:pPr>
      <w:r w:rsidRPr="00C93B05">
        <w:t>4.</w:t>
      </w:r>
      <w:r w:rsidRPr="005874C9">
        <w:tab/>
        <w:t>The</w:t>
      </w:r>
      <w:r w:rsidRPr="00C93B05">
        <w:t xml:space="preserve"> timing of Bureau meetings at strategic points to guide the process.</w:t>
      </w:r>
    </w:p>
    <w:p w14:paraId="4511AFDE" w14:textId="77777777" w:rsidR="00E62708" w:rsidRPr="00C93B05" w:rsidRDefault="00E62708" w:rsidP="00E62708">
      <w:pPr>
        <w:tabs>
          <w:tab w:val="clear" w:pos="567"/>
        </w:tabs>
        <w:spacing w:before="120"/>
        <w:ind w:left="567"/>
      </w:pPr>
      <w:r w:rsidRPr="00C93B05">
        <w:t>5.</w:t>
      </w:r>
      <w:r w:rsidRPr="00C93B05">
        <w:tab/>
        <w:t xml:space="preserve">Streamlining of the issuance of notifications relating to the meeting. </w:t>
      </w:r>
    </w:p>
    <w:p w14:paraId="5294B169" w14:textId="03D73372" w:rsidR="00E62708" w:rsidRPr="005874C9" w:rsidRDefault="00E62708" w:rsidP="00E62708">
      <w:pPr>
        <w:tabs>
          <w:tab w:val="clear" w:pos="567"/>
        </w:tabs>
        <w:spacing w:before="120" w:after="120"/>
        <w:ind w:left="567"/>
      </w:pPr>
      <w:r w:rsidRPr="00C93B05">
        <w:rPr>
          <w:lang w:val="en-CA"/>
        </w:rPr>
        <w:t>6.</w:t>
      </w:r>
      <w:r w:rsidRPr="00C93B05">
        <w:rPr>
          <w:lang w:val="en-CA"/>
        </w:rPr>
        <w:tab/>
        <w:t xml:space="preserve">No first readings at meetings of the Conference of the Parties </w:t>
      </w:r>
      <w:r w:rsidR="00DF79C2">
        <w:rPr>
          <w:iCs/>
        </w:rPr>
        <w:t xml:space="preserve">serving as the meeting of the Parties to the Cartagena Protocol </w:t>
      </w:r>
      <w:r w:rsidRPr="00C93B05">
        <w:rPr>
          <w:lang w:val="en-CA"/>
        </w:rPr>
        <w:t>when item has already been addressed by the Subsidiary Body on Implementation or by the Subsidiary Body on Scientific, Technical and Technological Advice.</w:t>
      </w:r>
      <w:r w:rsidRPr="00C93B05">
        <w:t>]</w:t>
      </w:r>
    </w:p>
    <w:p w14:paraId="2D66FA36" w14:textId="6471ACA1" w:rsidR="00E62708" w:rsidRPr="00AF0E1F" w:rsidRDefault="00E62708" w:rsidP="00E62708">
      <w:pPr>
        <w:keepNext/>
        <w:spacing w:before="240" w:after="120"/>
        <w:ind w:left="567"/>
        <w:jc w:val="left"/>
        <w:rPr>
          <w:b/>
          <w:bCs/>
          <w:sz w:val="24"/>
          <w:szCs w:val="24"/>
        </w:rPr>
      </w:pPr>
      <w:r w:rsidRPr="00AF0E1F">
        <w:rPr>
          <w:b/>
          <w:bCs/>
          <w:sz w:val="24"/>
          <w:szCs w:val="24"/>
        </w:rPr>
        <w:t>Annex II</w:t>
      </w:r>
      <w:r w:rsidRPr="00FE3E0B">
        <w:rPr>
          <w:b/>
          <w:bCs/>
          <w:sz w:val="24"/>
          <w:szCs w:val="24"/>
          <w:vertAlign w:val="superscript"/>
        </w:rPr>
        <w:fldChar w:fldCharType="begin"/>
      </w:r>
      <w:r w:rsidRPr="00FE3E0B">
        <w:rPr>
          <w:b/>
          <w:bCs/>
          <w:sz w:val="24"/>
          <w:szCs w:val="24"/>
          <w:vertAlign w:val="superscript"/>
        </w:rPr>
        <w:instrText xml:space="preserve"> NOTEREF _Ref175734161 \h  \* MERGEFORMAT </w:instrText>
      </w:r>
      <w:r w:rsidRPr="007F5EA1">
        <w:rPr>
          <w:b/>
          <w:bCs/>
          <w:sz w:val="24"/>
          <w:szCs w:val="24"/>
          <w:vertAlign w:val="superscript"/>
        </w:rPr>
      </w:r>
      <w:r w:rsidRPr="00FE3E0B">
        <w:rPr>
          <w:b/>
          <w:bCs/>
          <w:sz w:val="24"/>
          <w:szCs w:val="24"/>
          <w:vertAlign w:val="superscript"/>
        </w:rPr>
        <w:fldChar w:fldCharType="separate"/>
      </w:r>
      <w:r w:rsidR="009F5AB0">
        <w:rPr>
          <w:b/>
          <w:bCs/>
          <w:sz w:val="24"/>
          <w:szCs w:val="24"/>
          <w:vertAlign w:val="superscript"/>
        </w:rPr>
        <w:t>18</w:t>
      </w:r>
      <w:r w:rsidRPr="00FE3E0B">
        <w:rPr>
          <w:b/>
          <w:bCs/>
          <w:sz w:val="24"/>
          <w:szCs w:val="24"/>
          <w:vertAlign w:val="superscript"/>
        </w:rPr>
        <w:fldChar w:fldCharType="end"/>
      </w:r>
      <w:r w:rsidRPr="00AF0E1F">
        <w:rPr>
          <w:b/>
          <w:bCs/>
          <w:sz w:val="24"/>
          <w:szCs w:val="24"/>
        </w:rPr>
        <w:t xml:space="preserve"> </w:t>
      </w:r>
      <w:r w:rsidRPr="00AF0E1F">
        <w:rPr>
          <w:b/>
          <w:bCs/>
          <w:sz w:val="24"/>
          <w:szCs w:val="24"/>
        </w:rPr>
        <w:br/>
        <w:t>Compilation of submissions received during the fourth meeting of the Subsidiary Body on Implementation for further consideration</w:t>
      </w:r>
    </w:p>
    <w:p w14:paraId="6299C720" w14:textId="77777777" w:rsidR="00E62708" w:rsidRPr="00C93B05" w:rsidRDefault="00E62708" w:rsidP="00E62708">
      <w:pPr>
        <w:spacing w:before="120" w:after="120"/>
        <w:ind w:left="567"/>
      </w:pPr>
      <w:r w:rsidRPr="00C93B05">
        <w:t>[1.</w:t>
      </w:r>
      <w:r w:rsidRPr="00C93B05">
        <w:tab/>
        <w:t>Early submission of statements, and first reading of meeting documents in virtual plenary settings, to achieve the most efficient use of time during meetings.</w:t>
      </w:r>
    </w:p>
    <w:p w14:paraId="40790AD7" w14:textId="77777777" w:rsidR="00E62708" w:rsidRPr="00C93B05" w:rsidRDefault="00E62708" w:rsidP="00E62708">
      <w:pPr>
        <w:spacing w:before="120" w:after="120"/>
        <w:ind w:left="567"/>
        <w:rPr>
          <w:lang w:val="en-CA"/>
        </w:rPr>
      </w:pPr>
      <w:r w:rsidRPr="00C93B05">
        <w:rPr>
          <w:lang w:val="en-CA"/>
        </w:rPr>
        <w:t>2.</w:t>
      </w:r>
      <w:r w:rsidRPr="00C93B05">
        <w:rPr>
          <w:i/>
          <w:iCs/>
          <w:lang w:val="en-CA"/>
        </w:rPr>
        <w:tab/>
      </w:r>
      <w:r w:rsidRPr="00C93B05">
        <w:rPr>
          <w:lang w:val="en-CA"/>
        </w:rPr>
        <w:t>To invite</w:t>
      </w:r>
      <w:r w:rsidRPr="00C93B05">
        <w:rPr>
          <w:i/>
          <w:iCs/>
          <w:lang w:val="en-CA"/>
        </w:rPr>
        <w:t xml:space="preserve"> </w:t>
      </w:r>
      <w:r w:rsidRPr="00C93B05">
        <w:rPr>
          <w:lang w:val="en-CA"/>
        </w:rPr>
        <w:t>each of the major stakeholder groups and observer organizations to consider sharing their views and proposals on relevant agenda items, including by early uploading, and encourages</w:t>
      </w:r>
      <w:r w:rsidRPr="00C93B05">
        <w:rPr>
          <w:i/>
          <w:iCs/>
          <w:lang w:val="en-CA"/>
        </w:rPr>
        <w:t xml:space="preserve"> </w:t>
      </w:r>
      <w:r w:rsidRPr="00C93B05">
        <w:rPr>
          <w:lang w:val="en-CA"/>
        </w:rPr>
        <w:t>Parties to review the views and proposals of observers, in advance of the meeting concerned and, if necessary, to engage with the relevant observer to develop a better understanding of the views and proposals.</w:t>
      </w:r>
    </w:p>
    <w:p w14:paraId="7EA1A960" w14:textId="77777777" w:rsidR="00E62708" w:rsidRPr="00C93B05" w:rsidRDefault="00E62708" w:rsidP="00E62708">
      <w:pPr>
        <w:tabs>
          <w:tab w:val="left" w:pos="1985"/>
        </w:tabs>
        <w:spacing w:before="120" w:after="120"/>
        <w:ind w:left="567"/>
      </w:pPr>
      <w:r w:rsidRPr="00C93B05">
        <w:rPr>
          <w:lang w:val="en-CA"/>
        </w:rPr>
        <w:t>3.</w:t>
      </w:r>
      <w:r w:rsidRPr="00C93B05">
        <w:rPr>
          <w:lang w:val="en-CA"/>
        </w:rPr>
        <w:tab/>
        <w:t>T</w:t>
      </w:r>
      <w:r w:rsidRPr="00C93B05">
        <w:t xml:space="preserve">o organize, </w:t>
      </w:r>
      <w:r w:rsidRPr="00C93B05">
        <w:rPr>
          <w:lang w:val="en-CA"/>
        </w:rPr>
        <w:t>subject to the availability of resources,</w:t>
      </w:r>
      <w:r w:rsidRPr="00C93B05">
        <w:t xml:space="preserve"> informational webinars with major groups, including interpretation into UN languages, and improved internet connection through access via government or other offices when needed, to facilitate exchange of views and to reach a common understanding about relevant agenda items, particularly for indigenous peoples and local communities. </w:t>
      </w:r>
    </w:p>
    <w:p w14:paraId="1AEBCED3" w14:textId="77777777" w:rsidR="00E62708" w:rsidRPr="00C93B05" w:rsidRDefault="00E62708" w:rsidP="00E62708">
      <w:pPr>
        <w:spacing w:before="120" w:after="120"/>
        <w:ind w:left="567"/>
      </w:pPr>
      <w:r w:rsidRPr="00C93B05">
        <w:lastRenderedPageBreak/>
        <w:t>4.</w:t>
      </w:r>
      <w:r w:rsidRPr="00C93B05">
        <w:tab/>
        <w:t xml:space="preserve">To develop, in collaboration with the </w:t>
      </w:r>
      <w:proofErr w:type="spellStart"/>
      <w:r w:rsidRPr="00C93B05">
        <w:t>Bureaux</w:t>
      </w:r>
      <w:proofErr w:type="spellEnd"/>
      <w:r w:rsidRPr="00C93B05">
        <w:t xml:space="preserve">, guidelines for the operation of plenary sessions, contact groups and friends of the </w:t>
      </w:r>
      <w:r>
        <w:t>C</w:t>
      </w:r>
      <w:r w:rsidRPr="00C93B05">
        <w:t>hair meetings to ensure consistency of approach, including:</w:t>
      </w:r>
    </w:p>
    <w:p w14:paraId="636A2D5F" w14:textId="77777777" w:rsidR="00E62708" w:rsidRPr="00C93B05" w:rsidRDefault="00E62708" w:rsidP="00E62708">
      <w:pPr>
        <w:spacing w:before="120" w:after="120"/>
        <w:ind w:left="567" w:firstLine="567"/>
      </w:pPr>
      <w:r w:rsidRPr="00C93B05">
        <w:t>(i)</w:t>
      </w:r>
      <w:r w:rsidRPr="00C93B05">
        <w:tab/>
        <w:t xml:space="preserve">Terms of </w:t>
      </w:r>
      <w:proofErr w:type="gramStart"/>
      <w:r w:rsidRPr="00C93B05">
        <w:t>engagement;</w:t>
      </w:r>
      <w:proofErr w:type="gramEnd"/>
    </w:p>
    <w:p w14:paraId="7B5B829B" w14:textId="77777777" w:rsidR="00E62708" w:rsidRPr="00C93B05" w:rsidRDefault="00E62708" w:rsidP="00E62708">
      <w:pPr>
        <w:spacing w:before="120" w:after="120"/>
        <w:ind w:left="567" w:firstLine="567"/>
      </w:pPr>
      <w:r w:rsidRPr="00C93B05">
        <w:t>(ii)</w:t>
      </w:r>
      <w:r w:rsidRPr="00C93B05">
        <w:tab/>
        <w:t xml:space="preserve">How to deal with new text proposals at different stages of the </w:t>
      </w:r>
      <w:proofErr w:type="gramStart"/>
      <w:r w:rsidRPr="00C93B05">
        <w:t>process;</w:t>
      </w:r>
      <w:proofErr w:type="gramEnd"/>
    </w:p>
    <w:p w14:paraId="00AE6022" w14:textId="77777777" w:rsidR="00E62708" w:rsidRPr="00C93B05" w:rsidRDefault="00E62708" w:rsidP="00E62708">
      <w:pPr>
        <w:spacing w:before="120" w:after="120"/>
        <w:ind w:left="567" w:firstLine="567"/>
      </w:pPr>
      <w:r w:rsidRPr="00C93B05">
        <w:t>(iii)</w:t>
      </w:r>
      <w:r w:rsidRPr="00C93B05">
        <w:tab/>
        <w:t xml:space="preserve">How to ensure operation of huddles in line with relevant the United Nations code of conduct and practice. </w:t>
      </w:r>
    </w:p>
    <w:p w14:paraId="3CAABA84" w14:textId="53DE851D" w:rsidR="00E62708" w:rsidRPr="00C93B05" w:rsidRDefault="00E62708" w:rsidP="00E62708">
      <w:pPr>
        <w:spacing w:before="120" w:after="120"/>
        <w:ind w:left="567"/>
        <w:rPr>
          <w:lang w:val="en-CA"/>
        </w:rPr>
      </w:pPr>
      <w:r w:rsidRPr="00C93B05">
        <w:rPr>
          <w:lang w:val="en-CA"/>
        </w:rPr>
        <w:t>5.</w:t>
      </w:r>
      <w:r w:rsidRPr="00C93B05">
        <w:rPr>
          <w:lang w:val="en-CA"/>
        </w:rPr>
        <w:tab/>
        <w:t>To continue to explore the availability and reliability of any methods or technology that may be used to expedite decision-making; and to report on any findings to the Subsidiary Body on Implementation, for its consideration and submission of a recommendation to the Conference of the Parties</w:t>
      </w:r>
      <w:r w:rsidR="000C73C1">
        <w:rPr>
          <w:lang w:val="en-CA"/>
        </w:rPr>
        <w:t xml:space="preserve"> </w:t>
      </w:r>
      <w:r w:rsidR="000C73C1">
        <w:rPr>
          <w:iCs/>
        </w:rPr>
        <w:t>serving as the meeting of the Parties to the Cartagena Protocol</w:t>
      </w:r>
      <w:r w:rsidRPr="00C93B05">
        <w:rPr>
          <w:lang w:val="en-CA"/>
        </w:rPr>
        <w:t xml:space="preserve">, at its </w:t>
      </w:r>
      <w:r w:rsidR="000C73C1">
        <w:rPr>
          <w:lang w:val="en-CA"/>
        </w:rPr>
        <w:t>twelfth</w:t>
      </w:r>
      <w:r w:rsidR="000C73C1" w:rsidRPr="00C93B05">
        <w:rPr>
          <w:lang w:val="en-CA"/>
        </w:rPr>
        <w:t xml:space="preserve"> </w:t>
      </w:r>
      <w:r w:rsidRPr="00C93B05">
        <w:rPr>
          <w:lang w:val="en-CA"/>
        </w:rPr>
        <w:t>meeting.</w:t>
      </w:r>
    </w:p>
    <w:p w14:paraId="3DC6185D" w14:textId="7056A0B2" w:rsidR="00E62708" w:rsidRPr="00C93B05" w:rsidRDefault="007E2628" w:rsidP="00E62708">
      <w:pPr>
        <w:spacing w:before="120" w:after="120"/>
        <w:ind w:left="567"/>
        <w:rPr>
          <w:lang w:val="en-CA"/>
        </w:rPr>
      </w:pPr>
      <w:r>
        <w:rPr>
          <w:lang w:val="en-CA"/>
        </w:rPr>
        <w:t>6</w:t>
      </w:r>
      <w:r w:rsidR="00E62708" w:rsidRPr="00C93B05">
        <w:rPr>
          <w:lang w:val="en-CA"/>
        </w:rPr>
        <w:t>.</w:t>
      </w:r>
      <w:r w:rsidR="00E62708" w:rsidRPr="00C93B05">
        <w:rPr>
          <w:lang w:val="en-CA"/>
        </w:rPr>
        <w:tab/>
        <w:t>Keep the website as well as the app, updated to improve access to the tools and guidance available and enhance knowledge management by integrating the latest developments on tools and technology that are being implemented or explored.</w:t>
      </w:r>
    </w:p>
    <w:p w14:paraId="73A16AD8" w14:textId="465FB650" w:rsidR="00E62708" w:rsidRPr="00C93B05" w:rsidRDefault="007E2628" w:rsidP="00E62708">
      <w:pPr>
        <w:spacing w:before="120" w:after="120"/>
        <w:ind w:left="567"/>
      </w:pPr>
      <w:r>
        <w:rPr>
          <w:lang w:val="en-CA"/>
        </w:rPr>
        <w:t>7</w:t>
      </w:r>
      <w:r w:rsidR="00E62708" w:rsidRPr="00C93B05">
        <w:rPr>
          <w:lang w:val="en-CA"/>
        </w:rPr>
        <w:t>.</w:t>
      </w:r>
      <w:r w:rsidR="00E62708" w:rsidRPr="00C93B05">
        <w:rPr>
          <w:lang w:val="en-CA"/>
        </w:rPr>
        <w:tab/>
        <w:t>First readings only online ahead of the meeting, so that meetings are started with a draft conference room paper or non-paper for contact group.</w:t>
      </w:r>
    </w:p>
    <w:p w14:paraId="128CD01D" w14:textId="60E1F965" w:rsidR="00E62708" w:rsidRPr="00C93B05" w:rsidRDefault="007E2628" w:rsidP="00E62708">
      <w:pPr>
        <w:spacing w:before="120" w:after="120"/>
        <w:ind w:left="567"/>
      </w:pPr>
      <w:r>
        <w:rPr>
          <w:lang w:val="en-CA"/>
        </w:rPr>
        <w:t>8</w:t>
      </w:r>
      <w:r w:rsidR="00E62708" w:rsidRPr="00C93B05">
        <w:rPr>
          <w:lang w:val="en-CA"/>
        </w:rPr>
        <w:t>.</w:t>
      </w:r>
      <w:r w:rsidR="00E62708" w:rsidRPr="00C93B05">
        <w:rPr>
          <w:lang w:val="en-CA"/>
        </w:rPr>
        <w:tab/>
        <w:t>Online system for quick text suggestions instead of reading out text.</w:t>
      </w:r>
    </w:p>
    <w:p w14:paraId="3F18B4E3" w14:textId="58298BD4" w:rsidR="00E62708" w:rsidRPr="00C93B05" w:rsidRDefault="007E2628" w:rsidP="00E62708">
      <w:pPr>
        <w:spacing w:before="120" w:after="120"/>
        <w:ind w:left="567"/>
      </w:pPr>
      <w:r>
        <w:rPr>
          <w:lang w:val="en-CA"/>
        </w:rPr>
        <w:t>9</w:t>
      </w:r>
      <w:r w:rsidR="00E62708" w:rsidRPr="00C93B05">
        <w:rPr>
          <w:lang w:val="en-CA"/>
        </w:rPr>
        <w:t>.</w:t>
      </w:r>
      <w:r w:rsidR="00E62708" w:rsidRPr="00C93B05">
        <w:rPr>
          <w:lang w:val="en-CA"/>
        </w:rPr>
        <w:tab/>
        <w:t>Use of online text collaboration (i.e. google docs or other alternatives) to work collectively in plenary on resolving text problems and solutions. May require some initial training for delegates.</w:t>
      </w:r>
    </w:p>
    <w:p w14:paraId="31E045D4" w14:textId="4CE632AF" w:rsidR="00E62708" w:rsidRPr="00C93B05" w:rsidRDefault="00E62708" w:rsidP="00E62708">
      <w:pPr>
        <w:spacing w:before="120" w:after="120"/>
        <w:ind w:left="567"/>
      </w:pPr>
      <w:r w:rsidRPr="00C93B05">
        <w:rPr>
          <w:lang w:val="en-CA"/>
        </w:rPr>
        <w:t>1</w:t>
      </w:r>
      <w:r w:rsidR="007E2628">
        <w:rPr>
          <w:lang w:val="en-CA"/>
        </w:rPr>
        <w:t>0</w:t>
      </w:r>
      <w:r w:rsidRPr="00C93B05">
        <w:rPr>
          <w:lang w:val="en-CA"/>
        </w:rPr>
        <w:t>.</w:t>
      </w:r>
      <w:r w:rsidRPr="00C93B05">
        <w:rPr>
          <w:lang w:val="en-CA"/>
        </w:rPr>
        <w:tab/>
        <w:t xml:space="preserve">Experiment with not having draft proposed decisions from the </w:t>
      </w:r>
      <w:proofErr w:type="gramStart"/>
      <w:r w:rsidRPr="00C93B05">
        <w:rPr>
          <w:lang w:val="en-CA"/>
        </w:rPr>
        <w:t>Secretariat, but</w:t>
      </w:r>
      <w:proofErr w:type="gramEnd"/>
      <w:r w:rsidRPr="00C93B05">
        <w:rPr>
          <w:lang w:val="en-CA"/>
        </w:rPr>
        <w:t xml:space="preserve"> allowing Parties to generate decision text.</w:t>
      </w:r>
      <w:r w:rsidRPr="00C93B05">
        <w:t xml:space="preserve"> </w:t>
      </w:r>
    </w:p>
    <w:p w14:paraId="03E395EF" w14:textId="36334847" w:rsidR="00E62708" w:rsidRPr="00C93B05" w:rsidRDefault="00E62708" w:rsidP="00E62708">
      <w:pPr>
        <w:spacing w:before="120" w:after="120"/>
        <w:ind w:left="567"/>
      </w:pPr>
      <w:r w:rsidRPr="00C93B05">
        <w:rPr>
          <w:lang w:val="en-CA"/>
        </w:rPr>
        <w:t>1</w:t>
      </w:r>
      <w:r w:rsidR="007E2628">
        <w:rPr>
          <w:lang w:val="en-CA"/>
        </w:rPr>
        <w:t>1</w:t>
      </w:r>
      <w:r w:rsidRPr="00C93B05">
        <w:rPr>
          <w:lang w:val="en-CA"/>
        </w:rPr>
        <w:t>.</w:t>
      </w:r>
      <w:r w:rsidRPr="00C93B05">
        <w:rPr>
          <w:lang w:val="en-CA"/>
        </w:rPr>
        <w:tab/>
        <w:t>Consider how to improve the management of the agenda, including through combining agenda items where there are crossovers.</w:t>
      </w:r>
    </w:p>
    <w:p w14:paraId="4CFBA2FA" w14:textId="6868AA6D" w:rsidR="00E62708" w:rsidRPr="00C93B05" w:rsidRDefault="00E62708" w:rsidP="00E62708">
      <w:pPr>
        <w:spacing w:before="120" w:after="120"/>
        <w:ind w:left="567"/>
      </w:pPr>
      <w:r w:rsidRPr="00C93B05">
        <w:rPr>
          <w:lang w:val="en-CA"/>
        </w:rPr>
        <w:t>1</w:t>
      </w:r>
      <w:r w:rsidR="007E2628">
        <w:rPr>
          <w:lang w:val="en-CA"/>
        </w:rPr>
        <w:t>2</w:t>
      </w:r>
      <w:r w:rsidRPr="00C93B05">
        <w:rPr>
          <w:lang w:val="en-CA"/>
        </w:rPr>
        <w:t>.</w:t>
      </w:r>
      <w:r w:rsidRPr="00C93B05">
        <w:rPr>
          <w:lang w:val="en-CA"/>
        </w:rPr>
        <w:tab/>
        <w:t>Use of screens for text-based negotiations.</w:t>
      </w:r>
    </w:p>
    <w:p w14:paraId="6CA830A7" w14:textId="125F0140" w:rsidR="00E62708" w:rsidRPr="00C93B05" w:rsidRDefault="00E62708" w:rsidP="00E62708">
      <w:pPr>
        <w:spacing w:before="120" w:after="120"/>
        <w:ind w:left="567"/>
      </w:pPr>
      <w:r w:rsidRPr="00C93B05">
        <w:rPr>
          <w:lang w:val="en-CA"/>
        </w:rPr>
        <w:t>1</w:t>
      </w:r>
      <w:r w:rsidR="007E2628">
        <w:rPr>
          <w:lang w:val="en-CA"/>
        </w:rPr>
        <w:t>3</w:t>
      </w:r>
      <w:r w:rsidRPr="00C93B05">
        <w:rPr>
          <w:lang w:val="en-CA"/>
        </w:rPr>
        <w:t>.</w:t>
      </w:r>
      <w:r w:rsidRPr="00C93B05">
        <w:rPr>
          <w:lang w:val="en-CA"/>
        </w:rPr>
        <w:tab/>
        <w:t>Use of apps or other mechanisms to informally poll Parties on possible options to resolve issues. May require some initial training for delegates.</w:t>
      </w:r>
    </w:p>
    <w:p w14:paraId="0B5F5CB9" w14:textId="61BFAC12" w:rsidR="00E62708" w:rsidRPr="00486437" w:rsidRDefault="00E62708" w:rsidP="00E62708">
      <w:pPr>
        <w:spacing w:before="120" w:after="120"/>
        <w:ind w:left="567"/>
      </w:pPr>
      <w:r w:rsidRPr="00C93B05">
        <w:rPr>
          <w:lang w:val="en-CA"/>
        </w:rPr>
        <w:t>1</w:t>
      </w:r>
      <w:r w:rsidR="007E2628">
        <w:rPr>
          <w:lang w:val="en-CA"/>
        </w:rPr>
        <w:t>4</w:t>
      </w:r>
      <w:r w:rsidRPr="00C93B05">
        <w:rPr>
          <w:lang w:val="en-CA"/>
        </w:rPr>
        <w:t>.</w:t>
      </w:r>
      <w:r w:rsidRPr="00C93B05">
        <w:rPr>
          <w:lang w:val="en-CA"/>
        </w:rPr>
        <w:tab/>
        <w:t>Consider other new ICT techniques.</w:t>
      </w:r>
      <w:r w:rsidRPr="00C93B05">
        <w:t>]</w:t>
      </w:r>
      <w:r w:rsidRPr="005874C9">
        <w:rPr>
          <w:vertAlign w:val="superscript"/>
        </w:rPr>
        <w:footnoteReference w:id="21"/>
      </w:r>
      <w:r w:rsidRPr="005874C9">
        <w:t xml:space="preserve"> ]]</w:t>
      </w:r>
    </w:p>
    <w:p w14:paraId="6474E7F7" w14:textId="77777777" w:rsidR="00E62708" w:rsidRPr="00E3055C" w:rsidRDefault="00E62708" w:rsidP="00E62708"/>
    <w:p w14:paraId="73F3E8DC" w14:textId="77777777" w:rsidR="00E62708" w:rsidRPr="00C93B05" w:rsidRDefault="00E62708" w:rsidP="00E62708">
      <w:pPr>
        <w:pStyle w:val="Heading2"/>
        <w:numPr>
          <w:ilvl w:val="0"/>
          <w:numId w:val="0"/>
        </w:numPr>
        <w:ind w:left="567"/>
        <w:rPr>
          <w:rFonts w:hint="eastAsia"/>
        </w:rPr>
      </w:pPr>
      <w:r w:rsidRPr="00C93B05">
        <w:t>[B</w:t>
      </w:r>
      <w:r w:rsidRPr="00C93B05">
        <w:br/>
        <w:t>Procedures for convening virtual and hybrid meetings</w:t>
      </w:r>
    </w:p>
    <w:p w14:paraId="02CB1876" w14:textId="77777777" w:rsidR="00E62708" w:rsidRPr="00FE3E0B" w:rsidRDefault="00E62708" w:rsidP="00E62708">
      <w:pPr>
        <w:keepNext/>
        <w:tabs>
          <w:tab w:val="clear" w:pos="1134"/>
        </w:tabs>
        <w:spacing w:before="120" w:after="120"/>
        <w:ind w:left="567" w:firstLine="567"/>
        <w:rPr>
          <w:i/>
          <w:iCs/>
          <w:kern w:val="22"/>
        </w:rPr>
      </w:pPr>
      <w:r w:rsidRPr="00FE3E0B">
        <w:rPr>
          <w:i/>
          <w:iCs/>
          <w:kern w:val="22"/>
        </w:rPr>
        <w:t>The Conference of the Parties serving as the meeting of the Parties to the Cartagena Protocol on Biosafety,</w:t>
      </w:r>
    </w:p>
    <w:p w14:paraId="0261ADB3" w14:textId="4E86CE7B" w:rsidR="00E62708" w:rsidRPr="00C93B05" w:rsidRDefault="00E62708" w:rsidP="00E62708">
      <w:pPr>
        <w:pStyle w:val="Para1"/>
        <w:numPr>
          <w:ilvl w:val="0"/>
          <w:numId w:val="0"/>
        </w:numPr>
        <w:ind w:left="567" w:firstLine="567"/>
      </w:pPr>
      <w:r w:rsidRPr="004E1C2C">
        <w:rPr>
          <w:i/>
          <w:iCs/>
          <w:lang w:val="en-GB"/>
        </w:rPr>
        <w:t>Recalling</w:t>
      </w:r>
      <w:r w:rsidRPr="004E1C2C">
        <w:rPr>
          <w:lang w:val="en-GB"/>
        </w:rPr>
        <w:t xml:space="preserve"> </w:t>
      </w:r>
      <w:bookmarkStart w:id="23" w:name="_Hlk167470634"/>
      <w:r w:rsidRPr="004E1C2C">
        <w:t xml:space="preserve">decision </w:t>
      </w:r>
      <w:r w:rsidRPr="00FE3E0B">
        <w:t>CP-10/8 of 10 December 2022</w:t>
      </w:r>
      <w:r w:rsidRPr="004E1C2C">
        <w:t>,</w:t>
      </w:r>
      <w:r w:rsidRPr="00C93B05">
        <w:t xml:space="preserve"> </w:t>
      </w:r>
    </w:p>
    <w:bookmarkEnd w:id="23"/>
    <w:p w14:paraId="785151F0" w14:textId="5C5CF536" w:rsidR="00E62708" w:rsidRPr="001D067D" w:rsidRDefault="00E62708" w:rsidP="00E62708">
      <w:pPr>
        <w:pStyle w:val="Para1"/>
        <w:numPr>
          <w:ilvl w:val="0"/>
          <w:numId w:val="0"/>
        </w:numPr>
        <w:ind w:left="567" w:firstLine="567"/>
      </w:pPr>
      <w:r w:rsidRPr="001D067D">
        <w:rPr>
          <w:i/>
          <w:iCs/>
        </w:rPr>
        <w:t>Reaffirming</w:t>
      </w:r>
      <w:r w:rsidRPr="001D067D">
        <w:t xml:space="preserve"> that all meetings of the Conference of the Parties to the Convention on Biological Diversity,</w:t>
      </w:r>
      <w:r w:rsidRPr="001D067D">
        <w:rPr>
          <w:rStyle w:val="FootnoteReference"/>
        </w:rPr>
        <w:footnoteReference w:id="22"/>
      </w:r>
      <w:r w:rsidRPr="001D067D">
        <w:t xml:space="preserve"> the Conference of the Parties serving as the meeting of the Parties to the Cartagena Protocol on Biosafety</w:t>
      </w:r>
      <w:r w:rsidRPr="001D067D">
        <w:rPr>
          <w:rStyle w:val="FootnoteReference"/>
        </w:rPr>
        <w:footnoteReference w:id="23"/>
      </w:r>
      <w:r w:rsidRPr="001D067D">
        <w:t xml:space="preserve"> and the Conference of the Parties serving as the meeting of the Parties to the Nagoya Protocol</w:t>
      </w:r>
      <w:r w:rsidRPr="00FE3E0B">
        <w:rPr>
          <w:lang w:val="en-GB"/>
        </w:rPr>
        <w:t xml:space="preserve"> on Access to Genetic Resources and the Fair and Equitable Sharing of Benefits Arising from Their Utilization to the Convention on Biological Diversity</w:t>
      </w:r>
      <w:r w:rsidRPr="001D067D">
        <w:t>,</w:t>
      </w:r>
      <w:r w:rsidRPr="001D067D">
        <w:rPr>
          <w:rStyle w:val="FootnoteReference"/>
        </w:rPr>
        <w:footnoteReference w:id="24"/>
      </w:r>
      <w:r w:rsidRPr="001D067D">
        <w:t xml:space="preserve"> as well as the meetings of the intergovernmental subsidiary bodies of the </w:t>
      </w:r>
      <w:r w:rsidR="005225B1">
        <w:t>Cartagena Protocol</w:t>
      </w:r>
      <w:r w:rsidRPr="001D067D">
        <w:t>, must follow their respective rules of procedure,</w:t>
      </w:r>
    </w:p>
    <w:p w14:paraId="62C160F2" w14:textId="73D58A82" w:rsidR="00E62708" w:rsidRPr="00C93B05" w:rsidRDefault="00E62708" w:rsidP="00E62708">
      <w:pPr>
        <w:pStyle w:val="Para1"/>
        <w:numPr>
          <w:ilvl w:val="0"/>
          <w:numId w:val="0"/>
        </w:numPr>
        <w:tabs>
          <w:tab w:val="clear" w:pos="1134"/>
        </w:tabs>
        <w:ind w:left="567" w:firstLine="567"/>
        <w:rPr>
          <w:rFonts w:asciiTheme="majorBidi" w:hAnsiTheme="majorBidi" w:cstheme="majorBidi"/>
        </w:rPr>
      </w:pPr>
      <w:r w:rsidRPr="00C93B05">
        <w:lastRenderedPageBreak/>
        <w:t>1.</w:t>
      </w:r>
      <w:r w:rsidRPr="00C93B05">
        <w:tab/>
      </w:r>
      <w:r w:rsidRPr="00C93B05">
        <w:rPr>
          <w:i/>
          <w:iCs/>
        </w:rPr>
        <w:t>Affirms</w:t>
      </w:r>
      <w:r w:rsidRPr="00C93B05">
        <w:t xml:space="preserve"> that the meetings of the Conference of the Parties serving as the meeting of the Parties to the Cartagena Protocol, as well as the meetings of </w:t>
      </w:r>
      <w:r w:rsidR="0043336B">
        <w:t xml:space="preserve">its </w:t>
      </w:r>
      <w:r w:rsidRPr="00C93B05">
        <w:t>intergovernmental subsidiary bodies</w:t>
      </w:r>
      <w:r w:rsidR="0043336B">
        <w:t>,</w:t>
      </w:r>
      <w:r w:rsidRPr="00C93B05">
        <w:t xml:space="preserve"> shall be held in</w:t>
      </w:r>
      <w:r w:rsidR="0068198C">
        <w:t xml:space="preserve"> </w:t>
      </w:r>
      <w:r w:rsidRPr="00C93B05">
        <w:t>person,</w:t>
      </w:r>
      <w:r w:rsidRPr="00C93B05">
        <w:rPr>
          <w:rFonts w:ascii="Raleway" w:eastAsia="Raleway Light" w:hAnsi="Raleway" w:cs="Raleway Light"/>
          <w:b/>
          <w:bCs/>
        </w:rPr>
        <w:t xml:space="preserve"> </w:t>
      </w:r>
      <w:r w:rsidRPr="00C93B05">
        <w:rPr>
          <w:rFonts w:asciiTheme="majorBidi" w:eastAsia="Raleway Light" w:hAnsiTheme="majorBidi" w:cstheme="majorBidi"/>
        </w:rPr>
        <w:t>unless extraordinary circumstances, as indicated in</w:t>
      </w:r>
      <w:r w:rsidRPr="005874C9">
        <w:rPr>
          <w:rFonts w:asciiTheme="majorBidi" w:eastAsia="Raleway Light" w:hAnsiTheme="majorBidi" w:cstheme="majorBidi"/>
        </w:rPr>
        <w:t xml:space="preserve"> paragraph 2 b</w:t>
      </w:r>
      <w:r w:rsidRPr="00C93B05">
        <w:rPr>
          <w:rFonts w:asciiTheme="majorBidi" w:eastAsia="Raleway Light" w:hAnsiTheme="majorBidi" w:cstheme="majorBidi"/>
        </w:rPr>
        <w:t xml:space="preserve">elow, render the holding of in-person meetings impossible for an extended period of </w:t>
      </w:r>
      <w:proofErr w:type="gramStart"/>
      <w:r w:rsidRPr="00C93B05">
        <w:rPr>
          <w:rFonts w:asciiTheme="majorBidi" w:eastAsia="Raleway Light" w:hAnsiTheme="majorBidi" w:cstheme="majorBidi"/>
        </w:rPr>
        <w:t>time;</w:t>
      </w:r>
      <w:proofErr w:type="gramEnd"/>
      <w:r w:rsidRPr="00C93B05">
        <w:rPr>
          <w:rFonts w:asciiTheme="majorBidi" w:eastAsia="Raleway Light" w:hAnsiTheme="majorBidi" w:cstheme="majorBidi"/>
        </w:rPr>
        <w:t xml:space="preserve"> </w:t>
      </w:r>
    </w:p>
    <w:p w14:paraId="2FB0FEF4" w14:textId="66554C52" w:rsidR="00E62708" w:rsidRPr="00C93B05" w:rsidRDefault="00E62708" w:rsidP="00E62708">
      <w:pPr>
        <w:pStyle w:val="Para1"/>
        <w:numPr>
          <w:ilvl w:val="0"/>
          <w:numId w:val="0"/>
        </w:numPr>
        <w:tabs>
          <w:tab w:val="clear" w:pos="1134"/>
        </w:tabs>
        <w:ind w:left="567" w:firstLine="567"/>
      </w:pPr>
      <w:r w:rsidRPr="00C93B05">
        <w:t>2.</w:t>
      </w:r>
      <w:r w:rsidRPr="00C93B05">
        <w:tab/>
      </w:r>
      <w:r w:rsidRPr="00C93B05">
        <w:rPr>
          <w:i/>
          <w:iCs/>
        </w:rPr>
        <w:t>Reaffirms</w:t>
      </w:r>
      <w:r w:rsidRPr="00C93B05">
        <w:t xml:space="preserve"> that, in the event of extraordinary circumstances that render the holding of in-person meetings impossible, sessions of the meetings referred to in</w:t>
      </w:r>
      <w:r w:rsidRPr="005874C9">
        <w:t xml:space="preserve"> paragraph 1 a</w:t>
      </w:r>
      <w:r w:rsidRPr="00C93B05">
        <w:t>bove shall be held virtually through modalities that allow for online interactive participation, following consultations among Parties and a decision of the Bureau of the Conference of the Parties</w:t>
      </w:r>
      <w:r w:rsidR="006F2382">
        <w:t xml:space="preserve"> </w:t>
      </w:r>
      <w:r w:rsidR="006F2382">
        <w:rPr>
          <w:iCs/>
        </w:rPr>
        <w:t>serving as the meeting of the Parties to the Cartagena Protocol</w:t>
      </w:r>
      <w:r w:rsidRPr="00C93B05">
        <w:t>, as long as no substantive decisions are taken online, with the exception of decisions on budgetary and procedural matters to allow the Secretariat to function;</w:t>
      </w:r>
    </w:p>
    <w:p w14:paraId="3431A4B8" w14:textId="33808B9B" w:rsidR="00E62708" w:rsidRPr="00C93B05" w:rsidRDefault="00E62708" w:rsidP="00E62708">
      <w:pPr>
        <w:pStyle w:val="Para1"/>
        <w:numPr>
          <w:ilvl w:val="0"/>
          <w:numId w:val="0"/>
        </w:numPr>
        <w:tabs>
          <w:tab w:val="clear" w:pos="1134"/>
        </w:tabs>
        <w:ind w:left="567" w:firstLine="567"/>
        <w:rPr>
          <w:lang w:val="en-GB"/>
        </w:rPr>
      </w:pPr>
      <w:r w:rsidRPr="00C93B05">
        <w:t>3.</w:t>
      </w:r>
      <w:r w:rsidRPr="00C93B05">
        <w:tab/>
      </w:r>
      <w:r w:rsidRPr="00C93B05">
        <w:rPr>
          <w:i/>
          <w:iCs/>
        </w:rPr>
        <w:t>Notes</w:t>
      </w:r>
      <w:r w:rsidRPr="00C93B05">
        <w:t xml:space="preserve"> that, in the event of extraordinary circumstances that render the holding of in-person meetings impossible, urgent decisions, such as those on budgetary matters, may be taken by the Conference of the Parties </w:t>
      </w:r>
      <w:r w:rsidR="00C9215C">
        <w:rPr>
          <w:iCs/>
        </w:rPr>
        <w:t xml:space="preserve">serving as the meeting of the Parties to the Cartagena Protocol </w:t>
      </w:r>
      <w:r w:rsidRPr="00C93B05">
        <w:t xml:space="preserve">through a silence procedure in line with United Nations practice and a decision of the Bureau </w:t>
      </w:r>
      <w:r w:rsidRPr="00C93B05">
        <w:rPr>
          <w:lang w:val="en-GB"/>
        </w:rPr>
        <w:t>of the Conference of the Parties</w:t>
      </w:r>
      <w:r w:rsidR="00C9215C">
        <w:rPr>
          <w:lang w:val="en-GB"/>
        </w:rPr>
        <w:t xml:space="preserve"> </w:t>
      </w:r>
      <w:r w:rsidR="00C9215C">
        <w:rPr>
          <w:iCs/>
        </w:rPr>
        <w:t>serving as the meeting of the Parties to the Protocol</w:t>
      </w:r>
      <w:r w:rsidRPr="00C93B05">
        <w:rPr>
          <w:lang w:val="en-GB"/>
        </w:rPr>
        <w:t>, following proper consultations by the Bureau members with their respective regions, and applying the procedures set out in the rules of procedure for the convening of an extraordinary meeting;</w:t>
      </w:r>
    </w:p>
    <w:p w14:paraId="6F88E4A8" w14:textId="77777777" w:rsidR="00E62708" w:rsidRPr="00C93B05" w:rsidRDefault="00E62708" w:rsidP="00E62708">
      <w:pPr>
        <w:pStyle w:val="Para1"/>
        <w:numPr>
          <w:ilvl w:val="0"/>
          <w:numId w:val="0"/>
        </w:numPr>
        <w:tabs>
          <w:tab w:val="clear" w:pos="1134"/>
        </w:tabs>
        <w:ind w:left="567" w:firstLine="567"/>
      </w:pPr>
      <w:r w:rsidRPr="00C93B05">
        <w:rPr>
          <w:lang w:val="en-GB"/>
        </w:rPr>
        <w:t>4.</w:t>
      </w:r>
      <w:r w:rsidRPr="00C93B05">
        <w:rPr>
          <w:lang w:val="en-GB"/>
        </w:rPr>
        <w:tab/>
      </w:r>
      <w:r w:rsidRPr="00C93B05">
        <w:rPr>
          <w:i/>
          <w:iCs/>
          <w:lang w:val="en-GB"/>
        </w:rPr>
        <w:t>Requests</w:t>
      </w:r>
      <w:r w:rsidRPr="00C93B05">
        <w:rPr>
          <w:lang w:val="en-GB"/>
        </w:rPr>
        <w:t xml:space="preserve"> the Executive Secretary to ensure that </w:t>
      </w:r>
      <w:r w:rsidRPr="00C93B05">
        <w:rPr>
          <w:rFonts w:asciiTheme="majorBidi" w:hAnsiTheme="majorBidi" w:cstheme="majorBidi"/>
          <w:lang w:val="en-GB"/>
        </w:rPr>
        <w:t xml:space="preserve">arrangements for meetings referred to in paragraph 1 above always include a provision for streaming the proceedings online to allow all duly registered delegates to follow </w:t>
      </w:r>
      <w:r w:rsidRPr="00C93B05">
        <w:rPr>
          <w:rFonts w:asciiTheme="majorBidi" w:hAnsiTheme="majorBidi" w:cstheme="majorBidi"/>
        </w:rPr>
        <w:t xml:space="preserve">the proceedings in real </w:t>
      </w:r>
      <w:proofErr w:type="gramStart"/>
      <w:r w:rsidRPr="00C93B05">
        <w:rPr>
          <w:rFonts w:asciiTheme="majorBidi" w:hAnsiTheme="majorBidi" w:cstheme="majorBidi"/>
        </w:rPr>
        <w:t>time;</w:t>
      </w:r>
      <w:proofErr w:type="gramEnd"/>
    </w:p>
    <w:p w14:paraId="71B8FB9C" w14:textId="77777777" w:rsidR="00E62708" w:rsidRPr="005874C9" w:rsidRDefault="00E62708" w:rsidP="00E62708">
      <w:pPr>
        <w:pStyle w:val="Para1"/>
        <w:numPr>
          <w:ilvl w:val="0"/>
          <w:numId w:val="0"/>
        </w:numPr>
        <w:tabs>
          <w:tab w:val="clear" w:pos="1134"/>
        </w:tabs>
        <w:ind w:left="567" w:firstLine="567"/>
      </w:pPr>
      <w:r w:rsidRPr="00C93B05">
        <w:t>5.</w:t>
      </w:r>
      <w:r w:rsidRPr="00C93B05">
        <w:tab/>
      </w:r>
      <w:r w:rsidRPr="00C93B05">
        <w:rPr>
          <w:i/>
          <w:iCs/>
        </w:rPr>
        <w:t>Notes</w:t>
      </w:r>
      <w:r w:rsidRPr="00C93B05">
        <w:t xml:space="preserve"> that expert groups, advisory groups and other groups with limited membership may meet in person, virtually or in a hybrid format, in line with their respective mandates and, as applicable, their respective rules of </w:t>
      </w:r>
      <w:proofErr w:type="gramStart"/>
      <w:r w:rsidRPr="00C93B05">
        <w:t>procedure[</w:t>
      </w:r>
      <w:proofErr w:type="gramEnd"/>
      <w:r w:rsidRPr="00C93B05">
        <w:t>, noting that at least one of their meetings should be in person]</w:t>
      </w:r>
      <w:r w:rsidRPr="005874C9">
        <w:t xml:space="preserve">; </w:t>
      </w:r>
    </w:p>
    <w:p w14:paraId="6099962B" w14:textId="740C5FDA" w:rsidR="00E62708" w:rsidRPr="005874C9" w:rsidRDefault="00E62708" w:rsidP="00E62708">
      <w:pPr>
        <w:pStyle w:val="Para1"/>
        <w:numPr>
          <w:ilvl w:val="0"/>
          <w:numId w:val="0"/>
        </w:numPr>
        <w:tabs>
          <w:tab w:val="clear" w:pos="1134"/>
        </w:tabs>
        <w:ind w:left="567" w:firstLine="567"/>
        <w:rPr>
          <w:lang w:val="en-GB"/>
        </w:rPr>
      </w:pPr>
      <w:r w:rsidRPr="005874C9">
        <w:rPr>
          <w:lang w:val="en-GB"/>
        </w:rPr>
        <w:t>6.</w:t>
      </w:r>
      <w:r w:rsidRPr="005874C9">
        <w:rPr>
          <w:lang w:val="en-GB"/>
        </w:rPr>
        <w:tab/>
      </w:r>
      <w:r w:rsidRPr="005874C9">
        <w:rPr>
          <w:i/>
          <w:iCs/>
          <w:lang w:val="en-GB"/>
        </w:rPr>
        <w:t>Also notes</w:t>
      </w:r>
      <w:r w:rsidRPr="005874C9">
        <w:rPr>
          <w:lang w:val="en-GB"/>
        </w:rPr>
        <w:t xml:space="preserve"> that, during the intersessional period, </w:t>
      </w:r>
      <w:r w:rsidRPr="005874C9">
        <w:t>the</w:t>
      </w:r>
      <w:r w:rsidRPr="005874C9">
        <w:rPr>
          <w:lang w:val="en-GB"/>
        </w:rPr>
        <w:t xml:space="preserve"> Bureaux can meet virtually to provide continued guidance to the Secretariat with regard to the preparation of the meetings of the Conference of the Parties </w:t>
      </w:r>
      <w:r w:rsidR="00520BA5">
        <w:rPr>
          <w:iCs/>
        </w:rPr>
        <w:t xml:space="preserve">serving as the meeting of the Parties to the Cartagena Protocol </w:t>
      </w:r>
      <w:r w:rsidRPr="005874C9">
        <w:rPr>
          <w:lang w:val="en-GB"/>
        </w:rPr>
        <w:t xml:space="preserve">and relevant subsidiary </w:t>
      </w:r>
      <w:proofErr w:type="gramStart"/>
      <w:r w:rsidRPr="005874C9">
        <w:rPr>
          <w:lang w:val="en-GB"/>
        </w:rPr>
        <w:t>bodies;</w:t>
      </w:r>
      <w:proofErr w:type="gramEnd"/>
      <w:r w:rsidRPr="00C93B05">
        <w:rPr>
          <w:lang w:val="en-GB"/>
        </w:rPr>
        <w:t xml:space="preserve"> </w:t>
      </w:r>
    </w:p>
    <w:p w14:paraId="7F22CB41" w14:textId="77777777" w:rsidR="00E62708" w:rsidRPr="005874C9" w:rsidRDefault="00E62708" w:rsidP="00E62708">
      <w:pPr>
        <w:pStyle w:val="Para1"/>
        <w:keepNext/>
        <w:numPr>
          <w:ilvl w:val="0"/>
          <w:numId w:val="0"/>
        </w:numPr>
        <w:tabs>
          <w:tab w:val="clear" w:pos="1134"/>
        </w:tabs>
        <w:ind w:left="567" w:firstLine="567"/>
      </w:pPr>
      <w:r w:rsidRPr="005874C9">
        <w:t>7.</w:t>
      </w:r>
      <w:r w:rsidRPr="005874C9">
        <w:tab/>
      </w:r>
      <w:r w:rsidRPr="005874C9">
        <w:rPr>
          <w:i/>
          <w:iCs/>
        </w:rPr>
        <w:t>Decides</w:t>
      </w:r>
      <w:r w:rsidRPr="005874C9">
        <w:t xml:space="preserve"> that:</w:t>
      </w:r>
    </w:p>
    <w:p w14:paraId="74DC826F" w14:textId="77777777" w:rsidR="00E62708" w:rsidRPr="005874C9" w:rsidRDefault="00E62708" w:rsidP="00E62708">
      <w:pPr>
        <w:pStyle w:val="Para1"/>
        <w:numPr>
          <w:ilvl w:val="0"/>
          <w:numId w:val="0"/>
        </w:numPr>
        <w:tabs>
          <w:tab w:val="clear" w:pos="1134"/>
        </w:tabs>
        <w:ind w:left="567" w:firstLine="567"/>
      </w:pPr>
      <w:r w:rsidRPr="005874C9">
        <w:t>(a)</w:t>
      </w:r>
      <w:r w:rsidRPr="005874C9">
        <w:tab/>
        <w:t xml:space="preserve">The operational modalities of any meeting held virtually should be clearly set out in a scenario note prepared by the Secretariat in consultation with the relevant Bureau and made available to all Parties in advance of the </w:t>
      </w:r>
      <w:proofErr w:type="gramStart"/>
      <w:r w:rsidRPr="005874C9">
        <w:t>meeting;</w:t>
      </w:r>
      <w:proofErr w:type="gramEnd"/>
    </w:p>
    <w:p w14:paraId="4A84C60C" w14:textId="77777777" w:rsidR="00E62708" w:rsidRPr="005874C9" w:rsidRDefault="00E62708" w:rsidP="00E62708">
      <w:pPr>
        <w:pStyle w:val="Para1"/>
        <w:numPr>
          <w:ilvl w:val="0"/>
          <w:numId w:val="0"/>
        </w:numPr>
        <w:tabs>
          <w:tab w:val="clear" w:pos="1134"/>
        </w:tabs>
        <w:ind w:left="567" w:firstLine="567"/>
        <w:rPr>
          <w:lang w:val="en-GB"/>
        </w:rPr>
      </w:pPr>
      <w:r w:rsidRPr="005874C9">
        <w:t>(b)</w:t>
      </w:r>
      <w:r w:rsidRPr="005874C9">
        <w:tab/>
        <w:t>When scheduling virtual sessions of meetings, the Secretariat shall take into consideration the significant health and well-being burden for Parties arising from time differences across time zones and aim to enable equitable participation of Parties across all regions,</w:t>
      </w:r>
      <w:r w:rsidRPr="005874C9">
        <w:rPr>
          <w:rFonts w:ascii="Raleway" w:eastAsia="Raleway Light" w:hAnsi="Raleway" w:cs="Raleway Light"/>
          <w:lang w:val="en-GB"/>
        </w:rPr>
        <w:t xml:space="preserve"> </w:t>
      </w:r>
      <w:r w:rsidRPr="005874C9">
        <w:rPr>
          <w:lang w:val="en-GB"/>
        </w:rPr>
        <w:t xml:space="preserve">including by rotating time </w:t>
      </w:r>
      <w:proofErr w:type="gramStart"/>
      <w:r w:rsidRPr="005874C9">
        <w:rPr>
          <w:lang w:val="en-GB"/>
        </w:rPr>
        <w:t>zones;</w:t>
      </w:r>
      <w:proofErr w:type="gramEnd"/>
    </w:p>
    <w:p w14:paraId="62AE9F96" w14:textId="77777777" w:rsidR="00E62708" w:rsidRPr="005874C9" w:rsidRDefault="00E62708" w:rsidP="00E62708">
      <w:pPr>
        <w:pStyle w:val="Para1"/>
        <w:numPr>
          <w:ilvl w:val="0"/>
          <w:numId w:val="0"/>
        </w:numPr>
        <w:tabs>
          <w:tab w:val="clear" w:pos="1134"/>
        </w:tabs>
        <w:ind w:left="567" w:firstLine="567"/>
      </w:pPr>
      <w:r w:rsidRPr="005874C9">
        <w:t>(c)</w:t>
      </w:r>
      <w:r w:rsidRPr="005874C9">
        <w:tab/>
        <w:t xml:space="preserve">The duration of virtual sessions should be limited to two consecutive hours per </w:t>
      </w:r>
      <w:proofErr w:type="gramStart"/>
      <w:r w:rsidRPr="005874C9">
        <w:t>day;</w:t>
      </w:r>
      <w:proofErr w:type="gramEnd"/>
      <w:r w:rsidRPr="005874C9">
        <w:t xml:space="preserve"> </w:t>
      </w:r>
    </w:p>
    <w:p w14:paraId="602D268A" w14:textId="77777777" w:rsidR="00E62708" w:rsidRPr="005874C9" w:rsidRDefault="00E62708" w:rsidP="00E62708">
      <w:pPr>
        <w:pStyle w:val="Para1"/>
        <w:numPr>
          <w:ilvl w:val="0"/>
          <w:numId w:val="0"/>
        </w:numPr>
        <w:tabs>
          <w:tab w:val="clear" w:pos="1134"/>
        </w:tabs>
        <w:ind w:left="567" w:firstLine="567"/>
      </w:pPr>
      <w:r w:rsidRPr="005874C9">
        <w:t>(d)</w:t>
      </w:r>
      <w:r w:rsidRPr="005874C9">
        <w:tab/>
        <w:t>The Secretariat should implement measures to facilitate effective online participation by all participants in virtual and hybrid sessions of meetings</w:t>
      </w:r>
      <w:r w:rsidRPr="00C93B05">
        <w:t>, and</w:t>
      </w:r>
      <w:r w:rsidRPr="005874C9">
        <w:t xml:space="preserve"> in particular to support Parties in overcoming network and connectivity difficulties, including</w:t>
      </w:r>
      <w:r w:rsidRPr="005874C9">
        <w:rPr>
          <w:lang w:val="en-GB"/>
        </w:rPr>
        <w:t xml:space="preserve"> by providing opportunities for prior training and testing convenient for all time zones, facilitating the use of meeting facilities at the relevant United Nations country office, where possible and by prior arrangement following a request from the Party concerned</w:t>
      </w:r>
      <w:r w:rsidRPr="00C93B05">
        <w:t>, and</w:t>
      </w:r>
      <w:r w:rsidRPr="005874C9">
        <w:rPr>
          <w:lang w:val="en-GB"/>
        </w:rPr>
        <w:t xml:space="preserve"> providing all reasonable measures to assist Parties that encounter difficulties with connectivity and the use of the interactive</w:t>
      </w:r>
      <w:r w:rsidRPr="003A6A8A">
        <w:rPr>
          <w:lang w:val="en-GB"/>
        </w:rPr>
        <w:t xml:space="preserve"> platform.]</w:t>
      </w:r>
    </w:p>
    <w:p w14:paraId="3F2C6F4C" w14:textId="77777777" w:rsidR="00E62708" w:rsidRPr="003A6A8A" w:rsidRDefault="00E62708" w:rsidP="00E62708">
      <w:pPr>
        <w:pStyle w:val="Heading2"/>
        <w:numPr>
          <w:ilvl w:val="0"/>
          <w:numId w:val="0"/>
        </w:numPr>
        <w:ind w:left="567" w:hanging="567"/>
        <w:rPr>
          <w:rFonts w:hint="eastAsia"/>
        </w:rPr>
      </w:pPr>
      <w:r>
        <w:lastRenderedPageBreak/>
        <w:t>II.</w:t>
      </w:r>
      <w:r>
        <w:tab/>
      </w:r>
      <w:r w:rsidRPr="003A6A8A">
        <w:t>Procedure for avoiding or managing conflicts of interest in expert groups</w:t>
      </w:r>
    </w:p>
    <w:p w14:paraId="45DBB16C" w14:textId="77777777" w:rsidR="00E62708" w:rsidRPr="00FE3E0B" w:rsidRDefault="00E62708" w:rsidP="00E62708">
      <w:pPr>
        <w:keepNext/>
        <w:tabs>
          <w:tab w:val="clear" w:pos="1134"/>
        </w:tabs>
        <w:spacing w:before="120" w:after="120"/>
        <w:ind w:left="567" w:firstLine="567"/>
        <w:rPr>
          <w:i/>
          <w:iCs/>
          <w:kern w:val="22"/>
        </w:rPr>
      </w:pPr>
      <w:r w:rsidRPr="00FE3E0B">
        <w:rPr>
          <w:i/>
          <w:iCs/>
          <w:kern w:val="22"/>
        </w:rPr>
        <w:t>The Conference of the Parties serving as the meeting of the Parties to the Cartagena Protocol on Biosafety,</w:t>
      </w:r>
    </w:p>
    <w:p w14:paraId="5E1A08B4" w14:textId="1DC4F751" w:rsidR="00E62708" w:rsidRPr="003A6A8A" w:rsidRDefault="00E62708" w:rsidP="00E62708">
      <w:pPr>
        <w:pStyle w:val="ListParagraph"/>
        <w:spacing w:before="120" w:after="120"/>
        <w:ind w:left="567" w:firstLine="567"/>
        <w:contextualSpacing w:val="0"/>
        <w:rPr>
          <w:iCs/>
          <w:kern w:val="22"/>
        </w:rPr>
      </w:pPr>
      <w:r w:rsidRPr="002D75FA">
        <w:rPr>
          <w:i/>
          <w:kern w:val="22"/>
        </w:rPr>
        <w:t xml:space="preserve">Recalling </w:t>
      </w:r>
      <w:r w:rsidRPr="002D75FA">
        <w:rPr>
          <w:iCs/>
          <w:kern w:val="22"/>
        </w:rPr>
        <w:t xml:space="preserve">decision </w:t>
      </w:r>
      <w:r w:rsidRPr="00FE3E0B">
        <w:rPr>
          <w:iCs/>
          <w:kern w:val="22"/>
        </w:rPr>
        <w:t>CP-9/10 of 28 November 2018</w:t>
      </w:r>
      <w:r w:rsidRPr="002D75FA">
        <w:rPr>
          <w:iCs/>
          <w:kern w:val="22"/>
        </w:rPr>
        <w:t>,</w:t>
      </w:r>
    </w:p>
    <w:p w14:paraId="27CCBEE7" w14:textId="77777777" w:rsidR="00E62708" w:rsidRPr="003A6A8A" w:rsidRDefault="00E62708" w:rsidP="00E62708">
      <w:pPr>
        <w:pStyle w:val="ListParagraph"/>
        <w:spacing w:before="120" w:after="120"/>
        <w:ind w:left="567" w:firstLine="567"/>
        <w:contextualSpacing w:val="0"/>
        <w:rPr>
          <w:iCs/>
          <w:kern w:val="22"/>
        </w:rPr>
      </w:pPr>
      <w:r w:rsidRPr="003A6A8A">
        <w:rPr>
          <w:i/>
          <w:kern w:val="22"/>
        </w:rPr>
        <w:t xml:space="preserve">Having reviewed </w:t>
      </w:r>
      <w:r w:rsidRPr="003A6A8A">
        <w:rPr>
          <w:iCs/>
          <w:kern w:val="22"/>
        </w:rPr>
        <w:t xml:space="preserve">the report of the </w:t>
      </w:r>
      <w:r w:rsidRPr="00C93B05">
        <w:rPr>
          <w:iCs/>
          <w:kern w:val="22"/>
        </w:rPr>
        <w:t>Secretariat of the Convention on Biological Diversity</w:t>
      </w:r>
      <w:r w:rsidRPr="003A6A8A">
        <w:rPr>
          <w:rStyle w:val="FootnoteReference"/>
          <w:iCs/>
          <w:kern w:val="22"/>
        </w:rPr>
        <w:footnoteReference w:id="25"/>
      </w:r>
      <w:r w:rsidRPr="003A6A8A">
        <w:rPr>
          <w:iCs/>
          <w:kern w:val="22"/>
        </w:rPr>
        <w:t xml:space="preserve"> on the implementation of the procedure for avoiding or managing conflicts of interest in expert groups,</w:t>
      </w:r>
      <w:r w:rsidRPr="003A6A8A">
        <w:rPr>
          <w:rStyle w:val="FootnoteReference"/>
          <w:iCs/>
          <w:kern w:val="22"/>
        </w:rPr>
        <w:footnoteReference w:id="26"/>
      </w:r>
    </w:p>
    <w:p w14:paraId="74C471C4" w14:textId="77777777" w:rsidR="00E62708" w:rsidRPr="003A6A8A" w:rsidRDefault="00E62708" w:rsidP="00E62708">
      <w:pPr>
        <w:pStyle w:val="ListParagraph"/>
        <w:spacing w:before="120" w:after="120"/>
        <w:ind w:left="567" w:firstLine="567"/>
        <w:contextualSpacing w:val="0"/>
        <w:rPr>
          <w:kern w:val="22"/>
        </w:rPr>
      </w:pPr>
      <w:proofErr w:type="gramStart"/>
      <w:r w:rsidRPr="003A6A8A">
        <w:rPr>
          <w:i/>
          <w:kern w:val="22"/>
        </w:rPr>
        <w:t>Taking into account</w:t>
      </w:r>
      <w:proofErr w:type="gramEnd"/>
      <w:r w:rsidRPr="003A6A8A">
        <w:rPr>
          <w:i/>
          <w:kern w:val="22"/>
        </w:rPr>
        <w:t xml:space="preserve"> </w:t>
      </w:r>
      <w:r w:rsidRPr="003A6A8A">
        <w:rPr>
          <w:kern w:val="22"/>
        </w:rPr>
        <w:t xml:space="preserve">the effective use of the procedure </w:t>
      </w:r>
      <w:r w:rsidRPr="003A6A8A">
        <w:rPr>
          <w:iCs/>
          <w:kern w:val="22"/>
        </w:rPr>
        <w:t>for avoiding or managing conflicts of interest</w:t>
      </w:r>
      <w:r w:rsidRPr="003A6A8A">
        <w:rPr>
          <w:rStyle w:val="FootnoteReference"/>
          <w:iCs/>
          <w:kern w:val="22"/>
        </w:rPr>
        <w:footnoteReference w:id="27"/>
      </w:r>
      <w:r w:rsidRPr="003A6A8A">
        <w:rPr>
          <w:kern w:val="22"/>
        </w:rPr>
        <w:t xml:space="preserve"> in the selection of experts to serve in technical expert groups </w:t>
      </w:r>
      <w:r w:rsidRPr="003A6A8A">
        <w:t>convened in processes under the Convention and its Protocols,</w:t>
      </w:r>
    </w:p>
    <w:p w14:paraId="2F4D61D8" w14:textId="77777777" w:rsidR="00E62708" w:rsidRPr="003A6A8A" w:rsidRDefault="00E62708" w:rsidP="00E62708">
      <w:pPr>
        <w:pStyle w:val="ListParagraph"/>
        <w:spacing w:before="120" w:after="120"/>
        <w:ind w:left="567" w:firstLine="567"/>
        <w:contextualSpacing w:val="0"/>
        <w:rPr>
          <w:kern w:val="22"/>
        </w:rPr>
      </w:pPr>
      <w:r w:rsidRPr="003A6A8A">
        <w:rPr>
          <w:kern w:val="22"/>
        </w:rPr>
        <w:t>1.</w:t>
      </w:r>
      <w:r w:rsidRPr="003A6A8A">
        <w:rPr>
          <w:kern w:val="22"/>
        </w:rPr>
        <w:tab/>
      </w:r>
      <w:r w:rsidRPr="003A6A8A">
        <w:rPr>
          <w:i/>
          <w:iCs/>
          <w:kern w:val="22"/>
        </w:rPr>
        <w:t>Approves</w:t>
      </w:r>
      <w:r w:rsidRPr="003A6A8A">
        <w:rPr>
          <w:kern w:val="22"/>
        </w:rPr>
        <w:t xml:space="preserve"> the following amendments to the interest disclosure form contained in the appendix to the procedure:</w:t>
      </w:r>
    </w:p>
    <w:p w14:paraId="46AF55D6" w14:textId="77777777" w:rsidR="00E62708" w:rsidRPr="003A6A8A" w:rsidRDefault="00E62708" w:rsidP="00E62708">
      <w:pPr>
        <w:pStyle w:val="ListParagraph"/>
        <w:spacing w:before="120" w:after="120"/>
        <w:ind w:left="567" w:firstLine="567"/>
        <w:contextualSpacing w:val="0"/>
        <w:rPr>
          <w:kern w:val="22"/>
        </w:rPr>
      </w:pPr>
      <w:r w:rsidRPr="003A6A8A">
        <w:rPr>
          <w:kern w:val="22"/>
        </w:rPr>
        <w:t>(a)</w:t>
      </w:r>
      <w:r w:rsidRPr="003A6A8A">
        <w:rPr>
          <w:kern w:val="22"/>
        </w:rPr>
        <w:tab/>
      </w:r>
      <w:r w:rsidRPr="003A6A8A">
        <w:t>In the declaration sentence, at the end of the form, the following text is inserted: “If selected as a member of the expert group, I undertake to carry out</w:t>
      </w:r>
      <w:r w:rsidRPr="00C93B05">
        <w:t xml:space="preserve"> my </w:t>
      </w:r>
      <w:r w:rsidRPr="003A6A8A">
        <w:t>duties and responsibilities with all objectivity and, in the event that a potential conflict of interest is established, I undertake to recuse myself from relevant discussions or decision-making, as appropriate</w:t>
      </w:r>
      <w:proofErr w:type="gramStart"/>
      <w:r w:rsidRPr="003A6A8A">
        <w:t>”;</w:t>
      </w:r>
      <w:proofErr w:type="gramEnd"/>
    </w:p>
    <w:p w14:paraId="4F7CDFB0" w14:textId="77777777" w:rsidR="00E62708" w:rsidRPr="00C93B05" w:rsidRDefault="00E62708" w:rsidP="00E62708">
      <w:pPr>
        <w:pStyle w:val="Para1"/>
        <w:numPr>
          <w:ilvl w:val="0"/>
          <w:numId w:val="0"/>
        </w:numPr>
        <w:tabs>
          <w:tab w:val="clear" w:pos="1134"/>
        </w:tabs>
        <w:ind w:left="567" w:firstLine="567"/>
        <w:rPr>
          <w:lang w:val="en-GB"/>
        </w:rPr>
      </w:pPr>
      <w:r w:rsidRPr="00C93B05">
        <w:rPr>
          <w:lang w:val="en-GB"/>
        </w:rPr>
        <w:t>(b)</w:t>
      </w:r>
      <w:r w:rsidRPr="00C93B05">
        <w:rPr>
          <w:lang w:val="en-GB"/>
        </w:rPr>
        <w:tab/>
        <w:t xml:space="preserve">A “Name or description of the expert group” field is added at the beginning of the interest disclosure form, above the “Name” field, and a “Job title” field is added after the “Current employer” </w:t>
      </w:r>
      <w:proofErr w:type="gramStart"/>
      <w:r w:rsidRPr="00C93B05">
        <w:rPr>
          <w:lang w:val="en-GB"/>
        </w:rPr>
        <w:t>field;</w:t>
      </w:r>
      <w:proofErr w:type="gramEnd"/>
    </w:p>
    <w:p w14:paraId="049E40D4" w14:textId="77777777" w:rsidR="00E62708" w:rsidRPr="003A6A8A" w:rsidRDefault="00E62708" w:rsidP="00E62708">
      <w:pPr>
        <w:pStyle w:val="ListParagraph"/>
        <w:spacing w:before="120" w:after="120"/>
        <w:ind w:left="567" w:firstLine="567"/>
        <w:contextualSpacing w:val="0"/>
        <w:rPr>
          <w:kern w:val="22"/>
        </w:rPr>
      </w:pPr>
      <w:r w:rsidRPr="003A6A8A">
        <w:rPr>
          <w:kern w:val="22"/>
        </w:rPr>
        <w:t>2.</w:t>
      </w:r>
      <w:r w:rsidRPr="003A6A8A">
        <w:rPr>
          <w:kern w:val="22"/>
        </w:rPr>
        <w:tab/>
      </w:r>
      <w:r w:rsidRPr="003A6A8A">
        <w:rPr>
          <w:i/>
          <w:iCs/>
          <w:kern w:val="22"/>
        </w:rPr>
        <w:t>Requests</w:t>
      </w:r>
      <w:r w:rsidRPr="003A6A8A">
        <w:rPr>
          <w:kern w:val="22"/>
        </w:rPr>
        <w:t xml:space="preserve"> the Executive Secretary to integrate the amendments referred to in paragraph 1 above into the interest disclosure form contained in the appendix to the annex to decision 14/33 and replace the original form contained in that decision with the amended </w:t>
      </w:r>
      <w:proofErr w:type="gramStart"/>
      <w:r w:rsidRPr="003A6A8A">
        <w:rPr>
          <w:kern w:val="22"/>
        </w:rPr>
        <w:t>version;</w:t>
      </w:r>
      <w:proofErr w:type="gramEnd"/>
    </w:p>
    <w:p w14:paraId="4629A8FB" w14:textId="0F476EC3" w:rsidR="00E62708" w:rsidRPr="005874C9" w:rsidRDefault="00E62708" w:rsidP="00E62708">
      <w:pPr>
        <w:pStyle w:val="ListParagraph"/>
        <w:spacing w:before="120" w:after="120"/>
        <w:ind w:left="567" w:firstLine="567"/>
        <w:contextualSpacing w:val="0"/>
        <w:rPr>
          <w:kern w:val="22"/>
        </w:rPr>
      </w:pPr>
      <w:r w:rsidRPr="005874C9">
        <w:rPr>
          <w:kern w:val="22"/>
        </w:rPr>
        <w:t>3.</w:t>
      </w:r>
      <w:r w:rsidRPr="005874C9">
        <w:rPr>
          <w:kern w:val="22"/>
        </w:rPr>
        <w:tab/>
      </w:r>
      <w:r w:rsidRPr="00C93B05">
        <w:rPr>
          <w:i/>
          <w:iCs/>
          <w:kern w:val="22"/>
        </w:rPr>
        <w:t xml:space="preserve">Also </w:t>
      </w:r>
      <w:r w:rsidRPr="005874C9">
        <w:rPr>
          <w:i/>
          <w:iCs/>
          <w:kern w:val="22"/>
        </w:rPr>
        <w:t xml:space="preserve">requests </w:t>
      </w:r>
      <w:r w:rsidRPr="005874C9">
        <w:rPr>
          <w:kern w:val="22"/>
        </w:rPr>
        <w:t xml:space="preserve">the Executive Secretary to take measures, as appropriate, to enhance the application of the procedure, in consultation with the Bureau of the </w:t>
      </w:r>
      <w:r w:rsidRPr="00C93B05">
        <w:rPr>
          <w:kern w:val="22"/>
        </w:rPr>
        <w:t>Subsidiary Body on Scientific, Technical and Technological Advice</w:t>
      </w:r>
      <w:r w:rsidRPr="005874C9" w:rsidDel="00B9173C">
        <w:rPr>
          <w:kern w:val="22"/>
        </w:rPr>
        <w:t xml:space="preserve"> </w:t>
      </w:r>
      <w:r w:rsidRPr="005874C9">
        <w:rPr>
          <w:kern w:val="22"/>
        </w:rPr>
        <w:t>or the Conference of the Parties</w:t>
      </w:r>
      <w:r w:rsidR="0079746C">
        <w:rPr>
          <w:kern w:val="22"/>
        </w:rPr>
        <w:t xml:space="preserve"> </w:t>
      </w:r>
      <w:r w:rsidR="0079746C">
        <w:rPr>
          <w:iCs/>
        </w:rPr>
        <w:t>serving as the meeting of the Parties to the Cartagena Protocol</w:t>
      </w:r>
      <w:r w:rsidRPr="005874C9">
        <w:rPr>
          <w:kern w:val="22"/>
        </w:rPr>
        <w:t xml:space="preserve">, including by: </w:t>
      </w:r>
    </w:p>
    <w:p w14:paraId="47448637" w14:textId="77777777" w:rsidR="00E62708" w:rsidRPr="00C93B05" w:rsidRDefault="00E62708" w:rsidP="00E62708">
      <w:pPr>
        <w:pStyle w:val="ListParagraph"/>
        <w:spacing w:before="120" w:after="120"/>
        <w:ind w:left="567" w:firstLine="567"/>
        <w:contextualSpacing w:val="0"/>
        <w:rPr>
          <w:kern w:val="22"/>
        </w:rPr>
      </w:pPr>
      <w:r w:rsidRPr="00C93B05">
        <w:rPr>
          <w:kern w:val="22"/>
        </w:rPr>
        <w:t>[(a)</w:t>
      </w:r>
      <w:r w:rsidRPr="00C93B05">
        <w:rPr>
          <w:kern w:val="22"/>
        </w:rPr>
        <w:tab/>
        <w:t>Reviewing, for accuracy, the information provided in the interest disclosure forms submitted by nominated experts;]</w:t>
      </w:r>
    </w:p>
    <w:p w14:paraId="2ADDCE70" w14:textId="77777777" w:rsidR="00E62708" w:rsidRPr="005874C9" w:rsidRDefault="00E62708" w:rsidP="00E62708">
      <w:pPr>
        <w:pStyle w:val="ListParagraph"/>
        <w:spacing w:before="120" w:after="120"/>
        <w:ind w:left="567" w:firstLine="567"/>
        <w:contextualSpacing w:val="0"/>
        <w:rPr>
          <w:kern w:val="22"/>
        </w:rPr>
      </w:pPr>
      <w:r w:rsidRPr="005874C9">
        <w:rPr>
          <w:kern w:val="22"/>
        </w:rPr>
        <w:t>(b)</w:t>
      </w:r>
      <w:r w:rsidRPr="005874C9">
        <w:rPr>
          <w:kern w:val="22"/>
        </w:rPr>
        <w:tab/>
        <w:t xml:space="preserve">Without prejudice to item (b) of paragraph 4.4 of the procedure, disclosing to other members of the expert group and at the beginning of any meeting of an expert group significant interests that have been declared by a particular </w:t>
      </w:r>
      <w:proofErr w:type="gramStart"/>
      <w:r w:rsidRPr="005874C9">
        <w:rPr>
          <w:kern w:val="22"/>
        </w:rPr>
        <w:t>member</w:t>
      </w:r>
      <w:r w:rsidRPr="00C93B05">
        <w:rPr>
          <w:kern w:val="22"/>
        </w:rPr>
        <w:t>[</w:t>
      </w:r>
      <w:proofErr w:type="gramEnd"/>
      <w:r w:rsidRPr="00C93B05">
        <w:rPr>
          <w:kern w:val="22"/>
        </w:rPr>
        <w:t xml:space="preserve"> or revealed by other reliable sources]</w:t>
      </w:r>
      <w:r w:rsidRPr="005874C9">
        <w:rPr>
          <w:kern w:val="22"/>
        </w:rPr>
        <w:t>;</w:t>
      </w:r>
    </w:p>
    <w:p w14:paraId="1A456C17" w14:textId="77777777" w:rsidR="00E62708" w:rsidRPr="005874C9" w:rsidRDefault="00E62708" w:rsidP="00E62708">
      <w:pPr>
        <w:pStyle w:val="ListParagraph"/>
        <w:spacing w:before="120" w:after="120"/>
        <w:ind w:left="567" w:firstLine="567"/>
        <w:contextualSpacing w:val="0"/>
        <w:rPr>
          <w:kern w:val="22"/>
        </w:rPr>
      </w:pPr>
      <w:r w:rsidRPr="005874C9">
        <w:rPr>
          <w:kern w:val="22"/>
        </w:rPr>
        <w:t>(c)</w:t>
      </w:r>
      <w:r w:rsidRPr="005874C9">
        <w:rPr>
          <w:kern w:val="22"/>
        </w:rPr>
        <w:tab/>
        <w:t xml:space="preserve">Publishing a summary of all declarations made and actions taken to manage any actual or potential conflicts of interest in the report on a meeting and any other outcome of work or product of an expert </w:t>
      </w:r>
      <w:proofErr w:type="gramStart"/>
      <w:r w:rsidRPr="005874C9">
        <w:rPr>
          <w:kern w:val="22"/>
        </w:rPr>
        <w:t>group;</w:t>
      </w:r>
      <w:proofErr w:type="gramEnd"/>
    </w:p>
    <w:p w14:paraId="74507A2E" w14:textId="2850AB14" w:rsidR="00E62708" w:rsidRPr="00C93B05" w:rsidRDefault="00E62708" w:rsidP="00E62708">
      <w:pPr>
        <w:pStyle w:val="ListParagraph"/>
        <w:spacing w:before="120" w:after="120"/>
        <w:ind w:left="567" w:firstLine="567"/>
        <w:contextualSpacing w:val="0"/>
      </w:pPr>
      <w:r w:rsidRPr="00C93B05">
        <w:rPr>
          <w:kern w:val="22"/>
        </w:rPr>
        <w:t>[4.</w:t>
      </w:r>
      <w:r w:rsidRPr="00C93B05">
        <w:rPr>
          <w:kern w:val="22"/>
        </w:rPr>
        <w:tab/>
      </w:r>
      <w:r w:rsidRPr="00C93B05">
        <w:rPr>
          <w:i/>
          <w:iCs/>
          <w:kern w:val="22"/>
        </w:rPr>
        <w:t>Decides</w:t>
      </w:r>
      <w:r w:rsidRPr="00C93B05">
        <w:rPr>
          <w:kern w:val="22"/>
        </w:rPr>
        <w:t xml:space="preserve"> to review periodically the procedure and requests the Executive Secretary to prepare a report on the implementation of the procedure and, if necessary, to propose updates and amendments to the procedure for consideration by the Subsidiary Body on Implementation at a meeting held before the </w:t>
      </w:r>
      <w:r w:rsidR="0079746C">
        <w:rPr>
          <w:kern w:val="22"/>
        </w:rPr>
        <w:t>fourteenth</w:t>
      </w:r>
      <w:r w:rsidR="0079746C" w:rsidRPr="00C93B05">
        <w:rPr>
          <w:kern w:val="22"/>
        </w:rPr>
        <w:t xml:space="preserve"> </w:t>
      </w:r>
      <w:r w:rsidRPr="00C93B05">
        <w:rPr>
          <w:kern w:val="22"/>
        </w:rPr>
        <w:t>meeting of the Conference of the Parties</w:t>
      </w:r>
      <w:r w:rsidR="0079746C">
        <w:rPr>
          <w:kern w:val="22"/>
        </w:rPr>
        <w:t xml:space="preserve"> </w:t>
      </w:r>
      <w:r w:rsidR="0079746C">
        <w:rPr>
          <w:iCs/>
        </w:rPr>
        <w:t>serving as the meeting of the Parties to the Cartagena Protocol</w:t>
      </w:r>
      <w:r w:rsidRPr="00C93B05">
        <w:rPr>
          <w:kern w:val="22"/>
        </w:rPr>
        <w:t>;]</w:t>
      </w:r>
    </w:p>
    <w:p w14:paraId="4E6C3005" w14:textId="39BFF123" w:rsidR="00E62708" w:rsidRPr="00C93B05" w:rsidRDefault="00E62708" w:rsidP="00E62708">
      <w:pPr>
        <w:pStyle w:val="ListParagraph"/>
        <w:spacing w:before="120" w:after="120"/>
        <w:ind w:left="567" w:firstLine="567"/>
        <w:contextualSpacing w:val="0"/>
      </w:pPr>
      <w:r w:rsidRPr="00C93B05">
        <w:rPr>
          <w:kern w:val="22"/>
        </w:rPr>
        <w:t>[5.</w:t>
      </w:r>
      <w:r w:rsidRPr="00C93B05">
        <w:rPr>
          <w:kern w:val="22"/>
        </w:rPr>
        <w:tab/>
      </w:r>
      <w:r w:rsidRPr="00C93B05">
        <w:rPr>
          <w:i/>
          <w:iCs/>
          <w:kern w:val="22"/>
        </w:rPr>
        <w:t>Requests</w:t>
      </w:r>
      <w:r w:rsidRPr="00C93B05">
        <w:rPr>
          <w:kern w:val="22"/>
        </w:rPr>
        <w:t xml:space="preserve"> the Subsidiary Body on Implementation to consider the report and any proposed amendments referred to in</w:t>
      </w:r>
      <w:r w:rsidRPr="003A6A8A">
        <w:rPr>
          <w:kern w:val="22"/>
        </w:rPr>
        <w:t xml:space="preserve"> paragraph 4 a</w:t>
      </w:r>
      <w:r w:rsidRPr="00C93B05">
        <w:rPr>
          <w:kern w:val="22"/>
        </w:rPr>
        <w:t xml:space="preserve">bove and to submit a recommendation for consideration by the Conference of the Parties </w:t>
      </w:r>
      <w:r w:rsidR="008337B8">
        <w:rPr>
          <w:iCs/>
        </w:rPr>
        <w:t xml:space="preserve">serving as the meeting of the Parties to the Cartagena Protocol </w:t>
      </w:r>
      <w:r w:rsidRPr="00C93B05">
        <w:rPr>
          <w:kern w:val="22"/>
        </w:rPr>
        <w:t xml:space="preserve">at its </w:t>
      </w:r>
      <w:r w:rsidR="008337B8">
        <w:rPr>
          <w:kern w:val="22"/>
        </w:rPr>
        <w:t>fourteenth</w:t>
      </w:r>
      <w:r w:rsidR="008337B8" w:rsidRPr="00C93B05">
        <w:rPr>
          <w:kern w:val="22"/>
        </w:rPr>
        <w:t xml:space="preserve"> </w:t>
      </w:r>
      <w:r w:rsidRPr="00C93B05">
        <w:rPr>
          <w:kern w:val="22"/>
        </w:rPr>
        <w:t>meeting.]</w:t>
      </w:r>
    </w:p>
    <w:p w14:paraId="1356F290" w14:textId="5624D27E" w:rsidR="00F91A57" w:rsidRPr="0051007B" w:rsidRDefault="00F91A57" w:rsidP="0051007B">
      <w:pPr>
        <w:pStyle w:val="Item"/>
        <w:spacing w:after="120"/>
        <w:rPr>
          <w:sz w:val="28"/>
          <w:szCs w:val="28"/>
        </w:rPr>
      </w:pPr>
      <w:bookmarkStart w:id="24" w:name="_Toc177740632"/>
      <w:bookmarkStart w:id="25" w:name="_Toc178158884"/>
      <w:r w:rsidRPr="0051007B">
        <w:rPr>
          <w:sz w:val="28"/>
          <w:szCs w:val="28"/>
        </w:rPr>
        <w:lastRenderedPageBreak/>
        <w:t>Item 1</w:t>
      </w:r>
      <w:r w:rsidR="005D5039" w:rsidRPr="0051007B">
        <w:rPr>
          <w:sz w:val="28"/>
          <w:szCs w:val="28"/>
        </w:rPr>
        <w:t>1</w:t>
      </w:r>
      <w:bookmarkEnd w:id="24"/>
      <w:r w:rsidR="0051007B" w:rsidRPr="0051007B">
        <w:rPr>
          <w:sz w:val="28"/>
          <w:szCs w:val="28"/>
        </w:rPr>
        <w:t xml:space="preserve"> </w:t>
      </w:r>
      <w:r w:rsidR="0051007B" w:rsidRPr="0051007B">
        <w:rPr>
          <w:sz w:val="28"/>
          <w:szCs w:val="28"/>
        </w:rPr>
        <w:br/>
      </w:r>
      <w:r w:rsidR="000301D9" w:rsidRPr="0051007B">
        <w:rPr>
          <w:sz w:val="28"/>
          <w:szCs w:val="28"/>
        </w:rPr>
        <w:t>Risk assessment and risk management</w:t>
      </w:r>
      <w:bookmarkEnd w:id="25"/>
    </w:p>
    <w:tbl>
      <w:tblPr>
        <w:tblStyle w:val="TableGrid"/>
        <w:tblW w:w="0" w:type="auto"/>
        <w:tblLook w:val="04A0" w:firstRow="1" w:lastRow="0" w:firstColumn="1" w:lastColumn="0" w:noHBand="0" w:noVBand="1"/>
      </w:tblPr>
      <w:tblGrid>
        <w:gridCol w:w="9350"/>
      </w:tblGrid>
      <w:tr w:rsidR="005922F5" w14:paraId="48A54CE3" w14:textId="77777777">
        <w:tc>
          <w:tcPr>
            <w:tcW w:w="9350" w:type="dxa"/>
            <w:tcBorders>
              <w:left w:val="nil"/>
              <w:right w:val="nil"/>
            </w:tcBorders>
          </w:tcPr>
          <w:p w14:paraId="64486706" w14:textId="28D4D9E4" w:rsidR="005922F5" w:rsidRPr="00756F13" w:rsidRDefault="005922F5" w:rsidP="002D2203">
            <w:pPr>
              <w:pStyle w:val="CBDNormalNoNumber"/>
              <w:tabs>
                <w:tab w:val="clear" w:pos="567"/>
              </w:tabs>
              <w:ind w:left="35" w:firstLine="602"/>
            </w:pPr>
            <w:bookmarkStart w:id="26" w:name="_Hlk175239240"/>
            <w:r w:rsidRPr="00F42908">
              <w:rPr>
                <w:i/>
                <w:iCs/>
              </w:rPr>
              <w:t xml:space="preserve">The </w:t>
            </w:r>
            <w:r>
              <w:rPr>
                <w:i/>
                <w:iCs/>
              </w:rPr>
              <w:t xml:space="preserve">following </w:t>
            </w:r>
            <w:r w:rsidR="00CE4EC5">
              <w:rPr>
                <w:i/>
                <w:iCs/>
                <w:lang w:val="en-GB"/>
              </w:rPr>
              <w:t xml:space="preserve">draft decision </w:t>
            </w:r>
            <w:r>
              <w:rPr>
                <w:i/>
                <w:iCs/>
              </w:rPr>
              <w:t xml:space="preserve">is taken </w:t>
            </w:r>
            <w:r w:rsidRPr="00273D11">
              <w:rPr>
                <w:i/>
                <w:iCs/>
              </w:rPr>
              <w:t xml:space="preserve">from </w:t>
            </w:r>
            <w:r w:rsidRPr="007611C3">
              <w:rPr>
                <w:i/>
                <w:iCs/>
              </w:rPr>
              <w:t xml:space="preserve">recommendation 26/5 of </w:t>
            </w:r>
            <w:r w:rsidR="00D31F8F" w:rsidRPr="007611C3">
              <w:rPr>
                <w:i/>
                <w:iCs/>
              </w:rPr>
              <w:t xml:space="preserve">the </w:t>
            </w:r>
            <w:r w:rsidRPr="007611C3">
              <w:rPr>
                <w:i/>
                <w:iCs/>
              </w:rPr>
              <w:t>Subsidiary Body on Scientific, Technical and Technological Advice</w:t>
            </w:r>
            <w:r w:rsidR="0076458C" w:rsidRPr="007611C3">
              <w:rPr>
                <w:i/>
                <w:iCs/>
              </w:rPr>
              <w:t>. The</w:t>
            </w:r>
            <w:r w:rsidR="00C10797" w:rsidRPr="007611C3">
              <w:t xml:space="preserve"> </w:t>
            </w:r>
            <w:r w:rsidR="00C10797" w:rsidRPr="00FE3E0B">
              <w:rPr>
                <w:i/>
                <w:iCs/>
              </w:rPr>
              <w:t>additional voluntary guidance materials to support the case-by-case risk assessment of living modified organisms containing engineered gene drives</w:t>
            </w:r>
            <w:r w:rsidR="0076458C" w:rsidRPr="00FE3E0B">
              <w:rPr>
                <w:i/>
                <w:iCs/>
              </w:rPr>
              <w:t>, initially issued for consideration by the Subsidiary Body on Scientific, Technical and Technological Advice</w:t>
            </w:r>
            <w:r w:rsidR="000220CA">
              <w:rPr>
                <w:i/>
                <w:iCs/>
              </w:rPr>
              <w:t>,</w:t>
            </w:r>
            <w:r w:rsidR="00447B08" w:rsidRPr="00FE3E0B">
              <w:rPr>
                <w:i/>
                <w:iCs/>
              </w:rPr>
              <w:t xml:space="preserve"> w</w:t>
            </w:r>
            <w:r w:rsidR="0062509C">
              <w:rPr>
                <w:i/>
                <w:iCs/>
              </w:rPr>
              <w:t>ere</w:t>
            </w:r>
            <w:r w:rsidR="00447B08" w:rsidRPr="00FE3E0B">
              <w:rPr>
                <w:i/>
                <w:iCs/>
              </w:rPr>
              <w:t xml:space="preserve"> </w:t>
            </w:r>
            <w:r w:rsidR="00C04B34">
              <w:rPr>
                <w:i/>
                <w:iCs/>
              </w:rPr>
              <w:t xml:space="preserve">subsequently </w:t>
            </w:r>
            <w:r w:rsidR="00447B08" w:rsidRPr="00FE3E0B">
              <w:rPr>
                <w:i/>
                <w:iCs/>
              </w:rPr>
              <w:t xml:space="preserve">formally edited and </w:t>
            </w:r>
            <w:r w:rsidR="0062509C">
              <w:rPr>
                <w:i/>
                <w:iCs/>
              </w:rPr>
              <w:t>are</w:t>
            </w:r>
            <w:r w:rsidR="00C415E6" w:rsidRPr="00FE3E0B">
              <w:rPr>
                <w:i/>
                <w:iCs/>
              </w:rPr>
              <w:t xml:space="preserve"> being issued</w:t>
            </w:r>
            <w:r w:rsidR="007206F9" w:rsidRPr="00FE3E0B">
              <w:rPr>
                <w:i/>
                <w:iCs/>
              </w:rPr>
              <w:t xml:space="preserve"> for consideration </w:t>
            </w:r>
            <w:r w:rsidR="00756F13" w:rsidRPr="00FE3E0B">
              <w:rPr>
                <w:i/>
                <w:iCs/>
              </w:rPr>
              <w:t>at the present meeting as document</w:t>
            </w:r>
            <w:r w:rsidR="00C10797" w:rsidRPr="00FE3E0B">
              <w:rPr>
                <w:i/>
                <w:iCs/>
              </w:rPr>
              <w:t xml:space="preserve"> CBD/CP/MOP/11/9</w:t>
            </w:r>
            <w:r w:rsidR="00756F13" w:rsidRPr="00FE3E0B">
              <w:rPr>
                <w:i/>
                <w:iCs/>
              </w:rPr>
              <w:t>.</w:t>
            </w:r>
            <w:r w:rsidR="0076458C" w:rsidRPr="00FE3E0B">
              <w:rPr>
                <w:i/>
                <w:iCs/>
              </w:rPr>
              <w:t xml:space="preserve"> The footnote in paragraph 2 was </w:t>
            </w:r>
            <w:r w:rsidR="00756F13" w:rsidRPr="00FE3E0B">
              <w:rPr>
                <w:i/>
                <w:iCs/>
              </w:rPr>
              <w:t xml:space="preserve">therefore </w:t>
            </w:r>
            <w:r w:rsidR="0076458C" w:rsidRPr="00FE3E0B">
              <w:rPr>
                <w:i/>
                <w:iCs/>
              </w:rPr>
              <w:t>updated to reflect the change of symbol</w:t>
            </w:r>
            <w:r w:rsidR="00756F13" w:rsidRPr="00FE3E0B">
              <w:rPr>
                <w:i/>
                <w:iCs/>
              </w:rPr>
              <w:t>.</w:t>
            </w:r>
            <w:r w:rsidR="00D31F8F" w:rsidRPr="007611C3">
              <w:rPr>
                <w:i/>
                <w:iCs/>
              </w:rPr>
              <w:t xml:space="preserve"> In addition, the </w:t>
            </w:r>
            <w:r w:rsidR="00366CEF">
              <w:rPr>
                <w:i/>
                <w:iCs/>
              </w:rPr>
              <w:t xml:space="preserve">relevant </w:t>
            </w:r>
            <w:r w:rsidR="00CC5FCF">
              <w:rPr>
                <w:i/>
                <w:iCs/>
              </w:rPr>
              <w:t>element</w:t>
            </w:r>
            <w:r w:rsidR="00366CEF">
              <w:rPr>
                <w:i/>
                <w:iCs/>
              </w:rPr>
              <w:t>s</w:t>
            </w:r>
            <w:r w:rsidR="00CC5FCF">
              <w:rPr>
                <w:i/>
                <w:iCs/>
              </w:rPr>
              <w:t xml:space="preserve"> of a </w:t>
            </w:r>
            <w:r w:rsidR="00D31F8F" w:rsidRPr="007611C3">
              <w:rPr>
                <w:i/>
                <w:iCs/>
              </w:rPr>
              <w:t>draft decision for the Conference of the Parties serving as the meeting of the Parties to the Protocol contained in recommendation 26/4 of the Subsidiary Body on Scientific, Technical and Technological Advice ha</w:t>
            </w:r>
            <w:r w:rsidR="0063698C">
              <w:rPr>
                <w:i/>
                <w:iCs/>
              </w:rPr>
              <w:t>ve</w:t>
            </w:r>
            <w:r w:rsidR="00D31F8F" w:rsidRPr="007611C3">
              <w:rPr>
                <w:i/>
                <w:iCs/>
              </w:rPr>
              <w:t xml:space="preserve"> been incorporated as paragraph 14 below.</w:t>
            </w:r>
          </w:p>
        </w:tc>
      </w:tr>
    </w:tbl>
    <w:p w14:paraId="3DA32A7A" w14:textId="7A0777C7" w:rsidR="005B5A0C" w:rsidRPr="005B5A0C" w:rsidRDefault="005B5A0C" w:rsidP="005B5A0C">
      <w:pPr>
        <w:pStyle w:val="Item"/>
        <w:spacing w:before="240" w:after="120"/>
        <w:ind w:left="567"/>
        <w:rPr>
          <w:caps/>
        </w:rPr>
      </w:pPr>
      <w:bookmarkStart w:id="27" w:name="_Toc177740634"/>
      <w:bookmarkStart w:id="28" w:name="_Toc178158885"/>
      <w:bookmarkEnd w:id="26"/>
      <w:r>
        <w:t>Risk assessment and risk management</w:t>
      </w:r>
      <w:bookmarkEnd w:id="27"/>
      <w:bookmarkEnd w:id="28"/>
    </w:p>
    <w:p w14:paraId="57731E57" w14:textId="11A9E42C" w:rsidR="005D5701" w:rsidRPr="00F11F38" w:rsidRDefault="005D5701" w:rsidP="00C10797">
      <w:pPr>
        <w:pStyle w:val="Para1"/>
        <w:numPr>
          <w:ilvl w:val="0"/>
          <w:numId w:val="0"/>
        </w:numPr>
        <w:tabs>
          <w:tab w:val="clear" w:pos="1134"/>
        </w:tabs>
        <w:spacing w:before="240"/>
        <w:ind w:left="567" w:firstLine="567"/>
      </w:pPr>
      <w:r w:rsidRPr="00F11F38">
        <w:rPr>
          <w:i/>
          <w:iCs/>
        </w:rPr>
        <w:t xml:space="preserve">The </w:t>
      </w:r>
      <w:bookmarkStart w:id="29" w:name="_Hlk166647235"/>
      <w:r w:rsidRPr="00F11F38">
        <w:rPr>
          <w:i/>
          <w:iCs/>
        </w:rPr>
        <w:t>Conference of the Parties serving as the meeting of the Parties to the Cartagena Protocol on Biosafety</w:t>
      </w:r>
      <w:bookmarkEnd w:id="29"/>
      <w:r w:rsidRPr="00F11F38">
        <w:t>,</w:t>
      </w:r>
    </w:p>
    <w:p w14:paraId="765FDD86" w14:textId="77777777" w:rsidR="005D5701" w:rsidRPr="00EF7996" w:rsidRDefault="005D5701" w:rsidP="00C10797">
      <w:pPr>
        <w:pStyle w:val="Para1"/>
        <w:numPr>
          <w:ilvl w:val="0"/>
          <w:numId w:val="0"/>
        </w:numPr>
        <w:tabs>
          <w:tab w:val="clear" w:pos="1134"/>
        </w:tabs>
        <w:ind w:left="567" w:firstLine="567"/>
      </w:pPr>
      <w:r>
        <w:rPr>
          <w:i/>
          <w:iCs/>
        </w:rPr>
        <w:t>Recallin</w:t>
      </w:r>
      <w:r w:rsidRPr="00B347FD">
        <w:rPr>
          <w:i/>
          <w:iCs/>
        </w:rPr>
        <w:t>g</w:t>
      </w:r>
      <w:r w:rsidRPr="00B347FD">
        <w:t xml:space="preserve"> A</w:t>
      </w:r>
      <w:r>
        <w:t>rticle 1 of the Cartagena Protocol on Biosafety,</w:t>
      </w:r>
      <w:r>
        <w:rPr>
          <w:rStyle w:val="FootnoteReference"/>
        </w:rPr>
        <w:footnoteReference w:id="28"/>
      </w:r>
    </w:p>
    <w:p w14:paraId="56C2496D" w14:textId="77777777" w:rsidR="005D5701" w:rsidRDefault="005D5701" w:rsidP="00C10797">
      <w:pPr>
        <w:pStyle w:val="Para1"/>
        <w:numPr>
          <w:ilvl w:val="0"/>
          <w:numId w:val="0"/>
        </w:numPr>
        <w:tabs>
          <w:tab w:val="clear" w:pos="1134"/>
        </w:tabs>
        <w:ind w:left="567" w:firstLine="567"/>
      </w:pPr>
      <w:r w:rsidRPr="00F11F38">
        <w:rPr>
          <w:i/>
          <w:iCs/>
        </w:rPr>
        <w:t>Recalling</w:t>
      </w:r>
      <w:r>
        <w:rPr>
          <w:i/>
          <w:iCs/>
        </w:rPr>
        <w:t xml:space="preserve"> also</w:t>
      </w:r>
      <w:r w:rsidRPr="00F11F38">
        <w:rPr>
          <w:i/>
          <w:iCs/>
        </w:rPr>
        <w:t xml:space="preserve"> </w:t>
      </w:r>
      <w:r w:rsidRPr="00F11F38">
        <w:t xml:space="preserve">decision </w:t>
      </w:r>
      <w:hyperlink r:id="rId23" w:history="1">
        <w:r w:rsidRPr="00B347FD">
          <w:rPr>
            <w:rStyle w:val="Hyperlink"/>
          </w:rPr>
          <w:t>CP-10/10</w:t>
        </w:r>
      </w:hyperlink>
      <w:r w:rsidRPr="00F11F38">
        <w:t xml:space="preserve"> of 10 December 2022,</w:t>
      </w:r>
    </w:p>
    <w:p w14:paraId="7687BC3A" w14:textId="77777777" w:rsidR="005D5701" w:rsidRPr="00A76A8F" w:rsidRDefault="005D5701" w:rsidP="00C10797">
      <w:pPr>
        <w:pStyle w:val="ListParagraph"/>
        <w:ind w:left="567" w:firstLine="567"/>
        <w:rPr>
          <w:i/>
          <w:iCs/>
          <w:lang w:val="en-CA"/>
        </w:rPr>
      </w:pPr>
      <w:r w:rsidRPr="00A76A8F">
        <w:rPr>
          <w:i/>
          <w:iCs/>
          <w:lang w:val="en-CA"/>
        </w:rPr>
        <w:t>Recalling</w:t>
      </w:r>
      <w:r>
        <w:rPr>
          <w:i/>
          <w:iCs/>
          <w:lang w:val="en-CA"/>
        </w:rPr>
        <w:t xml:space="preserve"> further</w:t>
      </w:r>
      <w:r w:rsidRPr="00A76A8F">
        <w:rPr>
          <w:i/>
          <w:iCs/>
          <w:lang w:val="en-CA"/>
        </w:rPr>
        <w:t xml:space="preserve"> </w:t>
      </w:r>
      <w:r w:rsidRPr="00A76A8F">
        <w:rPr>
          <w:lang w:val="en-CA"/>
        </w:rPr>
        <w:t>decision</w:t>
      </w:r>
      <w:r w:rsidRPr="00A76A8F">
        <w:rPr>
          <w:i/>
          <w:iCs/>
          <w:lang w:val="en-CA"/>
        </w:rPr>
        <w:t xml:space="preserve"> </w:t>
      </w:r>
      <w:hyperlink r:id="rId24" w:history="1">
        <w:r w:rsidRPr="00B347FD">
          <w:rPr>
            <w:rStyle w:val="Hyperlink"/>
          </w:rPr>
          <w:t>CP</w:t>
        </w:r>
        <w:r w:rsidRPr="00B347FD">
          <w:rPr>
            <w:rStyle w:val="Hyperlink"/>
            <w:lang w:val="en-CA"/>
          </w:rPr>
          <w:t>-9/13</w:t>
        </w:r>
      </w:hyperlink>
      <w:r w:rsidRPr="00A76A8F">
        <w:rPr>
          <w:lang w:val="en-CA"/>
        </w:rPr>
        <w:t xml:space="preserve"> of 28 November 2018, by which it established </w:t>
      </w:r>
      <w:r>
        <w:rPr>
          <w:lang w:val="en-CA"/>
        </w:rPr>
        <w:t>a</w:t>
      </w:r>
      <w:r w:rsidRPr="00A76A8F">
        <w:rPr>
          <w:lang w:val="en-CA"/>
        </w:rPr>
        <w:t xml:space="preserve"> process for the identification and prioritization of specific issues </w:t>
      </w:r>
      <w:r>
        <w:rPr>
          <w:lang w:val="en-CA"/>
        </w:rPr>
        <w:t>regarding the</w:t>
      </w:r>
      <w:r w:rsidRPr="00A76A8F">
        <w:rPr>
          <w:lang w:val="en-CA"/>
        </w:rPr>
        <w:t xml:space="preserve"> risk assessment of living modified </w:t>
      </w:r>
      <w:r w:rsidRPr="00B347FD">
        <w:rPr>
          <w:lang w:val="en-CA"/>
        </w:rPr>
        <w:t>organis</w:t>
      </w:r>
      <w:r w:rsidRPr="00A76A8F">
        <w:rPr>
          <w:lang w:val="en-CA"/>
        </w:rPr>
        <w:t>ms that m</w:t>
      </w:r>
      <w:r>
        <w:rPr>
          <w:lang w:val="en-CA"/>
        </w:rPr>
        <w:t>ight</w:t>
      </w:r>
      <w:r w:rsidRPr="00A76A8F">
        <w:rPr>
          <w:lang w:val="en-CA"/>
        </w:rPr>
        <w:t xml:space="preserve"> warrant consideration,</w:t>
      </w:r>
    </w:p>
    <w:p w14:paraId="504CF0E9" w14:textId="77777777" w:rsidR="005D5701" w:rsidRPr="00EF7996" w:rsidRDefault="005D5701" w:rsidP="00C10797">
      <w:pPr>
        <w:pStyle w:val="Para1"/>
        <w:numPr>
          <w:ilvl w:val="0"/>
          <w:numId w:val="0"/>
        </w:numPr>
        <w:ind w:left="567" w:firstLine="567"/>
      </w:pPr>
      <w:r w:rsidRPr="00A76A8F">
        <w:rPr>
          <w:i/>
          <w:iCs/>
        </w:rPr>
        <w:t xml:space="preserve">Recalling </w:t>
      </w:r>
      <w:r w:rsidRPr="00EF7996">
        <w:t xml:space="preserve">paragraph 7 of decision 14/19 </w:t>
      </w:r>
      <w:r w:rsidRPr="00924F5C">
        <w:t xml:space="preserve">of 29 November 2018 </w:t>
      </w:r>
      <w:r w:rsidRPr="00EF7996">
        <w:t>of the Conference of the Parties to the Convention</w:t>
      </w:r>
      <w:r w:rsidRPr="00924F5C">
        <w:t xml:space="preserve"> on Biological Diversity,</w:t>
      </w:r>
      <w:r w:rsidRPr="00924F5C">
        <w:rPr>
          <w:rStyle w:val="FootnoteReference"/>
        </w:rPr>
        <w:footnoteReference w:id="29"/>
      </w:r>
      <w:r w:rsidRPr="00924F5C">
        <w:t xml:space="preserve"> in which the Conference of the Parties emphasized the need for a coordinated, complementary and non-duplicative approach on issues related to synthetic biology under the Convention and its Protocols</w:t>
      </w:r>
      <w:r w:rsidRPr="00EF7996">
        <w:t xml:space="preserve">, </w:t>
      </w:r>
      <w:r>
        <w:t>[</w:t>
      </w:r>
      <w:r w:rsidRPr="00924F5C">
        <w:t>and</w:t>
      </w:r>
      <w:r w:rsidRPr="00A76A8F">
        <w:rPr>
          <w:i/>
          <w:iCs/>
        </w:rPr>
        <w:t xml:space="preserve"> </w:t>
      </w:r>
      <w:r w:rsidRPr="00316558">
        <w:t>noting</w:t>
      </w:r>
      <w:r w:rsidRPr="00A76A8F">
        <w:rPr>
          <w:i/>
          <w:iCs/>
        </w:rPr>
        <w:t xml:space="preserve"> </w:t>
      </w:r>
      <w:r w:rsidRPr="00A76A8F">
        <w:t>the conclusions of the multidisciplinary Ad Hoc Technical Expert Group on Synthetic Biology to Support the Process for Broad and Regular Horizon Scanning, Monitoring and Assessment,</w:t>
      </w:r>
      <w:r>
        <w:rPr>
          <w:rStyle w:val="FootnoteReference"/>
        </w:rPr>
        <w:footnoteReference w:id="30"/>
      </w:r>
      <w:r w:rsidRPr="00A76A8F">
        <w:t xml:space="preserve"> in particular its recommendation to consider self-limiting insects as a potential topic for the further development of guidance on risk assessment in line with </w:t>
      </w:r>
      <w:r>
        <w:t xml:space="preserve">the </w:t>
      </w:r>
      <w:r w:rsidRPr="00C44C73">
        <w:t>process set out in</w:t>
      </w:r>
      <w:r>
        <w:t xml:space="preserve"> </w:t>
      </w:r>
      <w:r w:rsidRPr="00A76A8F">
        <w:t xml:space="preserve">annex I to decision </w:t>
      </w:r>
      <w:r w:rsidRPr="00B347FD">
        <w:t>CP</w:t>
      </w:r>
      <w:r w:rsidRPr="00A76A8F">
        <w:t>-9/13,</w:t>
      </w:r>
      <w:r>
        <w:t>]</w:t>
      </w:r>
      <w:r w:rsidRPr="00A76A8F">
        <w:rPr>
          <w:i/>
          <w:iCs/>
        </w:rPr>
        <w:t xml:space="preserve"> </w:t>
      </w:r>
    </w:p>
    <w:p w14:paraId="32C2ED97" w14:textId="77777777" w:rsidR="005D5701" w:rsidRPr="00F11F38" w:rsidRDefault="005D5701" w:rsidP="00C10797">
      <w:pPr>
        <w:pStyle w:val="Para1"/>
        <w:numPr>
          <w:ilvl w:val="0"/>
          <w:numId w:val="0"/>
        </w:numPr>
        <w:tabs>
          <w:tab w:val="clear" w:pos="1134"/>
          <w:tab w:val="left" w:pos="2481"/>
        </w:tabs>
        <w:ind w:left="567" w:firstLine="567"/>
      </w:pPr>
      <w:r w:rsidRPr="00D46FA3">
        <w:rPr>
          <w:i/>
          <w:iCs/>
        </w:rPr>
        <w:t>Taking note</w:t>
      </w:r>
      <w:r w:rsidRPr="00D46FA3">
        <w:rPr>
          <w:i/>
          <w:iCs/>
          <w:kern w:val="22"/>
        </w:rPr>
        <w:t xml:space="preserve"> </w:t>
      </w:r>
      <w:r w:rsidRPr="00D46FA3">
        <w:rPr>
          <w:kern w:val="22"/>
        </w:rPr>
        <w:t>of the assessment by the Ad Hoc Technical Expert Group on Risk Assessment of additional issues on which guidance materials on risk assessment may be needed,</w:t>
      </w:r>
      <w:r>
        <w:rPr>
          <w:rStyle w:val="FootnoteReference"/>
          <w:kern w:val="22"/>
        </w:rPr>
        <w:footnoteReference w:id="31"/>
      </w:r>
    </w:p>
    <w:p w14:paraId="7B21969D" w14:textId="77777777" w:rsidR="005D5701" w:rsidRPr="00F11F38" w:rsidRDefault="005D5701" w:rsidP="00C10797">
      <w:pPr>
        <w:pStyle w:val="Para1"/>
        <w:numPr>
          <w:ilvl w:val="0"/>
          <w:numId w:val="0"/>
        </w:numPr>
        <w:tabs>
          <w:tab w:val="clear" w:pos="1134"/>
        </w:tabs>
        <w:ind w:left="567" w:firstLine="567"/>
        <w:rPr>
          <w:i/>
          <w:iCs/>
        </w:rPr>
      </w:pPr>
      <w:r w:rsidRPr="00F11F38">
        <w:t>1.</w:t>
      </w:r>
      <w:r w:rsidRPr="00F11F38">
        <w:tab/>
      </w:r>
      <w:r>
        <w:t>[</w:t>
      </w:r>
      <w:r w:rsidRPr="00777B63">
        <w:rPr>
          <w:i/>
          <w:iCs/>
        </w:rPr>
        <w:t>Takes note</w:t>
      </w:r>
      <w:r>
        <w:t xml:space="preserve"> </w:t>
      </w:r>
      <w:proofErr w:type="gramStart"/>
      <w:r>
        <w:t>of][</w:t>
      </w:r>
      <w:proofErr w:type="gramEnd"/>
      <w:r w:rsidRPr="00D46FA3">
        <w:rPr>
          <w:i/>
          <w:iCs/>
        </w:rPr>
        <w:t>Welcomes</w:t>
      </w:r>
      <w:r w:rsidRPr="00D46FA3">
        <w:t xml:space="preserve"> with appreciation</w:t>
      </w:r>
      <w:r>
        <w:t>]</w:t>
      </w:r>
      <w:r w:rsidRPr="00D46FA3">
        <w:t xml:space="preserve"> the outcomes of the meetings of the Ad Hoc Technical Expert Group on Risk Assessment;</w:t>
      </w:r>
      <w:r w:rsidRPr="00D46FA3">
        <w:rPr>
          <w:rStyle w:val="FootnoteReference"/>
        </w:rPr>
        <w:footnoteReference w:id="32"/>
      </w:r>
    </w:p>
    <w:p w14:paraId="529C004B" w14:textId="77777777" w:rsidR="005D5701" w:rsidRPr="00F11F38" w:rsidRDefault="005D5701" w:rsidP="00C10797">
      <w:pPr>
        <w:pStyle w:val="Para1"/>
        <w:numPr>
          <w:ilvl w:val="0"/>
          <w:numId w:val="0"/>
        </w:numPr>
        <w:tabs>
          <w:tab w:val="clear" w:pos="1134"/>
        </w:tabs>
        <w:ind w:left="567" w:firstLine="567"/>
        <w:rPr>
          <w:i/>
          <w:iCs/>
        </w:rPr>
      </w:pPr>
      <w:r w:rsidRPr="00F11F38">
        <w:t>2.</w:t>
      </w:r>
      <w:r w:rsidRPr="00F11F38">
        <w:tab/>
      </w:r>
      <w:r>
        <w:t>[</w:t>
      </w:r>
      <w:r w:rsidRPr="00EF7996">
        <w:rPr>
          <w:i/>
          <w:iCs/>
        </w:rPr>
        <w:t>Also</w:t>
      </w:r>
      <w:r>
        <w:t xml:space="preserve"> </w:t>
      </w:r>
      <w:proofErr w:type="gramStart"/>
      <w:r>
        <w:rPr>
          <w:i/>
          <w:iCs/>
        </w:rPr>
        <w:t>w</w:t>
      </w:r>
      <w:r w:rsidRPr="00EF7996">
        <w:rPr>
          <w:i/>
          <w:iCs/>
        </w:rPr>
        <w:t>elcomes</w:t>
      </w:r>
      <w:r>
        <w:t>][</w:t>
      </w:r>
      <w:proofErr w:type="gramEnd"/>
      <w:r w:rsidRPr="00777B63">
        <w:rPr>
          <w:i/>
          <w:iCs/>
        </w:rPr>
        <w:t>Acknowledge</w:t>
      </w:r>
      <w:r>
        <w:rPr>
          <w:i/>
          <w:iCs/>
        </w:rPr>
        <w:t>s</w:t>
      </w:r>
      <w:r>
        <w:t>][</w:t>
      </w:r>
      <w:r w:rsidRPr="00777B63">
        <w:rPr>
          <w:i/>
          <w:iCs/>
        </w:rPr>
        <w:t>Endorses</w:t>
      </w:r>
      <w:r>
        <w:t>]</w:t>
      </w:r>
      <w:r w:rsidRPr="00F11F38">
        <w:rPr>
          <w:i/>
          <w:iCs/>
        </w:rPr>
        <w:t xml:space="preserve"> </w:t>
      </w:r>
      <w:r w:rsidRPr="00F11F38">
        <w:t xml:space="preserve">the additional voluntary guidance materials </w:t>
      </w:r>
      <w:r w:rsidRPr="00BE43BB">
        <w:t xml:space="preserve">to support </w:t>
      </w:r>
      <w:r>
        <w:t xml:space="preserve">the </w:t>
      </w:r>
      <w:r w:rsidRPr="00BE43BB">
        <w:t xml:space="preserve">case-by-case </w:t>
      </w:r>
      <w:r w:rsidRPr="00F11F38">
        <w:t xml:space="preserve">risk assessment of living modified </w:t>
      </w:r>
      <w:r w:rsidRPr="00B347FD">
        <w:t>organis</w:t>
      </w:r>
      <w:r w:rsidRPr="00F11F38">
        <w:t>ms containing engineered gene drives</w:t>
      </w:r>
      <w:r w:rsidRPr="00EF7996">
        <w:t>;</w:t>
      </w:r>
      <w:r w:rsidRPr="00395BBB">
        <w:rPr>
          <w:rStyle w:val="FootnoteReference"/>
        </w:rPr>
        <w:footnoteReference w:id="33"/>
      </w:r>
    </w:p>
    <w:p w14:paraId="45C40F71" w14:textId="77777777" w:rsidR="005D5701" w:rsidRDefault="005D5701" w:rsidP="00C10797">
      <w:pPr>
        <w:pStyle w:val="Para1"/>
        <w:numPr>
          <w:ilvl w:val="0"/>
          <w:numId w:val="0"/>
        </w:numPr>
        <w:tabs>
          <w:tab w:val="clear" w:pos="1134"/>
        </w:tabs>
        <w:ind w:left="567" w:firstLine="567"/>
      </w:pPr>
      <w:r>
        <w:t>[</w:t>
      </w:r>
      <w:r w:rsidRPr="00F11F38">
        <w:t>3.</w:t>
      </w:r>
      <w:r w:rsidRPr="00F11F38">
        <w:tab/>
      </w:r>
      <w:r w:rsidRPr="00F11F38">
        <w:rPr>
          <w:i/>
          <w:iCs/>
          <w:kern w:val="22"/>
        </w:rPr>
        <w:t>Encourages</w:t>
      </w:r>
      <w:r w:rsidRPr="00F11F38">
        <w:rPr>
          <w:kern w:val="22"/>
        </w:rPr>
        <w:t xml:space="preserve"> Parties, other Governments</w:t>
      </w:r>
      <w:r>
        <w:rPr>
          <w:kern w:val="22"/>
        </w:rPr>
        <w:t xml:space="preserve">, </w:t>
      </w:r>
      <w:r w:rsidRPr="00B347FD">
        <w:t>indigenous people</w:t>
      </w:r>
      <w:r>
        <w:t>s and local communities,</w:t>
      </w:r>
      <w:r w:rsidRPr="00F11F38">
        <w:rPr>
          <w:kern w:val="22"/>
        </w:rPr>
        <w:t xml:space="preserve"> </w:t>
      </w:r>
      <w:r>
        <w:rPr>
          <w:kern w:val="22"/>
        </w:rPr>
        <w:t>women and youth</w:t>
      </w:r>
      <w:r w:rsidRPr="0095093A">
        <w:rPr>
          <w:kern w:val="22"/>
        </w:rPr>
        <w:t xml:space="preserve"> </w:t>
      </w:r>
      <w:r w:rsidRPr="00F11F38">
        <w:rPr>
          <w:kern w:val="22"/>
        </w:rPr>
        <w:t>organizations</w:t>
      </w:r>
      <w:r>
        <w:rPr>
          <w:kern w:val="22"/>
        </w:rPr>
        <w:t xml:space="preserve"> </w:t>
      </w:r>
      <w:r w:rsidRPr="00F11F38">
        <w:rPr>
          <w:kern w:val="22"/>
        </w:rPr>
        <w:t xml:space="preserve">and relevant organizations and stakeholders to make use of the </w:t>
      </w:r>
      <w:r w:rsidRPr="00F11F38">
        <w:t>additional voluntary guidance materials</w:t>
      </w:r>
      <w:r>
        <w:t xml:space="preserve"> </w:t>
      </w:r>
      <w:r w:rsidRPr="00B40DE5">
        <w:t xml:space="preserve">in </w:t>
      </w:r>
      <w:r>
        <w:t xml:space="preserve">conducting </w:t>
      </w:r>
      <w:r w:rsidRPr="00BE43BB">
        <w:t>relevant</w:t>
      </w:r>
      <w:r w:rsidRPr="00B40DE5">
        <w:t xml:space="preserve"> risk assessment</w:t>
      </w:r>
      <w:r>
        <w:t>s</w:t>
      </w:r>
      <w:r w:rsidRPr="00B40DE5">
        <w:t xml:space="preserve"> and as a tool for capacity-building activities in risk assessment;</w:t>
      </w:r>
      <w:r>
        <w:t>]</w:t>
      </w:r>
      <w:r w:rsidRPr="00F11F38">
        <w:t xml:space="preserve"> </w:t>
      </w:r>
    </w:p>
    <w:p w14:paraId="0D9145DC" w14:textId="77777777" w:rsidR="005D5701" w:rsidRPr="001D6A4A" w:rsidRDefault="005D5701" w:rsidP="00C10797">
      <w:pPr>
        <w:pStyle w:val="Para1"/>
        <w:numPr>
          <w:ilvl w:val="0"/>
          <w:numId w:val="0"/>
        </w:numPr>
        <w:tabs>
          <w:tab w:val="clear" w:pos="1134"/>
        </w:tabs>
        <w:ind w:left="567" w:firstLine="567"/>
        <w:rPr>
          <w:kern w:val="22"/>
        </w:rPr>
      </w:pPr>
      <w:r>
        <w:rPr>
          <w:kern w:val="22"/>
        </w:rPr>
        <w:lastRenderedPageBreak/>
        <w:t>4</w:t>
      </w:r>
      <w:r w:rsidRPr="00EF7996">
        <w:rPr>
          <w:kern w:val="22"/>
        </w:rPr>
        <w:tab/>
      </w:r>
      <w:r w:rsidRPr="00EF7996">
        <w:rPr>
          <w:i/>
          <w:iCs/>
          <w:color w:val="000000"/>
        </w:rPr>
        <w:t>Invites</w:t>
      </w:r>
      <w:r w:rsidRPr="00EF7996">
        <w:rPr>
          <w:color w:val="000000"/>
        </w:rPr>
        <w:t xml:space="preserve"> Parties, other Governments, indigenous peoples and local communities, </w:t>
      </w:r>
      <w:r>
        <w:rPr>
          <w:color w:val="000000"/>
        </w:rPr>
        <w:t xml:space="preserve">and </w:t>
      </w:r>
      <w:r w:rsidRPr="00EF7996">
        <w:rPr>
          <w:color w:val="000000"/>
        </w:rPr>
        <w:t xml:space="preserve">relevant organizations and stakeholders </w:t>
      </w:r>
      <w:r w:rsidRPr="0017676A">
        <w:rPr>
          <w:color w:val="000000"/>
        </w:rPr>
        <w:t xml:space="preserve">that have used the </w:t>
      </w:r>
      <w:r>
        <w:rPr>
          <w:color w:val="000000"/>
        </w:rPr>
        <w:t>voluntary g</w:t>
      </w:r>
      <w:r w:rsidRPr="0017676A">
        <w:rPr>
          <w:color w:val="000000"/>
        </w:rPr>
        <w:t xml:space="preserve">uidance </w:t>
      </w:r>
      <w:r>
        <w:rPr>
          <w:color w:val="000000"/>
        </w:rPr>
        <w:t>materials</w:t>
      </w:r>
      <w:r w:rsidRPr="0017676A">
        <w:rPr>
          <w:color w:val="000000"/>
        </w:rPr>
        <w:t xml:space="preserve"> to </w:t>
      </w:r>
      <w:r w:rsidRPr="00984B28">
        <w:rPr>
          <w:color w:val="000000"/>
        </w:rPr>
        <w:t>submit information on their experiences and assessment</w:t>
      </w:r>
      <w:r w:rsidRPr="0017676A">
        <w:rPr>
          <w:color w:val="000000"/>
        </w:rPr>
        <w:t xml:space="preserve"> of the applicability and usefulness</w:t>
      </w:r>
      <w:r>
        <w:rPr>
          <w:color w:val="000000"/>
        </w:rPr>
        <w:t xml:space="preserve"> of the materials</w:t>
      </w:r>
      <w:r w:rsidRPr="0017676A">
        <w:rPr>
          <w:color w:val="000000"/>
        </w:rPr>
        <w:t xml:space="preserve"> </w:t>
      </w:r>
      <w:r>
        <w:rPr>
          <w:color w:val="000000"/>
        </w:rPr>
        <w:t xml:space="preserve">to the Executive </w:t>
      </w:r>
      <w:proofErr w:type="gramStart"/>
      <w:r>
        <w:rPr>
          <w:color w:val="000000"/>
        </w:rPr>
        <w:t>Secretary</w:t>
      </w:r>
      <w:r w:rsidRPr="00EF7996">
        <w:t>;</w:t>
      </w:r>
      <w:proofErr w:type="gramEnd"/>
    </w:p>
    <w:p w14:paraId="1931BA4D" w14:textId="77777777" w:rsidR="005D5701" w:rsidRDefault="005D5701" w:rsidP="00C10797">
      <w:pPr>
        <w:pStyle w:val="Para1"/>
        <w:numPr>
          <w:ilvl w:val="0"/>
          <w:numId w:val="0"/>
        </w:numPr>
        <w:tabs>
          <w:tab w:val="clear" w:pos="1134"/>
        </w:tabs>
        <w:ind w:left="567" w:firstLine="567"/>
        <w:rPr>
          <w:kern w:val="22"/>
        </w:rPr>
      </w:pPr>
      <w:r>
        <w:t>5</w:t>
      </w:r>
      <w:r w:rsidRPr="00F11F38">
        <w:t>.</w:t>
      </w:r>
      <w:r w:rsidRPr="00F11F38">
        <w:tab/>
      </w:r>
      <w:r w:rsidRPr="00F11F38">
        <w:rPr>
          <w:i/>
          <w:iCs/>
          <w:kern w:val="22"/>
        </w:rPr>
        <w:t xml:space="preserve">Calls </w:t>
      </w:r>
      <w:r w:rsidRPr="00F11F38">
        <w:rPr>
          <w:kern w:val="22"/>
        </w:rPr>
        <w:t xml:space="preserve">for broad international cooperation, </w:t>
      </w:r>
      <w:r w:rsidRPr="00F11F38">
        <w:t>knowledge-</w:t>
      </w:r>
      <w:r w:rsidRPr="00F11F38">
        <w:rPr>
          <w:kern w:val="22"/>
        </w:rPr>
        <w:t>sharing, capacity</w:t>
      </w:r>
      <w:r w:rsidRPr="00F11F38">
        <w:rPr>
          <w:kern w:val="22"/>
        </w:rPr>
        <w:noBreakHyphen/>
        <w:t xml:space="preserve">building and resource mobilization to support, inter alia, the application of the </w:t>
      </w:r>
      <w:r w:rsidRPr="00F11F38">
        <w:t xml:space="preserve">additional </w:t>
      </w:r>
      <w:r w:rsidRPr="00F11F38">
        <w:rPr>
          <w:kern w:val="22"/>
        </w:rPr>
        <w:t xml:space="preserve">voluntary guidance </w:t>
      </w:r>
      <w:proofErr w:type="gramStart"/>
      <w:r w:rsidRPr="00F11F38">
        <w:rPr>
          <w:kern w:val="22"/>
        </w:rPr>
        <w:t>materials</w:t>
      </w:r>
      <w:r>
        <w:rPr>
          <w:kern w:val="22"/>
        </w:rPr>
        <w:t>;</w:t>
      </w:r>
      <w:proofErr w:type="gramEnd"/>
    </w:p>
    <w:p w14:paraId="23C4EA5A" w14:textId="77777777" w:rsidR="005D5701" w:rsidRDefault="005D5701" w:rsidP="00C10797">
      <w:pPr>
        <w:pStyle w:val="Para1"/>
        <w:numPr>
          <w:ilvl w:val="0"/>
          <w:numId w:val="0"/>
        </w:numPr>
        <w:tabs>
          <w:tab w:val="clear" w:pos="1134"/>
        </w:tabs>
        <w:ind w:left="567" w:firstLine="567"/>
        <w:rPr>
          <w:kern w:val="22"/>
        </w:rPr>
      </w:pPr>
      <w:r>
        <w:rPr>
          <w:kern w:val="22"/>
        </w:rPr>
        <w:t>[6</w:t>
      </w:r>
      <w:r w:rsidRPr="00EF7996">
        <w:rPr>
          <w:kern w:val="22"/>
        </w:rPr>
        <w:t>.</w:t>
      </w:r>
      <w:r>
        <w:rPr>
          <w:kern w:val="22"/>
        </w:rPr>
        <w:tab/>
      </w:r>
      <w:r w:rsidRPr="00EF7996">
        <w:rPr>
          <w:i/>
          <w:iCs/>
          <w:kern w:val="22"/>
        </w:rPr>
        <w:t>Also calls</w:t>
      </w:r>
      <w:r w:rsidRPr="00CB6724">
        <w:rPr>
          <w:kern w:val="22"/>
        </w:rPr>
        <w:t xml:space="preserve"> for the </w:t>
      </w:r>
      <w:r>
        <w:rPr>
          <w:kern w:val="22"/>
        </w:rPr>
        <w:t xml:space="preserve">consideration of the related issues set out in the </w:t>
      </w:r>
      <w:r w:rsidRPr="00F11F38">
        <w:t>additional voluntary guidance materials</w:t>
      </w:r>
      <w:r>
        <w:rPr>
          <w:kern w:val="22"/>
        </w:rPr>
        <w:t>,</w:t>
      </w:r>
      <w:r>
        <w:rPr>
          <w:rStyle w:val="FootnoteReference"/>
          <w:kern w:val="22"/>
        </w:rPr>
        <w:footnoteReference w:id="34"/>
      </w:r>
      <w:r>
        <w:rPr>
          <w:kern w:val="22"/>
        </w:rPr>
        <w:t xml:space="preserve"> including </w:t>
      </w:r>
      <w:r w:rsidRPr="00CB6724">
        <w:rPr>
          <w:kern w:val="22"/>
        </w:rPr>
        <w:t xml:space="preserve">traditional knowledge, innovation and practices of </w:t>
      </w:r>
      <w:r w:rsidRPr="00B347FD">
        <w:rPr>
          <w:kern w:val="22"/>
        </w:rPr>
        <w:t>indigenous people</w:t>
      </w:r>
      <w:r w:rsidRPr="00CB6724">
        <w:rPr>
          <w:kern w:val="22"/>
        </w:rPr>
        <w:t>s and local communities</w:t>
      </w:r>
      <w:r>
        <w:rPr>
          <w:kern w:val="22"/>
        </w:rPr>
        <w:t>, when using the voluntary guidance materials;]</w:t>
      </w:r>
    </w:p>
    <w:p w14:paraId="545F3205" w14:textId="77777777" w:rsidR="005D5701" w:rsidRDefault="005D5701" w:rsidP="00C10797">
      <w:pPr>
        <w:pStyle w:val="Para1"/>
        <w:numPr>
          <w:ilvl w:val="0"/>
          <w:numId w:val="0"/>
        </w:numPr>
        <w:tabs>
          <w:tab w:val="clear" w:pos="1134"/>
        </w:tabs>
        <w:ind w:left="567" w:firstLine="567"/>
        <w:rPr>
          <w:kern w:val="22"/>
        </w:rPr>
      </w:pPr>
      <w:r>
        <w:rPr>
          <w:kern w:val="22"/>
        </w:rPr>
        <w:t>[</w:t>
      </w:r>
    </w:p>
    <w:p w14:paraId="630ED3EA" w14:textId="77777777" w:rsidR="005D5701" w:rsidRDefault="005D5701" w:rsidP="00C10797">
      <w:pPr>
        <w:ind w:left="567" w:firstLine="567"/>
      </w:pPr>
      <w:r>
        <w:t>7</w:t>
      </w:r>
      <w:r w:rsidRPr="00F11F38">
        <w:t>.</w:t>
      </w:r>
      <w:r w:rsidRPr="00F11F38">
        <w:tab/>
      </w:r>
      <w:r w:rsidRPr="00F11F38">
        <w:rPr>
          <w:i/>
          <w:iCs/>
          <w:lang w:val="en-CA"/>
        </w:rPr>
        <w:t>Decides</w:t>
      </w:r>
      <w:r w:rsidRPr="00F11F38">
        <w:t xml:space="preserve"> to establish an ad hoc technical expert group </w:t>
      </w:r>
      <w:r w:rsidRPr="00215BFF">
        <w:t xml:space="preserve">on </w:t>
      </w:r>
      <w:r>
        <w:t>r</w:t>
      </w:r>
      <w:r w:rsidRPr="00215BFF">
        <w:t xml:space="preserve">isk </w:t>
      </w:r>
      <w:r>
        <w:t>a</w:t>
      </w:r>
      <w:r w:rsidRPr="00215BFF">
        <w:t>ssessment</w:t>
      </w:r>
      <w:r>
        <w:t>,</w:t>
      </w:r>
      <w:r w:rsidRPr="00215BFF">
        <w:t xml:space="preserve"> </w:t>
      </w:r>
      <w:r w:rsidRPr="00F11F38">
        <w:t xml:space="preserve">with </w:t>
      </w:r>
      <w:r>
        <w:t xml:space="preserve">the </w:t>
      </w:r>
      <w:r w:rsidRPr="00F11F38">
        <w:t xml:space="preserve">terms of reference contained in </w:t>
      </w:r>
      <w:r>
        <w:t xml:space="preserve">the </w:t>
      </w:r>
      <w:r w:rsidRPr="00F11F38">
        <w:t>annex to th</w:t>
      </w:r>
      <w:r>
        <w:t>e present</w:t>
      </w:r>
      <w:r w:rsidRPr="00F11F38">
        <w:t xml:space="preserve"> decision</w:t>
      </w:r>
      <w:r>
        <w:t>,</w:t>
      </w:r>
      <w:r w:rsidRPr="00F11F38">
        <w:t xml:space="preserve"> </w:t>
      </w:r>
      <w:r>
        <w:t xml:space="preserve">tasked with </w:t>
      </w:r>
      <w:r w:rsidRPr="00F11F38">
        <w:t>the development of</w:t>
      </w:r>
      <w:r>
        <w:t xml:space="preserve"> additional voluntary</w:t>
      </w:r>
      <w:r w:rsidRPr="00F11F38">
        <w:t xml:space="preserve"> guidance materials to support the</w:t>
      </w:r>
      <w:r>
        <w:t xml:space="preserve"> case-by-case</w:t>
      </w:r>
      <w:r w:rsidRPr="00F11F38">
        <w:t xml:space="preserve"> risk assessment of living modified </w:t>
      </w:r>
      <w:proofErr w:type="gramStart"/>
      <w:r w:rsidRPr="00F11F38">
        <w:t>fish;</w:t>
      </w:r>
      <w:proofErr w:type="gramEnd"/>
    </w:p>
    <w:p w14:paraId="4AE499A4" w14:textId="77777777" w:rsidR="005D5701" w:rsidRPr="00F11F38" w:rsidRDefault="005D5701" w:rsidP="00C10797">
      <w:pPr>
        <w:pStyle w:val="Para1"/>
        <w:numPr>
          <w:ilvl w:val="0"/>
          <w:numId w:val="0"/>
        </w:numPr>
        <w:tabs>
          <w:tab w:val="clear" w:pos="1134"/>
        </w:tabs>
        <w:ind w:left="567" w:firstLine="567"/>
      </w:pPr>
      <w:r>
        <w:t>8</w:t>
      </w:r>
      <w:r w:rsidRPr="00F11F38">
        <w:t>.</w:t>
      </w:r>
      <w:r w:rsidRPr="00F11F38">
        <w:tab/>
      </w:r>
      <w:r w:rsidRPr="00F11F38">
        <w:rPr>
          <w:i/>
          <w:iCs/>
        </w:rPr>
        <w:t xml:space="preserve">Invites </w:t>
      </w:r>
      <w:r w:rsidRPr="00F11F38">
        <w:t xml:space="preserve">Parties, other Governments, </w:t>
      </w:r>
      <w:r w:rsidRPr="00B347FD">
        <w:t>indigenous people</w:t>
      </w:r>
      <w:r w:rsidRPr="00F11F38">
        <w:t>s and local communities</w:t>
      </w:r>
      <w:r w:rsidRPr="00B347FD">
        <w:t>, and</w:t>
      </w:r>
      <w:r w:rsidRPr="00F11F38">
        <w:t xml:space="preserve"> relevant organizations to submit to the Secretariat information relevant to the work of the Ad Hoc Technical Expert Group on Risk </w:t>
      </w:r>
      <w:proofErr w:type="gramStart"/>
      <w:r w:rsidRPr="00F11F38">
        <w:t>Assessment</w:t>
      </w:r>
      <w:r w:rsidRPr="00B068BC">
        <w:t>;</w:t>
      </w:r>
      <w:proofErr w:type="gramEnd"/>
    </w:p>
    <w:p w14:paraId="3EE6F60E" w14:textId="77777777" w:rsidR="005D5701" w:rsidRDefault="005D5701" w:rsidP="00C10797">
      <w:pPr>
        <w:spacing w:before="120" w:after="120"/>
        <w:ind w:left="567" w:firstLine="567"/>
      </w:pPr>
      <w:r>
        <w:t>9</w:t>
      </w:r>
      <w:r w:rsidRPr="00F11F38">
        <w:t>.</w:t>
      </w:r>
      <w:r w:rsidRPr="00F11F38">
        <w:tab/>
      </w:r>
      <w:r w:rsidRPr="00F11F38">
        <w:rPr>
          <w:i/>
          <w:iCs/>
        </w:rPr>
        <w:t xml:space="preserve">Decides </w:t>
      </w:r>
      <w:r w:rsidRPr="00F11F38">
        <w:t xml:space="preserve">to extend the Open-ended Online Forum on Risk Assessment and Risk Management to contribute to the </w:t>
      </w:r>
      <w:r w:rsidRPr="00F11F38">
        <w:rPr>
          <w:lang w:val="en-CA"/>
        </w:rPr>
        <w:t>development</w:t>
      </w:r>
      <w:r w:rsidRPr="00F11F38">
        <w:t xml:space="preserve"> of </w:t>
      </w:r>
      <w:r>
        <w:t xml:space="preserve">additional voluntary </w:t>
      </w:r>
      <w:r w:rsidRPr="00F11F38">
        <w:t xml:space="preserve">guidance materials in support of the </w:t>
      </w:r>
      <w:r>
        <w:t xml:space="preserve">case-by-case </w:t>
      </w:r>
      <w:r w:rsidRPr="00F11F38">
        <w:t xml:space="preserve">risk assessment of living modified </w:t>
      </w:r>
      <w:proofErr w:type="gramStart"/>
      <w:r w:rsidRPr="00F11F38">
        <w:t>fish;</w:t>
      </w:r>
      <w:proofErr w:type="gramEnd"/>
    </w:p>
    <w:p w14:paraId="3D7A49E2" w14:textId="77777777" w:rsidR="005D5701" w:rsidRDefault="005D5701" w:rsidP="00C10797">
      <w:pPr>
        <w:spacing w:before="120" w:after="120"/>
        <w:ind w:left="567" w:firstLine="567"/>
      </w:pPr>
      <w:r>
        <w:t>10.</w:t>
      </w:r>
      <w:r>
        <w:tab/>
      </w:r>
      <w:r w:rsidRPr="00EF7996">
        <w:rPr>
          <w:i/>
          <w:iCs/>
        </w:rPr>
        <w:t>Requests</w:t>
      </w:r>
      <w:r w:rsidRPr="005A0F52">
        <w:t xml:space="preserve"> the </w:t>
      </w:r>
      <w:r w:rsidRPr="00B347FD">
        <w:t>Subsidiary Body on Scientific, Technical and Technological Advice</w:t>
      </w:r>
      <w:r w:rsidRPr="005A0F52">
        <w:t xml:space="preserve"> to consider at its twenty-eighth meeting the outcomes of </w:t>
      </w:r>
      <w:r>
        <w:t xml:space="preserve">the work of </w:t>
      </w:r>
      <w:r w:rsidRPr="005A0F52">
        <w:t xml:space="preserve">the Ad Hoc Technical Expert Group on Risk Assessment and to make a recommendation for consideration by the Conference of the Parties serving as the meeting of the Parties to the Cartagena Protocol </w:t>
      </w:r>
      <w:r>
        <w:t>on Biosafety</w:t>
      </w:r>
      <w:r w:rsidRPr="005A0F52">
        <w:t xml:space="preserve"> at its twelfth </w:t>
      </w:r>
      <w:proofErr w:type="gramStart"/>
      <w:r w:rsidRPr="005A0F52">
        <w:t>meeting;</w:t>
      </w:r>
      <w:proofErr w:type="gramEnd"/>
    </w:p>
    <w:p w14:paraId="177131EE" w14:textId="77777777" w:rsidR="005D5701" w:rsidRDefault="005D5701" w:rsidP="00C10797">
      <w:pPr>
        <w:spacing w:before="120" w:after="120"/>
        <w:ind w:left="567" w:firstLine="567"/>
      </w:pPr>
      <w:r>
        <w:t>]</w:t>
      </w:r>
    </w:p>
    <w:p w14:paraId="6C952E3B" w14:textId="77777777" w:rsidR="005D5701" w:rsidRPr="00C44C73" w:rsidRDefault="005D5701" w:rsidP="00C10797">
      <w:pPr>
        <w:pStyle w:val="Para1"/>
        <w:numPr>
          <w:ilvl w:val="0"/>
          <w:numId w:val="0"/>
        </w:numPr>
        <w:ind w:left="567" w:firstLine="567"/>
      </w:pPr>
      <w:r>
        <w:t>11</w:t>
      </w:r>
      <w:r w:rsidRPr="00EF7996">
        <w:t>.</w:t>
      </w:r>
      <w:r>
        <w:rPr>
          <w:i/>
          <w:iCs/>
        </w:rPr>
        <w:tab/>
      </w:r>
      <w:r w:rsidRPr="00A76A8F">
        <w:rPr>
          <w:i/>
          <w:iCs/>
        </w:rPr>
        <w:t xml:space="preserve">Invites </w:t>
      </w:r>
      <w:r w:rsidRPr="00A76A8F">
        <w:t xml:space="preserve">Parties to submit detailed information on their needs and priorities for further guidance materials on specific topics of risk assessment of living modified </w:t>
      </w:r>
      <w:r w:rsidRPr="00B347FD">
        <w:t>organis</w:t>
      </w:r>
      <w:r w:rsidRPr="00A76A8F">
        <w:t xml:space="preserve">ms, including a </w:t>
      </w:r>
      <w:r w:rsidRPr="00C44C73">
        <w:t>rationale following the criteria set out in annex I to decision CP-9/13</w:t>
      </w:r>
      <w:r>
        <w:t>[</w:t>
      </w:r>
      <w:r w:rsidRPr="00C44C73">
        <w:t xml:space="preserve">, taking into account the recommendation of the multidisciplinary Ad Hoc Technical Expert Group on Synthetic Biology </w:t>
      </w:r>
      <w:r w:rsidRPr="00A76A8F">
        <w:t>to Support the Process for Broad and Regular Horizon Scanning, Monitoring and Assessment</w:t>
      </w:r>
      <w:r w:rsidRPr="00C44C73">
        <w:t xml:space="preserve"> to consider self-limiting insects as a potential topic</w:t>
      </w:r>
      <w:r>
        <w:t>]</w:t>
      </w:r>
      <w:r w:rsidRPr="00C44C73">
        <w:t>;</w:t>
      </w:r>
    </w:p>
    <w:p w14:paraId="321B852C" w14:textId="77777777" w:rsidR="005D5701" w:rsidRDefault="005D5701" w:rsidP="00C10797">
      <w:pPr>
        <w:pStyle w:val="Para1"/>
        <w:numPr>
          <w:ilvl w:val="0"/>
          <w:numId w:val="0"/>
        </w:numPr>
        <w:ind w:left="567" w:firstLine="567"/>
        <w:rPr>
          <w:kern w:val="22"/>
        </w:rPr>
      </w:pPr>
      <w:r w:rsidRPr="00C44C73">
        <w:t>12.</w:t>
      </w:r>
      <w:r w:rsidRPr="00C44C73">
        <w:tab/>
      </w:r>
      <w:r w:rsidRPr="00C44C73">
        <w:rPr>
          <w:i/>
          <w:iCs/>
        </w:rPr>
        <w:t xml:space="preserve">Decides </w:t>
      </w:r>
      <w:r w:rsidRPr="00C44C73">
        <w:t xml:space="preserve">to extend the Open-ended Online Forum on Risk Assessment and Risk Management to support the </w:t>
      </w:r>
      <w:r w:rsidRPr="00C44C73">
        <w:rPr>
          <w:kern w:val="22"/>
        </w:rPr>
        <w:t xml:space="preserve">analysis of further topics of risk assessment in accordance with the criteria </w:t>
      </w:r>
      <w:r>
        <w:rPr>
          <w:kern w:val="22"/>
        </w:rPr>
        <w:t>set out</w:t>
      </w:r>
      <w:r w:rsidRPr="00C44C73">
        <w:rPr>
          <w:kern w:val="22"/>
        </w:rPr>
        <w:t xml:space="preserve"> in annex I to decision CP-9/</w:t>
      </w:r>
      <w:proofErr w:type="gramStart"/>
      <w:r w:rsidRPr="00C44C73">
        <w:rPr>
          <w:kern w:val="22"/>
        </w:rPr>
        <w:t>13;</w:t>
      </w:r>
      <w:proofErr w:type="gramEnd"/>
    </w:p>
    <w:p w14:paraId="64D0A6A6" w14:textId="77777777" w:rsidR="005D5701" w:rsidRPr="00E752B6" w:rsidRDefault="005D5701" w:rsidP="00C10797">
      <w:pPr>
        <w:pStyle w:val="Para1"/>
        <w:numPr>
          <w:ilvl w:val="0"/>
          <w:numId w:val="0"/>
        </w:numPr>
        <w:ind w:left="567" w:firstLine="567"/>
      </w:pPr>
      <w:r>
        <w:t>13</w:t>
      </w:r>
      <w:r w:rsidRPr="00E90D61">
        <w:t>.</w:t>
      </w:r>
      <w:r>
        <w:tab/>
      </w:r>
      <w:r w:rsidRPr="00EF7996">
        <w:rPr>
          <w:i/>
          <w:iCs/>
        </w:rPr>
        <w:t>Also</w:t>
      </w:r>
      <w:r>
        <w:t xml:space="preserve"> </w:t>
      </w:r>
      <w:r>
        <w:rPr>
          <w:i/>
          <w:iCs/>
        </w:rPr>
        <w:t>d</w:t>
      </w:r>
      <w:r w:rsidRPr="00EF7996">
        <w:rPr>
          <w:i/>
          <w:iCs/>
        </w:rPr>
        <w:t>ecides</w:t>
      </w:r>
      <w:r w:rsidRPr="005A0F52">
        <w:t xml:space="preserve"> to consider at its twelfth meeting additional issues on which guidance materials on risk assessment may be needed, further to the process for the identification and prioritization of specific issues </w:t>
      </w:r>
      <w:r>
        <w:t xml:space="preserve">pertaining to the </w:t>
      </w:r>
      <w:r w:rsidRPr="005A0F52">
        <w:t xml:space="preserve">risk assessment of living modified </w:t>
      </w:r>
      <w:r w:rsidRPr="00B347FD">
        <w:t>organis</w:t>
      </w:r>
      <w:r w:rsidRPr="005A0F52">
        <w:t xml:space="preserve">ms established in decision </w:t>
      </w:r>
      <w:r w:rsidRPr="00B347FD">
        <w:t>CP</w:t>
      </w:r>
      <w:r w:rsidRPr="005A0F52">
        <w:t xml:space="preserve">-9/13, taking into account </w:t>
      </w:r>
      <w:r>
        <w:t xml:space="preserve">the </w:t>
      </w:r>
      <w:r w:rsidRPr="005A0F52">
        <w:t>needs and priorities identified by Parties pursuant to paragraph 1</w:t>
      </w:r>
      <w:r>
        <w:t>1</w:t>
      </w:r>
      <w:r w:rsidRPr="005A0F52">
        <w:t xml:space="preserve"> above </w:t>
      </w:r>
      <w:r w:rsidRPr="00B347FD">
        <w:t xml:space="preserve">[and the report of the Ad Hoc Technical Expert Group </w:t>
      </w:r>
      <w:r w:rsidRPr="000468DA">
        <w:t xml:space="preserve">on Risk </w:t>
      </w:r>
      <w:r w:rsidRPr="00E752B6">
        <w:t>Assessment</w:t>
      </w:r>
      <w:r w:rsidRPr="00E752B6" w:rsidDel="007B090D">
        <w:t xml:space="preserve"> </w:t>
      </w:r>
      <w:r w:rsidRPr="00E752B6">
        <w:t>submitted pursuant to paragraph 1 (e) of its terms of reference];</w:t>
      </w:r>
    </w:p>
    <w:p w14:paraId="59BE39A9" w14:textId="78E3FC02" w:rsidR="00D31F8F" w:rsidRDefault="005D5701" w:rsidP="00C10797">
      <w:pPr>
        <w:ind w:left="567" w:firstLine="567"/>
      </w:pPr>
      <w:r w:rsidRPr="00E752B6">
        <w:t>14.</w:t>
      </w:r>
      <w:r w:rsidRPr="00E752B6">
        <w:tab/>
      </w:r>
      <w:r w:rsidR="00D31F8F" w:rsidRPr="00E752B6">
        <w:t>[</w:t>
      </w:r>
      <w:r w:rsidR="005626D2" w:rsidRPr="00FE3E0B">
        <w:rPr>
          <w:i/>
          <w:iCs/>
        </w:rPr>
        <w:t>Further</w:t>
      </w:r>
      <w:r w:rsidR="005626D2" w:rsidRPr="00E752B6">
        <w:t xml:space="preserve"> </w:t>
      </w:r>
      <w:r w:rsidR="005626D2" w:rsidRPr="00E752B6">
        <w:rPr>
          <w:i/>
          <w:iCs/>
        </w:rPr>
        <w:t>d</w:t>
      </w:r>
      <w:r w:rsidR="00D31F8F" w:rsidRPr="00E752B6">
        <w:rPr>
          <w:i/>
          <w:iCs/>
        </w:rPr>
        <w:t xml:space="preserve">ecides </w:t>
      </w:r>
      <w:r w:rsidR="00D31F8F" w:rsidRPr="00E752B6">
        <w:t xml:space="preserve">that the process outlined in annex I to decision CP-9/13 will be applied to any trends or issues identified through the process of broad and regular horizon scanning, monitoring and assessment of the most recent technological developments in synthetic biology that </w:t>
      </w:r>
      <w:proofErr w:type="gramStart"/>
      <w:r w:rsidR="00D31F8F" w:rsidRPr="00E752B6">
        <w:t>are considered to be</w:t>
      </w:r>
      <w:proofErr w:type="gramEnd"/>
      <w:r w:rsidR="00D31F8F" w:rsidRPr="00E752B6">
        <w:t xml:space="preserve"> living modified organisms and may require further guidance on risk assessment;]</w:t>
      </w:r>
    </w:p>
    <w:p w14:paraId="432CFB0B" w14:textId="77777777" w:rsidR="00D31F8F" w:rsidRDefault="00D31F8F" w:rsidP="00C10797">
      <w:pPr>
        <w:ind w:left="567" w:firstLine="567"/>
      </w:pPr>
    </w:p>
    <w:p w14:paraId="33961AF4" w14:textId="415D3F6C" w:rsidR="005D5701" w:rsidRDefault="00D31F8F" w:rsidP="00C10797">
      <w:pPr>
        <w:ind w:left="567" w:firstLine="567"/>
      </w:pPr>
      <w:r>
        <w:t>15.</w:t>
      </w:r>
      <w:r>
        <w:tab/>
      </w:r>
      <w:r w:rsidR="005D5701" w:rsidRPr="00F11F38">
        <w:rPr>
          <w:i/>
          <w:iCs/>
        </w:rPr>
        <w:t xml:space="preserve">Requests </w:t>
      </w:r>
      <w:r w:rsidR="005D5701" w:rsidRPr="00EF7996">
        <w:t>that</w:t>
      </w:r>
      <w:r w:rsidR="005D5701">
        <w:rPr>
          <w:i/>
          <w:iCs/>
        </w:rPr>
        <w:t xml:space="preserve"> </w:t>
      </w:r>
      <w:r w:rsidR="005D5701" w:rsidRPr="00F11F38">
        <w:t>the Secretariat</w:t>
      </w:r>
      <w:r w:rsidR="005D5701">
        <w:t>, subject to the availability of resources</w:t>
      </w:r>
      <w:r w:rsidR="005D5701" w:rsidRPr="00F11F38">
        <w:t>:</w:t>
      </w:r>
    </w:p>
    <w:p w14:paraId="2094C4A8" w14:textId="77777777" w:rsidR="005D5701" w:rsidRDefault="005D5701" w:rsidP="00C10797">
      <w:pPr>
        <w:spacing w:before="120" w:after="120"/>
        <w:ind w:left="567" w:firstLine="567"/>
      </w:pPr>
      <w:r>
        <w:t>(a)</w:t>
      </w:r>
      <w:r>
        <w:tab/>
        <w:t xml:space="preserve">Prepare </w:t>
      </w:r>
      <w:r w:rsidRPr="00984B28">
        <w:t>a synthesis of the information submitted in response to paragraph 4 above for consideration by the Conference of the Parties serving</w:t>
      </w:r>
      <w:r>
        <w:t xml:space="preserve"> as the meeting of the Parties to the Cartagena Protocol at its twelfth </w:t>
      </w:r>
      <w:proofErr w:type="gramStart"/>
      <w:r>
        <w:t>meeting;</w:t>
      </w:r>
      <w:proofErr w:type="gramEnd"/>
    </w:p>
    <w:p w14:paraId="0649157C" w14:textId="77777777" w:rsidR="005D5701" w:rsidRPr="00F11F38" w:rsidRDefault="005D5701" w:rsidP="00C10797">
      <w:pPr>
        <w:spacing w:before="120" w:after="120"/>
        <w:ind w:left="567" w:firstLine="567"/>
        <w:rPr>
          <w:i/>
          <w:iCs/>
        </w:rPr>
      </w:pPr>
      <w:r>
        <w:t>(b)</w:t>
      </w:r>
      <w:r>
        <w:tab/>
        <w:t xml:space="preserve">Convene capacity-building and development </w:t>
      </w:r>
      <w:r w:rsidDel="00B4632D">
        <w:t xml:space="preserve">activities </w:t>
      </w:r>
      <w:r>
        <w:t xml:space="preserve">in support of risk assessment with a particular focus on the risk assessment of living modified </w:t>
      </w:r>
      <w:r w:rsidRPr="00B347FD">
        <w:t>organis</w:t>
      </w:r>
      <w:r>
        <w:t xml:space="preserve">ms containing engineered gene </w:t>
      </w:r>
      <w:proofErr w:type="gramStart"/>
      <w:r>
        <w:t>drives;</w:t>
      </w:r>
      <w:proofErr w:type="gramEnd"/>
    </w:p>
    <w:p w14:paraId="3CC9EF38" w14:textId="77777777" w:rsidR="005D5701" w:rsidRPr="00B347FD" w:rsidRDefault="005D5701" w:rsidP="00C10797">
      <w:pPr>
        <w:pStyle w:val="Para1"/>
        <w:numPr>
          <w:ilvl w:val="0"/>
          <w:numId w:val="0"/>
        </w:numPr>
        <w:tabs>
          <w:tab w:val="clear" w:pos="1134"/>
        </w:tabs>
        <w:ind w:left="567" w:firstLine="567"/>
      </w:pPr>
      <w:r w:rsidRPr="00B347FD">
        <w:t>[</w:t>
      </w:r>
    </w:p>
    <w:p w14:paraId="29EB0186" w14:textId="77777777" w:rsidR="005D5701" w:rsidRPr="00B347FD" w:rsidRDefault="005D5701" w:rsidP="00C10797">
      <w:pPr>
        <w:pStyle w:val="Para1"/>
        <w:numPr>
          <w:ilvl w:val="0"/>
          <w:numId w:val="0"/>
        </w:numPr>
        <w:tabs>
          <w:tab w:val="clear" w:pos="1134"/>
        </w:tabs>
        <w:ind w:left="567" w:firstLine="567"/>
      </w:pPr>
      <w:r w:rsidRPr="00B347FD">
        <w:t>(c)</w:t>
      </w:r>
      <w:r w:rsidRPr="00B347FD">
        <w:tab/>
        <w:t xml:space="preserve">Develop a detailed outline of additional guidance materials on </w:t>
      </w:r>
      <w:r>
        <w:t xml:space="preserve">the </w:t>
      </w:r>
      <w:r w:rsidRPr="00B347FD">
        <w:t>risk assessment of living modified fish for</w:t>
      </w:r>
      <w:r w:rsidRPr="00B347FD">
        <w:rPr>
          <w:color w:val="000000"/>
        </w:rPr>
        <w:t xml:space="preserve"> peer review</w:t>
      </w:r>
      <w:r>
        <w:rPr>
          <w:color w:val="000000"/>
        </w:rPr>
        <w:t>,</w:t>
      </w:r>
      <w:r w:rsidRPr="00B347FD">
        <w:rPr>
          <w:color w:val="000000"/>
        </w:rPr>
        <w:t xml:space="preserve"> in preparation for the work of the </w:t>
      </w:r>
      <w:r>
        <w:rPr>
          <w:color w:val="000000"/>
        </w:rPr>
        <w:t>A</w:t>
      </w:r>
      <w:r w:rsidRPr="00EF7996">
        <w:rPr>
          <w:color w:val="000000"/>
        </w:rPr>
        <w:t xml:space="preserve">d </w:t>
      </w:r>
      <w:r>
        <w:rPr>
          <w:color w:val="000000"/>
        </w:rPr>
        <w:t>H</w:t>
      </w:r>
      <w:r w:rsidRPr="00EF7996">
        <w:rPr>
          <w:color w:val="000000"/>
        </w:rPr>
        <w:t xml:space="preserve">oc </w:t>
      </w:r>
      <w:r>
        <w:rPr>
          <w:color w:val="000000"/>
        </w:rPr>
        <w:t>T</w:t>
      </w:r>
      <w:r w:rsidRPr="00EF7996">
        <w:rPr>
          <w:color w:val="000000"/>
        </w:rPr>
        <w:t xml:space="preserve">echnical </w:t>
      </w:r>
      <w:r>
        <w:rPr>
          <w:color w:val="000000"/>
        </w:rPr>
        <w:t>E</w:t>
      </w:r>
      <w:r w:rsidRPr="00EF7996">
        <w:rPr>
          <w:color w:val="000000"/>
        </w:rPr>
        <w:t xml:space="preserve">xpert </w:t>
      </w:r>
      <w:r>
        <w:rPr>
          <w:color w:val="000000"/>
        </w:rPr>
        <w:t>G</w:t>
      </w:r>
      <w:r w:rsidRPr="00EF7996">
        <w:rPr>
          <w:color w:val="000000"/>
        </w:rPr>
        <w:t>roup</w:t>
      </w:r>
      <w:r w:rsidRPr="000468DA">
        <w:t xml:space="preserve"> on Risk </w:t>
      </w:r>
      <w:proofErr w:type="gramStart"/>
      <w:r w:rsidRPr="000468DA">
        <w:t>Assessment</w:t>
      </w:r>
      <w:r w:rsidRPr="00B347FD">
        <w:rPr>
          <w:color w:val="000000"/>
        </w:rPr>
        <w:t>;</w:t>
      </w:r>
      <w:proofErr w:type="gramEnd"/>
    </w:p>
    <w:p w14:paraId="37A644C7" w14:textId="77777777" w:rsidR="005D5701" w:rsidRPr="00B347FD" w:rsidRDefault="005D5701" w:rsidP="00C10797">
      <w:pPr>
        <w:pStyle w:val="Para1"/>
        <w:numPr>
          <w:ilvl w:val="0"/>
          <w:numId w:val="0"/>
        </w:numPr>
        <w:tabs>
          <w:tab w:val="clear" w:pos="1134"/>
        </w:tabs>
        <w:ind w:left="567" w:firstLine="567"/>
        <w:rPr>
          <w:i/>
          <w:iCs/>
        </w:rPr>
      </w:pPr>
      <w:r w:rsidRPr="00B347FD">
        <w:rPr>
          <w:color w:val="000000"/>
        </w:rPr>
        <w:t>(d)</w:t>
      </w:r>
      <w:r>
        <w:rPr>
          <w:color w:val="000000"/>
        </w:rPr>
        <w:tab/>
        <w:t>C</w:t>
      </w:r>
      <w:r w:rsidRPr="00B347FD">
        <w:rPr>
          <w:color w:val="000000"/>
        </w:rPr>
        <w:t xml:space="preserve">onvene online discussions of the </w:t>
      </w:r>
      <w:r w:rsidRPr="00F11F38">
        <w:t xml:space="preserve">Open-ended </w:t>
      </w:r>
      <w:r w:rsidRPr="00B347FD">
        <w:rPr>
          <w:color w:val="000000"/>
        </w:rPr>
        <w:t xml:space="preserve">Online Forum on Risk Assessment and Risk Management to support the work of the Ad Hoc Technical Expert Group </w:t>
      </w:r>
      <w:r w:rsidRPr="000468DA">
        <w:t>on Risk Assessment</w:t>
      </w:r>
      <w:r w:rsidRPr="000468DA" w:rsidDel="007B090D">
        <w:t xml:space="preserve"> </w:t>
      </w:r>
      <w:r w:rsidRPr="00B347FD">
        <w:rPr>
          <w:color w:val="000000"/>
        </w:rPr>
        <w:t xml:space="preserve">in drafting a detailed outline for the case-by-case risk assessment of living modified </w:t>
      </w:r>
      <w:proofErr w:type="gramStart"/>
      <w:r w:rsidRPr="00B347FD">
        <w:rPr>
          <w:color w:val="000000"/>
        </w:rPr>
        <w:t>fish;</w:t>
      </w:r>
      <w:proofErr w:type="gramEnd"/>
    </w:p>
    <w:p w14:paraId="00A94AA2" w14:textId="77777777" w:rsidR="005D5701" w:rsidRPr="00B347FD" w:rsidRDefault="005D5701" w:rsidP="00C10797">
      <w:pPr>
        <w:pStyle w:val="Para1"/>
        <w:numPr>
          <w:ilvl w:val="0"/>
          <w:numId w:val="0"/>
        </w:numPr>
        <w:tabs>
          <w:tab w:val="clear" w:pos="1134"/>
        </w:tabs>
        <w:ind w:left="567" w:firstLine="567"/>
      </w:pPr>
      <w:r w:rsidRPr="00B347FD">
        <w:t>(e)</w:t>
      </w:r>
      <w:r w:rsidRPr="00B347FD">
        <w:tab/>
      </w:r>
      <w:r>
        <w:t>S</w:t>
      </w:r>
      <w:r w:rsidRPr="00B347FD">
        <w:t xml:space="preserve">ynthesize the information submitted by Parties, other Governments and relevant organizations </w:t>
      </w:r>
      <w:r>
        <w:t xml:space="preserve">in order </w:t>
      </w:r>
      <w:r w:rsidRPr="00B347FD">
        <w:t xml:space="preserve">to facilitate the work of the Ad Hoc Technical Expert Group on Risk </w:t>
      </w:r>
      <w:proofErr w:type="gramStart"/>
      <w:r w:rsidRPr="00B347FD">
        <w:t>Assessment;</w:t>
      </w:r>
      <w:proofErr w:type="gramEnd"/>
    </w:p>
    <w:p w14:paraId="79A0CF23" w14:textId="77777777" w:rsidR="005D5701" w:rsidRPr="00B347FD" w:rsidRDefault="005D5701" w:rsidP="00C10797">
      <w:pPr>
        <w:pStyle w:val="Para1"/>
        <w:numPr>
          <w:ilvl w:val="0"/>
          <w:numId w:val="0"/>
        </w:numPr>
        <w:tabs>
          <w:tab w:val="clear" w:pos="1134"/>
        </w:tabs>
        <w:ind w:left="567" w:firstLine="567"/>
      </w:pPr>
      <w:r w:rsidRPr="00B347FD">
        <w:t>(f)</w:t>
      </w:r>
      <w:r w:rsidRPr="00B347FD">
        <w:tab/>
      </w:r>
      <w:r>
        <w:t>C</w:t>
      </w:r>
      <w:r w:rsidRPr="00B347FD">
        <w:t xml:space="preserve">onvene, subject to the availability of resources, two meetings of the Ad Hoc Technical Expert Group on Risk Assessment, at least one of which should be held in </w:t>
      </w:r>
      <w:proofErr w:type="gramStart"/>
      <w:r w:rsidRPr="00B347FD">
        <w:t>person;</w:t>
      </w:r>
      <w:proofErr w:type="gramEnd"/>
    </w:p>
    <w:p w14:paraId="29376AF4" w14:textId="77777777" w:rsidR="005D5701" w:rsidRDefault="005D5701" w:rsidP="00C10797">
      <w:pPr>
        <w:pStyle w:val="Para1"/>
        <w:numPr>
          <w:ilvl w:val="0"/>
          <w:numId w:val="0"/>
        </w:numPr>
        <w:tabs>
          <w:tab w:val="clear" w:pos="1134"/>
        </w:tabs>
        <w:ind w:left="567" w:firstLine="567"/>
      </w:pPr>
      <w:r w:rsidRPr="00B347FD">
        <w:t>]</w:t>
      </w:r>
    </w:p>
    <w:p w14:paraId="28F2B1A4" w14:textId="623B298C" w:rsidR="005D5701" w:rsidRPr="00F11F38" w:rsidRDefault="005D5701" w:rsidP="007B178E">
      <w:pPr>
        <w:pStyle w:val="Para1"/>
        <w:numPr>
          <w:ilvl w:val="0"/>
          <w:numId w:val="0"/>
        </w:numPr>
        <w:tabs>
          <w:tab w:val="clear" w:pos="1134"/>
        </w:tabs>
        <w:ind w:left="567" w:firstLine="567"/>
      </w:pPr>
      <w:r>
        <w:t>[</w:t>
      </w:r>
      <w:r w:rsidRPr="00A76A8F">
        <w:t>(</w:t>
      </w:r>
      <w:r>
        <w:t>g</w:t>
      </w:r>
      <w:r w:rsidRPr="00A76A8F">
        <w:t>)</w:t>
      </w:r>
      <w:r w:rsidRPr="00A76A8F">
        <w:tab/>
      </w:r>
      <w:r>
        <w:rPr>
          <w:snapToGrid w:val="0"/>
          <w:color w:val="000000"/>
          <w:kern w:val="22"/>
          <w:lang w:eastAsia="x-none"/>
        </w:rPr>
        <w:t>C</w:t>
      </w:r>
      <w:r w:rsidRPr="00A76A8F">
        <w:rPr>
          <w:snapToGrid w:val="0"/>
          <w:color w:val="000000"/>
          <w:kern w:val="22"/>
          <w:lang w:eastAsia="x-none"/>
        </w:rPr>
        <w:t>ollect</w:t>
      </w:r>
      <w:r w:rsidRPr="00A76A8F">
        <w:rPr>
          <w:snapToGrid w:val="0"/>
          <w:kern w:val="22"/>
        </w:rPr>
        <w:t xml:space="preserve"> relevant information to support the risk assessment of self-limiting insects and make it available on the Biosafety </w:t>
      </w:r>
      <w:proofErr w:type="gramStart"/>
      <w:r w:rsidRPr="00A76A8F">
        <w:rPr>
          <w:snapToGrid w:val="0"/>
          <w:kern w:val="22"/>
        </w:rPr>
        <w:t>Clearing-House</w:t>
      </w:r>
      <w:proofErr w:type="gramEnd"/>
      <w:r>
        <w:t>.]</w:t>
      </w:r>
    </w:p>
    <w:p w14:paraId="01959D80" w14:textId="77777777" w:rsidR="005D5701" w:rsidRPr="00B347FD" w:rsidRDefault="005D5701" w:rsidP="007B178E">
      <w:pPr>
        <w:keepNext/>
        <w:spacing w:line="259" w:lineRule="auto"/>
        <w:ind w:left="567"/>
        <w:jc w:val="left"/>
        <w:rPr>
          <w:b/>
          <w:bCs/>
          <w:sz w:val="24"/>
        </w:rPr>
      </w:pPr>
      <w:r w:rsidRPr="00B347FD">
        <w:rPr>
          <w:b/>
          <w:bCs/>
          <w:sz w:val="24"/>
        </w:rPr>
        <w:t xml:space="preserve">[Annex </w:t>
      </w:r>
    </w:p>
    <w:p w14:paraId="63C7DE76" w14:textId="77777777" w:rsidR="005D5701" w:rsidRPr="00EF7996" w:rsidRDefault="005D5701" w:rsidP="007B178E">
      <w:pPr>
        <w:pStyle w:val="Title"/>
        <w:spacing w:before="0" w:after="120"/>
        <w:jc w:val="left"/>
        <w:rPr>
          <w:rFonts w:hint="eastAsia"/>
          <w:sz w:val="24"/>
          <w:szCs w:val="24"/>
        </w:rPr>
      </w:pPr>
      <w:r w:rsidRPr="00EF7996">
        <w:rPr>
          <w:rFonts w:hint="eastAsia"/>
          <w:sz w:val="24"/>
          <w:szCs w:val="24"/>
        </w:rPr>
        <w:t>Terms of reference for the Ad Hoc Technical Expert Group on Risk Assessment</w:t>
      </w:r>
    </w:p>
    <w:p w14:paraId="05AE4018" w14:textId="77777777" w:rsidR="005D5701" w:rsidRPr="00B347FD" w:rsidRDefault="005D5701" w:rsidP="005B5A0C">
      <w:pPr>
        <w:pStyle w:val="Para1"/>
        <w:numPr>
          <w:ilvl w:val="0"/>
          <w:numId w:val="2"/>
        </w:numPr>
        <w:tabs>
          <w:tab w:val="clear" w:pos="567"/>
          <w:tab w:val="clear" w:pos="2268"/>
        </w:tabs>
        <w:ind w:left="567" w:firstLine="0"/>
      </w:pPr>
      <w:r w:rsidRPr="00B347FD">
        <w:t>The Ad Hoc Technical Expert Group on Risk Assessment shall:</w:t>
      </w:r>
    </w:p>
    <w:p w14:paraId="08DD94E4" w14:textId="77777777" w:rsidR="005D5701" w:rsidRPr="00B347FD" w:rsidRDefault="005D5701" w:rsidP="005B5A0C">
      <w:pPr>
        <w:pStyle w:val="Para2"/>
        <w:numPr>
          <w:ilvl w:val="1"/>
          <w:numId w:val="2"/>
        </w:numPr>
        <w:tabs>
          <w:tab w:val="left" w:pos="1134"/>
          <w:tab w:val="left" w:pos="2268"/>
        </w:tabs>
        <w:ind w:left="567" w:firstLine="567"/>
      </w:pPr>
      <w:r w:rsidRPr="00B347FD">
        <w:t>Be composed of experts, selected in accordance with section H of the consolidated modus operandi of the Subsidiary Body on Scientific, Technical and Technological Advice,</w:t>
      </w:r>
      <w:r>
        <w:rPr>
          <w:rStyle w:val="FootnoteReference"/>
        </w:rPr>
        <w:footnoteReference w:id="35"/>
      </w:r>
      <w:r w:rsidRPr="00B347FD">
        <w:t xml:space="preserve"> with specific scientific and technical expertise </w:t>
      </w:r>
      <w:r>
        <w:t>i</w:t>
      </w:r>
      <w:r w:rsidRPr="00B347FD">
        <w:t xml:space="preserve">n living modified fish and their potential effects on biodiversity and </w:t>
      </w:r>
      <w:r>
        <w:t>i</w:t>
      </w:r>
      <w:r w:rsidRPr="00B347FD">
        <w:t>n issues relevant to the mandate of the Expert Group, and include experts from relevant international organizations and from indigenous peoples and local communities, in line with decision 14/33 of 29 November 2018 on the procedure for avoiding or managing conflicts of interest in expert groups;</w:t>
      </w:r>
    </w:p>
    <w:p w14:paraId="37A59CD6" w14:textId="77777777" w:rsidR="005D5701" w:rsidRPr="00B347FD" w:rsidRDefault="005D5701" w:rsidP="005B5A0C">
      <w:pPr>
        <w:pStyle w:val="Para2"/>
        <w:numPr>
          <w:ilvl w:val="1"/>
          <w:numId w:val="2"/>
        </w:numPr>
        <w:tabs>
          <w:tab w:val="left" w:pos="1134"/>
          <w:tab w:val="left" w:pos="2268"/>
        </w:tabs>
        <w:ind w:left="567" w:firstLine="567"/>
      </w:pPr>
      <w:r w:rsidRPr="00B347FD">
        <w:rPr>
          <w:lang w:val="en-GB"/>
        </w:rPr>
        <w:t>Subject to the availability of funds, hold at least one in-person meeting before the twelfth meeting of the Conference of the Parties serving as the meeting of the Parties to the Cartagena Protocol on Biosafety,</w:t>
      </w:r>
      <w:r>
        <w:rPr>
          <w:rStyle w:val="FootnoteReference"/>
          <w:lang w:val="en-GB"/>
        </w:rPr>
        <w:footnoteReference w:id="36"/>
      </w:r>
      <w:r w:rsidRPr="00B347FD">
        <w:rPr>
          <w:lang w:val="en-GB"/>
        </w:rPr>
        <w:t xml:space="preserve"> and perform its work by means of online communication and engagement, as </w:t>
      </w:r>
      <w:proofErr w:type="gramStart"/>
      <w:r w:rsidRPr="00B347FD">
        <w:rPr>
          <w:lang w:val="en-GB"/>
        </w:rPr>
        <w:t>appropriate;</w:t>
      </w:r>
      <w:proofErr w:type="gramEnd"/>
    </w:p>
    <w:p w14:paraId="677E8572" w14:textId="77777777" w:rsidR="005D5701" w:rsidRPr="00B347FD" w:rsidRDefault="005D5701" w:rsidP="005B5A0C">
      <w:pPr>
        <w:pStyle w:val="Para2"/>
        <w:numPr>
          <w:ilvl w:val="1"/>
          <w:numId w:val="2"/>
        </w:numPr>
        <w:tabs>
          <w:tab w:val="left" w:pos="1134"/>
          <w:tab w:val="left" w:pos="2268"/>
        </w:tabs>
        <w:ind w:left="567" w:firstLine="567"/>
      </w:pPr>
      <w:r w:rsidRPr="00B347FD">
        <w:t xml:space="preserve">Develop additional voluntary guidance materials for conducting </w:t>
      </w:r>
      <w:r>
        <w:t xml:space="preserve">the </w:t>
      </w:r>
      <w:r w:rsidRPr="00B347FD">
        <w:t xml:space="preserve">case-by-case risk assessment of living modified fish in accordance with annex </w:t>
      </w:r>
      <w:r w:rsidRPr="00F11F38">
        <w:t>III</w:t>
      </w:r>
      <w:r w:rsidRPr="00B347FD">
        <w:t xml:space="preserve"> to the Protocol, taking into account current experience with the organisms and specific issues of risk assessment identified in annex I to decision CP-9/13 of 28 November 2018, including existing reports, general considerations o</w:t>
      </w:r>
      <w:r>
        <w:t>n</w:t>
      </w:r>
      <w:r w:rsidRPr="00B347FD">
        <w:t xml:space="preserve"> living modified fish and existing national and regional risk assessment </w:t>
      </w:r>
      <w:proofErr w:type="gramStart"/>
      <w:r w:rsidRPr="00B347FD">
        <w:t>experiences;</w:t>
      </w:r>
      <w:proofErr w:type="gramEnd"/>
    </w:p>
    <w:p w14:paraId="7BD26018" w14:textId="77777777" w:rsidR="005D5701" w:rsidRPr="00B347FD" w:rsidRDefault="005D5701" w:rsidP="005B5A0C">
      <w:pPr>
        <w:pStyle w:val="Para2"/>
        <w:numPr>
          <w:ilvl w:val="1"/>
          <w:numId w:val="2"/>
        </w:numPr>
        <w:tabs>
          <w:tab w:val="left" w:pos="1134"/>
          <w:tab w:val="left" w:pos="2268"/>
        </w:tabs>
        <w:ind w:left="567" w:firstLine="567"/>
      </w:pPr>
      <w:r w:rsidRPr="00B347FD">
        <w:rPr>
          <w:lang w:val="en-GB"/>
        </w:rPr>
        <w:lastRenderedPageBreak/>
        <w:t>Analyse the information submitted by Parties further to paragraph 11 of decision CP</w:t>
      </w:r>
      <w:r w:rsidRPr="00B347FD">
        <w:noBreakHyphen/>
      </w:r>
      <w:r w:rsidRPr="00B347FD">
        <w:rPr>
          <w:lang w:val="en-GB"/>
        </w:rPr>
        <w:t>11/</w:t>
      </w:r>
      <w:r w:rsidRPr="00B347FD">
        <w:noBreakHyphen/>
      </w:r>
      <w:r w:rsidRPr="00B347FD">
        <w:noBreakHyphen/>
      </w:r>
      <w:r w:rsidRPr="00B347FD">
        <w:rPr>
          <w:lang w:val="en-GB"/>
        </w:rPr>
        <w:t xml:space="preserve">, and on that basis prepare a list of prioritized topics on which further guidance materials on risk assessment may be needed according to the criteria </w:t>
      </w:r>
      <w:r>
        <w:rPr>
          <w:lang w:val="en-GB"/>
        </w:rPr>
        <w:t xml:space="preserve">set out </w:t>
      </w:r>
      <w:r w:rsidRPr="00B347FD">
        <w:rPr>
          <w:lang w:val="en-GB"/>
        </w:rPr>
        <w:t>in annex I to decision CP-9/</w:t>
      </w:r>
      <w:proofErr w:type="gramStart"/>
      <w:r w:rsidRPr="00B347FD">
        <w:rPr>
          <w:lang w:val="en-GB"/>
        </w:rPr>
        <w:t>13;</w:t>
      </w:r>
      <w:proofErr w:type="gramEnd"/>
    </w:p>
    <w:p w14:paraId="50BD7852" w14:textId="77777777" w:rsidR="005D5701" w:rsidRPr="00B347FD" w:rsidRDefault="005D5701" w:rsidP="005B5A0C">
      <w:pPr>
        <w:pStyle w:val="Para2"/>
        <w:numPr>
          <w:ilvl w:val="1"/>
          <w:numId w:val="2"/>
        </w:numPr>
        <w:tabs>
          <w:tab w:val="left" w:pos="1134"/>
          <w:tab w:val="left" w:pos="2268"/>
        </w:tabs>
        <w:ind w:left="567" w:firstLine="567"/>
      </w:pPr>
      <w:r w:rsidRPr="00B347FD">
        <w:t>Prepare a report, including draft voluntary guidance materials on living modified fish and a list of prioritized topics further to subparagraph (d) above, on which further guidance materials on risk assessment may be needed, for consideration by the Subsidiary Body</w:t>
      </w:r>
      <w:r>
        <w:t>.</w:t>
      </w:r>
    </w:p>
    <w:p w14:paraId="0FBDC885" w14:textId="77777777" w:rsidR="005D5701" w:rsidRPr="00F11F38" w:rsidRDefault="005D5701" w:rsidP="005B5A0C">
      <w:pPr>
        <w:pStyle w:val="Para1"/>
        <w:numPr>
          <w:ilvl w:val="0"/>
          <w:numId w:val="2"/>
        </w:numPr>
        <w:tabs>
          <w:tab w:val="clear" w:pos="567"/>
          <w:tab w:val="clear" w:pos="2268"/>
        </w:tabs>
        <w:ind w:left="567" w:firstLine="0"/>
      </w:pPr>
      <w:r w:rsidRPr="00B347FD">
        <w:t>In undertaking its work, the Ad Hoc Technical Expert Group on Risk Assessment shall consider the synthesis of views from the submissions and discussions in the Open-ended Online Forum on Risk Assessment and Risk Management prepared by the Secretariat; existing resources, including those identified in the stocktaking exercise of the study on risk assessment: application of annex I to decision CP</w:t>
      </w:r>
      <w:r w:rsidRPr="00B347FD">
        <w:noBreakHyphen/>
        <w:t>9/13 to living modified fish;</w:t>
      </w:r>
      <w:r w:rsidRPr="00B347FD">
        <w:rPr>
          <w:rStyle w:val="FootnoteReference"/>
        </w:rPr>
        <w:footnoteReference w:id="37"/>
      </w:r>
      <w:r w:rsidRPr="00B347FD">
        <w:t xml:space="preserve"> guidance materials already available; and relevant decisions on risk assessment and risk management adopted by the Conference of the Parties serving as the meeting of the Parties to the Protocol.]</w:t>
      </w:r>
    </w:p>
    <w:p w14:paraId="6D0412F2" w14:textId="77777777" w:rsidR="001C7663" w:rsidRPr="00586EF8" w:rsidRDefault="001C7663" w:rsidP="005922F5">
      <w:pPr>
        <w:pStyle w:val="CBDNormalNoNumber"/>
      </w:pPr>
    </w:p>
    <w:p w14:paraId="4EB43E4F" w14:textId="77777777" w:rsidR="001C7663" w:rsidRPr="005D5701" w:rsidRDefault="001C7663" w:rsidP="005922F5">
      <w:pPr>
        <w:pStyle w:val="CBDNormalNoNumber"/>
        <w:rPr>
          <w:lang w:val="en-CA"/>
        </w:rPr>
      </w:pPr>
    </w:p>
    <w:p w14:paraId="2080B1B0" w14:textId="77777777" w:rsidR="00A34516" w:rsidRDefault="00A34516" w:rsidP="00587309">
      <w:pPr>
        <w:pStyle w:val="Item"/>
        <w:sectPr w:rsidR="00A34516" w:rsidSect="002E6715">
          <w:pgSz w:w="12240" w:h="15840"/>
          <w:pgMar w:top="1134" w:right="1440" w:bottom="1134" w:left="1418" w:header="709" w:footer="709" w:gutter="0"/>
          <w:cols w:space="708"/>
          <w:docGrid w:linePitch="360"/>
        </w:sectPr>
      </w:pPr>
    </w:p>
    <w:p w14:paraId="472C2BE8" w14:textId="6B69D492" w:rsidR="00587309" w:rsidRPr="0051007B" w:rsidRDefault="00587309" w:rsidP="0051007B">
      <w:pPr>
        <w:pStyle w:val="Item"/>
        <w:spacing w:after="120"/>
        <w:rPr>
          <w:sz w:val="28"/>
          <w:szCs w:val="28"/>
        </w:rPr>
      </w:pPr>
      <w:bookmarkStart w:id="30" w:name="_Toc177740635"/>
      <w:bookmarkStart w:id="31" w:name="_Toc178158886"/>
      <w:r w:rsidRPr="00A34516">
        <w:rPr>
          <w:sz w:val="28"/>
          <w:szCs w:val="28"/>
        </w:rPr>
        <w:lastRenderedPageBreak/>
        <w:t>Item 1</w:t>
      </w:r>
      <w:r w:rsidR="00320A08" w:rsidRPr="00A34516">
        <w:rPr>
          <w:sz w:val="28"/>
          <w:szCs w:val="28"/>
        </w:rPr>
        <w:t>2</w:t>
      </w:r>
      <w:bookmarkEnd w:id="30"/>
      <w:r w:rsidR="0051007B">
        <w:rPr>
          <w:sz w:val="28"/>
          <w:szCs w:val="28"/>
        </w:rPr>
        <w:t xml:space="preserve"> </w:t>
      </w:r>
      <w:r w:rsidR="0051007B">
        <w:rPr>
          <w:sz w:val="28"/>
          <w:szCs w:val="28"/>
        </w:rPr>
        <w:br/>
      </w:r>
      <w:r w:rsidR="00320A08" w:rsidRPr="00A34516">
        <w:rPr>
          <w:sz w:val="28"/>
          <w:szCs w:val="28"/>
        </w:rPr>
        <w:t>Detection and identification of living modified organisms</w:t>
      </w:r>
      <w:bookmarkEnd w:id="3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430AD" w14:paraId="1D45FAA4" w14:textId="77777777" w:rsidTr="00C372AB">
        <w:tc>
          <w:tcPr>
            <w:tcW w:w="9350" w:type="dxa"/>
          </w:tcPr>
          <w:p w14:paraId="351FBA97" w14:textId="73E7655D" w:rsidR="005430AD" w:rsidRPr="00B02A28" w:rsidRDefault="005430AD" w:rsidP="00FE3E0B">
            <w:pPr>
              <w:pStyle w:val="CBDNormalNoNumber"/>
              <w:tabs>
                <w:tab w:val="clear" w:pos="567"/>
              </w:tabs>
              <w:spacing w:before="60" w:after="60"/>
              <w:ind w:left="35" w:firstLine="567"/>
              <w:rPr>
                <w:i/>
                <w:iCs/>
              </w:rPr>
            </w:pPr>
            <w:r w:rsidRPr="00F42908">
              <w:rPr>
                <w:i/>
                <w:iCs/>
              </w:rPr>
              <w:t xml:space="preserve">The </w:t>
            </w:r>
            <w:r>
              <w:rPr>
                <w:i/>
                <w:iCs/>
              </w:rPr>
              <w:t xml:space="preserve">following </w:t>
            </w:r>
            <w:r w:rsidR="003D66B2">
              <w:rPr>
                <w:i/>
                <w:iCs/>
                <w:lang w:val="en-GB"/>
              </w:rPr>
              <w:t xml:space="preserve">draft decision </w:t>
            </w:r>
            <w:r>
              <w:rPr>
                <w:i/>
                <w:iCs/>
              </w:rPr>
              <w:t xml:space="preserve">is taken </w:t>
            </w:r>
            <w:r w:rsidRPr="00273D11">
              <w:rPr>
                <w:i/>
                <w:iCs/>
              </w:rPr>
              <w:t xml:space="preserve">from recommendation </w:t>
            </w:r>
            <w:r>
              <w:rPr>
                <w:i/>
                <w:iCs/>
              </w:rPr>
              <w:t>26/</w:t>
            </w:r>
            <w:r w:rsidR="0066006E">
              <w:rPr>
                <w:i/>
                <w:iCs/>
              </w:rPr>
              <w:t>6</w:t>
            </w:r>
            <w:r w:rsidRPr="00273D11">
              <w:rPr>
                <w:i/>
                <w:iCs/>
              </w:rPr>
              <w:t xml:space="preserve"> of</w:t>
            </w:r>
            <w:r>
              <w:rPr>
                <w:i/>
                <w:iCs/>
              </w:rPr>
              <w:t xml:space="preserve"> </w:t>
            </w:r>
            <w:r w:rsidRPr="00B85DF5">
              <w:rPr>
                <w:i/>
                <w:iCs/>
              </w:rPr>
              <w:t>Subsidiary Body on Scientific, Technical and Technological Advice</w:t>
            </w:r>
            <w:r w:rsidR="00C372AB">
              <w:rPr>
                <w:i/>
                <w:iCs/>
              </w:rPr>
              <w:t>.</w:t>
            </w:r>
          </w:p>
        </w:tc>
      </w:tr>
    </w:tbl>
    <w:p w14:paraId="7040DD2D" w14:textId="0151D6ED" w:rsidR="00FF28ED" w:rsidRPr="00F9017B" w:rsidRDefault="00F9017B" w:rsidP="00FB6575">
      <w:pPr>
        <w:pStyle w:val="Para1"/>
        <w:keepNext/>
        <w:numPr>
          <w:ilvl w:val="0"/>
          <w:numId w:val="0"/>
        </w:numPr>
        <w:tabs>
          <w:tab w:val="clear" w:pos="1134"/>
        </w:tabs>
        <w:ind w:left="567" w:firstLine="572"/>
        <w:rPr>
          <w:b/>
          <w:bCs/>
          <w:i/>
          <w:iCs/>
          <w:sz w:val="24"/>
          <w:szCs w:val="24"/>
        </w:rPr>
      </w:pPr>
      <w:r w:rsidRPr="00F9017B">
        <w:rPr>
          <w:b/>
          <w:bCs/>
          <w:sz w:val="24"/>
          <w:szCs w:val="24"/>
        </w:rPr>
        <w:t>Detection and identification of living modified organisms</w:t>
      </w:r>
    </w:p>
    <w:p w14:paraId="4245CC50" w14:textId="570830B1" w:rsidR="00FB6575" w:rsidRDefault="00FB6575" w:rsidP="00FB6575">
      <w:pPr>
        <w:pStyle w:val="Para1"/>
        <w:keepNext/>
        <w:numPr>
          <w:ilvl w:val="0"/>
          <w:numId w:val="0"/>
        </w:numPr>
        <w:tabs>
          <w:tab w:val="clear" w:pos="1134"/>
        </w:tabs>
        <w:ind w:left="567" w:firstLine="572"/>
      </w:pPr>
      <w:r w:rsidRPr="002A42BA">
        <w:rPr>
          <w:i/>
          <w:iCs/>
        </w:rPr>
        <w:t xml:space="preserve">The Conference of the Parties serving as </w:t>
      </w:r>
      <w:r>
        <w:rPr>
          <w:i/>
          <w:iCs/>
        </w:rPr>
        <w:t>the</w:t>
      </w:r>
      <w:r w:rsidRPr="002A42BA">
        <w:rPr>
          <w:i/>
          <w:iCs/>
        </w:rPr>
        <w:t xml:space="preserve"> meeting of the Parties to the Cartagena Protocol on Biosafety</w:t>
      </w:r>
      <w:r w:rsidRPr="002F07CB">
        <w:t>,</w:t>
      </w:r>
    </w:p>
    <w:p w14:paraId="0ABBE7BE" w14:textId="77777777" w:rsidR="00FB6575" w:rsidRDefault="00FB6575" w:rsidP="00FB6575">
      <w:pPr>
        <w:pStyle w:val="Para1"/>
        <w:numPr>
          <w:ilvl w:val="0"/>
          <w:numId w:val="0"/>
        </w:numPr>
        <w:tabs>
          <w:tab w:val="clear" w:pos="1134"/>
        </w:tabs>
        <w:ind w:left="567" w:firstLine="567"/>
      </w:pPr>
      <w:r w:rsidRPr="00EB15ED">
        <w:rPr>
          <w:i/>
          <w:iCs/>
        </w:rPr>
        <w:t>Recalling</w:t>
      </w:r>
      <w:r w:rsidRPr="00EB15ED">
        <w:t xml:space="preserve"> </w:t>
      </w:r>
      <w:r>
        <w:t xml:space="preserve">its </w:t>
      </w:r>
      <w:r w:rsidRPr="00EB15ED">
        <w:t>decisions</w:t>
      </w:r>
      <w:r>
        <w:t xml:space="preserve"> </w:t>
      </w:r>
      <w:hyperlink r:id="rId25" w:history="1">
        <w:r w:rsidRPr="001B40F1">
          <w:rPr>
            <w:rStyle w:val="Hyperlink"/>
          </w:rPr>
          <w:t>CP-10/7</w:t>
        </w:r>
      </w:hyperlink>
      <w:r>
        <w:t xml:space="preserve"> and</w:t>
      </w:r>
      <w:r w:rsidRPr="00EB15ED">
        <w:t xml:space="preserve"> </w:t>
      </w:r>
      <w:hyperlink r:id="rId26" w:history="1">
        <w:r w:rsidRPr="007A4E8E">
          <w:rPr>
            <w:rStyle w:val="Hyperlink"/>
          </w:rPr>
          <w:t>CP-10/11</w:t>
        </w:r>
      </w:hyperlink>
      <w:r w:rsidRPr="00EB15ED">
        <w:t xml:space="preserve"> of 10 December 2022 and the need for capacity</w:t>
      </w:r>
      <w:r w:rsidRPr="00EB15ED">
        <w:noBreakHyphen/>
        <w:t xml:space="preserve">building activities on new detection techniques </w:t>
      </w:r>
      <w:r>
        <w:t>[</w:t>
      </w:r>
      <w:r w:rsidRPr="00EB15ED">
        <w:t xml:space="preserve">and on detecting and identifying unauthorized living modified </w:t>
      </w:r>
      <w:r w:rsidRPr="007A4E8E">
        <w:t>organis</w:t>
      </w:r>
      <w:r w:rsidRPr="00EB15ED">
        <w:t>ms</w:t>
      </w:r>
      <w:r>
        <w:t>]</w:t>
      </w:r>
      <w:r w:rsidRPr="00EB15ED">
        <w:t>,</w:t>
      </w:r>
    </w:p>
    <w:p w14:paraId="65B60CDB" w14:textId="77777777" w:rsidR="00FB6575" w:rsidRPr="00286A09" w:rsidRDefault="00FB6575" w:rsidP="00FB6575">
      <w:pPr>
        <w:pStyle w:val="ListParagraph"/>
        <w:tabs>
          <w:tab w:val="clear" w:pos="1134"/>
        </w:tabs>
        <w:spacing w:before="120" w:after="120"/>
        <w:ind w:left="567" w:firstLine="567"/>
        <w:contextualSpacing w:val="0"/>
        <w:rPr>
          <w:b/>
          <w:bCs/>
          <w:sz w:val="20"/>
          <w:szCs w:val="20"/>
        </w:rPr>
      </w:pPr>
      <w:r>
        <w:rPr>
          <w:i/>
          <w:iCs/>
        </w:rPr>
        <w:t>Recalling also</w:t>
      </w:r>
      <w:r w:rsidRPr="00E57ACD">
        <w:t xml:space="preserve"> its decisions</w:t>
      </w:r>
      <w:r>
        <w:rPr>
          <w:i/>
          <w:iCs/>
        </w:rPr>
        <w:t xml:space="preserve"> </w:t>
      </w:r>
      <w:r>
        <w:t>CP-10/3 and CP-10/4 of 19 December 2022, and in particular Goals A.6 to A.8 of the implementation plan and Goals A.6 to A.8 and related capacity-building activities of the capacity-building action plan for the Cartagena Protocol on Biosafety,</w:t>
      </w:r>
      <w:r>
        <w:rPr>
          <w:rStyle w:val="FootnoteReference"/>
        </w:rPr>
        <w:footnoteReference w:id="38"/>
      </w:r>
      <w:r>
        <w:t xml:space="preserve"> </w:t>
      </w:r>
    </w:p>
    <w:p w14:paraId="14182D8A" w14:textId="77777777" w:rsidR="00FB6575" w:rsidRPr="00EB15ED" w:rsidRDefault="00FB6575" w:rsidP="00FB6575">
      <w:pPr>
        <w:tabs>
          <w:tab w:val="clear" w:pos="1134"/>
        </w:tabs>
        <w:ind w:left="567" w:firstLine="567"/>
        <w:rPr>
          <w:lang w:val="en-ZA"/>
        </w:rPr>
      </w:pPr>
      <w:r w:rsidRPr="00EB15ED">
        <w:rPr>
          <w:i/>
          <w:iCs/>
          <w:lang w:val="en-ZA"/>
        </w:rPr>
        <w:t>Reiterating</w:t>
      </w:r>
      <w:r w:rsidRPr="00EB15ED">
        <w:rPr>
          <w:lang w:val="en-ZA"/>
        </w:rPr>
        <w:t xml:space="preserve"> the importance of the field of detection and identification of living modified </w:t>
      </w:r>
      <w:r w:rsidRPr="007A4E8E">
        <w:rPr>
          <w:lang w:val="en-ZA"/>
        </w:rPr>
        <w:t>organis</w:t>
      </w:r>
      <w:r w:rsidRPr="00EB15ED">
        <w:rPr>
          <w:lang w:val="en-ZA"/>
        </w:rPr>
        <w:t>ms for the Protocol and its relevance and applicability to other fields,</w:t>
      </w:r>
    </w:p>
    <w:p w14:paraId="7E97C3E5" w14:textId="77777777" w:rsidR="00FB6575" w:rsidRDefault="00FB6575" w:rsidP="00FB6575">
      <w:pPr>
        <w:pStyle w:val="Para1"/>
        <w:numPr>
          <w:ilvl w:val="0"/>
          <w:numId w:val="0"/>
        </w:numPr>
        <w:tabs>
          <w:tab w:val="clear" w:pos="1134"/>
        </w:tabs>
        <w:ind w:left="567" w:firstLine="567"/>
      </w:pPr>
      <w:r w:rsidRPr="00EB15ED">
        <w:rPr>
          <w:i/>
          <w:iCs/>
        </w:rPr>
        <w:t>Recognizing</w:t>
      </w:r>
      <w:r w:rsidRPr="00EB15ED">
        <w:t xml:space="preserve"> that </w:t>
      </w:r>
      <w:r>
        <w:t xml:space="preserve">the </w:t>
      </w:r>
      <w:r w:rsidRPr="00EB15ED">
        <w:t xml:space="preserve">detection and identification of newly developed </w:t>
      </w:r>
      <w:r>
        <w:t>[</w:t>
      </w:r>
      <w:r w:rsidRPr="00EB15ED">
        <w:t>and unauthorized</w:t>
      </w:r>
      <w:r>
        <w:t>]</w:t>
      </w:r>
      <w:r w:rsidRPr="00EB15ED">
        <w:t xml:space="preserve"> living modified </w:t>
      </w:r>
      <w:r w:rsidRPr="007A4E8E">
        <w:t>organis</w:t>
      </w:r>
      <w:r w:rsidRPr="00EB15ED">
        <w:t>ms may pose challenges</w:t>
      </w:r>
      <w:r>
        <w:t xml:space="preserve">, </w:t>
      </w:r>
      <w:proofErr w:type="gramStart"/>
      <w:r>
        <w:t>in particular for</w:t>
      </w:r>
      <w:proofErr w:type="gramEnd"/>
      <w:r>
        <w:t xml:space="preserve"> developing countries</w:t>
      </w:r>
      <w:r w:rsidRPr="00EB15ED">
        <w:t>,</w:t>
      </w:r>
    </w:p>
    <w:p w14:paraId="1F43344F" w14:textId="77777777" w:rsidR="00FB6575" w:rsidRPr="00093F1A" w:rsidRDefault="00FB6575" w:rsidP="00FB6575">
      <w:pPr>
        <w:pStyle w:val="Para1"/>
        <w:numPr>
          <w:ilvl w:val="0"/>
          <w:numId w:val="0"/>
        </w:numPr>
        <w:tabs>
          <w:tab w:val="clear" w:pos="1134"/>
        </w:tabs>
        <w:ind w:left="567" w:firstLine="567"/>
      </w:pPr>
      <w:r w:rsidRPr="00DF7CFC">
        <w:t>[</w:t>
      </w:r>
      <w:r>
        <w:rPr>
          <w:i/>
          <w:iCs/>
        </w:rPr>
        <w:t>R</w:t>
      </w:r>
      <w:r w:rsidRPr="00636DA5">
        <w:rPr>
          <w:i/>
          <w:iCs/>
        </w:rPr>
        <w:t>ecognizing</w:t>
      </w:r>
      <w:r>
        <w:rPr>
          <w:i/>
          <w:iCs/>
        </w:rPr>
        <w:t xml:space="preserve"> also</w:t>
      </w:r>
      <w:r w:rsidRPr="00636DA5">
        <w:rPr>
          <w:i/>
          <w:iCs/>
        </w:rPr>
        <w:t xml:space="preserve"> </w:t>
      </w:r>
      <w:r w:rsidRPr="00636DA5">
        <w:t xml:space="preserve">the limited information available on the use of new techniques for detecting and identifying living </w:t>
      </w:r>
      <w:r w:rsidRPr="00093F1A">
        <w:t xml:space="preserve">modified </w:t>
      </w:r>
      <w:r w:rsidRPr="007A4E8E">
        <w:t>organis</w:t>
      </w:r>
      <w:r w:rsidRPr="00093F1A">
        <w:t xml:space="preserve">ms and the limited experience with detecting and identifying newly developed </w:t>
      </w:r>
      <w:r>
        <w:t>[</w:t>
      </w:r>
      <w:r w:rsidRPr="00093F1A">
        <w:t>and unauthorized</w:t>
      </w:r>
      <w:r>
        <w:t>]</w:t>
      </w:r>
      <w:r w:rsidRPr="00093F1A">
        <w:t xml:space="preserve"> living modified </w:t>
      </w:r>
      <w:r w:rsidRPr="007A4E8E">
        <w:t>organis</w:t>
      </w:r>
      <w:r w:rsidRPr="00093F1A">
        <w:t>ms,</w:t>
      </w:r>
      <w:r>
        <w:t>]</w:t>
      </w:r>
    </w:p>
    <w:p w14:paraId="703A87F3" w14:textId="77777777" w:rsidR="00FB6575" w:rsidRPr="00093F1A" w:rsidRDefault="00FB6575" w:rsidP="00FB6575">
      <w:pPr>
        <w:pStyle w:val="Para1"/>
        <w:numPr>
          <w:ilvl w:val="0"/>
          <w:numId w:val="0"/>
        </w:numPr>
        <w:tabs>
          <w:tab w:val="clear" w:pos="1134"/>
        </w:tabs>
        <w:ind w:left="567" w:firstLine="567"/>
      </w:pPr>
      <w:r>
        <w:rPr>
          <w:i/>
          <w:iCs/>
        </w:rPr>
        <w:t>Recognizing further</w:t>
      </w:r>
      <w:r w:rsidRPr="00093F1A">
        <w:rPr>
          <w:i/>
          <w:iCs/>
        </w:rPr>
        <w:t xml:space="preserve"> </w:t>
      </w:r>
      <w:r w:rsidRPr="00093F1A">
        <w:t>the</w:t>
      </w:r>
      <w:r>
        <w:t xml:space="preserve"> </w:t>
      </w:r>
      <w:r w:rsidRPr="00093F1A">
        <w:t xml:space="preserve">advancements in new techniques for </w:t>
      </w:r>
      <w:r>
        <w:t xml:space="preserve">the </w:t>
      </w:r>
      <w:r w:rsidRPr="00093F1A">
        <w:t>detection and identification</w:t>
      </w:r>
      <w:r>
        <w:t xml:space="preserve"> of living modified organisms</w:t>
      </w:r>
      <w:r w:rsidRPr="00093F1A">
        <w:t>, such as digital polymerase chain reaction and next-generation sequencing,</w:t>
      </w:r>
    </w:p>
    <w:p w14:paraId="107E5989" w14:textId="77777777" w:rsidR="00FB6575" w:rsidRPr="00093F1A" w:rsidRDefault="00FB6575" w:rsidP="00FB6575">
      <w:pPr>
        <w:pStyle w:val="Para1"/>
        <w:numPr>
          <w:ilvl w:val="0"/>
          <w:numId w:val="0"/>
        </w:numPr>
        <w:tabs>
          <w:tab w:val="clear" w:pos="1134"/>
        </w:tabs>
        <w:ind w:left="567" w:firstLine="567"/>
      </w:pPr>
      <w:r>
        <w:rPr>
          <w:i/>
          <w:iCs/>
        </w:rPr>
        <w:t xml:space="preserve">Recognizing </w:t>
      </w:r>
      <w:r w:rsidRPr="00093F1A">
        <w:rPr>
          <w:i/>
          <w:iCs/>
        </w:rPr>
        <w:t xml:space="preserve">with concern </w:t>
      </w:r>
      <w:r w:rsidRPr="007A4E8E">
        <w:t xml:space="preserve">the high cost of </w:t>
      </w:r>
      <w:r>
        <w:t xml:space="preserve">laboratory infrastructure, </w:t>
      </w:r>
      <w:r w:rsidRPr="007A4E8E">
        <w:t>consumable</w:t>
      </w:r>
      <w:r w:rsidRPr="00093F1A">
        <w:t>s</w:t>
      </w:r>
      <w:r>
        <w:t xml:space="preserve"> required for those new techniques</w:t>
      </w:r>
      <w:r w:rsidRPr="00093F1A">
        <w:t xml:space="preserve"> and </w:t>
      </w:r>
      <w:r>
        <w:t xml:space="preserve">the </w:t>
      </w:r>
      <w:r w:rsidRPr="00093F1A">
        <w:t>lack of access to reagents for some developing country Parties,</w:t>
      </w:r>
      <w:r w:rsidRPr="00093F1A">
        <w:rPr>
          <w:i/>
          <w:iCs/>
        </w:rPr>
        <w:t xml:space="preserve"> </w:t>
      </w:r>
    </w:p>
    <w:p w14:paraId="5A3D91BE" w14:textId="77777777" w:rsidR="00FB6575" w:rsidRDefault="00FB6575" w:rsidP="00FB6575">
      <w:pPr>
        <w:pStyle w:val="Para1"/>
        <w:numPr>
          <w:ilvl w:val="0"/>
          <w:numId w:val="0"/>
        </w:numPr>
        <w:tabs>
          <w:tab w:val="clear" w:pos="1134"/>
        </w:tabs>
        <w:ind w:left="567" w:firstLine="567"/>
      </w:pPr>
      <w:r w:rsidRPr="007A4E8E">
        <w:rPr>
          <w:i/>
          <w:iCs/>
        </w:rPr>
        <w:t>Con</w:t>
      </w:r>
      <w:r w:rsidRPr="00093F1A">
        <w:rPr>
          <w:i/>
          <w:iCs/>
        </w:rPr>
        <w:t>firming</w:t>
      </w:r>
      <w:r w:rsidRPr="00093F1A">
        <w:t xml:space="preserve"> that </w:t>
      </w:r>
      <w:r w:rsidRPr="001B40F1">
        <w:t xml:space="preserve">the </w:t>
      </w:r>
      <w:r w:rsidRPr="001B40F1">
        <w:rPr>
          <w:i/>
          <w:iCs/>
        </w:rPr>
        <w:t>T</w:t>
      </w:r>
      <w:r w:rsidRPr="00093F1A">
        <w:rPr>
          <w:i/>
          <w:iCs/>
        </w:rPr>
        <w:t xml:space="preserve">raining Manual on the Detection and Identification of Living Modified </w:t>
      </w:r>
      <w:r w:rsidRPr="001B40F1">
        <w:rPr>
          <w:i/>
          <w:iCs/>
        </w:rPr>
        <w:t>Organis</w:t>
      </w:r>
      <w:r w:rsidRPr="00093F1A">
        <w:rPr>
          <w:i/>
          <w:iCs/>
        </w:rPr>
        <w:t>ms in the Context of the Cartagena Protocol on Biosafety</w:t>
      </w:r>
      <w:r w:rsidRPr="00093F1A">
        <w:t xml:space="preserve"> </w:t>
      </w:r>
      <w:r>
        <w:t>(</w:t>
      </w:r>
      <w:r w:rsidRPr="0034719A">
        <w:t>Biosafety Technical Series</w:t>
      </w:r>
      <w:r w:rsidRPr="007A4E8E">
        <w:rPr>
          <w:i/>
          <w:iCs/>
        </w:rPr>
        <w:t xml:space="preserve"> </w:t>
      </w:r>
      <w:r w:rsidRPr="0034719A">
        <w:t>05</w:t>
      </w:r>
      <w:r>
        <w:t xml:space="preserve">) </w:t>
      </w:r>
      <w:r w:rsidRPr="0034719A">
        <w:t>is</w:t>
      </w:r>
      <w:r w:rsidRPr="00093F1A">
        <w:t xml:space="preserve"> still relevant and useful for the detection and identification of living modified </w:t>
      </w:r>
      <w:r w:rsidRPr="007A4E8E">
        <w:t>organis</w:t>
      </w:r>
      <w:r w:rsidRPr="00093F1A">
        <w:t>ms</w:t>
      </w:r>
      <w:r>
        <w:t>,</w:t>
      </w:r>
    </w:p>
    <w:p w14:paraId="070D0FFA" w14:textId="77777777" w:rsidR="00FB6575" w:rsidRPr="00093F1A" w:rsidRDefault="00FB6575" w:rsidP="00FB6575">
      <w:pPr>
        <w:pStyle w:val="Para1"/>
        <w:numPr>
          <w:ilvl w:val="0"/>
          <w:numId w:val="0"/>
        </w:numPr>
        <w:tabs>
          <w:tab w:val="clear" w:pos="1134"/>
        </w:tabs>
        <w:ind w:left="567" w:firstLine="567"/>
      </w:pPr>
      <w:r w:rsidRPr="007A4E8E">
        <w:rPr>
          <w:i/>
          <w:iCs/>
        </w:rPr>
        <w:t>R</w:t>
      </w:r>
      <w:r w:rsidRPr="00093F1A">
        <w:rPr>
          <w:i/>
          <w:iCs/>
        </w:rPr>
        <w:t xml:space="preserve">ecognizing </w:t>
      </w:r>
      <w:r w:rsidRPr="00093F1A">
        <w:t xml:space="preserve">the usefulness of the Network of Laboratories for the Detection and Identification of Living Modified </w:t>
      </w:r>
      <w:r w:rsidRPr="007A4E8E">
        <w:t>Organis</w:t>
      </w:r>
      <w:r w:rsidRPr="00093F1A">
        <w:t xml:space="preserve">ms </w:t>
      </w:r>
      <w:r>
        <w:t>for</w:t>
      </w:r>
      <w:r w:rsidRPr="00093F1A">
        <w:t xml:space="preserve"> facilitat</w:t>
      </w:r>
      <w:r>
        <w:t>ing</w:t>
      </w:r>
      <w:r w:rsidRPr="00093F1A">
        <w:t xml:space="preserve"> the exchange of experience, sharing information and building expertise</w:t>
      </w:r>
      <w:r>
        <w:t>,</w:t>
      </w:r>
    </w:p>
    <w:p w14:paraId="1B2A9728" w14:textId="77777777" w:rsidR="00FB6575" w:rsidRDefault="00FB6575" w:rsidP="00FB6575">
      <w:pPr>
        <w:pStyle w:val="Para1"/>
        <w:numPr>
          <w:ilvl w:val="0"/>
          <w:numId w:val="0"/>
        </w:numPr>
        <w:tabs>
          <w:tab w:val="clear" w:pos="1134"/>
        </w:tabs>
        <w:ind w:left="567" w:firstLine="567"/>
      </w:pPr>
      <w:r w:rsidRPr="00093F1A">
        <w:t>1.</w:t>
      </w:r>
      <w:r w:rsidRPr="00093F1A">
        <w:tab/>
      </w:r>
      <w:r w:rsidRPr="00093F1A">
        <w:rPr>
          <w:i/>
          <w:iCs/>
        </w:rPr>
        <w:t xml:space="preserve">Invites </w:t>
      </w:r>
      <w:r w:rsidRPr="00093F1A">
        <w:t xml:space="preserve">Parties, other Governments, participants in the Network of Laboratories for the Detection and Identification of Living Modified </w:t>
      </w:r>
      <w:r w:rsidRPr="007A4E8E">
        <w:t>Organis</w:t>
      </w:r>
      <w:r w:rsidRPr="00093F1A">
        <w:t>ms,</w:t>
      </w:r>
      <w:r>
        <w:t xml:space="preserve"> developers and other relevant organizations to submit to the Secretariat of the Convention on Biological Diversity</w:t>
      </w:r>
      <w:r>
        <w:rPr>
          <w:rStyle w:val="FootnoteReference"/>
        </w:rPr>
        <w:footnoteReference w:id="39"/>
      </w:r>
      <w:r>
        <w:t xml:space="preserve"> technical reference materials and publications related to new quantitative polymerase chain reaction techniques, digital </w:t>
      </w:r>
      <w:r w:rsidRPr="003613F9">
        <w:t>polymerase chain reaction</w:t>
      </w:r>
      <w:r>
        <w:t xml:space="preserve">, next-generation sequencing and isothermal amplification techniques in order to complement and update future editions of the </w:t>
      </w:r>
      <w:r w:rsidRPr="005826BD">
        <w:rPr>
          <w:i/>
          <w:iCs/>
        </w:rPr>
        <w:t xml:space="preserve">Training Manual </w:t>
      </w:r>
      <w:r>
        <w:rPr>
          <w:i/>
          <w:iCs/>
        </w:rPr>
        <w:t>on</w:t>
      </w:r>
      <w:r w:rsidRPr="005826BD">
        <w:rPr>
          <w:i/>
          <w:iCs/>
        </w:rPr>
        <w:t xml:space="preserve"> the Detection and Identification of Living Modified Organisms in the Context of the Cartagena Protocol on Biosafety</w:t>
      </w:r>
      <w:r>
        <w:t xml:space="preserve">; </w:t>
      </w:r>
    </w:p>
    <w:p w14:paraId="4BF588E3" w14:textId="77777777" w:rsidR="00FB6575" w:rsidRDefault="00FB6575" w:rsidP="00FB6575">
      <w:pPr>
        <w:pStyle w:val="Para1"/>
        <w:numPr>
          <w:ilvl w:val="0"/>
          <w:numId w:val="0"/>
        </w:numPr>
        <w:tabs>
          <w:tab w:val="clear" w:pos="1134"/>
        </w:tabs>
        <w:ind w:left="567" w:firstLine="567"/>
      </w:pPr>
      <w:r>
        <w:t>2.</w:t>
      </w:r>
      <w:r>
        <w:tab/>
      </w:r>
      <w:r>
        <w:rPr>
          <w:i/>
          <w:iCs/>
        </w:rPr>
        <w:t xml:space="preserve">Invites </w:t>
      </w:r>
      <w:r>
        <w:t xml:space="preserve">Parties to share </w:t>
      </w:r>
      <w:r w:rsidRPr="00571123">
        <w:t xml:space="preserve">through the Biosafety </w:t>
      </w:r>
      <w:proofErr w:type="gramStart"/>
      <w:r w:rsidRPr="00571123">
        <w:t>Clearing-House</w:t>
      </w:r>
      <w:proofErr w:type="gramEnd"/>
      <w:r>
        <w:t xml:space="preserve"> their experience with new detection techniques, such as those for detecting newly developed [and unauthorized] </w:t>
      </w:r>
      <w:r w:rsidRPr="00571123">
        <w:t xml:space="preserve">living modified </w:t>
      </w:r>
      <w:r w:rsidRPr="007A4E8E">
        <w:lastRenderedPageBreak/>
        <w:t>organis</w:t>
      </w:r>
      <w:r w:rsidRPr="00571123">
        <w:t>ms</w:t>
      </w:r>
      <w:r>
        <w:t>, including those that contain stacked events,</w:t>
      </w:r>
      <w:r w:rsidRPr="007A4E8E">
        <w:t xml:space="preserve"> </w:t>
      </w:r>
      <w:r>
        <w:t>[</w:t>
      </w:r>
      <w:r w:rsidRPr="007A4E8E">
        <w:t>and</w:t>
      </w:r>
      <w:r w:rsidRPr="00571123">
        <w:t xml:space="preserve"> </w:t>
      </w:r>
      <w:r>
        <w:t xml:space="preserve">experience with </w:t>
      </w:r>
      <w:r w:rsidRPr="00571123">
        <w:t xml:space="preserve">developing </w:t>
      </w:r>
      <w:r>
        <w:t xml:space="preserve">certified reference </w:t>
      </w:r>
      <w:r w:rsidRPr="00571123">
        <w:t>materials</w:t>
      </w:r>
      <w:r>
        <w:t>]</w:t>
      </w:r>
      <w:r w:rsidRPr="00571123">
        <w:t>;</w:t>
      </w:r>
    </w:p>
    <w:p w14:paraId="25913E83" w14:textId="77777777" w:rsidR="00FB6575" w:rsidRPr="00571123" w:rsidRDefault="00FB6575" w:rsidP="00FB6575">
      <w:pPr>
        <w:pStyle w:val="Para1"/>
        <w:numPr>
          <w:ilvl w:val="0"/>
          <w:numId w:val="0"/>
        </w:numPr>
        <w:tabs>
          <w:tab w:val="clear" w:pos="1134"/>
        </w:tabs>
        <w:ind w:left="567" w:firstLine="567"/>
      </w:pPr>
      <w:r w:rsidRPr="003458F7">
        <w:t>[</w:t>
      </w:r>
      <w:r w:rsidRPr="00E57ACD">
        <w:t>3</w:t>
      </w:r>
      <w:r>
        <w:rPr>
          <w:i/>
          <w:iCs/>
        </w:rPr>
        <w:t>.</w:t>
      </w:r>
      <w:r>
        <w:rPr>
          <w:i/>
          <w:iCs/>
        </w:rPr>
        <w:tab/>
        <w:t xml:space="preserve">Invites </w:t>
      </w:r>
      <w:r>
        <w:t xml:space="preserve">Parties, other Governments and relevant organizations to share and make available </w:t>
      </w:r>
      <w:r w:rsidRPr="00571123">
        <w:t>through the Biosafety Clearing-House</w:t>
      </w:r>
      <w:r>
        <w:t xml:space="preserve"> training materials and reference publications;]</w:t>
      </w:r>
    </w:p>
    <w:p w14:paraId="5017FD75" w14:textId="77777777" w:rsidR="00FB6575" w:rsidRPr="007A4E8E" w:rsidRDefault="00FB6575" w:rsidP="00FB6575">
      <w:pPr>
        <w:pStyle w:val="Para1"/>
        <w:numPr>
          <w:ilvl w:val="0"/>
          <w:numId w:val="0"/>
        </w:numPr>
        <w:tabs>
          <w:tab w:val="clear" w:pos="1134"/>
        </w:tabs>
        <w:ind w:left="567" w:firstLine="567"/>
      </w:pPr>
      <w:r>
        <w:t>4</w:t>
      </w:r>
      <w:r w:rsidRPr="007A4E8E">
        <w:rPr>
          <w:i/>
          <w:iCs/>
        </w:rPr>
        <w:t>.</w:t>
      </w:r>
      <w:r w:rsidRPr="00571123">
        <w:tab/>
      </w:r>
      <w:r w:rsidRPr="00571123">
        <w:rPr>
          <w:i/>
          <w:iCs/>
        </w:rPr>
        <w:t xml:space="preserve">Encourages </w:t>
      </w:r>
      <w:r w:rsidRPr="00571123">
        <w:t xml:space="preserve">Parties to establish regional networks of laboratories and partnerships to support activities in the field of detection and identification of living modified </w:t>
      </w:r>
      <w:r w:rsidRPr="007A4E8E">
        <w:t>organis</w:t>
      </w:r>
      <w:r w:rsidRPr="00571123">
        <w:t xml:space="preserve">ms, </w:t>
      </w:r>
      <w:r>
        <w:t xml:space="preserve">and </w:t>
      </w:r>
      <w:r w:rsidRPr="00571123">
        <w:t>to promote capacity-building and knowledge-</w:t>
      </w:r>
      <w:proofErr w:type="gramStart"/>
      <w:r w:rsidRPr="00571123">
        <w:t>sharing;</w:t>
      </w:r>
      <w:proofErr w:type="gramEnd"/>
    </w:p>
    <w:p w14:paraId="4363517D" w14:textId="77777777" w:rsidR="00FB6575" w:rsidRPr="00767068" w:rsidRDefault="00FB6575" w:rsidP="00FB6575">
      <w:pPr>
        <w:pStyle w:val="Para1"/>
        <w:numPr>
          <w:ilvl w:val="0"/>
          <w:numId w:val="0"/>
        </w:numPr>
        <w:tabs>
          <w:tab w:val="clear" w:pos="1134"/>
        </w:tabs>
        <w:ind w:left="567" w:firstLine="567"/>
      </w:pPr>
      <w:r>
        <w:t>5</w:t>
      </w:r>
      <w:r w:rsidRPr="007A4E8E">
        <w:t>.</w:t>
      </w:r>
      <w:r w:rsidRPr="00571123">
        <w:tab/>
      </w:r>
      <w:r w:rsidRPr="00571123">
        <w:rPr>
          <w:i/>
          <w:iCs/>
        </w:rPr>
        <w:t>Urges</w:t>
      </w:r>
      <w:r w:rsidRPr="00571123">
        <w:t xml:space="preserve"> Parties, and invites other Governments and international organizations, to provide financial resources to laboratories, in </w:t>
      </w:r>
      <w:r w:rsidRPr="007A4E8E">
        <w:t>particular in</w:t>
      </w:r>
      <w:r w:rsidRPr="00571123">
        <w:t xml:space="preserve"> developing countries, </w:t>
      </w:r>
      <w:r>
        <w:t xml:space="preserve">especially </w:t>
      </w:r>
      <w:r w:rsidRPr="00571123">
        <w:t xml:space="preserve">least developed countries and </w:t>
      </w:r>
      <w:r w:rsidRPr="007A4E8E">
        <w:t>small island developing States, and</w:t>
      </w:r>
      <w:r w:rsidRPr="00571123">
        <w:t xml:space="preserve"> in countries with economies in </w:t>
      </w:r>
      <w:r w:rsidRPr="008C17EB">
        <w:t xml:space="preserve">transition, </w:t>
      </w:r>
      <w:r>
        <w:t xml:space="preserve">in order </w:t>
      </w:r>
      <w:r w:rsidRPr="008C17EB">
        <w:t xml:space="preserve">to strengthen the infrastructure for the detection and identification of living modified </w:t>
      </w:r>
      <w:r w:rsidRPr="007A4E8E">
        <w:t>organis</w:t>
      </w:r>
      <w:r w:rsidRPr="008C17EB">
        <w:t xml:space="preserve">ms, the formation of regional networks of laboratories, capacity-building activities and </w:t>
      </w:r>
      <w:r w:rsidRPr="00767068">
        <w:t xml:space="preserve">the </w:t>
      </w:r>
      <w:r>
        <w:t xml:space="preserve">development or acquisition </w:t>
      </w:r>
      <w:r w:rsidRPr="00767068">
        <w:t>of certified reference materials;</w:t>
      </w:r>
    </w:p>
    <w:p w14:paraId="5439F609" w14:textId="77777777" w:rsidR="00FB6575" w:rsidRDefault="00FB6575" w:rsidP="00FB6575">
      <w:pPr>
        <w:pStyle w:val="Para1"/>
        <w:numPr>
          <w:ilvl w:val="0"/>
          <w:numId w:val="0"/>
        </w:numPr>
        <w:tabs>
          <w:tab w:val="clear" w:pos="1134"/>
        </w:tabs>
        <w:ind w:left="567" w:firstLine="567"/>
      </w:pPr>
      <w:r>
        <w:t>6</w:t>
      </w:r>
      <w:r w:rsidRPr="00767068">
        <w:t>.</w:t>
      </w:r>
      <w:r w:rsidRPr="00767068">
        <w:tab/>
      </w:r>
      <w:r w:rsidRPr="00767068">
        <w:rPr>
          <w:i/>
          <w:iCs/>
        </w:rPr>
        <w:t xml:space="preserve">Recommends </w:t>
      </w:r>
      <w:r w:rsidRPr="00AD4112">
        <w:t>that</w:t>
      </w:r>
      <w:r>
        <w:t>,</w:t>
      </w:r>
      <w:r w:rsidRPr="00AD4112">
        <w:t xml:space="preserve"> </w:t>
      </w:r>
      <w:r>
        <w:t>when</w:t>
      </w:r>
      <w:r w:rsidRPr="00AD4112">
        <w:t xml:space="preserve"> adopting its guidance to the </w:t>
      </w:r>
      <w:r w:rsidRPr="007A4E8E">
        <w:t>Global Environment Facility</w:t>
      </w:r>
      <w:r w:rsidRPr="00AD4112">
        <w:t xml:space="preserve"> with regard to support for the implementation of the Cartagena Protocol on Biosafety, the Conference of the Parties</w:t>
      </w:r>
      <w:r w:rsidRPr="00767068">
        <w:t xml:space="preserve"> invite the </w:t>
      </w:r>
      <w:r w:rsidRPr="007A4E8E">
        <w:t>Global Environment Facility</w:t>
      </w:r>
      <w:r w:rsidRPr="00767068">
        <w:t xml:space="preserve"> to assist eligible Parties</w:t>
      </w:r>
      <w:r>
        <w:t xml:space="preserve"> by providing speedy access to the means of implementation at the scale required to cover the scope and speed of the assistance needed, including for</w:t>
      </w:r>
      <w:r w:rsidRPr="00767068">
        <w:t xml:space="preserve"> strengthen</w:t>
      </w:r>
      <w:r>
        <w:t>ing</w:t>
      </w:r>
      <w:r w:rsidRPr="00767068">
        <w:t xml:space="preserve"> the infrastructure for the detection and identification of living modified </w:t>
      </w:r>
      <w:r w:rsidRPr="007A4E8E">
        <w:t>organis</w:t>
      </w:r>
      <w:r w:rsidRPr="00767068">
        <w:t>ms, establish</w:t>
      </w:r>
      <w:r>
        <w:t>ing</w:t>
      </w:r>
      <w:r w:rsidRPr="00767068">
        <w:t xml:space="preserve"> regional networks of laboratories, undertak</w:t>
      </w:r>
      <w:r>
        <w:t>ing</w:t>
      </w:r>
      <w:r w:rsidRPr="00767068">
        <w:t xml:space="preserve"> capacity-building activities and </w:t>
      </w:r>
      <w:r>
        <w:t xml:space="preserve">developing or acquiring </w:t>
      </w:r>
      <w:r w:rsidRPr="00767068">
        <w:t>certified reference materials</w:t>
      </w:r>
      <w:r>
        <w:t xml:space="preserve">, and </w:t>
      </w:r>
      <w:r w:rsidRPr="009B0364">
        <w:t>urges</w:t>
      </w:r>
      <w:r>
        <w:t xml:space="preserve"> Parties to submit appropriate proposals in that context to the Global Environment Facility to enable support for such activities</w:t>
      </w:r>
      <w:r w:rsidRPr="00767068">
        <w:t>;</w:t>
      </w:r>
    </w:p>
    <w:p w14:paraId="4EA09800" w14:textId="77777777" w:rsidR="00FB6575" w:rsidRPr="00DB2A7F" w:rsidRDefault="00FB6575" w:rsidP="00FB6575">
      <w:pPr>
        <w:pStyle w:val="Para1"/>
        <w:numPr>
          <w:ilvl w:val="0"/>
          <w:numId w:val="0"/>
        </w:numPr>
        <w:tabs>
          <w:tab w:val="clear" w:pos="1134"/>
        </w:tabs>
        <w:ind w:left="567" w:firstLine="567"/>
      </w:pPr>
      <w:r>
        <w:t>[7.</w:t>
      </w:r>
      <w:r>
        <w:tab/>
      </w:r>
      <w:r w:rsidRPr="00E57ACD">
        <w:rPr>
          <w:i/>
          <w:iCs/>
        </w:rPr>
        <w:t xml:space="preserve">Encourages </w:t>
      </w:r>
      <w:r>
        <w:t xml:space="preserve">technology developers to share transparently detection and identification methods on newly developed living modified organisms on the Biosafety </w:t>
      </w:r>
      <w:proofErr w:type="gramStart"/>
      <w:r>
        <w:t>Clearing-House</w:t>
      </w:r>
      <w:proofErr w:type="gramEnd"/>
      <w:r>
        <w:t>;]</w:t>
      </w:r>
    </w:p>
    <w:p w14:paraId="01F424F3" w14:textId="77777777" w:rsidR="00FB6575" w:rsidRDefault="00FB6575" w:rsidP="00FB6575">
      <w:pPr>
        <w:pStyle w:val="Para1"/>
        <w:numPr>
          <w:ilvl w:val="0"/>
          <w:numId w:val="0"/>
        </w:numPr>
        <w:tabs>
          <w:tab w:val="clear" w:pos="1134"/>
        </w:tabs>
        <w:ind w:left="567" w:firstLine="567"/>
      </w:pPr>
      <w:r>
        <w:t>8.</w:t>
      </w:r>
      <w:r>
        <w:tab/>
      </w:r>
      <w:r w:rsidRPr="002159E6">
        <w:rPr>
          <w:i/>
          <w:iCs/>
        </w:rPr>
        <w:t>Requests</w:t>
      </w:r>
      <w:r>
        <w:t xml:space="preserve"> that the Secretariat, subject to the availability of resources</w:t>
      </w:r>
      <w:r w:rsidRPr="00C059EC">
        <w:t>:</w:t>
      </w:r>
    </w:p>
    <w:p w14:paraId="0E3A35CD" w14:textId="77777777" w:rsidR="00FB6575" w:rsidRDefault="00FB6575" w:rsidP="00FB6575">
      <w:pPr>
        <w:pStyle w:val="Para1"/>
        <w:numPr>
          <w:ilvl w:val="0"/>
          <w:numId w:val="0"/>
        </w:numPr>
        <w:tabs>
          <w:tab w:val="clear" w:pos="1134"/>
        </w:tabs>
        <w:ind w:left="567" w:firstLine="567"/>
      </w:pPr>
      <w:r>
        <w:t>(a)</w:t>
      </w:r>
      <w:r>
        <w:tab/>
      </w:r>
      <w:r w:rsidRPr="00D5689A">
        <w:t>C</w:t>
      </w:r>
      <w:r>
        <w:t>ontinue to c</w:t>
      </w:r>
      <w:r w:rsidRPr="00D5689A">
        <w:t xml:space="preserve">ollect publications and technical resource materials </w:t>
      </w:r>
      <w:r>
        <w:t>in different languages</w:t>
      </w:r>
      <w:r w:rsidRPr="00D5689A">
        <w:t xml:space="preserve"> and </w:t>
      </w:r>
      <w:r>
        <w:t>make them</w:t>
      </w:r>
      <w:r w:rsidRPr="00D5689A">
        <w:t xml:space="preserve"> available on </w:t>
      </w:r>
      <w:r>
        <w:t>the dedicated portal for the sampling, detection and identification of living modified organisms on the Biosafety Clearing-</w:t>
      </w:r>
      <w:proofErr w:type="gramStart"/>
      <w:r>
        <w:t>House</w:t>
      </w:r>
      <w:r w:rsidRPr="00D5689A">
        <w:t>;</w:t>
      </w:r>
      <w:proofErr w:type="gramEnd"/>
    </w:p>
    <w:p w14:paraId="6A2EC3CD" w14:textId="77777777" w:rsidR="00FB6575" w:rsidRPr="00D5689A" w:rsidRDefault="00FB6575" w:rsidP="00FB6575">
      <w:pPr>
        <w:pStyle w:val="Para1"/>
        <w:numPr>
          <w:ilvl w:val="0"/>
          <w:numId w:val="0"/>
        </w:numPr>
        <w:tabs>
          <w:tab w:val="clear" w:pos="1134"/>
        </w:tabs>
        <w:ind w:left="567" w:firstLine="567"/>
      </w:pPr>
      <w:r>
        <w:t>(b)</w:t>
      </w:r>
      <w:r>
        <w:tab/>
        <w:t xml:space="preserve">Prepare a compilation of technical reference materials and publications submitted in response to the request in </w:t>
      </w:r>
      <w:r w:rsidRPr="00561229">
        <w:t>paragraph 1</w:t>
      </w:r>
      <w:r>
        <w:t xml:space="preserve">, for consideration by the Conference of the Parties serving as the meeting of the Parties to the Protocol at its twelfth </w:t>
      </w:r>
      <w:proofErr w:type="gramStart"/>
      <w:r>
        <w:t>meeting;</w:t>
      </w:r>
      <w:proofErr w:type="gramEnd"/>
    </w:p>
    <w:p w14:paraId="1F1A8783" w14:textId="77777777" w:rsidR="00FB6575" w:rsidRDefault="00FB6575" w:rsidP="00FB6575">
      <w:pPr>
        <w:pStyle w:val="Para1"/>
        <w:numPr>
          <w:ilvl w:val="0"/>
          <w:numId w:val="0"/>
        </w:numPr>
        <w:tabs>
          <w:tab w:val="clear" w:pos="1134"/>
        </w:tabs>
        <w:ind w:left="567" w:firstLine="567"/>
      </w:pPr>
      <w:r>
        <w:t>(c)</w:t>
      </w:r>
      <w:r>
        <w:tab/>
        <w:t>Collaborate with relevant organizations and provide capacity</w:t>
      </w:r>
      <w:r>
        <w:noBreakHyphen/>
        <w:t xml:space="preserve">building support to Parties in the field of detection and identification of living modified </w:t>
      </w:r>
      <w:r w:rsidRPr="007A4E8E">
        <w:t>organis</w:t>
      </w:r>
      <w:r w:rsidRPr="009B5BAF">
        <w:t>ms, including</w:t>
      </w:r>
      <w:r>
        <w:t xml:space="preserve"> hands-on training of laboratory personnel on both traditional analytical methods and new detection </w:t>
      </w:r>
      <w:proofErr w:type="gramStart"/>
      <w:r>
        <w:t>techniques;</w:t>
      </w:r>
      <w:proofErr w:type="gramEnd"/>
    </w:p>
    <w:p w14:paraId="57CD5F9D" w14:textId="77777777" w:rsidR="00FB6575" w:rsidRDefault="00FB6575" w:rsidP="00FB6575">
      <w:pPr>
        <w:pStyle w:val="Para1"/>
        <w:numPr>
          <w:ilvl w:val="0"/>
          <w:numId w:val="0"/>
        </w:numPr>
        <w:tabs>
          <w:tab w:val="clear" w:pos="1134"/>
        </w:tabs>
        <w:ind w:left="567" w:firstLine="567"/>
      </w:pPr>
      <w:r>
        <w:t>(d)</w:t>
      </w:r>
      <w:r>
        <w:tab/>
        <w:t xml:space="preserve">Raise awareness of the sampling, detection and identification portal on the Biosafety </w:t>
      </w:r>
      <w:proofErr w:type="gramStart"/>
      <w:r>
        <w:t>Clearing-House</w:t>
      </w:r>
      <w:proofErr w:type="gramEnd"/>
      <w:r>
        <w:t xml:space="preserve"> [and explore the possibility to link and cross-reference the Biosafety Clearing-House with relevant industry databases.]</w:t>
      </w:r>
    </w:p>
    <w:p w14:paraId="235C6839" w14:textId="77777777" w:rsidR="00A34516" w:rsidRDefault="00A34516" w:rsidP="003B6212">
      <w:pPr>
        <w:pStyle w:val="Item"/>
        <w:sectPr w:rsidR="00A34516" w:rsidSect="002E6715">
          <w:pgSz w:w="12240" w:h="15840"/>
          <w:pgMar w:top="1134" w:right="1440" w:bottom="1134" w:left="1418" w:header="709" w:footer="709" w:gutter="0"/>
          <w:cols w:space="708"/>
          <w:docGrid w:linePitch="360"/>
        </w:sectPr>
      </w:pPr>
    </w:p>
    <w:p w14:paraId="5ACDD53F" w14:textId="2E367C42" w:rsidR="003B6212" w:rsidRPr="0051007B" w:rsidRDefault="003B6212" w:rsidP="0051007B">
      <w:pPr>
        <w:pStyle w:val="Item"/>
        <w:spacing w:after="120"/>
        <w:rPr>
          <w:sz w:val="28"/>
          <w:szCs w:val="28"/>
        </w:rPr>
      </w:pPr>
      <w:bookmarkStart w:id="32" w:name="_Toc177740637"/>
      <w:bookmarkStart w:id="33" w:name="_Toc178158887"/>
      <w:r w:rsidRPr="00E17CBD">
        <w:rPr>
          <w:sz w:val="28"/>
          <w:szCs w:val="28"/>
        </w:rPr>
        <w:lastRenderedPageBreak/>
        <w:t>Item 13</w:t>
      </w:r>
      <w:bookmarkEnd w:id="32"/>
      <w:r w:rsidR="0051007B">
        <w:rPr>
          <w:sz w:val="28"/>
          <w:szCs w:val="28"/>
        </w:rPr>
        <w:t xml:space="preserve"> </w:t>
      </w:r>
      <w:r w:rsidR="0051007B">
        <w:rPr>
          <w:sz w:val="28"/>
          <w:szCs w:val="28"/>
        </w:rPr>
        <w:br/>
      </w:r>
      <w:r w:rsidRPr="00E17CBD">
        <w:rPr>
          <w:sz w:val="28"/>
          <w:szCs w:val="28"/>
        </w:rPr>
        <w:t>Socioeconomic considerations</w:t>
      </w:r>
      <w:bookmarkEnd w:id="33"/>
    </w:p>
    <w:tbl>
      <w:tblPr>
        <w:tblStyle w:val="TableGrid"/>
        <w:tblW w:w="0" w:type="auto"/>
        <w:tblLook w:val="04A0" w:firstRow="1" w:lastRow="0" w:firstColumn="1" w:lastColumn="0" w:noHBand="0" w:noVBand="1"/>
      </w:tblPr>
      <w:tblGrid>
        <w:gridCol w:w="9350"/>
      </w:tblGrid>
      <w:tr w:rsidR="006B48E6" w14:paraId="0C667278" w14:textId="77777777">
        <w:tc>
          <w:tcPr>
            <w:tcW w:w="9350" w:type="dxa"/>
            <w:tcBorders>
              <w:left w:val="nil"/>
              <w:right w:val="nil"/>
            </w:tcBorders>
          </w:tcPr>
          <w:p w14:paraId="419F03ED" w14:textId="37D5B56C" w:rsidR="006B48E6" w:rsidRPr="00DA7E7E" w:rsidRDefault="00DA7E7E" w:rsidP="00D65197">
            <w:pPr>
              <w:pStyle w:val="CBDNormalNoNumber"/>
              <w:tabs>
                <w:tab w:val="clear" w:pos="567"/>
              </w:tabs>
              <w:ind w:left="0" w:firstLine="602"/>
              <w:rPr>
                <w:rFonts w:asciiTheme="majorBidi" w:eastAsia="MS Mincho" w:hAnsiTheme="majorBidi" w:cstheme="majorBidi"/>
                <w:i/>
                <w:iCs/>
                <w:color w:val="000000"/>
                <w:kern w:val="22"/>
              </w:rPr>
            </w:pPr>
            <w:r w:rsidRPr="00DA7E7E">
              <w:rPr>
                <w:i/>
                <w:iCs/>
              </w:rPr>
              <w:t xml:space="preserve">The following draft decision has been reproduced from document </w:t>
            </w:r>
            <w:r w:rsidRPr="00DA7E7E">
              <w:rPr>
                <w:rFonts w:asciiTheme="majorBidi" w:eastAsia="MS Mincho" w:hAnsiTheme="majorBidi" w:cstheme="majorBidi"/>
                <w:i/>
                <w:iCs/>
                <w:color w:val="000000"/>
                <w:kern w:val="22"/>
              </w:rPr>
              <w:t>CBD/CP/MOP/11/</w:t>
            </w:r>
            <w:r w:rsidR="00DE5B44">
              <w:rPr>
                <w:rFonts w:asciiTheme="majorBidi" w:eastAsia="MS Mincho" w:hAnsiTheme="majorBidi" w:cstheme="majorBidi"/>
                <w:i/>
                <w:iCs/>
                <w:color w:val="000000"/>
                <w:kern w:val="22"/>
              </w:rPr>
              <w:t>10</w:t>
            </w:r>
            <w:r w:rsidR="00C372AB">
              <w:rPr>
                <w:rFonts w:asciiTheme="majorBidi" w:eastAsia="MS Mincho" w:hAnsiTheme="majorBidi" w:cstheme="majorBidi"/>
                <w:i/>
                <w:iCs/>
                <w:color w:val="000000"/>
                <w:kern w:val="22"/>
              </w:rPr>
              <w:t>.</w:t>
            </w:r>
          </w:p>
        </w:tc>
      </w:tr>
    </w:tbl>
    <w:p w14:paraId="6CFEEFE1" w14:textId="77777777" w:rsidR="006121E7" w:rsidRPr="00245F6C" w:rsidRDefault="006121E7" w:rsidP="00C372AB">
      <w:pPr>
        <w:pStyle w:val="Para1"/>
        <w:numPr>
          <w:ilvl w:val="0"/>
          <w:numId w:val="0"/>
        </w:numPr>
        <w:shd w:val="clear" w:color="auto" w:fill="FFFFFF" w:themeFill="background1"/>
        <w:tabs>
          <w:tab w:val="clear" w:pos="1134"/>
        </w:tabs>
        <w:ind w:left="567" w:firstLine="567"/>
        <w:rPr>
          <w:lang w:val="en-GB"/>
        </w:rPr>
      </w:pPr>
      <w:r w:rsidRPr="00245F6C">
        <w:rPr>
          <w:i/>
          <w:iCs/>
          <w:lang w:val="en-GB"/>
        </w:rPr>
        <w:t>The Conference of the Parties serving as the meeting of the Parties to the Cartagena Protocol on Biosafety</w:t>
      </w:r>
      <w:r w:rsidRPr="00245F6C">
        <w:rPr>
          <w:lang w:val="en-GB"/>
        </w:rPr>
        <w:t>,</w:t>
      </w:r>
    </w:p>
    <w:p w14:paraId="0B458DDE" w14:textId="77777777" w:rsidR="006121E7" w:rsidRPr="00245F6C" w:rsidRDefault="006121E7" w:rsidP="00C372AB">
      <w:pPr>
        <w:pStyle w:val="Para1"/>
        <w:numPr>
          <w:ilvl w:val="0"/>
          <w:numId w:val="0"/>
        </w:numPr>
        <w:shd w:val="clear" w:color="auto" w:fill="FFFFFF" w:themeFill="background1"/>
        <w:tabs>
          <w:tab w:val="clear" w:pos="1134"/>
        </w:tabs>
        <w:ind w:left="567" w:firstLine="567"/>
        <w:rPr>
          <w:lang w:val="en-GB"/>
        </w:rPr>
      </w:pPr>
      <w:r w:rsidRPr="00245F6C">
        <w:rPr>
          <w:i/>
          <w:iCs/>
          <w:lang w:val="en-GB"/>
        </w:rPr>
        <w:t>Recalling</w:t>
      </w:r>
      <w:r w:rsidRPr="00245F6C">
        <w:rPr>
          <w:lang w:val="en-GB"/>
        </w:rPr>
        <w:t xml:space="preserve"> the guidance on the assessment of socioeconomic considerations in the context of Article 26 of the Cartagena Protocol on Biosafety</w:t>
      </w:r>
      <w:r w:rsidRPr="00245F6C">
        <w:rPr>
          <w:rStyle w:val="FootnoteReference"/>
          <w:lang w:val="en-GB"/>
        </w:rPr>
        <w:footnoteReference w:id="40"/>
      </w:r>
      <w:r w:rsidRPr="00245F6C">
        <w:rPr>
          <w:lang w:val="en-GB"/>
        </w:rPr>
        <w:t xml:space="preserve"> taken note of in decision CP-9/14 of 28 November 2018,</w:t>
      </w:r>
    </w:p>
    <w:p w14:paraId="06602C55" w14:textId="77777777" w:rsidR="006121E7" w:rsidRPr="00245F6C" w:rsidRDefault="006121E7" w:rsidP="00C372AB">
      <w:pPr>
        <w:pStyle w:val="Para1"/>
        <w:numPr>
          <w:ilvl w:val="0"/>
          <w:numId w:val="0"/>
        </w:numPr>
        <w:shd w:val="clear" w:color="auto" w:fill="FFFFFF" w:themeFill="background1"/>
        <w:tabs>
          <w:tab w:val="clear" w:pos="1134"/>
        </w:tabs>
        <w:ind w:left="567" w:firstLine="567"/>
        <w:rPr>
          <w:lang w:val="en-GB"/>
        </w:rPr>
      </w:pPr>
      <w:r w:rsidRPr="00245F6C">
        <w:rPr>
          <w:i/>
          <w:iCs/>
          <w:lang w:val="en-GB"/>
        </w:rPr>
        <w:t xml:space="preserve">Recalling also </w:t>
      </w:r>
      <w:r w:rsidRPr="00245F6C">
        <w:rPr>
          <w:lang w:val="en-GB"/>
        </w:rPr>
        <w:t>decision CP-10/12 of 10 December 2022,</w:t>
      </w:r>
    </w:p>
    <w:p w14:paraId="32917293" w14:textId="77777777" w:rsidR="006121E7" w:rsidRPr="00245F6C" w:rsidRDefault="006121E7" w:rsidP="00C372AB">
      <w:pPr>
        <w:pStyle w:val="Para1"/>
        <w:numPr>
          <w:ilvl w:val="0"/>
          <w:numId w:val="0"/>
        </w:numPr>
        <w:shd w:val="clear" w:color="auto" w:fill="FFFFFF" w:themeFill="background1"/>
        <w:tabs>
          <w:tab w:val="clear" w:pos="1134"/>
        </w:tabs>
        <w:ind w:left="567" w:firstLine="567"/>
        <w:rPr>
          <w:lang w:val="en-GB"/>
        </w:rPr>
      </w:pPr>
      <w:r w:rsidRPr="00245F6C">
        <w:rPr>
          <w:i/>
          <w:iCs/>
          <w:lang w:val="en-GB"/>
        </w:rPr>
        <w:t xml:space="preserve">Recalling further </w:t>
      </w:r>
      <w:r w:rsidRPr="00245F6C">
        <w:rPr>
          <w:lang w:val="en-GB"/>
        </w:rPr>
        <w:t>Goal A.9 of the implementation plan</w:t>
      </w:r>
      <w:r w:rsidRPr="00245F6C">
        <w:rPr>
          <w:rStyle w:val="FootnoteReference"/>
          <w:lang w:val="en-GB"/>
        </w:rPr>
        <w:footnoteReference w:id="41"/>
      </w:r>
      <w:r w:rsidRPr="00245F6C">
        <w:rPr>
          <w:lang w:val="en-GB"/>
        </w:rPr>
        <w:t xml:space="preserve"> and the capacity-building action plan for the Cartagena Protocol,</w:t>
      </w:r>
      <w:r w:rsidRPr="00245F6C">
        <w:rPr>
          <w:rStyle w:val="FootnoteReference"/>
          <w:lang w:val="en-GB"/>
        </w:rPr>
        <w:footnoteReference w:id="42"/>
      </w:r>
    </w:p>
    <w:p w14:paraId="10E54600" w14:textId="77777777" w:rsidR="006121E7" w:rsidRPr="00245F6C" w:rsidRDefault="006121E7" w:rsidP="00C372AB">
      <w:pPr>
        <w:pStyle w:val="CBDDesicionText"/>
        <w:shd w:val="clear" w:color="auto" w:fill="FFFFFF" w:themeFill="background1"/>
        <w:tabs>
          <w:tab w:val="clear" w:pos="567"/>
          <w:tab w:val="clear" w:pos="1134"/>
        </w:tabs>
        <w:ind w:firstLine="567"/>
        <w:rPr>
          <w:lang w:val="en-GB"/>
        </w:rPr>
      </w:pPr>
      <w:r w:rsidRPr="00245F6C">
        <w:rPr>
          <w:lang w:val="en-GB"/>
        </w:rPr>
        <w:t>1.</w:t>
      </w:r>
      <w:r w:rsidRPr="00245F6C">
        <w:rPr>
          <w:i/>
          <w:iCs/>
          <w:lang w:val="en-GB"/>
        </w:rPr>
        <w:tab/>
        <w:t xml:space="preserve">Welcomes </w:t>
      </w:r>
      <w:r w:rsidRPr="00245F6C">
        <w:rPr>
          <w:lang w:val="en-GB"/>
        </w:rPr>
        <w:t>the information shared on experiences in the use of the voluntary guidance, examples of methodologies and applications of socioeconomic considerations in the light of the elements of the guidance,</w:t>
      </w:r>
      <w:r w:rsidRPr="00245F6C">
        <w:rPr>
          <w:rStyle w:val="FootnoteReference"/>
          <w:lang w:val="en-GB"/>
        </w:rPr>
        <w:footnoteReference w:id="43"/>
      </w:r>
      <w:r w:rsidRPr="00245F6C">
        <w:rPr>
          <w:lang w:val="en-GB"/>
        </w:rPr>
        <w:t xml:space="preserve"> while recognizing that limited information was submitted in this </w:t>
      </w:r>
      <w:proofErr w:type="gramStart"/>
      <w:r w:rsidRPr="00245F6C">
        <w:rPr>
          <w:lang w:val="en-GB"/>
        </w:rPr>
        <w:t>regard;</w:t>
      </w:r>
      <w:proofErr w:type="gramEnd"/>
    </w:p>
    <w:p w14:paraId="46BB243F" w14:textId="77777777" w:rsidR="006121E7" w:rsidRPr="00245F6C" w:rsidRDefault="006121E7" w:rsidP="00C372AB">
      <w:pPr>
        <w:pStyle w:val="CBDDesicionText"/>
        <w:shd w:val="clear" w:color="auto" w:fill="FFFFFF" w:themeFill="background1"/>
        <w:tabs>
          <w:tab w:val="clear" w:pos="567"/>
          <w:tab w:val="clear" w:pos="1134"/>
        </w:tabs>
        <w:ind w:firstLine="567"/>
        <w:rPr>
          <w:i/>
          <w:iCs/>
          <w:lang w:val="en-GB"/>
        </w:rPr>
      </w:pPr>
      <w:r w:rsidRPr="00245F6C">
        <w:rPr>
          <w:lang w:val="en-GB"/>
        </w:rPr>
        <w:t>2.</w:t>
      </w:r>
      <w:r w:rsidRPr="00245F6C">
        <w:rPr>
          <w:i/>
          <w:iCs/>
          <w:lang w:val="en-GB"/>
        </w:rPr>
        <w:tab/>
        <w:t xml:space="preserve">Also welcomes </w:t>
      </w:r>
      <w:r w:rsidRPr="00245F6C">
        <w:rPr>
          <w:lang w:val="en-GB"/>
        </w:rPr>
        <w:t>information shared by Parties on approaches and requirements for socioeconomic considerations and regarding experiences in assessing socioeconomic considerations further to the responses provided in their fourth national reports;</w:t>
      </w:r>
      <w:r w:rsidRPr="00245F6C">
        <w:rPr>
          <w:rStyle w:val="FootnoteReference"/>
          <w:lang w:val="en-GB"/>
        </w:rPr>
        <w:footnoteReference w:id="44"/>
      </w:r>
    </w:p>
    <w:p w14:paraId="146A7236" w14:textId="6C6D0EF3" w:rsidR="006121E7" w:rsidRPr="00245F6C" w:rsidRDefault="006121E7" w:rsidP="00C372AB">
      <w:pPr>
        <w:pStyle w:val="CBDDesicionText"/>
        <w:shd w:val="clear" w:color="auto" w:fill="FFFFFF" w:themeFill="background1"/>
        <w:tabs>
          <w:tab w:val="clear" w:pos="567"/>
          <w:tab w:val="clear" w:pos="1134"/>
        </w:tabs>
        <w:ind w:firstLine="567"/>
        <w:rPr>
          <w:i/>
          <w:iCs/>
          <w:lang w:val="en-GB"/>
        </w:rPr>
      </w:pPr>
      <w:r w:rsidRPr="00245F6C">
        <w:rPr>
          <w:lang w:val="en-GB"/>
        </w:rPr>
        <w:t>3.</w:t>
      </w:r>
      <w:r w:rsidRPr="00245F6C">
        <w:rPr>
          <w:i/>
          <w:iCs/>
          <w:lang w:val="en-GB"/>
        </w:rPr>
        <w:tab/>
        <w:t xml:space="preserve">Invites </w:t>
      </w:r>
      <w:r w:rsidRPr="00245F6C">
        <w:rPr>
          <w:lang w:val="en-GB"/>
        </w:rPr>
        <w:t>Parties, other Governments, relevant organizations and other stakeholders, as appropriate, to use the voluntary guidance and share their experiences in this regard in the fifth national report</w:t>
      </w:r>
      <w:r w:rsidR="00273223">
        <w:rPr>
          <w:lang w:val="en-GB"/>
        </w:rPr>
        <w:t>s</w:t>
      </w:r>
      <w:r w:rsidRPr="00245F6C">
        <w:rPr>
          <w:lang w:val="en-GB"/>
        </w:rPr>
        <w:t xml:space="preserve"> or to make such experiences available in the Biosafety Clearing-House virtual </w:t>
      </w:r>
      <w:proofErr w:type="gramStart"/>
      <w:r w:rsidRPr="00245F6C">
        <w:rPr>
          <w:lang w:val="en-GB"/>
        </w:rPr>
        <w:t>library;</w:t>
      </w:r>
      <w:proofErr w:type="gramEnd"/>
    </w:p>
    <w:p w14:paraId="52AC359E" w14:textId="77777777" w:rsidR="006121E7" w:rsidRPr="00245F6C" w:rsidRDefault="006121E7" w:rsidP="00C372AB">
      <w:pPr>
        <w:pStyle w:val="CBDDesicionText"/>
        <w:shd w:val="clear" w:color="auto" w:fill="FFFFFF" w:themeFill="background1"/>
        <w:tabs>
          <w:tab w:val="clear" w:pos="567"/>
          <w:tab w:val="clear" w:pos="1134"/>
        </w:tabs>
        <w:ind w:firstLine="567"/>
        <w:rPr>
          <w:i/>
          <w:iCs/>
          <w:lang w:val="en-GB"/>
        </w:rPr>
      </w:pPr>
      <w:r w:rsidRPr="00245F6C">
        <w:rPr>
          <w:lang w:val="en-GB"/>
        </w:rPr>
        <w:t>4.</w:t>
      </w:r>
      <w:r w:rsidRPr="00245F6C">
        <w:rPr>
          <w:i/>
          <w:iCs/>
          <w:lang w:val="en-GB"/>
        </w:rPr>
        <w:tab/>
        <w:t xml:space="preserve">Requests </w:t>
      </w:r>
      <w:r w:rsidRPr="00245F6C">
        <w:rPr>
          <w:lang w:val="en-GB"/>
        </w:rPr>
        <w:t xml:space="preserve">the Executive Secretary to synthesize the information provided in the fifth national reports further to paragraph 3 above for consideration by the Conference of the Parties serving as the meeting of the Parties to the Cartagena Protocol on Biosafety at its twelfth </w:t>
      </w:r>
      <w:proofErr w:type="gramStart"/>
      <w:r w:rsidRPr="00245F6C">
        <w:rPr>
          <w:lang w:val="en-GB"/>
        </w:rPr>
        <w:t>meeting;</w:t>
      </w:r>
      <w:proofErr w:type="gramEnd"/>
    </w:p>
    <w:p w14:paraId="3391CA7D" w14:textId="77777777" w:rsidR="006121E7" w:rsidRPr="00245F6C" w:rsidRDefault="006121E7" w:rsidP="00C372AB">
      <w:pPr>
        <w:pStyle w:val="CBDDesicionText"/>
        <w:shd w:val="clear" w:color="auto" w:fill="FFFFFF" w:themeFill="background1"/>
        <w:tabs>
          <w:tab w:val="clear" w:pos="567"/>
          <w:tab w:val="clear" w:pos="1134"/>
        </w:tabs>
        <w:ind w:firstLine="567"/>
        <w:rPr>
          <w:i/>
          <w:iCs/>
          <w:lang w:val="en-GB"/>
        </w:rPr>
      </w:pPr>
      <w:r w:rsidRPr="00245F6C">
        <w:rPr>
          <w:lang w:val="en-GB"/>
        </w:rPr>
        <w:t>5.</w:t>
      </w:r>
      <w:r w:rsidRPr="00245F6C">
        <w:rPr>
          <w:i/>
          <w:iCs/>
          <w:lang w:val="en-GB"/>
        </w:rPr>
        <w:tab/>
        <w:t xml:space="preserve">Invites </w:t>
      </w:r>
      <w:r w:rsidRPr="003A0914">
        <w:rPr>
          <w:lang w:val="en-GB"/>
        </w:rPr>
        <w:t>Parties, other Governments and organizations to carry out capacity-building and awareness-raising activities in support of Goal A.9</w:t>
      </w:r>
      <w:r w:rsidRPr="00245F6C">
        <w:rPr>
          <w:lang w:val="en-GB"/>
        </w:rPr>
        <w:t xml:space="preserve"> o</w:t>
      </w:r>
      <w:r w:rsidRPr="003A0914">
        <w:rPr>
          <w:lang w:val="en-GB"/>
        </w:rPr>
        <w:t xml:space="preserve">f the implementation plan and the capacity-building action plan for the Cartagena </w:t>
      </w:r>
      <w:proofErr w:type="gramStart"/>
      <w:r w:rsidRPr="003A0914">
        <w:rPr>
          <w:lang w:val="en-GB"/>
        </w:rPr>
        <w:t>Protocol</w:t>
      </w:r>
      <w:r w:rsidRPr="00245F6C">
        <w:rPr>
          <w:lang w:val="en-GB"/>
        </w:rPr>
        <w:t>, and</w:t>
      </w:r>
      <w:proofErr w:type="gramEnd"/>
      <w:r w:rsidRPr="003A0914">
        <w:rPr>
          <w:lang w:val="en-GB"/>
        </w:rPr>
        <w:t xml:space="preserve"> encourages donors to provide the necessary resources in this regard.</w:t>
      </w:r>
    </w:p>
    <w:p w14:paraId="1456ADD6" w14:textId="77777777" w:rsidR="00450BD9" w:rsidRPr="006121E7" w:rsidRDefault="00450BD9" w:rsidP="006B48E6">
      <w:pPr>
        <w:pStyle w:val="CBDNormalNoNumber"/>
        <w:rPr>
          <w:rFonts w:asciiTheme="majorBidi" w:eastAsia="MS Mincho" w:hAnsiTheme="majorBidi" w:cstheme="majorBidi"/>
          <w:color w:val="000000"/>
          <w:kern w:val="22"/>
          <w:lang w:val="en-GB"/>
        </w:rPr>
      </w:pPr>
    </w:p>
    <w:p w14:paraId="5125C773" w14:textId="77777777" w:rsidR="00C31063" w:rsidRDefault="00C31063" w:rsidP="007E375E">
      <w:pPr>
        <w:pStyle w:val="Item"/>
        <w:sectPr w:rsidR="00C31063" w:rsidSect="002E6715">
          <w:pgSz w:w="12240" w:h="15840"/>
          <w:pgMar w:top="1134" w:right="1440" w:bottom="1134" w:left="1418" w:header="709" w:footer="709" w:gutter="0"/>
          <w:cols w:space="708"/>
          <w:docGrid w:linePitch="360"/>
        </w:sectPr>
      </w:pPr>
    </w:p>
    <w:p w14:paraId="1FDF30DF" w14:textId="61026427" w:rsidR="009B3FFD" w:rsidRPr="0051007B" w:rsidRDefault="009B3FFD" w:rsidP="0051007B">
      <w:pPr>
        <w:pStyle w:val="Item"/>
        <w:spacing w:after="120"/>
        <w:rPr>
          <w:sz w:val="28"/>
          <w:szCs w:val="28"/>
        </w:rPr>
      </w:pPr>
      <w:bookmarkStart w:id="34" w:name="_Toc177740639"/>
      <w:bookmarkStart w:id="35" w:name="_Toc178158888"/>
      <w:r w:rsidRPr="00E17CBD">
        <w:rPr>
          <w:sz w:val="28"/>
          <w:szCs w:val="28"/>
        </w:rPr>
        <w:lastRenderedPageBreak/>
        <w:t>Item 14</w:t>
      </w:r>
      <w:bookmarkEnd w:id="34"/>
      <w:r w:rsidR="0051007B">
        <w:rPr>
          <w:sz w:val="28"/>
          <w:szCs w:val="28"/>
        </w:rPr>
        <w:t xml:space="preserve"> </w:t>
      </w:r>
      <w:r w:rsidR="0051007B">
        <w:rPr>
          <w:sz w:val="28"/>
          <w:szCs w:val="28"/>
        </w:rPr>
        <w:br/>
      </w:r>
      <w:r w:rsidRPr="00E17CBD">
        <w:rPr>
          <w:sz w:val="28"/>
          <w:szCs w:val="28"/>
        </w:rPr>
        <w:t>Nagoya-Kuala Lumpur Supplementary Protocol on Liability and Redress</w:t>
      </w:r>
      <w:bookmarkEnd w:id="35"/>
    </w:p>
    <w:tbl>
      <w:tblPr>
        <w:tblStyle w:val="TableGrid"/>
        <w:tblW w:w="0" w:type="auto"/>
        <w:tblLook w:val="04A0" w:firstRow="1" w:lastRow="0" w:firstColumn="1" w:lastColumn="0" w:noHBand="0" w:noVBand="1"/>
      </w:tblPr>
      <w:tblGrid>
        <w:gridCol w:w="9350"/>
      </w:tblGrid>
      <w:tr w:rsidR="00450BD9" w14:paraId="6A76151A" w14:textId="77777777">
        <w:tc>
          <w:tcPr>
            <w:tcW w:w="9350" w:type="dxa"/>
            <w:tcBorders>
              <w:left w:val="nil"/>
              <w:right w:val="nil"/>
            </w:tcBorders>
          </w:tcPr>
          <w:p w14:paraId="50B27D19" w14:textId="53BB61C4" w:rsidR="00450BD9" w:rsidRPr="00DA7E7E" w:rsidRDefault="00DA7E7E" w:rsidP="00D65197">
            <w:pPr>
              <w:pStyle w:val="CBDNormalNoNumber"/>
              <w:ind w:hanging="107"/>
              <w:rPr>
                <w:rFonts w:asciiTheme="majorBidi" w:eastAsia="MS Mincho" w:hAnsiTheme="majorBidi" w:cstheme="majorBidi"/>
                <w:i/>
                <w:iCs/>
                <w:color w:val="000000"/>
                <w:kern w:val="22"/>
              </w:rPr>
            </w:pPr>
            <w:r w:rsidRPr="00DA7E7E">
              <w:rPr>
                <w:i/>
                <w:iCs/>
              </w:rPr>
              <w:t xml:space="preserve">The following draft decision has been reproduced from document </w:t>
            </w:r>
            <w:r w:rsidRPr="00DA7E7E">
              <w:rPr>
                <w:rFonts w:asciiTheme="majorBidi" w:eastAsia="MS Mincho" w:hAnsiTheme="majorBidi" w:cstheme="majorBidi"/>
                <w:i/>
                <w:iCs/>
                <w:color w:val="000000"/>
                <w:kern w:val="22"/>
              </w:rPr>
              <w:t>CBD/CP/MOP/11/</w:t>
            </w:r>
            <w:r w:rsidR="00CB6E43">
              <w:rPr>
                <w:rFonts w:asciiTheme="majorBidi" w:eastAsia="MS Mincho" w:hAnsiTheme="majorBidi" w:cstheme="majorBidi"/>
                <w:i/>
                <w:iCs/>
                <w:color w:val="000000"/>
                <w:kern w:val="22"/>
              </w:rPr>
              <w:t>11</w:t>
            </w:r>
            <w:r w:rsidR="00C372AB">
              <w:rPr>
                <w:rFonts w:asciiTheme="majorBidi" w:eastAsia="MS Mincho" w:hAnsiTheme="majorBidi" w:cstheme="majorBidi"/>
                <w:i/>
                <w:iCs/>
                <w:color w:val="000000"/>
                <w:kern w:val="22"/>
              </w:rPr>
              <w:t>.</w:t>
            </w:r>
          </w:p>
        </w:tc>
      </w:tr>
    </w:tbl>
    <w:p w14:paraId="504AF4AA" w14:textId="77777777" w:rsidR="00865066" w:rsidRPr="001C4CAA" w:rsidRDefault="00865066" w:rsidP="00C372AB">
      <w:pPr>
        <w:pStyle w:val="Para1"/>
        <w:numPr>
          <w:ilvl w:val="0"/>
          <w:numId w:val="0"/>
        </w:numPr>
        <w:shd w:val="clear" w:color="auto" w:fill="FFFFFF" w:themeFill="background1"/>
        <w:tabs>
          <w:tab w:val="clear" w:pos="1134"/>
        </w:tabs>
        <w:ind w:left="567" w:firstLine="567"/>
        <w:rPr>
          <w:lang w:val="en-GB"/>
        </w:rPr>
      </w:pPr>
      <w:r w:rsidRPr="001C4CAA">
        <w:rPr>
          <w:i/>
          <w:iCs/>
          <w:lang w:val="en-GB"/>
        </w:rPr>
        <w:t>The Conference of the Parties serving as the meeting of the Parties to the Cartagena Protocol on Biosafety and further serving as the meeting of the Parties to the Nagoya</w:t>
      </w:r>
      <w:r w:rsidRPr="001C4CAA">
        <w:rPr>
          <w:lang w:val="en-GB"/>
        </w:rPr>
        <w:t>-</w:t>
      </w:r>
      <w:r w:rsidRPr="001C4CAA">
        <w:rPr>
          <w:i/>
          <w:iCs/>
          <w:lang w:val="en-GB"/>
        </w:rPr>
        <w:t>Kuala Lumpur Supplementary Protocol on Liability and Redress to the Cartagena Protocol on Biosafety</w:t>
      </w:r>
      <w:r w:rsidRPr="001C4CAA">
        <w:rPr>
          <w:lang w:val="en-GB"/>
        </w:rPr>
        <w:t>,</w:t>
      </w:r>
      <w:r w:rsidRPr="001C4CAA">
        <w:rPr>
          <w:rStyle w:val="FootnoteReference"/>
          <w:lang w:val="en-GB"/>
        </w:rPr>
        <w:footnoteReference w:id="45"/>
      </w:r>
    </w:p>
    <w:p w14:paraId="6698F007" w14:textId="77777777" w:rsidR="00865066" w:rsidRPr="001C4CAA" w:rsidRDefault="00865066" w:rsidP="00C372AB">
      <w:pPr>
        <w:pStyle w:val="Para1"/>
        <w:numPr>
          <w:ilvl w:val="0"/>
          <w:numId w:val="0"/>
        </w:numPr>
        <w:shd w:val="clear" w:color="auto" w:fill="FFFFFF" w:themeFill="background1"/>
        <w:tabs>
          <w:tab w:val="clear" w:pos="1134"/>
        </w:tabs>
        <w:ind w:left="567" w:firstLine="567"/>
        <w:rPr>
          <w:lang w:val="en-GB"/>
        </w:rPr>
      </w:pPr>
      <w:r w:rsidRPr="001C4CAA">
        <w:rPr>
          <w:i/>
          <w:iCs/>
          <w:lang w:val="en-GB"/>
        </w:rPr>
        <w:t xml:space="preserve">Recalling </w:t>
      </w:r>
      <w:r w:rsidRPr="001C4CAA">
        <w:rPr>
          <w:lang w:val="en-GB"/>
        </w:rPr>
        <w:t>decision CP-10/13 of 10 December 2022,</w:t>
      </w:r>
    </w:p>
    <w:p w14:paraId="143D2752" w14:textId="77777777" w:rsidR="00865066" w:rsidRPr="001C4CAA" w:rsidRDefault="00865066" w:rsidP="00C372AB">
      <w:pPr>
        <w:pStyle w:val="Para1"/>
        <w:numPr>
          <w:ilvl w:val="0"/>
          <w:numId w:val="0"/>
        </w:numPr>
        <w:shd w:val="clear" w:color="auto" w:fill="FFFFFF" w:themeFill="background1"/>
        <w:tabs>
          <w:tab w:val="clear" w:pos="1134"/>
        </w:tabs>
        <w:ind w:left="567" w:firstLine="567"/>
        <w:rPr>
          <w:rFonts w:asciiTheme="majorBidi" w:eastAsiaTheme="minorEastAsia" w:hAnsiTheme="majorBidi" w:cstheme="majorBidi"/>
          <w:lang w:val="en-GB"/>
        </w:rPr>
      </w:pPr>
      <w:r w:rsidRPr="001C4CAA">
        <w:rPr>
          <w:rFonts w:asciiTheme="majorBidi" w:eastAsiaTheme="minorEastAsia" w:hAnsiTheme="majorBidi" w:cstheme="majorBidi"/>
          <w:i/>
          <w:iCs/>
          <w:lang w:val="en-GB"/>
        </w:rPr>
        <w:t>Also recalling</w:t>
      </w:r>
      <w:r w:rsidRPr="001C4CAA">
        <w:rPr>
          <w:rFonts w:asciiTheme="majorBidi" w:hAnsiTheme="majorBidi" w:cstheme="majorBidi"/>
          <w:lang w:val="en-GB"/>
        </w:rPr>
        <w:t xml:space="preserve"> Goal A.10 of the implementation plan</w:t>
      </w:r>
      <w:r w:rsidRPr="001C4CAA">
        <w:rPr>
          <w:rStyle w:val="FootnoteReference"/>
          <w:rFonts w:asciiTheme="majorBidi" w:hAnsiTheme="majorBidi" w:cstheme="majorBidi"/>
          <w:lang w:val="en-GB"/>
        </w:rPr>
        <w:footnoteReference w:id="46"/>
      </w:r>
      <w:r w:rsidRPr="001C4CAA">
        <w:rPr>
          <w:rFonts w:asciiTheme="majorBidi" w:eastAsiaTheme="minorEastAsia" w:hAnsiTheme="majorBidi" w:cstheme="majorBidi"/>
          <w:lang w:val="en-GB"/>
        </w:rPr>
        <w:t xml:space="preserve"> and the capacity-building action plan for the Cartagena Protocol,</w:t>
      </w:r>
      <w:r w:rsidRPr="001C4CAA">
        <w:rPr>
          <w:rStyle w:val="FootnoteReference"/>
          <w:rFonts w:asciiTheme="majorBidi" w:eastAsiaTheme="minorEastAsia" w:hAnsiTheme="majorBidi" w:cstheme="majorBidi"/>
          <w:lang w:val="en-GB"/>
        </w:rPr>
        <w:footnoteReference w:id="47"/>
      </w:r>
    </w:p>
    <w:p w14:paraId="091A220D" w14:textId="77777777" w:rsidR="00865066" w:rsidRPr="001C4CAA" w:rsidRDefault="00865066" w:rsidP="00C372AB">
      <w:pPr>
        <w:pStyle w:val="CBDNormalNoNumber"/>
        <w:shd w:val="clear" w:color="auto" w:fill="FFFFFF" w:themeFill="background1"/>
        <w:ind w:firstLine="567"/>
        <w:rPr>
          <w:lang w:val="en-GB"/>
        </w:rPr>
      </w:pPr>
      <w:r w:rsidRPr="001C4CAA">
        <w:rPr>
          <w:iCs/>
          <w:lang w:val="en-GB"/>
        </w:rPr>
        <w:t>1.</w:t>
      </w:r>
      <w:r w:rsidRPr="001C4CAA">
        <w:rPr>
          <w:i/>
          <w:lang w:val="en-GB"/>
        </w:rPr>
        <w:tab/>
        <w:t xml:space="preserve">Welcomes </w:t>
      </w:r>
      <w:r w:rsidRPr="001C4CAA">
        <w:rPr>
          <w:iCs/>
          <w:lang w:val="en-GB"/>
        </w:rPr>
        <w:t>the additional</w:t>
      </w:r>
      <w:r w:rsidRPr="001C4CAA">
        <w:rPr>
          <w:i/>
          <w:lang w:val="en-GB"/>
        </w:rPr>
        <w:t xml:space="preserve"> </w:t>
      </w:r>
      <w:r w:rsidRPr="001C4CAA">
        <w:rPr>
          <w:lang w:val="en-GB"/>
        </w:rPr>
        <w:t>instruments of ratification, acceptance, approval or accession to the Nagoya-Kuala Lumpur Supplementary Protocol on Liability and Redress to the Cartagena Protocol on Biosafety</w:t>
      </w:r>
      <w:r w:rsidRPr="001C4CAA">
        <w:rPr>
          <w:rStyle w:val="FootnoteReference"/>
          <w:lang w:val="en-GB"/>
        </w:rPr>
        <w:footnoteReference w:id="48"/>
      </w:r>
      <w:r w:rsidRPr="001C4CAA">
        <w:rPr>
          <w:lang w:val="en-GB"/>
        </w:rPr>
        <w:t xml:space="preserve"> that have been deposited</w:t>
      </w:r>
      <w:r w:rsidRPr="00650768">
        <w:rPr>
          <w:lang w:val="en-GB"/>
        </w:rPr>
        <w:t xml:space="preserve"> since the adoption of decision </w:t>
      </w:r>
      <w:hyperlink r:id="rId27" w:history="1">
        <w:r w:rsidRPr="001C4CAA">
          <w:rPr>
            <w:rStyle w:val="Hyperlink"/>
            <w:lang w:val="en-GB"/>
          </w:rPr>
          <w:t>CP-10/13</w:t>
        </w:r>
      </w:hyperlink>
      <w:r w:rsidRPr="001C4CAA">
        <w:rPr>
          <w:lang w:val="en-GB"/>
        </w:rPr>
        <w:t>;</w:t>
      </w:r>
    </w:p>
    <w:p w14:paraId="4A98F51C" w14:textId="77777777" w:rsidR="00865066" w:rsidRPr="001C4CAA" w:rsidRDefault="00865066" w:rsidP="00C372AB">
      <w:pPr>
        <w:pStyle w:val="CBDNormalNoNumber"/>
        <w:shd w:val="clear" w:color="auto" w:fill="FFFFFF" w:themeFill="background1"/>
        <w:ind w:firstLine="567"/>
        <w:rPr>
          <w:lang w:val="en-GB"/>
        </w:rPr>
      </w:pPr>
      <w:r w:rsidRPr="001C4CAA">
        <w:rPr>
          <w:iCs/>
          <w:lang w:val="en-GB"/>
        </w:rPr>
        <w:t>2.</w:t>
      </w:r>
      <w:r w:rsidRPr="001C4CAA">
        <w:rPr>
          <w:i/>
          <w:lang w:val="en-GB"/>
        </w:rPr>
        <w:tab/>
        <w:t xml:space="preserve">Invites </w:t>
      </w:r>
      <w:r w:rsidRPr="001C4CAA">
        <w:rPr>
          <w:lang w:val="en-GB"/>
        </w:rPr>
        <w:t xml:space="preserve">all Parties to the Cartagena Protocol that have not yet done so to deposit an instrument of ratification, acceptance, approval or accession to the Supplementary Protocol </w:t>
      </w:r>
      <w:proofErr w:type="gramStart"/>
      <w:r w:rsidRPr="001C4CAA">
        <w:rPr>
          <w:lang w:val="en-GB"/>
        </w:rPr>
        <w:t>as soon as possible;</w:t>
      </w:r>
      <w:proofErr w:type="gramEnd"/>
    </w:p>
    <w:p w14:paraId="69000956" w14:textId="77777777" w:rsidR="00865066" w:rsidRPr="001C4CAA" w:rsidRDefault="00865066" w:rsidP="00C372AB">
      <w:pPr>
        <w:pStyle w:val="CBDNormalNoNumber"/>
        <w:shd w:val="clear" w:color="auto" w:fill="FFFFFF" w:themeFill="background1"/>
        <w:ind w:firstLine="567"/>
        <w:rPr>
          <w:b/>
          <w:bCs/>
          <w:caps/>
          <w:lang w:val="en-GB"/>
        </w:rPr>
      </w:pPr>
      <w:r w:rsidRPr="001C4CAA">
        <w:rPr>
          <w:lang w:val="en-GB"/>
        </w:rPr>
        <w:t>3.</w:t>
      </w:r>
      <w:r w:rsidRPr="001C4CAA">
        <w:rPr>
          <w:i/>
          <w:iCs/>
          <w:lang w:val="en-GB"/>
        </w:rPr>
        <w:tab/>
        <w:t xml:space="preserve">Welcomes </w:t>
      </w:r>
      <w:r w:rsidRPr="001C4CAA">
        <w:rPr>
          <w:lang w:val="en-GB"/>
        </w:rPr>
        <w:t xml:space="preserve">the additional records published in the Biosafety </w:t>
      </w:r>
      <w:proofErr w:type="gramStart"/>
      <w:r w:rsidRPr="001C4CAA">
        <w:rPr>
          <w:lang w:val="en-GB"/>
        </w:rPr>
        <w:t>Clearing-House</w:t>
      </w:r>
      <w:proofErr w:type="gramEnd"/>
      <w:r w:rsidRPr="001C4CAA">
        <w:rPr>
          <w:lang w:val="en-GB"/>
        </w:rPr>
        <w:t xml:space="preserve"> containing the contact details of the competent authorities to perform the functions set out in Article 5 of the Supplementary Protocol;</w:t>
      </w:r>
    </w:p>
    <w:p w14:paraId="41732419" w14:textId="77777777" w:rsidR="00865066" w:rsidRPr="001C4CAA" w:rsidRDefault="00865066" w:rsidP="00C372AB">
      <w:pPr>
        <w:pStyle w:val="CBDNormalNoNumber"/>
        <w:shd w:val="clear" w:color="auto" w:fill="FFFFFF" w:themeFill="background1"/>
        <w:ind w:firstLine="567"/>
        <w:rPr>
          <w:b/>
          <w:bCs/>
          <w:caps/>
          <w:lang w:val="en-GB"/>
        </w:rPr>
      </w:pPr>
      <w:r w:rsidRPr="001C4CAA">
        <w:rPr>
          <w:iCs/>
          <w:lang w:val="en-GB"/>
        </w:rPr>
        <w:t>4.</w:t>
      </w:r>
      <w:r w:rsidRPr="001C4CAA">
        <w:rPr>
          <w:i/>
          <w:lang w:val="en-GB"/>
        </w:rPr>
        <w:tab/>
        <w:t xml:space="preserve">Reminds </w:t>
      </w:r>
      <w:r w:rsidRPr="001C4CAA">
        <w:rPr>
          <w:lang w:val="en-GB"/>
        </w:rPr>
        <w:t>Parties to the Supplementary Protocol to designate a competent authority to perform the functions set out in Article 5 of the Supplementary Protocol and to publish information on the competent authorities using the common format available for that purpose in the Biosafety Clearing-</w:t>
      </w:r>
      <w:proofErr w:type="gramStart"/>
      <w:r w:rsidRPr="001C4CAA">
        <w:rPr>
          <w:lang w:val="en-GB"/>
        </w:rPr>
        <w:t>House;</w:t>
      </w:r>
      <w:proofErr w:type="gramEnd"/>
    </w:p>
    <w:p w14:paraId="793CB695" w14:textId="77777777" w:rsidR="00865066" w:rsidRPr="001C4CAA" w:rsidRDefault="00865066" w:rsidP="00C372AB">
      <w:pPr>
        <w:pStyle w:val="CBDNormalNoNumber"/>
        <w:shd w:val="clear" w:color="auto" w:fill="FFFFFF" w:themeFill="background1"/>
        <w:ind w:firstLine="567"/>
        <w:rPr>
          <w:b/>
          <w:bCs/>
          <w:caps/>
          <w:lang w:val="en-GB"/>
        </w:rPr>
      </w:pPr>
      <w:r w:rsidRPr="001C4CAA">
        <w:rPr>
          <w:lang w:val="en-GB"/>
        </w:rPr>
        <w:t>5.</w:t>
      </w:r>
      <w:r w:rsidRPr="001C4CAA">
        <w:rPr>
          <w:i/>
          <w:iCs/>
          <w:lang w:val="en-GB"/>
        </w:rPr>
        <w:tab/>
        <w:t>Welcomes</w:t>
      </w:r>
      <w:r w:rsidRPr="001C4CAA">
        <w:rPr>
          <w:lang w:val="en-GB"/>
        </w:rPr>
        <w:t xml:space="preserve"> the </w:t>
      </w:r>
      <w:r w:rsidRPr="00650768">
        <w:rPr>
          <w:lang w:val="en-GB"/>
        </w:rPr>
        <w:t xml:space="preserve">information provided </w:t>
      </w:r>
      <w:r w:rsidRPr="001C4CAA">
        <w:rPr>
          <w:lang w:val="en-GB"/>
        </w:rPr>
        <w:t xml:space="preserve">by Parties on the measures in place to provide for financial security for damage from living modified organisms, while noting that only a few Parties have </w:t>
      </w:r>
      <w:r w:rsidRPr="00650768">
        <w:rPr>
          <w:lang w:val="en-GB"/>
        </w:rPr>
        <w:t xml:space="preserve">provided such </w:t>
      </w:r>
      <w:proofErr w:type="gramStart"/>
      <w:r w:rsidRPr="00650768">
        <w:rPr>
          <w:lang w:val="en-GB"/>
        </w:rPr>
        <w:t>information</w:t>
      </w:r>
      <w:r w:rsidRPr="001C4CAA">
        <w:rPr>
          <w:lang w:val="en-GB"/>
        </w:rPr>
        <w:t>;</w:t>
      </w:r>
      <w:proofErr w:type="gramEnd"/>
    </w:p>
    <w:p w14:paraId="29357ABA" w14:textId="77777777" w:rsidR="00865066" w:rsidRPr="001C4CAA" w:rsidRDefault="00865066" w:rsidP="00C372AB">
      <w:pPr>
        <w:pStyle w:val="CBDNormalNoNumber"/>
        <w:shd w:val="clear" w:color="auto" w:fill="FFFFFF" w:themeFill="background1"/>
        <w:ind w:firstLine="567"/>
        <w:rPr>
          <w:b/>
          <w:bCs/>
          <w:caps/>
          <w:lang w:val="en-GB"/>
        </w:rPr>
      </w:pPr>
      <w:r w:rsidRPr="001C4CAA">
        <w:rPr>
          <w:lang w:val="en-GB"/>
        </w:rPr>
        <w:t>6.</w:t>
      </w:r>
      <w:r w:rsidRPr="001C4CAA">
        <w:rPr>
          <w:i/>
          <w:iCs/>
          <w:lang w:val="en-GB"/>
        </w:rPr>
        <w:tab/>
        <w:t xml:space="preserve">Invites </w:t>
      </w:r>
      <w:r w:rsidRPr="001C4CAA">
        <w:rPr>
          <w:lang w:val="en-GB"/>
        </w:rPr>
        <w:t>Parties to share information on financial security mechanisms, together with other information on national measures for the implementation of the Supplementary Protocol, in their fifth national reports, and requests the Executive Secretary to use that information when preparing the documentation for the first assessment and review of the effectiveness of the Supplementary Protocol;</w:t>
      </w:r>
      <w:r w:rsidRPr="001C4CAA">
        <w:rPr>
          <w:rStyle w:val="FootnoteReference"/>
          <w:lang w:val="en-GB"/>
        </w:rPr>
        <w:footnoteReference w:id="49"/>
      </w:r>
      <w:r w:rsidRPr="001C4CAA">
        <w:rPr>
          <w:rStyle w:val="FootnoteReference"/>
          <w:lang w:val="en-GB"/>
        </w:rPr>
        <w:t xml:space="preserve"> </w:t>
      </w:r>
    </w:p>
    <w:p w14:paraId="71F1A8C7" w14:textId="20CC5178" w:rsidR="00450BD9" w:rsidRPr="00D65197" w:rsidRDefault="00865066" w:rsidP="00D65197">
      <w:pPr>
        <w:pStyle w:val="CBDNormalNoNumber"/>
        <w:shd w:val="clear" w:color="auto" w:fill="FFFFFF" w:themeFill="background1"/>
        <w:ind w:firstLine="567"/>
        <w:rPr>
          <w:lang w:val="en-GB"/>
        </w:rPr>
      </w:pPr>
      <w:r w:rsidRPr="001C4CAA">
        <w:rPr>
          <w:lang w:val="en-GB"/>
        </w:rPr>
        <w:t>7.</w:t>
      </w:r>
      <w:r w:rsidRPr="001C4CAA">
        <w:rPr>
          <w:i/>
          <w:iCs/>
          <w:lang w:val="en-GB"/>
        </w:rPr>
        <w:tab/>
        <w:t>Invites</w:t>
      </w:r>
      <w:r w:rsidRPr="001C4CAA">
        <w:rPr>
          <w:lang w:val="en-GB"/>
        </w:rPr>
        <w:t xml:space="preserve"> Parties, other Governments and organizations to carry out capacity-building and awareness-raising activities in support of the effective implementation of the Supplementary </w:t>
      </w:r>
      <w:proofErr w:type="gramStart"/>
      <w:r w:rsidRPr="001C4CAA">
        <w:rPr>
          <w:lang w:val="en-GB"/>
        </w:rPr>
        <w:t>Protocol, and</w:t>
      </w:r>
      <w:proofErr w:type="gramEnd"/>
      <w:r w:rsidRPr="001C4CAA">
        <w:rPr>
          <w:lang w:val="en-GB"/>
        </w:rPr>
        <w:t xml:space="preserve"> encourages donors to provide the resources </w:t>
      </w:r>
      <w:r w:rsidRPr="00650768">
        <w:rPr>
          <w:lang w:val="en-GB"/>
        </w:rPr>
        <w:t xml:space="preserve">necessary </w:t>
      </w:r>
      <w:r w:rsidRPr="001C4CAA">
        <w:rPr>
          <w:lang w:val="en-GB"/>
        </w:rPr>
        <w:t>in th</w:t>
      </w:r>
      <w:r w:rsidRPr="00650768">
        <w:rPr>
          <w:lang w:val="en-GB"/>
        </w:rPr>
        <w:t>at</w:t>
      </w:r>
      <w:r w:rsidRPr="001C4CAA">
        <w:rPr>
          <w:lang w:val="en-GB"/>
        </w:rPr>
        <w:t xml:space="preserve"> regard, further to Goal</w:t>
      </w:r>
      <w:r w:rsidRPr="00650768">
        <w:rPr>
          <w:lang w:val="en-GB"/>
        </w:rPr>
        <w:t> </w:t>
      </w:r>
      <w:r w:rsidRPr="001C4CAA">
        <w:rPr>
          <w:lang w:val="en-GB"/>
        </w:rPr>
        <w:t>A.10 of the implementation plan and the capacity-building action plan for the Cartagena Protocol.</w:t>
      </w:r>
    </w:p>
    <w:p w14:paraId="770093D8" w14:textId="77777777" w:rsidR="00E17CBD" w:rsidRDefault="00E17CBD" w:rsidP="00191C16">
      <w:pPr>
        <w:suppressLineNumbers/>
        <w:suppressAutoHyphens/>
        <w:jc w:val="center"/>
        <w:rPr>
          <w:kern w:val="22"/>
        </w:rPr>
        <w:sectPr w:rsidR="00E17CBD" w:rsidSect="002E6715">
          <w:pgSz w:w="12240" w:h="15840"/>
          <w:pgMar w:top="1134" w:right="1440" w:bottom="1134" w:left="1418" w:header="709" w:footer="709" w:gutter="0"/>
          <w:cols w:space="708"/>
          <w:docGrid w:linePitch="360"/>
        </w:sectPr>
      </w:pPr>
    </w:p>
    <w:p w14:paraId="019BBC6A" w14:textId="74F95644" w:rsidR="00E17CBD" w:rsidRPr="00D67AD9" w:rsidRDefault="00E17CBD" w:rsidP="00D67AD9">
      <w:pPr>
        <w:pStyle w:val="Item"/>
        <w:spacing w:after="120"/>
        <w:rPr>
          <w:sz w:val="28"/>
          <w:szCs w:val="28"/>
        </w:rPr>
      </w:pPr>
      <w:bookmarkStart w:id="36" w:name="_Toc178158889"/>
      <w:r w:rsidRPr="00D67AD9">
        <w:rPr>
          <w:sz w:val="28"/>
          <w:szCs w:val="28"/>
        </w:rPr>
        <w:lastRenderedPageBreak/>
        <w:t xml:space="preserve">Items 15 </w:t>
      </w:r>
      <w:r w:rsidR="00E47730" w:rsidRPr="00D67AD9">
        <w:rPr>
          <w:sz w:val="28"/>
          <w:szCs w:val="28"/>
        </w:rPr>
        <w:t>to 17</w:t>
      </w:r>
      <w:bookmarkEnd w:id="36"/>
    </w:p>
    <w:p w14:paraId="4DA144E9" w14:textId="5D47DE19" w:rsidR="00E47730" w:rsidRDefault="00E47730" w:rsidP="00D67AD9">
      <w:pPr>
        <w:suppressLineNumbers/>
        <w:suppressAutoHyphens/>
        <w:ind w:left="567" w:firstLine="567"/>
        <w:jc w:val="left"/>
        <w:rPr>
          <w:kern w:val="22"/>
        </w:rPr>
      </w:pPr>
      <w:r w:rsidRPr="00AC777C">
        <w:t xml:space="preserve">No draft decisions are </w:t>
      </w:r>
      <w:r w:rsidR="00BF7033">
        <w:t>envisaged</w:t>
      </w:r>
      <w:r w:rsidR="00BF7033" w:rsidRPr="00AC777C">
        <w:t xml:space="preserve"> </w:t>
      </w:r>
      <w:r w:rsidRPr="00AC777C">
        <w:t xml:space="preserve">under </w:t>
      </w:r>
      <w:r w:rsidR="00C3471B">
        <w:t xml:space="preserve">agenda </w:t>
      </w:r>
      <w:r w:rsidRPr="00AC777C">
        <w:t xml:space="preserve">items </w:t>
      </w:r>
      <w:r>
        <w:t>15</w:t>
      </w:r>
      <w:r w:rsidRPr="00AC777C">
        <w:t xml:space="preserve"> to </w:t>
      </w:r>
      <w:r>
        <w:t>17, owing to the nature of those items</w:t>
      </w:r>
      <w:r w:rsidRPr="00AC777C">
        <w:t xml:space="preserve">. The actions required on the part of the Conference of the Parties </w:t>
      </w:r>
      <w:r>
        <w:t xml:space="preserve">serving as the meeting of the Parties to the Protocol </w:t>
      </w:r>
      <w:r w:rsidRPr="00AC777C">
        <w:t>under th</w:t>
      </w:r>
      <w:r>
        <w:t>o</w:t>
      </w:r>
      <w:r w:rsidRPr="00AC777C">
        <w:t>se items are reflected in the annotated provisional agenda</w:t>
      </w:r>
      <w:r w:rsidR="0075300A">
        <w:t>.</w:t>
      </w:r>
    </w:p>
    <w:p w14:paraId="453CE0E0" w14:textId="05491D97" w:rsidR="002B559C" w:rsidRPr="003349E4" w:rsidRDefault="00557370" w:rsidP="00191C16">
      <w:pPr>
        <w:suppressLineNumbers/>
        <w:suppressAutoHyphens/>
        <w:jc w:val="center"/>
      </w:pPr>
      <w:r w:rsidRPr="003349E4">
        <w:rPr>
          <w:kern w:val="22"/>
        </w:rPr>
        <w:t>__________</w:t>
      </w:r>
    </w:p>
    <w:sectPr w:rsidR="002B559C" w:rsidRPr="003349E4" w:rsidSect="002E6715">
      <w:pgSz w:w="12240" w:h="15840"/>
      <w:pgMar w:top="1134" w:right="1440"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0BAA8" w14:textId="77777777" w:rsidR="005013AB" w:rsidRDefault="005013AB" w:rsidP="00A96B21">
      <w:r>
        <w:separator/>
      </w:r>
    </w:p>
  </w:endnote>
  <w:endnote w:type="continuationSeparator" w:id="0">
    <w:p w14:paraId="0E387281" w14:textId="77777777" w:rsidR="005013AB" w:rsidRDefault="005013AB" w:rsidP="00A96B21">
      <w:r>
        <w:continuationSeparator/>
      </w:r>
    </w:p>
  </w:endnote>
  <w:endnote w:type="continuationNotice" w:id="1">
    <w:p w14:paraId="1D56AF09" w14:textId="77777777" w:rsidR="005013AB" w:rsidRDefault="005013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Content>
      <w:p w14:paraId="0D4F6003" w14:textId="2CF1E1F7" w:rsidR="006D29BB" w:rsidRDefault="000F6FBB" w:rsidP="000F6FBB">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Content>
      <w:p w14:paraId="12325E28" w14:textId="41C13C76" w:rsidR="006D29BB" w:rsidRDefault="000F6FBB" w:rsidP="00F62CB6">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A29166" w14:textId="77777777" w:rsidR="005013AB" w:rsidRDefault="005013AB" w:rsidP="00A96B21">
      <w:r>
        <w:separator/>
      </w:r>
    </w:p>
  </w:footnote>
  <w:footnote w:type="continuationSeparator" w:id="0">
    <w:p w14:paraId="5F43C8EE" w14:textId="77777777" w:rsidR="005013AB" w:rsidRDefault="005013AB" w:rsidP="00A96B21">
      <w:r>
        <w:continuationSeparator/>
      </w:r>
    </w:p>
  </w:footnote>
  <w:footnote w:type="continuationNotice" w:id="1">
    <w:p w14:paraId="3F9A875A" w14:textId="77777777" w:rsidR="005013AB" w:rsidRDefault="005013AB"/>
  </w:footnote>
  <w:footnote w:id="2">
    <w:p w14:paraId="1AF53B1E" w14:textId="37A39E17" w:rsidR="00A96B21" w:rsidRPr="00A96B21" w:rsidRDefault="00A96B21" w:rsidP="00D71FFB">
      <w:pPr>
        <w:pStyle w:val="Footnote"/>
      </w:pPr>
      <w:r w:rsidRPr="00703450">
        <w:rPr>
          <w:rStyle w:val="FootnoteReference"/>
        </w:rPr>
        <w:t>*</w:t>
      </w:r>
      <w:r w:rsidRPr="00703450">
        <w:t xml:space="preserve"> </w:t>
      </w:r>
      <w:r w:rsidRPr="007E375E">
        <w:t>CBD</w:t>
      </w:r>
      <w:r w:rsidRPr="00703450">
        <w:t>/</w:t>
      </w:r>
      <w:r w:rsidR="00392FF8" w:rsidRPr="007E375E">
        <w:t>CP</w:t>
      </w:r>
      <w:r w:rsidR="00392FF8" w:rsidRPr="00703450">
        <w:t>/</w:t>
      </w:r>
      <w:r w:rsidR="00392FF8" w:rsidRPr="007E375E">
        <w:t>MOP</w:t>
      </w:r>
      <w:r w:rsidR="00392FF8" w:rsidRPr="00703450">
        <w:t>/11</w:t>
      </w:r>
      <w:r w:rsidR="004335E2" w:rsidRPr="00703450">
        <w:t>/1.</w:t>
      </w:r>
    </w:p>
  </w:footnote>
  <w:footnote w:id="3">
    <w:p w14:paraId="3942712E" w14:textId="77777777" w:rsidR="0086064D" w:rsidRDefault="0086064D" w:rsidP="0086064D">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 w:id="4">
    <w:p w14:paraId="44FCD584" w14:textId="77777777" w:rsidR="0086064D" w:rsidRDefault="0086064D" w:rsidP="0086064D">
      <w:pPr>
        <w:pStyle w:val="FootnoteText"/>
      </w:pPr>
      <w:r>
        <w:rPr>
          <w:rStyle w:val="FootnoteReference"/>
        </w:rPr>
        <w:footnoteRef/>
      </w:r>
      <w:r>
        <w:t xml:space="preserve"> </w:t>
      </w:r>
      <w:bookmarkStart w:id="9" w:name="_Hlk177112457"/>
      <w:r w:rsidRPr="007D36A0">
        <w:rPr>
          <w:szCs w:val="18"/>
        </w:rPr>
        <w:t>Barbados, Burundi, Guinea, Kyrgyzstan, Lebanon, Morocco, Oman, Samoa, Suriname, Trinidad and Tobago and Tunisia</w:t>
      </w:r>
      <w:bookmarkEnd w:id="9"/>
      <w:r w:rsidRPr="007D36A0">
        <w:rPr>
          <w:szCs w:val="18"/>
        </w:rPr>
        <w:t>.</w:t>
      </w:r>
    </w:p>
  </w:footnote>
  <w:footnote w:id="5">
    <w:p w14:paraId="329800B2" w14:textId="77777777" w:rsidR="0086064D" w:rsidRDefault="0086064D" w:rsidP="0086064D">
      <w:pPr>
        <w:pStyle w:val="FootnoteText"/>
      </w:pPr>
      <w:r>
        <w:rPr>
          <w:rStyle w:val="FootnoteReference"/>
        </w:rPr>
        <w:footnoteRef/>
      </w:r>
      <w:r>
        <w:t xml:space="preserve"> </w:t>
      </w:r>
      <w:r w:rsidRPr="000C072A">
        <w:t xml:space="preserve">United Nations, </w:t>
      </w:r>
      <w:r w:rsidRPr="00D84F0E">
        <w:rPr>
          <w:i/>
          <w:iCs/>
        </w:rPr>
        <w:t>Treaty Series</w:t>
      </w:r>
      <w:r w:rsidRPr="000C072A">
        <w:t>, vol. 2226, No. 30619.</w:t>
      </w:r>
    </w:p>
  </w:footnote>
  <w:footnote w:id="6">
    <w:p w14:paraId="0C5F7B0B" w14:textId="202D33D4" w:rsidR="0086064D" w:rsidRDefault="0086064D" w:rsidP="0086064D">
      <w:pPr>
        <w:pStyle w:val="FootnoteText"/>
      </w:pPr>
      <w:r>
        <w:rPr>
          <w:rStyle w:val="FootnoteReference"/>
        </w:rPr>
        <w:footnoteRef/>
      </w:r>
      <w:r>
        <w:t xml:space="preserve"> </w:t>
      </w:r>
      <w:r w:rsidR="00E12F5E" w:rsidRPr="00E12F5E">
        <w:t xml:space="preserve">Parties that submitted their fourth </w:t>
      </w:r>
      <w:r w:rsidR="00431BAB">
        <w:t>national report</w:t>
      </w:r>
      <w:r w:rsidR="00762F5A">
        <w:t>s</w:t>
      </w:r>
      <w:r w:rsidR="00431BAB">
        <w:t xml:space="preserve"> </w:t>
      </w:r>
      <w:r w:rsidR="00E12F5E" w:rsidRPr="00E12F5E">
        <w:t xml:space="preserve">following the adoption of the report by the Committee have been removed. </w:t>
      </w:r>
      <w:r w:rsidR="00105154">
        <w:t xml:space="preserve">Any further update </w:t>
      </w:r>
      <w:r w:rsidR="00E12F5E">
        <w:t xml:space="preserve">in this regard </w:t>
      </w:r>
      <w:r w:rsidR="00105154">
        <w:rPr>
          <w:szCs w:val="18"/>
        </w:rPr>
        <w:t>will be provided at</w:t>
      </w:r>
      <w:r w:rsidRPr="007D36A0">
        <w:rPr>
          <w:szCs w:val="18"/>
        </w:rPr>
        <w:t xml:space="preserve"> the </w:t>
      </w:r>
      <w:r w:rsidR="00755118">
        <w:rPr>
          <w:szCs w:val="18"/>
        </w:rPr>
        <w:t>present</w:t>
      </w:r>
      <w:r w:rsidR="00755118" w:rsidRPr="007D36A0">
        <w:rPr>
          <w:szCs w:val="18"/>
        </w:rPr>
        <w:t xml:space="preserve"> </w:t>
      </w:r>
      <w:r w:rsidRPr="007D36A0">
        <w:rPr>
          <w:szCs w:val="18"/>
        </w:rPr>
        <w:t>meeting</w:t>
      </w:r>
      <w:r w:rsidR="00755118">
        <w:rPr>
          <w:szCs w:val="18"/>
        </w:rPr>
        <w:t>.</w:t>
      </w:r>
    </w:p>
  </w:footnote>
  <w:footnote w:id="7">
    <w:p w14:paraId="48C6C4F0" w14:textId="77777777" w:rsidR="005D63A1" w:rsidRPr="0080114D" w:rsidRDefault="005D63A1" w:rsidP="005D63A1">
      <w:pPr>
        <w:pStyle w:val="FootnoteText"/>
      </w:pPr>
      <w:r>
        <w:rPr>
          <w:rStyle w:val="FootnoteReference"/>
        </w:rPr>
        <w:footnoteRef/>
      </w:r>
      <w:r>
        <w:t xml:space="preserve"> </w:t>
      </w:r>
      <w:r w:rsidRPr="0080114D">
        <w:t xml:space="preserve">United Nations, </w:t>
      </w:r>
      <w:r w:rsidRPr="00ED1E65">
        <w:rPr>
          <w:i/>
          <w:iCs/>
        </w:rPr>
        <w:t>Treaty Series</w:t>
      </w:r>
      <w:r w:rsidRPr="0080114D">
        <w:t>, vol. 1760, No. 30619.</w:t>
      </w:r>
    </w:p>
  </w:footnote>
  <w:footnote w:id="8">
    <w:p w14:paraId="0C7E1118" w14:textId="77777777" w:rsidR="005D63A1" w:rsidRPr="00C229CF" w:rsidRDefault="005D63A1" w:rsidP="005D63A1">
      <w:pPr>
        <w:pStyle w:val="FootnoteText"/>
      </w:pPr>
      <w:r>
        <w:rPr>
          <w:rStyle w:val="FootnoteReference"/>
        </w:rPr>
        <w:footnoteRef/>
      </w:r>
      <w:r>
        <w:t xml:space="preserve"> </w:t>
      </w:r>
      <w:r w:rsidRPr="00C229CF">
        <w:t>CBD/COP/16/8</w:t>
      </w:r>
      <w:r>
        <w:t>.</w:t>
      </w:r>
    </w:p>
  </w:footnote>
  <w:footnote w:id="9">
    <w:p w14:paraId="5B627A64" w14:textId="77777777" w:rsidR="005D63A1" w:rsidRPr="00111FC6" w:rsidRDefault="005D63A1" w:rsidP="005D63A1">
      <w:pPr>
        <w:pStyle w:val="FootnoteText"/>
      </w:pPr>
      <w:r>
        <w:rPr>
          <w:rStyle w:val="FootnoteReference"/>
        </w:rPr>
        <w:footnoteRef/>
      </w:r>
      <w:r>
        <w:t xml:space="preserve"> </w:t>
      </w:r>
      <w:r w:rsidRPr="00111FC6">
        <w:t>CBD/COP/16/7</w:t>
      </w:r>
      <w:r>
        <w:t>.</w:t>
      </w:r>
    </w:p>
  </w:footnote>
  <w:footnote w:id="10">
    <w:p w14:paraId="6BFE42C4" w14:textId="77777777" w:rsidR="005D63A1" w:rsidRPr="005A2718" w:rsidRDefault="005D63A1" w:rsidP="005D63A1">
      <w:pPr>
        <w:pStyle w:val="FootnoteText"/>
      </w:pPr>
      <w:r>
        <w:rPr>
          <w:rStyle w:val="FootnoteReference"/>
        </w:rPr>
        <w:footnoteRef/>
      </w:r>
      <w:r>
        <w:t xml:space="preserve"> </w:t>
      </w:r>
      <w:r w:rsidRPr="005A2718">
        <w:t xml:space="preserve">United Nations, </w:t>
      </w:r>
      <w:r w:rsidRPr="0077310F">
        <w:rPr>
          <w:i/>
          <w:iCs/>
        </w:rPr>
        <w:t>Treaty Series</w:t>
      </w:r>
      <w:r w:rsidRPr="005A2718">
        <w:t>, vol. 2226, No. 30619.</w:t>
      </w:r>
    </w:p>
  </w:footnote>
  <w:footnote w:id="11">
    <w:p w14:paraId="14543D63" w14:textId="77777777" w:rsidR="005D63A1" w:rsidRPr="007147E9" w:rsidRDefault="005D63A1" w:rsidP="005D63A1">
      <w:pPr>
        <w:pStyle w:val="FootnoteText"/>
      </w:pPr>
      <w:r>
        <w:rPr>
          <w:rStyle w:val="FootnoteReference"/>
        </w:rPr>
        <w:footnoteRef/>
      </w:r>
      <w:r>
        <w:t xml:space="preserve"> Decision CP-10/3, annex.</w:t>
      </w:r>
    </w:p>
  </w:footnote>
  <w:footnote w:id="12">
    <w:p w14:paraId="7EC3ACE4" w14:textId="77777777" w:rsidR="005D63A1" w:rsidRPr="0077310F" w:rsidRDefault="005D63A1" w:rsidP="005D63A1">
      <w:pPr>
        <w:pStyle w:val="FootnoteText"/>
      </w:pPr>
      <w:r>
        <w:rPr>
          <w:rStyle w:val="FootnoteReference"/>
        </w:rPr>
        <w:footnoteRef/>
      </w:r>
      <w:r>
        <w:t xml:space="preserve"> Decision CP-10/4, annex.</w:t>
      </w:r>
    </w:p>
  </w:footnote>
  <w:footnote w:id="13">
    <w:p w14:paraId="33CCB44B" w14:textId="6DF5A21E" w:rsidR="005D63A1" w:rsidRPr="005648F4" w:rsidRDefault="005D63A1" w:rsidP="000F40E9">
      <w:pPr>
        <w:pStyle w:val="FootnoteText"/>
      </w:pPr>
      <w:r w:rsidRPr="005648F4">
        <w:rPr>
          <w:rStyle w:val="FootnoteReference"/>
        </w:rPr>
        <w:footnoteRef/>
      </w:r>
      <w:r w:rsidRPr="005648F4">
        <w:t xml:space="preserve"> </w:t>
      </w:r>
      <w:r>
        <w:t>The elements</w:t>
      </w:r>
      <w:r w:rsidRPr="005648F4">
        <w:t xml:space="preserve"> </w:t>
      </w:r>
      <w:r>
        <w:t xml:space="preserve">could </w:t>
      </w:r>
      <w:r w:rsidRPr="005648F4">
        <w:t>be included in enclosure II to the annex to the draft decision contained in recommendation 4/4</w:t>
      </w:r>
      <w:r>
        <w:t xml:space="preserve"> of the </w:t>
      </w:r>
      <w:r w:rsidRPr="005648F4">
        <w:rPr>
          <w:kern w:val="22"/>
        </w:rPr>
        <w:t>Subsidiary Body on Implementation</w:t>
      </w:r>
      <w:r w:rsidR="000F40E9">
        <w:rPr>
          <w:kern w:val="22"/>
        </w:rPr>
        <w:t>, on the f</w:t>
      </w:r>
      <w:r w:rsidR="000F40E9" w:rsidRPr="000F40E9">
        <w:rPr>
          <w:kern w:val="22"/>
        </w:rPr>
        <w:t>inancial mechanism</w:t>
      </w:r>
      <w:r w:rsidRPr="005648F4">
        <w:t>.</w:t>
      </w:r>
    </w:p>
  </w:footnote>
  <w:footnote w:id="14">
    <w:p w14:paraId="4F2D78B0" w14:textId="77777777" w:rsidR="005D63A1" w:rsidRPr="0077310F" w:rsidRDefault="005D63A1" w:rsidP="005D63A1">
      <w:pPr>
        <w:pStyle w:val="FootnoteText"/>
      </w:pPr>
      <w:r>
        <w:rPr>
          <w:rStyle w:val="FootnoteReference"/>
        </w:rPr>
        <w:footnoteRef/>
      </w:r>
      <w:r>
        <w:t xml:space="preserve"> Decision 15/4, annex.</w:t>
      </w:r>
    </w:p>
  </w:footnote>
  <w:footnote w:id="15">
    <w:p w14:paraId="1E7BD0CE" w14:textId="77777777" w:rsidR="005D63A1" w:rsidRPr="0077310F" w:rsidRDefault="005D63A1" w:rsidP="005D63A1">
      <w:pPr>
        <w:pStyle w:val="FootnoteText"/>
      </w:pPr>
      <w:r>
        <w:rPr>
          <w:rStyle w:val="FootnoteReference"/>
        </w:rPr>
        <w:footnoteRef/>
      </w:r>
      <w:r>
        <w:t xml:space="preserve"> Decision 15/7, annex I.</w:t>
      </w:r>
    </w:p>
  </w:footnote>
  <w:footnote w:id="16">
    <w:p w14:paraId="1CC2DFC7" w14:textId="77777777" w:rsidR="00D81167" w:rsidRPr="00A405E5" w:rsidRDefault="00D81167" w:rsidP="00D81167">
      <w:pPr>
        <w:pStyle w:val="FootnoteText"/>
      </w:pPr>
      <w:r w:rsidRPr="00A405E5">
        <w:rPr>
          <w:rStyle w:val="FootnoteReference"/>
        </w:rPr>
        <w:footnoteRef/>
      </w:r>
      <w:r w:rsidRPr="00A405E5">
        <w:t xml:space="preserve"> United Nations, </w:t>
      </w:r>
      <w:r w:rsidRPr="001C032C">
        <w:rPr>
          <w:i/>
          <w:iCs/>
        </w:rPr>
        <w:t>Treaty Series</w:t>
      </w:r>
      <w:r w:rsidRPr="00A405E5">
        <w:t>, vol. 1760, No. 30619.</w:t>
      </w:r>
    </w:p>
  </w:footnote>
  <w:footnote w:id="17">
    <w:p w14:paraId="7B0F9CD9" w14:textId="77777777" w:rsidR="00D81167" w:rsidRDefault="00D81167" w:rsidP="00D81167">
      <w:pPr>
        <w:pStyle w:val="FootnoteText"/>
      </w:pPr>
      <w:r>
        <w:rPr>
          <w:rStyle w:val="FootnoteReference"/>
        </w:rPr>
        <w:footnoteRef/>
      </w:r>
      <w:r>
        <w:t xml:space="preserve"> Decision 14/25, annex.</w:t>
      </w:r>
    </w:p>
  </w:footnote>
  <w:footnote w:id="18">
    <w:p w14:paraId="21011C95" w14:textId="77777777" w:rsidR="00D81167" w:rsidRPr="00E46E6E" w:rsidRDefault="00D81167" w:rsidP="00D81167">
      <w:pPr>
        <w:pStyle w:val="FootnoteText"/>
      </w:pPr>
      <w:r w:rsidRPr="00A405E5">
        <w:rPr>
          <w:rStyle w:val="FootnoteReference"/>
        </w:rPr>
        <w:footnoteRef/>
      </w:r>
      <w:r w:rsidRPr="00A405E5">
        <w:t xml:space="preserve"> United Nations, </w:t>
      </w:r>
      <w:r w:rsidRPr="001C032C">
        <w:rPr>
          <w:i/>
          <w:iCs/>
        </w:rPr>
        <w:t>Treaty Series</w:t>
      </w:r>
      <w:r w:rsidRPr="00A405E5">
        <w:t>, vol. 2226, No. 30619.</w:t>
      </w:r>
    </w:p>
  </w:footnote>
  <w:footnote w:id="19">
    <w:p w14:paraId="64E31D5C" w14:textId="08A03563" w:rsidR="00EB1D33" w:rsidRDefault="00EB1D33">
      <w:pPr>
        <w:pStyle w:val="FootnoteText"/>
      </w:pPr>
      <w:r w:rsidRPr="00D327D4">
        <w:rPr>
          <w:rStyle w:val="FootnoteReference"/>
        </w:rPr>
        <w:footnoteRef/>
      </w:r>
      <w:r w:rsidRPr="00D327D4">
        <w:t xml:space="preserve"> </w:t>
      </w:r>
      <w:r w:rsidRPr="00D327D4">
        <w:rPr>
          <w:color w:val="000000"/>
          <w:szCs w:val="18"/>
          <w:lang w:val="en-GB"/>
        </w:rPr>
        <w:t xml:space="preserve">United Nations, </w:t>
      </w:r>
      <w:r w:rsidRPr="00D327D4">
        <w:rPr>
          <w:i/>
          <w:iCs/>
          <w:color w:val="000000"/>
          <w:szCs w:val="18"/>
          <w:lang w:val="en-GB"/>
        </w:rPr>
        <w:t>Treaty Series</w:t>
      </w:r>
      <w:r w:rsidRPr="00D327D4">
        <w:rPr>
          <w:iCs/>
          <w:color w:val="000000"/>
          <w:szCs w:val="18"/>
          <w:lang w:val="en-GB"/>
        </w:rPr>
        <w:t>,</w:t>
      </w:r>
      <w:r w:rsidRPr="00D327D4">
        <w:rPr>
          <w:i/>
          <w:iCs/>
          <w:color w:val="000000"/>
          <w:szCs w:val="18"/>
          <w:lang w:val="en-GB"/>
        </w:rPr>
        <w:t xml:space="preserve"> </w:t>
      </w:r>
      <w:r w:rsidRPr="00D327D4">
        <w:rPr>
          <w:color w:val="000000"/>
          <w:szCs w:val="18"/>
          <w:lang w:val="en-GB"/>
        </w:rPr>
        <w:t>vol. 1760, No. 30619.</w:t>
      </w:r>
    </w:p>
  </w:footnote>
  <w:footnote w:id="20">
    <w:p w14:paraId="62E8B568" w14:textId="77777777" w:rsidR="00E62708" w:rsidRPr="00C93668" w:rsidRDefault="00E62708" w:rsidP="00E62708">
      <w:pPr>
        <w:pStyle w:val="FootnoteText"/>
      </w:pPr>
      <w:r>
        <w:rPr>
          <w:rStyle w:val="FootnoteReference"/>
        </w:rPr>
        <w:footnoteRef/>
      </w:r>
      <w:r>
        <w:t xml:space="preserve"> Given their early drafting stage, annexes I and II have not been formally edited.</w:t>
      </w:r>
    </w:p>
  </w:footnote>
  <w:footnote w:id="21">
    <w:p w14:paraId="148433FF" w14:textId="012A08A3" w:rsidR="00E62708" w:rsidRPr="00E647C3" w:rsidRDefault="00E62708" w:rsidP="00E62708">
      <w:pPr>
        <w:pStyle w:val="FootnoteText"/>
        <w:rPr>
          <w:szCs w:val="18"/>
        </w:rPr>
      </w:pPr>
      <w:r w:rsidRPr="00E647C3">
        <w:rPr>
          <w:rStyle w:val="FootnoteReference"/>
          <w:szCs w:val="18"/>
        </w:rPr>
        <w:footnoteRef/>
      </w:r>
      <w:r w:rsidRPr="00E647C3">
        <w:rPr>
          <w:szCs w:val="18"/>
        </w:rPr>
        <w:t xml:space="preserve"> </w:t>
      </w:r>
      <w:r>
        <w:rPr>
          <w:szCs w:val="18"/>
        </w:rPr>
        <w:t>P</w:t>
      </w:r>
      <w:r w:rsidRPr="00E647C3">
        <w:rPr>
          <w:szCs w:val="18"/>
        </w:rPr>
        <w:t xml:space="preserve">roposal </w:t>
      </w:r>
      <w:r>
        <w:rPr>
          <w:szCs w:val="18"/>
        </w:rPr>
        <w:t>1</w:t>
      </w:r>
      <w:r w:rsidR="00B4017B">
        <w:rPr>
          <w:szCs w:val="18"/>
        </w:rPr>
        <w:t>4</w:t>
      </w:r>
      <w:r>
        <w:rPr>
          <w:szCs w:val="18"/>
        </w:rPr>
        <w:t xml:space="preserve"> </w:t>
      </w:r>
      <w:r w:rsidRPr="00E647C3">
        <w:rPr>
          <w:szCs w:val="18"/>
        </w:rPr>
        <w:t>made as a placeholder</w:t>
      </w:r>
      <w:r>
        <w:rPr>
          <w:szCs w:val="18"/>
        </w:rPr>
        <w:t>.</w:t>
      </w:r>
    </w:p>
  </w:footnote>
  <w:footnote w:id="22">
    <w:p w14:paraId="2ECB6F9E" w14:textId="77777777" w:rsidR="00E62708" w:rsidRPr="00CC523F" w:rsidRDefault="00E62708" w:rsidP="00E62708">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23">
    <w:p w14:paraId="4D85B9CB" w14:textId="77777777" w:rsidR="00E62708" w:rsidRPr="00CC523F" w:rsidRDefault="00E62708" w:rsidP="00E62708">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2226, No. 30619.</w:t>
      </w:r>
    </w:p>
  </w:footnote>
  <w:footnote w:id="24">
    <w:p w14:paraId="1E357FD5" w14:textId="77777777" w:rsidR="00E62708" w:rsidRPr="00CC523F" w:rsidRDefault="00E62708" w:rsidP="00E62708">
      <w:pPr>
        <w:pStyle w:val="FootnoteText"/>
        <w:rPr>
          <w:szCs w:val="18"/>
        </w:rPr>
      </w:pPr>
      <w:r w:rsidRPr="00CC523F">
        <w:rPr>
          <w:rStyle w:val="FootnoteReference"/>
          <w:szCs w:val="18"/>
        </w:rPr>
        <w:footnoteRef/>
      </w:r>
      <w:r w:rsidRPr="00CC523F">
        <w:rPr>
          <w:szCs w:val="18"/>
        </w:rPr>
        <w:t xml:space="preserve"> United Nations, </w:t>
      </w:r>
      <w:r w:rsidRPr="00CC523F">
        <w:rPr>
          <w:i/>
          <w:iCs/>
          <w:szCs w:val="18"/>
        </w:rPr>
        <w:t>Treaty Series</w:t>
      </w:r>
      <w:r w:rsidRPr="00CC523F">
        <w:rPr>
          <w:szCs w:val="18"/>
        </w:rPr>
        <w:t>, vol. 3008, No. 30619.</w:t>
      </w:r>
    </w:p>
  </w:footnote>
  <w:footnote w:id="25">
    <w:p w14:paraId="0575D51D" w14:textId="77777777" w:rsidR="00E62708" w:rsidRPr="00CC523F" w:rsidRDefault="00E62708" w:rsidP="00E62708">
      <w:pPr>
        <w:pStyle w:val="FootnoteText"/>
        <w:rPr>
          <w:szCs w:val="18"/>
        </w:rPr>
      </w:pPr>
      <w:r w:rsidRPr="00CC523F">
        <w:rPr>
          <w:rStyle w:val="FootnoteReference"/>
          <w:szCs w:val="18"/>
        </w:rPr>
        <w:footnoteRef/>
      </w:r>
      <w:r w:rsidRPr="00CC523F">
        <w:rPr>
          <w:szCs w:val="18"/>
        </w:rPr>
        <w:t xml:space="preserve"> </w:t>
      </w:r>
      <w:r w:rsidRPr="00CC523F">
        <w:rPr>
          <w:color w:val="000000"/>
          <w:szCs w:val="18"/>
        </w:rPr>
        <w:t xml:space="preserve">United Nations, </w:t>
      </w:r>
      <w:r w:rsidRPr="00CC523F">
        <w:rPr>
          <w:i/>
          <w:iCs/>
          <w:color w:val="000000"/>
          <w:szCs w:val="18"/>
        </w:rPr>
        <w:t>Treaty Series</w:t>
      </w:r>
      <w:r w:rsidRPr="00CC523F">
        <w:rPr>
          <w:iCs/>
          <w:color w:val="000000"/>
          <w:szCs w:val="18"/>
        </w:rPr>
        <w:t>,</w:t>
      </w:r>
      <w:r w:rsidRPr="00CC523F">
        <w:rPr>
          <w:i/>
          <w:iCs/>
          <w:color w:val="000000"/>
          <w:szCs w:val="18"/>
        </w:rPr>
        <w:t xml:space="preserve"> </w:t>
      </w:r>
      <w:r w:rsidRPr="00CC523F">
        <w:rPr>
          <w:color w:val="000000"/>
          <w:szCs w:val="18"/>
        </w:rPr>
        <w:t>vol. 1760, No. 30619.</w:t>
      </w:r>
    </w:p>
  </w:footnote>
  <w:footnote w:id="26">
    <w:p w14:paraId="147D7EFF" w14:textId="77777777" w:rsidR="00E62708" w:rsidRPr="00C31BE1" w:rsidRDefault="00E62708" w:rsidP="00E62708">
      <w:pPr>
        <w:pStyle w:val="FootnoteText"/>
        <w:rPr>
          <w:szCs w:val="18"/>
          <w:lang w:val="it-IT"/>
        </w:rPr>
      </w:pPr>
      <w:r w:rsidRPr="00817FA0">
        <w:rPr>
          <w:rStyle w:val="FootnoteReference"/>
          <w:szCs w:val="18"/>
        </w:rPr>
        <w:footnoteRef/>
      </w:r>
      <w:r w:rsidRPr="00817FA0">
        <w:rPr>
          <w:szCs w:val="18"/>
          <w:lang w:val="it-IT"/>
        </w:rPr>
        <w:t xml:space="preserve"> </w:t>
      </w:r>
      <w:r w:rsidRPr="00C93B05">
        <w:rPr>
          <w:szCs w:val="18"/>
          <w:lang w:val="it-IT"/>
        </w:rPr>
        <w:t>CBD</w:t>
      </w:r>
      <w:r w:rsidRPr="00817FA0">
        <w:rPr>
          <w:szCs w:val="18"/>
          <w:lang w:val="it-IT"/>
        </w:rPr>
        <w:t>/</w:t>
      </w:r>
      <w:r w:rsidRPr="00C93B05">
        <w:rPr>
          <w:szCs w:val="18"/>
          <w:lang w:val="it-IT"/>
        </w:rPr>
        <w:t>SBI</w:t>
      </w:r>
      <w:r w:rsidRPr="00817FA0">
        <w:rPr>
          <w:szCs w:val="18"/>
          <w:lang w:val="it-IT"/>
        </w:rPr>
        <w:t>/4/11/Add.1.</w:t>
      </w:r>
    </w:p>
  </w:footnote>
  <w:footnote w:id="27">
    <w:p w14:paraId="2D7DBEBA" w14:textId="77777777" w:rsidR="00E62708" w:rsidRPr="00C31BE1" w:rsidRDefault="00E62708" w:rsidP="00E62708">
      <w:pPr>
        <w:pStyle w:val="FootnoteText"/>
        <w:rPr>
          <w:szCs w:val="18"/>
          <w:lang w:val="it-IT"/>
        </w:rPr>
      </w:pPr>
      <w:r w:rsidRPr="00CC523F">
        <w:rPr>
          <w:rStyle w:val="FootnoteReference"/>
          <w:szCs w:val="18"/>
        </w:rPr>
        <w:footnoteRef/>
      </w:r>
      <w:r w:rsidRPr="00C31BE1">
        <w:rPr>
          <w:szCs w:val="18"/>
          <w:lang w:val="it-IT"/>
        </w:rPr>
        <w:t xml:space="preserve"> </w:t>
      </w:r>
      <w:r w:rsidRPr="00C31BE1">
        <w:rPr>
          <w:szCs w:val="18"/>
          <w:lang w:val="it-IT"/>
        </w:rPr>
        <w:t>Decision 14/33, annex.</w:t>
      </w:r>
    </w:p>
  </w:footnote>
  <w:footnote w:id="28">
    <w:p w14:paraId="7EC24AEA" w14:textId="77777777"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2226, No. 30619.</w:t>
      </w:r>
    </w:p>
  </w:footnote>
  <w:footnote w:id="29">
    <w:p w14:paraId="7EC0E079" w14:textId="77777777"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w:t>
      </w:r>
      <w:r w:rsidRPr="00EF7996">
        <w:rPr>
          <w:color w:val="000000"/>
          <w:szCs w:val="18"/>
        </w:rPr>
        <w:t xml:space="preserve">United Nations, </w:t>
      </w:r>
      <w:r w:rsidRPr="00EF7996">
        <w:rPr>
          <w:i/>
          <w:iCs/>
          <w:color w:val="000000"/>
          <w:szCs w:val="18"/>
        </w:rPr>
        <w:t>Treaty Series</w:t>
      </w:r>
      <w:r w:rsidRPr="00EF7996">
        <w:rPr>
          <w:iCs/>
          <w:color w:val="000000"/>
          <w:szCs w:val="18"/>
        </w:rPr>
        <w:t>,</w:t>
      </w:r>
      <w:r w:rsidRPr="00EF7996">
        <w:rPr>
          <w:i/>
          <w:iCs/>
          <w:color w:val="000000"/>
          <w:szCs w:val="18"/>
        </w:rPr>
        <w:t xml:space="preserve"> </w:t>
      </w:r>
      <w:r w:rsidRPr="00EF7996">
        <w:rPr>
          <w:color w:val="000000"/>
          <w:szCs w:val="18"/>
        </w:rPr>
        <w:t>vol. 1760, No. 30619.</w:t>
      </w:r>
    </w:p>
  </w:footnote>
  <w:footnote w:id="30">
    <w:p w14:paraId="487090B2" w14:textId="77777777" w:rsidR="005D5701" w:rsidRPr="00BA2AFC" w:rsidRDefault="005D5701" w:rsidP="005D5701">
      <w:pPr>
        <w:pStyle w:val="FootnoteText"/>
        <w:rPr>
          <w:szCs w:val="18"/>
        </w:rPr>
      </w:pPr>
      <w:r w:rsidRPr="00BA2AFC">
        <w:rPr>
          <w:rStyle w:val="FootnoteReference"/>
          <w:szCs w:val="18"/>
        </w:rPr>
        <w:footnoteRef/>
      </w:r>
      <w:r w:rsidRPr="00BA2AFC">
        <w:rPr>
          <w:szCs w:val="18"/>
        </w:rPr>
        <w:t xml:space="preserve"> See CBD/SYNBIO/AHTEG/2024/1/3.</w:t>
      </w:r>
    </w:p>
  </w:footnote>
  <w:footnote w:id="31">
    <w:p w14:paraId="216BD78E" w14:textId="77777777"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See CBD/CP/RA/AHTEG/2024/1/3.</w:t>
      </w:r>
    </w:p>
  </w:footnote>
  <w:footnote w:id="32">
    <w:p w14:paraId="413922BA" w14:textId="77777777" w:rsidR="005D5701" w:rsidRPr="00EF7996" w:rsidRDefault="005D5701" w:rsidP="005D5701">
      <w:pPr>
        <w:pStyle w:val="FootnoteText"/>
        <w:rPr>
          <w:szCs w:val="18"/>
        </w:rPr>
      </w:pPr>
      <w:r w:rsidRPr="00EF7996">
        <w:rPr>
          <w:rStyle w:val="FootnoteReference"/>
          <w:szCs w:val="18"/>
        </w:rPr>
        <w:footnoteRef/>
      </w:r>
      <w:r w:rsidRPr="00DC6692">
        <w:rPr>
          <w:szCs w:val="18"/>
        </w:rPr>
        <w:t xml:space="preserve"> </w:t>
      </w:r>
      <w:r>
        <w:rPr>
          <w:szCs w:val="18"/>
        </w:rPr>
        <w:t xml:space="preserve">See </w:t>
      </w:r>
      <w:r w:rsidRPr="00DC6692">
        <w:rPr>
          <w:szCs w:val="18"/>
        </w:rPr>
        <w:t>CBD/CP/RA/AHTEG/2023/1/4 and CBD/CP/RA/AHTEG/2024/1/3.</w:t>
      </w:r>
    </w:p>
  </w:footnote>
  <w:footnote w:id="33">
    <w:p w14:paraId="47F5FFA1" w14:textId="449A06AB"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w:t>
      </w:r>
      <w:r w:rsidR="00750FAE" w:rsidRPr="00750FAE">
        <w:rPr>
          <w:szCs w:val="18"/>
        </w:rPr>
        <w:t>CBD/CP/MOP</w:t>
      </w:r>
      <w:r w:rsidR="00750FAE" w:rsidRPr="00B90D9D">
        <w:rPr>
          <w:szCs w:val="18"/>
        </w:rPr>
        <w:t>/11/9</w:t>
      </w:r>
      <w:r w:rsidRPr="00B90D9D">
        <w:rPr>
          <w:szCs w:val="18"/>
        </w:rPr>
        <w:t>.</w:t>
      </w:r>
    </w:p>
  </w:footnote>
  <w:footnote w:id="34">
    <w:p w14:paraId="435C96F5" w14:textId="77777777"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w:t>
      </w:r>
      <w:r w:rsidRPr="00DC6692">
        <w:rPr>
          <w:szCs w:val="18"/>
        </w:rPr>
        <w:t>Ibid., sect. 7.</w:t>
      </w:r>
    </w:p>
  </w:footnote>
  <w:footnote w:id="35">
    <w:p w14:paraId="52181C2E" w14:textId="77777777"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Decision VIII/10, annex III.</w:t>
      </w:r>
    </w:p>
  </w:footnote>
  <w:footnote w:id="36">
    <w:p w14:paraId="01FDEF20" w14:textId="77777777" w:rsidR="005D5701" w:rsidRPr="00EF7996" w:rsidRDefault="005D5701" w:rsidP="005D5701">
      <w:pPr>
        <w:pStyle w:val="FootnoteText"/>
        <w:rPr>
          <w:szCs w:val="18"/>
        </w:rPr>
      </w:pPr>
      <w:r w:rsidRPr="00EF7996">
        <w:rPr>
          <w:rStyle w:val="FootnoteReference"/>
          <w:szCs w:val="18"/>
        </w:rPr>
        <w:footnoteRef/>
      </w:r>
      <w:r w:rsidRPr="00EF7996">
        <w:rPr>
          <w:szCs w:val="18"/>
        </w:rPr>
        <w:t xml:space="preserve"> </w:t>
      </w:r>
      <w:r w:rsidRPr="00DC6692">
        <w:rPr>
          <w:color w:val="000000"/>
          <w:szCs w:val="18"/>
        </w:rPr>
        <w:t xml:space="preserve">United Nations, </w:t>
      </w:r>
      <w:r w:rsidRPr="00DC6692">
        <w:rPr>
          <w:i/>
          <w:iCs/>
          <w:color w:val="000000"/>
          <w:szCs w:val="18"/>
        </w:rPr>
        <w:t>Treaty Series</w:t>
      </w:r>
      <w:r w:rsidRPr="00DC6692">
        <w:rPr>
          <w:iCs/>
          <w:color w:val="000000"/>
          <w:szCs w:val="18"/>
        </w:rPr>
        <w:t>,</w:t>
      </w:r>
      <w:r w:rsidRPr="00DC6692">
        <w:rPr>
          <w:i/>
          <w:iCs/>
          <w:color w:val="000000"/>
          <w:szCs w:val="18"/>
        </w:rPr>
        <w:t xml:space="preserve"> </w:t>
      </w:r>
      <w:r w:rsidRPr="00DC6692">
        <w:rPr>
          <w:color w:val="000000"/>
          <w:szCs w:val="18"/>
        </w:rPr>
        <w:t>vol. 2226, No. 30619.</w:t>
      </w:r>
    </w:p>
  </w:footnote>
  <w:footnote w:id="37">
    <w:p w14:paraId="05CB4D02" w14:textId="77777777" w:rsidR="005D5701" w:rsidRPr="00EF7996" w:rsidRDefault="005D5701" w:rsidP="005D5701">
      <w:pPr>
        <w:pStyle w:val="FootnoteText"/>
        <w:rPr>
          <w:szCs w:val="18"/>
          <w:lang w:val="en-CA"/>
        </w:rPr>
      </w:pPr>
      <w:r w:rsidRPr="00EF7996">
        <w:rPr>
          <w:rStyle w:val="FootnoteReference"/>
          <w:szCs w:val="18"/>
        </w:rPr>
        <w:footnoteRef/>
      </w:r>
      <w:r w:rsidRPr="00EF7996">
        <w:rPr>
          <w:szCs w:val="18"/>
        </w:rPr>
        <w:t xml:space="preserve"> CBD/CP/RA/AHTEG/2020/1/3, annex.</w:t>
      </w:r>
    </w:p>
  </w:footnote>
  <w:footnote w:id="38">
    <w:p w14:paraId="7CD9FE9F" w14:textId="77777777" w:rsidR="00FB6575" w:rsidRPr="007A4E8E" w:rsidRDefault="00FB6575" w:rsidP="00FB6575">
      <w:pPr>
        <w:pStyle w:val="FootnoteText"/>
        <w:rPr>
          <w:szCs w:val="18"/>
        </w:rPr>
      </w:pPr>
      <w:r w:rsidRPr="007A4E8E">
        <w:rPr>
          <w:rStyle w:val="FootnoteReference"/>
          <w:szCs w:val="18"/>
        </w:rPr>
        <w:footnoteRef/>
      </w:r>
      <w:r w:rsidRPr="007A4E8E">
        <w:rPr>
          <w:szCs w:val="18"/>
        </w:rPr>
        <w:t xml:space="preserve"> </w:t>
      </w:r>
      <w:r w:rsidRPr="007A4E8E">
        <w:rPr>
          <w:color w:val="000000"/>
          <w:szCs w:val="18"/>
        </w:rPr>
        <w:t xml:space="preserve">United Nations, </w:t>
      </w:r>
      <w:r w:rsidRPr="007A4E8E">
        <w:rPr>
          <w:i/>
          <w:iCs/>
          <w:color w:val="000000"/>
          <w:szCs w:val="18"/>
        </w:rPr>
        <w:t>Treaty Series</w:t>
      </w:r>
      <w:r w:rsidRPr="007A4E8E">
        <w:rPr>
          <w:iCs/>
          <w:color w:val="000000"/>
          <w:szCs w:val="18"/>
        </w:rPr>
        <w:t>,</w:t>
      </w:r>
      <w:r w:rsidRPr="007A4E8E">
        <w:rPr>
          <w:i/>
          <w:iCs/>
          <w:color w:val="000000"/>
          <w:szCs w:val="18"/>
        </w:rPr>
        <w:t xml:space="preserve"> </w:t>
      </w:r>
      <w:r w:rsidRPr="007A4E8E">
        <w:rPr>
          <w:color w:val="000000"/>
          <w:szCs w:val="18"/>
        </w:rPr>
        <w:t>vol. 2226, No. 30619.</w:t>
      </w:r>
    </w:p>
  </w:footnote>
  <w:footnote w:id="39">
    <w:p w14:paraId="520A0BE0" w14:textId="77777777" w:rsidR="00FB6575" w:rsidRPr="007A4E8E" w:rsidRDefault="00FB6575" w:rsidP="00FB6575">
      <w:pPr>
        <w:pStyle w:val="FootnoteText"/>
        <w:rPr>
          <w:szCs w:val="18"/>
        </w:rPr>
      </w:pPr>
      <w:r w:rsidRPr="007A4E8E">
        <w:rPr>
          <w:rStyle w:val="FootnoteReference"/>
          <w:szCs w:val="18"/>
        </w:rPr>
        <w:footnoteRef/>
      </w:r>
      <w:r w:rsidRPr="007A4E8E">
        <w:rPr>
          <w:szCs w:val="18"/>
        </w:rPr>
        <w:t xml:space="preserve"> </w:t>
      </w:r>
      <w:r w:rsidRPr="007A4E8E">
        <w:rPr>
          <w:color w:val="000000"/>
          <w:szCs w:val="18"/>
        </w:rPr>
        <w:t xml:space="preserve">United Nations, </w:t>
      </w:r>
      <w:r w:rsidRPr="007A4E8E">
        <w:rPr>
          <w:i/>
          <w:iCs/>
          <w:color w:val="000000"/>
          <w:szCs w:val="18"/>
        </w:rPr>
        <w:t>Treaty Series</w:t>
      </w:r>
      <w:r w:rsidRPr="007A4E8E">
        <w:rPr>
          <w:iCs/>
          <w:color w:val="000000"/>
          <w:szCs w:val="18"/>
        </w:rPr>
        <w:t>,</w:t>
      </w:r>
      <w:r w:rsidRPr="007A4E8E">
        <w:rPr>
          <w:i/>
          <w:iCs/>
          <w:color w:val="000000"/>
          <w:szCs w:val="18"/>
        </w:rPr>
        <w:t xml:space="preserve"> </w:t>
      </w:r>
      <w:r w:rsidRPr="007A4E8E">
        <w:rPr>
          <w:color w:val="000000"/>
          <w:szCs w:val="18"/>
        </w:rPr>
        <w:t>vol. 1760, No. 30619.</w:t>
      </w:r>
    </w:p>
  </w:footnote>
  <w:footnote w:id="40">
    <w:p w14:paraId="7B11D9F3" w14:textId="77777777" w:rsidR="006121E7" w:rsidRPr="00AE72B4" w:rsidRDefault="006121E7" w:rsidP="006121E7">
      <w:pPr>
        <w:pStyle w:val="FootnoteText"/>
      </w:pPr>
      <w:r w:rsidRPr="00AE72B4">
        <w:rPr>
          <w:rStyle w:val="FootnoteReference"/>
        </w:rPr>
        <w:footnoteRef/>
      </w:r>
      <w:r w:rsidRPr="00AE72B4">
        <w:t xml:space="preserve"> </w:t>
      </w:r>
      <w:r w:rsidRPr="00245F6C">
        <w:t>CBD</w:t>
      </w:r>
      <w:r w:rsidRPr="00AE72B4">
        <w:t>/</w:t>
      </w:r>
      <w:r w:rsidRPr="00245F6C">
        <w:t>CP</w:t>
      </w:r>
      <w:r w:rsidRPr="00AE72B4">
        <w:t>/</w:t>
      </w:r>
      <w:r w:rsidRPr="00245F6C">
        <w:t>MOP</w:t>
      </w:r>
      <w:r w:rsidRPr="00AE72B4">
        <w:t>/9/10, annex.</w:t>
      </w:r>
    </w:p>
  </w:footnote>
  <w:footnote w:id="41">
    <w:p w14:paraId="76E3367C" w14:textId="77777777" w:rsidR="006121E7" w:rsidRPr="00AE72B4" w:rsidRDefault="006121E7" w:rsidP="006121E7">
      <w:pPr>
        <w:pStyle w:val="FootnoteText"/>
      </w:pPr>
      <w:r w:rsidRPr="00AE72B4">
        <w:rPr>
          <w:rStyle w:val="FootnoteReference"/>
        </w:rPr>
        <w:footnoteRef/>
      </w:r>
      <w:r w:rsidRPr="00AE72B4">
        <w:t xml:space="preserve"> Decision </w:t>
      </w:r>
      <w:r w:rsidRPr="00245F6C">
        <w:t>CP</w:t>
      </w:r>
      <w:r w:rsidRPr="00AE72B4">
        <w:t>-10/3, annex.</w:t>
      </w:r>
    </w:p>
  </w:footnote>
  <w:footnote w:id="42">
    <w:p w14:paraId="05AE32F4" w14:textId="77777777" w:rsidR="006121E7" w:rsidRPr="00AE72B4" w:rsidRDefault="006121E7" w:rsidP="006121E7">
      <w:pPr>
        <w:pStyle w:val="FootnoteText"/>
      </w:pPr>
      <w:r w:rsidRPr="00AE72B4">
        <w:rPr>
          <w:rStyle w:val="FootnoteReference"/>
        </w:rPr>
        <w:footnoteRef/>
      </w:r>
      <w:r w:rsidRPr="00AE72B4">
        <w:t xml:space="preserve"> Decision </w:t>
      </w:r>
      <w:r w:rsidRPr="00245F6C">
        <w:t>CP</w:t>
      </w:r>
      <w:r w:rsidRPr="00AE72B4">
        <w:t>-10/4, annex.</w:t>
      </w:r>
    </w:p>
  </w:footnote>
  <w:footnote w:id="43">
    <w:p w14:paraId="06E57085" w14:textId="77777777" w:rsidR="006121E7" w:rsidRPr="00245F6C" w:rsidRDefault="006121E7" w:rsidP="006121E7">
      <w:pPr>
        <w:pStyle w:val="FootnoteText"/>
      </w:pPr>
      <w:r w:rsidRPr="00245F6C">
        <w:rPr>
          <w:rStyle w:val="FootnoteReference"/>
        </w:rPr>
        <w:footnoteRef/>
      </w:r>
      <w:r w:rsidRPr="00245F6C">
        <w:t xml:space="preserve"> Available at </w:t>
      </w:r>
      <w:hyperlink r:id="rId1" w:history="1">
        <w:r w:rsidRPr="00245F6C">
          <w:rPr>
            <w:rStyle w:val="Hyperlink"/>
          </w:rPr>
          <w:t>www.cbd.int/notifications/2023-133</w:t>
        </w:r>
      </w:hyperlink>
      <w:r w:rsidRPr="00245F6C">
        <w:t xml:space="preserve">. </w:t>
      </w:r>
    </w:p>
  </w:footnote>
  <w:footnote w:id="44">
    <w:p w14:paraId="2B1A426F" w14:textId="77777777" w:rsidR="006121E7" w:rsidRPr="00245F6C" w:rsidRDefault="006121E7" w:rsidP="006121E7">
      <w:pPr>
        <w:pStyle w:val="FootnoteText"/>
      </w:pPr>
      <w:r w:rsidRPr="00245F6C">
        <w:rPr>
          <w:rStyle w:val="FootnoteReference"/>
        </w:rPr>
        <w:footnoteRef/>
      </w:r>
      <w:r w:rsidRPr="00245F6C">
        <w:t xml:space="preserve"> Available at </w:t>
      </w:r>
      <w:hyperlink r:id="rId2" w:history="1">
        <w:r w:rsidRPr="00245F6C">
          <w:rPr>
            <w:rStyle w:val="Hyperlink"/>
          </w:rPr>
          <w:t>bch.cbd.int/onlineconferences/portal_art26/Activities2023-2024.shtml</w:t>
        </w:r>
      </w:hyperlink>
      <w:r w:rsidRPr="00245F6C">
        <w:t xml:space="preserve">. </w:t>
      </w:r>
    </w:p>
  </w:footnote>
  <w:footnote w:id="45">
    <w:p w14:paraId="5B70463C" w14:textId="77777777" w:rsidR="00865066" w:rsidRPr="00B55C49" w:rsidRDefault="00865066" w:rsidP="00865066">
      <w:pPr>
        <w:pStyle w:val="FootnoteText"/>
        <w:rPr>
          <w:szCs w:val="18"/>
        </w:rPr>
      </w:pPr>
      <w:r w:rsidRPr="00B55C49">
        <w:rPr>
          <w:rStyle w:val="FootnoteReference"/>
          <w:szCs w:val="18"/>
        </w:rPr>
        <w:footnoteRef/>
      </w:r>
      <w:r w:rsidRPr="00B55C49">
        <w:rPr>
          <w:szCs w:val="18"/>
        </w:rPr>
        <w:t xml:space="preserve"> In accordance with paragraph 1 o</w:t>
      </w:r>
      <w:r w:rsidRPr="001C4CAA">
        <w:rPr>
          <w:szCs w:val="18"/>
        </w:rPr>
        <w:t>f Article</w:t>
      </w:r>
      <w:r w:rsidRPr="00B55C49">
        <w:rPr>
          <w:szCs w:val="18"/>
        </w:rPr>
        <w:t xml:space="preserve"> 14 of the Supplementary Protocol</w:t>
      </w:r>
      <w:r w:rsidRPr="001C4CAA">
        <w:rPr>
          <w:szCs w:val="18"/>
        </w:rPr>
        <w:t>, and</w:t>
      </w:r>
      <w:r w:rsidRPr="00B55C49">
        <w:rPr>
          <w:szCs w:val="18"/>
        </w:rPr>
        <w:t xml:space="preserve"> subject to paragraph 2 o</w:t>
      </w:r>
      <w:r w:rsidRPr="001C4CAA">
        <w:rPr>
          <w:szCs w:val="18"/>
        </w:rPr>
        <w:t>f Article</w:t>
      </w:r>
      <w:r w:rsidRPr="00B55C49">
        <w:rPr>
          <w:szCs w:val="18"/>
        </w:rPr>
        <w:t> 32 of the Convention, the Conference of the Parties serving as the meeting of the Parties to the Protocol shall serve as the meeting of the Parties to the Supplementary Protocol. Consequently, the present decision has been adopted by the Parties to the Supplementary Protocol.</w:t>
      </w:r>
    </w:p>
  </w:footnote>
  <w:footnote w:id="46">
    <w:p w14:paraId="7D435FDB" w14:textId="77777777" w:rsidR="00865066" w:rsidRPr="00B55C49" w:rsidRDefault="00865066" w:rsidP="00865066">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r w:rsidRPr="001C4CAA">
        <w:rPr>
          <w:rFonts w:asciiTheme="majorBidi" w:eastAsiaTheme="minorEastAsia" w:hAnsiTheme="majorBidi" w:cstheme="majorBidi"/>
          <w:szCs w:val="22"/>
        </w:rPr>
        <w:t>CP</w:t>
      </w:r>
      <w:r w:rsidRPr="00B55C49">
        <w:rPr>
          <w:rFonts w:asciiTheme="majorBidi" w:eastAsiaTheme="minorEastAsia" w:hAnsiTheme="majorBidi" w:cstheme="majorBidi"/>
          <w:szCs w:val="22"/>
        </w:rPr>
        <w:t>-10/3, annex.</w:t>
      </w:r>
    </w:p>
  </w:footnote>
  <w:footnote w:id="47">
    <w:p w14:paraId="1CC162A0" w14:textId="77777777" w:rsidR="00865066" w:rsidRPr="00B55C49" w:rsidRDefault="00865066" w:rsidP="00865066">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r w:rsidRPr="001C4CAA">
        <w:rPr>
          <w:rFonts w:asciiTheme="majorBidi" w:eastAsiaTheme="minorEastAsia" w:hAnsiTheme="majorBidi" w:cstheme="majorBidi"/>
          <w:szCs w:val="22"/>
        </w:rPr>
        <w:t>CP</w:t>
      </w:r>
      <w:r w:rsidRPr="00B55C49">
        <w:rPr>
          <w:rFonts w:asciiTheme="majorBidi" w:eastAsiaTheme="minorEastAsia" w:hAnsiTheme="majorBidi" w:cstheme="majorBidi"/>
          <w:szCs w:val="22"/>
        </w:rPr>
        <w:t>-10/4, annex.</w:t>
      </w:r>
    </w:p>
  </w:footnote>
  <w:footnote w:id="48">
    <w:p w14:paraId="41F15696" w14:textId="77777777" w:rsidR="00865066" w:rsidRPr="00B55C49" w:rsidRDefault="00865066" w:rsidP="00865066">
      <w:pPr>
        <w:pStyle w:val="FootnoteText"/>
      </w:pPr>
      <w:r w:rsidRPr="00B55C49">
        <w:rPr>
          <w:rStyle w:val="FootnoteReference"/>
        </w:rPr>
        <w:footnoteRef/>
      </w:r>
      <w:r w:rsidRPr="00B55C49">
        <w:t xml:space="preserve"> See </w:t>
      </w:r>
      <w:r w:rsidRPr="001C4CAA">
        <w:t>United Nations Environment Programme</w:t>
      </w:r>
      <w:r w:rsidRPr="00B55C49">
        <w:t xml:space="preserve">, document </w:t>
      </w:r>
      <w:r w:rsidRPr="001C4CAA">
        <w:t>UNEP</w:t>
      </w:r>
      <w:r w:rsidRPr="00B55C49">
        <w:t>/</w:t>
      </w:r>
      <w:r w:rsidRPr="001C4CAA">
        <w:t>CBD</w:t>
      </w:r>
      <w:r w:rsidRPr="00B55C49">
        <w:t>/</w:t>
      </w:r>
      <w:r w:rsidRPr="001C4CAA">
        <w:t>BS</w:t>
      </w:r>
      <w:r w:rsidRPr="00B55C49">
        <w:t>/</w:t>
      </w:r>
      <w:r w:rsidRPr="001C4CAA">
        <w:t>COP</w:t>
      </w:r>
      <w:r w:rsidRPr="00B55C49">
        <w:t>-</w:t>
      </w:r>
      <w:r w:rsidRPr="001C4CAA">
        <w:t>MOP</w:t>
      </w:r>
      <w:r w:rsidRPr="00B55C49">
        <w:t xml:space="preserve">/5/17, annex, decision </w:t>
      </w:r>
      <w:r w:rsidRPr="001C4CAA">
        <w:t>BS</w:t>
      </w:r>
      <w:r w:rsidRPr="00B55C49">
        <w:t>-V/11.</w:t>
      </w:r>
    </w:p>
  </w:footnote>
  <w:footnote w:id="49">
    <w:p w14:paraId="629396C0" w14:textId="77777777" w:rsidR="00865066" w:rsidRPr="00222A2D" w:rsidRDefault="00865066" w:rsidP="00865066">
      <w:pPr>
        <w:pStyle w:val="FootnoteText"/>
      </w:pPr>
      <w:r w:rsidRPr="00B55C49">
        <w:rPr>
          <w:rStyle w:val="FootnoteReference"/>
          <w:szCs w:val="18"/>
        </w:rPr>
        <w:footnoteRef/>
      </w:r>
      <w:r w:rsidRPr="00B55C49">
        <w:rPr>
          <w:szCs w:val="18"/>
        </w:rPr>
        <w:t xml:space="preserve"> See decision </w:t>
      </w:r>
      <w:r w:rsidRPr="001C4CAA">
        <w:rPr>
          <w:szCs w:val="18"/>
        </w:rPr>
        <w:t>CP</w:t>
      </w:r>
      <w:r w:rsidRPr="00B55C49">
        <w:rPr>
          <w:szCs w:val="18"/>
        </w:rPr>
        <w:t>-10/13, para. 12.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37C60027" w:rsidR="00557370" w:rsidRPr="00F62CB6" w:rsidRDefault="00557370" w:rsidP="00191C16">
    <w:pPr>
      <w:keepLines/>
      <w:suppressLineNumbers/>
      <w:pBdr>
        <w:bottom w:val="single" w:sz="4" w:space="1" w:color="auto"/>
      </w:pBdr>
      <w:suppressAutoHyphens/>
      <w:rPr>
        <w:lang w:val="en-CA"/>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w:t>
    </w:r>
    <w:r w:rsidR="00E17959">
      <w:rPr>
        <w:noProof/>
        <w:kern w:val="22"/>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2A605FA6" w:rsidR="00557370" w:rsidRPr="009F7C31" w:rsidRDefault="00557370" w:rsidP="00191C16">
    <w:pPr>
      <w:keepLines/>
      <w:suppressLineNumbers/>
      <w:pBdr>
        <w:bottom w:val="single" w:sz="4" w:space="1" w:color="auto"/>
      </w:pBdr>
      <w:suppressAutoHyphens/>
      <w:jc w:val="right"/>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w:t>
    </w:r>
    <w:r w:rsidR="00E17959">
      <w:rPr>
        <w:noProof/>
        <w:kern w:val="22"/>
        <w:sz w:val="20"/>
        <w:szCs w:val="2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2F8A26D5" w14:textId="00D617C1"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62D0">
          <w:rPr>
            <w:sz w:val="20"/>
            <w:szCs w:val="20"/>
            <w:lang w:val="fr-FR"/>
          </w:rPr>
          <w:t>CBD/CP/MOP/11/</w:t>
        </w:r>
        <w:r w:rsidR="0017551D">
          <w:rPr>
            <w:sz w:val="20"/>
            <w:szCs w:val="20"/>
            <w:lang w:val="fr-FR"/>
          </w:rPr>
          <w:t>2</w:t>
        </w:r>
      </w:sdtContent>
    </w:sdt>
    <w:bookmarkEnd w:id="3"/>
    <w:bookmarkEnd w:id="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57C8CC03" w:rsidR="002B559C" w:rsidRPr="002B559C" w:rsidRDefault="0017551D" w:rsidP="002B559C">
        <w:pPr>
          <w:pBdr>
            <w:bottom w:val="single" w:sz="4" w:space="1" w:color="auto"/>
          </w:pBdr>
          <w:spacing w:after="240"/>
          <w:jc w:val="right"/>
          <w:rPr>
            <w:sz w:val="20"/>
            <w:szCs w:val="20"/>
            <w:lang w:val="fr-FR"/>
          </w:rPr>
        </w:pPr>
        <w:r>
          <w:rPr>
            <w:sz w:val="20"/>
            <w:szCs w:val="20"/>
            <w:lang w:val="fr-FR"/>
          </w:rPr>
          <w:t>CBD/CP/MOP/11/2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78E5EB3"/>
    <w:multiLevelType w:val="hybridMultilevel"/>
    <w:tmpl w:val="D564E7C4"/>
    <w:lvl w:ilvl="0" w:tplc="1009000F">
      <w:start w:val="1"/>
      <w:numFmt w:val="decimal"/>
      <w:lvlText w:val="%1."/>
      <w:lvlJc w:val="left"/>
      <w:pPr>
        <w:ind w:left="720" w:hanging="360"/>
      </w:pPr>
    </w:lvl>
    <w:lvl w:ilvl="1" w:tplc="11D8DBFC">
      <w:start w:val="1"/>
      <w:numFmt w:val="lowerLetter"/>
      <w:lvlText w:val="(%2)"/>
      <w:lvlJc w:val="left"/>
      <w:pPr>
        <w:ind w:left="1650" w:hanging="57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68B70991"/>
    <w:multiLevelType w:val="hybridMultilevel"/>
    <w:tmpl w:val="24A8BBBC"/>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5"/>
  </w:num>
  <w:num w:numId="2" w16cid:durableId="1638680439">
    <w:abstractNumId w:val="5"/>
    <w:lvlOverride w:ilvl="0">
      <w:startOverride w:val="1"/>
    </w:lvlOverride>
  </w:num>
  <w:num w:numId="3" w16cid:durableId="1480611021">
    <w:abstractNumId w:val="8"/>
  </w:num>
  <w:num w:numId="4" w16cid:durableId="2105613923">
    <w:abstractNumId w:val="1"/>
  </w:num>
  <w:num w:numId="5" w16cid:durableId="519390554">
    <w:abstractNumId w:val="4"/>
  </w:num>
  <w:num w:numId="6" w16cid:durableId="1860118056">
    <w:abstractNumId w:val="3"/>
  </w:num>
  <w:num w:numId="7" w16cid:durableId="839278084">
    <w:abstractNumId w:val="6"/>
  </w:num>
  <w:num w:numId="8" w16cid:durableId="1853032909">
    <w:abstractNumId w:val="6"/>
  </w:num>
  <w:num w:numId="9" w16cid:durableId="428552001">
    <w:abstractNumId w:val="7"/>
  </w:num>
  <w:num w:numId="10" w16cid:durableId="177700028">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110136">
    <w:abstractNumId w:val="0"/>
  </w:num>
  <w:num w:numId="12" w16cid:durableId="130006618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100C5"/>
    <w:rsid w:val="0001031E"/>
    <w:rsid w:val="000103F2"/>
    <w:rsid w:val="00010881"/>
    <w:rsid w:val="000119F3"/>
    <w:rsid w:val="00012C04"/>
    <w:rsid w:val="00012DE3"/>
    <w:rsid w:val="000162DC"/>
    <w:rsid w:val="000174F9"/>
    <w:rsid w:val="00017B5D"/>
    <w:rsid w:val="000220CA"/>
    <w:rsid w:val="0002373F"/>
    <w:rsid w:val="000243FD"/>
    <w:rsid w:val="0002491C"/>
    <w:rsid w:val="00025E82"/>
    <w:rsid w:val="00027061"/>
    <w:rsid w:val="000301D9"/>
    <w:rsid w:val="00030AC4"/>
    <w:rsid w:val="00033DB3"/>
    <w:rsid w:val="00034A4C"/>
    <w:rsid w:val="00034D61"/>
    <w:rsid w:val="00036F4B"/>
    <w:rsid w:val="00037286"/>
    <w:rsid w:val="00037818"/>
    <w:rsid w:val="00040598"/>
    <w:rsid w:val="0004115E"/>
    <w:rsid w:val="000417E3"/>
    <w:rsid w:val="00042345"/>
    <w:rsid w:val="0004334E"/>
    <w:rsid w:val="00043CF0"/>
    <w:rsid w:val="00043E83"/>
    <w:rsid w:val="000441A5"/>
    <w:rsid w:val="00044227"/>
    <w:rsid w:val="00047D4D"/>
    <w:rsid w:val="00051B37"/>
    <w:rsid w:val="00051B8E"/>
    <w:rsid w:val="0005487B"/>
    <w:rsid w:val="00056A12"/>
    <w:rsid w:val="00057A92"/>
    <w:rsid w:val="00060111"/>
    <w:rsid w:val="00060BCD"/>
    <w:rsid w:val="0006271F"/>
    <w:rsid w:val="00064EBA"/>
    <w:rsid w:val="00064F64"/>
    <w:rsid w:val="00065326"/>
    <w:rsid w:val="0006532F"/>
    <w:rsid w:val="00070EAC"/>
    <w:rsid w:val="0007149A"/>
    <w:rsid w:val="00074C6C"/>
    <w:rsid w:val="00075B94"/>
    <w:rsid w:val="00082DD7"/>
    <w:rsid w:val="000830F6"/>
    <w:rsid w:val="0008366E"/>
    <w:rsid w:val="00083FD2"/>
    <w:rsid w:val="00084964"/>
    <w:rsid w:val="00086066"/>
    <w:rsid w:val="0008720D"/>
    <w:rsid w:val="000903A7"/>
    <w:rsid w:val="00092A78"/>
    <w:rsid w:val="00093ADA"/>
    <w:rsid w:val="00096D69"/>
    <w:rsid w:val="00096E44"/>
    <w:rsid w:val="000976E3"/>
    <w:rsid w:val="000A071C"/>
    <w:rsid w:val="000A1BC6"/>
    <w:rsid w:val="000A2701"/>
    <w:rsid w:val="000A2D7F"/>
    <w:rsid w:val="000A3C84"/>
    <w:rsid w:val="000A422E"/>
    <w:rsid w:val="000A4D75"/>
    <w:rsid w:val="000A5A1E"/>
    <w:rsid w:val="000A5DC5"/>
    <w:rsid w:val="000A62CB"/>
    <w:rsid w:val="000A66C2"/>
    <w:rsid w:val="000A6FE3"/>
    <w:rsid w:val="000B3504"/>
    <w:rsid w:val="000B4E83"/>
    <w:rsid w:val="000B69D1"/>
    <w:rsid w:val="000B734B"/>
    <w:rsid w:val="000C2137"/>
    <w:rsid w:val="000C25A0"/>
    <w:rsid w:val="000C25A5"/>
    <w:rsid w:val="000C25DE"/>
    <w:rsid w:val="000C54F7"/>
    <w:rsid w:val="000C73C1"/>
    <w:rsid w:val="000D16A5"/>
    <w:rsid w:val="000E1404"/>
    <w:rsid w:val="000E32E2"/>
    <w:rsid w:val="000E45F3"/>
    <w:rsid w:val="000E4CCD"/>
    <w:rsid w:val="000E62C9"/>
    <w:rsid w:val="000F054D"/>
    <w:rsid w:val="000F0E94"/>
    <w:rsid w:val="000F40E9"/>
    <w:rsid w:val="000F5346"/>
    <w:rsid w:val="000F6361"/>
    <w:rsid w:val="000F6643"/>
    <w:rsid w:val="000F6FBB"/>
    <w:rsid w:val="00102F79"/>
    <w:rsid w:val="00105154"/>
    <w:rsid w:val="001061BE"/>
    <w:rsid w:val="00112162"/>
    <w:rsid w:val="00113BD7"/>
    <w:rsid w:val="00113DAD"/>
    <w:rsid w:val="0011497F"/>
    <w:rsid w:val="00114EA8"/>
    <w:rsid w:val="00116307"/>
    <w:rsid w:val="00116DA1"/>
    <w:rsid w:val="0011702E"/>
    <w:rsid w:val="0011732C"/>
    <w:rsid w:val="001173F7"/>
    <w:rsid w:val="001179B7"/>
    <w:rsid w:val="00117A19"/>
    <w:rsid w:val="0012068A"/>
    <w:rsid w:val="00122024"/>
    <w:rsid w:val="00123376"/>
    <w:rsid w:val="001234BF"/>
    <w:rsid w:val="00123FEF"/>
    <w:rsid w:val="001244A2"/>
    <w:rsid w:val="00126B99"/>
    <w:rsid w:val="001274B6"/>
    <w:rsid w:val="00127EE6"/>
    <w:rsid w:val="00132581"/>
    <w:rsid w:val="00136F8A"/>
    <w:rsid w:val="00140021"/>
    <w:rsid w:val="0014075A"/>
    <w:rsid w:val="00143237"/>
    <w:rsid w:val="001450A2"/>
    <w:rsid w:val="001463BC"/>
    <w:rsid w:val="001472A4"/>
    <w:rsid w:val="0014784B"/>
    <w:rsid w:val="001478D9"/>
    <w:rsid w:val="00147AFD"/>
    <w:rsid w:val="00147CE6"/>
    <w:rsid w:val="00147DF8"/>
    <w:rsid w:val="00151C26"/>
    <w:rsid w:val="00152821"/>
    <w:rsid w:val="00152862"/>
    <w:rsid w:val="00153EAE"/>
    <w:rsid w:val="0015441A"/>
    <w:rsid w:val="00154D76"/>
    <w:rsid w:val="001558EC"/>
    <w:rsid w:val="00155DD1"/>
    <w:rsid w:val="00156EBD"/>
    <w:rsid w:val="00157981"/>
    <w:rsid w:val="00163993"/>
    <w:rsid w:val="00163D1D"/>
    <w:rsid w:val="00171C6C"/>
    <w:rsid w:val="00171F78"/>
    <w:rsid w:val="001723F2"/>
    <w:rsid w:val="001736CA"/>
    <w:rsid w:val="00174920"/>
    <w:rsid w:val="00174C69"/>
    <w:rsid w:val="00175260"/>
    <w:rsid w:val="0017551D"/>
    <w:rsid w:val="00175744"/>
    <w:rsid w:val="0017633A"/>
    <w:rsid w:val="00176EF3"/>
    <w:rsid w:val="001771AF"/>
    <w:rsid w:val="0017742C"/>
    <w:rsid w:val="00182E17"/>
    <w:rsid w:val="001842F0"/>
    <w:rsid w:val="00184909"/>
    <w:rsid w:val="00184ADF"/>
    <w:rsid w:val="00185D1B"/>
    <w:rsid w:val="00191171"/>
    <w:rsid w:val="001919AF"/>
    <w:rsid w:val="00191B8B"/>
    <w:rsid w:val="00191C16"/>
    <w:rsid w:val="00193052"/>
    <w:rsid w:val="0019351D"/>
    <w:rsid w:val="00193CB8"/>
    <w:rsid w:val="0019772A"/>
    <w:rsid w:val="00197820"/>
    <w:rsid w:val="001A0034"/>
    <w:rsid w:val="001A0463"/>
    <w:rsid w:val="001A04BF"/>
    <w:rsid w:val="001A11CB"/>
    <w:rsid w:val="001A1719"/>
    <w:rsid w:val="001A1A04"/>
    <w:rsid w:val="001A3A7A"/>
    <w:rsid w:val="001A42B1"/>
    <w:rsid w:val="001A6DD6"/>
    <w:rsid w:val="001A7813"/>
    <w:rsid w:val="001B0424"/>
    <w:rsid w:val="001B0530"/>
    <w:rsid w:val="001B153E"/>
    <w:rsid w:val="001B19A3"/>
    <w:rsid w:val="001B272B"/>
    <w:rsid w:val="001B27F1"/>
    <w:rsid w:val="001B619A"/>
    <w:rsid w:val="001B78BD"/>
    <w:rsid w:val="001C1C22"/>
    <w:rsid w:val="001C1EF4"/>
    <w:rsid w:val="001C320F"/>
    <w:rsid w:val="001C3225"/>
    <w:rsid w:val="001C40F9"/>
    <w:rsid w:val="001C5E3D"/>
    <w:rsid w:val="001C60C8"/>
    <w:rsid w:val="001C6144"/>
    <w:rsid w:val="001C6824"/>
    <w:rsid w:val="001C6B05"/>
    <w:rsid w:val="001C7663"/>
    <w:rsid w:val="001D067D"/>
    <w:rsid w:val="001D0D2A"/>
    <w:rsid w:val="001D1167"/>
    <w:rsid w:val="001D2459"/>
    <w:rsid w:val="001D3A32"/>
    <w:rsid w:val="001D7BB9"/>
    <w:rsid w:val="001E1D93"/>
    <w:rsid w:val="001E2F4B"/>
    <w:rsid w:val="001E389B"/>
    <w:rsid w:val="001E6DB3"/>
    <w:rsid w:val="001F1A75"/>
    <w:rsid w:val="001F209D"/>
    <w:rsid w:val="001F2A88"/>
    <w:rsid w:val="001F377E"/>
    <w:rsid w:val="001F3F0A"/>
    <w:rsid w:val="001F5D9C"/>
    <w:rsid w:val="001F762D"/>
    <w:rsid w:val="00200F59"/>
    <w:rsid w:val="00202BFD"/>
    <w:rsid w:val="0020331A"/>
    <w:rsid w:val="002039C1"/>
    <w:rsid w:val="00204E8B"/>
    <w:rsid w:val="00205985"/>
    <w:rsid w:val="002115F4"/>
    <w:rsid w:val="0021219F"/>
    <w:rsid w:val="0021241E"/>
    <w:rsid w:val="0021344F"/>
    <w:rsid w:val="00213780"/>
    <w:rsid w:val="0021408A"/>
    <w:rsid w:val="0021488E"/>
    <w:rsid w:val="00214B5F"/>
    <w:rsid w:val="00214C3A"/>
    <w:rsid w:val="00214D12"/>
    <w:rsid w:val="00215B99"/>
    <w:rsid w:val="00215FC5"/>
    <w:rsid w:val="00216AD1"/>
    <w:rsid w:val="002200B8"/>
    <w:rsid w:val="002212EB"/>
    <w:rsid w:val="00221507"/>
    <w:rsid w:val="00223AF9"/>
    <w:rsid w:val="0023094B"/>
    <w:rsid w:val="00233238"/>
    <w:rsid w:val="00234D17"/>
    <w:rsid w:val="0023543A"/>
    <w:rsid w:val="002355ED"/>
    <w:rsid w:val="00235A6A"/>
    <w:rsid w:val="00236944"/>
    <w:rsid w:val="00244F30"/>
    <w:rsid w:val="00247074"/>
    <w:rsid w:val="002472F9"/>
    <w:rsid w:val="00247DC6"/>
    <w:rsid w:val="0025062E"/>
    <w:rsid w:val="00250665"/>
    <w:rsid w:val="002523EE"/>
    <w:rsid w:val="002525B4"/>
    <w:rsid w:val="00253A54"/>
    <w:rsid w:val="00256861"/>
    <w:rsid w:val="002572A4"/>
    <w:rsid w:val="002574BB"/>
    <w:rsid w:val="00257B18"/>
    <w:rsid w:val="00260381"/>
    <w:rsid w:val="00260E0B"/>
    <w:rsid w:val="00262BA1"/>
    <w:rsid w:val="00264248"/>
    <w:rsid w:val="002656B1"/>
    <w:rsid w:val="002659D5"/>
    <w:rsid w:val="002659EE"/>
    <w:rsid w:val="00265D46"/>
    <w:rsid w:val="0026643C"/>
    <w:rsid w:val="002667D4"/>
    <w:rsid w:val="00272C63"/>
    <w:rsid w:val="00273223"/>
    <w:rsid w:val="002747CF"/>
    <w:rsid w:val="0028086E"/>
    <w:rsid w:val="00281878"/>
    <w:rsid w:val="00281C12"/>
    <w:rsid w:val="00282024"/>
    <w:rsid w:val="00283009"/>
    <w:rsid w:val="00285780"/>
    <w:rsid w:val="0028646E"/>
    <w:rsid w:val="0029008A"/>
    <w:rsid w:val="00290BAF"/>
    <w:rsid w:val="00291985"/>
    <w:rsid w:val="00291D23"/>
    <w:rsid w:val="00293CC8"/>
    <w:rsid w:val="002958CC"/>
    <w:rsid w:val="0029718A"/>
    <w:rsid w:val="00297255"/>
    <w:rsid w:val="002A16AF"/>
    <w:rsid w:val="002A2A23"/>
    <w:rsid w:val="002A458C"/>
    <w:rsid w:val="002A54F4"/>
    <w:rsid w:val="002A5F62"/>
    <w:rsid w:val="002A7E1F"/>
    <w:rsid w:val="002B00CA"/>
    <w:rsid w:val="002B015D"/>
    <w:rsid w:val="002B15CF"/>
    <w:rsid w:val="002B161A"/>
    <w:rsid w:val="002B1D2E"/>
    <w:rsid w:val="002B2047"/>
    <w:rsid w:val="002B2996"/>
    <w:rsid w:val="002B2DDE"/>
    <w:rsid w:val="002B382D"/>
    <w:rsid w:val="002B4709"/>
    <w:rsid w:val="002B559C"/>
    <w:rsid w:val="002B6287"/>
    <w:rsid w:val="002B6ED1"/>
    <w:rsid w:val="002B7BE1"/>
    <w:rsid w:val="002C0C32"/>
    <w:rsid w:val="002C1B10"/>
    <w:rsid w:val="002C273F"/>
    <w:rsid w:val="002C2FE5"/>
    <w:rsid w:val="002C4809"/>
    <w:rsid w:val="002C48C1"/>
    <w:rsid w:val="002C4EF1"/>
    <w:rsid w:val="002C5984"/>
    <w:rsid w:val="002C63C1"/>
    <w:rsid w:val="002C65CC"/>
    <w:rsid w:val="002D1876"/>
    <w:rsid w:val="002D1A51"/>
    <w:rsid w:val="002D2203"/>
    <w:rsid w:val="002D2790"/>
    <w:rsid w:val="002D30B6"/>
    <w:rsid w:val="002D42D0"/>
    <w:rsid w:val="002D5579"/>
    <w:rsid w:val="002D561A"/>
    <w:rsid w:val="002D6803"/>
    <w:rsid w:val="002D6AAF"/>
    <w:rsid w:val="002D75FA"/>
    <w:rsid w:val="002E0B5E"/>
    <w:rsid w:val="002E6715"/>
    <w:rsid w:val="002F3486"/>
    <w:rsid w:val="002F3E86"/>
    <w:rsid w:val="0030044E"/>
    <w:rsid w:val="00300817"/>
    <w:rsid w:val="00300CC1"/>
    <w:rsid w:val="00302775"/>
    <w:rsid w:val="003031E2"/>
    <w:rsid w:val="00304FF9"/>
    <w:rsid w:val="003057C1"/>
    <w:rsid w:val="003103FA"/>
    <w:rsid w:val="00310608"/>
    <w:rsid w:val="003106D1"/>
    <w:rsid w:val="00312DF1"/>
    <w:rsid w:val="00314473"/>
    <w:rsid w:val="003152EB"/>
    <w:rsid w:val="0031661E"/>
    <w:rsid w:val="00316C1D"/>
    <w:rsid w:val="003200AB"/>
    <w:rsid w:val="00320A08"/>
    <w:rsid w:val="00323F22"/>
    <w:rsid w:val="003242BD"/>
    <w:rsid w:val="00325671"/>
    <w:rsid w:val="003263D5"/>
    <w:rsid w:val="003266F2"/>
    <w:rsid w:val="0032775F"/>
    <w:rsid w:val="00331B4F"/>
    <w:rsid w:val="00334413"/>
    <w:rsid w:val="0033445F"/>
    <w:rsid w:val="003349E4"/>
    <w:rsid w:val="00336C3F"/>
    <w:rsid w:val="00336E6E"/>
    <w:rsid w:val="0034007E"/>
    <w:rsid w:val="00340FDF"/>
    <w:rsid w:val="00342651"/>
    <w:rsid w:val="0034322D"/>
    <w:rsid w:val="00344A6A"/>
    <w:rsid w:val="00344B9A"/>
    <w:rsid w:val="003469E1"/>
    <w:rsid w:val="003476A9"/>
    <w:rsid w:val="00351372"/>
    <w:rsid w:val="00351EBB"/>
    <w:rsid w:val="00352E75"/>
    <w:rsid w:val="0035318C"/>
    <w:rsid w:val="003532C4"/>
    <w:rsid w:val="0035381A"/>
    <w:rsid w:val="00353FDA"/>
    <w:rsid w:val="00354276"/>
    <w:rsid w:val="00354FA1"/>
    <w:rsid w:val="00356924"/>
    <w:rsid w:val="00356A53"/>
    <w:rsid w:val="0035715A"/>
    <w:rsid w:val="00357198"/>
    <w:rsid w:val="00360382"/>
    <w:rsid w:val="00361661"/>
    <w:rsid w:val="00364AA7"/>
    <w:rsid w:val="00366A66"/>
    <w:rsid w:val="00366CEF"/>
    <w:rsid w:val="00367D4D"/>
    <w:rsid w:val="00367F3C"/>
    <w:rsid w:val="00370E99"/>
    <w:rsid w:val="00371C42"/>
    <w:rsid w:val="00372EE7"/>
    <w:rsid w:val="00373FA5"/>
    <w:rsid w:val="0037543C"/>
    <w:rsid w:val="00382596"/>
    <w:rsid w:val="00385338"/>
    <w:rsid w:val="00386EC3"/>
    <w:rsid w:val="003907C7"/>
    <w:rsid w:val="0039118D"/>
    <w:rsid w:val="0039181E"/>
    <w:rsid w:val="00392785"/>
    <w:rsid w:val="00392955"/>
    <w:rsid w:val="00392FF8"/>
    <w:rsid w:val="003932C1"/>
    <w:rsid w:val="00395884"/>
    <w:rsid w:val="00395BBB"/>
    <w:rsid w:val="00396327"/>
    <w:rsid w:val="003A0B9E"/>
    <w:rsid w:val="003A1D18"/>
    <w:rsid w:val="003A3DDD"/>
    <w:rsid w:val="003A497A"/>
    <w:rsid w:val="003A53C3"/>
    <w:rsid w:val="003A668C"/>
    <w:rsid w:val="003A6925"/>
    <w:rsid w:val="003B10AB"/>
    <w:rsid w:val="003B26FD"/>
    <w:rsid w:val="003B3573"/>
    <w:rsid w:val="003B5605"/>
    <w:rsid w:val="003B6212"/>
    <w:rsid w:val="003B68FF"/>
    <w:rsid w:val="003B6BF3"/>
    <w:rsid w:val="003C002D"/>
    <w:rsid w:val="003C079A"/>
    <w:rsid w:val="003C0F0A"/>
    <w:rsid w:val="003C4451"/>
    <w:rsid w:val="003C4D97"/>
    <w:rsid w:val="003C51D3"/>
    <w:rsid w:val="003C6E20"/>
    <w:rsid w:val="003C6F10"/>
    <w:rsid w:val="003D03B9"/>
    <w:rsid w:val="003D069E"/>
    <w:rsid w:val="003D1870"/>
    <w:rsid w:val="003D216D"/>
    <w:rsid w:val="003D359A"/>
    <w:rsid w:val="003D4D00"/>
    <w:rsid w:val="003D51F4"/>
    <w:rsid w:val="003D66B2"/>
    <w:rsid w:val="003D6FE8"/>
    <w:rsid w:val="003D7873"/>
    <w:rsid w:val="003D7DB4"/>
    <w:rsid w:val="003E1E67"/>
    <w:rsid w:val="003E3210"/>
    <w:rsid w:val="003E44D7"/>
    <w:rsid w:val="003E5517"/>
    <w:rsid w:val="003E5C01"/>
    <w:rsid w:val="003E5E75"/>
    <w:rsid w:val="003E717B"/>
    <w:rsid w:val="003F428E"/>
    <w:rsid w:val="003F4885"/>
    <w:rsid w:val="003F4A35"/>
    <w:rsid w:val="003F6F72"/>
    <w:rsid w:val="003F77F3"/>
    <w:rsid w:val="004001D9"/>
    <w:rsid w:val="00402040"/>
    <w:rsid w:val="00403767"/>
    <w:rsid w:val="00404B5C"/>
    <w:rsid w:val="004063FA"/>
    <w:rsid w:val="004066F6"/>
    <w:rsid w:val="00407862"/>
    <w:rsid w:val="00414F8C"/>
    <w:rsid w:val="00415323"/>
    <w:rsid w:val="00416906"/>
    <w:rsid w:val="00421456"/>
    <w:rsid w:val="0042311E"/>
    <w:rsid w:val="00423B16"/>
    <w:rsid w:val="00425F19"/>
    <w:rsid w:val="0042712B"/>
    <w:rsid w:val="00430A2B"/>
    <w:rsid w:val="00430A75"/>
    <w:rsid w:val="00431082"/>
    <w:rsid w:val="00431BAB"/>
    <w:rsid w:val="00432050"/>
    <w:rsid w:val="0043336B"/>
    <w:rsid w:val="004335E2"/>
    <w:rsid w:val="00435A96"/>
    <w:rsid w:val="00435E81"/>
    <w:rsid w:val="0043718E"/>
    <w:rsid w:val="004372B3"/>
    <w:rsid w:val="00437925"/>
    <w:rsid w:val="00441E5C"/>
    <w:rsid w:val="00442260"/>
    <w:rsid w:val="00442C4B"/>
    <w:rsid w:val="00443707"/>
    <w:rsid w:val="00445062"/>
    <w:rsid w:val="004462F2"/>
    <w:rsid w:val="004470B8"/>
    <w:rsid w:val="004476FB"/>
    <w:rsid w:val="00447B08"/>
    <w:rsid w:val="00450BD9"/>
    <w:rsid w:val="00451DFE"/>
    <w:rsid w:val="004521A0"/>
    <w:rsid w:val="0045275C"/>
    <w:rsid w:val="00453A1B"/>
    <w:rsid w:val="00461191"/>
    <w:rsid w:val="00463779"/>
    <w:rsid w:val="00463BFB"/>
    <w:rsid w:val="00466E54"/>
    <w:rsid w:val="004701EE"/>
    <w:rsid w:val="00470634"/>
    <w:rsid w:val="004711C8"/>
    <w:rsid w:val="00473709"/>
    <w:rsid w:val="00473A27"/>
    <w:rsid w:val="00477CFF"/>
    <w:rsid w:val="004805DE"/>
    <w:rsid w:val="0048093E"/>
    <w:rsid w:val="00480D97"/>
    <w:rsid w:val="00481E5B"/>
    <w:rsid w:val="0048219F"/>
    <w:rsid w:val="0048334D"/>
    <w:rsid w:val="00484381"/>
    <w:rsid w:val="0048497B"/>
    <w:rsid w:val="00484CBD"/>
    <w:rsid w:val="00485887"/>
    <w:rsid w:val="004875E9"/>
    <w:rsid w:val="00494F66"/>
    <w:rsid w:val="004962F7"/>
    <w:rsid w:val="00496C71"/>
    <w:rsid w:val="00497538"/>
    <w:rsid w:val="0049771C"/>
    <w:rsid w:val="00497F97"/>
    <w:rsid w:val="004A118C"/>
    <w:rsid w:val="004A279C"/>
    <w:rsid w:val="004A2A2D"/>
    <w:rsid w:val="004A4653"/>
    <w:rsid w:val="004A536C"/>
    <w:rsid w:val="004A5E02"/>
    <w:rsid w:val="004A7AF5"/>
    <w:rsid w:val="004B23A6"/>
    <w:rsid w:val="004B3E10"/>
    <w:rsid w:val="004B4247"/>
    <w:rsid w:val="004B4EE2"/>
    <w:rsid w:val="004B59E1"/>
    <w:rsid w:val="004B7AAB"/>
    <w:rsid w:val="004C204E"/>
    <w:rsid w:val="004C28CE"/>
    <w:rsid w:val="004C2B98"/>
    <w:rsid w:val="004C460B"/>
    <w:rsid w:val="004C53D2"/>
    <w:rsid w:val="004C6E0C"/>
    <w:rsid w:val="004C7B8A"/>
    <w:rsid w:val="004D3CE7"/>
    <w:rsid w:val="004D3DA1"/>
    <w:rsid w:val="004D4AA4"/>
    <w:rsid w:val="004D5EEA"/>
    <w:rsid w:val="004D75FC"/>
    <w:rsid w:val="004D77BE"/>
    <w:rsid w:val="004E0973"/>
    <w:rsid w:val="004E1939"/>
    <w:rsid w:val="004E1BBC"/>
    <w:rsid w:val="004E1C2C"/>
    <w:rsid w:val="004E1F47"/>
    <w:rsid w:val="004E26AC"/>
    <w:rsid w:val="004E2F25"/>
    <w:rsid w:val="004E2F8B"/>
    <w:rsid w:val="004E3CC0"/>
    <w:rsid w:val="004E4C24"/>
    <w:rsid w:val="004E50AA"/>
    <w:rsid w:val="004F01C4"/>
    <w:rsid w:val="004F044F"/>
    <w:rsid w:val="004F1455"/>
    <w:rsid w:val="004F15BE"/>
    <w:rsid w:val="004F37F0"/>
    <w:rsid w:val="004F422E"/>
    <w:rsid w:val="004F5285"/>
    <w:rsid w:val="004F67D2"/>
    <w:rsid w:val="004F7087"/>
    <w:rsid w:val="004F71F6"/>
    <w:rsid w:val="005013AB"/>
    <w:rsid w:val="00503C95"/>
    <w:rsid w:val="00503F74"/>
    <w:rsid w:val="0050474C"/>
    <w:rsid w:val="0050565E"/>
    <w:rsid w:val="00505E79"/>
    <w:rsid w:val="00505EC7"/>
    <w:rsid w:val="005068CC"/>
    <w:rsid w:val="00506914"/>
    <w:rsid w:val="00507DDD"/>
    <w:rsid w:val="0051007B"/>
    <w:rsid w:val="00510BE9"/>
    <w:rsid w:val="00511150"/>
    <w:rsid w:val="00512136"/>
    <w:rsid w:val="00512CE8"/>
    <w:rsid w:val="00512EE5"/>
    <w:rsid w:val="00513055"/>
    <w:rsid w:val="005156B1"/>
    <w:rsid w:val="00515745"/>
    <w:rsid w:val="00515A3D"/>
    <w:rsid w:val="00515F52"/>
    <w:rsid w:val="00516ED7"/>
    <w:rsid w:val="005177C0"/>
    <w:rsid w:val="00520598"/>
    <w:rsid w:val="0052089A"/>
    <w:rsid w:val="00520BA5"/>
    <w:rsid w:val="005225B1"/>
    <w:rsid w:val="00522669"/>
    <w:rsid w:val="00523669"/>
    <w:rsid w:val="0052647E"/>
    <w:rsid w:val="005304C9"/>
    <w:rsid w:val="00531721"/>
    <w:rsid w:val="00532A76"/>
    <w:rsid w:val="00532D1F"/>
    <w:rsid w:val="00533165"/>
    <w:rsid w:val="00535E0F"/>
    <w:rsid w:val="00535E8A"/>
    <w:rsid w:val="0053643E"/>
    <w:rsid w:val="00537248"/>
    <w:rsid w:val="00537419"/>
    <w:rsid w:val="005430AD"/>
    <w:rsid w:val="00546A24"/>
    <w:rsid w:val="00546CC8"/>
    <w:rsid w:val="00547BAF"/>
    <w:rsid w:val="00550394"/>
    <w:rsid w:val="0055149B"/>
    <w:rsid w:val="00551650"/>
    <w:rsid w:val="00552E57"/>
    <w:rsid w:val="005531E7"/>
    <w:rsid w:val="00553DC5"/>
    <w:rsid w:val="00557333"/>
    <w:rsid w:val="00557370"/>
    <w:rsid w:val="0056064C"/>
    <w:rsid w:val="00560705"/>
    <w:rsid w:val="00561AD9"/>
    <w:rsid w:val="00561F0C"/>
    <w:rsid w:val="005626D2"/>
    <w:rsid w:val="00562F74"/>
    <w:rsid w:val="00563036"/>
    <w:rsid w:val="00563AC9"/>
    <w:rsid w:val="00564BF7"/>
    <w:rsid w:val="00564DB2"/>
    <w:rsid w:val="00564FEE"/>
    <w:rsid w:val="005655B4"/>
    <w:rsid w:val="005660C9"/>
    <w:rsid w:val="00566FE7"/>
    <w:rsid w:val="0056750E"/>
    <w:rsid w:val="00567941"/>
    <w:rsid w:val="00567C89"/>
    <w:rsid w:val="005705AF"/>
    <w:rsid w:val="005707AE"/>
    <w:rsid w:val="00570913"/>
    <w:rsid w:val="0057103F"/>
    <w:rsid w:val="00572E1A"/>
    <w:rsid w:val="00573F9E"/>
    <w:rsid w:val="00574CD2"/>
    <w:rsid w:val="005766E5"/>
    <w:rsid w:val="0057687C"/>
    <w:rsid w:val="005769CE"/>
    <w:rsid w:val="00580F2D"/>
    <w:rsid w:val="005815F1"/>
    <w:rsid w:val="00581804"/>
    <w:rsid w:val="005827D2"/>
    <w:rsid w:val="00583ED8"/>
    <w:rsid w:val="00584E4F"/>
    <w:rsid w:val="00586D77"/>
    <w:rsid w:val="00586EF8"/>
    <w:rsid w:val="00587309"/>
    <w:rsid w:val="00590731"/>
    <w:rsid w:val="00590B00"/>
    <w:rsid w:val="0059159D"/>
    <w:rsid w:val="005915D8"/>
    <w:rsid w:val="005922F5"/>
    <w:rsid w:val="00592883"/>
    <w:rsid w:val="0059523D"/>
    <w:rsid w:val="00596EE4"/>
    <w:rsid w:val="005A0118"/>
    <w:rsid w:val="005A05C8"/>
    <w:rsid w:val="005A0B25"/>
    <w:rsid w:val="005A206E"/>
    <w:rsid w:val="005A209C"/>
    <w:rsid w:val="005A3209"/>
    <w:rsid w:val="005A44AE"/>
    <w:rsid w:val="005A4CF5"/>
    <w:rsid w:val="005A56EB"/>
    <w:rsid w:val="005A59D2"/>
    <w:rsid w:val="005A5B3E"/>
    <w:rsid w:val="005A7816"/>
    <w:rsid w:val="005B17C1"/>
    <w:rsid w:val="005B22F5"/>
    <w:rsid w:val="005B3385"/>
    <w:rsid w:val="005B4E4B"/>
    <w:rsid w:val="005B54E4"/>
    <w:rsid w:val="005B5A0C"/>
    <w:rsid w:val="005B5DBC"/>
    <w:rsid w:val="005B79F5"/>
    <w:rsid w:val="005C20DB"/>
    <w:rsid w:val="005C291A"/>
    <w:rsid w:val="005C43A5"/>
    <w:rsid w:val="005C4A83"/>
    <w:rsid w:val="005C694D"/>
    <w:rsid w:val="005C6F0C"/>
    <w:rsid w:val="005D0EEA"/>
    <w:rsid w:val="005D3FBA"/>
    <w:rsid w:val="005D4662"/>
    <w:rsid w:val="005D5039"/>
    <w:rsid w:val="005D551F"/>
    <w:rsid w:val="005D5585"/>
    <w:rsid w:val="005D5701"/>
    <w:rsid w:val="005D63A1"/>
    <w:rsid w:val="005D6F6D"/>
    <w:rsid w:val="005E0329"/>
    <w:rsid w:val="005E05A9"/>
    <w:rsid w:val="005E1AFD"/>
    <w:rsid w:val="005E1B04"/>
    <w:rsid w:val="005E2605"/>
    <w:rsid w:val="005E3308"/>
    <w:rsid w:val="005E6703"/>
    <w:rsid w:val="005F004F"/>
    <w:rsid w:val="005F1066"/>
    <w:rsid w:val="005F26EF"/>
    <w:rsid w:val="005F3251"/>
    <w:rsid w:val="005F5F00"/>
    <w:rsid w:val="005F6083"/>
    <w:rsid w:val="005F6331"/>
    <w:rsid w:val="005F6573"/>
    <w:rsid w:val="005F73BA"/>
    <w:rsid w:val="006024A7"/>
    <w:rsid w:val="006031EF"/>
    <w:rsid w:val="00604AFA"/>
    <w:rsid w:val="0061059D"/>
    <w:rsid w:val="006121E7"/>
    <w:rsid w:val="00615138"/>
    <w:rsid w:val="00615220"/>
    <w:rsid w:val="00615CD4"/>
    <w:rsid w:val="00617598"/>
    <w:rsid w:val="00620E58"/>
    <w:rsid w:val="00621920"/>
    <w:rsid w:val="00622057"/>
    <w:rsid w:val="006236F9"/>
    <w:rsid w:val="006240F3"/>
    <w:rsid w:val="0062509C"/>
    <w:rsid w:val="006256A6"/>
    <w:rsid w:val="00625C2B"/>
    <w:rsid w:val="00625C9B"/>
    <w:rsid w:val="00627404"/>
    <w:rsid w:val="006305AE"/>
    <w:rsid w:val="006306BA"/>
    <w:rsid w:val="006314DB"/>
    <w:rsid w:val="00631EE7"/>
    <w:rsid w:val="00632A52"/>
    <w:rsid w:val="0063335D"/>
    <w:rsid w:val="0063698C"/>
    <w:rsid w:val="00637608"/>
    <w:rsid w:val="006418D5"/>
    <w:rsid w:val="006419E5"/>
    <w:rsid w:val="00642413"/>
    <w:rsid w:val="00643E3D"/>
    <w:rsid w:val="0064552E"/>
    <w:rsid w:val="00650039"/>
    <w:rsid w:val="006523B3"/>
    <w:rsid w:val="0065526C"/>
    <w:rsid w:val="00655D19"/>
    <w:rsid w:val="00657ED6"/>
    <w:rsid w:val="0066006E"/>
    <w:rsid w:val="0066179A"/>
    <w:rsid w:val="00661C36"/>
    <w:rsid w:val="0066350E"/>
    <w:rsid w:val="00663D2C"/>
    <w:rsid w:val="0066402B"/>
    <w:rsid w:val="006650FE"/>
    <w:rsid w:val="00665E17"/>
    <w:rsid w:val="00666286"/>
    <w:rsid w:val="00666782"/>
    <w:rsid w:val="00666E24"/>
    <w:rsid w:val="00667AA9"/>
    <w:rsid w:val="006709B5"/>
    <w:rsid w:val="00670C74"/>
    <w:rsid w:val="006720BE"/>
    <w:rsid w:val="0067368A"/>
    <w:rsid w:val="00675373"/>
    <w:rsid w:val="006759C1"/>
    <w:rsid w:val="00677207"/>
    <w:rsid w:val="00680FB6"/>
    <w:rsid w:val="0068175F"/>
    <w:rsid w:val="0068198C"/>
    <w:rsid w:val="00682798"/>
    <w:rsid w:val="00682E81"/>
    <w:rsid w:val="0068334D"/>
    <w:rsid w:val="00684117"/>
    <w:rsid w:val="00684AAF"/>
    <w:rsid w:val="00684E3A"/>
    <w:rsid w:val="00685DFD"/>
    <w:rsid w:val="0068687A"/>
    <w:rsid w:val="0069082E"/>
    <w:rsid w:val="00690F39"/>
    <w:rsid w:val="00691CFA"/>
    <w:rsid w:val="00695695"/>
    <w:rsid w:val="00696A42"/>
    <w:rsid w:val="006A1264"/>
    <w:rsid w:val="006A2EB7"/>
    <w:rsid w:val="006A4402"/>
    <w:rsid w:val="006A6489"/>
    <w:rsid w:val="006A6821"/>
    <w:rsid w:val="006A6C73"/>
    <w:rsid w:val="006A75CD"/>
    <w:rsid w:val="006B040D"/>
    <w:rsid w:val="006B058A"/>
    <w:rsid w:val="006B0ADF"/>
    <w:rsid w:val="006B0F6D"/>
    <w:rsid w:val="006B12B2"/>
    <w:rsid w:val="006B293D"/>
    <w:rsid w:val="006B30B9"/>
    <w:rsid w:val="006B48E6"/>
    <w:rsid w:val="006B5368"/>
    <w:rsid w:val="006B723A"/>
    <w:rsid w:val="006C0D76"/>
    <w:rsid w:val="006C13BA"/>
    <w:rsid w:val="006C271C"/>
    <w:rsid w:val="006C41E6"/>
    <w:rsid w:val="006C7E36"/>
    <w:rsid w:val="006D05A6"/>
    <w:rsid w:val="006D1FC0"/>
    <w:rsid w:val="006D253B"/>
    <w:rsid w:val="006D29BB"/>
    <w:rsid w:val="006D3402"/>
    <w:rsid w:val="006D45E0"/>
    <w:rsid w:val="006D4E67"/>
    <w:rsid w:val="006D57A3"/>
    <w:rsid w:val="006D752D"/>
    <w:rsid w:val="006E02DD"/>
    <w:rsid w:val="006E0C34"/>
    <w:rsid w:val="006E32DA"/>
    <w:rsid w:val="006E5EBE"/>
    <w:rsid w:val="006E71FA"/>
    <w:rsid w:val="006E7820"/>
    <w:rsid w:val="006F11C3"/>
    <w:rsid w:val="006F198A"/>
    <w:rsid w:val="006F2382"/>
    <w:rsid w:val="006F2F07"/>
    <w:rsid w:val="006F3413"/>
    <w:rsid w:val="006F40D4"/>
    <w:rsid w:val="006F5DDC"/>
    <w:rsid w:val="006F7F9D"/>
    <w:rsid w:val="007008FC"/>
    <w:rsid w:val="00700A64"/>
    <w:rsid w:val="00703450"/>
    <w:rsid w:val="007040FA"/>
    <w:rsid w:val="0070457B"/>
    <w:rsid w:val="00705BE1"/>
    <w:rsid w:val="00706B7F"/>
    <w:rsid w:val="00707FE7"/>
    <w:rsid w:val="0071080C"/>
    <w:rsid w:val="00710C3A"/>
    <w:rsid w:val="007119DC"/>
    <w:rsid w:val="00711A56"/>
    <w:rsid w:val="00712E2C"/>
    <w:rsid w:val="0071333C"/>
    <w:rsid w:val="007140A9"/>
    <w:rsid w:val="00715B0F"/>
    <w:rsid w:val="00715BD2"/>
    <w:rsid w:val="00716EED"/>
    <w:rsid w:val="007170AD"/>
    <w:rsid w:val="00717823"/>
    <w:rsid w:val="007206F9"/>
    <w:rsid w:val="00720B14"/>
    <w:rsid w:val="00721649"/>
    <w:rsid w:val="00721859"/>
    <w:rsid w:val="00721EC3"/>
    <w:rsid w:val="007227C5"/>
    <w:rsid w:val="00722E81"/>
    <w:rsid w:val="00723C08"/>
    <w:rsid w:val="007244A4"/>
    <w:rsid w:val="00726736"/>
    <w:rsid w:val="007300CB"/>
    <w:rsid w:val="00730751"/>
    <w:rsid w:val="0073107A"/>
    <w:rsid w:val="00733940"/>
    <w:rsid w:val="00735005"/>
    <w:rsid w:val="00735401"/>
    <w:rsid w:val="00736694"/>
    <w:rsid w:val="00736DCA"/>
    <w:rsid w:val="00737EDC"/>
    <w:rsid w:val="00740534"/>
    <w:rsid w:val="00740E50"/>
    <w:rsid w:val="0074123B"/>
    <w:rsid w:val="00741D6B"/>
    <w:rsid w:val="0074200E"/>
    <w:rsid w:val="00743CE1"/>
    <w:rsid w:val="0074412F"/>
    <w:rsid w:val="00746721"/>
    <w:rsid w:val="00746C94"/>
    <w:rsid w:val="0075075F"/>
    <w:rsid w:val="007509A2"/>
    <w:rsid w:val="00750FAE"/>
    <w:rsid w:val="0075300A"/>
    <w:rsid w:val="00753156"/>
    <w:rsid w:val="00753BAC"/>
    <w:rsid w:val="00755118"/>
    <w:rsid w:val="007553C1"/>
    <w:rsid w:val="00755C10"/>
    <w:rsid w:val="00756F13"/>
    <w:rsid w:val="007611C3"/>
    <w:rsid w:val="00761BBE"/>
    <w:rsid w:val="00762F5A"/>
    <w:rsid w:val="00763988"/>
    <w:rsid w:val="0076458C"/>
    <w:rsid w:val="00764EAD"/>
    <w:rsid w:val="00764F6A"/>
    <w:rsid w:val="007659D7"/>
    <w:rsid w:val="00765A58"/>
    <w:rsid w:val="00766756"/>
    <w:rsid w:val="007668D6"/>
    <w:rsid w:val="007671BA"/>
    <w:rsid w:val="0076734A"/>
    <w:rsid w:val="007751E8"/>
    <w:rsid w:val="00776848"/>
    <w:rsid w:val="0078196D"/>
    <w:rsid w:val="00783751"/>
    <w:rsid w:val="0078500E"/>
    <w:rsid w:val="007853F5"/>
    <w:rsid w:val="00786C61"/>
    <w:rsid w:val="00793F47"/>
    <w:rsid w:val="00796045"/>
    <w:rsid w:val="0079746C"/>
    <w:rsid w:val="0079761C"/>
    <w:rsid w:val="007A0206"/>
    <w:rsid w:val="007A04DA"/>
    <w:rsid w:val="007A0F38"/>
    <w:rsid w:val="007A0FC7"/>
    <w:rsid w:val="007A2787"/>
    <w:rsid w:val="007A62D0"/>
    <w:rsid w:val="007A7140"/>
    <w:rsid w:val="007A7247"/>
    <w:rsid w:val="007A7EBD"/>
    <w:rsid w:val="007A7ED7"/>
    <w:rsid w:val="007B0359"/>
    <w:rsid w:val="007B178E"/>
    <w:rsid w:val="007B1B95"/>
    <w:rsid w:val="007B1BD4"/>
    <w:rsid w:val="007B4341"/>
    <w:rsid w:val="007B5061"/>
    <w:rsid w:val="007B55D5"/>
    <w:rsid w:val="007B58CE"/>
    <w:rsid w:val="007B60F1"/>
    <w:rsid w:val="007B6395"/>
    <w:rsid w:val="007C4292"/>
    <w:rsid w:val="007C4A5D"/>
    <w:rsid w:val="007C613A"/>
    <w:rsid w:val="007C65DA"/>
    <w:rsid w:val="007C77BC"/>
    <w:rsid w:val="007D2021"/>
    <w:rsid w:val="007D22B3"/>
    <w:rsid w:val="007D2B41"/>
    <w:rsid w:val="007D4E7F"/>
    <w:rsid w:val="007D5AC9"/>
    <w:rsid w:val="007E1020"/>
    <w:rsid w:val="007E12C0"/>
    <w:rsid w:val="007E1698"/>
    <w:rsid w:val="007E1DB9"/>
    <w:rsid w:val="007E2135"/>
    <w:rsid w:val="007E2628"/>
    <w:rsid w:val="007E29D9"/>
    <w:rsid w:val="007E32C8"/>
    <w:rsid w:val="007E375E"/>
    <w:rsid w:val="007E518E"/>
    <w:rsid w:val="007F2922"/>
    <w:rsid w:val="007F4656"/>
    <w:rsid w:val="007F5EA1"/>
    <w:rsid w:val="007F7E8B"/>
    <w:rsid w:val="0080009F"/>
    <w:rsid w:val="0080044D"/>
    <w:rsid w:val="0080049C"/>
    <w:rsid w:val="00800A4D"/>
    <w:rsid w:val="00803510"/>
    <w:rsid w:val="008047B0"/>
    <w:rsid w:val="00805689"/>
    <w:rsid w:val="008060B6"/>
    <w:rsid w:val="00806BDD"/>
    <w:rsid w:val="00810AB8"/>
    <w:rsid w:val="00810EE4"/>
    <w:rsid w:val="00811075"/>
    <w:rsid w:val="00812EE8"/>
    <w:rsid w:val="00813B97"/>
    <w:rsid w:val="0081493B"/>
    <w:rsid w:val="00814D5C"/>
    <w:rsid w:val="0081553B"/>
    <w:rsid w:val="00816F6C"/>
    <w:rsid w:val="00816FD4"/>
    <w:rsid w:val="008212A7"/>
    <w:rsid w:val="0082232C"/>
    <w:rsid w:val="00823B7B"/>
    <w:rsid w:val="0082433B"/>
    <w:rsid w:val="00824D08"/>
    <w:rsid w:val="00827AC0"/>
    <w:rsid w:val="00830472"/>
    <w:rsid w:val="00830B8C"/>
    <w:rsid w:val="008337B8"/>
    <w:rsid w:val="00834FD5"/>
    <w:rsid w:val="00836ECA"/>
    <w:rsid w:val="00844946"/>
    <w:rsid w:val="0084573E"/>
    <w:rsid w:val="00846FDA"/>
    <w:rsid w:val="008478BD"/>
    <w:rsid w:val="008479B9"/>
    <w:rsid w:val="00850BB6"/>
    <w:rsid w:val="0085164D"/>
    <w:rsid w:val="0085313D"/>
    <w:rsid w:val="00853A5C"/>
    <w:rsid w:val="00854F82"/>
    <w:rsid w:val="008554BE"/>
    <w:rsid w:val="00855917"/>
    <w:rsid w:val="00856078"/>
    <w:rsid w:val="0085638E"/>
    <w:rsid w:val="00856C81"/>
    <w:rsid w:val="00857107"/>
    <w:rsid w:val="00857563"/>
    <w:rsid w:val="0086064D"/>
    <w:rsid w:val="00860B6E"/>
    <w:rsid w:val="0086247D"/>
    <w:rsid w:val="008629B5"/>
    <w:rsid w:val="00863B45"/>
    <w:rsid w:val="00865066"/>
    <w:rsid w:val="008650F0"/>
    <w:rsid w:val="0086560A"/>
    <w:rsid w:val="008658AF"/>
    <w:rsid w:val="00870135"/>
    <w:rsid w:val="00873936"/>
    <w:rsid w:val="00874541"/>
    <w:rsid w:val="00874738"/>
    <w:rsid w:val="008766BE"/>
    <w:rsid w:val="00880330"/>
    <w:rsid w:val="00882967"/>
    <w:rsid w:val="00882C67"/>
    <w:rsid w:val="0088500C"/>
    <w:rsid w:val="00886772"/>
    <w:rsid w:val="008873DB"/>
    <w:rsid w:val="008875DE"/>
    <w:rsid w:val="00891FD0"/>
    <w:rsid w:val="00892CEB"/>
    <w:rsid w:val="00892F93"/>
    <w:rsid w:val="00894537"/>
    <w:rsid w:val="00895291"/>
    <w:rsid w:val="008953EE"/>
    <w:rsid w:val="008964A7"/>
    <w:rsid w:val="008A5EED"/>
    <w:rsid w:val="008A6251"/>
    <w:rsid w:val="008A65C2"/>
    <w:rsid w:val="008A6614"/>
    <w:rsid w:val="008A6FA5"/>
    <w:rsid w:val="008A7AD3"/>
    <w:rsid w:val="008B01E5"/>
    <w:rsid w:val="008B0CA5"/>
    <w:rsid w:val="008B47A3"/>
    <w:rsid w:val="008B6068"/>
    <w:rsid w:val="008C2603"/>
    <w:rsid w:val="008C2CDA"/>
    <w:rsid w:val="008C39FA"/>
    <w:rsid w:val="008C4AA8"/>
    <w:rsid w:val="008C5636"/>
    <w:rsid w:val="008C7615"/>
    <w:rsid w:val="008C7EAE"/>
    <w:rsid w:val="008D0427"/>
    <w:rsid w:val="008D2EBD"/>
    <w:rsid w:val="008D3488"/>
    <w:rsid w:val="008D4B8E"/>
    <w:rsid w:val="008D651F"/>
    <w:rsid w:val="008D701B"/>
    <w:rsid w:val="008D7F3C"/>
    <w:rsid w:val="008E0581"/>
    <w:rsid w:val="008E18D3"/>
    <w:rsid w:val="008E1F4C"/>
    <w:rsid w:val="008E1FC6"/>
    <w:rsid w:val="008E3361"/>
    <w:rsid w:val="008E3C3E"/>
    <w:rsid w:val="008E3EDB"/>
    <w:rsid w:val="008E42D8"/>
    <w:rsid w:val="008E530C"/>
    <w:rsid w:val="008E616A"/>
    <w:rsid w:val="008E662F"/>
    <w:rsid w:val="008F2FCE"/>
    <w:rsid w:val="008F3229"/>
    <w:rsid w:val="008F42EB"/>
    <w:rsid w:val="008F4E3F"/>
    <w:rsid w:val="008F70F7"/>
    <w:rsid w:val="008F7427"/>
    <w:rsid w:val="008F780E"/>
    <w:rsid w:val="009006FC"/>
    <w:rsid w:val="009021F3"/>
    <w:rsid w:val="00902FAC"/>
    <w:rsid w:val="00903066"/>
    <w:rsid w:val="009037F9"/>
    <w:rsid w:val="0090555D"/>
    <w:rsid w:val="00905BEB"/>
    <w:rsid w:val="00905CE3"/>
    <w:rsid w:val="00907398"/>
    <w:rsid w:val="00907C1A"/>
    <w:rsid w:val="009107B3"/>
    <w:rsid w:val="00914F4A"/>
    <w:rsid w:val="00914FFF"/>
    <w:rsid w:val="00921320"/>
    <w:rsid w:val="00922554"/>
    <w:rsid w:val="00923238"/>
    <w:rsid w:val="00924D62"/>
    <w:rsid w:val="00925B1C"/>
    <w:rsid w:val="00926C4D"/>
    <w:rsid w:val="009316C8"/>
    <w:rsid w:val="00935461"/>
    <w:rsid w:val="009371E1"/>
    <w:rsid w:val="009405D3"/>
    <w:rsid w:val="00940B92"/>
    <w:rsid w:val="00946D00"/>
    <w:rsid w:val="00946EE1"/>
    <w:rsid w:val="009475F0"/>
    <w:rsid w:val="009477EA"/>
    <w:rsid w:val="00947A99"/>
    <w:rsid w:val="009504AD"/>
    <w:rsid w:val="0095089E"/>
    <w:rsid w:val="0095137B"/>
    <w:rsid w:val="009515B8"/>
    <w:rsid w:val="00951657"/>
    <w:rsid w:val="00951FC5"/>
    <w:rsid w:val="0095460B"/>
    <w:rsid w:val="00956177"/>
    <w:rsid w:val="00961919"/>
    <w:rsid w:val="0096246A"/>
    <w:rsid w:val="00962667"/>
    <w:rsid w:val="00964CBC"/>
    <w:rsid w:val="00970731"/>
    <w:rsid w:val="0097184F"/>
    <w:rsid w:val="00973D94"/>
    <w:rsid w:val="009760CF"/>
    <w:rsid w:val="00981307"/>
    <w:rsid w:val="00981C20"/>
    <w:rsid w:val="00983C93"/>
    <w:rsid w:val="009858AF"/>
    <w:rsid w:val="009863D2"/>
    <w:rsid w:val="00986A4D"/>
    <w:rsid w:val="00991D9E"/>
    <w:rsid w:val="00992C49"/>
    <w:rsid w:val="00992F32"/>
    <w:rsid w:val="009940A6"/>
    <w:rsid w:val="009940F0"/>
    <w:rsid w:val="00995199"/>
    <w:rsid w:val="00995DDC"/>
    <w:rsid w:val="00996709"/>
    <w:rsid w:val="00996865"/>
    <w:rsid w:val="00996A46"/>
    <w:rsid w:val="00996E5D"/>
    <w:rsid w:val="00997C02"/>
    <w:rsid w:val="009A4A6E"/>
    <w:rsid w:val="009A6B1B"/>
    <w:rsid w:val="009A73DC"/>
    <w:rsid w:val="009A745E"/>
    <w:rsid w:val="009B2D88"/>
    <w:rsid w:val="009B2E81"/>
    <w:rsid w:val="009B3353"/>
    <w:rsid w:val="009B3FFD"/>
    <w:rsid w:val="009B46DE"/>
    <w:rsid w:val="009B59B2"/>
    <w:rsid w:val="009B5C4C"/>
    <w:rsid w:val="009C0E85"/>
    <w:rsid w:val="009C1114"/>
    <w:rsid w:val="009C1D0C"/>
    <w:rsid w:val="009C1EFA"/>
    <w:rsid w:val="009C1F59"/>
    <w:rsid w:val="009C21C4"/>
    <w:rsid w:val="009C52F1"/>
    <w:rsid w:val="009C5340"/>
    <w:rsid w:val="009C574E"/>
    <w:rsid w:val="009D0329"/>
    <w:rsid w:val="009D0554"/>
    <w:rsid w:val="009D1593"/>
    <w:rsid w:val="009D2B6D"/>
    <w:rsid w:val="009D6407"/>
    <w:rsid w:val="009D7597"/>
    <w:rsid w:val="009E0252"/>
    <w:rsid w:val="009E078F"/>
    <w:rsid w:val="009E1D8E"/>
    <w:rsid w:val="009E2BF2"/>
    <w:rsid w:val="009E3565"/>
    <w:rsid w:val="009E5C61"/>
    <w:rsid w:val="009E649F"/>
    <w:rsid w:val="009E77C6"/>
    <w:rsid w:val="009E7EFF"/>
    <w:rsid w:val="009F08DB"/>
    <w:rsid w:val="009F2C9B"/>
    <w:rsid w:val="009F34FA"/>
    <w:rsid w:val="009F5AB0"/>
    <w:rsid w:val="009F6EB3"/>
    <w:rsid w:val="00A026BF"/>
    <w:rsid w:val="00A030B1"/>
    <w:rsid w:val="00A05E10"/>
    <w:rsid w:val="00A05F16"/>
    <w:rsid w:val="00A06BE5"/>
    <w:rsid w:val="00A07D19"/>
    <w:rsid w:val="00A10099"/>
    <w:rsid w:val="00A10913"/>
    <w:rsid w:val="00A117FA"/>
    <w:rsid w:val="00A1781B"/>
    <w:rsid w:val="00A24D38"/>
    <w:rsid w:val="00A26550"/>
    <w:rsid w:val="00A279DB"/>
    <w:rsid w:val="00A31847"/>
    <w:rsid w:val="00A33BB0"/>
    <w:rsid w:val="00A34516"/>
    <w:rsid w:val="00A35248"/>
    <w:rsid w:val="00A3569E"/>
    <w:rsid w:val="00A358D2"/>
    <w:rsid w:val="00A36493"/>
    <w:rsid w:val="00A36DEC"/>
    <w:rsid w:val="00A37228"/>
    <w:rsid w:val="00A408C9"/>
    <w:rsid w:val="00A422A1"/>
    <w:rsid w:val="00A424C2"/>
    <w:rsid w:val="00A4367F"/>
    <w:rsid w:val="00A4393B"/>
    <w:rsid w:val="00A4589F"/>
    <w:rsid w:val="00A46726"/>
    <w:rsid w:val="00A5239D"/>
    <w:rsid w:val="00A528C1"/>
    <w:rsid w:val="00A53739"/>
    <w:rsid w:val="00A53A0D"/>
    <w:rsid w:val="00A54FA0"/>
    <w:rsid w:val="00A557F8"/>
    <w:rsid w:val="00A568B6"/>
    <w:rsid w:val="00A57087"/>
    <w:rsid w:val="00A61A14"/>
    <w:rsid w:val="00A625AC"/>
    <w:rsid w:val="00A629DB"/>
    <w:rsid w:val="00A6481E"/>
    <w:rsid w:val="00A66D17"/>
    <w:rsid w:val="00A71471"/>
    <w:rsid w:val="00A7162F"/>
    <w:rsid w:val="00A71798"/>
    <w:rsid w:val="00A72A3E"/>
    <w:rsid w:val="00A73860"/>
    <w:rsid w:val="00A7396F"/>
    <w:rsid w:val="00A74CD7"/>
    <w:rsid w:val="00A764BB"/>
    <w:rsid w:val="00A80623"/>
    <w:rsid w:val="00A81DAF"/>
    <w:rsid w:val="00A8203F"/>
    <w:rsid w:val="00A83C37"/>
    <w:rsid w:val="00A86F28"/>
    <w:rsid w:val="00A873DE"/>
    <w:rsid w:val="00A91499"/>
    <w:rsid w:val="00A91C32"/>
    <w:rsid w:val="00A96B21"/>
    <w:rsid w:val="00AA1D92"/>
    <w:rsid w:val="00AA2CD5"/>
    <w:rsid w:val="00AA3525"/>
    <w:rsid w:val="00AA4288"/>
    <w:rsid w:val="00AA4B6E"/>
    <w:rsid w:val="00AA5270"/>
    <w:rsid w:val="00AA5F2B"/>
    <w:rsid w:val="00AB01AD"/>
    <w:rsid w:val="00AB0490"/>
    <w:rsid w:val="00AB1332"/>
    <w:rsid w:val="00AB24E2"/>
    <w:rsid w:val="00AB3D6C"/>
    <w:rsid w:val="00AB5602"/>
    <w:rsid w:val="00AB5B5E"/>
    <w:rsid w:val="00AB7967"/>
    <w:rsid w:val="00AB7AE4"/>
    <w:rsid w:val="00AC0274"/>
    <w:rsid w:val="00AC03CF"/>
    <w:rsid w:val="00AC134C"/>
    <w:rsid w:val="00AC3431"/>
    <w:rsid w:val="00AC3651"/>
    <w:rsid w:val="00AC43EA"/>
    <w:rsid w:val="00AC6E09"/>
    <w:rsid w:val="00AC777C"/>
    <w:rsid w:val="00AD0C39"/>
    <w:rsid w:val="00AD0DAE"/>
    <w:rsid w:val="00AD3077"/>
    <w:rsid w:val="00AD4023"/>
    <w:rsid w:val="00AD4C0F"/>
    <w:rsid w:val="00AD5455"/>
    <w:rsid w:val="00AD6D8B"/>
    <w:rsid w:val="00AD78B4"/>
    <w:rsid w:val="00AE0673"/>
    <w:rsid w:val="00AE1496"/>
    <w:rsid w:val="00AE196C"/>
    <w:rsid w:val="00AE1A95"/>
    <w:rsid w:val="00AE2E80"/>
    <w:rsid w:val="00AE380A"/>
    <w:rsid w:val="00AE3870"/>
    <w:rsid w:val="00AE5682"/>
    <w:rsid w:val="00AE6ED5"/>
    <w:rsid w:val="00AE6FAD"/>
    <w:rsid w:val="00AE76B5"/>
    <w:rsid w:val="00AF1638"/>
    <w:rsid w:val="00AF1C96"/>
    <w:rsid w:val="00AF272C"/>
    <w:rsid w:val="00AF28AC"/>
    <w:rsid w:val="00AF3B7A"/>
    <w:rsid w:val="00AF5F61"/>
    <w:rsid w:val="00B01052"/>
    <w:rsid w:val="00B01AA0"/>
    <w:rsid w:val="00B0220B"/>
    <w:rsid w:val="00B026B0"/>
    <w:rsid w:val="00B04350"/>
    <w:rsid w:val="00B04D2A"/>
    <w:rsid w:val="00B05C3C"/>
    <w:rsid w:val="00B05F3B"/>
    <w:rsid w:val="00B105E8"/>
    <w:rsid w:val="00B10F5E"/>
    <w:rsid w:val="00B10FEE"/>
    <w:rsid w:val="00B116AF"/>
    <w:rsid w:val="00B11C8E"/>
    <w:rsid w:val="00B12B28"/>
    <w:rsid w:val="00B130B5"/>
    <w:rsid w:val="00B15572"/>
    <w:rsid w:val="00B17818"/>
    <w:rsid w:val="00B20A9F"/>
    <w:rsid w:val="00B22258"/>
    <w:rsid w:val="00B25654"/>
    <w:rsid w:val="00B262E3"/>
    <w:rsid w:val="00B27E1C"/>
    <w:rsid w:val="00B31F68"/>
    <w:rsid w:val="00B33C17"/>
    <w:rsid w:val="00B3566E"/>
    <w:rsid w:val="00B3619B"/>
    <w:rsid w:val="00B36214"/>
    <w:rsid w:val="00B36577"/>
    <w:rsid w:val="00B36EA9"/>
    <w:rsid w:val="00B37EBF"/>
    <w:rsid w:val="00B4017B"/>
    <w:rsid w:val="00B40B9B"/>
    <w:rsid w:val="00B46256"/>
    <w:rsid w:val="00B46B3B"/>
    <w:rsid w:val="00B47289"/>
    <w:rsid w:val="00B47A84"/>
    <w:rsid w:val="00B47AAD"/>
    <w:rsid w:val="00B511B7"/>
    <w:rsid w:val="00B54656"/>
    <w:rsid w:val="00B54FBC"/>
    <w:rsid w:val="00B57BFB"/>
    <w:rsid w:val="00B60676"/>
    <w:rsid w:val="00B60858"/>
    <w:rsid w:val="00B60F60"/>
    <w:rsid w:val="00B63E6B"/>
    <w:rsid w:val="00B6555D"/>
    <w:rsid w:val="00B66E91"/>
    <w:rsid w:val="00B67AF0"/>
    <w:rsid w:val="00B67FE3"/>
    <w:rsid w:val="00B705F1"/>
    <w:rsid w:val="00B7061B"/>
    <w:rsid w:val="00B70B11"/>
    <w:rsid w:val="00B71215"/>
    <w:rsid w:val="00B728A8"/>
    <w:rsid w:val="00B7298E"/>
    <w:rsid w:val="00B72DAE"/>
    <w:rsid w:val="00B762C9"/>
    <w:rsid w:val="00B7744A"/>
    <w:rsid w:val="00B775E9"/>
    <w:rsid w:val="00B8190D"/>
    <w:rsid w:val="00B81A38"/>
    <w:rsid w:val="00B871CB"/>
    <w:rsid w:val="00B90D9D"/>
    <w:rsid w:val="00B93350"/>
    <w:rsid w:val="00B94F28"/>
    <w:rsid w:val="00B95A7F"/>
    <w:rsid w:val="00BA4BF5"/>
    <w:rsid w:val="00BB0AFD"/>
    <w:rsid w:val="00BB2491"/>
    <w:rsid w:val="00BB2F37"/>
    <w:rsid w:val="00BB77C0"/>
    <w:rsid w:val="00BC264E"/>
    <w:rsid w:val="00BC506B"/>
    <w:rsid w:val="00BC533D"/>
    <w:rsid w:val="00BC5AD7"/>
    <w:rsid w:val="00BD26BF"/>
    <w:rsid w:val="00BD4199"/>
    <w:rsid w:val="00BD59C7"/>
    <w:rsid w:val="00BD696A"/>
    <w:rsid w:val="00BD6AF0"/>
    <w:rsid w:val="00BE3ACE"/>
    <w:rsid w:val="00BE3E9D"/>
    <w:rsid w:val="00BE4891"/>
    <w:rsid w:val="00BE5195"/>
    <w:rsid w:val="00BE7663"/>
    <w:rsid w:val="00BF172F"/>
    <w:rsid w:val="00BF19E6"/>
    <w:rsid w:val="00BF1E0E"/>
    <w:rsid w:val="00BF4440"/>
    <w:rsid w:val="00BF5251"/>
    <w:rsid w:val="00BF60B0"/>
    <w:rsid w:val="00BF6A7F"/>
    <w:rsid w:val="00BF6C5C"/>
    <w:rsid w:val="00BF6D4C"/>
    <w:rsid w:val="00BF6F3C"/>
    <w:rsid w:val="00BF7033"/>
    <w:rsid w:val="00C000B7"/>
    <w:rsid w:val="00C0180E"/>
    <w:rsid w:val="00C01B43"/>
    <w:rsid w:val="00C0257E"/>
    <w:rsid w:val="00C02A97"/>
    <w:rsid w:val="00C04B34"/>
    <w:rsid w:val="00C05B19"/>
    <w:rsid w:val="00C05C68"/>
    <w:rsid w:val="00C05FD1"/>
    <w:rsid w:val="00C063B4"/>
    <w:rsid w:val="00C104BD"/>
    <w:rsid w:val="00C105B0"/>
    <w:rsid w:val="00C10797"/>
    <w:rsid w:val="00C10904"/>
    <w:rsid w:val="00C112DF"/>
    <w:rsid w:val="00C11A68"/>
    <w:rsid w:val="00C1297F"/>
    <w:rsid w:val="00C12BAE"/>
    <w:rsid w:val="00C1788F"/>
    <w:rsid w:val="00C20855"/>
    <w:rsid w:val="00C2354A"/>
    <w:rsid w:val="00C239DB"/>
    <w:rsid w:val="00C23B05"/>
    <w:rsid w:val="00C23D7E"/>
    <w:rsid w:val="00C25CD5"/>
    <w:rsid w:val="00C26D38"/>
    <w:rsid w:val="00C31063"/>
    <w:rsid w:val="00C31679"/>
    <w:rsid w:val="00C333A1"/>
    <w:rsid w:val="00C338C3"/>
    <w:rsid w:val="00C3408D"/>
    <w:rsid w:val="00C3471B"/>
    <w:rsid w:val="00C372AB"/>
    <w:rsid w:val="00C379EE"/>
    <w:rsid w:val="00C40B76"/>
    <w:rsid w:val="00C40B94"/>
    <w:rsid w:val="00C415E6"/>
    <w:rsid w:val="00C4242C"/>
    <w:rsid w:val="00C42CC8"/>
    <w:rsid w:val="00C4310C"/>
    <w:rsid w:val="00C43204"/>
    <w:rsid w:val="00C450E7"/>
    <w:rsid w:val="00C45D2D"/>
    <w:rsid w:val="00C4707A"/>
    <w:rsid w:val="00C47791"/>
    <w:rsid w:val="00C517B1"/>
    <w:rsid w:val="00C519DC"/>
    <w:rsid w:val="00C51BE6"/>
    <w:rsid w:val="00C51DAC"/>
    <w:rsid w:val="00C524D6"/>
    <w:rsid w:val="00C5289F"/>
    <w:rsid w:val="00C53F3F"/>
    <w:rsid w:val="00C54134"/>
    <w:rsid w:val="00C5491B"/>
    <w:rsid w:val="00C54B49"/>
    <w:rsid w:val="00C55C4A"/>
    <w:rsid w:val="00C56A8D"/>
    <w:rsid w:val="00C5753F"/>
    <w:rsid w:val="00C57A4C"/>
    <w:rsid w:val="00C605D9"/>
    <w:rsid w:val="00C640E6"/>
    <w:rsid w:val="00C65944"/>
    <w:rsid w:val="00C664D3"/>
    <w:rsid w:val="00C66ACF"/>
    <w:rsid w:val="00C70DA3"/>
    <w:rsid w:val="00C710BC"/>
    <w:rsid w:val="00C72E07"/>
    <w:rsid w:val="00C747A5"/>
    <w:rsid w:val="00C80D80"/>
    <w:rsid w:val="00C8255F"/>
    <w:rsid w:val="00C842AE"/>
    <w:rsid w:val="00C84634"/>
    <w:rsid w:val="00C859D1"/>
    <w:rsid w:val="00C85ABF"/>
    <w:rsid w:val="00C87308"/>
    <w:rsid w:val="00C90669"/>
    <w:rsid w:val="00C9215C"/>
    <w:rsid w:val="00C93828"/>
    <w:rsid w:val="00C955A1"/>
    <w:rsid w:val="00C95C8B"/>
    <w:rsid w:val="00C97A2A"/>
    <w:rsid w:val="00C97B30"/>
    <w:rsid w:val="00CA1483"/>
    <w:rsid w:val="00CA1A6E"/>
    <w:rsid w:val="00CA2DED"/>
    <w:rsid w:val="00CA7547"/>
    <w:rsid w:val="00CB0AD8"/>
    <w:rsid w:val="00CB1C46"/>
    <w:rsid w:val="00CB446F"/>
    <w:rsid w:val="00CB4FEB"/>
    <w:rsid w:val="00CB51FD"/>
    <w:rsid w:val="00CB66C2"/>
    <w:rsid w:val="00CB6E43"/>
    <w:rsid w:val="00CB7717"/>
    <w:rsid w:val="00CB7CBF"/>
    <w:rsid w:val="00CC0BB1"/>
    <w:rsid w:val="00CC0D6D"/>
    <w:rsid w:val="00CC0E72"/>
    <w:rsid w:val="00CC275A"/>
    <w:rsid w:val="00CC5C11"/>
    <w:rsid w:val="00CC5FCF"/>
    <w:rsid w:val="00CC7B72"/>
    <w:rsid w:val="00CD3E49"/>
    <w:rsid w:val="00CD4BD5"/>
    <w:rsid w:val="00CD5806"/>
    <w:rsid w:val="00CD68C7"/>
    <w:rsid w:val="00CD6C5D"/>
    <w:rsid w:val="00CD7FA3"/>
    <w:rsid w:val="00CE041A"/>
    <w:rsid w:val="00CE13D9"/>
    <w:rsid w:val="00CE1E90"/>
    <w:rsid w:val="00CE266A"/>
    <w:rsid w:val="00CE40CC"/>
    <w:rsid w:val="00CE4E30"/>
    <w:rsid w:val="00CE4EC5"/>
    <w:rsid w:val="00CE7460"/>
    <w:rsid w:val="00CF0F79"/>
    <w:rsid w:val="00CF1AD7"/>
    <w:rsid w:val="00CF55E9"/>
    <w:rsid w:val="00CF5EE7"/>
    <w:rsid w:val="00CF6A56"/>
    <w:rsid w:val="00CF70AB"/>
    <w:rsid w:val="00CF74E8"/>
    <w:rsid w:val="00D00091"/>
    <w:rsid w:val="00D0022B"/>
    <w:rsid w:val="00D03E7D"/>
    <w:rsid w:val="00D0520A"/>
    <w:rsid w:val="00D061A0"/>
    <w:rsid w:val="00D108BC"/>
    <w:rsid w:val="00D10B51"/>
    <w:rsid w:val="00D134DF"/>
    <w:rsid w:val="00D15693"/>
    <w:rsid w:val="00D163F5"/>
    <w:rsid w:val="00D168C4"/>
    <w:rsid w:val="00D16B95"/>
    <w:rsid w:val="00D17ABE"/>
    <w:rsid w:val="00D2010E"/>
    <w:rsid w:val="00D21BE6"/>
    <w:rsid w:val="00D21F5C"/>
    <w:rsid w:val="00D2253D"/>
    <w:rsid w:val="00D245F9"/>
    <w:rsid w:val="00D27D29"/>
    <w:rsid w:val="00D27EFB"/>
    <w:rsid w:val="00D3059B"/>
    <w:rsid w:val="00D31087"/>
    <w:rsid w:val="00D31A20"/>
    <w:rsid w:val="00D31F8F"/>
    <w:rsid w:val="00D327D4"/>
    <w:rsid w:val="00D328D3"/>
    <w:rsid w:val="00D330EC"/>
    <w:rsid w:val="00D332D5"/>
    <w:rsid w:val="00D33647"/>
    <w:rsid w:val="00D3405F"/>
    <w:rsid w:val="00D37EAA"/>
    <w:rsid w:val="00D42311"/>
    <w:rsid w:val="00D442BA"/>
    <w:rsid w:val="00D47013"/>
    <w:rsid w:val="00D509EC"/>
    <w:rsid w:val="00D5120D"/>
    <w:rsid w:val="00D525C5"/>
    <w:rsid w:val="00D53403"/>
    <w:rsid w:val="00D53AD6"/>
    <w:rsid w:val="00D53C08"/>
    <w:rsid w:val="00D540A8"/>
    <w:rsid w:val="00D5530E"/>
    <w:rsid w:val="00D60046"/>
    <w:rsid w:val="00D60E14"/>
    <w:rsid w:val="00D6276C"/>
    <w:rsid w:val="00D6374C"/>
    <w:rsid w:val="00D64106"/>
    <w:rsid w:val="00D64F35"/>
    <w:rsid w:val="00D65197"/>
    <w:rsid w:val="00D65551"/>
    <w:rsid w:val="00D66989"/>
    <w:rsid w:val="00D66CA9"/>
    <w:rsid w:val="00D67AD9"/>
    <w:rsid w:val="00D718DB"/>
    <w:rsid w:val="00D71FD3"/>
    <w:rsid w:val="00D71FFB"/>
    <w:rsid w:val="00D7350A"/>
    <w:rsid w:val="00D760A9"/>
    <w:rsid w:val="00D7633E"/>
    <w:rsid w:val="00D7694D"/>
    <w:rsid w:val="00D773A9"/>
    <w:rsid w:val="00D806E8"/>
    <w:rsid w:val="00D81102"/>
    <w:rsid w:val="00D81167"/>
    <w:rsid w:val="00D83F51"/>
    <w:rsid w:val="00D84DD3"/>
    <w:rsid w:val="00D86B08"/>
    <w:rsid w:val="00D9044B"/>
    <w:rsid w:val="00D91D70"/>
    <w:rsid w:val="00D92206"/>
    <w:rsid w:val="00D92F22"/>
    <w:rsid w:val="00D938BB"/>
    <w:rsid w:val="00D975D0"/>
    <w:rsid w:val="00D97F39"/>
    <w:rsid w:val="00DA0487"/>
    <w:rsid w:val="00DA077E"/>
    <w:rsid w:val="00DA1CB7"/>
    <w:rsid w:val="00DA2858"/>
    <w:rsid w:val="00DA28BC"/>
    <w:rsid w:val="00DA5CF0"/>
    <w:rsid w:val="00DA79D3"/>
    <w:rsid w:val="00DA7E7E"/>
    <w:rsid w:val="00DB0B76"/>
    <w:rsid w:val="00DB1075"/>
    <w:rsid w:val="00DB38BF"/>
    <w:rsid w:val="00DB5463"/>
    <w:rsid w:val="00DC1A17"/>
    <w:rsid w:val="00DC42F3"/>
    <w:rsid w:val="00DC7153"/>
    <w:rsid w:val="00DC7561"/>
    <w:rsid w:val="00DD2333"/>
    <w:rsid w:val="00DD3751"/>
    <w:rsid w:val="00DD6C07"/>
    <w:rsid w:val="00DD7623"/>
    <w:rsid w:val="00DE0EBA"/>
    <w:rsid w:val="00DE1558"/>
    <w:rsid w:val="00DE161B"/>
    <w:rsid w:val="00DE1FE0"/>
    <w:rsid w:val="00DE2DA6"/>
    <w:rsid w:val="00DE57F0"/>
    <w:rsid w:val="00DE5B44"/>
    <w:rsid w:val="00DE5FE1"/>
    <w:rsid w:val="00DE76A8"/>
    <w:rsid w:val="00DF21EE"/>
    <w:rsid w:val="00DF3BD1"/>
    <w:rsid w:val="00DF56F0"/>
    <w:rsid w:val="00DF5D07"/>
    <w:rsid w:val="00DF5EA2"/>
    <w:rsid w:val="00DF6EFB"/>
    <w:rsid w:val="00DF79C2"/>
    <w:rsid w:val="00DF7AA4"/>
    <w:rsid w:val="00E03400"/>
    <w:rsid w:val="00E050CC"/>
    <w:rsid w:val="00E060BD"/>
    <w:rsid w:val="00E100A2"/>
    <w:rsid w:val="00E114C9"/>
    <w:rsid w:val="00E12110"/>
    <w:rsid w:val="00E12AFF"/>
    <w:rsid w:val="00E12F5E"/>
    <w:rsid w:val="00E130AB"/>
    <w:rsid w:val="00E13F00"/>
    <w:rsid w:val="00E14ADF"/>
    <w:rsid w:val="00E1597C"/>
    <w:rsid w:val="00E1724A"/>
    <w:rsid w:val="00E17959"/>
    <w:rsid w:val="00E17CBD"/>
    <w:rsid w:val="00E20922"/>
    <w:rsid w:val="00E20CD2"/>
    <w:rsid w:val="00E22F2B"/>
    <w:rsid w:val="00E242F3"/>
    <w:rsid w:val="00E248CE"/>
    <w:rsid w:val="00E27DCE"/>
    <w:rsid w:val="00E34CD6"/>
    <w:rsid w:val="00E35D52"/>
    <w:rsid w:val="00E37A1B"/>
    <w:rsid w:val="00E40694"/>
    <w:rsid w:val="00E409B1"/>
    <w:rsid w:val="00E42465"/>
    <w:rsid w:val="00E445D6"/>
    <w:rsid w:val="00E47730"/>
    <w:rsid w:val="00E50A27"/>
    <w:rsid w:val="00E5645C"/>
    <w:rsid w:val="00E564C2"/>
    <w:rsid w:val="00E6036F"/>
    <w:rsid w:val="00E61C34"/>
    <w:rsid w:val="00E62708"/>
    <w:rsid w:val="00E634A5"/>
    <w:rsid w:val="00E6453B"/>
    <w:rsid w:val="00E67E90"/>
    <w:rsid w:val="00E7090B"/>
    <w:rsid w:val="00E71E3B"/>
    <w:rsid w:val="00E72690"/>
    <w:rsid w:val="00E752B6"/>
    <w:rsid w:val="00E765A9"/>
    <w:rsid w:val="00E815FC"/>
    <w:rsid w:val="00E84BAD"/>
    <w:rsid w:val="00E87D7C"/>
    <w:rsid w:val="00E90C7C"/>
    <w:rsid w:val="00E9372B"/>
    <w:rsid w:val="00E94A15"/>
    <w:rsid w:val="00E9667E"/>
    <w:rsid w:val="00E97E7A"/>
    <w:rsid w:val="00EA0E91"/>
    <w:rsid w:val="00EA3DE8"/>
    <w:rsid w:val="00EA58B1"/>
    <w:rsid w:val="00EA5CCD"/>
    <w:rsid w:val="00EA5DEC"/>
    <w:rsid w:val="00EA60FE"/>
    <w:rsid w:val="00EA7642"/>
    <w:rsid w:val="00EB04FB"/>
    <w:rsid w:val="00EB1CEE"/>
    <w:rsid w:val="00EB1D33"/>
    <w:rsid w:val="00EB1EB2"/>
    <w:rsid w:val="00EB2C52"/>
    <w:rsid w:val="00EB3E6F"/>
    <w:rsid w:val="00EB4343"/>
    <w:rsid w:val="00EB4AC8"/>
    <w:rsid w:val="00EC05CA"/>
    <w:rsid w:val="00EC2124"/>
    <w:rsid w:val="00EC27CD"/>
    <w:rsid w:val="00EC2DEF"/>
    <w:rsid w:val="00EC3289"/>
    <w:rsid w:val="00EC6FDB"/>
    <w:rsid w:val="00ED1A19"/>
    <w:rsid w:val="00ED337B"/>
    <w:rsid w:val="00ED3849"/>
    <w:rsid w:val="00ED4A0D"/>
    <w:rsid w:val="00ED564A"/>
    <w:rsid w:val="00ED636A"/>
    <w:rsid w:val="00EE14A8"/>
    <w:rsid w:val="00EE1BD0"/>
    <w:rsid w:val="00EE2D71"/>
    <w:rsid w:val="00EE53C2"/>
    <w:rsid w:val="00EE6354"/>
    <w:rsid w:val="00EE71AE"/>
    <w:rsid w:val="00EE7338"/>
    <w:rsid w:val="00EF090C"/>
    <w:rsid w:val="00EF0CF3"/>
    <w:rsid w:val="00EF337F"/>
    <w:rsid w:val="00EF499A"/>
    <w:rsid w:val="00EF6ABD"/>
    <w:rsid w:val="00F00D80"/>
    <w:rsid w:val="00F01432"/>
    <w:rsid w:val="00F0184D"/>
    <w:rsid w:val="00F02C65"/>
    <w:rsid w:val="00F02E23"/>
    <w:rsid w:val="00F03C79"/>
    <w:rsid w:val="00F04168"/>
    <w:rsid w:val="00F0582F"/>
    <w:rsid w:val="00F07E9E"/>
    <w:rsid w:val="00F104FB"/>
    <w:rsid w:val="00F108E7"/>
    <w:rsid w:val="00F10CBD"/>
    <w:rsid w:val="00F12115"/>
    <w:rsid w:val="00F13DE2"/>
    <w:rsid w:val="00F17D17"/>
    <w:rsid w:val="00F2052B"/>
    <w:rsid w:val="00F22823"/>
    <w:rsid w:val="00F23253"/>
    <w:rsid w:val="00F2406B"/>
    <w:rsid w:val="00F242CE"/>
    <w:rsid w:val="00F258FB"/>
    <w:rsid w:val="00F302E7"/>
    <w:rsid w:val="00F31939"/>
    <w:rsid w:val="00F33247"/>
    <w:rsid w:val="00F335A0"/>
    <w:rsid w:val="00F35366"/>
    <w:rsid w:val="00F364B6"/>
    <w:rsid w:val="00F371DF"/>
    <w:rsid w:val="00F3789D"/>
    <w:rsid w:val="00F4327A"/>
    <w:rsid w:val="00F442FC"/>
    <w:rsid w:val="00F511EB"/>
    <w:rsid w:val="00F53787"/>
    <w:rsid w:val="00F53A38"/>
    <w:rsid w:val="00F5421F"/>
    <w:rsid w:val="00F546A9"/>
    <w:rsid w:val="00F55BC9"/>
    <w:rsid w:val="00F57AC7"/>
    <w:rsid w:val="00F61A2E"/>
    <w:rsid w:val="00F6280E"/>
    <w:rsid w:val="00F62CB6"/>
    <w:rsid w:val="00F63366"/>
    <w:rsid w:val="00F63E6F"/>
    <w:rsid w:val="00F65CDB"/>
    <w:rsid w:val="00F67A45"/>
    <w:rsid w:val="00F70309"/>
    <w:rsid w:val="00F70C83"/>
    <w:rsid w:val="00F726AF"/>
    <w:rsid w:val="00F72FE5"/>
    <w:rsid w:val="00F732DB"/>
    <w:rsid w:val="00F73AED"/>
    <w:rsid w:val="00F73EDE"/>
    <w:rsid w:val="00F76954"/>
    <w:rsid w:val="00F77028"/>
    <w:rsid w:val="00F770F3"/>
    <w:rsid w:val="00F81ACB"/>
    <w:rsid w:val="00F82ED5"/>
    <w:rsid w:val="00F835CC"/>
    <w:rsid w:val="00F84E6F"/>
    <w:rsid w:val="00F853AF"/>
    <w:rsid w:val="00F863E3"/>
    <w:rsid w:val="00F9017B"/>
    <w:rsid w:val="00F91A57"/>
    <w:rsid w:val="00F932BA"/>
    <w:rsid w:val="00F96ACA"/>
    <w:rsid w:val="00F9771B"/>
    <w:rsid w:val="00F97751"/>
    <w:rsid w:val="00F97B3C"/>
    <w:rsid w:val="00FA062B"/>
    <w:rsid w:val="00FA069E"/>
    <w:rsid w:val="00FA18C9"/>
    <w:rsid w:val="00FA4848"/>
    <w:rsid w:val="00FA62B7"/>
    <w:rsid w:val="00FB4C9F"/>
    <w:rsid w:val="00FB5CC9"/>
    <w:rsid w:val="00FB645E"/>
    <w:rsid w:val="00FB6575"/>
    <w:rsid w:val="00FB70C0"/>
    <w:rsid w:val="00FC3455"/>
    <w:rsid w:val="00FC5741"/>
    <w:rsid w:val="00FC6220"/>
    <w:rsid w:val="00FC6F7B"/>
    <w:rsid w:val="00FC705C"/>
    <w:rsid w:val="00FC73ED"/>
    <w:rsid w:val="00FD08EB"/>
    <w:rsid w:val="00FD4B48"/>
    <w:rsid w:val="00FD5073"/>
    <w:rsid w:val="00FD74CC"/>
    <w:rsid w:val="00FE165D"/>
    <w:rsid w:val="00FE2ECC"/>
    <w:rsid w:val="00FE3749"/>
    <w:rsid w:val="00FE3E0B"/>
    <w:rsid w:val="00FE45D0"/>
    <w:rsid w:val="00FE4E67"/>
    <w:rsid w:val="00FE60D2"/>
    <w:rsid w:val="00FE6B1B"/>
    <w:rsid w:val="00FE7175"/>
    <w:rsid w:val="00FE7255"/>
    <w:rsid w:val="00FE75F3"/>
    <w:rsid w:val="00FF09CD"/>
    <w:rsid w:val="00FF0D76"/>
    <w:rsid w:val="00FF0E7B"/>
    <w:rsid w:val="00FF217A"/>
    <w:rsid w:val="00FF2372"/>
    <w:rsid w:val="00FF28ED"/>
    <w:rsid w:val="00FF3E9D"/>
    <w:rsid w:val="00FF52E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C9D4D94-FD87-46FE-BB9A-E1352666A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9D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5A59D2"/>
    <w:pPr>
      <w:keepNext/>
      <w:keepLines/>
      <w:numPr>
        <w:numId w:val="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5A59D2"/>
    <w:pPr>
      <w:keepNext/>
      <w:keepLines/>
      <w:numPr>
        <w:ilvl w:val="1"/>
        <w:numId w:val="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A59D2"/>
    <w:pPr>
      <w:keepNext/>
      <w:keepLines/>
      <w:numPr>
        <w:ilvl w:val="2"/>
        <w:numId w:val="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A59D2"/>
    <w:pPr>
      <w:keepNext/>
      <w:numPr>
        <w:ilvl w:val="3"/>
        <w:numId w:val="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A59D2"/>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5A59D2"/>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5A59D2"/>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5A59D2"/>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5A59D2"/>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8366E"/>
    <w:pPr>
      <w:keepNext/>
      <w:suppressLineNumbers/>
      <w:suppressAutoHyphens/>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5A59D2"/>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5A59D2"/>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5A59D2"/>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A59D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5A59D2"/>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5A59D2"/>
    <w:rPr>
      <w:vertAlign w:val="superscript"/>
    </w:rPr>
  </w:style>
  <w:style w:type="paragraph" w:customStyle="1" w:styleId="Footnote">
    <w:name w:val="Footnote"/>
    <w:basedOn w:val="FootnoteText"/>
    <w:qFormat/>
    <w:rsid w:val="005A59D2"/>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5A59D2"/>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5A59D2"/>
    <w:pPr>
      <w:tabs>
        <w:tab w:val="center" w:pos="4680"/>
        <w:tab w:val="right" w:pos="9360"/>
      </w:tabs>
    </w:pPr>
    <w:rPr>
      <w:sz w:val="20"/>
    </w:rPr>
  </w:style>
  <w:style w:type="character" w:customStyle="1" w:styleId="FooterChar">
    <w:name w:val="Footer Char"/>
    <w:basedOn w:val="DefaultParagraphFont"/>
    <w:link w:val="Footer"/>
    <w:uiPriority w:val="99"/>
    <w:rsid w:val="005A59D2"/>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5A59D2"/>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5A59D2"/>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5A59D2"/>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5A59D2"/>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5A59D2"/>
    <w:rPr>
      <w:sz w:val="16"/>
      <w:szCs w:val="16"/>
    </w:rPr>
  </w:style>
  <w:style w:type="paragraph" w:styleId="CommentText">
    <w:name w:val="annotation text"/>
    <w:basedOn w:val="Normal"/>
    <w:link w:val="CommentTextChar"/>
    <w:uiPriority w:val="99"/>
    <w:rsid w:val="005A59D2"/>
    <w:rPr>
      <w:sz w:val="20"/>
      <w:szCs w:val="20"/>
    </w:rPr>
  </w:style>
  <w:style w:type="character" w:customStyle="1" w:styleId="CommentTextChar">
    <w:name w:val="Comment Text Char"/>
    <w:basedOn w:val="DefaultParagraphFont"/>
    <w:link w:val="CommentText"/>
    <w:uiPriority w:val="99"/>
    <w:rsid w:val="005A59D2"/>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5A59D2"/>
    <w:rPr>
      <w:b/>
      <w:bCs/>
    </w:rPr>
  </w:style>
  <w:style w:type="character" w:customStyle="1" w:styleId="CommentSubjectChar">
    <w:name w:val="Comment Subject Char"/>
    <w:basedOn w:val="CommentTextChar"/>
    <w:link w:val="CommentSubject"/>
    <w:uiPriority w:val="99"/>
    <w:semiHidden/>
    <w:rsid w:val="005A59D2"/>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5A59D2"/>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5A59D2"/>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5A59D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A59D2"/>
    <w:rPr>
      <w:rFonts w:ascii="Times New Roman" w:eastAsia="SimSun" w:hAnsi="Times New Roman" w:cs="Times New Roman"/>
      <w:kern w:val="0"/>
      <w:sz w:val="20"/>
      <w:lang w:val="en-US"/>
      <w14:ligatures w14:val="none"/>
    </w:rPr>
  </w:style>
  <w:style w:type="paragraph" w:customStyle="1" w:styleId="AEDistrNormal">
    <w:name w:val="AE_DistrNormal"/>
    <w:basedOn w:val="Normal"/>
    <w:unhideWhenUsed/>
    <w:rsid w:val="005A59D2"/>
    <w:pPr>
      <w:jc w:val="left"/>
    </w:pPr>
    <w:rPr>
      <w:lang w:val="en-GB"/>
    </w:rPr>
  </w:style>
  <w:style w:type="paragraph" w:customStyle="1" w:styleId="AASmallLogo">
    <w:name w:val="AA_SmallLogo"/>
    <w:basedOn w:val="AEDistrNormal"/>
    <w:unhideWhenUsed/>
    <w:rsid w:val="005A59D2"/>
    <w:pPr>
      <w:spacing w:before="40"/>
    </w:pPr>
    <w:rPr>
      <w:sz w:val="4"/>
    </w:rPr>
  </w:style>
  <w:style w:type="paragraph" w:customStyle="1" w:styleId="ABSymbol">
    <w:name w:val="AB_Symbol"/>
    <w:basedOn w:val="Normal"/>
    <w:qFormat/>
    <w:rsid w:val="005A59D2"/>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5A59D2"/>
    <w:rPr>
      <w:lang w:val="en-GB"/>
    </w:rPr>
  </w:style>
  <w:style w:type="paragraph" w:customStyle="1" w:styleId="ACLargeLogo">
    <w:name w:val="AC_LargeLogo"/>
    <w:basedOn w:val="AFCorNotNormal"/>
    <w:next w:val="Normal"/>
    <w:unhideWhenUsed/>
    <w:rsid w:val="005A59D2"/>
    <w:pPr>
      <w:spacing w:before="120"/>
      <w:contextualSpacing/>
      <w:jc w:val="left"/>
    </w:pPr>
    <w:rPr>
      <w:sz w:val="8"/>
    </w:rPr>
  </w:style>
  <w:style w:type="paragraph" w:customStyle="1" w:styleId="AEDistrNormal6pt">
    <w:name w:val="AE_DistrNormal6pt"/>
    <w:basedOn w:val="AEDistrNormal"/>
    <w:next w:val="AFCorNotNormal"/>
    <w:unhideWhenUsed/>
    <w:qFormat/>
    <w:rsid w:val="005A59D2"/>
    <w:pPr>
      <w:spacing w:before="120"/>
    </w:pPr>
  </w:style>
  <w:style w:type="paragraph" w:customStyle="1" w:styleId="AENormal">
    <w:name w:val="AE_Normal"/>
    <w:basedOn w:val="Normal"/>
    <w:rsid w:val="005A59D2"/>
    <w:rPr>
      <w:lang w:val="en-GB"/>
    </w:rPr>
  </w:style>
  <w:style w:type="paragraph" w:customStyle="1" w:styleId="AFCorNot12Bold">
    <w:name w:val="AF_CorNot12Bold"/>
    <w:basedOn w:val="AFCorNotNormal"/>
    <w:next w:val="AFCorNotNormal"/>
    <w:unhideWhenUsed/>
    <w:qFormat/>
    <w:rsid w:val="005A59D2"/>
    <w:pPr>
      <w:jc w:val="left"/>
    </w:pPr>
    <w:rPr>
      <w:b/>
      <w:sz w:val="24"/>
    </w:rPr>
  </w:style>
  <w:style w:type="paragraph" w:customStyle="1" w:styleId="AFCorNotBold">
    <w:name w:val="AF_CorNotBold"/>
    <w:basedOn w:val="AFCorNotNormal"/>
    <w:next w:val="AFCorNotNormal"/>
    <w:unhideWhenUsed/>
    <w:qFormat/>
    <w:rsid w:val="005A59D2"/>
    <w:rPr>
      <w:b/>
    </w:rPr>
  </w:style>
  <w:style w:type="paragraph" w:customStyle="1" w:styleId="AISpacer">
    <w:name w:val="AI_Spacer"/>
    <w:next w:val="Normal"/>
    <w:unhideWhenUsed/>
    <w:qFormat/>
    <w:rsid w:val="005A59D2"/>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5A59D2"/>
    <w:pPr>
      <w:keepNext/>
      <w:keepLines/>
      <w:spacing w:before="240" w:after="120"/>
      <w:jc w:val="left"/>
    </w:pPr>
    <w:rPr>
      <w:b/>
      <w:sz w:val="24"/>
    </w:rPr>
  </w:style>
  <w:style w:type="paragraph" w:customStyle="1" w:styleId="CBDNormal">
    <w:name w:val="CBD_Normal"/>
    <w:unhideWhenUsed/>
    <w:qFormat/>
    <w:rsid w:val="005A59D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5A59D2"/>
    <w:pPr>
      <w:keepNext/>
      <w:keepLines/>
      <w:spacing w:after="240"/>
      <w:jc w:val="left"/>
    </w:pPr>
    <w:rPr>
      <w:b/>
      <w:sz w:val="28"/>
      <w:lang w:val="en-GB" w:bidi="ar-SY"/>
    </w:rPr>
  </w:style>
  <w:style w:type="paragraph" w:customStyle="1" w:styleId="CBDDesicionAnnex">
    <w:name w:val="CBD_DesicionAnnex"/>
    <w:basedOn w:val="CBDNormal"/>
    <w:next w:val="Normal"/>
    <w:qFormat/>
    <w:rsid w:val="005A59D2"/>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5A59D2"/>
    <w:pPr>
      <w:spacing w:after="120"/>
      <w:ind w:left="567"/>
    </w:pPr>
  </w:style>
  <w:style w:type="paragraph" w:customStyle="1" w:styleId="CBDFigureTitle">
    <w:name w:val="CBD_FigureTitle"/>
    <w:basedOn w:val="CBDNormal"/>
    <w:next w:val="Normal"/>
    <w:qFormat/>
    <w:rsid w:val="005A59D2"/>
    <w:pPr>
      <w:keepNext/>
      <w:keepLines/>
      <w:spacing w:before="120" w:after="60"/>
      <w:ind w:left="567"/>
      <w:jc w:val="left"/>
    </w:pPr>
    <w:rPr>
      <w:b/>
    </w:rPr>
  </w:style>
  <w:style w:type="paragraph" w:customStyle="1" w:styleId="CBDFooter">
    <w:name w:val="CBD_Footer"/>
    <w:basedOn w:val="CBDNormal"/>
    <w:qFormat/>
    <w:rsid w:val="005A59D2"/>
    <w:rPr>
      <w:sz w:val="20"/>
    </w:rPr>
  </w:style>
  <w:style w:type="paragraph" w:customStyle="1" w:styleId="CBDFootnoteText">
    <w:name w:val="CBD_Footnote_Text"/>
    <w:basedOn w:val="CBDNormal"/>
    <w:qFormat/>
    <w:rsid w:val="005A59D2"/>
    <w:pPr>
      <w:jc w:val="left"/>
    </w:pPr>
    <w:rPr>
      <w:sz w:val="18"/>
    </w:rPr>
  </w:style>
  <w:style w:type="paragraph" w:customStyle="1" w:styleId="CBDH1">
    <w:name w:val="CBD_H1"/>
    <w:basedOn w:val="CBDNormal"/>
    <w:qFormat/>
    <w:rsid w:val="005A59D2"/>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5A59D2"/>
    <w:pPr>
      <w:numPr>
        <w:numId w:val="6"/>
      </w:numPr>
      <w:tabs>
        <w:tab w:val="left" w:pos="3969"/>
      </w:tabs>
      <w:spacing w:before="120" w:after="120"/>
    </w:pPr>
    <w:rPr>
      <w:lang w:val="en-GB"/>
    </w:rPr>
  </w:style>
  <w:style w:type="paragraph" w:customStyle="1" w:styleId="CBDH2">
    <w:name w:val="CBD_H2"/>
    <w:basedOn w:val="CBDNormalNumber"/>
    <w:qFormat/>
    <w:rsid w:val="005A59D2"/>
    <w:pPr>
      <w:keepNext/>
      <w:keepLines/>
      <w:numPr>
        <w:numId w:val="0"/>
      </w:numPr>
      <w:ind w:left="567" w:hanging="567"/>
    </w:pPr>
    <w:rPr>
      <w:b/>
      <w:sz w:val="24"/>
    </w:rPr>
  </w:style>
  <w:style w:type="paragraph" w:customStyle="1" w:styleId="CBDH3">
    <w:name w:val="CBD_H3"/>
    <w:basedOn w:val="CBDNormal"/>
    <w:qFormat/>
    <w:rsid w:val="005A59D2"/>
    <w:pPr>
      <w:keepNext/>
      <w:keepLines/>
      <w:spacing w:before="120" w:after="120"/>
      <w:ind w:left="567" w:hanging="567"/>
      <w:jc w:val="left"/>
    </w:pPr>
    <w:rPr>
      <w:b/>
    </w:rPr>
  </w:style>
  <w:style w:type="paragraph" w:customStyle="1" w:styleId="CBDH4">
    <w:name w:val="CBD_H4"/>
    <w:basedOn w:val="CBDNormal"/>
    <w:rsid w:val="005A59D2"/>
    <w:pPr>
      <w:keepNext/>
      <w:keepLines/>
      <w:spacing w:before="120" w:after="120"/>
      <w:ind w:left="567" w:hanging="567"/>
      <w:jc w:val="left"/>
    </w:pPr>
    <w:rPr>
      <w:b/>
    </w:rPr>
  </w:style>
  <w:style w:type="paragraph" w:customStyle="1" w:styleId="CBDH5">
    <w:name w:val="CBD_H5"/>
    <w:basedOn w:val="CBDNormal"/>
    <w:qFormat/>
    <w:rsid w:val="005A59D2"/>
    <w:pPr>
      <w:keepNext/>
      <w:keepLines/>
      <w:spacing w:before="120" w:after="120"/>
      <w:ind w:left="567" w:hanging="567"/>
      <w:jc w:val="left"/>
    </w:pPr>
    <w:rPr>
      <w:i/>
    </w:rPr>
  </w:style>
  <w:style w:type="paragraph" w:customStyle="1" w:styleId="CBDHeader">
    <w:name w:val="CBD_Header"/>
    <w:basedOn w:val="CBDNormal"/>
    <w:next w:val="CBDFooter"/>
    <w:qFormat/>
    <w:rsid w:val="005A59D2"/>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5A59D2"/>
    <w:pPr>
      <w:numPr>
        <w:numId w:val="6"/>
      </w:numPr>
    </w:pPr>
  </w:style>
  <w:style w:type="numbering" w:customStyle="1" w:styleId="CBDHeadings">
    <w:name w:val="CBD_Headings"/>
    <w:basedOn w:val="ListCBD"/>
    <w:uiPriority w:val="99"/>
    <w:rsid w:val="005A59D2"/>
    <w:pPr>
      <w:numPr>
        <w:numId w:val="7"/>
      </w:numPr>
    </w:pPr>
  </w:style>
  <w:style w:type="paragraph" w:customStyle="1" w:styleId="CBDNormalNoNumber">
    <w:name w:val="CBD_Normal_NoNumber"/>
    <w:basedOn w:val="CBDNormal"/>
    <w:qFormat/>
    <w:rsid w:val="0008366E"/>
    <w:pPr>
      <w:spacing w:before="120" w:after="120"/>
      <w:ind w:left="567"/>
    </w:pPr>
  </w:style>
  <w:style w:type="paragraph" w:customStyle="1" w:styleId="CBDSubTitle">
    <w:name w:val="CBD_SubTitle"/>
    <w:basedOn w:val="CBDNormal"/>
    <w:qFormat/>
    <w:rsid w:val="005A59D2"/>
    <w:pPr>
      <w:keepNext/>
      <w:keepLines/>
      <w:spacing w:before="240" w:after="240"/>
      <w:ind w:left="567"/>
      <w:jc w:val="left"/>
    </w:pPr>
    <w:rPr>
      <w:b/>
      <w:lang w:val="en-GB"/>
    </w:rPr>
  </w:style>
  <w:style w:type="paragraph" w:customStyle="1" w:styleId="CBDTableNormal">
    <w:name w:val="CBD_TableNormal"/>
    <w:basedOn w:val="CBDNormal"/>
    <w:qFormat/>
    <w:rsid w:val="005A59D2"/>
    <w:pPr>
      <w:spacing w:before="40" w:after="80"/>
      <w:jc w:val="left"/>
    </w:pPr>
    <w:rPr>
      <w:sz w:val="20"/>
    </w:rPr>
  </w:style>
  <w:style w:type="paragraph" w:customStyle="1" w:styleId="CBDTableTitle">
    <w:name w:val="CBD_TableTitle"/>
    <w:basedOn w:val="CBDNormal"/>
    <w:qFormat/>
    <w:rsid w:val="005A59D2"/>
    <w:pPr>
      <w:keepNext/>
      <w:keepLines/>
      <w:spacing w:before="120" w:after="60"/>
      <w:ind w:left="567"/>
      <w:jc w:val="left"/>
    </w:pPr>
    <w:rPr>
      <w:b/>
    </w:rPr>
  </w:style>
  <w:style w:type="paragraph" w:customStyle="1" w:styleId="CBDTitle">
    <w:name w:val="CBD_Title"/>
    <w:basedOn w:val="CBDNormal"/>
    <w:next w:val="CBDSubTitle"/>
    <w:qFormat/>
    <w:rsid w:val="005A59D2"/>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5A59D2"/>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5A59D2"/>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5A59D2"/>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5A59D2"/>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5A59D2"/>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US"/>
      <w14:ligatures w14:val="none"/>
    </w:rPr>
  </w:style>
  <w:style w:type="paragraph" w:styleId="TOC1">
    <w:name w:val="toc 1"/>
    <w:basedOn w:val="Normal"/>
    <w:next w:val="Normal"/>
    <w:autoRedefine/>
    <w:uiPriority w:val="39"/>
    <w:unhideWhenUsed/>
    <w:rsid w:val="00D33647"/>
    <w:pPr>
      <w:tabs>
        <w:tab w:val="clear" w:pos="567"/>
        <w:tab w:val="clear" w:pos="1134"/>
        <w:tab w:val="clear" w:pos="1701"/>
        <w:tab w:val="clear" w:pos="2268"/>
        <w:tab w:val="right" w:leader="dot" w:pos="9372"/>
      </w:tabs>
      <w:spacing w:after="100"/>
      <w:ind w:left="567" w:hanging="567"/>
      <w:jc w:val="left"/>
    </w:pPr>
  </w:style>
  <w:style w:type="paragraph" w:styleId="ListBullet2">
    <w:name w:val="List Bullet 2"/>
    <w:basedOn w:val="Normal"/>
    <w:uiPriority w:val="99"/>
    <w:semiHidden/>
    <w:unhideWhenUsed/>
    <w:rsid w:val="005D63A1"/>
    <w:pPr>
      <w:numPr>
        <w:numId w:val="11"/>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5D63A1"/>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cp-mop-10/cp-mop-10-dec-11-en.pdf"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oc/decisions/cp-mop-10/cp-mop-10-dec-07-en.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09/cp-mop-09-dec-13-en.pdf"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p-mop-10/cp-mop-10-dec-10-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ecisions/cop/?m=cop-15" TargetMode="External"/><Relationship Id="rId27" Type="http://schemas.openxmlformats.org/officeDocument/2006/relationships/hyperlink" Target="https://www.cbd.int/doc/decisions/cp-mop-10/cp-mop-10-dec-04-en.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file:///C:\Users\scbd\AppData\Local\Microsoft\Windows\INetCache\Content.Outlook\JZ8FFI53\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0B19"/>
    <w:rsid w:val="0002343F"/>
    <w:rsid w:val="00037286"/>
    <w:rsid w:val="000B3504"/>
    <w:rsid w:val="00100A88"/>
    <w:rsid w:val="001A5340"/>
    <w:rsid w:val="001B5E85"/>
    <w:rsid w:val="001D5F7F"/>
    <w:rsid w:val="001D79EB"/>
    <w:rsid w:val="002039C1"/>
    <w:rsid w:val="0025447F"/>
    <w:rsid w:val="002619BD"/>
    <w:rsid w:val="0028646E"/>
    <w:rsid w:val="002F1C76"/>
    <w:rsid w:val="003242BD"/>
    <w:rsid w:val="00334413"/>
    <w:rsid w:val="0040611C"/>
    <w:rsid w:val="00407862"/>
    <w:rsid w:val="004E3CC0"/>
    <w:rsid w:val="004E4E80"/>
    <w:rsid w:val="004F7087"/>
    <w:rsid w:val="00565C0B"/>
    <w:rsid w:val="005B5DBC"/>
    <w:rsid w:val="005F1066"/>
    <w:rsid w:val="005F38C4"/>
    <w:rsid w:val="00604043"/>
    <w:rsid w:val="006C5CFB"/>
    <w:rsid w:val="00744EC3"/>
    <w:rsid w:val="00785ADD"/>
    <w:rsid w:val="007960BB"/>
    <w:rsid w:val="007E4C1B"/>
    <w:rsid w:val="00827604"/>
    <w:rsid w:val="0083524E"/>
    <w:rsid w:val="00854B9B"/>
    <w:rsid w:val="00880330"/>
    <w:rsid w:val="00986547"/>
    <w:rsid w:val="009B302D"/>
    <w:rsid w:val="00A008DC"/>
    <w:rsid w:val="00A548A1"/>
    <w:rsid w:val="00A93DEB"/>
    <w:rsid w:val="00B01052"/>
    <w:rsid w:val="00B029A4"/>
    <w:rsid w:val="00B04D2A"/>
    <w:rsid w:val="00B66E91"/>
    <w:rsid w:val="00B7744A"/>
    <w:rsid w:val="00B84D7A"/>
    <w:rsid w:val="00BC28E5"/>
    <w:rsid w:val="00BF2A1F"/>
    <w:rsid w:val="00D01E81"/>
    <w:rsid w:val="00D134DF"/>
    <w:rsid w:val="00D718DB"/>
    <w:rsid w:val="00D91C65"/>
    <w:rsid w:val="00DA502C"/>
    <w:rsid w:val="00DF0E72"/>
    <w:rsid w:val="00DF21EE"/>
    <w:rsid w:val="00DF5EA2"/>
    <w:rsid w:val="00E7796D"/>
    <w:rsid w:val="00EA1CF5"/>
    <w:rsid w:val="00F01432"/>
    <w:rsid w:val="00F02E23"/>
    <w:rsid w:val="00F05EFA"/>
    <w:rsid w:val="00F23253"/>
    <w:rsid w:val="00F6383D"/>
    <w:rsid w:val="00F87126"/>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3</TotalTime>
  <Pages>25</Pages>
  <Words>9157</Words>
  <Characters>51740</Characters>
  <Application>Microsoft Office Word</Application>
  <DocSecurity>0</DocSecurity>
  <Lines>708</Lines>
  <Paragraphs>205</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60692</CharactersWithSpaces>
  <SharedDoc>false</SharedDoc>
  <HLinks>
    <vt:vector size="120" baseType="variant">
      <vt:variant>
        <vt:i4>7340081</vt:i4>
      </vt:variant>
      <vt:variant>
        <vt:i4>105</vt:i4>
      </vt:variant>
      <vt:variant>
        <vt:i4>0</vt:i4>
      </vt:variant>
      <vt:variant>
        <vt:i4>5</vt:i4>
      </vt:variant>
      <vt:variant>
        <vt:lpwstr>https://www.cbd.int/doc/decisions/cp-mop-10/cp-mop-10-dec-04-en.pdf</vt:lpwstr>
      </vt:variant>
      <vt:variant>
        <vt:lpwstr/>
      </vt:variant>
      <vt:variant>
        <vt:i4>7667760</vt:i4>
      </vt:variant>
      <vt:variant>
        <vt:i4>102</vt:i4>
      </vt:variant>
      <vt:variant>
        <vt:i4>0</vt:i4>
      </vt:variant>
      <vt:variant>
        <vt:i4>5</vt:i4>
      </vt:variant>
      <vt:variant>
        <vt:lpwstr>https://www.cbd.int/doc/decisions/cp-mop-10/cp-mop-10-dec-11-en.pdf</vt:lpwstr>
      </vt:variant>
      <vt:variant>
        <vt:lpwstr/>
      </vt:variant>
      <vt:variant>
        <vt:i4>7536689</vt:i4>
      </vt:variant>
      <vt:variant>
        <vt:i4>99</vt:i4>
      </vt:variant>
      <vt:variant>
        <vt:i4>0</vt:i4>
      </vt:variant>
      <vt:variant>
        <vt:i4>5</vt:i4>
      </vt:variant>
      <vt:variant>
        <vt:lpwstr>https://www.cbd.int/doc/decisions/cp-mop-10/cp-mop-10-dec-07-en.pdf</vt:lpwstr>
      </vt:variant>
      <vt:variant>
        <vt:lpwstr/>
      </vt:variant>
      <vt:variant>
        <vt:i4>7798832</vt:i4>
      </vt:variant>
      <vt:variant>
        <vt:i4>96</vt:i4>
      </vt:variant>
      <vt:variant>
        <vt:i4>0</vt:i4>
      </vt:variant>
      <vt:variant>
        <vt:i4>5</vt:i4>
      </vt:variant>
      <vt:variant>
        <vt:lpwstr>https://www.cbd.int/doc/decisions/cp-mop-09/cp-mop-09-dec-13-en.pdf</vt:lpwstr>
      </vt:variant>
      <vt:variant>
        <vt:lpwstr/>
      </vt:variant>
      <vt:variant>
        <vt:i4>7602224</vt:i4>
      </vt:variant>
      <vt:variant>
        <vt:i4>93</vt:i4>
      </vt:variant>
      <vt:variant>
        <vt:i4>0</vt:i4>
      </vt:variant>
      <vt:variant>
        <vt:i4>5</vt:i4>
      </vt:variant>
      <vt:variant>
        <vt:lpwstr>https://www.cbd.int/doc/decisions/cp-mop-10/cp-mop-10-dec-10-en.pdf</vt:lpwstr>
      </vt:variant>
      <vt:variant>
        <vt:lpwstr/>
      </vt:variant>
      <vt:variant>
        <vt:i4>7209057</vt:i4>
      </vt:variant>
      <vt:variant>
        <vt:i4>87</vt:i4>
      </vt:variant>
      <vt:variant>
        <vt:i4>0</vt:i4>
      </vt:variant>
      <vt:variant>
        <vt:i4>5</vt:i4>
      </vt:variant>
      <vt:variant>
        <vt:lpwstr>https://www.cbd.int/decisions/cop/?m=cop-15</vt:lpwstr>
      </vt:variant>
      <vt:variant>
        <vt:lpwstr/>
      </vt:variant>
      <vt:variant>
        <vt:i4>1114164</vt:i4>
      </vt:variant>
      <vt:variant>
        <vt:i4>68</vt:i4>
      </vt:variant>
      <vt:variant>
        <vt:i4>0</vt:i4>
      </vt:variant>
      <vt:variant>
        <vt:i4>5</vt:i4>
      </vt:variant>
      <vt:variant>
        <vt:lpwstr/>
      </vt:variant>
      <vt:variant>
        <vt:lpwstr>_Toc178158889</vt:lpwstr>
      </vt:variant>
      <vt:variant>
        <vt:i4>1114164</vt:i4>
      </vt:variant>
      <vt:variant>
        <vt:i4>62</vt:i4>
      </vt:variant>
      <vt:variant>
        <vt:i4>0</vt:i4>
      </vt:variant>
      <vt:variant>
        <vt:i4>5</vt:i4>
      </vt:variant>
      <vt:variant>
        <vt:lpwstr/>
      </vt:variant>
      <vt:variant>
        <vt:lpwstr>_Toc178158888</vt:lpwstr>
      </vt:variant>
      <vt:variant>
        <vt:i4>1114164</vt:i4>
      </vt:variant>
      <vt:variant>
        <vt:i4>56</vt:i4>
      </vt:variant>
      <vt:variant>
        <vt:i4>0</vt:i4>
      </vt:variant>
      <vt:variant>
        <vt:i4>5</vt:i4>
      </vt:variant>
      <vt:variant>
        <vt:lpwstr/>
      </vt:variant>
      <vt:variant>
        <vt:lpwstr>_Toc178158887</vt:lpwstr>
      </vt:variant>
      <vt:variant>
        <vt:i4>1114164</vt:i4>
      </vt:variant>
      <vt:variant>
        <vt:i4>50</vt:i4>
      </vt:variant>
      <vt:variant>
        <vt:i4>0</vt:i4>
      </vt:variant>
      <vt:variant>
        <vt:i4>5</vt:i4>
      </vt:variant>
      <vt:variant>
        <vt:lpwstr/>
      </vt:variant>
      <vt:variant>
        <vt:lpwstr>_Toc178158886</vt:lpwstr>
      </vt:variant>
      <vt:variant>
        <vt:i4>1114164</vt:i4>
      </vt:variant>
      <vt:variant>
        <vt:i4>44</vt:i4>
      </vt:variant>
      <vt:variant>
        <vt:i4>0</vt:i4>
      </vt:variant>
      <vt:variant>
        <vt:i4>5</vt:i4>
      </vt:variant>
      <vt:variant>
        <vt:lpwstr/>
      </vt:variant>
      <vt:variant>
        <vt:lpwstr>_Toc178158884</vt:lpwstr>
      </vt:variant>
      <vt:variant>
        <vt:i4>1114164</vt:i4>
      </vt:variant>
      <vt:variant>
        <vt:i4>38</vt:i4>
      </vt:variant>
      <vt:variant>
        <vt:i4>0</vt:i4>
      </vt:variant>
      <vt:variant>
        <vt:i4>5</vt:i4>
      </vt:variant>
      <vt:variant>
        <vt:lpwstr/>
      </vt:variant>
      <vt:variant>
        <vt:lpwstr>_Toc178158883</vt:lpwstr>
      </vt:variant>
      <vt:variant>
        <vt:i4>1114164</vt:i4>
      </vt:variant>
      <vt:variant>
        <vt:i4>32</vt:i4>
      </vt:variant>
      <vt:variant>
        <vt:i4>0</vt:i4>
      </vt:variant>
      <vt:variant>
        <vt:i4>5</vt:i4>
      </vt:variant>
      <vt:variant>
        <vt:lpwstr/>
      </vt:variant>
      <vt:variant>
        <vt:lpwstr>_Toc178158882</vt:lpwstr>
      </vt:variant>
      <vt:variant>
        <vt:i4>1114164</vt:i4>
      </vt:variant>
      <vt:variant>
        <vt:i4>26</vt:i4>
      </vt:variant>
      <vt:variant>
        <vt:i4>0</vt:i4>
      </vt:variant>
      <vt:variant>
        <vt:i4>5</vt:i4>
      </vt:variant>
      <vt:variant>
        <vt:lpwstr/>
      </vt:variant>
      <vt:variant>
        <vt:lpwstr>_Toc178158881</vt:lpwstr>
      </vt:variant>
      <vt:variant>
        <vt:i4>1114164</vt:i4>
      </vt:variant>
      <vt:variant>
        <vt:i4>20</vt:i4>
      </vt:variant>
      <vt:variant>
        <vt:i4>0</vt:i4>
      </vt:variant>
      <vt:variant>
        <vt:i4>5</vt:i4>
      </vt:variant>
      <vt:variant>
        <vt:lpwstr/>
      </vt:variant>
      <vt:variant>
        <vt:lpwstr>_Toc178158880</vt:lpwstr>
      </vt:variant>
      <vt:variant>
        <vt:i4>1966132</vt:i4>
      </vt:variant>
      <vt:variant>
        <vt:i4>14</vt:i4>
      </vt:variant>
      <vt:variant>
        <vt:i4>0</vt:i4>
      </vt:variant>
      <vt:variant>
        <vt:i4>5</vt:i4>
      </vt:variant>
      <vt:variant>
        <vt:lpwstr/>
      </vt:variant>
      <vt:variant>
        <vt:lpwstr>_Toc178158879</vt:lpwstr>
      </vt:variant>
      <vt:variant>
        <vt:i4>1966132</vt:i4>
      </vt:variant>
      <vt:variant>
        <vt:i4>8</vt:i4>
      </vt:variant>
      <vt:variant>
        <vt:i4>0</vt:i4>
      </vt:variant>
      <vt:variant>
        <vt:i4>5</vt:i4>
      </vt:variant>
      <vt:variant>
        <vt:lpwstr/>
      </vt:variant>
      <vt:variant>
        <vt:lpwstr>_Toc178158878</vt:lpwstr>
      </vt:variant>
      <vt:variant>
        <vt:i4>1966132</vt:i4>
      </vt:variant>
      <vt:variant>
        <vt:i4>2</vt:i4>
      </vt:variant>
      <vt:variant>
        <vt:i4>0</vt:i4>
      </vt:variant>
      <vt:variant>
        <vt:i4>5</vt:i4>
      </vt:variant>
      <vt:variant>
        <vt:lpwstr/>
      </vt:variant>
      <vt:variant>
        <vt:lpwstr>_Toc178158877</vt:lpwstr>
      </vt:variant>
      <vt:variant>
        <vt:i4>524322</vt:i4>
      </vt:variant>
      <vt:variant>
        <vt:i4>3</vt:i4>
      </vt:variant>
      <vt:variant>
        <vt:i4>0</vt:i4>
      </vt:variant>
      <vt:variant>
        <vt:i4>5</vt:i4>
      </vt:variant>
      <vt:variant>
        <vt:lpwstr>https://bch.cbd.int/onlineconferences/portal_art26/Activities2023-2024.shtml</vt:lpwstr>
      </vt:variant>
      <vt:variant>
        <vt:lpwstr/>
      </vt:variant>
      <vt:variant>
        <vt:i4>327711</vt:i4>
      </vt:variant>
      <vt:variant>
        <vt:i4>0</vt:i4>
      </vt:variant>
      <vt:variant>
        <vt:i4>0</vt:i4>
      </vt:variant>
      <vt:variant>
        <vt:i4>5</vt:i4>
      </vt:variant>
      <vt:variant>
        <vt:lpwstr>C:\Users\scbd\AppData\Local\Microsoft\Windows\INetCache\Content.Outlook\JZ8FFI53\www.cbd.int\notifications\2023-133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eleventh meeting of the Conference of the Parties to the Convention on Biological Diversity serving as the meeting of the Parties to the Cartagena Protocol on Biosafety</dc:title>
  <dc:subject>CBD/CP/MOP/11/2</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6</cp:revision>
  <cp:lastPrinted>2024-09-06T21:10:00Z</cp:lastPrinted>
  <dcterms:created xsi:type="dcterms:W3CDTF">2024-09-25T23:05:00Z</dcterms:created>
  <dcterms:modified xsi:type="dcterms:W3CDTF">2024-09-25T23:08:00Z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