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DD7818" w14:paraId="207F35AA" w14:textId="77777777" w:rsidTr="00D85FA3">
        <w:trPr>
          <w:trHeight w:val="851"/>
        </w:trPr>
        <w:tc>
          <w:tcPr>
            <w:tcW w:w="465" w:type="pct"/>
            <w:tcBorders>
              <w:bottom w:val="single" w:sz="8" w:space="0" w:color="auto"/>
            </w:tcBorders>
            <w:vAlign w:val="bottom"/>
          </w:tcPr>
          <w:p w14:paraId="3A8C768C" w14:textId="5F220A8F" w:rsidR="00A96B21" w:rsidRPr="00DD7818" w:rsidRDefault="00A96B21" w:rsidP="00D85FA3">
            <w:pPr>
              <w:spacing w:after="120"/>
              <w:jc w:val="left"/>
            </w:pPr>
            <w:bookmarkStart w:id="0" w:name="_Hlk137651738"/>
            <w:r w:rsidRPr="00DD7818">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36CB12B4" w:rsidR="00A96B21" w:rsidRPr="00DD7818" w:rsidRDefault="005472B2" w:rsidP="00D85FA3">
            <w:pPr>
              <w:spacing w:after="120"/>
              <w:jc w:val="left"/>
            </w:pPr>
            <w:r w:rsidRPr="00D252F7">
              <w:rPr>
                <w:noProof/>
                <w:lang w:eastAsia="fr-FR"/>
              </w:rPr>
              <w:drawing>
                <wp:inline distT="0" distB="0" distL="0" distR="0" wp14:anchorId="2799670C" wp14:editId="4313012A">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3D08BF05" w:rsidR="00A96B21" w:rsidRPr="00DD7818" w:rsidRDefault="00A96B21" w:rsidP="00184909">
            <w:pPr>
              <w:spacing w:after="120"/>
              <w:ind w:left="2021"/>
              <w:jc w:val="right"/>
              <w:rPr>
                <w:szCs w:val="22"/>
              </w:rPr>
            </w:pPr>
            <w:r w:rsidRPr="00DD7818">
              <w:rPr>
                <w:sz w:val="40"/>
                <w:szCs w:val="40"/>
              </w:rPr>
              <w:t>CBD</w:t>
            </w:r>
            <w:r w:rsidRPr="00DD7818">
              <w:t>/</w:t>
            </w:r>
            <w:r w:rsidR="00AE60EB">
              <w:rPr>
                <w:szCs w:val="40"/>
              </w:rPr>
              <w:t xml:space="preserve"> </w:t>
            </w:r>
            <w:r w:rsidR="00AE60EB">
              <w:rPr>
                <w:szCs w:val="40"/>
              </w:rPr>
              <w:t>COP/16/WG.II/CRP.</w:t>
            </w:r>
            <w:r w:rsidR="00AE60EB">
              <w:rPr>
                <w:szCs w:val="40"/>
              </w:rPr>
              <w:t>13</w:t>
            </w:r>
          </w:p>
        </w:tc>
      </w:tr>
      <w:tr w:rsidR="00A96B21" w:rsidRPr="00DD7818" w14:paraId="49604A68" w14:textId="77777777" w:rsidTr="00D85FA3">
        <w:tc>
          <w:tcPr>
            <w:tcW w:w="2297" w:type="pct"/>
            <w:gridSpan w:val="2"/>
            <w:tcBorders>
              <w:top w:val="single" w:sz="8" w:space="0" w:color="auto"/>
              <w:bottom w:val="single" w:sz="12" w:space="0" w:color="auto"/>
            </w:tcBorders>
          </w:tcPr>
          <w:p w14:paraId="4B3A6D69" w14:textId="4BD39960" w:rsidR="00A96B21" w:rsidRPr="00DD7818" w:rsidRDefault="005472B2" w:rsidP="00D85FA3">
            <w:pPr>
              <w:pStyle w:val="Cornernotation"/>
              <w:suppressLineNumbers/>
              <w:suppressAutoHyphens/>
              <w:spacing w:before="120" w:after="120"/>
              <w:ind w:right="0"/>
            </w:pPr>
            <w:r w:rsidRPr="0049796C">
              <w:rPr>
                <w:noProof/>
                <w:lang w:eastAsia="fr-FR"/>
              </w:rPr>
              <w:drawing>
                <wp:inline distT="0" distB="0" distL="0" distR="0" wp14:anchorId="0FAFE2BA" wp14:editId="6999ADCB">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64F95DAA" w:rsidR="00A96B21" w:rsidRPr="00E51358" w:rsidRDefault="00A96B21" w:rsidP="003A3647">
            <w:pPr>
              <w:ind w:left="2584"/>
              <w:jc w:val="left"/>
              <w:rPr>
                <w:sz w:val="22"/>
                <w:szCs w:val="22"/>
              </w:rPr>
            </w:pPr>
            <w:proofErr w:type="spellStart"/>
            <w:r w:rsidRPr="00E51358">
              <w:rPr>
                <w:sz w:val="22"/>
                <w:szCs w:val="22"/>
              </w:rPr>
              <w:t>Distr</w:t>
            </w:r>
            <w:proofErr w:type="spellEnd"/>
            <w:r w:rsidRPr="00E51358">
              <w:rPr>
                <w:sz w:val="22"/>
                <w:szCs w:val="22"/>
              </w:rPr>
              <w:t>.</w:t>
            </w:r>
            <w:r w:rsidR="00A74FA4" w:rsidRPr="00E51358">
              <w:rPr>
                <w:sz w:val="22"/>
                <w:szCs w:val="22"/>
              </w:rPr>
              <w:t> :</w:t>
            </w:r>
            <w:r w:rsidRPr="00E51358">
              <w:rPr>
                <w:sz w:val="22"/>
                <w:szCs w:val="22"/>
              </w:rPr>
              <w:t xml:space="preserve"> </w:t>
            </w:r>
            <w:r w:rsidR="00DD7818" w:rsidRPr="00E51358">
              <w:rPr>
                <w:sz w:val="22"/>
                <w:szCs w:val="22"/>
              </w:rPr>
              <w:t>g</w:t>
            </w:r>
            <w:r w:rsidRPr="00E51358">
              <w:rPr>
                <w:sz w:val="22"/>
                <w:szCs w:val="22"/>
              </w:rPr>
              <w:t>énérale</w:t>
            </w:r>
          </w:p>
          <w:p w14:paraId="37D4D930" w14:textId="07D46F41" w:rsidR="00A96B21" w:rsidRPr="00E51358" w:rsidRDefault="00AE60EB" w:rsidP="003C6F10">
            <w:pPr>
              <w:ind w:left="2584"/>
              <w:rPr>
                <w:sz w:val="22"/>
                <w:szCs w:val="22"/>
              </w:rPr>
            </w:pPr>
            <w:r w:rsidRPr="00E51358">
              <w:rPr>
                <w:sz w:val="22"/>
                <w:szCs w:val="22"/>
              </w:rPr>
              <w:t>31 octobre</w:t>
            </w:r>
            <w:r w:rsidR="003B1B10" w:rsidRPr="00E51358">
              <w:rPr>
                <w:sz w:val="22"/>
                <w:szCs w:val="22"/>
              </w:rPr>
              <w:t xml:space="preserve"> 2024</w:t>
            </w:r>
          </w:p>
          <w:p w14:paraId="7B9CD08A" w14:textId="3D7F034D" w:rsidR="00A96B21" w:rsidRPr="00E51358" w:rsidRDefault="00DD7818" w:rsidP="003C6F10">
            <w:pPr>
              <w:ind w:left="2584"/>
              <w:rPr>
                <w:sz w:val="22"/>
                <w:szCs w:val="22"/>
              </w:rPr>
            </w:pPr>
            <w:r w:rsidRPr="00E51358">
              <w:rPr>
                <w:sz w:val="22"/>
                <w:szCs w:val="22"/>
              </w:rPr>
              <w:t>Français</w:t>
            </w:r>
          </w:p>
          <w:p w14:paraId="49F9309F" w14:textId="6F1F50DE" w:rsidR="00A96B21" w:rsidRPr="00E51358" w:rsidRDefault="00A96B21" w:rsidP="003C6F10">
            <w:pPr>
              <w:ind w:left="2584"/>
              <w:rPr>
                <w:sz w:val="22"/>
                <w:szCs w:val="22"/>
              </w:rPr>
            </w:pPr>
            <w:r w:rsidRPr="00E51358">
              <w:rPr>
                <w:sz w:val="22"/>
                <w:szCs w:val="22"/>
              </w:rPr>
              <w:t>Original</w:t>
            </w:r>
            <w:r w:rsidR="00A74FA4" w:rsidRPr="00E51358">
              <w:rPr>
                <w:sz w:val="22"/>
                <w:szCs w:val="22"/>
              </w:rPr>
              <w:t> :</w:t>
            </w:r>
            <w:r w:rsidRPr="00E51358">
              <w:rPr>
                <w:sz w:val="22"/>
                <w:szCs w:val="22"/>
              </w:rPr>
              <w:t xml:space="preserve"> </w:t>
            </w:r>
            <w:r w:rsidR="00DD7818" w:rsidRPr="00E51358">
              <w:rPr>
                <w:sz w:val="22"/>
                <w:szCs w:val="22"/>
              </w:rPr>
              <w:t>a</w:t>
            </w:r>
            <w:r w:rsidRPr="00E51358">
              <w:rPr>
                <w:sz w:val="22"/>
                <w:szCs w:val="22"/>
              </w:rPr>
              <w:t>nglais</w:t>
            </w:r>
          </w:p>
          <w:p w14:paraId="77CB3294" w14:textId="77777777" w:rsidR="00A96B21" w:rsidRPr="00DD7818" w:rsidRDefault="00A96B21" w:rsidP="00D85FA3"/>
        </w:tc>
      </w:tr>
    </w:tbl>
    <w:p w14:paraId="15B09820" w14:textId="5613DE41" w:rsidR="00A96B21" w:rsidRPr="00F94C67" w:rsidRDefault="00392FF8" w:rsidP="00A96B21">
      <w:pPr>
        <w:pStyle w:val="Cornernotation"/>
        <w:rPr>
          <w:bCs/>
          <w:sz w:val="22"/>
        </w:rPr>
      </w:pPr>
      <w:r w:rsidRPr="00F94C67">
        <w:t>Conférence des Parties à la</w:t>
      </w:r>
      <w:r w:rsidRPr="00F94C67">
        <w:br/>
        <w:t xml:space="preserve">Convention sur la diversité biologique </w:t>
      </w:r>
    </w:p>
    <w:p w14:paraId="33D9D67C" w14:textId="53423655" w:rsidR="00392FF8" w:rsidRPr="00F94C67" w:rsidRDefault="003B242B" w:rsidP="00A96B21">
      <w:pPr>
        <w:pStyle w:val="Venuedate"/>
        <w:rPr>
          <w:b/>
          <w:bCs w:val="0"/>
        </w:rPr>
      </w:pPr>
      <w:bookmarkStart w:id="1" w:name="CBDMeetingName2"/>
      <w:r w:rsidRPr="00F94C67">
        <w:rPr>
          <w:b/>
          <w:bCs w:val="0"/>
        </w:rPr>
        <w:t>Seizième réunion</w:t>
      </w:r>
      <w:bookmarkEnd w:id="1"/>
    </w:p>
    <w:p w14:paraId="32C8D287" w14:textId="5EFDFC5B" w:rsidR="00A96B21" w:rsidRPr="00F94C67" w:rsidRDefault="00392FF8" w:rsidP="00A96B21">
      <w:pPr>
        <w:pStyle w:val="Venuedate"/>
      </w:pPr>
      <w:r w:rsidRPr="00F94C67">
        <w:t>Cali (Colombie), 21</w:t>
      </w:r>
      <w:r w:rsidR="00E4321B" w:rsidRPr="00F94C67">
        <w:t> </w:t>
      </w:r>
      <w:r w:rsidRPr="00F94C67">
        <w:t>octobre au 1</w:t>
      </w:r>
      <w:r w:rsidRPr="00F94C67">
        <w:rPr>
          <w:vertAlign w:val="superscript"/>
        </w:rPr>
        <w:t>er</w:t>
      </w:r>
      <w:r w:rsidR="00E4321B" w:rsidRPr="00F94C67">
        <w:rPr>
          <w:vertAlign w:val="superscript"/>
        </w:rPr>
        <w:t> </w:t>
      </w:r>
      <w:r w:rsidRPr="00F94C67">
        <w:t>novembre 2024</w:t>
      </w:r>
    </w:p>
    <w:p w14:paraId="1CB81970" w14:textId="76DE622F" w:rsidR="00AE60EB" w:rsidRPr="00F94C67" w:rsidRDefault="00A96B21" w:rsidP="00AE60EB">
      <w:pPr>
        <w:pStyle w:val="Cornernotation-Item"/>
        <w:rPr>
          <w:b w:val="0"/>
          <w:bCs w:val="0"/>
        </w:rPr>
      </w:pPr>
      <w:r w:rsidRPr="00F94C67">
        <w:rPr>
          <w:b w:val="0"/>
          <w:bCs w:val="0"/>
        </w:rPr>
        <w:t>Point</w:t>
      </w:r>
      <w:r w:rsidR="00AE60EB" w:rsidRPr="00F94C67">
        <w:rPr>
          <w:b w:val="0"/>
          <w:bCs w:val="0"/>
        </w:rPr>
        <w:t xml:space="preserve"> </w:t>
      </w:r>
      <w:r w:rsidRPr="00F94C67">
        <w:rPr>
          <w:b w:val="0"/>
          <w:bCs w:val="0"/>
        </w:rPr>
        <w:t>28 de l’ordre du jour</w:t>
      </w:r>
      <w:bookmarkStart w:id="2" w:name="_Toc178933109"/>
      <w:bookmarkEnd w:id="0"/>
    </w:p>
    <w:p w14:paraId="0067C908" w14:textId="77777777" w:rsidR="00AE60EB" w:rsidRPr="00F94C67" w:rsidRDefault="00AE60EB" w:rsidP="00AE60EB">
      <w:pPr>
        <w:pStyle w:val="Cornernotation-Item"/>
      </w:pPr>
      <w:r w:rsidRPr="00F94C67">
        <w:t xml:space="preserve">Programme de travail pluriannuel de la </w:t>
      </w:r>
    </w:p>
    <w:p w14:paraId="73F0DA4F" w14:textId="2897DDAC" w:rsidR="00AE60EB" w:rsidRPr="00F94C67" w:rsidRDefault="00AE60EB" w:rsidP="00AE60EB">
      <w:pPr>
        <w:pStyle w:val="Cornernotation-Item"/>
      </w:pPr>
      <w:r w:rsidRPr="00F94C67">
        <w:t>Conférence des Parties</w:t>
      </w:r>
    </w:p>
    <w:p w14:paraId="5E1517D2" w14:textId="70FE6107" w:rsidR="00D252F7" w:rsidRPr="00F94C67" w:rsidRDefault="00AE60EB" w:rsidP="00D252F7">
      <w:pPr>
        <w:pStyle w:val="Cornernotation-Item"/>
        <w:rPr>
          <w:b w:val="0"/>
          <w:bCs w:val="0"/>
        </w:rPr>
      </w:pPr>
      <w:r w:rsidRPr="00F94C67">
        <w:rPr>
          <w:b w:val="0"/>
          <w:bCs w:val="0"/>
        </w:rPr>
        <w:t>Groupe de travail II</w:t>
      </w:r>
    </w:p>
    <w:p w14:paraId="4BF5FA9B" w14:textId="77777777" w:rsidR="00D252F7" w:rsidRPr="00F94C67" w:rsidRDefault="00D252F7" w:rsidP="00D252F7">
      <w:pPr>
        <w:pStyle w:val="Cornernotation-Item"/>
        <w:rPr>
          <w:b w:val="0"/>
          <w:bCs w:val="0"/>
        </w:rPr>
      </w:pPr>
    </w:p>
    <w:p w14:paraId="0178368C" w14:textId="28458798" w:rsidR="00D252F7" w:rsidRPr="00F94C67" w:rsidRDefault="00D252F7" w:rsidP="00D252F7">
      <w:pPr>
        <w:pStyle w:val="Cornernotation-Item"/>
        <w:ind w:left="567" w:right="996"/>
        <w:rPr>
          <w:b w:val="0"/>
          <w:bCs w:val="0"/>
        </w:rPr>
      </w:pPr>
      <w:sdt>
        <w:sdtPr>
          <w:rPr>
            <w:bCs w:val="0"/>
            <w:sz w:val="28"/>
            <w:szCs w:val="28"/>
          </w:rPr>
          <w:alias w:val="Title"/>
          <w:tag w:val=""/>
          <w:id w:val="-1975355689"/>
          <w:placeholder>
            <w:docPart w:val="DA67AD47C2644DBEB92A767B378FB7A6"/>
          </w:placeholder>
          <w:dataBinding w:prefixMappings="xmlns:ns0='http://purl.org/dc/elements/1.1/' xmlns:ns1='http://schemas.openxmlformats.org/package/2006/metadata/core-properties' " w:xpath="/ns1:coreProperties[1]/ns0:title[1]" w:storeItemID="{6C3C8BC8-F283-45AE-878A-BAB7291924A1}"/>
          <w:text/>
        </w:sdtPr>
        <w:sdtContent>
          <w:r w:rsidRPr="00F94C67">
            <w:rPr>
              <w:bCs w:val="0"/>
              <w:sz w:val="28"/>
              <w:szCs w:val="28"/>
            </w:rPr>
            <w:t>Programme de travail pluriannuel de la Conférence des Parties</w:t>
          </w:r>
        </w:sdtContent>
      </w:sdt>
      <w:bookmarkEnd w:id="2"/>
    </w:p>
    <w:p w14:paraId="2576276B" w14:textId="27683B00" w:rsidR="00D252F7" w:rsidRPr="00F94C67" w:rsidRDefault="00D252F7" w:rsidP="00D252F7">
      <w:pPr>
        <w:pStyle w:val="CBDSubTitle"/>
        <w:rPr>
          <w:lang w:val="fr-FR"/>
        </w:rPr>
      </w:pPr>
      <w:r w:rsidRPr="00F94C67">
        <w:rPr>
          <w:lang w:val="fr-FR"/>
        </w:rPr>
        <w:t xml:space="preserve">Projet de décision présenté par le </w:t>
      </w:r>
      <w:r w:rsidRPr="00F94C67">
        <w:rPr>
          <w:lang w:val="fr-FR"/>
        </w:rPr>
        <w:t>P</w:t>
      </w:r>
      <w:r w:rsidRPr="00F94C67">
        <w:rPr>
          <w:lang w:val="fr-FR"/>
        </w:rPr>
        <w:t>résident du groupe de travail II</w:t>
      </w:r>
    </w:p>
    <w:p w14:paraId="1B536A5D" w14:textId="1C54EF97" w:rsidR="00DC5ED7" w:rsidRPr="00F94C67" w:rsidRDefault="00DC5ED7" w:rsidP="00C00D6F">
      <w:pPr>
        <w:tabs>
          <w:tab w:val="clear" w:pos="567"/>
          <w:tab w:val="clear" w:pos="1134"/>
          <w:tab w:val="clear" w:pos="2268"/>
        </w:tabs>
        <w:spacing w:before="120" w:after="120"/>
        <w:ind w:left="567" w:firstLine="567"/>
        <w:rPr>
          <w:rFonts w:eastAsia="Times New Roman"/>
          <w:iCs/>
          <w:kern w:val="22"/>
        </w:rPr>
      </w:pPr>
      <w:r w:rsidRPr="00F94C67">
        <w:rPr>
          <w:rFonts w:eastAsia="Times New Roman"/>
          <w:i/>
          <w:kern w:val="22"/>
          <w:vertAlign w:val="superscript"/>
        </w:rPr>
        <w:footnoteReference w:customMarkFollows="1" w:id="2"/>
        <w:t>*</w:t>
      </w:r>
      <w:r w:rsidRPr="00F94C67">
        <w:t>[</w:t>
      </w:r>
      <w:r w:rsidRPr="00F94C67">
        <w:rPr>
          <w:i/>
        </w:rPr>
        <w:t xml:space="preserve">La </w:t>
      </w:r>
      <w:r w:rsidRPr="00F94C67">
        <w:rPr>
          <w:i/>
          <w:snapToGrid w:val="0"/>
        </w:rPr>
        <w:t>Conférence des Parties</w:t>
      </w:r>
      <w:r w:rsidRPr="00F94C67">
        <w:t>,</w:t>
      </w:r>
    </w:p>
    <w:p w14:paraId="6A2438BE" w14:textId="2F2CA0AB" w:rsidR="00DC5ED7" w:rsidRPr="00F94C67" w:rsidRDefault="00DC5ED7" w:rsidP="00C00D6F">
      <w:pPr>
        <w:tabs>
          <w:tab w:val="clear" w:pos="567"/>
          <w:tab w:val="clear" w:pos="1134"/>
          <w:tab w:val="clear" w:pos="2268"/>
        </w:tabs>
        <w:spacing w:before="120" w:after="120"/>
        <w:ind w:left="567" w:firstLine="567"/>
        <w:rPr>
          <w:rFonts w:eastAsia="Times New Roman"/>
          <w:iCs/>
          <w:snapToGrid w:val="0"/>
          <w:kern w:val="22"/>
        </w:rPr>
      </w:pPr>
      <w:r w:rsidRPr="00F94C67">
        <w:rPr>
          <w:i/>
        </w:rPr>
        <w:t xml:space="preserve">Rappelant </w:t>
      </w:r>
      <w:r w:rsidRPr="00F94C67">
        <w:t>sa décision</w:t>
      </w:r>
      <w:r w:rsidR="00E4321B" w:rsidRPr="00F94C67">
        <w:t> </w:t>
      </w:r>
      <w:hyperlink r:id="rId14" w:history="1">
        <w:r w:rsidRPr="00F94C67">
          <w:rPr>
            <w:iCs/>
            <w:color w:val="0563C1" w:themeColor="hyperlink"/>
            <w:u w:val="single"/>
          </w:rPr>
          <w:t>15/4</w:t>
        </w:r>
      </w:hyperlink>
      <w:r w:rsidRPr="00F94C67">
        <w:t xml:space="preserve"> du 19</w:t>
      </w:r>
      <w:r w:rsidR="00E4321B" w:rsidRPr="00F94C67">
        <w:t> </w:t>
      </w:r>
      <w:r w:rsidRPr="00F94C67">
        <w:t xml:space="preserve">décembre 2022, dans laquelle elle a décidé que le </w:t>
      </w:r>
      <w:bookmarkStart w:id="3" w:name="_Hlk171362147"/>
      <w:r w:rsidRPr="00F94C67">
        <w:t>Cadre sur la diversité biologique de Kunming-Montréal</w:t>
      </w:r>
      <w:bookmarkEnd w:id="3"/>
      <w:r w:rsidRPr="00F94C67">
        <w:rPr>
          <w:rFonts w:eastAsia="Times New Roman"/>
          <w:iCs/>
          <w:kern w:val="22"/>
          <w:vertAlign w:val="superscript"/>
        </w:rPr>
        <w:footnoteReference w:id="3"/>
      </w:r>
      <w:r w:rsidRPr="00F94C67">
        <w:t xml:space="preserve"> devrait être utilisé en tant que plan stratégique pour l’application de la Convention sur la diversité biologique</w:t>
      </w:r>
      <w:r w:rsidRPr="00F94C67">
        <w:rPr>
          <w:rFonts w:eastAsia="Times New Roman"/>
          <w:iCs/>
          <w:kern w:val="22"/>
          <w:vertAlign w:val="superscript"/>
        </w:rPr>
        <w:footnoteReference w:id="4"/>
      </w:r>
      <w:r w:rsidRPr="00F94C67">
        <w:t xml:space="preserve"> et de ses Protocoles, et pour ses organes et son Secrétariat au cours de la période</w:t>
      </w:r>
      <w:r w:rsidR="00E4321B" w:rsidRPr="00F94C67">
        <w:t> </w:t>
      </w:r>
      <w:r w:rsidRPr="00F94C67">
        <w:t>2022-2030</w:t>
      </w:r>
      <w:r w:rsidRPr="00F94C67">
        <w:rPr>
          <w:iCs/>
          <w:snapToGrid w:val="0"/>
        </w:rPr>
        <w:t>,</w:t>
      </w:r>
    </w:p>
    <w:p w14:paraId="0AA1B6E4" w14:textId="0EE6EBC1" w:rsidR="00DC5ED7" w:rsidRPr="00F94C67" w:rsidRDefault="00DC5ED7" w:rsidP="00C00D6F">
      <w:pPr>
        <w:tabs>
          <w:tab w:val="clear" w:pos="567"/>
          <w:tab w:val="clear" w:pos="1134"/>
          <w:tab w:val="clear" w:pos="2268"/>
        </w:tabs>
        <w:spacing w:before="120" w:after="120"/>
        <w:ind w:left="567" w:firstLine="567"/>
        <w:rPr>
          <w:rFonts w:eastAsia="Times New Roman"/>
          <w:szCs w:val="24"/>
        </w:rPr>
      </w:pPr>
      <w:r w:rsidRPr="00F94C67">
        <w:rPr>
          <w:i/>
        </w:rPr>
        <w:t xml:space="preserve">Rappelant également </w:t>
      </w:r>
      <w:r w:rsidRPr="00F94C67">
        <w:t xml:space="preserve">sa décision </w:t>
      </w:r>
      <w:hyperlink r:id="rId15" w:history="1">
        <w:r w:rsidRPr="00F94C67">
          <w:rPr>
            <w:color w:val="0563C1" w:themeColor="hyperlink"/>
            <w:szCs w:val="24"/>
            <w:u w:val="single"/>
          </w:rPr>
          <w:t>15/33</w:t>
        </w:r>
      </w:hyperlink>
      <w:r w:rsidRPr="00F94C67">
        <w:t xml:space="preserve"> du 19</w:t>
      </w:r>
      <w:r w:rsidR="00E4321B" w:rsidRPr="00F94C67">
        <w:t> </w:t>
      </w:r>
      <w:r w:rsidRPr="00F94C67">
        <w:t>décembre 2022, dans laquelle elle a pris note qu’elle évaluerait les progrès accomplis dans la mise en œuvre de la Convention et du Cadre à chacune de ses réunions jusqu’en 2030 et a décidé que la définition de nouvelles orientations aux fins d’élaboration et de mise en œuvre de politiques devrait contribuer à la réalisation des objectifs et des cibles fixés dans le Cadre mondial de la biodiversité de Kunming-Montréal, aux résultats de l’analyse générale des informations contenues dans les stratégies et plans d’action nationaux pour la biodiversité, y compris les objectifs nationaux, et à l’examen général des progrès collectifs réalisés dans l’application, ainsi qu’aux nouvelles informations pouvant éventuellement apparaître, notamment dans le cadre d’évaluations scientifiques,</w:t>
      </w:r>
    </w:p>
    <w:p w14:paraId="78F20D29" w14:textId="7DAF590C" w:rsidR="00DC5ED7" w:rsidRPr="00F94C67" w:rsidRDefault="00DC5ED7" w:rsidP="005E5F4A">
      <w:pPr>
        <w:tabs>
          <w:tab w:val="clear" w:pos="567"/>
          <w:tab w:val="clear" w:pos="1134"/>
        </w:tabs>
        <w:spacing w:before="120" w:after="120"/>
        <w:ind w:left="567" w:firstLine="567"/>
        <w:rPr>
          <w:rFonts w:eastAsia="Times New Roman"/>
          <w:kern w:val="22"/>
          <w:szCs w:val="24"/>
        </w:rPr>
      </w:pPr>
      <w:r w:rsidRPr="00F94C67">
        <w:rPr>
          <w:color w:val="000000"/>
          <w:szCs w:val="24"/>
        </w:rPr>
        <w:t>1.</w:t>
      </w:r>
      <w:r w:rsidRPr="00F94C67">
        <w:rPr>
          <w:color w:val="000000"/>
          <w:szCs w:val="24"/>
        </w:rPr>
        <w:tab/>
      </w:r>
      <w:r w:rsidRPr="00F94C67">
        <w:rPr>
          <w:i/>
        </w:rPr>
        <w:t>Décide</w:t>
      </w:r>
      <w:r w:rsidRPr="00F94C67">
        <w:t xml:space="preserve"> d’actualiser son programme de travail pluriannuel jusqu’en 2030 en fonction de la liste des questions annexée à la présente décision</w:t>
      </w:r>
      <w:r w:rsidR="007E7F06" w:rsidRPr="00F94C67">
        <w:t> </w:t>
      </w:r>
      <w:r w:rsidRPr="00F94C67">
        <w:t>;</w:t>
      </w:r>
    </w:p>
    <w:p w14:paraId="78EFD0E8" w14:textId="77777777" w:rsidR="00DC5ED7" w:rsidRPr="00F94C67" w:rsidRDefault="00DC5ED7" w:rsidP="005E5F4A">
      <w:pPr>
        <w:tabs>
          <w:tab w:val="clear" w:pos="567"/>
          <w:tab w:val="clear" w:pos="1134"/>
        </w:tabs>
        <w:spacing w:before="120" w:after="120"/>
        <w:ind w:left="567" w:firstLine="567"/>
        <w:rPr>
          <w:rFonts w:eastAsia="Times New Roman"/>
          <w:iCs/>
          <w:snapToGrid w:val="0"/>
          <w:kern w:val="22"/>
        </w:rPr>
      </w:pPr>
      <w:r w:rsidRPr="00F94C67">
        <w:rPr>
          <w:color w:val="000000"/>
        </w:rPr>
        <w:t>2.</w:t>
      </w:r>
      <w:r w:rsidRPr="00F94C67">
        <w:rPr>
          <w:i/>
          <w:iCs/>
          <w:color w:val="000000"/>
        </w:rPr>
        <w:tab/>
      </w:r>
      <w:r w:rsidRPr="00F94C67">
        <w:rPr>
          <w:i/>
          <w:iCs/>
        </w:rPr>
        <w:t>Décide également</w:t>
      </w:r>
      <w:r w:rsidRPr="00F94C67">
        <w:t xml:space="preserve"> de réviser et de mettre à jour les programmes de travail et les questions intersectorielles au titre de la Convention sur la diversité biologique à ses dix-septième et dix-huitièmes réunions, en mettant l’accent sur leur alignement par rapport au Cadre mondial de la biodiversité de Kunming-Montréal et en n’abordant que quelques-uns de ces programmes de travail et questions à chacune de ses réunions,</w:t>
      </w:r>
    </w:p>
    <w:p w14:paraId="232E4D98" w14:textId="77777777" w:rsidR="00DC5ED7" w:rsidRPr="00F94C67" w:rsidRDefault="00DC5ED7" w:rsidP="005E5F4A">
      <w:pPr>
        <w:tabs>
          <w:tab w:val="clear" w:pos="567"/>
          <w:tab w:val="clear" w:pos="1134"/>
        </w:tabs>
        <w:spacing w:before="120" w:after="120"/>
        <w:ind w:left="567" w:firstLine="567"/>
        <w:rPr>
          <w:rFonts w:eastAsia="Times New Roman"/>
          <w:snapToGrid w:val="0"/>
        </w:rPr>
      </w:pPr>
      <w:r w:rsidRPr="00F94C67">
        <w:rPr>
          <w:snapToGrid w:val="0"/>
        </w:rPr>
        <w:lastRenderedPageBreak/>
        <w:t>3.</w:t>
      </w:r>
      <w:r w:rsidRPr="00F94C67">
        <w:rPr>
          <w:snapToGrid w:val="0"/>
        </w:rPr>
        <w:tab/>
      </w:r>
      <w:r w:rsidRPr="00F94C67">
        <w:rPr>
          <w:i/>
          <w:iCs/>
          <w:snapToGrid w:val="0"/>
          <w:szCs w:val="18"/>
        </w:rPr>
        <w:t xml:space="preserve">Décide en outre </w:t>
      </w:r>
      <w:r w:rsidRPr="00F94C67">
        <w:rPr>
          <w:snapToGrid w:val="0"/>
          <w:szCs w:val="18"/>
        </w:rPr>
        <w:t xml:space="preserve">d’aborder, à chacune de ses réunions, les points permanents conformes à ses décisions antérieures, ainsi que d’autres points émanant de ces décisions liés à des programmes de travail et questions intersectorielles particuliers, et que son programme de travail pluriannuel doit conserver suffisamment de souplesse pour accommoder les questions ou points émergents qu’elle peut cerner, et que pour ces raisons, elle révisera ses </w:t>
      </w:r>
      <w:r w:rsidRPr="00F94C67">
        <w:rPr>
          <w:szCs w:val="18"/>
        </w:rPr>
        <w:t>programmes de travail à ses dix-septième et dix-huitième réunions, afin que les modifications nécessaires puisent y être apportées.</w:t>
      </w:r>
    </w:p>
    <w:p w14:paraId="426376B1" w14:textId="77777777" w:rsidR="00DC5ED7" w:rsidRPr="00F94C67" w:rsidRDefault="00DC5ED7" w:rsidP="00DC5ED7">
      <w:pPr>
        <w:keepNext/>
        <w:tabs>
          <w:tab w:val="clear" w:pos="567"/>
          <w:tab w:val="clear" w:pos="1134"/>
          <w:tab w:val="clear" w:pos="1701"/>
          <w:tab w:val="clear" w:pos="2268"/>
        </w:tabs>
        <w:spacing w:before="240"/>
        <w:ind w:left="567"/>
        <w:jc w:val="left"/>
        <w:rPr>
          <w:rFonts w:eastAsia="Times New Roman"/>
          <w:b/>
          <w:bCs/>
          <w:iCs/>
          <w:sz w:val="24"/>
          <w:szCs w:val="24"/>
        </w:rPr>
      </w:pPr>
      <w:r w:rsidRPr="00F94C67">
        <w:rPr>
          <w:b/>
          <w:bCs/>
          <w:iCs/>
          <w:sz w:val="24"/>
          <w:szCs w:val="24"/>
        </w:rPr>
        <w:t>Annexe</w:t>
      </w:r>
    </w:p>
    <w:p w14:paraId="7CCD4029" w14:textId="05EA367B" w:rsidR="00DC5ED7" w:rsidRPr="00F94C67" w:rsidRDefault="00DC5ED7" w:rsidP="00DC5ED7">
      <w:pPr>
        <w:keepNext/>
        <w:tabs>
          <w:tab w:val="clear" w:pos="567"/>
          <w:tab w:val="clear" w:pos="1134"/>
          <w:tab w:val="clear" w:pos="1701"/>
          <w:tab w:val="clear" w:pos="2268"/>
        </w:tabs>
        <w:spacing w:before="60" w:after="60"/>
        <w:ind w:left="567"/>
        <w:jc w:val="left"/>
        <w:rPr>
          <w:rFonts w:ascii="Times New Roman Bold" w:eastAsiaTheme="majorEastAsia" w:hAnsi="Times New Roman Bold"/>
          <w:b/>
          <w:bCs/>
          <w:spacing w:val="5"/>
          <w:kern w:val="28"/>
          <w:sz w:val="24"/>
          <w:szCs w:val="24"/>
          <w14:ligatures w14:val="standardContextual"/>
        </w:rPr>
      </w:pPr>
      <w:r w:rsidRPr="00F94C67">
        <w:rPr>
          <w:rFonts w:ascii="Times New Roman Bold" w:hAnsi="Times New Roman Bold"/>
          <w:b/>
          <w:bCs/>
          <w:sz w:val="24"/>
          <w:szCs w:val="24"/>
        </w:rPr>
        <w:t>Liste des principales questions à aborder à chacune des réunions de la Conférence des Parties à la Convention sur la diversité biologique au cours de la période</w:t>
      </w:r>
      <w:r w:rsidR="00E4321B" w:rsidRPr="00F94C67">
        <w:rPr>
          <w:rFonts w:ascii="Times New Roman Bold" w:hAnsi="Times New Roman Bold"/>
          <w:b/>
          <w:bCs/>
          <w:sz w:val="24"/>
          <w:szCs w:val="24"/>
        </w:rPr>
        <w:t> </w:t>
      </w:r>
      <w:r w:rsidRPr="00F94C67">
        <w:rPr>
          <w:rFonts w:ascii="Times New Roman Bold" w:hAnsi="Times New Roman Bold"/>
          <w:b/>
          <w:bCs/>
          <w:sz w:val="24"/>
          <w:szCs w:val="24"/>
        </w:rPr>
        <w:t>2023-2030</w:t>
      </w:r>
    </w:p>
    <w:tbl>
      <w:tblPr>
        <w:tblpPr w:leftFromText="180" w:rightFromText="180" w:vertAnchor="text" w:horzAnchor="margin" w:tblpY="299"/>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088"/>
      </w:tblGrid>
      <w:tr w:rsidR="00F94C67" w:rsidRPr="00F94C67" w14:paraId="7674024F" w14:textId="77777777" w:rsidTr="003F245B">
        <w:tc>
          <w:tcPr>
            <w:tcW w:w="2405" w:type="dxa"/>
            <w:tcBorders>
              <w:top w:val="single" w:sz="4" w:space="0" w:color="auto"/>
              <w:left w:val="single" w:sz="4" w:space="0" w:color="auto"/>
              <w:bottom w:val="single" w:sz="4" w:space="0" w:color="auto"/>
              <w:right w:val="single" w:sz="4" w:space="0" w:color="auto"/>
            </w:tcBorders>
          </w:tcPr>
          <w:p w14:paraId="2DF2D353" w14:textId="1E19735F" w:rsidR="00F94C67" w:rsidRPr="00E51358" w:rsidRDefault="00F94C67" w:rsidP="00DC5ED7">
            <w:pPr>
              <w:tabs>
                <w:tab w:val="clear" w:pos="567"/>
                <w:tab w:val="clear" w:pos="1134"/>
                <w:tab w:val="clear" w:pos="1701"/>
                <w:tab w:val="clear" w:pos="2268"/>
              </w:tabs>
              <w:spacing w:before="60" w:after="60"/>
              <w:jc w:val="left"/>
              <w:rPr>
                <w:sz w:val="20"/>
                <w:szCs w:val="20"/>
              </w:rPr>
            </w:pPr>
            <w:r w:rsidRPr="00E51358">
              <w:rPr>
                <w:i/>
                <w:iCs/>
                <w:sz w:val="20"/>
                <w:szCs w:val="20"/>
              </w:rPr>
              <w:t>Réunion de la Conférence des Parties</w:t>
            </w:r>
          </w:p>
        </w:tc>
        <w:tc>
          <w:tcPr>
            <w:tcW w:w="7088" w:type="dxa"/>
            <w:tcBorders>
              <w:top w:val="single" w:sz="4" w:space="0" w:color="auto"/>
              <w:left w:val="single" w:sz="4" w:space="0" w:color="auto"/>
              <w:bottom w:val="single" w:sz="4" w:space="0" w:color="auto"/>
              <w:right w:val="single" w:sz="4" w:space="0" w:color="auto"/>
            </w:tcBorders>
          </w:tcPr>
          <w:p w14:paraId="57A1D4F8" w14:textId="13487BEF" w:rsidR="00F94C67" w:rsidRPr="00F94C67" w:rsidRDefault="00F94C67" w:rsidP="00F94C67">
            <w:pPr>
              <w:pStyle w:val="Paragraphedeliste"/>
              <w:spacing w:before="60" w:after="60"/>
              <w:ind w:left="314"/>
              <w:jc w:val="left"/>
              <w:rPr>
                <w:sz w:val="20"/>
              </w:rPr>
            </w:pPr>
            <w:r w:rsidRPr="00F94C67">
              <w:rPr>
                <w:bCs/>
                <w:i/>
                <w:iCs/>
                <w:sz w:val="20"/>
              </w:rPr>
              <w:t>Questions stratégiques</w:t>
            </w:r>
          </w:p>
        </w:tc>
      </w:tr>
      <w:tr w:rsidR="00DC5ED7" w:rsidRPr="00F94C67" w14:paraId="5B4AF104" w14:textId="77777777" w:rsidTr="003F245B">
        <w:tc>
          <w:tcPr>
            <w:tcW w:w="2405" w:type="dxa"/>
            <w:tcBorders>
              <w:top w:val="single" w:sz="4" w:space="0" w:color="auto"/>
              <w:left w:val="single" w:sz="4" w:space="0" w:color="auto"/>
              <w:bottom w:val="single" w:sz="4" w:space="0" w:color="auto"/>
              <w:right w:val="single" w:sz="4" w:space="0" w:color="auto"/>
            </w:tcBorders>
          </w:tcPr>
          <w:p w14:paraId="6FA1A6F0" w14:textId="77777777" w:rsidR="00DC5ED7" w:rsidRPr="00F94C67" w:rsidRDefault="00DC5ED7" w:rsidP="00DC5ED7">
            <w:pPr>
              <w:tabs>
                <w:tab w:val="clear" w:pos="567"/>
                <w:tab w:val="clear" w:pos="1134"/>
                <w:tab w:val="clear" w:pos="1701"/>
                <w:tab w:val="clear" w:pos="2268"/>
              </w:tabs>
              <w:spacing w:before="60" w:after="60"/>
              <w:jc w:val="left"/>
              <w:rPr>
                <w:rFonts w:eastAsia="Times New Roman"/>
                <w:sz w:val="20"/>
              </w:rPr>
            </w:pPr>
            <w:r w:rsidRPr="00F94C67">
              <w:rPr>
                <w:sz w:val="20"/>
              </w:rPr>
              <w:t>Dix-septième (2026)</w:t>
            </w:r>
          </w:p>
        </w:tc>
        <w:tc>
          <w:tcPr>
            <w:tcW w:w="7088" w:type="dxa"/>
            <w:tcBorders>
              <w:top w:val="single" w:sz="4" w:space="0" w:color="auto"/>
              <w:left w:val="single" w:sz="4" w:space="0" w:color="auto"/>
              <w:bottom w:val="single" w:sz="4" w:space="0" w:color="auto"/>
              <w:right w:val="single" w:sz="4" w:space="0" w:color="auto"/>
            </w:tcBorders>
          </w:tcPr>
          <w:p w14:paraId="0D0760E4" w14:textId="77777777" w:rsidR="00A43738" w:rsidRPr="00E51358" w:rsidRDefault="00DC5ED7" w:rsidP="00A43738">
            <w:pPr>
              <w:pStyle w:val="Paragraphedeliste"/>
              <w:numPr>
                <w:ilvl w:val="0"/>
                <w:numId w:val="51"/>
              </w:numPr>
              <w:spacing w:before="60" w:after="60"/>
              <w:ind w:left="314" w:hanging="314"/>
              <w:jc w:val="left"/>
              <w:rPr>
                <w:i/>
                <w:iCs/>
                <w:snapToGrid w:val="0"/>
                <w:sz w:val="20"/>
                <w:szCs w:val="20"/>
              </w:rPr>
            </w:pPr>
            <w:r w:rsidRPr="00E51358">
              <w:rPr>
                <w:sz w:val="20"/>
                <w:szCs w:val="20"/>
              </w:rPr>
              <w:t>Examen général de l’information contenue dans les stratégies et plans d’action nationaux pour la biodiversité, dont les cibles nationales, afin d’évaluer la contribution à la mise en œuvre du Cadre mondial de la biodiversité de Kunming-Montréal</w:t>
            </w:r>
            <w:r w:rsidR="007E7F06" w:rsidRPr="00E51358">
              <w:rPr>
                <w:sz w:val="20"/>
                <w:szCs w:val="20"/>
              </w:rPr>
              <w:t> </w:t>
            </w:r>
            <w:r w:rsidRPr="00E51358">
              <w:rPr>
                <w:sz w:val="20"/>
                <w:szCs w:val="20"/>
              </w:rPr>
              <w:t>;</w:t>
            </w:r>
          </w:p>
          <w:p w14:paraId="42590DCF" w14:textId="50502CC8" w:rsidR="00A43738" w:rsidRPr="00E51358" w:rsidRDefault="00A43738" w:rsidP="00A43738">
            <w:pPr>
              <w:pStyle w:val="Paragraphedeliste"/>
              <w:spacing w:before="60" w:after="60"/>
              <w:ind w:left="314" w:hanging="314"/>
              <w:jc w:val="left"/>
              <w:rPr>
                <w:i/>
                <w:iCs/>
                <w:snapToGrid w:val="0"/>
                <w:sz w:val="20"/>
                <w:szCs w:val="20"/>
              </w:rPr>
            </w:pPr>
            <w:r w:rsidRPr="00E51358">
              <w:rPr>
                <w:color w:val="000000"/>
                <w:sz w:val="20"/>
                <w:szCs w:val="20"/>
              </w:rPr>
              <w:t>[</w:t>
            </w:r>
            <w:r w:rsidRPr="00E51358">
              <w:rPr>
                <w:color w:val="000000"/>
                <w:sz w:val="20"/>
                <w:szCs w:val="20"/>
              </w:rPr>
              <w:t>b)</w:t>
            </w:r>
            <w:r w:rsidRPr="00E51358">
              <w:rPr>
                <w:snapToGrid w:val="0"/>
                <w:sz w:val="20"/>
                <w:szCs w:val="20"/>
              </w:rPr>
              <w:tab/>
            </w:r>
            <w:r w:rsidR="00DC5ED7" w:rsidRPr="00E51358">
              <w:rPr>
                <w:sz w:val="20"/>
                <w:szCs w:val="20"/>
              </w:rPr>
              <w:t xml:space="preserve">Examen général </w:t>
            </w:r>
            <w:r w:rsidR="00D252F7" w:rsidRPr="00E51358">
              <w:rPr>
                <w:sz w:val="20"/>
                <w:szCs w:val="20"/>
              </w:rPr>
              <w:t>des avancées collectives dans</w:t>
            </w:r>
            <w:r w:rsidR="00DC5ED7" w:rsidRPr="00E51358">
              <w:rPr>
                <w:sz w:val="20"/>
                <w:szCs w:val="20"/>
              </w:rPr>
              <w:t xml:space="preserve"> la </w:t>
            </w:r>
            <w:r w:rsidR="00DC5ED7" w:rsidRPr="00E51358">
              <w:rPr>
                <w:snapToGrid w:val="0"/>
                <w:sz w:val="20"/>
                <w:szCs w:val="20"/>
              </w:rPr>
              <w:t>mise en œuvre du Cadre</w:t>
            </w:r>
            <w:r w:rsidR="00D252F7" w:rsidRPr="00E51358">
              <w:rPr>
                <w:snapToGrid w:val="0"/>
                <w:sz w:val="20"/>
                <w:szCs w:val="20"/>
              </w:rPr>
              <w:t>, y compris</w:t>
            </w:r>
            <w:r w:rsidR="00DC5ED7" w:rsidRPr="00E51358">
              <w:rPr>
                <w:snapToGrid w:val="0"/>
                <w:sz w:val="20"/>
                <w:szCs w:val="20"/>
              </w:rPr>
              <w:t xml:space="preserve"> des moyens de mise en œuvre</w:t>
            </w:r>
            <w:r w:rsidR="00D252F7" w:rsidRPr="00E51358">
              <w:rPr>
                <w:snapToGrid w:val="0"/>
                <w:sz w:val="20"/>
                <w:szCs w:val="20"/>
              </w:rPr>
              <w:t>,</w:t>
            </w:r>
            <w:r w:rsidR="00DC5ED7" w:rsidRPr="00E51358">
              <w:rPr>
                <w:snapToGrid w:val="0"/>
                <w:sz w:val="20"/>
                <w:szCs w:val="20"/>
              </w:rPr>
              <w:t xml:space="preserve"> sur la base des rapports nationaux</w:t>
            </w:r>
            <w:r w:rsidR="00D252F7" w:rsidRPr="00E51358">
              <w:rPr>
                <w:snapToGrid w:val="0"/>
                <w:sz w:val="20"/>
                <w:szCs w:val="20"/>
              </w:rPr>
              <w:t xml:space="preserve"> et, le cas échéant, d’autres sources d’information</w:t>
            </w:r>
            <w:r w:rsidR="00D252F7" w:rsidRPr="00E51358">
              <w:rPr>
                <w:snapToGrid w:val="0"/>
                <w:sz w:val="20"/>
                <w:szCs w:val="20"/>
              </w:rPr>
              <w:t>]</w:t>
            </w:r>
            <w:r w:rsidR="00DC5ED7" w:rsidRPr="00E51358">
              <w:rPr>
                <w:i/>
                <w:iCs/>
                <w:snapToGrid w:val="0"/>
                <w:sz w:val="20"/>
                <w:szCs w:val="20"/>
                <w:vertAlign w:val="superscript"/>
              </w:rPr>
              <w:t>a</w:t>
            </w:r>
            <w:r w:rsidR="007E7F06" w:rsidRPr="00E51358">
              <w:rPr>
                <w:sz w:val="20"/>
                <w:szCs w:val="20"/>
              </w:rPr>
              <w:t> </w:t>
            </w:r>
            <w:r w:rsidR="00DC5ED7" w:rsidRPr="00E51358">
              <w:rPr>
                <w:sz w:val="20"/>
                <w:szCs w:val="20"/>
              </w:rPr>
              <w:t>;</w:t>
            </w:r>
          </w:p>
          <w:p w14:paraId="24628319" w14:textId="77777777" w:rsidR="00A43738" w:rsidRPr="00E51358" w:rsidRDefault="00DC5ED7" w:rsidP="00A43738">
            <w:pPr>
              <w:pStyle w:val="Paragraphedeliste"/>
              <w:numPr>
                <w:ilvl w:val="0"/>
                <w:numId w:val="52"/>
              </w:numPr>
              <w:spacing w:before="60" w:after="60"/>
              <w:ind w:left="314" w:hanging="283"/>
              <w:jc w:val="left"/>
              <w:rPr>
                <w:i/>
                <w:iCs/>
                <w:snapToGrid w:val="0"/>
                <w:sz w:val="20"/>
                <w:szCs w:val="20"/>
              </w:rPr>
            </w:pPr>
            <w:r w:rsidRPr="00E51358">
              <w:rPr>
                <w:sz w:val="20"/>
                <w:szCs w:val="20"/>
              </w:rPr>
              <w:t>Examen de la mise en œuvre du cadre de suivi du Cadre mondial de la biodiversité de Kunming-</w:t>
            </w:r>
            <w:proofErr w:type="spellStart"/>
            <w:r w:rsidRPr="00E51358">
              <w:rPr>
                <w:sz w:val="20"/>
                <w:szCs w:val="20"/>
              </w:rPr>
              <w:t>Montréal</w:t>
            </w:r>
            <w:r w:rsidRPr="00E51358">
              <w:rPr>
                <w:i/>
                <w:iCs/>
                <w:sz w:val="20"/>
                <w:szCs w:val="20"/>
                <w:vertAlign w:val="superscript"/>
              </w:rPr>
              <w:t>b</w:t>
            </w:r>
            <w:proofErr w:type="spellEnd"/>
            <w:r w:rsidR="007E7F06" w:rsidRPr="00E51358">
              <w:rPr>
                <w:sz w:val="20"/>
                <w:szCs w:val="20"/>
              </w:rPr>
              <w:t> </w:t>
            </w:r>
            <w:r w:rsidRPr="00E51358">
              <w:rPr>
                <w:sz w:val="20"/>
                <w:szCs w:val="20"/>
              </w:rPr>
              <w:t>;</w:t>
            </w:r>
          </w:p>
          <w:p w14:paraId="4839CB40" w14:textId="1BB35793" w:rsidR="00DC5ED7" w:rsidRPr="00E51358" w:rsidRDefault="00DC5ED7" w:rsidP="00A43738">
            <w:pPr>
              <w:pStyle w:val="Paragraphedeliste"/>
              <w:numPr>
                <w:ilvl w:val="0"/>
                <w:numId w:val="52"/>
              </w:numPr>
              <w:spacing w:before="60" w:after="60"/>
              <w:ind w:left="314" w:hanging="283"/>
              <w:jc w:val="left"/>
              <w:rPr>
                <w:i/>
                <w:iCs/>
                <w:snapToGrid w:val="0"/>
                <w:sz w:val="20"/>
                <w:szCs w:val="20"/>
              </w:rPr>
            </w:pPr>
            <w:r w:rsidRPr="00E51358">
              <w:rPr>
                <w:sz w:val="20"/>
                <w:szCs w:val="20"/>
              </w:rPr>
              <w:t>Conséquences sur les travaux de la Convention des réalisations attendues de la Plateforme intergouvernementale scientifique et politique sur la biodiversité et les services écosystémiques, notamment</w:t>
            </w:r>
            <w:r w:rsidR="00A74FA4" w:rsidRPr="00E51358">
              <w:rPr>
                <w:sz w:val="20"/>
                <w:szCs w:val="20"/>
              </w:rPr>
              <w:t> :</w:t>
            </w:r>
          </w:p>
          <w:p w14:paraId="6C372A2B" w14:textId="6C432B71" w:rsidR="00DC5ED7" w:rsidRPr="00E51358" w:rsidRDefault="00DC5ED7" w:rsidP="00DC5ED7">
            <w:pPr>
              <w:tabs>
                <w:tab w:val="clear" w:pos="567"/>
                <w:tab w:val="clear" w:pos="1134"/>
                <w:tab w:val="clear" w:pos="1701"/>
              </w:tabs>
              <w:spacing w:before="60" w:after="60"/>
              <w:ind w:left="927" w:hanging="567"/>
              <w:jc w:val="left"/>
              <w:rPr>
                <w:rFonts w:eastAsia="Times New Roman"/>
                <w:sz w:val="20"/>
                <w:szCs w:val="20"/>
              </w:rPr>
            </w:pPr>
            <w:r w:rsidRPr="00E51358">
              <w:rPr>
                <w:sz w:val="20"/>
                <w:szCs w:val="20"/>
              </w:rPr>
              <w:t>i)     Évaluation thématique des liens d’interdépendance entre la biodiversité, l’eau, la nourriture et la santé (évaluation des liens)</w:t>
            </w:r>
            <w:r w:rsidR="00A74FA4" w:rsidRPr="00E51358">
              <w:rPr>
                <w:sz w:val="20"/>
                <w:szCs w:val="20"/>
              </w:rPr>
              <w:t> ;</w:t>
            </w:r>
          </w:p>
          <w:p w14:paraId="1B599E3F" w14:textId="11203A0E" w:rsidR="00DC5ED7" w:rsidRPr="00E51358" w:rsidRDefault="00DC5ED7" w:rsidP="00DC5ED7">
            <w:pPr>
              <w:tabs>
                <w:tab w:val="clear" w:pos="567"/>
                <w:tab w:val="clear" w:pos="1134"/>
                <w:tab w:val="clear" w:pos="1701"/>
              </w:tabs>
              <w:spacing w:before="60" w:after="60"/>
              <w:ind w:left="927" w:hanging="567"/>
              <w:jc w:val="left"/>
              <w:rPr>
                <w:rFonts w:eastAsia="Times New Roman"/>
                <w:sz w:val="20"/>
                <w:szCs w:val="20"/>
              </w:rPr>
            </w:pPr>
            <w:r w:rsidRPr="00E51358">
              <w:rPr>
                <w:sz w:val="20"/>
                <w:szCs w:val="20"/>
              </w:rPr>
              <w:t>ii)    Évaluation thématique des causes sous-jacentes de l’appauvrissement de la diversité biologique, des déterminants des changements transformateurs et des moyens possibles de réaliser la Vision</w:t>
            </w:r>
            <w:r w:rsidR="00E4321B" w:rsidRPr="00E51358">
              <w:rPr>
                <w:sz w:val="20"/>
                <w:szCs w:val="20"/>
              </w:rPr>
              <w:t> </w:t>
            </w:r>
            <w:r w:rsidRPr="00E51358">
              <w:rPr>
                <w:sz w:val="20"/>
                <w:szCs w:val="20"/>
              </w:rPr>
              <w:t>2050 pour la biodiversité</w:t>
            </w:r>
            <w:r w:rsidR="00A74FA4" w:rsidRPr="00E51358">
              <w:rPr>
                <w:sz w:val="20"/>
                <w:szCs w:val="20"/>
              </w:rPr>
              <w:t> ;</w:t>
            </w:r>
          </w:p>
          <w:p w14:paraId="58189CA5" w14:textId="26F81452" w:rsidR="00DC5ED7" w:rsidRPr="00E51358" w:rsidRDefault="00DC5ED7" w:rsidP="00DC5ED7">
            <w:pPr>
              <w:tabs>
                <w:tab w:val="clear" w:pos="567"/>
                <w:tab w:val="clear" w:pos="1134"/>
                <w:tab w:val="clear" w:pos="1701"/>
              </w:tabs>
              <w:spacing w:before="60" w:after="60"/>
              <w:ind w:left="927" w:hanging="567"/>
              <w:jc w:val="left"/>
              <w:rPr>
                <w:rFonts w:eastAsia="Times New Roman"/>
                <w:color w:val="000000"/>
                <w:sz w:val="20"/>
                <w:szCs w:val="20"/>
              </w:rPr>
            </w:pPr>
            <w:r w:rsidRPr="00E51358">
              <w:rPr>
                <w:sz w:val="20"/>
                <w:szCs w:val="20"/>
              </w:rPr>
              <w:t xml:space="preserve">iii) </w:t>
            </w:r>
            <w:r w:rsidR="00C77250" w:rsidRPr="00E51358">
              <w:rPr>
                <w:sz w:val="20"/>
                <w:szCs w:val="20"/>
              </w:rPr>
              <w:t xml:space="preserve">  </w:t>
            </w:r>
            <w:r w:rsidRPr="00E51358">
              <w:rPr>
                <w:sz w:val="20"/>
                <w:szCs w:val="20"/>
              </w:rPr>
              <w:t>Évaluation méthodologique des impacts et de la dépendance des activités sur la biodiversité et la contribution de la nature aux peuples</w:t>
            </w:r>
            <w:r w:rsidR="00A74FA4" w:rsidRPr="00E51358">
              <w:rPr>
                <w:sz w:val="20"/>
                <w:szCs w:val="20"/>
              </w:rPr>
              <w:t> ;</w:t>
            </w:r>
          </w:p>
          <w:p w14:paraId="433E43E7" w14:textId="62DB100F" w:rsidR="00DC5ED7" w:rsidRPr="00E51358" w:rsidRDefault="00DC5ED7" w:rsidP="008E3F65">
            <w:pPr>
              <w:pStyle w:val="Paragraphedeliste"/>
              <w:numPr>
                <w:ilvl w:val="0"/>
                <w:numId w:val="52"/>
              </w:numPr>
              <w:spacing w:before="60" w:after="60"/>
              <w:ind w:left="314" w:hanging="283"/>
              <w:jc w:val="left"/>
              <w:rPr>
                <w:sz w:val="20"/>
                <w:szCs w:val="20"/>
              </w:rPr>
            </w:pPr>
            <w:r w:rsidRPr="00E51358">
              <w:rPr>
                <w:sz w:val="20"/>
                <w:szCs w:val="20"/>
              </w:rPr>
              <w:t>Outils et orientations en appui à la mise en œuvre du Cadre</w:t>
            </w:r>
            <w:r w:rsidR="00A43738" w:rsidRPr="00E51358">
              <w:rPr>
                <w:sz w:val="20"/>
                <w:szCs w:val="20"/>
              </w:rPr>
              <w:t xml:space="preserve">, y compris ceux </w:t>
            </w:r>
            <w:r w:rsidR="008E3F65" w:rsidRPr="00E51358">
              <w:rPr>
                <w:sz w:val="20"/>
                <w:szCs w:val="20"/>
              </w:rPr>
              <w:t>relatifs à</w:t>
            </w:r>
            <w:r w:rsidR="00A43738" w:rsidRPr="00E51358">
              <w:rPr>
                <w:sz w:val="20"/>
                <w:szCs w:val="20"/>
              </w:rPr>
              <w:t xml:space="preserve"> l’intégration de la diversité </w:t>
            </w:r>
            <w:proofErr w:type="spellStart"/>
            <w:r w:rsidR="00A43738" w:rsidRPr="00E51358">
              <w:rPr>
                <w:sz w:val="20"/>
                <w:szCs w:val="20"/>
              </w:rPr>
              <w:t>biologique</w:t>
            </w:r>
            <w:r w:rsidR="00F94C67" w:rsidRPr="00E51358">
              <w:rPr>
                <w:i/>
                <w:iCs/>
                <w:sz w:val="20"/>
                <w:szCs w:val="20"/>
                <w:vertAlign w:val="superscript"/>
              </w:rPr>
              <w:t>c</w:t>
            </w:r>
            <w:proofErr w:type="spellEnd"/>
            <w:r w:rsidR="00A74FA4" w:rsidRPr="00E51358">
              <w:rPr>
                <w:sz w:val="20"/>
                <w:szCs w:val="20"/>
              </w:rPr>
              <w:t> ;</w:t>
            </w:r>
          </w:p>
          <w:p w14:paraId="60EF748C" w14:textId="47485C79" w:rsidR="008E3F65" w:rsidRPr="00E51358" w:rsidRDefault="008E3F65" w:rsidP="008E3F65">
            <w:pPr>
              <w:pStyle w:val="Paragraphedeliste"/>
              <w:numPr>
                <w:ilvl w:val="0"/>
                <w:numId w:val="52"/>
              </w:numPr>
              <w:spacing w:before="60" w:after="60"/>
              <w:ind w:left="314" w:hanging="283"/>
              <w:rPr>
                <w:snapToGrid w:val="0"/>
                <w:sz w:val="20"/>
                <w:szCs w:val="20"/>
              </w:rPr>
            </w:pPr>
            <w:r w:rsidRPr="00E51358">
              <w:rPr>
                <w:snapToGrid w:val="0"/>
                <w:sz w:val="20"/>
                <w:szCs w:val="20"/>
              </w:rPr>
              <w:t>Analyse</w:t>
            </w:r>
            <w:r w:rsidRPr="008E3F65">
              <w:rPr>
                <w:snapToGrid w:val="0"/>
                <w:sz w:val="20"/>
                <w:szCs w:val="20"/>
              </w:rPr>
              <w:t xml:space="preserve"> de l'examen à</w:t>
            </w:r>
            <w:r w:rsidRPr="00E51358">
              <w:rPr>
                <w:snapToGrid w:val="0"/>
                <w:sz w:val="20"/>
                <w:szCs w:val="20"/>
              </w:rPr>
              <w:t xml:space="preserve"> </w:t>
            </w:r>
            <w:r w:rsidRPr="008E3F65">
              <w:rPr>
                <w:snapToGrid w:val="0"/>
                <w:sz w:val="20"/>
                <w:szCs w:val="20"/>
              </w:rPr>
              <w:t>mi-parcours du plan d'action pour l'égalité entre les hommes et les femmes (2023-2030)</w:t>
            </w:r>
            <w:r w:rsidR="00F94C67" w:rsidRPr="00E51358">
              <w:rPr>
                <w:i/>
                <w:iCs/>
                <w:sz w:val="20"/>
                <w:szCs w:val="20"/>
                <w:vertAlign w:val="superscript"/>
              </w:rPr>
              <w:t>d</w:t>
            </w:r>
            <w:r w:rsidRPr="008E3F65">
              <w:rPr>
                <w:snapToGrid w:val="0"/>
                <w:sz w:val="20"/>
                <w:szCs w:val="20"/>
              </w:rPr>
              <w:t>, identifiant les progrès réalisés, les enseignements tirés et les priorités futures</w:t>
            </w:r>
            <w:r w:rsidR="00A74FA4" w:rsidRPr="00E51358">
              <w:rPr>
                <w:snapToGrid w:val="0"/>
                <w:sz w:val="20"/>
                <w:szCs w:val="20"/>
              </w:rPr>
              <w:t> ;</w:t>
            </w:r>
          </w:p>
          <w:p w14:paraId="7CA51B5C" w14:textId="43B07C25" w:rsidR="00DC5ED7" w:rsidRPr="00E51358" w:rsidRDefault="00DC5ED7" w:rsidP="008E3F65">
            <w:pPr>
              <w:pStyle w:val="Paragraphedeliste"/>
              <w:numPr>
                <w:ilvl w:val="0"/>
                <w:numId w:val="52"/>
              </w:numPr>
              <w:spacing w:before="60" w:after="60"/>
              <w:ind w:left="314" w:hanging="283"/>
              <w:rPr>
                <w:snapToGrid w:val="0"/>
                <w:sz w:val="20"/>
                <w:szCs w:val="20"/>
              </w:rPr>
            </w:pPr>
            <w:r w:rsidRPr="00E51358">
              <w:rPr>
                <w:sz w:val="20"/>
                <w:szCs w:val="20"/>
              </w:rPr>
              <w:t>Révision et mise à jour des programmes de travail en mettant l’accent sur leur alignement par rapport au Cadre</w:t>
            </w:r>
            <w:r w:rsidR="00A74FA4" w:rsidRPr="00E51358">
              <w:rPr>
                <w:sz w:val="20"/>
                <w:szCs w:val="20"/>
              </w:rPr>
              <w:t> ;</w:t>
            </w:r>
          </w:p>
          <w:p w14:paraId="0DFBB06C" w14:textId="2362ABFE" w:rsidR="00281CCA" w:rsidRPr="00E51358" w:rsidRDefault="00281CCA" w:rsidP="00281CCA">
            <w:pPr>
              <w:pStyle w:val="Paragraphedeliste"/>
              <w:spacing w:before="60" w:after="60"/>
              <w:ind w:left="314" w:hanging="283"/>
              <w:rPr>
                <w:snapToGrid w:val="0"/>
                <w:sz w:val="20"/>
                <w:szCs w:val="20"/>
              </w:rPr>
            </w:pPr>
            <w:r w:rsidRPr="00E51358">
              <w:rPr>
                <w:color w:val="000000"/>
                <w:sz w:val="20"/>
                <w:szCs w:val="20"/>
              </w:rPr>
              <w:t>[</w:t>
            </w:r>
            <w:r w:rsidRPr="00E51358">
              <w:rPr>
                <w:color w:val="000000"/>
                <w:sz w:val="20"/>
                <w:szCs w:val="20"/>
              </w:rPr>
              <w:t>h</w:t>
            </w:r>
            <w:r w:rsidRPr="00E51358">
              <w:rPr>
                <w:color w:val="000000"/>
                <w:sz w:val="20"/>
                <w:szCs w:val="20"/>
              </w:rPr>
              <w:t>)</w:t>
            </w:r>
            <w:r w:rsidRPr="00E51358">
              <w:rPr>
                <w:snapToGrid w:val="0"/>
                <w:sz w:val="20"/>
                <w:szCs w:val="20"/>
              </w:rPr>
              <w:tab/>
            </w:r>
            <w:r w:rsidRPr="00E51358">
              <w:rPr>
                <w:snapToGrid w:val="0"/>
                <w:sz w:val="20"/>
                <w:szCs w:val="20"/>
              </w:rPr>
              <w:t xml:space="preserve">Espace réservé pour </w:t>
            </w:r>
            <w:r w:rsidRPr="00E51358">
              <w:rPr>
                <w:snapToGrid w:val="0"/>
                <w:sz w:val="20"/>
                <w:szCs w:val="20"/>
              </w:rPr>
              <w:t xml:space="preserve">élaborer une formule d'allocation de fonds pour les informations séquentielles numériques sur les ressources génétiques, qui sera adoptée par la </w:t>
            </w:r>
            <w:r w:rsidRPr="00E51358">
              <w:rPr>
                <w:snapToGrid w:val="0"/>
                <w:sz w:val="20"/>
                <w:szCs w:val="20"/>
              </w:rPr>
              <w:t>C</w:t>
            </w:r>
            <w:r w:rsidRPr="00E51358">
              <w:rPr>
                <w:snapToGrid w:val="0"/>
                <w:sz w:val="20"/>
                <w:szCs w:val="20"/>
              </w:rPr>
              <w:t xml:space="preserve">onférence des </w:t>
            </w:r>
            <w:r w:rsidRPr="00E51358">
              <w:rPr>
                <w:snapToGrid w:val="0"/>
                <w:sz w:val="20"/>
                <w:szCs w:val="20"/>
              </w:rPr>
              <w:t>P</w:t>
            </w:r>
            <w:r w:rsidRPr="00E51358">
              <w:rPr>
                <w:snapToGrid w:val="0"/>
                <w:sz w:val="20"/>
                <w:szCs w:val="20"/>
              </w:rPr>
              <w:t>arties lors de sa dix-septième réunion</w:t>
            </w:r>
            <w:r w:rsidR="00A74FA4" w:rsidRPr="00E51358">
              <w:rPr>
                <w:snapToGrid w:val="0"/>
                <w:sz w:val="20"/>
                <w:szCs w:val="20"/>
              </w:rPr>
              <w:t> ;</w:t>
            </w:r>
            <w:r w:rsidRPr="00E51358">
              <w:rPr>
                <w:snapToGrid w:val="0"/>
                <w:sz w:val="20"/>
                <w:szCs w:val="20"/>
              </w:rPr>
              <w:t>]</w:t>
            </w:r>
          </w:p>
          <w:p w14:paraId="5C856B61" w14:textId="35BF8664" w:rsidR="00281CCA" w:rsidRPr="00E51358" w:rsidRDefault="00281CCA" w:rsidP="00281CCA">
            <w:pPr>
              <w:pStyle w:val="Paragraphedeliste"/>
              <w:spacing w:before="60" w:after="60"/>
              <w:ind w:left="314" w:hanging="283"/>
              <w:rPr>
                <w:snapToGrid w:val="0"/>
                <w:sz w:val="20"/>
                <w:szCs w:val="20"/>
              </w:rPr>
            </w:pPr>
            <w:r w:rsidRPr="00E51358">
              <w:rPr>
                <w:color w:val="000000"/>
                <w:sz w:val="20"/>
                <w:szCs w:val="20"/>
              </w:rPr>
              <w:t>[</w:t>
            </w:r>
            <w:r w:rsidRPr="00E51358">
              <w:rPr>
                <w:color w:val="000000"/>
                <w:sz w:val="20"/>
                <w:szCs w:val="20"/>
              </w:rPr>
              <w:t>i</w:t>
            </w:r>
            <w:r w:rsidRPr="00E51358">
              <w:rPr>
                <w:color w:val="000000"/>
                <w:sz w:val="20"/>
                <w:szCs w:val="20"/>
              </w:rPr>
              <w:t>)</w:t>
            </w:r>
            <w:r w:rsidRPr="00E51358">
              <w:rPr>
                <w:snapToGrid w:val="0"/>
                <w:sz w:val="20"/>
                <w:szCs w:val="20"/>
              </w:rPr>
              <w:tab/>
              <w:t>Espace réservé</w:t>
            </w:r>
            <w:r w:rsidRPr="00E51358">
              <w:rPr>
                <w:snapToGrid w:val="0"/>
                <w:sz w:val="20"/>
                <w:szCs w:val="20"/>
              </w:rPr>
              <w:t xml:space="preserve"> </w:t>
            </w:r>
            <w:r w:rsidRPr="00281CCA">
              <w:rPr>
                <w:snapToGrid w:val="0"/>
                <w:sz w:val="20"/>
                <w:szCs w:val="20"/>
              </w:rPr>
              <w:t xml:space="preserve">pour </w:t>
            </w:r>
            <w:r w:rsidRPr="00E51358">
              <w:rPr>
                <w:snapToGrid w:val="0"/>
                <w:sz w:val="20"/>
                <w:szCs w:val="20"/>
              </w:rPr>
              <w:t>produire</w:t>
            </w:r>
            <w:r w:rsidRPr="00281CCA">
              <w:rPr>
                <w:snapToGrid w:val="0"/>
                <w:sz w:val="20"/>
                <w:szCs w:val="20"/>
              </w:rPr>
              <w:t xml:space="preserve"> des informations sur les séquences numériques des ressources génétiques</w:t>
            </w:r>
            <w:r w:rsidR="00A74FA4" w:rsidRPr="00E51358">
              <w:rPr>
                <w:snapToGrid w:val="0"/>
                <w:sz w:val="20"/>
                <w:szCs w:val="20"/>
              </w:rPr>
              <w:t> :</w:t>
            </w:r>
            <w:r w:rsidRPr="00281CCA">
              <w:rPr>
                <w:snapToGrid w:val="0"/>
                <w:sz w:val="20"/>
                <w:szCs w:val="20"/>
              </w:rPr>
              <w:t xml:space="preserve"> </w:t>
            </w:r>
            <w:r w:rsidRPr="00E51358">
              <w:rPr>
                <w:snapToGrid w:val="0"/>
                <w:sz w:val="20"/>
                <w:szCs w:val="20"/>
              </w:rPr>
              <w:t>é</w:t>
            </w:r>
            <w:r w:rsidRPr="00281CCA">
              <w:rPr>
                <w:snapToGrid w:val="0"/>
                <w:sz w:val="20"/>
                <w:szCs w:val="20"/>
              </w:rPr>
              <w:t xml:space="preserve">laborer une méthodologie pour l'examen de l'efficacité du mécanisme multilatéral, y compris le </w:t>
            </w:r>
            <w:r w:rsidRPr="00E51358">
              <w:rPr>
                <w:snapToGrid w:val="0"/>
                <w:sz w:val="20"/>
                <w:szCs w:val="20"/>
              </w:rPr>
              <w:t>F</w:t>
            </w:r>
            <w:r w:rsidRPr="00281CCA">
              <w:rPr>
                <w:snapToGrid w:val="0"/>
                <w:sz w:val="20"/>
                <w:szCs w:val="20"/>
              </w:rPr>
              <w:t xml:space="preserve">onds mondial, </w:t>
            </w:r>
            <w:r w:rsidR="00E563F3">
              <w:rPr>
                <w:snapToGrid w:val="0"/>
                <w:sz w:val="20"/>
                <w:szCs w:val="20"/>
              </w:rPr>
              <w:t>comprenant</w:t>
            </w:r>
            <w:r w:rsidR="00F94C67" w:rsidRPr="00E51358">
              <w:rPr>
                <w:snapToGrid w:val="0"/>
                <w:sz w:val="20"/>
                <w:szCs w:val="20"/>
              </w:rPr>
              <w:t>, le cas échéant,</w:t>
            </w:r>
            <w:r w:rsidRPr="00281CCA">
              <w:rPr>
                <w:snapToGrid w:val="0"/>
                <w:sz w:val="20"/>
                <w:szCs w:val="20"/>
              </w:rPr>
              <w:t xml:space="preserve"> des indicateurs</w:t>
            </w:r>
            <w:r w:rsidR="00A74FA4" w:rsidRPr="00E51358">
              <w:rPr>
                <w:snapToGrid w:val="0"/>
                <w:sz w:val="20"/>
                <w:szCs w:val="20"/>
              </w:rPr>
              <w:t> ;</w:t>
            </w:r>
            <w:r w:rsidRPr="00E51358">
              <w:rPr>
                <w:snapToGrid w:val="0"/>
                <w:sz w:val="20"/>
                <w:szCs w:val="20"/>
              </w:rPr>
              <w:t>]</w:t>
            </w:r>
          </w:p>
          <w:p w14:paraId="5674D637" w14:textId="4E0F464C" w:rsidR="00DC5ED7" w:rsidRPr="00F94C67" w:rsidRDefault="00281CCA" w:rsidP="00281CCA">
            <w:pPr>
              <w:pStyle w:val="Paragraphedeliste"/>
              <w:tabs>
                <w:tab w:val="left" w:pos="329"/>
              </w:tabs>
              <w:spacing w:before="60" w:after="60"/>
              <w:ind w:left="31"/>
              <w:rPr>
                <w:snapToGrid w:val="0"/>
                <w:sz w:val="20"/>
              </w:rPr>
            </w:pPr>
            <w:r w:rsidRPr="00E51358">
              <w:rPr>
                <w:color w:val="000000"/>
                <w:sz w:val="20"/>
                <w:szCs w:val="20"/>
              </w:rPr>
              <w:t>[</w:t>
            </w:r>
            <w:r w:rsidR="00F94C67" w:rsidRPr="00E51358">
              <w:rPr>
                <w:color w:val="000000"/>
                <w:sz w:val="20"/>
                <w:szCs w:val="20"/>
              </w:rPr>
              <w:t>j</w:t>
            </w:r>
            <w:r w:rsidRPr="00E51358">
              <w:rPr>
                <w:color w:val="000000"/>
                <w:sz w:val="20"/>
                <w:szCs w:val="20"/>
              </w:rPr>
              <w:t>)</w:t>
            </w:r>
            <w:r w:rsidRPr="00E51358">
              <w:rPr>
                <w:snapToGrid w:val="0"/>
                <w:sz w:val="20"/>
                <w:szCs w:val="20"/>
              </w:rPr>
              <w:tab/>
            </w:r>
            <w:r w:rsidRPr="00E51358">
              <w:rPr>
                <w:snapToGrid w:val="0"/>
                <w:sz w:val="20"/>
                <w:szCs w:val="20"/>
              </w:rPr>
              <w:t xml:space="preserve">Autres </w:t>
            </w:r>
            <w:r w:rsidR="00E51358" w:rsidRPr="00E51358">
              <w:rPr>
                <w:snapToGrid w:val="0"/>
                <w:sz w:val="20"/>
                <w:szCs w:val="20"/>
              </w:rPr>
              <w:t>points</w:t>
            </w:r>
            <w:r w:rsidRPr="00E51358">
              <w:rPr>
                <w:snapToGrid w:val="0"/>
                <w:sz w:val="20"/>
                <w:szCs w:val="20"/>
              </w:rPr>
              <w:t xml:space="preserve"> à déterminer.</w:t>
            </w:r>
            <w:r w:rsidRPr="00E51358">
              <w:rPr>
                <w:snapToGrid w:val="0"/>
                <w:sz w:val="20"/>
                <w:szCs w:val="20"/>
              </w:rPr>
              <w:t>]</w:t>
            </w:r>
          </w:p>
        </w:tc>
      </w:tr>
      <w:tr w:rsidR="00DC5ED7" w:rsidRPr="00F94C67" w14:paraId="6FE4B329" w14:textId="77777777" w:rsidTr="003F245B">
        <w:tc>
          <w:tcPr>
            <w:tcW w:w="2405" w:type="dxa"/>
            <w:tcBorders>
              <w:top w:val="single" w:sz="4" w:space="0" w:color="auto"/>
              <w:left w:val="single" w:sz="4" w:space="0" w:color="auto"/>
              <w:bottom w:val="single" w:sz="4" w:space="0" w:color="auto"/>
              <w:right w:val="single" w:sz="4" w:space="0" w:color="auto"/>
            </w:tcBorders>
            <w:shd w:val="clear" w:color="auto" w:fill="auto"/>
          </w:tcPr>
          <w:p w14:paraId="650D1C04" w14:textId="77777777" w:rsidR="00DC5ED7" w:rsidRPr="00F94C67" w:rsidRDefault="00DC5ED7" w:rsidP="00DC5ED7">
            <w:pPr>
              <w:keepNext/>
              <w:tabs>
                <w:tab w:val="clear" w:pos="567"/>
                <w:tab w:val="clear" w:pos="1134"/>
                <w:tab w:val="clear" w:pos="1701"/>
                <w:tab w:val="clear" w:pos="2268"/>
              </w:tabs>
              <w:spacing w:before="60" w:after="60"/>
              <w:jc w:val="left"/>
              <w:rPr>
                <w:rFonts w:eastAsia="Times New Roman"/>
                <w:sz w:val="20"/>
              </w:rPr>
            </w:pPr>
            <w:r w:rsidRPr="00F94C67">
              <w:rPr>
                <w:sz w:val="20"/>
              </w:rPr>
              <w:t>Dix-huitième (2028)</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E7BBBCE" w14:textId="7C50EEF1" w:rsidR="00281CCA" w:rsidRPr="00F94C67" w:rsidRDefault="00DC5ED7" w:rsidP="00281CCA">
            <w:pPr>
              <w:pStyle w:val="Paragraphedeliste"/>
              <w:keepNext/>
              <w:numPr>
                <w:ilvl w:val="0"/>
                <w:numId w:val="54"/>
              </w:numPr>
              <w:spacing w:before="60" w:after="60"/>
              <w:ind w:left="314" w:hanging="283"/>
              <w:jc w:val="left"/>
              <w:rPr>
                <w:sz w:val="20"/>
                <w:szCs w:val="20"/>
              </w:rPr>
            </w:pPr>
            <w:r w:rsidRPr="00F94C67">
              <w:rPr>
                <w:sz w:val="20"/>
              </w:rPr>
              <w:t xml:space="preserve">Examen du fonctionnement, de l’efficacité et des résultats du Fonds pour l’application du Cadre mondial de la biodiversité de Kunming-Montréal et arrangements </w:t>
            </w:r>
            <w:proofErr w:type="spellStart"/>
            <w:r w:rsidRPr="00F94C67">
              <w:rPr>
                <w:sz w:val="20"/>
              </w:rPr>
              <w:t>futurs</w:t>
            </w:r>
            <w:r w:rsidR="00F94C67" w:rsidRPr="00F94C67">
              <w:rPr>
                <w:i/>
                <w:iCs/>
                <w:sz w:val="20"/>
                <w:vertAlign w:val="superscript"/>
              </w:rPr>
              <w:t>e</w:t>
            </w:r>
            <w:proofErr w:type="spellEnd"/>
            <w:r w:rsidR="007E7F06" w:rsidRPr="00F94C67">
              <w:rPr>
                <w:sz w:val="20"/>
              </w:rPr>
              <w:t> </w:t>
            </w:r>
            <w:r w:rsidRPr="00F94C67">
              <w:rPr>
                <w:sz w:val="20"/>
              </w:rPr>
              <w:t>;</w:t>
            </w:r>
          </w:p>
          <w:p w14:paraId="58CA7094" w14:textId="77777777" w:rsidR="00281CCA" w:rsidRPr="00F94C67" w:rsidRDefault="00DC5ED7" w:rsidP="00281CCA">
            <w:pPr>
              <w:pStyle w:val="Paragraphedeliste"/>
              <w:keepNext/>
              <w:numPr>
                <w:ilvl w:val="0"/>
                <w:numId w:val="54"/>
              </w:numPr>
              <w:spacing w:before="60" w:after="60"/>
              <w:ind w:left="314" w:hanging="283"/>
              <w:jc w:val="left"/>
              <w:rPr>
                <w:sz w:val="20"/>
                <w:szCs w:val="20"/>
              </w:rPr>
            </w:pPr>
            <w:r w:rsidRPr="00F94C67">
              <w:rPr>
                <w:sz w:val="20"/>
              </w:rPr>
              <w:t>Cadre quadriennal relatif aux priorités des programmes axés sur les résultats et à l’évaluation des besoins de financement afin d’éclairer la dixième reconstitution des ressources du Fonds pour l’environnement mondial (2030-2034)</w:t>
            </w:r>
            <w:r w:rsidR="007E7F06" w:rsidRPr="00F94C67">
              <w:rPr>
                <w:sz w:val="20"/>
              </w:rPr>
              <w:t> </w:t>
            </w:r>
            <w:r w:rsidRPr="00F94C67">
              <w:rPr>
                <w:sz w:val="20"/>
              </w:rPr>
              <w:t>;</w:t>
            </w:r>
          </w:p>
          <w:p w14:paraId="3D927F25" w14:textId="69DD3344" w:rsidR="00281CCA" w:rsidRPr="00E51358" w:rsidRDefault="00DC5ED7" w:rsidP="00281CCA">
            <w:pPr>
              <w:pStyle w:val="Paragraphedeliste"/>
              <w:keepNext/>
              <w:numPr>
                <w:ilvl w:val="0"/>
                <w:numId w:val="54"/>
              </w:numPr>
              <w:spacing w:before="60" w:after="60"/>
              <w:ind w:left="314" w:hanging="283"/>
              <w:jc w:val="left"/>
              <w:rPr>
                <w:sz w:val="20"/>
                <w:szCs w:val="20"/>
              </w:rPr>
            </w:pPr>
            <w:r w:rsidRPr="00E51358">
              <w:rPr>
                <w:snapToGrid w:val="0"/>
                <w:sz w:val="20"/>
                <w:szCs w:val="20"/>
              </w:rPr>
              <w:t>Examen de l’efficacité du mécanisme de financement</w:t>
            </w:r>
            <w:r w:rsidR="007E7F06" w:rsidRPr="00E51358">
              <w:rPr>
                <w:snapToGrid w:val="0"/>
                <w:sz w:val="20"/>
                <w:szCs w:val="20"/>
              </w:rPr>
              <w:t> </w:t>
            </w:r>
            <w:r w:rsidRPr="00E51358">
              <w:rPr>
                <w:snapToGrid w:val="0"/>
                <w:sz w:val="20"/>
                <w:szCs w:val="20"/>
              </w:rPr>
              <w:t>;</w:t>
            </w:r>
          </w:p>
          <w:p w14:paraId="694C9896" w14:textId="4B90CE6A" w:rsidR="00DC5ED7" w:rsidRPr="00E51358" w:rsidRDefault="00DC5ED7" w:rsidP="00281CCA">
            <w:pPr>
              <w:pStyle w:val="Paragraphedeliste"/>
              <w:keepNext/>
              <w:numPr>
                <w:ilvl w:val="0"/>
                <w:numId w:val="54"/>
              </w:numPr>
              <w:spacing w:before="60" w:after="60"/>
              <w:ind w:left="314" w:hanging="283"/>
              <w:jc w:val="left"/>
              <w:rPr>
                <w:sz w:val="20"/>
                <w:szCs w:val="20"/>
              </w:rPr>
            </w:pPr>
            <w:r w:rsidRPr="00E51358">
              <w:rPr>
                <w:sz w:val="20"/>
                <w:szCs w:val="20"/>
              </w:rPr>
              <w:lastRenderedPageBreak/>
              <w:t>Conséquences sur les travaux de la Convention des réalisations attendues de la Plateforme intergouvernementale scientifique et politique sur la biodiversité et les services écosystémiques, notamment</w:t>
            </w:r>
            <w:r w:rsidR="00A74FA4" w:rsidRPr="00E51358">
              <w:rPr>
                <w:sz w:val="20"/>
                <w:szCs w:val="20"/>
              </w:rPr>
              <w:t> :</w:t>
            </w:r>
          </w:p>
          <w:p w14:paraId="3A86AFFF" w14:textId="19EF3116" w:rsidR="00DC5ED7" w:rsidRPr="00E51358" w:rsidRDefault="00DC5ED7" w:rsidP="00DC5ED7">
            <w:pPr>
              <w:tabs>
                <w:tab w:val="clear" w:pos="567"/>
                <w:tab w:val="clear" w:pos="1134"/>
                <w:tab w:val="clear" w:pos="1701"/>
              </w:tabs>
              <w:spacing w:before="60" w:after="60"/>
              <w:ind w:left="927" w:hanging="567"/>
              <w:jc w:val="left"/>
              <w:rPr>
                <w:rFonts w:eastAsia="Times New Roman"/>
                <w:sz w:val="20"/>
                <w:szCs w:val="20"/>
              </w:rPr>
            </w:pPr>
            <w:r w:rsidRPr="00E51358">
              <w:rPr>
                <w:sz w:val="20"/>
                <w:szCs w:val="20"/>
              </w:rPr>
              <w:t>i)     Évaluation méthodologique du suivi de la biodiversité et de la contribution de la nature aux peuples</w:t>
            </w:r>
            <w:r w:rsidR="00F94C67" w:rsidRPr="00E51358">
              <w:rPr>
                <w:sz w:val="20"/>
                <w:szCs w:val="20"/>
              </w:rPr>
              <w:t> </w:t>
            </w:r>
            <w:r w:rsidRPr="00E51358">
              <w:rPr>
                <w:sz w:val="20"/>
                <w:szCs w:val="20"/>
              </w:rPr>
              <w:t>;</w:t>
            </w:r>
          </w:p>
          <w:p w14:paraId="5C1AACFE" w14:textId="6A6B5475" w:rsidR="00DC5ED7" w:rsidRPr="00E51358" w:rsidRDefault="00DC5ED7" w:rsidP="00DC5ED7">
            <w:pPr>
              <w:tabs>
                <w:tab w:val="clear" w:pos="567"/>
                <w:tab w:val="clear" w:pos="1134"/>
                <w:tab w:val="clear" w:pos="1701"/>
              </w:tabs>
              <w:spacing w:before="60" w:after="60"/>
              <w:ind w:left="927" w:hanging="567"/>
              <w:jc w:val="left"/>
              <w:rPr>
                <w:rFonts w:eastAsia="Times New Roman"/>
                <w:sz w:val="20"/>
                <w:szCs w:val="20"/>
              </w:rPr>
            </w:pPr>
            <w:r w:rsidRPr="00E51358">
              <w:rPr>
                <w:sz w:val="20"/>
                <w:szCs w:val="20"/>
              </w:rPr>
              <w:t>ii)    Évaluation méthodologique de la planification spatiale intégrant la diversité biologique et la connectivité écologique</w:t>
            </w:r>
            <w:r w:rsidR="007E7F06" w:rsidRPr="00E51358">
              <w:rPr>
                <w:sz w:val="20"/>
                <w:szCs w:val="20"/>
              </w:rPr>
              <w:t> </w:t>
            </w:r>
            <w:r w:rsidRPr="00E51358">
              <w:rPr>
                <w:sz w:val="20"/>
                <w:szCs w:val="20"/>
              </w:rPr>
              <w:t>;</w:t>
            </w:r>
          </w:p>
          <w:p w14:paraId="6729DA73" w14:textId="52FC66AE" w:rsidR="00281CCA" w:rsidRPr="00F94C67" w:rsidRDefault="00DC5ED7" w:rsidP="00281CCA">
            <w:pPr>
              <w:pStyle w:val="Paragraphedeliste"/>
              <w:keepNext/>
              <w:numPr>
                <w:ilvl w:val="0"/>
                <w:numId w:val="54"/>
              </w:numPr>
              <w:spacing w:before="60" w:after="60"/>
              <w:ind w:left="314" w:hanging="283"/>
              <w:jc w:val="left"/>
              <w:rPr>
                <w:sz w:val="20"/>
              </w:rPr>
            </w:pPr>
            <w:r w:rsidRPr="00F94C67">
              <w:rPr>
                <w:snapToGrid w:val="0"/>
                <w:sz w:val="20"/>
              </w:rPr>
              <w:t>Questions relatives au suivi du Cadre</w:t>
            </w:r>
            <w:r w:rsidRPr="00F94C67">
              <w:rPr>
                <w:sz w:val="20"/>
              </w:rPr>
              <w:t>, dont un examen de l’efficacité des mesures pour mettre en œuvre ses objectifs et ses cibles, conformément aux principes et aux objectifs de la Convention</w:t>
            </w:r>
            <w:r w:rsidR="00F94C67" w:rsidRPr="00F94C67">
              <w:rPr>
                <w:sz w:val="20"/>
              </w:rPr>
              <w:t> </w:t>
            </w:r>
            <w:r w:rsidRPr="00F94C67">
              <w:rPr>
                <w:sz w:val="20"/>
              </w:rPr>
              <w:t>;</w:t>
            </w:r>
          </w:p>
          <w:p w14:paraId="606481C7" w14:textId="57EF3E00" w:rsidR="00DC5ED7" w:rsidRPr="00F94C67" w:rsidRDefault="00DC5ED7" w:rsidP="00281CCA">
            <w:pPr>
              <w:pStyle w:val="Paragraphedeliste"/>
              <w:keepNext/>
              <w:numPr>
                <w:ilvl w:val="0"/>
                <w:numId w:val="54"/>
              </w:numPr>
              <w:spacing w:before="60" w:after="60"/>
              <w:ind w:left="314" w:hanging="283"/>
              <w:jc w:val="left"/>
              <w:rPr>
                <w:snapToGrid w:val="0"/>
                <w:sz w:val="20"/>
                <w:szCs w:val="20"/>
              </w:rPr>
            </w:pPr>
            <w:r w:rsidRPr="00F94C67">
              <w:rPr>
                <w:color w:val="000000"/>
                <w:sz w:val="20"/>
                <w:szCs w:val="20"/>
              </w:rPr>
              <w:t>Révision et mise à jour des programmes de travail, en mettant l’accent sur leur alignement par rapport au Cadre</w:t>
            </w:r>
            <w:r w:rsidR="00F94C67" w:rsidRPr="00F94C67">
              <w:rPr>
                <w:color w:val="000000"/>
                <w:sz w:val="20"/>
                <w:szCs w:val="20"/>
              </w:rPr>
              <w:t> </w:t>
            </w:r>
            <w:r w:rsidRPr="00F94C67">
              <w:rPr>
                <w:color w:val="000000"/>
                <w:sz w:val="20"/>
                <w:szCs w:val="20"/>
              </w:rPr>
              <w:t>;</w:t>
            </w:r>
          </w:p>
          <w:p w14:paraId="0AD386BD" w14:textId="5C73F34F" w:rsidR="00DC5ED7" w:rsidRPr="00F94C67" w:rsidRDefault="00281CCA" w:rsidP="00281CCA">
            <w:pPr>
              <w:keepNext/>
              <w:tabs>
                <w:tab w:val="clear" w:pos="567"/>
                <w:tab w:val="clear" w:pos="1134"/>
                <w:tab w:val="clear" w:pos="1701"/>
                <w:tab w:val="clear" w:pos="2268"/>
              </w:tabs>
              <w:spacing w:before="60" w:after="60"/>
              <w:ind w:left="314" w:hanging="283"/>
              <w:jc w:val="left"/>
              <w:rPr>
                <w:rFonts w:eastAsia="Times New Roman"/>
                <w:sz w:val="20"/>
                <w:szCs w:val="24"/>
              </w:rPr>
            </w:pPr>
            <w:r w:rsidRPr="00F94C67">
              <w:rPr>
                <w:sz w:val="20"/>
              </w:rPr>
              <w:t>[</w:t>
            </w:r>
            <w:r w:rsidRPr="00F94C67">
              <w:rPr>
                <w:sz w:val="20"/>
              </w:rPr>
              <w:t>g</w:t>
            </w:r>
            <w:r w:rsidR="00DC5ED7" w:rsidRPr="00F94C67">
              <w:rPr>
                <w:sz w:val="20"/>
              </w:rPr>
              <w:t>)</w:t>
            </w:r>
            <w:r w:rsidR="00DC5ED7" w:rsidRPr="00F94C67">
              <w:rPr>
                <w:sz w:val="20"/>
                <w:szCs w:val="24"/>
              </w:rPr>
              <w:tab/>
            </w:r>
            <w:r w:rsidR="00DC5ED7" w:rsidRPr="00F94C67">
              <w:rPr>
                <w:i/>
                <w:iCs/>
                <w:sz w:val="20"/>
              </w:rPr>
              <w:t>Autres points à déterminer</w:t>
            </w:r>
            <w:r w:rsidRPr="00F94C67">
              <w:rPr>
                <w:i/>
                <w:iCs/>
                <w:sz w:val="20"/>
              </w:rPr>
              <w:t>.</w:t>
            </w:r>
            <w:r w:rsidR="00DC5ED7" w:rsidRPr="00F94C67">
              <w:rPr>
                <w:sz w:val="20"/>
              </w:rPr>
              <w:t>]</w:t>
            </w:r>
          </w:p>
        </w:tc>
      </w:tr>
      <w:tr w:rsidR="00DC5ED7" w:rsidRPr="00F94C67" w14:paraId="3CF27F00" w14:textId="77777777" w:rsidTr="003F245B">
        <w:tc>
          <w:tcPr>
            <w:tcW w:w="2405" w:type="dxa"/>
            <w:tcBorders>
              <w:top w:val="single" w:sz="4" w:space="0" w:color="auto"/>
              <w:left w:val="single" w:sz="4" w:space="0" w:color="auto"/>
              <w:bottom w:val="single" w:sz="4" w:space="0" w:color="auto"/>
              <w:right w:val="single" w:sz="4" w:space="0" w:color="auto"/>
            </w:tcBorders>
          </w:tcPr>
          <w:p w14:paraId="33BA1612" w14:textId="77777777" w:rsidR="00DC5ED7" w:rsidRPr="00F94C67" w:rsidRDefault="00DC5ED7" w:rsidP="00DC5ED7">
            <w:pPr>
              <w:keepNext/>
              <w:tabs>
                <w:tab w:val="clear" w:pos="567"/>
                <w:tab w:val="clear" w:pos="1134"/>
                <w:tab w:val="clear" w:pos="1701"/>
                <w:tab w:val="clear" w:pos="2268"/>
              </w:tabs>
              <w:spacing w:before="60" w:after="60"/>
              <w:jc w:val="left"/>
              <w:rPr>
                <w:rFonts w:eastAsia="Times New Roman"/>
                <w:sz w:val="20"/>
              </w:rPr>
            </w:pPr>
            <w:r w:rsidRPr="00F94C67">
              <w:rPr>
                <w:sz w:val="20"/>
              </w:rPr>
              <w:lastRenderedPageBreak/>
              <w:t>Dix-neuvième (2030)</w:t>
            </w:r>
          </w:p>
        </w:tc>
        <w:tc>
          <w:tcPr>
            <w:tcW w:w="7088" w:type="dxa"/>
            <w:tcBorders>
              <w:top w:val="single" w:sz="4" w:space="0" w:color="auto"/>
              <w:left w:val="single" w:sz="4" w:space="0" w:color="auto"/>
              <w:bottom w:val="single" w:sz="4" w:space="0" w:color="auto"/>
              <w:right w:val="single" w:sz="4" w:space="0" w:color="auto"/>
            </w:tcBorders>
          </w:tcPr>
          <w:p w14:paraId="422AB7B4" w14:textId="0CC4FCCD" w:rsidR="00A74FA4" w:rsidRPr="00E51358" w:rsidRDefault="00A74FA4" w:rsidP="00A74FA4">
            <w:pPr>
              <w:pStyle w:val="Paragraphedeliste"/>
              <w:keepNext/>
              <w:numPr>
                <w:ilvl w:val="0"/>
                <w:numId w:val="55"/>
              </w:numPr>
              <w:spacing w:before="60" w:after="60"/>
              <w:ind w:left="314" w:hanging="283"/>
              <w:rPr>
                <w:color w:val="000000"/>
                <w:sz w:val="20"/>
                <w:szCs w:val="20"/>
              </w:rPr>
            </w:pPr>
            <w:r w:rsidRPr="00E51358">
              <w:rPr>
                <w:color w:val="000000"/>
                <w:sz w:val="20"/>
                <w:szCs w:val="20"/>
              </w:rPr>
              <w:t>Examen global des progrès collectifs accomplis dans la mise en œuvre du cadre mondial pour la diversité biologique de Kunming-Montréal, y compris les moyens de mise en œuvre, sur la base des rapports nationaux et, le cas échéant, d'autres sources</w:t>
            </w:r>
            <w:r w:rsidRPr="00E51358">
              <w:rPr>
                <w:color w:val="000000"/>
                <w:sz w:val="20"/>
                <w:szCs w:val="20"/>
              </w:rPr>
              <w:t> ;</w:t>
            </w:r>
          </w:p>
          <w:p w14:paraId="37C8B398" w14:textId="7AAFE66D" w:rsidR="00A74FA4" w:rsidRPr="00E51358" w:rsidRDefault="00DC5ED7" w:rsidP="00A74FA4">
            <w:pPr>
              <w:pStyle w:val="Paragraphedeliste"/>
              <w:keepNext/>
              <w:numPr>
                <w:ilvl w:val="0"/>
                <w:numId w:val="55"/>
              </w:numPr>
              <w:spacing w:before="60" w:after="60"/>
              <w:ind w:left="314" w:hanging="283"/>
              <w:rPr>
                <w:rFonts w:eastAsia="SimSun"/>
                <w:color w:val="000000"/>
                <w:sz w:val="20"/>
                <w:szCs w:val="20"/>
              </w:rPr>
            </w:pPr>
            <w:r w:rsidRPr="00E51358">
              <w:rPr>
                <w:sz w:val="20"/>
                <w:szCs w:val="20"/>
              </w:rPr>
              <w:t>Conséquences sur les travaux de la Convention des réalisations attendues de la Plateforme intergouvernementale scientifique et politique sur la biodiversité et les services écosystémiques, y compris sa deuxième évaluation de la biodiversité et des services écosystémiques</w:t>
            </w:r>
            <w:r w:rsidR="00A74FA4" w:rsidRPr="00E51358">
              <w:rPr>
                <w:sz w:val="20"/>
                <w:szCs w:val="20"/>
              </w:rPr>
              <w:t> ;</w:t>
            </w:r>
          </w:p>
          <w:p w14:paraId="2C47252D" w14:textId="1AF63A3D" w:rsidR="00DC5ED7" w:rsidRPr="00E51358" w:rsidRDefault="00DC5ED7" w:rsidP="00A74FA4">
            <w:pPr>
              <w:pStyle w:val="Paragraphedeliste"/>
              <w:keepNext/>
              <w:numPr>
                <w:ilvl w:val="0"/>
                <w:numId w:val="55"/>
              </w:numPr>
              <w:spacing w:before="60" w:after="60"/>
              <w:ind w:left="314" w:hanging="283"/>
              <w:rPr>
                <w:rFonts w:eastAsia="SimSun"/>
                <w:color w:val="000000"/>
                <w:sz w:val="20"/>
                <w:szCs w:val="20"/>
              </w:rPr>
            </w:pPr>
            <w:r w:rsidRPr="00E51358">
              <w:rPr>
                <w:snapToGrid w:val="0"/>
                <w:sz w:val="20"/>
                <w:szCs w:val="20"/>
              </w:rPr>
              <w:t>Mise à jour</w:t>
            </w:r>
            <w:r w:rsidRPr="00E51358">
              <w:rPr>
                <w:sz w:val="20"/>
                <w:szCs w:val="20"/>
              </w:rPr>
              <w:t xml:space="preserve"> et suivi du </w:t>
            </w:r>
            <w:r w:rsidRPr="00E51358">
              <w:rPr>
                <w:snapToGrid w:val="0"/>
                <w:sz w:val="20"/>
                <w:szCs w:val="20"/>
              </w:rPr>
              <w:t>Cadre, et suivi du plan d’action relatif aux questions de genre (2023</w:t>
            </w:r>
            <w:r w:rsidRPr="00E51358">
              <w:rPr>
                <w:snapToGrid w:val="0"/>
                <w:sz w:val="20"/>
                <w:szCs w:val="20"/>
              </w:rPr>
              <w:sym w:font="Symbol" w:char="F02D"/>
            </w:r>
            <w:r w:rsidRPr="00E51358">
              <w:rPr>
                <w:snapToGrid w:val="0"/>
                <w:sz w:val="20"/>
                <w:szCs w:val="20"/>
              </w:rPr>
              <w:t>2030) et de la stratégie de mobilisation des ressources</w:t>
            </w:r>
            <w:r w:rsidR="00A74FA4" w:rsidRPr="00E51358">
              <w:rPr>
                <w:snapToGrid w:val="0"/>
                <w:sz w:val="20"/>
                <w:szCs w:val="20"/>
              </w:rPr>
              <w:t> ;</w:t>
            </w:r>
          </w:p>
          <w:p w14:paraId="4069FBED" w14:textId="3A05D21B" w:rsidR="00DC5ED7" w:rsidRPr="00F94C67" w:rsidRDefault="00A74FA4" w:rsidP="00DC5ED7">
            <w:pPr>
              <w:keepNext/>
              <w:tabs>
                <w:tab w:val="clear" w:pos="567"/>
                <w:tab w:val="clear" w:pos="1134"/>
                <w:tab w:val="clear" w:pos="1701"/>
                <w:tab w:val="clear" w:pos="2268"/>
              </w:tabs>
              <w:spacing w:before="60" w:after="60"/>
              <w:ind w:left="360" w:hanging="328"/>
              <w:jc w:val="left"/>
              <w:rPr>
                <w:rFonts w:eastAsia="Times New Roman"/>
                <w:sz w:val="20"/>
              </w:rPr>
            </w:pPr>
            <w:r w:rsidRPr="00E51358">
              <w:rPr>
                <w:sz w:val="20"/>
                <w:szCs w:val="20"/>
              </w:rPr>
              <w:t>[</w:t>
            </w:r>
            <w:r w:rsidRPr="00E51358">
              <w:rPr>
                <w:sz w:val="20"/>
                <w:szCs w:val="20"/>
              </w:rPr>
              <w:t>d</w:t>
            </w:r>
            <w:r w:rsidRPr="00E51358">
              <w:rPr>
                <w:sz w:val="20"/>
                <w:szCs w:val="20"/>
              </w:rPr>
              <w:t>)</w:t>
            </w:r>
            <w:r w:rsidRPr="00E51358">
              <w:rPr>
                <w:sz w:val="20"/>
                <w:szCs w:val="20"/>
              </w:rPr>
              <w:tab/>
            </w:r>
            <w:r w:rsidRPr="00E51358">
              <w:rPr>
                <w:i/>
                <w:iCs/>
                <w:sz w:val="20"/>
                <w:szCs w:val="20"/>
              </w:rPr>
              <w:t>Autres points à déterminer.</w:t>
            </w:r>
            <w:r w:rsidRPr="00E51358">
              <w:rPr>
                <w:sz w:val="20"/>
                <w:szCs w:val="20"/>
              </w:rPr>
              <w:t>]</w:t>
            </w:r>
          </w:p>
        </w:tc>
      </w:tr>
    </w:tbl>
    <w:p w14:paraId="3DFEFCEA" w14:textId="02033433" w:rsidR="00DC5ED7" w:rsidRPr="00F94C67" w:rsidRDefault="00DC5ED7" w:rsidP="00DC5ED7">
      <w:pPr>
        <w:keepNext/>
        <w:tabs>
          <w:tab w:val="clear" w:pos="567"/>
          <w:tab w:val="clear" w:pos="1134"/>
          <w:tab w:val="clear" w:pos="1701"/>
          <w:tab w:val="clear" w:pos="2268"/>
          <w:tab w:val="left" w:pos="284"/>
        </w:tabs>
        <w:spacing w:before="60" w:after="60"/>
        <w:rPr>
          <w:rFonts w:eastAsia="Times New Roman"/>
          <w:sz w:val="18"/>
          <w:szCs w:val="18"/>
        </w:rPr>
      </w:pPr>
      <w:r w:rsidRPr="00F94C67">
        <w:rPr>
          <w:i/>
          <w:iCs/>
          <w:sz w:val="18"/>
          <w:szCs w:val="18"/>
          <w:vertAlign w:val="superscript"/>
        </w:rPr>
        <w:t>a</w:t>
      </w:r>
      <w:r w:rsidRPr="00F94C67">
        <w:rPr>
          <w:sz w:val="18"/>
          <w:szCs w:val="18"/>
        </w:rPr>
        <w:tab/>
        <w:t>Menée de concert avec l’examen plus approfondi de la stratégie pour la mobilisation des ressources (par. 46 de la décision</w:t>
      </w:r>
      <w:r w:rsidR="00E4321B" w:rsidRPr="00F94C67">
        <w:rPr>
          <w:sz w:val="18"/>
          <w:szCs w:val="18"/>
        </w:rPr>
        <w:t> </w:t>
      </w:r>
      <w:hyperlink r:id="rId16" w:history="1">
        <w:r w:rsidRPr="00F94C67">
          <w:rPr>
            <w:color w:val="0563C1" w:themeColor="hyperlink"/>
            <w:sz w:val="18"/>
            <w:szCs w:val="18"/>
            <w:u w:val="single"/>
          </w:rPr>
          <w:t>15/7</w:t>
        </w:r>
      </w:hyperlink>
      <w:r w:rsidRPr="00F94C67">
        <w:rPr>
          <w:sz w:val="18"/>
          <w:szCs w:val="18"/>
        </w:rPr>
        <w:t>, l’examen de mi-mandat des conséquences du Plan d’action relatif aux questions de genre (2023-2030) (par. 9 de la décision</w:t>
      </w:r>
      <w:r w:rsidR="00E4321B" w:rsidRPr="00F94C67">
        <w:rPr>
          <w:sz w:val="18"/>
          <w:szCs w:val="18"/>
        </w:rPr>
        <w:t> </w:t>
      </w:r>
      <w:hyperlink r:id="rId17" w:history="1">
        <w:r w:rsidRPr="00F94C67">
          <w:rPr>
            <w:color w:val="0563C1" w:themeColor="hyperlink"/>
            <w:sz w:val="18"/>
            <w:szCs w:val="18"/>
            <w:u w:val="single"/>
          </w:rPr>
          <w:t>15/11</w:t>
        </w:r>
      </w:hyperlink>
      <w:r w:rsidRPr="00F94C67">
        <w:rPr>
          <w:sz w:val="18"/>
          <w:szCs w:val="18"/>
        </w:rPr>
        <w:t>), l’examen du mécanisme de coopération technique et scientifique (par. 32</w:t>
      </w:r>
      <w:r w:rsidR="00E4321B" w:rsidRPr="00F94C67">
        <w:rPr>
          <w:sz w:val="18"/>
          <w:szCs w:val="18"/>
        </w:rPr>
        <w:t> </w:t>
      </w:r>
      <w:r w:rsidRPr="00F94C67">
        <w:rPr>
          <w:sz w:val="18"/>
          <w:szCs w:val="18"/>
        </w:rPr>
        <w:t>j) de la décision</w:t>
      </w:r>
      <w:r w:rsidR="00E4321B" w:rsidRPr="00F94C67">
        <w:rPr>
          <w:sz w:val="18"/>
          <w:szCs w:val="18"/>
        </w:rPr>
        <w:t> </w:t>
      </w:r>
      <w:hyperlink r:id="rId18" w:history="1">
        <w:r w:rsidRPr="00F94C67">
          <w:rPr>
            <w:color w:val="0563C1" w:themeColor="hyperlink"/>
            <w:sz w:val="18"/>
            <w:szCs w:val="18"/>
            <w:u w:val="single"/>
          </w:rPr>
          <w:t>15/8</w:t>
        </w:r>
      </w:hyperlink>
      <w:r w:rsidRPr="00F94C67">
        <w:rPr>
          <w:sz w:val="18"/>
          <w:szCs w:val="18"/>
        </w:rPr>
        <w:t>) et l’examen du rôle des gouvernements infranationaux, des villes et des autres autorités locales dans la mise en œuvre des objectifs de la Convention et de ses protocoles, et du Cadre (par. 7 de la décision</w:t>
      </w:r>
      <w:r w:rsidR="00E4321B" w:rsidRPr="00F94C67">
        <w:rPr>
          <w:sz w:val="18"/>
          <w:szCs w:val="18"/>
        </w:rPr>
        <w:t> </w:t>
      </w:r>
      <w:hyperlink r:id="rId19" w:history="1">
        <w:r w:rsidRPr="00F94C67">
          <w:rPr>
            <w:color w:val="0563C1" w:themeColor="hyperlink"/>
            <w:sz w:val="18"/>
            <w:szCs w:val="18"/>
            <w:u w:val="single"/>
          </w:rPr>
          <w:t>15/12</w:t>
        </w:r>
      </w:hyperlink>
      <w:r w:rsidRPr="00F94C67">
        <w:rPr>
          <w:sz w:val="18"/>
          <w:szCs w:val="18"/>
        </w:rPr>
        <w:t xml:space="preserve">). </w:t>
      </w:r>
    </w:p>
    <w:p w14:paraId="7A3975A5" w14:textId="352C3B3F" w:rsidR="00DC5ED7" w:rsidRPr="00F94C67" w:rsidRDefault="00DC5ED7" w:rsidP="00DC5ED7">
      <w:pPr>
        <w:keepNext/>
        <w:tabs>
          <w:tab w:val="clear" w:pos="567"/>
          <w:tab w:val="clear" w:pos="1134"/>
          <w:tab w:val="clear" w:pos="1701"/>
          <w:tab w:val="clear" w:pos="2268"/>
          <w:tab w:val="left" w:pos="284"/>
        </w:tabs>
        <w:spacing w:before="60" w:after="60"/>
        <w:rPr>
          <w:rFonts w:eastAsia="Times New Roman"/>
          <w:i/>
          <w:iCs/>
          <w:sz w:val="18"/>
          <w:szCs w:val="18"/>
          <w:vertAlign w:val="superscript"/>
        </w:rPr>
      </w:pPr>
      <w:r w:rsidRPr="00F94C67">
        <w:rPr>
          <w:i/>
          <w:iCs/>
          <w:sz w:val="18"/>
          <w:szCs w:val="18"/>
          <w:vertAlign w:val="superscript"/>
        </w:rPr>
        <w:t>b.</w:t>
      </w:r>
      <w:r w:rsidRPr="00F94C67">
        <w:rPr>
          <w:sz w:val="18"/>
          <w:szCs w:val="18"/>
        </w:rPr>
        <w:tab/>
        <w:t>Annexe I à la décision</w:t>
      </w:r>
      <w:r w:rsidR="00E4321B" w:rsidRPr="00F94C67">
        <w:rPr>
          <w:sz w:val="18"/>
          <w:szCs w:val="18"/>
        </w:rPr>
        <w:t> </w:t>
      </w:r>
      <w:r w:rsidRPr="00F94C67">
        <w:rPr>
          <w:sz w:val="18"/>
          <w:szCs w:val="18"/>
        </w:rPr>
        <w:t>15/5.</w:t>
      </w:r>
    </w:p>
    <w:p w14:paraId="09633694" w14:textId="77777777" w:rsidR="00DC5ED7" w:rsidRPr="00F94C67" w:rsidRDefault="00DC5ED7" w:rsidP="00DC5ED7">
      <w:pPr>
        <w:keepNext/>
        <w:tabs>
          <w:tab w:val="clear" w:pos="567"/>
          <w:tab w:val="clear" w:pos="1134"/>
          <w:tab w:val="clear" w:pos="1701"/>
          <w:tab w:val="clear" w:pos="2268"/>
          <w:tab w:val="left" w:pos="284"/>
        </w:tabs>
        <w:spacing w:before="60" w:after="60"/>
        <w:rPr>
          <w:rFonts w:eastAsia="Times New Roman"/>
          <w:sz w:val="18"/>
          <w:szCs w:val="18"/>
        </w:rPr>
      </w:pPr>
      <w:r w:rsidRPr="00F94C67">
        <w:rPr>
          <w:i/>
          <w:iCs/>
          <w:sz w:val="18"/>
          <w:szCs w:val="18"/>
          <w:vertAlign w:val="superscript"/>
        </w:rPr>
        <w:t>c</w:t>
      </w:r>
      <w:r w:rsidRPr="00F94C67">
        <w:rPr>
          <w:i/>
          <w:iCs/>
          <w:sz w:val="18"/>
          <w:szCs w:val="18"/>
          <w:vertAlign w:val="superscript"/>
        </w:rPr>
        <w:tab/>
      </w:r>
      <w:r w:rsidRPr="00F94C67">
        <w:rPr>
          <w:sz w:val="18"/>
          <w:szCs w:val="18"/>
        </w:rPr>
        <w:t>En attente d’une décision de la Conférence des Parties à sa seizième réunion.</w:t>
      </w:r>
    </w:p>
    <w:p w14:paraId="3E317427" w14:textId="2FF7CD9E" w:rsidR="00DC5ED7" w:rsidRPr="00F94C67" w:rsidRDefault="00DC5ED7" w:rsidP="00DC5ED7">
      <w:pPr>
        <w:keepNext/>
        <w:tabs>
          <w:tab w:val="clear" w:pos="567"/>
          <w:tab w:val="clear" w:pos="1134"/>
          <w:tab w:val="clear" w:pos="1701"/>
          <w:tab w:val="clear" w:pos="2268"/>
          <w:tab w:val="left" w:pos="284"/>
        </w:tabs>
        <w:spacing w:before="60" w:after="60"/>
        <w:rPr>
          <w:rFonts w:eastAsia="Times New Roman"/>
          <w:sz w:val="18"/>
          <w:szCs w:val="18"/>
        </w:rPr>
      </w:pPr>
      <w:r w:rsidRPr="00F94C67">
        <w:rPr>
          <w:i/>
          <w:iCs/>
          <w:sz w:val="18"/>
          <w:szCs w:val="18"/>
          <w:vertAlign w:val="superscript"/>
        </w:rPr>
        <w:t>d</w:t>
      </w:r>
      <w:r w:rsidRPr="00F94C67">
        <w:rPr>
          <w:sz w:val="18"/>
          <w:szCs w:val="18"/>
        </w:rPr>
        <w:tab/>
      </w:r>
      <w:r w:rsidR="00F94C67" w:rsidRPr="00F94C67">
        <w:rPr>
          <w:sz w:val="18"/>
          <w:szCs w:val="18"/>
        </w:rPr>
        <w:t>Annexe à la décision 15/11</w:t>
      </w:r>
      <w:r w:rsidRPr="00F94C67">
        <w:rPr>
          <w:sz w:val="18"/>
          <w:szCs w:val="18"/>
        </w:rPr>
        <w:t>.</w:t>
      </w:r>
    </w:p>
    <w:p w14:paraId="1888C9CE" w14:textId="6D0FAD9A" w:rsidR="00DC5ED7" w:rsidRPr="00F94C67" w:rsidRDefault="00DC5ED7" w:rsidP="00F94C67">
      <w:pPr>
        <w:keepNext/>
        <w:tabs>
          <w:tab w:val="clear" w:pos="567"/>
          <w:tab w:val="clear" w:pos="1134"/>
          <w:tab w:val="clear" w:pos="1701"/>
          <w:tab w:val="clear" w:pos="2268"/>
          <w:tab w:val="left" w:pos="284"/>
        </w:tabs>
        <w:spacing w:before="60" w:after="60"/>
        <w:rPr>
          <w:rFonts w:eastAsia="Times New Roman"/>
          <w:sz w:val="18"/>
          <w:szCs w:val="18"/>
        </w:rPr>
      </w:pPr>
      <w:r w:rsidRPr="00F94C67">
        <w:rPr>
          <w:i/>
          <w:iCs/>
          <w:vertAlign w:val="superscript"/>
        </w:rPr>
        <w:t>e</w:t>
      </w:r>
      <w:r w:rsidRPr="00F94C67">
        <w:tab/>
      </w:r>
      <w:r w:rsidR="00F94C67" w:rsidRPr="00F94C67">
        <w:rPr>
          <w:sz w:val="18"/>
          <w:szCs w:val="18"/>
        </w:rPr>
        <w:t xml:space="preserve">Décision </w:t>
      </w:r>
      <w:hyperlink r:id="rId20" w:history="1">
        <w:r w:rsidR="00F94C67" w:rsidRPr="00F94C67">
          <w:rPr>
            <w:rStyle w:val="Lienhypertexte"/>
            <w:sz w:val="18"/>
            <w:szCs w:val="18"/>
          </w:rPr>
          <w:t>15/15</w:t>
        </w:r>
      </w:hyperlink>
      <w:r w:rsidR="00F94C67" w:rsidRPr="00F94C67">
        <w:rPr>
          <w:sz w:val="18"/>
          <w:szCs w:val="18"/>
        </w:rPr>
        <w:t>, paragraphe 29.</w:t>
      </w:r>
    </w:p>
    <w:p w14:paraId="453CE0E0" w14:textId="7D33AFE0" w:rsidR="002B559C" w:rsidRPr="00DD7818" w:rsidRDefault="00557370" w:rsidP="00191C16">
      <w:pPr>
        <w:suppressLineNumbers/>
        <w:suppressAutoHyphens/>
        <w:jc w:val="center"/>
      </w:pPr>
      <w:r w:rsidRPr="00F94C67">
        <w:t>____</w:t>
      </w:r>
      <w:r w:rsidRPr="00DD7818">
        <w:t>______</w:t>
      </w:r>
    </w:p>
    <w:sectPr w:rsidR="002B559C" w:rsidRPr="00DD7818" w:rsidSect="00191F99">
      <w:headerReference w:type="even" r:id="rId21"/>
      <w:footerReference w:type="even" r:id="rId22"/>
      <w:footerReference w:type="default" r:id="rId23"/>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2150AE" w14:textId="77777777" w:rsidR="005F2E39" w:rsidRDefault="005F2E39" w:rsidP="00A96B21">
      <w:r>
        <w:separator/>
      </w:r>
    </w:p>
  </w:endnote>
  <w:endnote w:type="continuationSeparator" w:id="0">
    <w:p w14:paraId="71A763C4" w14:textId="77777777" w:rsidR="005F2E39" w:rsidRDefault="005F2E39" w:rsidP="00A96B21">
      <w:r>
        <w:continuationSeparator/>
      </w:r>
    </w:p>
  </w:endnote>
  <w:endnote w:type="continuationNotice" w:id="1">
    <w:p w14:paraId="6EA921C6" w14:textId="77777777" w:rsidR="005F2E39" w:rsidRDefault="005F2E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Microsoft YaHei"/>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1FE29D41" w14:textId="77777777" w:rsidR="004B2D5F" w:rsidRDefault="004B2D5F">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44B90927" w14:textId="77777777" w:rsidR="004B2D5F" w:rsidRDefault="004B2D5F"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00FD6A" w14:textId="77777777" w:rsidR="005F2E39" w:rsidRDefault="005F2E39" w:rsidP="00A96B21">
      <w:r>
        <w:separator/>
      </w:r>
    </w:p>
  </w:footnote>
  <w:footnote w:type="continuationSeparator" w:id="0">
    <w:p w14:paraId="4EB962C3" w14:textId="77777777" w:rsidR="005F2E39" w:rsidRDefault="005F2E39" w:rsidP="00A96B21">
      <w:r>
        <w:continuationSeparator/>
      </w:r>
    </w:p>
  </w:footnote>
  <w:footnote w:type="continuationNotice" w:id="1">
    <w:p w14:paraId="0353DD44" w14:textId="77777777" w:rsidR="005F2E39" w:rsidRDefault="005F2E39"/>
  </w:footnote>
  <w:footnote w:id="2">
    <w:p w14:paraId="52B29FB4" w14:textId="27911DC5" w:rsidR="00DC5ED7" w:rsidRPr="00701D57" w:rsidRDefault="00DC5ED7" w:rsidP="00DC5ED7">
      <w:pPr>
        <w:pStyle w:val="Notedebasdepage"/>
        <w:rPr>
          <w:szCs w:val="18"/>
        </w:rPr>
      </w:pPr>
      <w:r>
        <w:rPr>
          <w:rStyle w:val="Appelnotedebasdep"/>
          <w:szCs w:val="18"/>
        </w:rPr>
        <w:t>*</w:t>
      </w:r>
      <w:r>
        <w:t xml:space="preserve"> Le présent projet de décision a été préparé par la présidente de l’Organe subsidiaire chargé de l’application avec le soutien du Secrétariat, suivant la première lecture des points</w:t>
      </w:r>
      <w:r w:rsidR="00E4321B">
        <w:t> </w:t>
      </w:r>
      <w:r>
        <w:t xml:space="preserve">11 et 12 de l’ordre du jour. Le texte du projet de décision n’a pas été examiné par l’Organe </w:t>
      </w:r>
      <w:r w:rsidR="00120355">
        <w:t>subsidiaire</w:t>
      </w:r>
      <w:r>
        <w:t xml:space="preserve"> lors de sa quatrième réunion.</w:t>
      </w:r>
    </w:p>
  </w:footnote>
  <w:footnote w:id="3">
    <w:p w14:paraId="29A59B40" w14:textId="15AC80BB" w:rsidR="00DC5ED7" w:rsidRPr="003D30B8" w:rsidRDefault="00DC5ED7" w:rsidP="00DC5ED7">
      <w:pPr>
        <w:pStyle w:val="Notedebasdepage"/>
        <w:rPr>
          <w:szCs w:val="18"/>
        </w:rPr>
      </w:pPr>
      <w:r>
        <w:rPr>
          <w:rStyle w:val="Appelnotedebasdep"/>
          <w:szCs w:val="18"/>
        </w:rPr>
        <w:footnoteRef/>
      </w:r>
      <w:r>
        <w:t xml:space="preserve"> Décision</w:t>
      </w:r>
      <w:r w:rsidR="00E4321B">
        <w:t> </w:t>
      </w:r>
      <w:hyperlink r:id="rId1" w:history="1">
        <w:r>
          <w:rPr>
            <w:rStyle w:val="Lienhypertexte"/>
          </w:rPr>
          <w:t>15/4</w:t>
        </w:r>
      </w:hyperlink>
      <w:r>
        <w:t>, annexe.</w:t>
      </w:r>
    </w:p>
  </w:footnote>
  <w:footnote w:id="4">
    <w:p w14:paraId="5141BE71" w14:textId="77E0E9EE" w:rsidR="00DC5ED7" w:rsidRPr="00FE536D" w:rsidRDefault="00DC5ED7" w:rsidP="00DC5ED7">
      <w:pPr>
        <w:pStyle w:val="Notedebasdepage"/>
        <w:rPr>
          <w:szCs w:val="18"/>
        </w:rPr>
      </w:pPr>
      <w:r>
        <w:rPr>
          <w:rStyle w:val="Appelnotedebasdep"/>
          <w:szCs w:val="18"/>
        </w:rPr>
        <w:footnoteRef/>
      </w:r>
      <w:r>
        <w:t xml:space="preserve"> Nations Unies, </w:t>
      </w:r>
      <w:r>
        <w:rPr>
          <w:i/>
        </w:rPr>
        <w:t>Recueil des Traités</w:t>
      </w:r>
      <w:r>
        <w:t>, vol.</w:t>
      </w:r>
      <w:r w:rsidR="00E4321B">
        <w:t> </w:t>
      </w:r>
      <w:r>
        <w:t>1760, n</w:t>
      </w:r>
      <w:r>
        <w:rPr>
          <w:vertAlign w:val="superscript"/>
        </w:rPr>
        <w:t>o</w:t>
      </w:r>
      <w:r w:rsidR="00E4321B">
        <w:t> </w:t>
      </w:r>
      <w:r>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DF777" w14:textId="090D3B29" w:rsidR="004B2D5F" w:rsidRPr="002B559C" w:rsidRDefault="00D252F7" w:rsidP="00D252F7">
    <w:pPr>
      <w:pStyle w:val="En-tte"/>
      <w:spacing w:after="240"/>
      <w:jc w:val="both"/>
      <w:rPr>
        <w:szCs w:val="20"/>
      </w:rPr>
    </w:pPr>
    <w:sdt>
      <w:sdtPr>
        <w:rPr>
          <w:szCs w:val="20"/>
          <w:lang w:val="en-CA"/>
        </w:rPr>
        <w:alias w:val="Objet"/>
        <w:tag w:val=""/>
        <w:id w:val="990841912"/>
        <w:dataBinding w:prefixMappings="xmlns:ns0='http://purl.org/dc/elements/1.1/' xmlns:ns1='http://schemas.openxmlformats.org/package/2006/metadata/core-properties' " w:xpath="/ns1:coreProperties[1]/ns0:subject[1]" w:storeItemID="{6C3C8BC8-F283-45AE-878A-BAB7291924A1}"/>
        <w:text/>
      </w:sdtPr>
      <w:sdtContent>
        <w:r w:rsidRPr="00D252F7">
          <w:rPr>
            <w:szCs w:val="20"/>
            <w:lang w:val="en-CA"/>
          </w:rPr>
          <w:t>CBD/COP/16/</w:t>
        </w:r>
        <w:proofErr w:type="gramStart"/>
        <w:r w:rsidRPr="00D252F7">
          <w:rPr>
            <w:szCs w:val="20"/>
            <w:lang w:val="en-CA"/>
          </w:rPr>
          <w:t>WG.II</w:t>
        </w:r>
        <w:proofErr w:type="gramEnd"/>
        <w:r w:rsidRPr="00D252F7">
          <w:rPr>
            <w:szCs w:val="20"/>
            <w:lang w:val="en-CA"/>
          </w:rPr>
          <w:t>/CRP.13</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 w15:restartNumberingAfterBreak="0">
    <w:nsid w:val="0FB241BA"/>
    <w:multiLevelType w:val="hybridMultilevel"/>
    <w:tmpl w:val="744AC90C"/>
    <w:lvl w:ilvl="0" w:tplc="D7A213A8">
      <w:start w:val="1"/>
      <w:numFmt w:val="lowerLetter"/>
      <w:lvlText w:val="%1)"/>
      <w:lvlJc w:val="left"/>
      <w:pPr>
        <w:ind w:left="720" w:hanging="360"/>
      </w:pPr>
      <w:rPr>
        <w:rFonts w:ascii="Times New Roman" w:eastAsia="SimSun" w:hAnsi="Times New Roman" w:cs="Times New Roman"/>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2562419"/>
    <w:multiLevelType w:val="hybridMultilevel"/>
    <w:tmpl w:val="379A78B6"/>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4"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7513781"/>
    <w:multiLevelType w:val="multilevel"/>
    <w:tmpl w:val="A82AF10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8"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51E1A11"/>
    <w:multiLevelType w:val="hybridMultilevel"/>
    <w:tmpl w:val="73724636"/>
    <w:lvl w:ilvl="0" w:tplc="138C4612">
      <w:start w:val="1"/>
      <w:numFmt w:val="lowerLetter"/>
      <w:lvlText w:val="%1)"/>
      <w:lvlJc w:val="left"/>
      <w:pPr>
        <w:ind w:left="720" w:hanging="360"/>
      </w:pPr>
    </w:lvl>
    <w:lvl w:ilvl="1" w:tplc="9E76882C">
      <w:start w:val="1"/>
      <w:numFmt w:val="lowerLetter"/>
      <w:lvlText w:val="%2)"/>
      <w:lvlJc w:val="left"/>
      <w:pPr>
        <w:ind w:left="720" w:hanging="360"/>
      </w:pPr>
    </w:lvl>
    <w:lvl w:ilvl="2" w:tplc="7BFAA634">
      <w:start w:val="1"/>
      <w:numFmt w:val="lowerLetter"/>
      <w:lvlText w:val="%3)"/>
      <w:lvlJc w:val="left"/>
      <w:pPr>
        <w:ind w:left="720" w:hanging="360"/>
      </w:pPr>
    </w:lvl>
    <w:lvl w:ilvl="3" w:tplc="83C0CF44">
      <w:start w:val="1"/>
      <w:numFmt w:val="lowerLetter"/>
      <w:lvlText w:val="%4)"/>
      <w:lvlJc w:val="left"/>
      <w:pPr>
        <w:ind w:left="720" w:hanging="360"/>
      </w:pPr>
    </w:lvl>
    <w:lvl w:ilvl="4" w:tplc="DB9436DE">
      <w:start w:val="1"/>
      <w:numFmt w:val="lowerLetter"/>
      <w:lvlText w:val="%5)"/>
      <w:lvlJc w:val="left"/>
      <w:pPr>
        <w:ind w:left="720" w:hanging="360"/>
      </w:pPr>
    </w:lvl>
    <w:lvl w:ilvl="5" w:tplc="5FFCA894">
      <w:start w:val="1"/>
      <w:numFmt w:val="lowerLetter"/>
      <w:lvlText w:val="%6)"/>
      <w:lvlJc w:val="left"/>
      <w:pPr>
        <w:ind w:left="720" w:hanging="360"/>
      </w:pPr>
    </w:lvl>
    <w:lvl w:ilvl="6" w:tplc="DEE2FD9E">
      <w:start w:val="1"/>
      <w:numFmt w:val="lowerLetter"/>
      <w:lvlText w:val="%7)"/>
      <w:lvlJc w:val="left"/>
      <w:pPr>
        <w:ind w:left="720" w:hanging="360"/>
      </w:pPr>
    </w:lvl>
    <w:lvl w:ilvl="7" w:tplc="2BE09E60">
      <w:start w:val="1"/>
      <w:numFmt w:val="lowerLetter"/>
      <w:lvlText w:val="%8)"/>
      <w:lvlJc w:val="left"/>
      <w:pPr>
        <w:ind w:left="720" w:hanging="360"/>
      </w:pPr>
    </w:lvl>
    <w:lvl w:ilvl="8" w:tplc="6ABE8C92">
      <w:start w:val="1"/>
      <w:numFmt w:val="lowerLetter"/>
      <w:lvlText w:val="%9)"/>
      <w:lvlJc w:val="left"/>
      <w:pPr>
        <w:ind w:left="720" w:hanging="360"/>
      </w:pPr>
    </w:lvl>
  </w:abstractNum>
  <w:abstractNum w:abstractNumId="10" w15:restartNumberingAfterBreak="0">
    <w:nsid w:val="26E37E3D"/>
    <w:multiLevelType w:val="hybridMultilevel"/>
    <w:tmpl w:val="7D06DF54"/>
    <w:lvl w:ilvl="0" w:tplc="C2861554">
      <w:start w:val="9"/>
      <w:numFmt w:val="lowerLetter"/>
      <w:lvlText w:val="%1)"/>
      <w:lvlJc w:val="left"/>
      <w:pPr>
        <w:ind w:left="720" w:hanging="360"/>
      </w:pPr>
      <w:rPr>
        <w:rFonts w:ascii="Times New Roman" w:eastAsia="SimSun" w:hAnsi="Times New Roman" w:cs="Times New Roman" w:hint="default"/>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8B5602A"/>
    <w:multiLevelType w:val="hybridMultilevel"/>
    <w:tmpl w:val="C7A216DA"/>
    <w:lvl w:ilvl="0" w:tplc="EAF66400">
      <w:start w:val="1"/>
      <w:numFmt w:val="lowerLetter"/>
      <w:lvlText w:val="%1)"/>
      <w:lvlJc w:val="left"/>
      <w:pPr>
        <w:ind w:left="720" w:hanging="360"/>
      </w:pPr>
      <w:rPr>
        <w:rFonts w:ascii="Times New Roman" w:eastAsia="SimSun" w:hAnsi="Times New Roman" w:cs="Times New Roman"/>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602344A"/>
    <w:multiLevelType w:val="hybridMultilevel"/>
    <w:tmpl w:val="9CDE591E"/>
    <w:lvl w:ilvl="0" w:tplc="B3845C48">
      <w:start w:val="18"/>
      <w:numFmt w:val="lowerLetter"/>
      <w:lvlText w:val="%1)"/>
      <w:lvlJc w:val="left"/>
      <w:pPr>
        <w:ind w:left="1440" w:hanging="360"/>
      </w:pPr>
      <w:rPr>
        <w:rFonts w:cs="Times New Roman"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5"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7"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8"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15:restartNumberingAfterBreak="0">
    <w:nsid w:val="447D22E6"/>
    <w:multiLevelType w:val="hybridMultilevel"/>
    <w:tmpl w:val="587E7316"/>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1"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C8B23C5"/>
    <w:multiLevelType w:val="hybridMultilevel"/>
    <w:tmpl w:val="EEB05BB4"/>
    <w:lvl w:ilvl="0" w:tplc="7A9AD648">
      <w:start w:val="3"/>
      <w:numFmt w:val="lowerLetter"/>
      <w:lvlText w:val="%1)"/>
      <w:lvlJc w:val="left"/>
      <w:pPr>
        <w:ind w:left="720" w:hanging="360"/>
      </w:pPr>
      <w:rPr>
        <w:rFonts w:ascii="Times New Roman" w:eastAsia="SimSun" w:hAnsi="Times New Roman" w:cs="Times New Roman" w:hint="default"/>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8EB763E"/>
    <w:multiLevelType w:val="hybridMultilevel"/>
    <w:tmpl w:val="FFC60634"/>
    <w:lvl w:ilvl="0" w:tplc="7904051A">
      <w:start w:val="1"/>
      <w:numFmt w:val="lowerLetter"/>
      <w:lvlText w:val="%1)"/>
      <w:lvlJc w:val="left"/>
      <w:pPr>
        <w:ind w:left="1320" w:hanging="360"/>
      </w:pPr>
    </w:lvl>
    <w:lvl w:ilvl="1" w:tplc="07CC7CBE">
      <w:start w:val="1"/>
      <w:numFmt w:val="lowerLetter"/>
      <w:lvlText w:val="%2)"/>
      <w:lvlJc w:val="left"/>
      <w:pPr>
        <w:ind w:left="1320" w:hanging="360"/>
      </w:pPr>
    </w:lvl>
    <w:lvl w:ilvl="2" w:tplc="F71A46BA">
      <w:start w:val="1"/>
      <w:numFmt w:val="lowerLetter"/>
      <w:lvlText w:val="%3)"/>
      <w:lvlJc w:val="left"/>
      <w:pPr>
        <w:ind w:left="1320" w:hanging="360"/>
      </w:pPr>
    </w:lvl>
    <w:lvl w:ilvl="3" w:tplc="D17045AC">
      <w:start w:val="1"/>
      <w:numFmt w:val="lowerLetter"/>
      <w:lvlText w:val="%4)"/>
      <w:lvlJc w:val="left"/>
      <w:pPr>
        <w:ind w:left="1320" w:hanging="360"/>
      </w:pPr>
    </w:lvl>
    <w:lvl w:ilvl="4" w:tplc="5CDE2A20">
      <w:start w:val="1"/>
      <w:numFmt w:val="lowerLetter"/>
      <w:lvlText w:val="%5)"/>
      <w:lvlJc w:val="left"/>
      <w:pPr>
        <w:ind w:left="1320" w:hanging="360"/>
      </w:pPr>
    </w:lvl>
    <w:lvl w:ilvl="5" w:tplc="65FE55FE">
      <w:start w:val="1"/>
      <w:numFmt w:val="lowerLetter"/>
      <w:lvlText w:val="%6)"/>
      <w:lvlJc w:val="left"/>
      <w:pPr>
        <w:ind w:left="1320" w:hanging="360"/>
      </w:pPr>
    </w:lvl>
    <w:lvl w:ilvl="6" w:tplc="625CDD28">
      <w:start w:val="1"/>
      <w:numFmt w:val="lowerLetter"/>
      <w:lvlText w:val="%7)"/>
      <w:lvlJc w:val="left"/>
      <w:pPr>
        <w:ind w:left="1320" w:hanging="360"/>
      </w:pPr>
    </w:lvl>
    <w:lvl w:ilvl="7" w:tplc="D03AF8B0">
      <w:start w:val="1"/>
      <w:numFmt w:val="lowerLetter"/>
      <w:lvlText w:val="%8)"/>
      <w:lvlJc w:val="left"/>
      <w:pPr>
        <w:ind w:left="1320" w:hanging="360"/>
      </w:pPr>
    </w:lvl>
    <w:lvl w:ilvl="8" w:tplc="1F5A438A">
      <w:start w:val="1"/>
      <w:numFmt w:val="lowerLetter"/>
      <w:lvlText w:val="%9)"/>
      <w:lvlJc w:val="left"/>
      <w:pPr>
        <w:ind w:left="1320" w:hanging="360"/>
      </w:pPr>
    </w:lvl>
  </w:abstractNum>
  <w:abstractNum w:abstractNumId="29" w15:restartNumberingAfterBreak="0">
    <w:nsid w:val="59985DDE"/>
    <w:multiLevelType w:val="hybridMultilevel"/>
    <w:tmpl w:val="A78C44B0"/>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59E1490E"/>
    <w:multiLevelType w:val="hybridMultilevel"/>
    <w:tmpl w:val="7BDAFE2A"/>
    <w:lvl w:ilvl="0" w:tplc="867607BE">
      <w:numFmt w:val="bullet"/>
      <w:lvlText w:val=""/>
      <w:lvlJc w:val="left"/>
      <w:pPr>
        <w:ind w:left="366" w:hanging="360"/>
      </w:pPr>
      <w:rPr>
        <w:rFonts w:ascii="Times New Roman" w:eastAsia="Times New Roman" w:hAnsi="Times New Roman" w:cs="Times New Roman" w:hint="default"/>
        <w:u w:val="none"/>
      </w:rPr>
    </w:lvl>
    <w:lvl w:ilvl="1" w:tplc="10090003" w:tentative="1">
      <w:start w:val="1"/>
      <w:numFmt w:val="bullet"/>
      <w:lvlText w:val="o"/>
      <w:lvlJc w:val="left"/>
      <w:pPr>
        <w:ind w:left="1086" w:hanging="360"/>
      </w:pPr>
      <w:rPr>
        <w:rFonts w:ascii="Courier New" w:hAnsi="Courier New" w:cs="Courier New" w:hint="default"/>
      </w:rPr>
    </w:lvl>
    <w:lvl w:ilvl="2" w:tplc="10090005" w:tentative="1">
      <w:start w:val="1"/>
      <w:numFmt w:val="bullet"/>
      <w:lvlText w:val=""/>
      <w:lvlJc w:val="left"/>
      <w:pPr>
        <w:ind w:left="1806" w:hanging="360"/>
      </w:pPr>
      <w:rPr>
        <w:rFonts w:ascii="Wingdings" w:hAnsi="Wingdings" w:hint="default"/>
      </w:rPr>
    </w:lvl>
    <w:lvl w:ilvl="3" w:tplc="10090001" w:tentative="1">
      <w:start w:val="1"/>
      <w:numFmt w:val="bullet"/>
      <w:lvlText w:val=""/>
      <w:lvlJc w:val="left"/>
      <w:pPr>
        <w:ind w:left="2526" w:hanging="360"/>
      </w:pPr>
      <w:rPr>
        <w:rFonts w:ascii="Symbol" w:hAnsi="Symbol" w:hint="default"/>
      </w:rPr>
    </w:lvl>
    <w:lvl w:ilvl="4" w:tplc="10090003" w:tentative="1">
      <w:start w:val="1"/>
      <w:numFmt w:val="bullet"/>
      <w:lvlText w:val="o"/>
      <w:lvlJc w:val="left"/>
      <w:pPr>
        <w:ind w:left="3246" w:hanging="360"/>
      </w:pPr>
      <w:rPr>
        <w:rFonts w:ascii="Courier New" w:hAnsi="Courier New" w:cs="Courier New" w:hint="default"/>
      </w:rPr>
    </w:lvl>
    <w:lvl w:ilvl="5" w:tplc="10090005" w:tentative="1">
      <w:start w:val="1"/>
      <w:numFmt w:val="bullet"/>
      <w:lvlText w:val=""/>
      <w:lvlJc w:val="left"/>
      <w:pPr>
        <w:ind w:left="3966" w:hanging="360"/>
      </w:pPr>
      <w:rPr>
        <w:rFonts w:ascii="Wingdings" w:hAnsi="Wingdings" w:hint="default"/>
      </w:rPr>
    </w:lvl>
    <w:lvl w:ilvl="6" w:tplc="10090001" w:tentative="1">
      <w:start w:val="1"/>
      <w:numFmt w:val="bullet"/>
      <w:lvlText w:val=""/>
      <w:lvlJc w:val="left"/>
      <w:pPr>
        <w:ind w:left="4686" w:hanging="360"/>
      </w:pPr>
      <w:rPr>
        <w:rFonts w:ascii="Symbol" w:hAnsi="Symbol" w:hint="default"/>
      </w:rPr>
    </w:lvl>
    <w:lvl w:ilvl="7" w:tplc="10090003" w:tentative="1">
      <w:start w:val="1"/>
      <w:numFmt w:val="bullet"/>
      <w:lvlText w:val="o"/>
      <w:lvlJc w:val="left"/>
      <w:pPr>
        <w:ind w:left="5406" w:hanging="360"/>
      </w:pPr>
      <w:rPr>
        <w:rFonts w:ascii="Courier New" w:hAnsi="Courier New" w:cs="Courier New" w:hint="default"/>
      </w:rPr>
    </w:lvl>
    <w:lvl w:ilvl="8" w:tplc="10090005" w:tentative="1">
      <w:start w:val="1"/>
      <w:numFmt w:val="bullet"/>
      <w:lvlText w:val=""/>
      <w:lvlJc w:val="left"/>
      <w:pPr>
        <w:ind w:left="6126" w:hanging="360"/>
      </w:pPr>
      <w:rPr>
        <w:rFonts w:ascii="Wingdings" w:hAnsi="Wingdings" w:hint="default"/>
      </w:rPr>
    </w:lvl>
  </w:abstractNum>
  <w:abstractNum w:abstractNumId="32"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4"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7197235"/>
    <w:multiLevelType w:val="hybridMultilevel"/>
    <w:tmpl w:val="43740DE0"/>
    <w:lvl w:ilvl="0" w:tplc="9E0A5AA6">
      <w:start w:val="1"/>
      <w:numFmt w:val="lowerLetter"/>
      <w:lvlText w:val="%1)"/>
      <w:lvlJc w:val="left"/>
      <w:pPr>
        <w:ind w:left="720" w:hanging="360"/>
      </w:pPr>
    </w:lvl>
    <w:lvl w:ilvl="1" w:tplc="211C860A">
      <w:start w:val="1"/>
      <w:numFmt w:val="lowerLetter"/>
      <w:lvlText w:val="%2)"/>
      <w:lvlJc w:val="left"/>
      <w:pPr>
        <w:ind w:left="720" w:hanging="360"/>
      </w:pPr>
    </w:lvl>
    <w:lvl w:ilvl="2" w:tplc="A118B7D8">
      <w:start w:val="1"/>
      <w:numFmt w:val="lowerLetter"/>
      <w:lvlText w:val="%3)"/>
      <w:lvlJc w:val="left"/>
      <w:pPr>
        <w:ind w:left="720" w:hanging="360"/>
      </w:pPr>
    </w:lvl>
    <w:lvl w:ilvl="3" w:tplc="500E8B4C">
      <w:start w:val="1"/>
      <w:numFmt w:val="lowerLetter"/>
      <w:lvlText w:val="%4)"/>
      <w:lvlJc w:val="left"/>
      <w:pPr>
        <w:ind w:left="720" w:hanging="360"/>
      </w:pPr>
    </w:lvl>
    <w:lvl w:ilvl="4" w:tplc="490E252E">
      <w:start w:val="1"/>
      <w:numFmt w:val="lowerLetter"/>
      <w:lvlText w:val="%5)"/>
      <w:lvlJc w:val="left"/>
      <w:pPr>
        <w:ind w:left="720" w:hanging="360"/>
      </w:pPr>
    </w:lvl>
    <w:lvl w:ilvl="5" w:tplc="AEDA9842">
      <w:start w:val="1"/>
      <w:numFmt w:val="lowerLetter"/>
      <w:lvlText w:val="%6)"/>
      <w:lvlJc w:val="left"/>
      <w:pPr>
        <w:ind w:left="720" w:hanging="360"/>
      </w:pPr>
    </w:lvl>
    <w:lvl w:ilvl="6" w:tplc="C4FA2F70">
      <w:start w:val="1"/>
      <w:numFmt w:val="lowerLetter"/>
      <w:lvlText w:val="%7)"/>
      <w:lvlJc w:val="left"/>
      <w:pPr>
        <w:ind w:left="720" w:hanging="360"/>
      </w:pPr>
    </w:lvl>
    <w:lvl w:ilvl="7" w:tplc="259E876C">
      <w:start w:val="1"/>
      <w:numFmt w:val="lowerLetter"/>
      <w:lvlText w:val="%8)"/>
      <w:lvlJc w:val="left"/>
      <w:pPr>
        <w:ind w:left="720" w:hanging="360"/>
      </w:pPr>
    </w:lvl>
    <w:lvl w:ilvl="8" w:tplc="D17862FE">
      <w:start w:val="1"/>
      <w:numFmt w:val="lowerLetter"/>
      <w:lvlText w:val="%9)"/>
      <w:lvlJc w:val="left"/>
      <w:pPr>
        <w:ind w:left="720" w:hanging="360"/>
      </w:pPr>
    </w:lvl>
  </w:abstractNum>
  <w:abstractNum w:abstractNumId="36" w15:restartNumberingAfterBreak="0">
    <w:nsid w:val="677E2BCB"/>
    <w:multiLevelType w:val="hybridMultilevel"/>
    <w:tmpl w:val="526457D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67AC7CFC"/>
    <w:multiLevelType w:val="hybridMultilevel"/>
    <w:tmpl w:val="5D2609A8"/>
    <w:lvl w:ilvl="0" w:tplc="D7A213A8">
      <w:start w:val="1"/>
      <w:numFmt w:val="lowerLetter"/>
      <w:lvlText w:val="%1)"/>
      <w:lvlJc w:val="left"/>
      <w:pPr>
        <w:ind w:left="1440" w:hanging="360"/>
      </w:pPr>
      <w:rPr>
        <w:rFonts w:ascii="Times New Roman" w:eastAsia="SimSun" w:hAnsi="Times New Roman" w:cs="Times New Roman"/>
      </w:r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38"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9" w15:restartNumberingAfterBreak="0">
    <w:nsid w:val="6AA86A31"/>
    <w:multiLevelType w:val="hybridMultilevel"/>
    <w:tmpl w:val="4740C49C"/>
    <w:lvl w:ilvl="0" w:tplc="11AEB02C">
      <w:start w:val="1"/>
      <w:numFmt w:val="lowerLetter"/>
      <w:lvlText w:val="%1)"/>
      <w:lvlJc w:val="left"/>
      <w:pPr>
        <w:ind w:left="1320" w:hanging="360"/>
      </w:pPr>
    </w:lvl>
    <w:lvl w:ilvl="1" w:tplc="2206BAD0">
      <w:start w:val="1"/>
      <w:numFmt w:val="lowerLetter"/>
      <w:lvlText w:val="%2)"/>
      <w:lvlJc w:val="left"/>
      <w:pPr>
        <w:ind w:left="1320" w:hanging="360"/>
      </w:pPr>
    </w:lvl>
    <w:lvl w:ilvl="2" w:tplc="4176A318">
      <w:start w:val="1"/>
      <w:numFmt w:val="lowerLetter"/>
      <w:lvlText w:val="%3)"/>
      <w:lvlJc w:val="left"/>
      <w:pPr>
        <w:ind w:left="1320" w:hanging="360"/>
      </w:pPr>
    </w:lvl>
    <w:lvl w:ilvl="3" w:tplc="54F0CD20">
      <w:start w:val="1"/>
      <w:numFmt w:val="lowerLetter"/>
      <w:lvlText w:val="%4)"/>
      <w:lvlJc w:val="left"/>
      <w:pPr>
        <w:ind w:left="1320" w:hanging="360"/>
      </w:pPr>
    </w:lvl>
    <w:lvl w:ilvl="4" w:tplc="D752FF44">
      <w:start w:val="1"/>
      <w:numFmt w:val="lowerLetter"/>
      <w:lvlText w:val="%5)"/>
      <w:lvlJc w:val="left"/>
      <w:pPr>
        <w:ind w:left="1320" w:hanging="360"/>
      </w:pPr>
    </w:lvl>
    <w:lvl w:ilvl="5" w:tplc="A1F48526">
      <w:start w:val="1"/>
      <w:numFmt w:val="lowerLetter"/>
      <w:lvlText w:val="%6)"/>
      <w:lvlJc w:val="left"/>
      <w:pPr>
        <w:ind w:left="1320" w:hanging="360"/>
      </w:pPr>
    </w:lvl>
    <w:lvl w:ilvl="6" w:tplc="8FD2E480">
      <w:start w:val="1"/>
      <w:numFmt w:val="lowerLetter"/>
      <w:lvlText w:val="%7)"/>
      <w:lvlJc w:val="left"/>
      <w:pPr>
        <w:ind w:left="1320" w:hanging="360"/>
      </w:pPr>
    </w:lvl>
    <w:lvl w:ilvl="7" w:tplc="9AD0A856">
      <w:start w:val="1"/>
      <w:numFmt w:val="lowerLetter"/>
      <w:lvlText w:val="%8)"/>
      <w:lvlJc w:val="left"/>
      <w:pPr>
        <w:ind w:left="1320" w:hanging="360"/>
      </w:pPr>
    </w:lvl>
    <w:lvl w:ilvl="8" w:tplc="6248FF1C">
      <w:start w:val="1"/>
      <w:numFmt w:val="lowerLetter"/>
      <w:lvlText w:val="%9)"/>
      <w:lvlJc w:val="left"/>
      <w:pPr>
        <w:ind w:left="1320" w:hanging="360"/>
      </w:pPr>
    </w:lvl>
  </w:abstractNum>
  <w:abstractNum w:abstractNumId="40"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42" w15:restartNumberingAfterBreak="0">
    <w:nsid w:val="73932142"/>
    <w:multiLevelType w:val="hybridMultilevel"/>
    <w:tmpl w:val="FCAE4CA2"/>
    <w:lvl w:ilvl="0" w:tplc="6C463B40">
      <w:start w:val="1"/>
      <w:numFmt w:val="lowerLetter"/>
      <w:lvlText w:val="%1)"/>
      <w:lvlJc w:val="left"/>
      <w:pPr>
        <w:ind w:left="420" w:hanging="360"/>
      </w:pPr>
      <w:rPr>
        <w:rFonts w:asciiTheme="majorBidi" w:eastAsia="SimSun" w:hAnsiTheme="majorBidi"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3"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480400"/>
    <w:multiLevelType w:val="hybridMultilevel"/>
    <w:tmpl w:val="5B82E18E"/>
    <w:lvl w:ilvl="0" w:tplc="8AA20140">
      <w:start w:val="1"/>
      <w:numFmt w:val="lowerLetter"/>
      <w:lvlText w:val="%1)"/>
      <w:lvlJc w:val="left"/>
      <w:pPr>
        <w:ind w:left="720" w:hanging="360"/>
      </w:pPr>
    </w:lvl>
    <w:lvl w:ilvl="1" w:tplc="53EAB75A">
      <w:start w:val="1"/>
      <w:numFmt w:val="lowerLetter"/>
      <w:lvlText w:val="%2)"/>
      <w:lvlJc w:val="left"/>
      <w:pPr>
        <w:ind w:left="720" w:hanging="360"/>
      </w:pPr>
    </w:lvl>
    <w:lvl w:ilvl="2" w:tplc="7DF82146">
      <w:start w:val="1"/>
      <w:numFmt w:val="lowerLetter"/>
      <w:lvlText w:val="%3)"/>
      <w:lvlJc w:val="left"/>
      <w:pPr>
        <w:ind w:left="720" w:hanging="360"/>
      </w:pPr>
    </w:lvl>
    <w:lvl w:ilvl="3" w:tplc="F5F2CBF4">
      <w:start w:val="1"/>
      <w:numFmt w:val="lowerLetter"/>
      <w:lvlText w:val="%4)"/>
      <w:lvlJc w:val="left"/>
      <w:pPr>
        <w:ind w:left="720" w:hanging="360"/>
      </w:pPr>
    </w:lvl>
    <w:lvl w:ilvl="4" w:tplc="EB48DD46">
      <w:start w:val="1"/>
      <w:numFmt w:val="lowerLetter"/>
      <w:lvlText w:val="%5)"/>
      <w:lvlJc w:val="left"/>
      <w:pPr>
        <w:ind w:left="720" w:hanging="360"/>
      </w:pPr>
    </w:lvl>
    <w:lvl w:ilvl="5" w:tplc="70E69C44">
      <w:start w:val="1"/>
      <w:numFmt w:val="lowerLetter"/>
      <w:lvlText w:val="%6)"/>
      <w:lvlJc w:val="left"/>
      <w:pPr>
        <w:ind w:left="720" w:hanging="360"/>
      </w:pPr>
    </w:lvl>
    <w:lvl w:ilvl="6" w:tplc="8636665E">
      <w:start w:val="1"/>
      <w:numFmt w:val="lowerLetter"/>
      <w:lvlText w:val="%7)"/>
      <w:lvlJc w:val="left"/>
      <w:pPr>
        <w:ind w:left="720" w:hanging="360"/>
      </w:pPr>
    </w:lvl>
    <w:lvl w:ilvl="7" w:tplc="A20C1110">
      <w:start w:val="1"/>
      <w:numFmt w:val="lowerLetter"/>
      <w:lvlText w:val="%8)"/>
      <w:lvlJc w:val="left"/>
      <w:pPr>
        <w:ind w:left="720" w:hanging="360"/>
      </w:pPr>
    </w:lvl>
    <w:lvl w:ilvl="8" w:tplc="E82C9EE0">
      <w:start w:val="1"/>
      <w:numFmt w:val="lowerLetter"/>
      <w:lvlText w:val="%9)"/>
      <w:lvlJc w:val="left"/>
      <w:pPr>
        <w:ind w:left="720" w:hanging="360"/>
      </w:pPr>
    </w:lvl>
  </w:abstractNum>
  <w:abstractNum w:abstractNumId="45"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7C8A055D"/>
    <w:multiLevelType w:val="hybridMultilevel"/>
    <w:tmpl w:val="91C4A1F6"/>
    <w:lvl w:ilvl="0" w:tplc="F3E2AB8C">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47"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8"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183056410">
    <w:abstractNumId w:val="38"/>
  </w:num>
  <w:num w:numId="2" w16cid:durableId="1595437956">
    <w:abstractNumId w:val="30"/>
  </w:num>
  <w:num w:numId="3" w16cid:durableId="495995297">
    <w:abstractNumId w:val="45"/>
  </w:num>
  <w:num w:numId="4" w16cid:durableId="387650124">
    <w:abstractNumId w:val="13"/>
  </w:num>
  <w:num w:numId="5" w16cid:durableId="1474984872">
    <w:abstractNumId w:val="25"/>
  </w:num>
  <w:num w:numId="6" w16cid:durableId="767388929">
    <w:abstractNumId w:val="15"/>
  </w:num>
  <w:num w:numId="7" w16cid:durableId="1671909441">
    <w:abstractNumId w:val="2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40"/>
  </w:num>
  <w:num w:numId="9" w16cid:durableId="1847012668">
    <w:abstractNumId w:val="40"/>
  </w:num>
  <w:num w:numId="10" w16cid:durableId="849563837">
    <w:abstractNumId w:val="41"/>
  </w:num>
  <w:num w:numId="11" w16cid:durableId="1580017393">
    <w:abstractNumId w:val="23"/>
  </w:num>
  <w:num w:numId="12" w16cid:durableId="581304652">
    <w:abstractNumId w:val="23"/>
  </w:num>
  <w:num w:numId="13" w16cid:durableId="790829203">
    <w:abstractNumId w:val="16"/>
    <w:lvlOverride w:ilvl="0">
      <w:startOverride w:val="1"/>
    </w:lvlOverride>
  </w:num>
  <w:num w:numId="14" w16cid:durableId="1624000923">
    <w:abstractNumId w:val="19"/>
  </w:num>
  <w:num w:numId="15" w16cid:durableId="741026314">
    <w:abstractNumId w:val="18"/>
  </w:num>
  <w:num w:numId="16" w16cid:durableId="1125122690">
    <w:abstractNumId w:val="34"/>
  </w:num>
  <w:num w:numId="17" w16cid:durableId="494077759">
    <w:abstractNumId w:val="4"/>
  </w:num>
  <w:num w:numId="18" w16cid:durableId="53507491">
    <w:abstractNumId w:val="8"/>
  </w:num>
  <w:num w:numId="19" w16cid:durableId="1701008211">
    <w:abstractNumId w:val="26"/>
  </w:num>
  <w:num w:numId="20" w16cid:durableId="1645163949">
    <w:abstractNumId w:val="32"/>
  </w:num>
  <w:num w:numId="21" w16cid:durableId="661395277">
    <w:abstractNumId w:val="2"/>
  </w:num>
  <w:num w:numId="22" w16cid:durableId="1231036797">
    <w:abstractNumId w:val="48"/>
  </w:num>
  <w:num w:numId="23" w16cid:durableId="1281063911">
    <w:abstractNumId w:val="17"/>
  </w:num>
  <w:num w:numId="24" w16cid:durableId="553935152">
    <w:abstractNumId w:val="37"/>
  </w:num>
  <w:num w:numId="25" w16cid:durableId="780609091">
    <w:abstractNumId w:val="12"/>
  </w:num>
  <w:num w:numId="26" w16cid:durableId="648367331">
    <w:abstractNumId w:val="43"/>
  </w:num>
  <w:num w:numId="27" w16cid:durableId="609708433">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54788445">
    <w:abstractNumId w:val="21"/>
  </w:num>
  <w:num w:numId="29" w16cid:durableId="179242434">
    <w:abstractNumId w:val="16"/>
  </w:num>
  <w:num w:numId="30" w16cid:durableId="770323406">
    <w:abstractNumId w:val="47"/>
  </w:num>
  <w:num w:numId="31" w16cid:durableId="1148939127">
    <w:abstractNumId w:val="33"/>
  </w:num>
  <w:num w:numId="32" w16cid:durableId="1527020836">
    <w:abstractNumId w:val="42"/>
  </w:num>
  <w:num w:numId="33" w16cid:durableId="2003318168">
    <w:abstractNumId w:val="27"/>
  </w:num>
  <w:num w:numId="34" w16cid:durableId="844442882">
    <w:abstractNumId w:val="5"/>
  </w:num>
  <w:num w:numId="35" w16cid:durableId="1379016312">
    <w:abstractNumId w:val="39"/>
  </w:num>
  <w:num w:numId="36" w16cid:durableId="729575268">
    <w:abstractNumId w:val="9"/>
  </w:num>
  <w:num w:numId="37" w16cid:durableId="314993185">
    <w:abstractNumId w:val="35"/>
  </w:num>
  <w:num w:numId="38" w16cid:durableId="1239173029">
    <w:abstractNumId w:val="28"/>
  </w:num>
  <w:num w:numId="39" w16cid:durableId="1316764650">
    <w:abstractNumId w:val="44"/>
  </w:num>
  <w:num w:numId="40" w16cid:durableId="796294596">
    <w:abstractNumId w:val="3"/>
  </w:num>
  <w:num w:numId="41" w16cid:durableId="559902218">
    <w:abstractNumId w:val="31"/>
  </w:num>
  <w:num w:numId="42" w16cid:durableId="1925843524">
    <w:abstractNumId w:val="0"/>
  </w:num>
  <w:num w:numId="43" w16cid:durableId="774406046">
    <w:abstractNumId w:val="7"/>
  </w:num>
  <w:num w:numId="44" w16cid:durableId="2050370327">
    <w:abstractNumId w:val="22"/>
  </w:num>
  <w:num w:numId="45" w16cid:durableId="875695398">
    <w:abstractNumId w:val="38"/>
    <w:lvlOverride w:ilvl="0">
      <w:startOverride w:val="1"/>
    </w:lvlOverride>
  </w:num>
  <w:num w:numId="46" w16cid:durableId="1801412920">
    <w:abstractNumId w:val="20"/>
  </w:num>
  <w:num w:numId="47" w16cid:durableId="131799553">
    <w:abstractNumId w:val="29"/>
  </w:num>
  <w:num w:numId="48" w16cid:durableId="1804613917">
    <w:abstractNumId w:val="6"/>
  </w:num>
  <w:num w:numId="49" w16cid:durableId="249121592">
    <w:abstractNumId w:val="46"/>
  </w:num>
  <w:num w:numId="50" w16cid:durableId="1159422714">
    <w:abstractNumId w:val="14"/>
  </w:num>
  <w:num w:numId="51" w16cid:durableId="988441551">
    <w:abstractNumId w:val="11"/>
  </w:num>
  <w:num w:numId="52" w16cid:durableId="2635921">
    <w:abstractNumId w:val="24"/>
  </w:num>
  <w:num w:numId="53" w16cid:durableId="1118447969">
    <w:abstractNumId w:val="10"/>
  </w:num>
  <w:num w:numId="54" w16cid:durableId="142963753">
    <w:abstractNumId w:val="1"/>
  </w:num>
  <w:num w:numId="55" w16cid:durableId="633406551">
    <w:abstractNumId w:val="3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4431"/>
    <w:rsid w:val="00004DAA"/>
    <w:rsid w:val="00004F49"/>
    <w:rsid w:val="00005D29"/>
    <w:rsid w:val="00006327"/>
    <w:rsid w:val="00006E28"/>
    <w:rsid w:val="000071F5"/>
    <w:rsid w:val="00007C78"/>
    <w:rsid w:val="00010881"/>
    <w:rsid w:val="00011011"/>
    <w:rsid w:val="00011C70"/>
    <w:rsid w:val="00011CEF"/>
    <w:rsid w:val="00012457"/>
    <w:rsid w:val="00012C0B"/>
    <w:rsid w:val="00012DE3"/>
    <w:rsid w:val="0001373C"/>
    <w:rsid w:val="00013EF2"/>
    <w:rsid w:val="00016051"/>
    <w:rsid w:val="00016C43"/>
    <w:rsid w:val="00016CD8"/>
    <w:rsid w:val="000171D3"/>
    <w:rsid w:val="000173E6"/>
    <w:rsid w:val="000174F9"/>
    <w:rsid w:val="000177A1"/>
    <w:rsid w:val="00017B5D"/>
    <w:rsid w:val="00020896"/>
    <w:rsid w:val="00020D60"/>
    <w:rsid w:val="00020DEC"/>
    <w:rsid w:val="00020EB8"/>
    <w:rsid w:val="000214FE"/>
    <w:rsid w:val="0002190F"/>
    <w:rsid w:val="0002373F"/>
    <w:rsid w:val="000237AB"/>
    <w:rsid w:val="0002491C"/>
    <w:rsid w:val="00025B4C"/>
    <w:rsid w:val="00025B6A"/>
    <w:rsid w:val="00026F38"/>
    <w:rsid w:val="0002788C"/>
    <w:rsid w:val="000301D9"/>
    <w:rsid w:val="00031DCE"/>
    <w:rsid w:val="00032314"/>
    <w:rsid w:val="000334CC"/>
    <w:rsid w:val="000336C0"/>
    <w:rsid w:val="00033DB3"/>
    <w:rsid w:val="00034A4C"/>
    <w:rsid w:val="00034AE0"/>
    <w:rsid w:val="00034F55"/>
    <w:rsid w:val="000351D0"/>
    <w:rsid w:val="00035B67"/>
    <w:rsid w:val="00035E03"/>
    <w:rsid w:val="00036DF7"/>
    <w:rsid w:val="00036F82"/>
    <w:rsid w:val="00037406"/>
    <w:rsid w:val="00037914"/>
    <w:rsid w:val="00040598"/>
    <w:rsid w:val="0004115E"/>
    <w:rsid w:val="00041791"/>
    <w:rsid w:val="0004182F"/>
    <w:rsid w:val="000426BD"/>
    <w:rsid w:val="0004334E"/>
    <w:rsid w:val="00043E83"/>
    <w:rsid w:val="0004561D"/>
    <w:rsid w:val="00047BC3"/>
    <w:rsid w:val="00047D4D"/>
    <w:rsid w:val="00050312"/>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69D2"/>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250"/>
    <w:rsid w:val="00091134"/>
    <w:rsid w:val="00092023"/>
    <w:rsid w:val="000921F5"/>
    <w:rsid w:val="0009327C"/>
    <w:rsid w:val="00093798"/>
    <w:rsid w:val="00093ADA"/>
    <w:rsid w:val="0009559D"/>
    <w:rsid w:val="00095F97"/>
    <w:rsid w:val="00096018"/>
    <w:rsid w:val="00096D69"/>
    <w:rsid w:val="000976E3"/>
    <w:rsid w:val="000A0117"/>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367"/>
    <w:rsid w:val="000A4F92"/>
    <w:rsid w:val="000A5A1E"/>
    <w:rsid w:val="000A5DC5"/>
    <w:rsid w:val="000A66C2"/>
    <w:rsid w:val="000A73B7"/>
    <w:rsid w:val="000A7C3C"/>
    <w:rsid w:val="000B0762"/>
    <w:rsid w:val="000B0E31"/>
    <w:rsid w:val="000B15A2"/>
    <w:rsid w:val="000B1B49"/>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D234E"/>
    <w:rsid w:val="000D2982"/>
    <w:rsid w:val="000D2E1A"/>
    <w:rsid w:val="000D30F3"/>
    <w:rsid w:val="000D324B"/>
    <w:rsid w:val="000D3393"/>
    <w:rsid w:val="000D3E61"/>
    <w:rsid w:val="000D457C"/>
    <w:rsid w:val="000D47A5"/>
    <w:rsid w:val="000D53EC"/>
    <w:rsid w:val="000D5F68"/>
    <w:rsid w:val="000D60E5"/>
    <w:rsid w:val="000D65AC"/>
    <w:rsid w:val="000D7208"/>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2749"/>
    <w:rsid w:val="00102AEE"/>
    <w:rsid w:val="00102F79"/>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FBD"/>
    <w:rsid w:val="0011702E"/>
    <w:rsid w:val="001179B7"/>
    <w:rsid w:val="00120355"/>
    <w:rsid w:val="0012068A"/>
    <w:rsid w:val="00120704"/>
    <w:rsid w:val="00122024"/>
    <w:rsid w:val="001223BB"/>
    <w:rsid w:val="001229BD"/>
    <w:rsid w:val="00123376"/>
    <w:rsid w:val="00123519"/>
    <w:rsid w:val="00123B63"/>
    <w:rsid w:val="001244A2"/>
    <w:rsid w:val="00126B99"/>
    <w:rsid w:val="001274B6"/>
    <w:rsid w:val="00127EE6"/>
    <w:rsid w:val="00130F3E"/>
    <w:rsid w:val="00131819"/>
    <w:rsid w:val="00131827"/>
    <w:rsid w:val="00132581"/>
    <w:rsid w:val="0013272B"/>
    <w:rsid w:val="001329F5"/>
    <w:rsid w:val="00132FAD"/>
    <w:rsid w:val="00133D33"/>
    <w:rsid w:val="00135AE1"/>
    <w:rsid w:val="00135F7E"/>
    <w:rsid w:val="00137220"/>
    <w:rsid w:val="00137B0C"/>
    <w:rsid w:val="00140407"/>
    <w:rsid w:val="00140670"/>
    <w:rsid w:val="0014075A"/>
    <w:rsid w:val="0014252C"/>
    <w:rsid w:val="00142A46"/>
    <w:rsid w:val="00143419"/>
    <w:rsid w:val="00143A61"/>
    <w:rsid w:val="00144A64"/>
    <w:rsid w:val="00144CE4"/>
    <w:rsid w:val="001457B9"/>
    <w:rsid w:val="00146577"/>
    <w:rsid w:val="00146676"/>
    <w:rsid w:val="0014784B"/>
    <w:rsid w:val="00147DF8"/>
    <w:rsid w:val="00147F21"/>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F3"/>
    <w:rsid w:val="0017742C"/>
    <w:rsid w:val="001814C7"/>
    <w:rsid w:val="00182AAB"/>
    <w:rsid w:val="00184909"/>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A0F"/>
    <w:rsid w:val="0019758E"/>
    <w:rsid w:val="00197758"/>
    <w:rsid w:val="00197C39"/>
    <w:rsid w:val="001A0034"/>
    <w:rsid w:val="001A04BF"/>
    <w:rsid w:val="001A0D90"/>
    <w:rsid w:val="001A11CB"/>
    <w:rsid w:val="001A1719"/>
    <w:rsid w:val="001A1A04"/>
    <w:rsid w:val="001A1A2E"/>
    <w:rsid w:val="001A26A9"/>
    <w:rsid w:val="001A3875"/>
    <w:rsid w:val="001A3CD3"/>
    <w:rsid w:val="001A4075"/>
    <w:rsid w:val="001A48CA"/>
    <w:rsid w:val="001A4AC1"/>
    <w:rsid w:val="001A649A"/>
    <w:rsid w:val="001A6665"/>
    <w:rsid w:val="001A6F25"/>
    <w:rsid w:val="001A70AD"/>
    <w:rsid w:val="001A7368"/>
    <w:rsid w:val="001A7813"/>
    <w:rsid w:val="001A7DDF"/>
    <w:rsid w:val="001B0530"/>
    <w:rsid w:val="001B153E"/>
    <w:rsid w:val="001B181F"/>
    <w:rsid w:val="001B19A3"/>
    <w:rsid w:val="001B24D5"/>
    <w:rsid w:val="001B2615"/>
    <w:rsid w:val="001B2C75"/>
    <w:rsid w:val="001B5BFB"/>
    <w:rsid w:val="001B6A03"/>
    <w:rsid w:val="001B6E6C"/>
    <w:rsid w:val="001B78BD"/>
    <w:rsid w:val="001B7AF6"/>
    <w:rsid w:val="001C1C96"/>
    <w:rsid w:val="001C1EF4"/>
    <w:rsid w:val="001C2037"/>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48EC"/>
    <w:rsid w:val="001D4DFD"/>
    <w:rsid w:val="001D50FC"/>
    <w:rsid w:val="001D5CBA"/>
    <w:rsid w:val="001D7BB9"/>
    <w:rsid w:val="001D7F09"/>
    <w:rsid w:val="001E073A"/>
    <w:rsid w:val="001E0EC2"/>
    <w:rsid w:val="001E16EF"/>
    <w:rsid w:val="001E1D93"/>
    <w:rsid w:val="001E389B"/>
    <w:rsid w:val="001E571C"/>
    <w:rsid w:val="001E5F61"/>
    <w:rsid w:val="001E652C"/>
    <w:rsid w:val="001E6DED"/>
    <w:rsid w:val="001E7464"/>
    <w:rsid w:val="001E7640"/>
    <w:rsid w:val="001E766F"/>
    <w:rsid w:val="001E7A1D"/>
    <w:rsid w:val="001E7F8C"/>
    <w:rsid w:val="001F068E"/>
    <w:rsid w:val="001F1331"/>
    <w:rsid w:val="001F14BE"/>
    <w:rsid w:val="001F209D"/>
    <w:rsid w:val="001F2C3A"/>
    <w:rsid w:val="001F3EE1"/>
    <w:rsid w:val="001F4125"/>
    <w:rsid w:val="001F481B"/>
    <w:rsid w:val="001F4CBC"/>
    <w:rsid w:val="001F520D"/>
    <w:rsid w:val="001F61AD"/>
    <w:rsid w:val="001F762D"/>
    <w:rsid w:val="00200389"/>
    <w:rsid w:val="0020185A"/>
    <w:rsid w:val="0020185E"/>
    <w:rsid w:val="00202BFD"/>
    <w:rsid w:val="0020331A"/>
    <w:rsid w:val="00203335"/>
    <w:rsid w:val="002039C1"/>
    <w:rsid w:val="00204617"/>
    <w:rsid w:val="00204622"/>
    <w:rsid w:val="00204E8B"/>
    <w:rsid w:val="00205DF2"/>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264F"/>
    <w:rsid w:val="002226C6"/>
    <w:rsid w:val="00223292"/>
    <w:rsid w:val="00225B79"/>
    <w:rsid w:val="00225DEB"/>
    <w:rsid w:val="00225E1E"/>
    <w:rsid w:val="0022744F"/>
    <w:rsid w:val="0023094B"/>
    <w:rsid w:val="00231276"/>
    <w:rsid w:val="00231622"/>
    <w:rsid w:val="0023216D"/>
    <w:rsid w:val="00233275"/>
    <w:rsid w:val="0023327A"/>
    <w:rsid w:val="00233DBE"/>
    <w:rsid w:val="0023543A"/>
    <w:rsid w:val="002355ED"/>
    <w:rsid w:val="00235A6A"/>
    <w:rsid w:val="00236944"/>
    <w:rsid w:val="002369BF"/>
    <w:rsid w:val="00240824"/>
    <w:rsid w:val="00240C5C"/>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861"/>
    <w:rsid w:val="002572A4"/>
    <w:rsid w:val="00257F13"/>
    <w:rsid w:val="00260381"/>
    <w:rsid w:val="00261702"/>
    <w:rsid w:val="002628A9"/>
    <w:rsid w:val="00262BA1"/>
    <w:rsid w:val="002641C1"/>
    <w:rsid w:val="00264248"/>
    <w:rsid w:val="002646FB"/>
    <w:rsid w:val="00265995"/>
    <w:rsid w:val="002659D5"/>
    <w:rsid w:val="002659EE"/>
    <w:rsid w:val="00265D46"/>
    <w:rsid w:val="002667D4"/>
    <w:rsid w:val="002667D7"/>
    <w:rsid w:val="00267FC2"/>
    <w:rsid w:val="002709AF"/>
    <w:rsid w:val="00271841"/>
    <w:rsid w:val="00271B6B"/>
    <w:rsid w:val="00272C63"/>
    <w:rsid w:val="00273D11"/>
    <w:rsid w:val="002742E6"/>
    <w:rsid w:val="00274A69"/>
    <w:rsid w:val="002754D5"/>
    <w:rsid w:val="0027596B"/>
    <w:rsid w:val="00275C34"/>
    <w:rsid w:val="00276D87"/>
    <w:rsid w:val="0027782B"/>
    <w:rsid w:val="0028086E"/>
    <w:rsid w:val="00280A5C"/>
    <w:rsid w:val="002813B7"/>
    <w:rsid w:val="00281762"/>
    <w:rsid w:val="002817E8"/>
    <w:rsid w:val="00281878"/>
    <w:rsid w:val="00281CA1"/>
    <w:rsid w:val="00281CCA"/>
    <w:rsid w:val="00282024"/>
    <w:rsid w:val="00282218"/>
    <w:rsid w:val="00283009"/>
    <w:rsid w:val="00283DAB"/>
    <w:rsid w:val="002854BF"/>
    <w:rsid w:val="00285780"/>
    <w:rsid w:val="002858C4"/>
    <w:rsid w:val="00285BE4"/>
    <w:rsid w:val="0028646E"/>
    <w:rsid w:val="00286951"/>
    <w:rsid w:val="002877AC"/>
    <w:rsid w:val="0029008A"/>
    <w:rsid w:val="00290124"/>
    <w:rsid w:val="0029056A"/>
    <w:rsid w:val="00291D23"/>
    <w:rsid w:val="00292240"/>
    <w:rsid w:val="002923AF"/>
    <w:rsid w:val="00293CC8"/>
    <w:rsid w:val="00294307"/>
    <w:rsid w:val="002955F5"/>
    <w:rsid w:val="002958CC"/>
    <w:rsid w:val="00296E69"/>
    <w:rsid w:val="00296FF0"/>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AB"/>
    <w:rsid w:val="002B6ED1"/>
    <w:rsid w:val="002B7C25"/>
    <w:rsid w:val="002C00BF"/>
    <w:rsid w:val="002C0689"/>
    <w:rsid w:val="002C1A23"/>
    <w:rsid w:val="002C3556"/>
    <w:rsid w:val="002C3C56"/>
    <w:rsid w:val="002C4809"/>
    <w:rsid w:val="002C4EF1"/>
    <w:rsid w:val="002C5A3F"/>
    <w:rsid w:val="002C72EB"/>
    <w:rsid w:val="002C744E"/>
    <w:rsid w:val="002D0128"/>
    <w:rsid w:val="002D07B3"/>
    <w:rsid w:val="002D1876"/>
    <w:rsid w:val="002D2790"/>
    <w:rsid w:val="002D42D0"/>
    <w:rsid w:val="002D4E84"/>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584B"/>
    <w:rsid w:val="0030610B"/>
    <w:rsid w:val="003066AA"/>
    <w:rsid w:val="00307283"/>
    <w:rsid w:val="003075E4"/>
    <w:rsid w:val="00310608"/>
    <w:rsid w:val="00310D6E"/>
    <w:rsid w:val="003116DB"/>
    <w:rsid w:val="00313B51"/>
    <w:rsid w:val="003152EB"/>
    <w:rsid w:val="00315BD0"/>
    <w:rsid w:val="00315DE6"/>
    <w:rsid w:val="00316637"/>
    <w:rsid w:val="00316C1D"/>
    <w:rsid w:val="00316C8B"/>
    <w:rsid w:val="00317CF1"/>
    <w:rsid w:val="00320A08"/>
    <w:rsid w:val="00320A70"/>
    <w:rsid w:val="003217FF"/>
    <w:rsid w:val="00321E55"/>
    <w:rsid w:val="003222B1"/>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9E4"/>
    <w:rsid w:val="00335144"/>
    <w:rsid w:val="003354A5"/>
    <w:rsid w:val="003357CB"/>
    <w:rsid w:val="003363F3"/>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6924"/>
    <w:rsid w:val="00356A53"/>
    <w:rsid w:val="00357198"/>
    <w:rsid w:val="0036058C"/>
    <w:rsid w:val="00360DA8"/>
    <w:rsid w:val="00360EAD"/>
    <w:rsid w:val="00361661"/>
    <w:rsid w:val="00361F80"/>
    <w:rsid w:val="00362129"/>
    <w:rsid w:val="0036333C"/>
    <w:rsid w:val="003634F7"/>
    <w:rsid w:val="0036488F"/>
    <w:rsid w:val="00364AA7"/>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80FDB"/>
    <w:rsid w:val="003815ED"/>
    <w:rsid w:val="00381AFD"/>
    <w:rsid w:val="00381D18"/>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A83"/>
    <w:rsid w:val="003B1B10"/>
    <w:rsid w:val="003B1DF0"/>
    <w:rsid w:val="003B1E06"/>
    <w:rsid w:val="003B242B"/>
    <w:rsid w:val="003B2535"/>
    <w:rsid w:val="003B26FD"/>
    <w:rsid w:val="003B36B0"/>
    <w:rsid w:val="003B382E"/>
    <w:rsid w:val="003B3E2A"/>
    <w:rsid w:val="003B6212"/>
    <w:rsid w:val="003B6BF3"/>
    <w:rsid w:val="003B7875"/>
    <w:rsid w:val="003C002D"/>
    <w:rsid w:val="003C0F0A"/>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FE8"/>
    <w:rsid w:val="003D7292"/>
    <w:rsid w:val="003D7DB4"/>
    <w:rsid w:val="003E3210"/>
    <w:rsid w:val="003E32AE"/>
    <w:rsid w:val="003E3970"/>
    <w:rsid w:val="003E3E39"/>
    <w:rsid w:val="003E4D97"/>
    <w:rsid w:val="003E5517"/>
    <w:rsid w:val="003E6573"/>
    <w:rsid w:val="003E65C9"/>
    <w:rsid w:val="003E6710"/>
    <w:rsid w:val="003E6FDD"/>
    <w:rsid w:val="003E744C"/>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45EE"/>
    <w:rsid w:val="00414B81"/>
    <w:rsid w:val="00414DAE"/>
    <w:rsid w:val="00414F8C"/>
    <w:rsid w:val="0041615F"/>
    <w:rsid w:val="0041652C"/>
    <w:rsid w:val="00416906"/>
    <w:rsid w:val="00420556"/>
    <w:rsid w:val="00420625"/>
    <w:rsid w:val="00420F3F"/>
    <w:rsid w:val="00421456"/>
    <w:rsid w:val="00423B16"/>
    <w:rsid w:val="00423FA0"/>
    <w:rsid w:val="004242E1"/>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718E"/>
    <w:rsid w:val="004372B3"/>
    <w:rsid w:val="00437DD9"/>
    <w:rsid w:val="004403ED"/>
    <w:rsid w:val="00440B91"/>
    <w:rsid w:val="0044208B"/>
    <w:rsid w:val="00442AFD"/>
    <w:rsid w:val="00442C4B"/>
    <w:rsid w:val="00442F16"/>
    <w:rsid w:val="00443101"/>
    <w:rsid w:val="0044451D"/>
    <w:rsid w:val="00444DED"/>
    <w:rsid w:val="00445062"/>
    <w:rsid w:val="004462F2"/>
    <w:rsid w:val="00446CD9"/>
    <w:rsid w:val="004476FB"/>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AC9"/>
    <w:rsid w:val="00465EA3"/>
    <w:rsid w:val="004665E4"/>
    <w:rsid w:val="00466941"/>
    <w:rsid w:val="00466C4C"/>
    <w:rsid w:val="0046781A"/>
    <w:rsid w:val="004701EE"/>
    <w:rsid w:val="0047032F"/>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5E9"/>
    <w:rsid w:val="004877BB"/>
    <w:rsid w:val="00490375"/>
    <w:rsid w:val="00490BA0"/>
    <w:rsid w:val="004910F4"/>
    <w:rsid w:val="00493659"/>
    <w:rsid w:val="00493871"/>
    <w:rsid w:val="00493BFA"/>
    <w:rsid w:val="00494B45"/>
    <w:rsid w:val="00494F66"/>
    <w:rsid w:val="004956FD"/>
    <w:rsid w:val="00496332"/>
    <w:rsid w:val="0049635D"/>
    <w:rsid w:val="004963B1"/>
    <w:rsid w:val="00496C71"/>
    <w:rsid w:val="00497538"/>
    <w:rsid w:val="0049771C"/>
    <w:rsid w:val="00497ADC"/>
    <w:rsid w:val="00497B9C"/>
    <w:rsid w:val="00497F38"/>
    <w:rsid w:val="004A0364"/>
    <w:rsid w:val="004A10D1"/>
    <w:rsid w:val="004A14D7"/>
    <w:rsid w:val="004A20E3"/>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2952"/>
    <w:rsid w:val="004D4AA4"/>
    <w:rsid w:val="004D4E42"/>
    <w:rsid w:val="004D5000"/>
    <w:rsid w:val="004D52EA"/>
    <w:rsid w:val="004D5B83"/>
    <w:rsid w:val="004D5C34"/>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67D2"/>
    <w:rsid w:val="004F7087"/>
    <w:rsid w:val="004F7EC4"/>
    <w:rsid w:val="0050034E"/>
    <w:rsid w:val="00500835"/>
    <w:rsid w:val="00500D6E"/>
    <w:rsid w:val="00500E2D"/>
    <w:rsid w:val="00501B3E"/>
    <w:rsid w:val="00502B66"/>
    <w:rsid w:val="00503F74"/>
    <w:rsid w:val="00504553"/>
    <w:rsid w:val="0050474C"/>
    <w:rsid w:val="00504D2A"/>
    <w:rsid w:val="00504ECD"/>
    <w:rsid w:val="005052D7"/>
    <w:rsid w:val="00505E79"/>
    <w:rsid w:val="00505EC7"/>
    <w:rsid w:val="005061A3"/>
    <w:rsid w:val="005068CC"/>
    <w:rsid w:val="00506914"/>
    <w:rsid w:val="00507171"/>
    <w:rsid w:val="00507DDD"/>
    <w:rsid w:val="00510BE9"/>
    <w:rsid w:val="00511150"/>
    <w:rsid w:val="00512A0E"/>
    <w:rsid w:val="00512C63"/>
    <w:rsid w:val="00512CE8"/>
    <w:rsid w:val="00512D1F"/>
    <w:rsid w:val="00512EE5"/>
    <w:rsid w:val="005133BB"/>
    <w:rsid w:val="00513A27"/>
    <w:rsid w:val="00513C8F"/>
    <w:rsid w:val="00513CDA"/>
    <w:rsid w:val="005141B9"/>
    <w:rsid w:val="00514A47"/>
    <w:rsid w:val="0051542B"/>
    <w:rsid w:val="005156B1"/>
    <w:rsid w:val="00515745"/>
    <w:rsid w:val="00516460"/>
    <w:rsid w:val="005170B9"/>
    <w:rsid w:val="00517431"/>
    <w:rsid w:val="00517A49"/>
    <w:rsid w:val="00517B1A"/>
    <w:rsid w:val="00520598"/>
    <w:rsid w:val="0052089A"/>
    <w:rsid w:val="00521009"/>
    <w:rsid w:val="00521917"/>
    <w:rsid w:val="00522316"/>
    <w:rsid w:val="00522669"/>
    <w:rsid w:val="00524031"/>
    <w:rsid w:val="0052440F"/>
    <w:rsid w:val="005246CE"/>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132C"/>
    <w:rsid w:val="00542BFD"/>
    <w:rsid w:val="005434E3"/>
    <w:rsid w:val="00543535"/>
    <w:rsid w:val="00544E7C"/>
    <w:rsid w:val="005453B8"/>
    <w:rsid w:val="00546BD3"/>
    <w:rsid w:val="00546CC8"/>
    <w:rsid w:val="00546FD3"/>
    <w:rsid w:val="005472B2"/>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92B"/>
    <w:rsid w:val="00565E2D"/>
    <w:rsid w:val="005667A9"/>
    <w:rsid w:val="0056750E"/>
    <w:rsid w:val="00567941"/>
    <w:rsid w:val="0057078F"/>
    <w:rsid w:val="00570913"/>
    <w:rsid w:val="00570A99"/>
    <w:rsid w:val="00571F90"/>
    <w:rsid w:val="00572122"/>
    <w:rsid w:val="00572686"/>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D77"/>
    <w:rsid w:val="00587309"/>
    <w:rsid w:val="005903EE"/>
    <w:rsid w:val="0059062D"/>
    <w:rsid w:val="00590C44"/>
    <w:rsid w:val="005919C8"/>
    <w:rsid w:val="0059386F"/>
    <w:rsid w:val="005940BF"/>
    <w:rsid w:val="005946E9"/>
    <w:rsid w:val="005952F8"/>
    <w:rsid w:val="00596064"/>
    <w:rsid w:val="005962D7"/>
    <w:rsid w:val="00597A44"/>
    <w:rsid w:val="00597D8D"/>
    <w:rsid w:val="005A0118"/>
    <w:rsid w:val="005A0177"/>
    <w:rsid w:val="005A07E6"/>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465C"/>
    <w:rsid w:val="005D49BD"/>
    <w:rsid w:val="005D49E9"/>
    <w:rsid w:val="005D4CDC"/>
    <w:rsid w:val="005D5039"/>
    <w:rsid w:val="005D5142"/>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F0482"/>
    <w:rsid w:val="005F1066"/>
    <w:rsid w:val="005F18DD"/>
    <w:rsid w:val="005F26EF"/>
    <w:rsid w:val="005F2E39"/>
    <w:rsid w:val="005F3251"/>
    <w:rsid w:val="005F36EE"/>
    <w:rsid w:val="005F4BD3"/>
    <w:rsid w:val="005F4C86"/>
    <w:rsid w:val="005F6573"/>
    <w:rsid w:val="005F73BA"/>
    <w:rsid w:val="005F76CC"/>
    <w:rsid w:val="005F7C41"/>
    <w:rsid w:val="006006A5"/>
    <w:rsid w:val="006031EF"/>
    <w:rsid w:val="00603D81"/>
    <w:rsid w:val="0060426B"/>
    <w:rsid w:val="006058C8"/>
    <w:rsid w:val="00606333"/>
    <w:rsid w:val="00606A98"/>
    <w:rsid w:val="00607610"/>
    <w:rsid w:val="00607BBF"/>
    <w:rsid w:val="0061141A"/>
    <w:rsid w:val="00612B90"/>
    <w:rsid w:val="00614754"/>
    <w:rsid w:val="006173FF"/>
    <w:rsid w:val="00621249"/>
    <w:rsid w:val="00621709"/>
    <w:rsid w:val="00621920"/>
    <w:rsid w:val="00621F15"/>
    <w:rsid w:val="00622AAE"/>
    <w:rsid w:val="00622DAC"/>
    <w:rsid w:val="00623195"/>
    <w:rsid w:val="006236F9"/>
    <w:rsid w:val="006240F3"/>
    <w:rsid w:val="0062443B"/>
    <w:rsid w:val="006244F3"/>
    <w:rsid w:val="006246B5"/>
    <w:rsid w:val="00624F6E"/>
    <w:rsid w:val="006262E1"/>
    <w:rsid w:val="00626C62"/>
    <w:rsid w:val="00627404"/>
    <w:rsid w:val="00627412"/>
    <w:rsid w:val="00627D19"/>
    <w:rsid w:val="006304D0"/>
    <w:rsid w:val="006305AE"/>
    <w:rsid w:val="0063078B"/>
    <w:rsid w:val="00630F2F"/>
    <w:rsid w:val="006314DB"/>
    <w:rsid w:val="00631EE7"/>
    <w:rsid w:val="00632BCE"/>
    <w:rsid w:val="00633844"/>
    <w:rsid w:val="006339DB"/>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2C83"/>
    <w:rsid w:val="00663C81"/>
    <w:rsid w:val="00663D2C"/>
    <w:rsid w:val="00663DA2"/>
    <w:rsid w:val="0066402B"/>
    <w:rsid w:val="0066406B"/>
    <w:rsid w:val="0066419D"/>
    <w:rsid w:val="006649F1"/>
    <w:rsid w:val="00665735"/>
    <w:rsid w:val="00665AA4"/>
    <w:rsid w:val="00666782"/>
    <w:rsid w:val="00666E24"/>
    <w:rsid w:val="00666EEA"/>
    <w:rsid w:val="00667B9C"/>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2C28"/>
    <w:rsid w:val="006B2FB6"/>
    <w:rsid w:val="006B30B9"/>
    <w:rsid w:val="006B3CEE"/>
    <w:rsid w:val="006B452B"/>
    <w:rsid w:val="006B4C99"/>
    <w:rsid w:val="006B5368"/>
    <w:rsid w:val="006B55C8"/>
    <w:rsid w:val="006B6BD4"/>
    <w:rsid w:val="006B723A"/>
    <w:rsid w:val="006B78E3"/>
    <w:rsid w:val="006C0D76"/>
    <w:rsid w:val="006C0E7F"/>
    <w:rsid w:val="006C13BA"/>
    <w:rsid w:val="006C1AFF"/>
    <w:rsid w:val="006C26D2"/>
    <w:rsid w:val="006C2C7D"/>
    <w:rsid w:val="006C41E6"/>
    <w:rsid w:val="006C5720"/>
    <w:rsid w:val="006C5976"/>
    <w:rsid w:val="006C5B8F"/>
    <w:rsid w:val="006C727C"/>
    <w:rsid w:val="006C77D9"/>
    <w:rsid w:val="006D0267"/>
    <w:rsid w:val="006D05A6"/>
    <w:rsid w:val="006D0BB9"/>
    <w:rsid w:val="006D0D3F"/>
    <w:rsid w:val="006D253B"/>
    <w:rsid w:val="006D29BB"/>
    <w:rsid w:val="006D2BA8"/>
    <w:rsid w:val="006D2F70"/>
    <w:rsid w:val="006D3402"/>
    <w:rsid w:val="006D45E0"/>
    <w:rsid w:val="006D497C"/>
    <w:rsid w:val="006D4E67"/>
    <w:rsid w:val="006D51C7"/>
    <w:rsid w:val="006D7715"/>
    <w:rsid w:val="006E02DD"/>
    <w:rsid w:val="006E1986"/>
    <w:rsid w:val="006E1AD1"/>
    <w:rsid w:val="006E2998"/>
    <w:rsid w:val="006E2C57"/>
    <w:rsid w:val="006E32DA"/>
    <w:rsid w:val="006E5001"/>
    <w:rsid w:val="006E5648"/>
    <w:rsid w:val="006E6758"/>
    <w:rsid w:val="006E697F"/>
    <w:rsid w:val="006E71FA"/>
    <w:rsid w:val="006E760D"/>
    <w:rsid w:val="006E7820"/>
    <w:rsid w:val="006E7F3E"/>
    <w:rsid w:val="006F0504"/>
    <w:rsid w:val="006F1A7E"/>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ABA"/>
    <w:rsid w:val="0074412F"/>
    <w:rsid w:val="00744813"/>
    <w:rsid w:val="007456A3"/>
    <w:rsid w:val="00746721"/>
    <w:rsid w:val="00746C94"/>
    <w:rsid w:val="00746E4F"/>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57"/>
    <w:rsid w:val="0077051B"/>
    <w:rsid w:val="00770D9B"/>
    <w:rsid w:val="007712A9"/>
    <w:rsid w:val="0077157C"/>
    <w:rsid w:val="00772975"/>
    <w:rsid w:val="00772AEF"/>
    <w:rsid w:val="00774DE9"/>
    <w:rsid w:val="00775B6F"/>
    <w:rsid w:val="00776784"/>
    <w:rsid w:val="00776848"/>
    <w:rsid w:val="007768E8"/>
    <w:rsid w:val="00780D75"/>
    <w:rsid w:val="0078196D"/>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6FF7"/>
    <w:rsid w:val="007A7247"/>
    <w:rsid w:val="007A7EBD"/>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96A"/>
    <w:rsid w:val="007D2021"/>
    <w:rsid w:val="007D22B3"/>
    <w:rsid w:val="007D2660"/>
    <w:rsid w:val="007D2B41"/>
    <w:rsid w:val="007D3F68"/>
    <w:rsid w:val="007D4055"/>
    <w:rsid w:val="007D4CEE"/>
    <w:rsid w:val="007D4E7F"/>
    <w:rsid w:val="007D5A28"/>
    <w:rsid w:val="007D6B00"/>
    <w:rsid w:val="007D7361"/>
    <w:rsid w:val="007D7A7D"/>
    <w:rsid w:val="007D7DA4"/>
    <w:rsid w:val="007D7FE7"/>
    <w:rsid w:val="007E02A4"/>
    <w:rsid w:val="007E0BED"/>
    <w:rsid w:val="007E1020"/>
    <w:rsid w:val="007E1225"/>
    <w:rsid w:val="007E23DE"/>
    <w:rsid w:val="007E261A"/>
    <w:rsid w:val="007E30DD"/>
    <w:rsid w:val="007E32C8"/>
    <w:rsid w:val="007E3B87"/>
    <w:rsid w:val="007E40E5"/>
    <w:rsid w:val="007E44E2"/>
    <w:rsid w:val="007E47C1"/>
    <w:rsid w:val="007E4D50"/>
    <w:rsid w:val="007E518E"/>
    <w:rsid w:val="007E5ED3"/>
    <w:rsid w:val="007E5F0F"/>
    <w:rsid w:val="007E6C37"/>
    <w:rsid w:val="007E7852"/>
    <w:rsid w:val="007E7D90"/>
    <w:rsid w:val="007E7F06"/>
    <w:rsid w:val="007F0D78"/>
    <w:rsid w:val="007F0EE1"/>
    <w:rsid w:val="007F1884"/>
    <w:rsid w:val="007F1D6D"/>
    <w:rsid w:val="007F2C1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7"/>
    <w:rsid w:val="00804228"/>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6FD4"/>
    <w:rsid w:val="008204A3"/>
    <w:rsid w:val="00820F6A"/>
    <w:rsid w:val="00822877"/>
    <w:rsid w:val="00823356"/>
    <w:rsid w:val="00823B4F"/>
    <w:rsid w:val="00823B7B"/>
    <w:rsid w:val="0082433B"/>
    <w:rsid w:val="00824656"/>
    <w:rsid w:val="00824AE9"/>
    <w:rsid w:val="00824D08"/>
    <w:rsid w:val="00825256"/>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6078"/>
    <w:rsid w:val="0085638E"/>
    <w:rsid w:val="00856C81"/>
    <w:rsid w:val="00857873"/>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AA9"/>
    <w:rsid w:val="00872BD5"/>
    <w:rsid w:val="00874541"/>
    <w:rsid w:val="00874738"/>
    <w:rsid w:val="008748CB"/>
    <w:rsid w:val="0087557E"/>
    <w:rsid w:val="0087660A"/>
    <w:rsid w:val="008766BE"/>
    <w:rsid w:val="00876A54"/>
    <w:rsid w:val="0087759B"/>
    <w:rsid w:val="0088002C"/>
    <w:rsid w:val="0088027A"/>
    <w:rsid w:val="00880330"/>
    <w:rsid w:val="008808E6"/>
    <w:rsid w:val="00880F97"/>
    <w:rsid w:val="008814BD"/>
    <w:rsid w:val="00881A25"/>
    <w:rsid w:val="00882967"/>
    <w:rsid w:val="00882C3C"/>
    <w:rsid w:val="00882C67"/>
    <w:rsid w:val="008834E7"/>
    <w:rsid w:val="0088363B"/>
    <w:rsid w:val="00884473"/>
    <w:rsid w:val="008873DB"/>
    <w:rsid w:val="008875DE"/>
    <w:rsid w:val="00887BC2"/>
    <w:rsid w:val="00887BF7"/>
    <w:rsid w:val="008905D5"/>
    <w:rsid w:val="008914EF"/>
    <w:rsid w:val="00892099"/>
    <w:rsid w:val="00892F93"/>
    <w:rsid w:val="00893431"/>
    <w:rsid w:val="0089533B"/>
    <w:rsid w:val="00895A84"/>
    <w:rsid w:val="00895BA1"/>
    <w:rsid w:val="008964A7"/>
    <w:rsid w:val="008964D2"/>
    <w:rsid w:val="00896855"/>
    <w:rsid w:val="00896A7D"/>
    <w:rsid w:val="008A0E29"/>
    <w:rsid w:val="008A15E3"/>
    <w:rsid w:val="008A20C8"/>
    <w:rsid w:val="008A2B99"/>
    <w:rsid w:val="008A3C2A"/>
    <w:rsid w:val="008A4385"/>
    <w:rsid w:val="008A4992"/>
    <w:rsid w:val="008A507C"/>
    <w:rsid w:val="008A5941"/>
    <w:rsid w:val="008A5EED"/>
    <w:rsid w:val="008A6614"/>
    <w:rsid w:val="008A7676"/>
    <w:rsid w:val="008A7AD3"/>
    <w:rsid w:val="008A7EF7"/>
    <w:rsid w:val="008B07BA"/>
    <w:rsid w:val="008B0B08"/>
    <w:rsid w:val="008B0CA5"/>
    <w:rsid w:val="008B129B"/>
    <w:rsid w:val="008B3686"/>
    <w:rsid w:val="008B5BA4"/>
    <w:rsid w:val="008B5BE9"/>
    <w:rsid w:val="008B6068"/>
    <w:rsid w:val="008B6AF6"/>
    <w:rsid w:val="008B6F21"/>
    <w:rsid w:val="008B7E0F"/>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DB"/>
    <w:rsid w:val="008E3F65"/>
    <w:rsid w:val="008E4A79"/>
    <w:rsid w:val="008E4B59"/>
    <w:rsid w:val="008E530C"/>
    <w:rsid w:val="008E5C2C"/>
    <w:rsid w:val="008E662F"/>
    <w:rsid w:val="008E72FC"/>
    <w:rsid w:val="008F0935"/>
    <w:rsid w:val="008F0AFB"/>
    <w:rsid w:val="008F0D70"/>
    <w:rsid w:val="008F1E40"/>
    <w:rsid w:val="008F2B60"/>
    <w:rsid w:val="008F2FCE"/>
    <w:rsid w:val="008F38A2"/>
    <w:rsid w:val="008F42EB"/>
    <w:rsid w:val="008F463A"/>
    <w:rsid w:val="008F4ECB"/>
    <w:rsid w:val="008F548F"/>
    <w:rsid w:val="008F5788"/>
    <w:rsid w:val="008F700B"/>
    <w:rsid w:val="008F7427"/>
    <w:rsid w:val="008F765D"/>
    <w:rsid w:val="008F7EF3"/>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001"/>
    <w:rsid w:val="00910241"/>
    <w:rsid w:val="00910B00"/>
    <w:rsid w:val="009119C2"/>
    <w:rsid w:val="009125A7"/>
    <w:rsid w:val="00913247"/>
    <w:rsid w:val="00914A98"/>
    <w:rsid w:val="00914F4A"/>
    <w:rsid w:val="00914FFF"/>
    <w:rsid w:val="009151FD"/>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DE7"/>
    <w:rsid w:val="00934F2A"/>
    <w:rsid w:val="00935461"/>
    <w:rsid w:val="009355B4"/>
    <w:rsid w:val="00935878"/>
    <w:rsid w:val="00935C08"/>
    <w:rsid w:val="00936054"/>
    <w:rsid w:val="00940202"/>
    <w:rsid w:val="00940B92"/>
    <w:rsid w:val="00941AF9"/>
    <w:rsid w:val="0094259F"/>
    <w:rsid w:val="00942611"/>
    <w:rsid w:val="00942771"/>
    <w:rsid w:val="009434DE"/>
    <w:rsid w:val="00944BCA"/>
    <w:rsid w:val="00945AD5"/>
    <w:rsid w:val="00946276"/>
    <w:rsid w:val="00946315"/>
    <w:rsid w:val="00946D00"/>
    <w:rsid w:val="009474D0"/>
    <w:rsid w:val="009477EA"/>
    <w:rsid w:val="00947DCC"/>
    <w:rsid w:val="0095089E"/>
    <w:rsid w:val="00950D5C"/>
    <w:rsid w:val="009515B8"/>
    <w:rsid w:val="009519BF"/>
    <w:rsid w:val="0095460B"/>
    <w:rsid w:val="009546F7"/>
    <w:rsid w:val="00955A2F"/>
    <w:rsid w:val="00956177"/>
    <w:rsid w:val="00956FCA"/>
    <w:rsid w:val="00957ED8"/>
    <w:rsid w:val="00961160"/>
    <w:rsid w:val="00961919"/>
    <w:rsid w:val="00961F4E"/>
    <w:rsid w:val="00961FB3"/>
    <w:rsid w:val="0096202A"/>
    <w:rsid w:val="0096246A"/>
    <w:rsid w:val="0096314F"/>
    <w:rsid w:val="0096398F"/>
    <w:rsid w:val="00963DFF"/>
    <w:rsid w:val="0096419C"/>
    <w:rsid w:val="00964897"/>
    <w:rsid w:val="00964CBC"/>
    <w:rsid w:val="00964D39"/>
    <w:rsid w:val="009652ED"/>
    <w:rsid w:val="00965718"/>
    <w:rsid w:val="00966AAD"/>
    <w:rsid w:val="00967AE4"/>
    <w:rsid w:val="00967B14"/>
    <w:rsid w:val="00970731"/>
    <w:rsid w:val="0097241C"/>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3D2"/>
    <w:rsid w:val="009866AF"/>
    <w:rsid w:val="00986A4D"/>
    <w:rsid w:val="00987C33"/>
    <w:rsid w:val="00987D6A"/>
    <w:rsid w:val="00990641"/>
    <w:rsid w:val="00990E33"/>
    <w:rsid w:val="00990E68"/>
    <w:rsid w:val="00991A57"/>
    <w:rsid w:val="0099220A"/>
    <w:rsid w:val="00992428"/>
    <w:rsid w:val="0099249F"/>
    <w:rsid w:val="00992F32"/>
    <w:rsid w:val="009934DF"/>
    <w:rsid w:val="009940F0"/>
    <w:rsid w:val="0099553A"/>
    <w:rsid w:val="009955CD"/>
    <w:rsid w:val="00995DDC"/>
    <w:rsid w:val="00996709"/>
    <w:rsid w:val="0099685D"/>
    <w:rsid w:val="00996A46"/>
    <w:rsid w:val="00996D39"/>
    <w:rsid w:val="00997CF1"/>
    <w:rsid w:val="00997DD3"/>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6455"/>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1925"/>
    <w:rsid w:val="009E1E90"/>
    <w:rsid w:val="009E227B"/>
    <w:rsid w:val="009E23FB"/>
    <w:rsid w:val="009E252F"/>
    <w:rsid w:val="009E2BF2"/>
    <w:rsid w:val="009E3155"/>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C15"/>
    <w:rsid w:val="009F2891"/>
    <w:rsid w:val="009F34FA"/>
    <w:rsid w:val="009F3EC6"/>
    <w:rsid w:val="009F450D"/>
    <w:rsid w:val="009F4AF9"/>
    <w:rsid w:val="009F5157"/>
    <w:rsid w:val="009F56A8"/>
    <w:rsid w:val="009F6DB7"/>
    <w:rsid w:val="009F7202"/>
    <w:rsid w:val="009F7A22"/>
    <w:rsid w:val="009F7C58"/>
    <w:rsid w:val="009F7F77"/>
    <w:rsid w:val="00A00C06"/>
    <w:rsid w:val="00A020FC"/>
    <w:rsid w:val="00A02451"/>
    <w:rsid w:val="00A02663"/>
    <w:rsid w:val="00A026BF"/>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377C"/>
    <w:rsid w:val="00A1421C"/>
    <w:rsid w:val="00A14B1E"/>
    <w:rsid w:val="00A15FB4"/>
    <w:rsid w:val="00A16260"/>
    <w:rsid w:val="00A16EF0"/>
    <w:rsid w:val="00A17318"/>
    <w:rsid w:val="00A1739F"/>
    <w:rsid w:val="00A176CF"/>
    <w:rsid w:val="00A1781B"/>
    <w:rsid w:val="00A17E40"/>
    <w:rsid w:val="00A202E1"/>
    <w:rsid w:val="00A20466"/>
    <w:rsid w:val="00A20C5B"/>
    <w:rsid w:val="00A211D4"/>
    <w:rsid w:val="00A214E1"/>
    <w:rsid w:val="00A21801"/>
    <w:rsid w:val="00A243B4"/>
    <w:rsid w:val="00A24D38"/>
    <w:rsid w:val="00A25915"/>
    <w:rsid w:val="00A259B1"/>
    <w:rsid w:val="00A26550"/>
    <w:rsid w:val="00A269EE"/>
    <w:rsid w:val="00A279DB"/>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738"/>
    <w:rsid w:val="00A4393B"/>
    <w:rsid w:val="00A43FF2"/>
    <w:rsid w:val="00A45589"/>
    <w:rsid w:val="00A46726"/>
    <w:rsid w:val="00A47F5D"/>
    <w:rsid w:val="00A50D2F"/>
    <w:rsid w:val="00A5239D"/>
    <w:rsid w:val="00A528C1"/>
    <w:rsid w:val="00A52A46"/>
    <w:rsid w:val="00A52AF0"/>
    <w:rsid w:val="00A53330"/>
    <w:rsid w:val="00A53693"/>
    <w:rsid w:val="00A53739"/>
    <w:rsid w:val="00A54470"/>
    <w:rsid w:val="00A54C09"/>
    <w:rsid w:val="00A54FA0"/>
    <w:rsid w:val="00A55384"/>
    <w:rsid w:val="00A55DD6"/>
    <w:rsid w:val="00A56286"/>
    <w:rsid w:val="00A568B6"/>
    <w:rsid w:val="00A56F6C"/>
    <w:rsid w:val="00A5708F"/>
    <w:rsid w:val="00A575DD"/>
    <w:rsid w:val="00A607DA"/>
    <w:rsid w:val="00A614E0"/>
    <w:rsid w:val="00A629DB"/>
    <w:rsid w:val="00A62AD6"/>
    <w:rsid w:val="00A635DA"/>
    <w:rsid w:val="00A63AD7"/>
    <w:rsid w:val="00A63E47"/>
    <w:rsid w:val="00A644E0"/>
    <w:rsid w:val="00A64A14"/>
    <w:rsid w:val="00A67ABE"/>
    <w:rsid w:val="00A70839"/>
    <w:rsid w:val="00A71471"/>
    <w:rsid w:val="00A726F7"/>
    <w:rsid w:val="00A7282C"/>
    <w:rsid w:val="00A72A3E"/>
    <w:rsid w:val="00A72EBD"/>
    <w:rsid w:val="00A7361D"/>
    <w:rsid w:val="00A73F0C"/>
    <w:rsid w:val="00A747CE"/>
    <w:rsid w:val="00A74FA4"/>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864"/>
    <w:rsid w:val="00A8527E"/>
    <w:rsid w:val="00A85326"/>
    <w:rsid w:val="00A8594E"/>
    <w:rsid w:val="00A85B6A"/>
    <w:rsid w:val="00A85DA8"/>
    <w:rsid w:val="00A85E24"/>
    <w:rsid w:val="00A873DE"/>
    <w:rsid w:val="00A87E55"/>
    <w:rsid w:val="00A90A9C"/>
    <w:rsid w:val="00A90D39"/>
    <w:rsid w:val="00A91132"/>
    <w:rsid w:val="00A915F6"/>
    <w:rsid w:val="00A92697"/>
    <w:rsid w:val="00A94360"/>
    <w:rsid w:val="00A94535"/>
    <w:rsid w:val="00A94E77"/>
    <w:rsid w:val="00A96700"/>
    <w:rsid w:val="00A968F7"/>
    <w:rsid w:val="00A96B21"/>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03A4"/>
    <w:rsid w:val="00AB1332"/>
    <w:rsid w:val="00AB177E"/>
    <w:rsid w:val="00AB1B3E"/>
    <w:rsid w:val="00AB1EB0"/>
    <w:rsid w:val="00AB2454"/>
    <w:rsid w:val="00AB24E2"/>
    <w:rsid w:val="00AB2A63"/>
    <w:rsid w:val="00AB2A96"/>
    <w:rsid w:val="00AB3055"/>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50D8"/>
    <w:rsid w:val="00AC6E09"/>
    <w:rsid w:val="00AC79F7"/>
    <w:rsid w:val="00AC7DDE"/>
    <w:rsid w:val="00AD00B0"/>
    <w:rsid w:val="00AD097E"/>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0EB"/>
    <w:rsid w:val="00AE6286"/>
    <w:rsid w:val="00AE6ED5"/>
    <w:rsid w:val="00AE6F9D"/>
    <w:rsid w:val="00AE6FAD"/>
    <w:rsid w:val="00AE7797"/>
    <w:rsid w:val="00AF0E1F"/>
    <w:rsid w:val="00AF1638"/>
    <w:rsid w:val="00AF175C"/>
    <w:rsid w:val="00AF27C7"/>
    <w:rsid w:val="00AF28AC"/>
    <w:rsid w:val="00AF31B4"/>
    <w:rsid w:val="00AF3B7A"/>
    <w:rsid w:val="00AF3BDB"/>
    <w:rsid w:val="00AF4D9E"/>
    <w:rsid w:val="00AF4DA8"/>
    <w:rsid w:val="00AF55C9"/>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10953"/>
    <w:rsid w:val="00B10994"/>
    <w:rsid w:val="00B109A9"/>
    <w:rsid w:val="00B109F9"/>
    <w:rsid w:val="00B10C05"/>
    <w:rsid w:val="00B130B5"/>
    <w:rsid w:val="00B13336"/>
    <w:rsid w:val="00B14308"/>
    <w:rsid w:val="00B14740"/>
    <w:rsid w:val="00B14C4E"/>
    <w:rsid w:val="00B153D1"/>
    <w:rsid w:val="00B15572"/>
    <w:rsid w:val="00B155B0"/>
    <w:rsid w:val="00B16111"/>
    <w:rsid w:val="00B16375"/>
    <w:rsid w:val="00B200D2"/>
    <w:rsid w:val="00B20A9F"/>
    <w:rsid w:val="00B21044"/>
    <w:rsid w:val="00B21759"/>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1BF6"/>
    <w:rsid w:val="00B43588"/>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B63"/>
    <w:rsid w:val="00B850E7"/>
    <w:rsid w:val="00B85932"/>
    <w:rsid w:val="00B85DF5"/>
    <w:rsid w:val="00B86156"/>
    <w:rsid w:val="00B86951"/>
    <w:rsid w:val="00B86CED"/>
    <w:rsid w:val="00B871CB"/>
    <w:rsid w:val="00B874C8"/>
    <w:rsid w:val="00B91B82"/>
    <w:rsid w:val="00B922B7"/>
    <w:rsid w:val="00B93F19"/>
    <w:rsid w:val="00B949D9"/>
    <w:rsid w:val="00B94F79"/>
    <w:rsid w:val="00B953BF"/>
    <w:rsid w:val="00B95A7F"/>
    <w:rsid w:val="00B9628B"/>
    <w:rsid w:val="00B963AD"/>
    <w:rsid w:val="00B9710A"/>
    <w:rsid w:val="00B971D0"/>
    <w:rsid w:val="00BA0C74"/>
    <w:rsid w:val="00BA12F4"/>
    <w:rsid w:val="00BA2A39"/>
    <w:rsid w:val="00BA38BB"/>
    <w:rsid w:val="00BA3D6B"/>
    <w:rsid w:val="00BA4BF5"/>
    <w:rsid w:val="00BA54F7"/>
    <w:rsid w:val="00BA6442"/>
    <w:rsid w:val="00BA73ED"/>
    <w:rsid w:val="00BA75DC"/>
    <w:rsid w:val="00BB03D6"/>
    <w:rsid w:val="00BB0AFD"/>
    <w:rsid w:val="00BB1B31"/>
    <w:rsid w:val="00BB2E60"/>
    <w:rsid w:val="00BB3259"/>
    <w:rsid w:val="00BB3DD8"/>
    <w:rsid w:val="00BB5675"/>
    <w:rsid w:val="00BB62BD"/>
    <w:rsid w:val="00BB6527"/>
    <w:rsid w:val="00BB6E73"/>
    <w:rsid w:val="00BB74F7"/>
    <w:rsid w:val="00BC05CC"/>
    <w:rsid w:val="00BC0F10"/>
    <w:rsid w:val="00BC1378"/>
    <w:rsid w:val="00BC1EC8"/>
    <w:rsid w:val="00BC2039"/>
    <w:rsid w:val="00BC257F"/>
    <w:rsid w:val="00BC2F31"/>
    <w:rsid w:val="00BC359D"/>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FD7"/>
    <w:rsid w:val="00BD21BF"/>
    <w:rsid w:val="00BD2486"/>
    <w:rsid w:val="00BD26BF"/>
    <w:rsid w:val="00BD2772"/>
    <w:rsid w:val="00BD3420"/>
    <w:rsid w:val="00BD3E0C"/>
    <w:rsid w:val="00BD4199"/>
    <w:rsid w:val="00BD5432"/>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30F6"/>
    <w:rsid w:val="00C04183"/>
    <w:rsid w:val="00C05B19"/>
    <w:rsid w:val="00C05DE6"/>
    <w:rsid w:val="00C0630B"/>
    <w:rsid w:val="00C063B4"/>
    <w:rsid w:val="00C06D31"/>
    <w:rsid w:val="00C07ACC"/>
    <w:rsid w:val="00C105B0"/>
    <w:rsid w:val="00C105DF"/>
    <w:rsid w:val="00C10904"/>
    <w:rsid w:val="00C112DF"/>
    <w:rsid w:val="00C11749"/>
    <w:rsid w:val="00C1181D"/>
    <w:rsid w:val="00C1236B"/>
    <w:rsid w:val="00C1297F"/>
    <w:rsid w:val="00C12BAE"/>
    <w:rsid w:val="00C12D49"/>
    <w:rsid w:val="00C13701"/>
    <w:rsid w:val="00C13CBC"/>
    <w:rsid w:val="00C14035"/>
    <w:rsid w:val="00C1445D"/>
    <w:rsid w:val="00C14BF7"/>
    <w:rsid w:val="00C14E02"/>
    <w:rsid w:val="00C14FD5"/>
    <w:rsid w:val="00C15342"/>
    <w:rsid w:val="00C16446"/>
    <w:rsid w:val="00C20855"/>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69BC"/>
    <w:rsid w:val="00C36A08"/>
    <w:rsid w:val="00C379EE"/>
    <w:rsid w:val="00C37CAE"/>
    <w:rsid w:val="00C40B76"/>
    <w:rsid w:val="00C40B94"/>
    <w:rsid w:val="00C40F7F"/>
    <w:rsid w:val="00C4242C"/>
    <w:rsid w:val="00C4261C"/>
    <w:rsid w:val="00C42945"/>
    <w:rsid w:val="00C4347C"/>
    <w:rsid w:val="00C45D27"/>
    <w:rsid w:val="00C45D2D"/>
    <w:rsid w:val="00C46251"/>
    <w:rsid w:val="00C4627A"/>
    <w:rsid w:val="00C46592"/>
    <w:rsid w:val="00C46C06"/>
    <w:rsid w:val="00C471CE"/>
    <w:rsid w:val="00C47791"/>
    <w:rsid w:val="00C506F1"/>
    <w:rsid w:val="00C5147F"/>
    <w:rsid w:val="00C517E0"/>
    <w:rsid w:val="00C51BE6"/>
    <w:rsid w:val="00C51DAC"/>
    <w:rsid w:val="00C524D6"/>
    <w:rsid w:val="00C52F27"/>
    <w:rsid w:val="00C53754"/>
    <w:rsid w:val="00C53D62"/>
    <w:rsid w:val="00C53F3F"/>
    <w:rsid w:val="00C54085"/>
    <w:rsid w:val="00C54134"/>
    <w:rsid w:val="00C5491B"/>
    <w:rsid w:val="00C551F2"/>
    <w:rsid w:val="00C55C4A"/>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E07"/>
    <w:rsid w:val="00C72F20"/>
    <w:rsid w:val="00C73D9E"/>
    <w:rsid w:val="00C74119"/>
    <w:rsid w:val="00C747A5"/>
    <w:rsid w:val="00C74C78"/>
    <w:rsid w:val="00C76A7A"/>
    <w:rsid w:val="00C76DFC"/>
    <w:rsid w:val="00C77009"/>
    <w:rsid w:val="00C77074"/>
    <w:rsid w:val="00C7713E"/>
    <w:rsid w:val="00C77250"/>
    <w:rsid w:val="00C77F70"/>
    <w:rsid w:val="00C802C0"/>
    <w:rsid w:val="00C80D80"/>
    <w:rsid w:val="00C8119B"/>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5C85"/>
    <w:rsid w:val="00C9618E"/>
    <w:rsid w:val="00C96367"/>
    <w:rsid w:val="00C96A4D"/>
    <w:rsid w:val="00C97BFE"/>
    <w:rsid w:val="00CA01D6"/>
    <w:rsid w:val="00CA1483"/>
    <w:rsid w:val="00CA1A6E"/>
    <w:rsid w:val="00CA1FFE"/>
    <w:rsid w:val="00CA23B3"/>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442F"/>
    <w:rsid w:val="00CF51C5"/>
    <w:rsid w:val="00CF55E9"/>
    <w:rsid w:val="00CF5EE7"/>
    <w:rsid w:val="00CF63F6"/>
    <w:rsid w:val="00CF64D1"/>
    <w:rsid w:val="00CF6A56"/>
    <w:rsid w:val="00CF6DAF"/>
    <w:rsid w:val="00CF70AB"/>
    <w:rsid w:val="00D0022B"/>
    <w:rsid w:val="00D0051F"/>
    <w:rsid w:val="00D019BD"/>
    <w:rsid w:val="00D01A1A"/>
    <w:rsid w:val="00D03E7D"/>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E07"/>
    <w:rsid w:val="00D21F5C"/>
    <w:rsid w:val="00D2253D"/>
    <w:rsid w:val="00D228EE"/>
    <w:rsid w:val="00D22CAB"/>
    <w:rsid w:val="00D22F3C"/>
    <w:rsid w:val="00D23ABB"/>
    <w:rsid w:val="00D24082"/>
    <w:rsid w:val="00D245F9"/>
    <w:rsid w:val="00D24E0C"/>
    <w:rsid w:val="00D252F7"/>
    <w:rsid w:val="00D2598A"/>
    <w:rsid w:val="00D26121"/>
    <w:rsid w:val="00D27638"/>
    <w:rsid w:val="00D27D29"/>
    <w:rsid w:val="00D30208"/>
    <w:rsid w:val="00D3059B"/>
    <w:rsid w:val="00D31070"/>
    <w:rsid w:val="00D31087"/>
    <w:rsid w:val="00D31A20"/>
    <w:rsid w:val="00D32089"/>
    <w:rsid w:val="00D321A7"/>
    <w:rsid w:val="00D328D3"/>
    <w:rsid w:val="00D3405F"/>
    <w:rsid w:val="00D34224"/>
    <w:rsid w:val="00D34431"/>
    <w:rsid w:val="00D34B67"/>
    <w:rsid w:val="00D37050"/>
    <w:rsid w:val="00D379A0"/>
    <w:rsid w:val="00D37EAA"/>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FB1"/>
    <w:rsid w:val="00D521FF"/>
    <w:rsid w:val="00D52433"/>
    <w:rsid w:val="00D53403"/>
    <w:rsid w:val="00D537B1"/>
    <w:rsid w:val="00D53AD6"/>
    <w:rsid w:val="00D53C08"/>
    <w:rsid w:val="00D540A8"/>
    <w:rsid w:val="00D54E69"/>
    <w:rsid w:val="00D5530E"/>
    <w:rsid w:val="00D564C8"/>
    <w:rsid w:val="00D60046"/>
    <w:rsid w:val="00D60858"/>
    <w:rsid w:val="00D626E0"/>
    <w:rsid w:val="00D6276C"/>
    <w:rsid w:val="00D62B57"/>
    <w:rsid w:val="00D63BD8"/>
    <w:rsid w:val="00D64106"/>
    <w:rsid w:val="00D641C1"/>
    <w:rsid w:val="00D64F35"/>
    <w:rsid w:val="00D679EE"/>
    <w:rsid w:val="00D67FDE"/>
    <w:rsid w:val="00D70441"/>
    <w:rsid w:val="00D707D2"/>
    <w:rsid w:val="00D71D19"/>
    <w:rsid w:val="00D71FFB"/>
    <w:rsid w:val="00D72123"/>
    <w:rsid w:val="00D72EC2"/>
    <w:rsid w:val="00D7453E"/>
    <w:rsid w:val="00D7633E"/>
    <w:rsid w:val="00D767B6"/>
    <w:rsid w:val="00D76BFA"/>
    <w:rsid w:val="00D7709C"/>
    <w:rsid w:val="00D770BE"/>
    <w:rsid w:val="00D773A9"/>
    <w:rsid w:val="00D77882"/>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A0487"/>
    <w:rsid w:val="00DA077E"/>
    <w:rsid w:val="00DA168E"/>
    <w:rsid w:val="00DA1886"/>
    <w:rsid w:val="00DA2522"/>
    <w:rsid w:val="00DA2FA4"/>
    <w:rsid w:val="00DA3806"/>
    <w:rsid w:val="00DA394C"/>
    <w:rsid w:val="00DA5612"/>
    <w:rsid w:val="00DA5838"/>
    <w:rsid w:val="00DA5A4B"/>
    <w:rsid w:val="00DA5FFA"/>
    <w:rsid w:val="00DA6E01"/>
    <w:rsid w:val="00DA7184"/>
    <w:rsid w:val="00DA7D1C"/>
    <w:rsid w:val="00DB00A1"/>
    <w:rsid w:val="00DB020B"/>
    <w:rsid w:val="00DB06B5"/>
    <w:rsid w:val="00DB1075"/>
    <w:rsid w:val="00DB12E3"/>
    <w:rsid w:val="00DB1DD2"/>
    <w:rsid w:val="00DB38BF"/>
    <w:rsid w:val="00DB4DF5"/>
    <w:rsid w:val="00DB4F37"/>
    <w:rsid w:val="00DB5753"/>
    <w:rsid w:val="00DB5F7B"/>
    <w:rsid w:val="00DB5FB9"/>
    <w:rsid w:val="00DB7BDA"/>
    <w:rsid w:val="00DC0050"/>
    <w:rsid w:val="00DC2B73"/>
    <w:rsid w:val="00DC2DF8"/>
    <w:rsid w:val="00DC2FB4"/>
    <w:rsid w:val="00DC3CC8"/>
    <w:rsid w:val="00DC42F3"/>
    <w:rsid w:val="00DC4529"/>
    <w:rsid w:val="00DC4880"/>
    <w:rsid w:val="00DC5847"/>
    <w:rsid w:val="00DC5ED7"/>
    <w:rsid w:val="00DC5FA3"/>
    <w:rsid w:val="00DD09DD"/>
    <w:rsid w:val="00DD0AFA"/>
    <w:rsid w:val="00DD1E77"/>
    <w:rsid w:val="00DD2333"/>
    <w:rsid w:val="00DD3751"/>
    <w:rsid w:val="00DD3D76"/>
    <w:rsid w:val="00DD3EB6"/>
    <w:rsid w:val="00DD452A"/>
    <w:rsid w:val="00DD4980"/>
    <w:rsid w:val="00DD4F56"/>
    <w:rsid w:val="00DD50CD"/>
    <w:rsid w:val="00DD5828"/>
    <w:rsid w:val="00DD5AA3"/>
    <w:rsid w:val="00DD5B89"/>
    <w:rsid w:val="00DD5C1C"/>
    <w:rsid w:val="00DD68A7"/>
    <w:rsid w:val="00DD6C07"/>
    <w:rsid w:val="00DD71DE"/>
    <w:rsid w:val="00DD7788"/>
    <w:rsid w:val="00DD7818"/>
    <w:rsid w:val="00DE0480"/>
    <w:rsid w:val="00DE070E"/>
    <w:rsid w:val="00DE1077"/>
    <w:rsid w:val="00DE1558"/>
    <w:rsid w:val="00DE161B"/>
    <w:rsid w:val="00DE2DA6"/>
    <w:rsid w:val="00DE4D20"/>
    <w:rsid w:val="00DE4E65"/>
    <w:rsid w:val="00DE5111"/>
    <w:rsid w:val="00DE5368"/>
    <w:rsid w:val="00DE5CA2"/>
    <w:rsid w:val="00DE5D24"/>
    <w:rsid w:val="00DE5D7A"/>
    <w:rsid w:val="00DE5F5A"/>
    <w:rsid w:val="00DE6F71"/>
    <w:rsid w:val="00DE7726"/>
    <w:rsid w:val="00DF0C9C"/>
    <w:rsid w:val="00DF21EE"/>
    <w:rsid w:val="00DF314F"/>
    <w:rsid w:val="00DF31DB"/>
    <w:rsid w:val="00DF43C0"/>
    <w:rsid w:val="00DF49D2"/>
    <w:rsid w:val="00DF536A"/>
    <w:rsid w:val="00DF5D07"/>
    <w:rsid w:val="00DF5DD9"/>
    <w:rsid w:val="00DF5EA2"/>
    <w:rsid w:val="00DF60C1"/>
    <w:rsid w:val="00DF62FC"/>
    <w:rsid w:val="00DF6726"/>
    <w:rsid w:val="00DF6E84"/>
    <w:rsid w:val="00DF73B7"/>
    <w:rsid w:val="00DF7D5B"/>
    <w:rsid w:val="00E00DCB"/>
    <w:rsid w:val="00E0162A"/>
    <w:rsid w:val="00E024B9"/>
    <w:rsid w:val="00E025EB"/>
    <w:rsid w:val="00E02754"/>
    <w:rsid w:val="00E030D8"/>
    <w:rsid w:val="00E03400"/>
    <w:rsid w:val="00E04A91"/>
    <w:rsid w:val="00E0592C"/>
    <w:rsid w:val="00E05EE7"/>
    <w:rsid w:val="00E0649B"/>
    <w:rsid w:val="00E066BD"/>
    <w:rsid w:val="00E100A2"/>
    <w:rsid w:val="00E104E7"/>
    <w:rsid w:val="00E114C9"/>
    <w:rsid w:val="00E11B60"/>
    <w:rsid w:val="00E12279"/>
    <w:rsid w:val="00E123F2"/>
    <w:rsid w:val="00E13F00"/>
    <w:rsid w:val="00E15464"/>
    <w:rsid w:val="00E1597C"/>
    <w:rsid w:val="00E15DDB"/>
    <w:rsid w:val="00E1724A"/>
    <w:rsid w:val="00E1763F"/>
    <w:rsid w:val="00E17DBF"/>
    <w:rsid w:val="00E2007E"/>
    <w:rsid w:val="00E20922"/>
    <w:rsid w:val="00E20CD2"/>
    <w:rsid w:val="00E233C3"/>
    <w:rsid w:val="00E242F3"/>
    <w:rsid w:val="00E24368"/>
    <w:rsid w:val="00E248CE"/>
    <w:rsid w:val="00E24B7E"/>
    <w:rsid w:val="00E26961"/>
    <w:rsid w:val="00E279C0"/>
    <w:rsid w:val="00E3055C"/>
    <w:rsid w:val="00E3083E"/>
    <w:rsid w:val="00E34963"/>
    <w:rsid w:val="00E34E6A"/>
    <w:rsid w:val="00E35008"/>
    <w:rsid w:val="00E3575C"/>
    <w:rsid w:val="00E35E4C"/>
    <w:rsid w:val="00E363DF"/>
    <w:rsid w:val="00E36D6E"/>
    <w:rsid w:val="00E3750C"/>
    <w:rsid w:val="00E37B4B"/>
    <w:rsid w:val="00E410D1"/>
    <w:rsid w:val="00E415C7"/>
    <w:rsid w:val="00E417CC"/>
    <w:rsid w:val="00E42465"/>
    <w:rsid w:val="00E4321B"/>
    <w:rsid w:val="00E43AA2"/>
    <w:rsid w:val="00E43CB3"/>
    <w:rsid w:val="00E4402E"/>
    <w:rsid w:val="00E44B39"/>
    <w:rsid w:val="00E460DC"/>
    <w:rsid w:val="00E47244"/>
    <w:rsid w:val="00E500C3"/>
    <w:rsid w:val="00E505A3"/>
    <w:rsid w:val="00E50622"/>
    <w:rsid w:val="00E50693"/>
    <w:rsid w:val="00E51358"/>
    <w:rsid w:val="00E52543"/>
    <w:rsid w:val="00E52578"/>
    <w:rsid w:val="00E52891"/>
    <w:rsid w:val="00E54D67"/>
    <w:rsid w:val="00E55706"/>
    <w:rsid w:val="00E55BF9"/>
    <w:rsid w:val="00E563F3"/>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827"/>
    <w:rsid w:val="00E81AC0"/>
    <w:rsid w:val="00E81B79"/>
    <w:rsid w:val="00E842C6"/>
    <w:rsid w:val="00E84E5B"/>
    <w:rsid w:val="00E85760"/>
    <w:rsid w:val="00E857E9"/>
    <w:rsid w:val="00E86DED"/>
    <w:rsid w:val="00E86E54"/>
    <w:rsid w:val="00E876CD"/>
    <w:rsid w:val="00E900D8"/>
    <w:rsid w:val="00E90724"/>
    <w:rsid w:val="00E90BCE"/>
    <w:rsid w:val="00E90C7C"/>
    <w:rsid w:val="00E90F6F"/>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642"/>
    <w:rsid w:val="00EB1959"/>
    <w:rsid w:val="00EB1A1E"/>
    <w:rsid w:val="00EB2385"/>
    <w:rsid w:val="00EB28DA"/>
    <w:rsid w:val="00EB2C52"/>
    <w:rsid w:val="00EB3E6F"/>
    <w:rsid w:val="00EB43E6"/>
    <w:rsid w:val="00EB48DD"/>
    <w:rsid w:val="00EB5BD4"/>
    <w:rsid w:val="00EB5EB9"/>
    <w:rsid w:val="00EB7318"/>
    <w:rsid w:val="00EB752A"/>
    <w:rsid w:val="00EB7911"/>
    <w:rsid w:val="00EC058B"/>
    <w:rsid w:val="00EC05CA"/>
    <w:rsid w:val="00EC10A4"/>
    <w:rsid w:val="00EC12B6"/>
    <w:rsid w:val="00EC2124"/>
    <w:rsid w:val="00EC27CD"/>
    <w:rsid w:val="00EC2CED"/>
    <w:rsid w:val="00EC2DEF"/>
    <w:rsid w:val="00EC2E67"/>
    <w:rsid w:val="00EC3289"/>
    <w:rsid w:val="00EC50EC"/>
    <w:rsid w:val="00EC60EB"/>
    <w:rsid w:val="00EC6507"/>
    <w:rsid w:val="00EC6FDB"/>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4452"/>
    <w:rsid w:val="00ED45F5"/>
    <w:rsid w:val="00ED4A0D"/>
    <w:rsid w:val="00ED4C47"/>
    <w:rsid w:val="00ED564A"/>
    <w:rsid w:val="00ED5DB0"/>
    <w:rsid w:val="00ED6053"/>
    <w:rsid w:val="00ED6138"/>
    <w:rsid w:val="00ED62A2"/>
    <w:rsid w:val="00EE00D3"/>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ABD"/>
    <w:rsid w:val="00EF6C0A"/>
    <w:rsid w:val="00EF7145"/>
    <w:rsid w:val="00EF7E0A"/>
    <w:rsid w:val="00F00BB6"/>
    <w:rsid w:val="00F00D80"/>
    <w:rsid w:val="00F01D3C"/>
    <w:rsid w:val="00F02583"/>
    <w:rsid w:val="00F02E23"/>
    <w:rsid w:val="00F0474D"/>
    <w:rsid w:val="00F0555A"/>
    <w:rsid w:val="00F05E75"/>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BB9"/>
    <w:rsid w:val="00F2052B"/>
    <w:rsid w:val="00F205D0"/>
    <w:rsid w:val="00F20F0D"/>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4D0"/>
    <w:rsid w:val="00F85AA9"/>
    <w:rsid w:val="00F863E3"/>
    <w:rsid w:val="00F87C86"/>
    <w:rsid w:val="00F87EFD"/>
    <w:rsid w:val="00F91A57"/>
    <w:rsid w:val="00F91C69"/>
    <w:rsid w:val="00F932BA"/>
    <w:rsid w:val="00F949C7"/>
    <w:rsid w:val="00F94C67"/>
    <w:rsid w:val="00F95F05"/>
    <w:rsid w:val="00F96A34"/>
    <w:rsid w:val="00F97130"/>
    <w:rsid w:val="00F9796F"/>
    <w:rsid w:val="00F9797A"/>
    <w:rsid w:val="00FA0204"/>
    <w:rsid w:val="00FA062B"/>
    <w:rsid w:val="00FA18C9"/>
    <w:rsid w:val="00FA1A15"/>
    <w:rsid w:val="00FA1CCC"/>
    <w:rsid w:val="00FA207A"/>
    <w:rsid w:val="00FA2CD8"/>
    <w:rsid w:val="00FA2FCC"/>
    <w:rsid w:val="00FA3345"/>
    <w:rsid w:val="00FA42AA"/>
    <w:rsid w:val="00FA44FD"/>
    <w:rsid w:val="00FA46A6"/>
    <w:rsid w:val="00FA475E"/>
    <w:rsid w:val="00FA4DBD"/>
    <w:rsid w:val="00FA4F4B"/>
    <w:rsid w:val="00FA5BBA"/>
    <w:rsid w:val="00FA5D27"/>
    <w:rsid w:val="00FA5D5F"/>
    <w:rsid w:val="00FA62B7"/>
    <w:rsid w:val="00FA6BA7"/>
    <w:rsid w:val="00FA6CC8"/>
    <w:rsid w:val="00FA7816"/>
    <w:rsid w:val="00FB0760"/>
    <w:rsid w:val="00FB1394"/>
    <w:rsid w:val="00FB292E"/>
    <w:rsid w:val="00FB2B15"/>
    <w:rsid w:val="00FB2D92"/>
    <w:rsid w:val="00FB2E2E"/>
    <w:rsid w:val="00FB389D"/>
    <w:rsid w:val="00FB3A2B"/>
    <w:rsid w:val="00FB4387"/>
    <w:rsid w:val="00FB5323"/>
    <w:rsid w:val="00FB6157"/>
    <w:rsid w:val="00FB645E"/>
    <w:rsid w:val="00FB66A6"/>
    <w:rsid w:val="00FB6DB6"/>
    <w:rsid w:val="00FB70C0"/>
    <w:rsid w:val="00FB756F"/>
    <w:rsid w:val="00FC1211"/>
    <w:rsid w:val="00FC1E3B"/>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4DD"/>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fr-FR"/>
      <w14:ligatures w14:val="none"/>
    </w:rPr>
  </w:style>
  <w:style w:type="paragraph" w:styleId="Titre1">
    <w:name w:val="heading 1"/>
    <w:basedOn w:val="Normal"/>
    <w:next w:val="Titre2"/>
    <w:link w:val="Titre1C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Titre5">
    <w:name w:val="heading 5"/>
    <w:aliases w:val="Heading 5 - GTI"/>
    <w:basedOn w:val="Normal"/>
    <w:next w:val="Normal"/>
    <w:link w:val="Titre5Car"/>
    <w:qFormat/>
    <w:rsid w:val="00D22F3C"/>
    <w:pPr>
      <w:keepNext/>
      <w:numPr>
        <w:ilvl w:val="4"/>
        <w:numId w:val="9"/>
      </w:numPr>
      <w:spacing w:before="120" w:after="120"/>
      <w:jc w:val="left"/>
      <w:outlineLvl w:val="4"/>
    </w:pPr>
    <w:rPr>
      <w:rFonts w:eastAsiaTheme="majorEastAsia"/>
      <w:i/>
      <w:iCs/>
    </w:rPr>
  </w:style>
  <w:style w:type="paragraph" w:styleId="Titre6">
    <w:name w:val="heading 6"/>
    <w:basedOn w:val="Normal"/>
    <w:next w:val="Normal"/>
    <w:link w:val="Titre6C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qFormat/>
    <w:rsid w:val="00D22F3C"/>
    <w:pPr>
      <w:keepNext/>
      <w:widowControl w:val="0"/>
      <w:numPr>
        <w:ilvl w:val="8"/>
        <w:numId w:val="10"/>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link w:val="ItemChar"/>
    <w:qFormat/>
    <w:rsid w:val="006C77D9"/>
    <w:pPr>
      <w:suppressLineNumbers/>
      <w:suppressAutoHyphens/>
      <w:spacing w:before="240" w:after="120"/>
      <w:jc w:val="left"/>
    </w:pPr>
    <w:rPr>
      <w:rFonts w:eastAsia="Times New Roman"/>
      <w:b/>
      <w:iCs/>
      <w:snapToGrid w:val="0"/>
      <w:kern w:val="22"/>
      <w:sz w:val="28"/>
    </w:rPr>
  </w:style>
  <w:style w:type="paragraph" w:styleId="Corpsdetexte">
    <w:name w:val="Body Text"/>
    <w:aliases w:val=" Car"/>
    <w:basedOn w:val="Normal"/>
    <w:link w:val="CorpsdetexteCar"/>
    <w:uiPriority w:val="99"/>
    <w:unhideWhenUsed/>
    <w:rsid w:val="00D22F3C"/>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aliases w:val=" Car Car"/>
    <w:basedOn w:val="Policepardfaut"/>
    <w:link w:val="Corpsdetexte"/>
    <w:uiPriority w:val="99"/>
    <w:rsid w:val="00D22F3C"/>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Titre1Car">
    <w:name w:val="Titre 1 Car"/>
    <w:basedOn w:val="Policepardfaut"/>
    <w:link w:val="Titre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D22F3C"/>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D22F3C"/>
    <w:rPr>
      <w:rFonts w:ascii="Times New Roman" w:eastAsia="SimSun" w:hAnsi="Times New Roman" w:cs="Times New Roman"/>
      <w:kern w:val="0"/>
      <w:sz w:val="18"/>
      <w:szCs w:val="20"/>
      <w:lang w:val="fr-CA"/>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1A3875"/>
    <w:rPr>
      <w:vertAlign w:val="superscript"/>
    </w:rPr>
  </w:style>
  <w:style w:type="paragraph" w:customStyle="1" w:styleId="Footnote">
    <w:name w:val="Footnote"/>
    <w:basedOn w:val="Notedebasdepage"/>
    <w:qFormat/>
    <w:rsid w:val="00D22F3C"/>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7A7247"/>
    <w:pPr>
      <w:numPr>
        <w:numId w:val="1"/>
      </w:numPr>
      <w:spacing w:before="120" w:after="120"/>
    </w:pPr>
  </w:style>
  <w:style w:type="character" w:customStyle="1" w:styleId="Titre2Car">
    <w:name w:val="Titre 2 Car"/>
    <w:basedOn w:val="Policepardfaut"/>
    <w:link w:val="Titre2"/>
    <w:uiPriority w:val="9"/>
    <w:rsid w:val="00D22F3C"/>
    <w:rPr>
      <w:rFonts w:ascii="Times New Roman Bold" w:eastAsiaTheme="majorEastAsia" w:hAnsi="Times New Roman Bold" w:cstheme="majorBidi"/>
      <w:b/>
      <w:kern w:val="0"/>
      <w:sz w:val="24"/>
      <w:szCs w:val="26"/>
      <w:lang w:val="fr-CA"/>
      <w14:ligatures w14:val="none"/>
    </w:rPr>
  </w:style>
  <w:style w:type="character" w:styleId="Textedelespacerserv">
    <w:name w:val="Placeholder Text"/>
    <w:basedOn w:val="Policepardfaut"/>
    <w:uiPriority w:val="99"/>
    <w:rsid w:val="00995DDC"/>
    <w:rPr>
      <w:color w:val="808080"/>
    </w:rPr>
  </w:style>
  <w:style w:type="paragraph" w:styleId="Pieddepage">
    <w:name w:val="footer"/>
    <w:basedOn w:val="Normal"/>
    <w:link w:val="PieddepageCar"/>
    <w:uiPriority w:val="99"/>
    <w:rsid w:val="00D22F3C"/>
    <w:pPr>
      <w:tabs>
        <w:tab w:val="center" w:pos="4680"/>
        <w:tab w:val="right" w:pos="9360"/>
      </w:tabs>
    </w:pPr>
    <w:rPr>
      <w:sz w:val="20"/>
    </w:rPr>
  </w:style>
  <w:style w:type="character" w:customStyle="1" w:styleId="PieddepageCar">
    <w:name w:val="Pied de page Car"/>
    <w:basedOn w:val="Policepardfaut"/>
    <w:link w:val="Pieddepage"/>
    <w:uiPriority w:val="99"/>
    <w:rsid w:val="00D22F3C"/>
    <w:rPr>
      <w:rFonts w:ascii="Times New Roman" w:eastAsia="SimSun" w:hAnsi="Times New Roman" w:cs="Times New Roman"/>
      <w:kern w:val="0"/>
      <w:sz w:val="20"/>
      <w:lang w:val="fr-CA"/>
      <w14:ligatures w14:val="none"/>
    </w:rPr>
  </w:style>
  <w:style w:type="character" w:customStyle="1" w:styleId="Titre3Car">
    <w:name w:val="Titre 3 Car"/>
    <w:basedOn w:val="Policepardfaut"/>
    <w:link w:val="Titre3"/>
    <w:uiPriority w:val="9"/>
    <w:rsid w:val="00D22F3C"/>
    <w:rPr>
      <w:rFonts w:ascii="Times New Roman" w:eastAsiaTheme="majorEastAsia" w:hAnsi="Times New Roman" w:cs="Times New Roman"/>
      <w:b/>
      <w:bCs/>
      <w:kern w:val="0"/>
      <w:lang w:val="fr-CA"/>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Titre4Car">
    <w:name w:val="Titre 4 Car"/>
    <w:basedOn w:val="Policepardfaut"/>
    <w:link w:val="Titre4"/>
    <w:uiPriority w:val="9"/>
    <w:rsid w:val="00D22F3C"/>
    <w:rPr>
      <w:rFonts w:ascii="Times New Roman" w:eastAsiaTheme="majorEastAsia" w:hAnsi="Times New Roman" w:cs="Times New Roman"/>
      <w:b/>
      <w:bCs/>
      <w:kern w:val="0"/>
      <w:lang w:val="fr-CA"/>
      <w14:ligatures w14:val="none"/>
    </w:rPr>
  </w:style>
  <w:style w:type="character" w:customStyle="1" w:styleId="Titre5Car">
    <w:name w:val="Titre 5 Car"/>
    <w:aliases w:val="Heading 5 - GTI Car"/>
    <w:basedOn w:val="Policepardfaut"/>
    <w:link w:val="Titre5"/>
    <w:rsid w:val="00D22F3C"/>
    <w:rPr>
      <w:rFonts w:ascii="Times New Roman" w:eastAsiaTheme="majorEastAsia" w:hAnsi="Times New Roman" w:cs="Times New Roman"/>
      <w:i/>
      <w:iCs/>
      <w:kern w:val="0"/>
      <w:lang w:val="fr-CA"/>
      <w14:ligatures w14:val="none"/>
    </w:rPr>
  </w:style>
  <w:style w:type="character" w:styleId="Marquedecommentaire">
    <w:name w:val="annotation reference"/>
    <w:basedOn w:val="Policepardfaut"/>
    <w:uiPriority w:val="99"/>
    <w:unhideWhenUsed/>
    <w:rsid w:val="00D22F3C"/>
    <w:rPr>
      <w:sz w:val="16"/>
      <w:szCs w:val="16"/>
    </w:rPr>
  </w:style>
  <w:style w:type="paragraph" w:styleId="Commentaire">
    <w:name w:val="annotation text"/>
    <w:basedOn w:val="Normal"/>
    <w:link w:val="CommentaireCar"/>
    <w:uiPriority w:val="99"/>
    <w:qFormat/>
    <w:rsid w:val="00D22F3C"/>
    <w:rPr>
      <w:sz w:val="20"/>
      <w:szCs w:val="20"/>
    </w:rPr>
  </w:style>
  <w:style w:type="character" w:customStyle="1" w:styleId="CommentaireCar">
    <w:name w:val="Commentaire Car"/>
    <w:basedOn w:val="Policepardfaut"/>
    <w:link w:val="Commentaire"/>
    <w:uiPriority w:val="99"/>
    <w:qFormat/>
    <w:rsid w:val="00D22F3C"/>
    <w:rPr>
      <w:rFonts w:ascii="Times New Roman" w:eastAsia="SimSun" w:hAnsi="Times New Roman" w:cs="Times New Roman"/>
      <w:kern w:val="0"/>
      <w:sz w:val="20"/>
      <w:szCs w:val="20"/>
      <w:lang w:val="fr-CA"/>
      <w14:ligatures w14:val="none"/>
    </w:rPr>
  </w:style>
  <w:style w:type="paragraph" w:styleId="Objetducommentaire">
    <w:name w:val="annotation subject"/>
    <w:basedOn w:val="Commentaire"/>
    <w:next w:val="Commentaire"/>
    <w:link w:val="ObjetducommentaireCar"/>
    <w:uiPriority w:val="99"/>
    <w:semiHidden/>
    <w:unhideWhenUsed/>
    <w:rsid w:val="00D22F3C"/>
    <w:rPr>
      <w:b/>
      <w:bCs/>
    </w:rPr>
  </w:style>
  <w:style w:type="character" w:customStyle="1" w:styleId="ObjetducommentaireCar">
    <w:name w:val="Objet du commentaire Car"/>
    <w:basedOn w:val="CommentaireCar"/>
    <w:link w:val="Objetducommentaire"/>
    <w:uiPriority w:val="99"/>
    <w:semiHidden/>
    <w:rsid w:val="00D22F3C"/>
    <w:rPr>
      <w:rFonts w:ascii="Times New Roman" w:eastAsia="SimSun" w:hAnsi="Times New Roman" w:cs="Times New Roman"/>
      <w:b/>
      <w:bCs/>
      <w:kern w:val="0"/>
      <w:sz w:val="20"/>
      <w:szCs w:val="20"/>
      <w:lang w:val="fr-CA"/>
      <w14:ligatures w14:val="none"/>
    </w:rPr>
  </w:style>
  <w:style w:type="paragraph" w:styleId="Rvision">
    <w:name w:val="Revision"/>
    <w:hidden/>
    <w:uiPriority w:val="99"/>
    <w:semiHidden/>
    <w:rsid w:val="006D29BB"/>
    <w:pPr>
      <w:spacing w:after="0" w:line="240" w:lineRule="auto"/>
    </w:pPr>
    <w:rPr>
      <w:rFonts w:ascii="Times New Roman" w:eastAsia="Times New Roman" w:hAnsi="Times New Roman" w:cs="Times New Roman"/>
      <w:kern w:val="0"/>
      <w:szCs w:val="24"/>
      <w14:ligatures w14:val="none"/>
    </w:rPr>
  </w:style>
  <w:style w:type="character" w:styleId="Numrodepage">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rPr>
  </w:style>
  <w:style w:type="paragraph" w:styleId="TM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Lienhypertexte">
    <w:name w:val="Hyperlink"/>
    <w:basedOn w:val="Policepardfaut"/>
    <w:uiPriority w:val="99"/>
    <w:unhideWhenUsed/>
    <w:rsid w:val="00D22F3C"/>
    <w:rPr>
      <w:rFonts w:ascii="Times New Roman" w:hAnsi="Times New Roman"/>
      <w:color w:val="0563C1" w:themeColor="hyperlink"/>
      <w:u w:val="single"/>
    </w:rPr>
  </w:style>
  <w:style w:type="character" w:styleId="Mentionnonrsolue">
    <w:name w:val="Unresolved Mention"/>
    <w:basedOn w:val="Policepardfaut"/>
    <w:uiPriority w:val="99"/>
    <w:semiHidden/>
    <w:unhideWhenUsed/>
    <w:rsid w:val="00C664D3"/>
    <w:rPr>
      <w:color w:val="605E5C"/>
      <w:shd w:val="clear" w:color="auto" w:fill="E1DFDD"/>
    </w:rPr>
  </w:style>
  <w:style w:type="character" w:styleId="Lienhypertextesuivivisit">
    <w:name w:val="FollowedHyperlink"/>
    <w:basedOn w:val="Policepardfaut"/>
    <w:uiPriority w:val="99"/>
    <w:unhideWhenUsed/>
    <w:rsid w:val="00051B37"/>
    <w:rPr>
      <w:color w:val="954F72" w:themeColor="followedHyperlink"/>
      <w:u w:val="single"/>
    </w:rPr>
  </w:style>
  <w:style w:type="paragraph" w:styleId="Retraitcorpsdetexte">
    <w:name w:val="Body Text Indent"/>
    <w:basedOn w:val="Normal"/>
    <w:link w:val="RetraitcorpsdetexteCar"/>
    <w:unhideWhenUsed/>
    <w:rsid w:val="00435E81"/>
    <w:pPr>
      <w:spacing w:after="120"/>
      <w:ind w:left="360"/>
    </w:pPr>
  </w:style>
  <w:style w:type="character" w:customStyle="1" w:styleId="RetraitcorpsdetexteCar">
    <w:name w:val="Retrait corps de texte Car"/>
    <w:basedOn w:val="Policepardfaut"/>
    <w:link w:val="Retraitcorpsdetexte"/>
    <w:rsid w:val="00435E81"/>
    <w:rPr>
      <w:rFonts w:ascii="Times New Roman" w:eastAsia="Times New Roman" w:hAnsi="Times New Roman" w:cs="Times New Roman"/>
      <w:kern w:val="0"/>
      <w:szCs w:val="24"/>
      <w:lang w:val="fr-CA"/>
      <w14:ligatures w14:val="none"/>
    </w:rPr>
  </w:style>
  <w:style w:type="paragraph" w:customStyle="1" w:styleId="CBD-Decision">
    <w:name w:val="CBD-Decision"/>
    <w:basedOn w:val="Titre"/>
    <w:qFormat/>
    <w:rsid w:val="001A3875"/>
    <w:pPr>
      <w:tabs>
        <w:tab w:val="clear" w:pos="567"/>
        <w:tab w:val="clear" w:pos="1134"/>
        <w:tab w:val="clear" w:pos="1701"/>
        <w:tab w:val="clear" w:pos="2268"/>
      </w:tabs>
      <w:ind w:left="1418" w:hanging="851"/>
      <w:jc w:val="left"/>
      <w:outlineLvl w:val="1"/>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fr-CA"/>
      <w14:ligatures w14:val="none"/>
    </w:rPr>
  </w:style>
  <w:style w:type="paragraph" w:styleId="En-tte">
    <w:name w:val="header"/>
    <w:basedOn w:val="Normal"/>
    <w:link w:val="En-tteCar"/>
    <w:rsid w:val="00D22F3C"/>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D22F3C"/>
    <w:rPr>
      <w:rFonts w:ascii="Times New Roman" w:eastAsia="SimSun" w:hAnsi="Times New Roman" w:cs="Times New Roman"/>
      <w:kern w:val="0"/>
      <w:sz w:val="20"/>
      <w:lang w:val="fr-CA"/>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D22F3C"/>
    <w:pPr>
      <w:jc w:val="left"/>
    </w:p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D22F3C"/>
    <w:pPr>
      <w:keepNext/>
      <w:keepLines/>
      <w:spacing w:after="240"/>
      <w:jc w:val="left"/>
    </w:pPr>
    <w:rPr>
      <w:b/>
      <w:sz w:val="28"/>
      <w:lang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rPr>
  </w:style>
  <w:style w:type="paragraph" w:customStyle="1" w:styleId="CBDNormalNumber">
    <w:name w:val="CBD_Normal_Number"/>
    <w:basedOn w:val="CBDNormal"/>
    <w:qFormat/>
    <w:rsid w:val="00D22F3C"/>
    <w:pPr>
      <w:numPr>
        <w:numId w:val="7"/>
      </w:numPr>
      <w:tabs>
        <w:tab w:val="left" w:pos="3969"/>
      </w:tabs>
      <w:spacing w:after="120"/>
    </w:p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rPr>
  </w:style>
  <w:style w:type="character" w:customStyle="1" w:styleId="Titre6Car">
    <w:name w:val="Titre 6 Car"/>
    <w:basedOn w:val="Policepardfaut"/>
    <w:link w:val="Titre6"/>
    <w:rsid w:val="00D22F3C"/>
    <w:rPr>
      <w:rFonts w:ascii="Times New Roman" w:eastAsia="SimSun" w:hAnsi="Times New Roman" w:cs="Times New Roman"/>
      <w:bCs/>
      <w:kern w:val="0"/>
      <w:sz w:val="24"/>
      <w:lang w:val="fr-CA"/>
      <w14:ligatures w14:val="none"/>
    </w:rPr>
  </w:style>
  <w:style w:type="character" w:customStyle="1" w:styleId="Titre7Car">
    <w:name w:val="Titre 7 Car"/>
    <w:basedOn w:val="Policepardfaut"/>
    <w:link w:val="Titre7"/>
    <w:rsid w:val="00D22F3C"/>
    <w:rPr>
      <w:rFonts w:ascii="Times New Roman" w:eastAsia="SimSun" w:hAnsi="Times New Roman" w:cs="Times New Roman"/>
      <w:b/>
      <w:snapToGrid w:val="0"/>
      <w:kern w:val="0"/>
      <w:u w:val="single"/>
      <w:lang w:val="fr-CA"/>
      <w14:ligatures w14:val="none"/>
    </w:rPr>
  </w:style>
  <w:style w:type="character" w:customStyle="1" w:styleId="Titre8Car">
    <w:name w:val="Titre 8 Car"/>
    <w:basedOn w:val="Policepardfaut"/>
    <w:link w:val="Titre8"/>
    <w:rsid w:val="00D22F3C"/>
    <w:rPr>
      <w:rFonts w:ascii="Times New Roman" w:eastAsia="SimSun" w:hAnsi="Times New Roman" w:cs="Times New Roman"/>
      <w:b/>
      <w:snapToGrid w:val="0"/>
      <w:kern w:val="0"/>
      <w:u w:val="single"/>
      <w:lang w:val="fr-CA"/>
      <w14:ligatures w14:val="none"/>
    </w:rPr>
  </w:style>
  <w:style w:type="character" w:customStyle="1" w:styleId="Titre9Car">
    <w:name w:val="Titre 9 Car"/>
    <w:basedOn w:val="Policepardfaut"/>
    <w:link w:val="Titre9"/>
    <w:rsid w:val="00D22F3C"/>
    <w:rPr>
      <w:rFonts w:ascii="Times New Roman" w:eastAsia="SimSun" w:hAnsi="Times New Roman" w:cs="Times New Roman"/>
      <w:snapToGrid w:val="0"/>
      <w:kern w:val="0"/>
      <w:u w:val="single"/>
      <w:lang w:val="fr-CA"/>
      <w14:ligatures w14:val="none"/>
    </w:rPr>
  </w:style>
  <w:style w:type="paragraph" w:styleId="Liste">
    <w:name w:val="List"/>
    <w:basedOn w:val="Normal"/>
    <w:semiHidden/>
    <w:rsid w:val="00D22F3C"/>
    <w:pPr>
      <w:contextualSpacing/>
    </w:pPr>
  </w:style>
  <w:style w:type="paragraph" w:styleId="Textedebulles">
    <w:name w:val="Balloon Text"/>
    <w:basedOn w:val="Normal"/>
    <w:link w:val="TextedebullesCar"/>
    <w:uiPriority w:val="99"/>
    <w:semiHidden/>
    <w:unhideWhenUsed/>
    <w:rsid w:val="00D85FA3"/>
    <w:rPr>
      <w:rFonts w:ascii="Segoe UI" w:hAnsi="Segoe UI" w:cs="Segoe UI"/>
      <w:sz w:val="18"/>
      <w:szCs w:val="18"/>
    </w:rPr>
  </w:style>
  <w:style w:type="character" w:customStyle="1" w:styleId="TextedebullesCar">
    <w:name w:val="Texte de bulles Car"/>
    <w:basedOn w:val="Policepardfaut"/>
    <w:link w:val="Textedebulles"/>
    <w:uiPriority w:val="99"/>
    <w:semiHidden/>
    <w:rsid w:val="00D85FA3"/>
    <w:rPr>
      <w:rFonts w:ascii="Segoe UI" w:eastAsia="SimSun" w:hAnsi="Segoe UI" w:cs="Segoe UI"/>
      <w:kern w:val="0"/>
      <w:sz w:val="18"/>
      <w:szCs w:val="18"/>
      <w:lang w:val="fr-CA"/>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numbering" w:customStyle="1" w:styleId="NoList1">
    <w:name w:val="No List1"/>
    <w:next w:val="Aucuneliste"/>
    <w:uiPriority w:val="99"/>
    <w:semiHidden/>
    <w:unhideWhenUsed/>
    <w:rsid w:val="007E7D90"/>
  </w:style>
  <w:style w:type="character" w:customStyle="1" w:styleId="normaltextrun">
    <w:name w:val="normaltextrun"/>
    <w:basedOn w:val="Policepardfaut"/>
    <w:rsid w:val="007E7D90"/>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6C0E7F"/>
    <w:pPr>
      <w:tabs>
        <w:tab w:val="clear" w:pos="567"/>
        <w:tab w:val="clear" w:pos="1134"/>
        <w:tab w:val="clear" w:pos="1701"/>
        <w:tab w:val="clear" w:pos="2268"/>
      </w:tabs>
      <w:ind w:left="720"/>
      <w:contextualSpacing/>
    </w:pPr>
    <w:rPr>
      <w:rFonts w:eastAsia="Times New Roman"/>
      <w:szCs w:val="24"/>
    </w:rPr>
  </w:style>
  <w:style w:type="character" w:customStyle="1" w:styleId="tabchar">
    <w:name w:val="tabchar"/>
    <w:basedOn w:val="Policepardfaut"/>
    <w:rsid w:val="007E7D90"/>
  </w:style>
  <w:style w:type="paragraph" w:customStyle="1" w:styleId="CBD-Para">
    <w:name w:val="CBD-Para"/>
    <w:basedOn w:val="Normal"/>
    <w:link w:val="CBD-ParaCharChar"/>
    <w:uiPriority w:val="99"/>
    <w:rsid w:val="007E7D90"/>
    <w:pPr>
      <w:keepLines/>
      <w:numPr>
        <w:numId w:val="13"/>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fr-CA"/>
      <w14:ligatures w14:val="none"/>
    </w:rPr>
  </w:style>
  <w:style w:type="paragraph" w:styleId="Notedefin">
    <w:name w:val="endnote text"/>
    <w:basedOn w:val="Normal"/>
    <w:link w:val="NotedefinCar"/>
    <w:unhideWhenUsed/>
    <w:rsid w:val="007E7D90"/>
    <w:pPr>
      <w:tabs>
        <w:tab w:val="clear" w:pos="567"/>
        <w:tab w:val="clear" w:pos="1134"/>
        <w:tab w:val="clear" w:pos="1701"/>
        <w:tab w:val="clear" w:pos="2268"/>
      </w:tabs>
    </w:pPr>
    <w:rPr>
      <w:rFonts w:eastAsia="Times New Roman"/>
      <w:sz w:val="20"/>
      <w:szCs w:val="20"/>
    </w:rPr>
  </w:style>
  <w:style w:type="character" w:customStyle="1" w:styleId="NotedefinCar">
    <w:name w:val="Note de fin Car"/>
    <w:basedOn w:val="Policepardfaut"/>
    <w:link w:val="Notedefin"/>
    <w:rsid w:val="007E7D90"/>
    <w:rPr>
      <w:rFonts w:ascii="Times New Roman" w:eastAsia="Times New Roman" w:hAnsi="Times New Roman" w:cs="Times New Roman"/>
      <w:kern w:val="0"/>
      <w:sz w:val="20"/>
      <w:szCs w:val="20"/>
      <w:lang w:val="fr-CA"/>
      <w14:ligatures w14:val="none"/>
    </w:rPr>
  </w:style>
  <w:style w:type="character" w:styleId="Appeldenotedefin">
    <w:name w:val="endnote reference"/>
    <w:basedOn w:val="Policepardfaut"/>
    <w:semiHidden/>
    <w:unhideWhenUsed/>
    <w:rsid w:val="007E7D90"/>
    <w:rPr>
      <w:vertAlign w:val="superscript"/>
    </w:rPr>
  </w:style>
  <w:style w:type="numbering" w:customStyle="1" w:styleId="ListCBD1">
    <w:name w:val="ListCBD1"/>
    <w:basedOn w:val="Aucuneliste"/>
    <w:uiPriority w:val="99"/>
    <w:rsid w:val="007E7D90"/>
    <w:pPr>
      <w:numPr>
        <w:numId w:val="11"/>
      </w:numPr>
    </w:pPr>
  </w:style>
  <w:style w:type="character" w:styleId="Mention">
    <w:name w:val="Mention"/>
    <w:basedOn w:val="Policepardfaut"/>
    <w:uiPriority w:val="99"/>
    <w:unhideWhenUsed/>
    <w:rsid w:val="00034F55"/>
    <w:rPr>
      <w:color w:val="2B579A"/>
      <w:shd w:val="clear" w:color="auto" w:fill="E1DFDD"/>
    </w:rPr>
  </w:style>
  <w:style w:type="paragraph" w:styleId="TM1">
    <w:name w:val="toc 1"/>
    <w:basedOn w:val="Item"/>
    <w:next w:val="Retraitnormal"/>
    <w:link w:val="TM1Car"/>
    <w:autoRedefine/>
    <w:uiPriority w:val="39"/>
    <w:unhideWhenUsed/>
    <w:rsid w:val="000334CC"/>
    <w:pPr>
      <w:tabs>
        <w:tab w:val="clear" w:pos="567"/>
        <w:tab w:val="clear" w:pos="1134"/>
        <w:tab w:val="clear" w:pos="1701"/>
        <w:tab w:val="clear" w:pos="2268"/>
        <w:tab w:val="right" w:leader="dot" w:pos="9072"/>
      </w:tabs>
      <w:spacing w:after="100" w:line="200" w:lineRule="exact"/>
      <w:ind w:left="1134" w:right="573" w:hanging="709"/>
    </w:pPr>
    <w:rPr>
      <w:b w:val="0"/>
      <w:bCs/>
      <w:noProof/>
      <w:sz w:val="24"/>
      <w:szCs w:val="24"/>
    </w:rPr>
  </w:style>
  <w:style w:type="numbering" w:customStyle="1" w:styleId="CurrentList1">
    <w:name w:val="Current List1"/>
    <w:uiPriority w:val="99"/>
    <w:rsid w:val="00330650"/>
    <w:pPr>
      <w:numPr>
        <w:numId w:val="14"/>
      </w:numPr>
    </w:pPr>
  </w:style>
  <w:style w:type="character" w:customStyle="1" w:styleId="ui-provider">
    <w:name w:val="ui-provider"/>
    <w:basedOn w:val="Policepardfaut"/>
    <w:rsid w:val="00B200D2"/>
  </w:style>
  <w:style w:type="character" w:styleId="Accentuation">
    <w:name w:val="Emphasis"/>
    <w:uiPriority w:val="20"/>
    <w:qFormat/>
    <w:rsid w:val="00330650"/>
    <w:rPr>
      <w:i/>
      <w:iCs/>
    </w:rPr>
  </w:style>
  <w:style w:type="character" w:customStyle="1" w:styleId="break-word">
    <w:name w:val="break-word"/>
    <w:basedOn w:val="Policepardfaut"/>
    <w:rsid w:val="00330650"/>
  </w:style>
  <w:style w:type="paragraph" w:customStyle="1" w:styleId="CBD-title-recommendationdecision">
    <w:name w:val="CBD-title-recommendation/decision"/>
    <w:basedOn w:val="Titre"/>
    <w:qFormat/>
    <w:rsid w:val="00330650"/>
    <w:pPr>
      <w:tabs>
        <w:tab w:val="clear" w:pos="567"/>
        <w:tab w:val="clear" w:pos="1134"/>
        <w:tab w:val="clear" w:pos="1701"/>
        <w:tab w:val="clear" w:pos="2268"/>
      </w:tabs>
      <w:ind w:left="630"/>
      <w:jc w:val="left"/>
    </w:p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14:ligatures w14:val="none"/>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7D7361"/>
    <w:rPr>
      <w:rFonts w:ascii="Times New Roman" w:eastAsia="Times New Roman" w:hAnsi="Times New Roman" w:cs="Times New Roman"/>
      <w:kern w:val="0"/>
      <w:szCs w:val="24"/>
      <w:lang w:val="fr-CA"/>
      <w14:ligatures w14:val="none"/>
    </w:rPr>
  </w:style>
  <w:style w:type="numbering" w:customStyle="1" w:styleId="Style1">
    <w:name w:val="Style1"/>
    <w:uiPriority w:val="99"/>
    <w:rsid w:val="00CA7161"/>
    <w:pPr>
      <w:numPr>
        <w:numId w:val="15"/>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rPr>
  </w:style>
  <w:style w:type="paragraph" w:customStyle="1" w:styleId="Heading1longmultiline">
    <w:name w:val="Heading 1 (long multiline)"/>
    <w:basedOn w:val="Titre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14:ligatures w14:val="none"/>
    </w:rPr>
  </w:style>
  <w:style w:type="table" w:customStyle="1" w:styleId="TableGrid2">
    <w:name w:val="Table Grid2"/>
    <w:basedOn w:val="TableauNormal"/>
    <w:next w:val="Grilledutableau"/>
    <w:uiPriority w:val="59"/>
    <w:qFormat/>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ligne">
    <w:name w:val="line number"/>
    <w:basedOn w:val="Policepardfaut"/>
    <w:uiPriority w:val="99"/>
    <w:semiHidden/>
    <w:unhideWhenUsed/>
    <w:rsid w:val="00CA7161"/>
  </w:style>
  <w:style w:type="numbering" w:customStyle="1" w:styleId="CurrentList2">
    <w:name w:val="Current List2"/>
    <w:uiPriority w:val="99"/>
    <w:rsid w:val="00CA7161"/>
    <w:pPr>
      <w:numPr>
        <w:numId w:val="16"/>
      </w:numPr>
    </w:pPr>
  </w:style>
  <w:style w:type="numbering" w:customStyle="1" w:styleId="CurrentList3">
    <w:name w:val="Current List3"/>
    <w:uiPriority w:val="99"/>
    <w:rsid w:val="00CA7161"/>
    <w:pPr>
      <w:numPr>
        <w:numId w:val="17"/>
      </w:numPr>
    </w:pPr>
  </w:style>
  <w:style w:type="numbering" w:customStyle="1" w:styleId="CurrentList4">
    <w:name w:val="Current List4"/>
    <w:uiPriority w:val="99"/>
    <w:rsid w:val="00CA7161"/>
    <w:pPr>
      <w:numPr>
        <w:numId w:val="18"/>
      </w:numPr>
    </w:pPr>
  </w:style>
  <w:style w:type="numbering" w:customStyle="1" w:styleId="CurrentList5">
    <w:name w:val="Current List5"/>
    <w:uiPriority w:val="99"/>
    <w:rsid w:val="00CA7161"/>
    <w:pPr>
      <w:numPr>
        <w:numId w:val="19"/>
      </w:numPr>
    </w:pPr>
  </w:style>
  <w:style w:type="numbering" w:customStyle="1" w:styleId="CurrentList6">
    <w:name w:val="Current List6"/>
    <w:uiPriority w:val="99"/>
    <w:rsid w:val="00CA7161"/>
    <w:pPr>
      <w:numPr>
        <w:numId w:val="20"/>
      </w:numPr>
    </w:pPr>
  </w:style>
  <w:style w:type="numbering" w:customStyle="1" w:styleId="NoList2">
    <w:name w:val="No List2"/>
    <w:next w:val="Aucuneliste"/>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auNormal"/>
    <w:next w:val="Grilledutableau"/>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auNormal"/>
    <w:next w:val="Grilledutableau"/>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rPr>
  </w:style>
  <w:style w:type="numbering" w:customStyle="1" w:styleId="NoList3">
    <w:name w:val="No List3"/>
    <w:next w:val="Aucuneliste"/>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rPr>
  </w:style>
  <w:style w:type="paragraph" w:customStyle="1" w:styleId="HEADINGNOTFORTOC">
    <w:name w:val="HEADING (NOT FOR TOC)"/>
    <w:basedOn w:val="Titre1"/>
    <w:next w:val="Titre2"/>
    <w:rsid w:val="00111495"/>
    <w:pPr>
      <w:numPr>
        <w:numId w:val="0"/>
      </w:numPr>
      <w:tabs>
        <w:tab w:val="clear" w:pos="1134"/>
        <w:tab w:val="clear" w:pos="1701"/>
        <w:tab w:val="clear" w:pos="2268"/>
      </w:tabs>
    </w:pPr>
  </w:style>
  <w:style w:type="paragraph" w:customStyle="1" w:styleId="Heading1multiline">
    <w:name w:val="Heading 1 (multiline)"/>
    <w:basedOn w:val="Titre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Titre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Titre3"/>
    <w:rsid w:val="00111495"/>
    <w:pPr>
      <w:numPr>
        <w:ilvl w:val="0"/>
        <w:numId w:val="6"/>
      </w:numPr>
      <w:tabs>
        <w:tab w:val="clear" w:pos="1134"/>
        <w:tab w:val="clear" w:pos="1701"/>
        <w:tab w:val="clear" w:pos="2268"/>
      </w:tabs>
      <w:jc w:val="both"/>
    </w:pPr>
  </w:style>
  <w:style w:type="paragraph" w:customStyle="1" w:styleId="Heading3multiline">
    <w:name w:val="Heading 3 (multiline)"/>
    <w:basedOn w:val="Titre3"/>
    <w:next w:val="Normal"/>
    <w:rsid w:val="00111495"/>
    <w:pPr>
      <w:numPr>
        <w:ilvl w:val="0"/>
        <w:numId w:val="0"/>
      </w:numPr>
      <w:tabs>
        <w:tab w:val="clear" w:pos="1134"/>
        <w:tab w:val="clear" w:pos="1701"/>
        <w:tab w:val="clear" w:pos="2268"/>
      </w:tabs>
      <w:ind w:left="1418" w:hanging="425"/>
    </w:pPr>
  </w:style>
  <w:style w:type="paragraph" w:customStyle="1" w:styleId="Heading4indent">
    <w:name w:val="Heading 4 indent"/>
    <w:basedOn w:val="Titre4"/>
    <w:rsid w:val="00111495"/>
    <w:pPr>
      <w:numPr>
        <w:ilvl w:val="0"/>
        <w:numId w:val="0"/>
      </w:numPr>
      <w:tabs>
        <w:tab w:val="clear" w:pos="1134"/>
        <w:tab w:val="clear" w:pos="1701"/>
        <w:tab w:val="clear" w:pos="2268"/>
      </w:tabs>
      <w:ind w:left="720" w:hanging="567"/>
      <w:jc w:val="both"/>
      <w:outlineLvl w:val="9"/>
    </w:pPr>
    <w:rPr>
      <w:szCs w:val="24"/>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rPr>
  </w:style>
  <w:style w:type="paragraph" w:customStyle="1" w:styleId="recommendationheader">
    <w:name w:val="recommendation header"/>
    <w:basedOn w:val="Titre2"/>
    <w:qFormat/>
    <w:rsid w:val="00111495"/>
    <w:pPr>
      <w:numPr>
        <w:ilvl w:val="0"/>
        <w:numId w:val="0"/>
      </w:numPr>
      <w:tabs>
        <w:tab w:val="clear" w:pos="1134"/>
        <w:tab w:val="clear" w:pos="1701"/>
        <w:tab w:val="clear" w:pos="2268"/>
      </w:tabs>
      <w:ind w:left="567" w:hanging="567"/>
      <w:jc w:val="both"/>
    </w:pPr>
    <w:rPr>
      <w:rFonts w:ascii="Times New Roman" w:hAnsi="Times New Roman"/>
    </w:rPr>
  </w:style>
  <w:style w:type="paragraph" w:customStyle="1" w:styleId="recommendationheaderlong">
    <w:name w:val="recommendation header long"/>
    <w:basedOn w:val="Heading2longmultiline"/>
    <w:qFormat/>
    <w:rsid w:val="00111495"/>
  </w:style>
  <w:style w:type="paragraph" w:customStyle="1" w:styleId="reference">
    <w:name w:val="reference"/>
    <w:basedOn w:val="Titre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Titre2"/>
    <w:qFormat/>
    <w:rsid w:val="00111495"/>
    <w:pPr>
      <w:numPr>
        <w:ilvl w:val="0"/>
        <w:numId w:val="0"/>
      </w:numPr>
      <w:tabs>
        <w:tab w:val="clear" w:pos="1134"/>
        <w:tab w:val="clear" w:pos="1701"/>
        <w:tab w:val="clear" w:pos="2268"/>
      </w:tabs>
      <w:ind w:left="567" w:hanging="567"/>
      <w:outlineLvl w:val="9"/>
    </w:pPr>
    <w:rPr>
      <w:rFonts w:ascii="Times New Roman" w:hAnsi="Times New Roman"/>
      <w:i/>
    </w:rPr>
  </w:style>
  <w:style w:type="paragraph" w:styleId="TitreTR">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rPr>
  </w:style>
  <w:style w:type="paragraph" w:styleId="TM2">
    <w:name w:val="toc 2"/>
    <w:basedOn w:val="Normal"/>
    <w:next w:val="Normal"/>
    <w:autoRedefine/>
    <w:uiPriority w:val="39"/>
    <w:rsid w:val="00111495"/>
    <w:pPr>
      <w:tabs>
        <w:tab w:val="clear" w:pos="567"/>
        <w:tab w:val="clear" w:pos="1134"/>
        <w:tab w:val="clear" w:pos="1701"/>
        <w:tab w:val="clear" w:pos="2268"/>
        <w:tab w:val="right" w:leader="dot" w:pos="9356"/>
      </w:tabs>
      <w:ind w:left="1440" w:hanging="720"/>
    </w:pPr>
    <w:rPr>
      <w:rFonts w:eastAsia="Times New Roman"/>
      <w:noProof/>
    </w:rPr>
  </w:style>
  <w:style w:type="paragraph" w:styleId="TM3">
    <w:name w:val="toc 3"/>
    <w:basedOn w:val="Normal"/>
    <w:next w:val="Normal"/>
    <w:autoRedefine/>
    <w:uiPriority w:val="39"/>
    <w:rsid w:val="00111495"/>
    <w:pPr>
      <w:tabs>
        <w:tab w:val="clear" w:pos="567"/>
        <w:tab w:val="clear" w:pos="1134"/>
        <w:tab w:val="clear" w:pos="1701"/>
        <w:tab w:val="clear" w:pos="2268"/>
      </w:tabs>
      <w:ind w:left="2160" w:hanging="720"/>
    </w:pPr>
    <w:rPr>
      <w:rFonts w:eastAsia="Times New Roman"/>
      <w:szCs w:val="24"/>
    </w:rPr>
  </w:style>
  <w:style w:type="paragraph" w:styleId="TM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rPr>
  </w:style>
  <w:style w:type="paragraph" w:styleId="TM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rPr>
  </w:style>
  <w:style w:type="paragraph" w:styleId="TM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rPr>
  </w:style>
  <w:style w:type="paragraph" w:styleId="TM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rPr>
  </w:style>
  <w:style w:type="paragraph" w:styleId="TM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rPr>
  </w:style>
  <w:style w:type="paragraph" w:customStyle="1" w:styleId="CBD-Doc">
    <w:name w:val="CBD-Doc"/>
    <w:basedOn w:val="Normal"/>
    <w:rsid w:val="00111495"/>
    <w:pPr>
      <w:keepLines/>
      <w:numPr>
        <w:numId w:val="30"/>
      </w:numPr>
      <w:tabs>
        <w:tab w:val="clear" w:pos="567"/>
        <w:tab w:val="clear" w:pos="1134"/>
        <w:tab w:val="clear" w:pos="1701"/>
        <w:tab w:val="clear" w:pos="2268"/>
      </w:tabs>
      <w:spacing w:after="120"/>
    </w:pPr>
    <w:rPr>
      <w:rFonts w:eastAsia="Times New Roman" w:cs="Angsana New"/>
      <w:szCs w:val="24"/>
    </w:rPr>
  </w:style>
  <w:style w:type="paragraph" w:styleId="Lgende">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rPr>
  </w:style>
  <w:style w:type="character" w:customStyle="1" w:styleId="ng-binding">
    <w:name w:val="ng-binding"/>
    <w:basedOn w:val="Policepardfaut"/>
    <w:rsid w:val="00111495"/>
  </w:style>
  <w:style w:type="character" w:customStyle="1" w:styleId="findhit">
    <w:name w:val="findhit"/>
    <w:rsid w:val="00111495"/>
  </w:style>
  <w:style w:type="paragraph" w:customStyle="1" w:styleId="Heading-plainbold">
    <w:name w:val="Heading-plain bold"/>
    <w:basedOn w:val="Corpsdetexte"/>
    <w:rsid w:val="00111495"/>
    <w:pPr>
      <w:tabs>
        <w:tab w:val="clear" w:pos="567"/>
        <w:tab w:val="clear" w:pos="1134"/>
        <w:tab w:val="clear" w:pos="1701"/>
        <w:tab w:val="clear" w:pos="2268"/>
      </w:tabs>
      <w:jc w:val="center"/>
    </w:pPr>
    <w:rPr>
      <w:rFonts w:eastAsia="Malgun Gothic"/>
      <w:b/>
      <w:bCs/>
      <w:i/>
      <w:iCs/>
      <w:lang w:eastAsia="x-none"/>
    </w:rPr>
  </w:style>
  <w:style w:type="paragraph" w:styleId="Textebrut">
    <w:name w:val="Plain Text"/>
    <w:basedOn w:val="Normal"/>
    <w:link w:val="TextebrutC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TextebrutCar">
    <w:name w:val="Texte brut Car"/>
    <w:basedOn w:val="Policepardfaut"/>
    <w:link w:val="Textebrut"/>
    <w:uiPriority w:val="99"/>
    <w:rsid w:val="00111495"/>
    <w:rPr>
      <w:rFonts w:ascii="Calibri" w:eastAsiaTheme="minorEastAsia" w:hAnsi="Calibri"/>
      <w:kern w:val="0"/>
      <w:szCs w:val="21"/>
      <w:lang w:val="fr-CA" w:eastAsia="zh-CN"/>
      <w14:ligatures w14:val="none"/>
    </w:rPr>
  </w:style>
  <w:style w:type="paragraph" w:styleId="Corpsdetexte2">
    <w:name w:val="Body Text 2"/>
    <w:basedOn w:val="Normal"/>
    <w:link w:val="Corpsdetexte2Car"/>
    <w:uiPriority w:val="99"/>
    <w:rsid w:val="00111495"/>
    <w:pPr>
      <w:tabs>
        <w:tab w:val="clear" w:pos="567"/>
        <w:tab w:val="clear" w:pos="1134"/>
        <w:tab w:val="clear" w:pos="1701"/>
        <w:tab w:val="clear" w:pos="2268"/>
      </w:tabs>
      <w:jc w:val="left"/>
    </w:pPr>
    <w:rPr>
      <w:rFonts w:eastAsia="Times New Roman"/>
      <w:i/>
      <w:iCs/>
      <w:sz w:val="24"/>
      <w:szCs w:val="24"/>
    </w:rPr>
  </w:style>
  <w:style w:type="character" w:customStyle="1" w:styleId="Corpsdetexte2Car">
    <w:name w:val="Corps de texte 2 Car"/>
    <w:basedOn w:val="Policepardfaut"/>
    <w:link w:val="Corpsdetexte2"/>
    <w:uiPriority w:val="99"/>
    <w:rsid w:val="00111495"/>
    <w:rPr>
      <w:rFonts w:ascii="Times New Roman" w:eastAsia="Times New Roman" w:hAnsi="Times New Roman" w:cs="Times New Roman"/>
      <w:i/>
      <w:iCs/>
      <w:kern w:val="0"/>
      <w:sz w:val="24"/>
      <w:szCs w:val="24"/>
      <w14:ligatures w14:val="none"/>
    </w:rPr>
  </w:style>
  <w:style w:type="paragraph" w:styleId="Corpsdetexte3">
    <w:name w:val="Body Text 3"/>
    <w:basedOn w:val="Normal"/>
    <w:link w:val="Corpsdetexte3Car"/>
    <w:rsid w:val="00111495"/>
    <w:pPr>
      <w:tabs>
        <w:tab w:val="clear" w:pos="567"/>
        <w:tab w:val="clear" w:pos="1134"/>
        <w:tab w:val="clear" w:pos="1701"/>
        <w:tab w:val="clear" w:pos="2268"/>
      </w:tabs>
      <w:jc w:val="center"/>
    </w:pPr>
    <w:rPr>
      <w:rFonts w:eastAsia="Times New Roman"/>
      <w:sz w:val="28"/>
      <w:szCs w:val="24"/>
    </w:rPr>
  </w:style>
  <w:style w:type="character" w:customStyle="1" w:styleId="Corpsdetexte3Car">
    <w:name w:val="Corps de texte 3 Car"/>
    <w:basedOn w:val="Policepardfaut"/>
    <w:link w:val="Corpsdetexte3"/>
    <w:rsid w:val="00111495"/>
    <w:rPr>
      <w:rFonts w:ascii="Times New Roman" w:eastAsia="Times New Roman" w:hAnsi="Times New Roman" w:cs="Times New Roman"/>
      <w:kern w:val="0"/>
      <w:sz w:val="28"/>
      <w:szCs w:val="24"/>
      <w14:ligatures w14:val="none"/>
    </w:rPr>
  </w:style>
  <w:style w:type="paragraph" w:styleId="Retraitcorpsdetexte2">
    <w:name w:val="Body Text Indent 2"/>
    <w:basedOn w:val="Normal"/>
    <w:link w:val="Retraitcorpsdetexte2Car"/>
    <w:rsid w:val="00111495"/>
    <w:pPr>
      <w:tabs>
        <w:tab w:val="clear" w:pos="567"/>
        <w:tab w:val="clear" w:pos="1134"/>
        <w:tab w:val="clear" w:pos="1701"/>
        <w:tab w:val="clear" w:pos="2268"/>
      </w:tabs>
      <w:ind w:firstLine="720"/>
      <w:jc w:val="left"/>
    </w:pPr>
    <w:rPr>
      <w:rFonts w:eastAsia="Times New Roman"/>
      <w:sz w:val="24"/>
      <w:szCs w:val="24"/>
    </w:rPr>
  </w:style>
  <w:style w:type="character" w:customStyle="1" w:styleId="Retraitcorpsdetexte2Car">
    <w:name w:val="Retrait corps de texte 2 Car"/>
    <w:basedOn w:val="Policepardfaut"/>
    <w:link w:val="Retraitcorpsdetexte2"/>
    <w:rsid w:val="00111495"/>
    <w:rPr>
      <w:rFonts w:ascii="Times New Roman" w:eastAsia="Times New Roman" w:hAnsi="Times New Roman" w:cs="Times New Roman"/>
      <w:kern w:val="0"/>
      <w:sz w:val="24"/>
      <w:szCs w:val="24"/>
      <w14:ligatures w14:val="none"/>
    </w:rPr>
  </w:style>
  <w:style w:type="paragraph" w:styleId="Retraitcorpsdetexte3">
    <w:name w:val="Body Text Indent 3"/>
    <w:basedOn w:val="Normal"/>
    <w:link w:val="Retraitcorpsdetexte3Car"/>
    <w:rsid w:val="00111495"/>
    <w:pPr>
      <w:tabs>
        <w:tab w:val="clear" w:pos="567"/>
        <w:tab w:val="clear" w:pos="1134"/>
        <w:tab w:val="clear" w:pos="1701"/>
        <w:tab w:val="clear" w:pos="2268"/>
      </w:tabs>
      <w:ind w:left="1080" w:hanging="360"/>
      <w:jc w:val="left"/>
    </w:pPr>
    <w:rPr>
      <w:rFonts w:ascii="Courier" w:eastAsia="Times New Roman" w:hAnsi="Courier"/>
      <w:sz w:val="20"/>
      <w:szCs w:val="24"/>
    </w:rPr>
  </w:style>
  <w:style w:type="character" w:customStyle="1" w:styleId="Retraitcorpsdetexte3Car">
    <w:name w:val="Retrait corps de texte 3 Car"/>
    <w:basedOn w:val="Policepardfaut"/>
    <w:link w:val="Retraitcorpsdetexte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rPr>
  </w:style>
  <w:style w:type="paragraph" w:styleId="Explorateurdedocuments">
    <w:name w:val="Document Map"/>
    <w:basedOn w:val="Normal"/>
    <w:link w:val="ExplorateurdedocumentsC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rPr>
  </w:style>
  <w:style w:type="character" w:customStyle="1" w:styleId="ExplorateurdedocumentsCar">
    <w:name w:val="Explorateur de documents Car"/>
    <w:basedOn w:val="Policepardfaut"/>
    <w:link w:val="Explorateurdedocuments"/>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rPr>
  </w:style>
  <w:style w:type="paragraph" w:customStyle="1" w:styleId="Heading2-center">
    <w:name w:val="Heading 2-center"/>
    <w:basedOn w:val="Titre2"/>
    <w:rsid w:val="00111495"/>
    <w:pPr>
      <w:numPr>
        <w:ilvl w:val="0"/>
        <w:numId w:val="0"/>
      </w:numPr>
      <w:tabs>
        <w:tab w:val="clear" w:pos="1134"/>
        <w:tab w:val="clear" w:pos="1701"/>
        <w:tab w:val="clear" w:pos="2268"/>
      </w:tabs>
      <w:ind w:left="567" w:hanging="567"/>
      <w:jc w:val="both"/>
    </w:pPr>
    <w:rPr>
      <w:rFonts w:ascii="Times New Roman" w:hAnsi="Times New Roman"/>
      <w:i/>
    </w:rPr>
  </w:style>
  <w:style w:type="paragraph" w:styleId="Normalcentr">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rPr>
  </w:style>
  <w:style w:type="character" w:styleId="lev">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rPr>
  </w:style>
  <w:style w:type="paragraph" w:styleId="PrformatHTML">
    <w:name w:val="HTML Preformatted"/>
    <w:basedOn w:val="Normal"/>
    <w:link w:val="PrformatHTMLC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rPr>
  </w:style>
  <w:style w:type="character" w:customStyle="1" w:styleId="PrformatHTMLCar">
    <w:name w:val="Préformaté HTML Car"/>
    <w:basedOn w:val="Policepardfaut"/>
    <w:link w:val="PrformatHTML"/>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fr-CA"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fr-CA"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fr-CA"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eastAsia="de-DE"/>
    </w:rPr>
  </w:style>
  <w:style w:type="paragraph" w:customStyle="1" w:styleId="Bodytextitalic">
    <w:name w:val="Body text italic"/>
    <w:basedOn w:val="Corpsdetexte"/>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rPr>
  </w:style>
  <w:style w:type="paragraph" w:customStyle="1" w:styleId="Heading-plain">
    <w:name w:val="Heading - plain"/>
    <w:basedOn w:val="Titre2"/>
    <w:next w:val="Corpsdetexte"/>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rPr>
  </w:style>
  <w:style w:type="paragraph" w:customStyle="1" w:styleId="Heading2noletter">
    <w:name w:val="Heading 2 (no letter)"/>
    <w:basedOn w:val="Titre2"/>
    <w:rsid w:val="00111495"/>
    <w:pPr>
      <w:numPr>
        <w:ilvl w:val="0"/>
        <w:numId w:val="0"/>
      </w:numPr>
      <w:tabs>
        <w:tab w:val="clear" w:pos="1134"/>
        <w:tab w:val="clear" w:pos="1701"/>
        <w:tab w:val="clear" w:pos="2268"/>
      </w:tabs>
      <w:ind w:left="567" w:hanging="567"/>
      <w:jc w:val="both"/>
    </w:pPr>
    <w:rPr>
      <w:rFonts w:ascii="Times New Roman" w:hAnsi="Times New Roman"/>
      <w:i/>
    </w:rPr>
  </w:style>
  <w:style w:type="character" w:customStyle="1" w:styleId="Heading2CharChar">
    <w:name w:val="Heading 2 Char Char"/>
    <w:rsid w:val="00111495"/>
    <w:rPr>
      <w:rFonts w:ascii="Arial" w:hAnsi="Arial" w:cs="Arial"/>
      <w:b/>
      <w:bCs/>
      <w:i/>
      <w:iCs/>
      <w:noProof w:val="0"/>
      <w:sz w:val="28"/>
      <w:szCs w:val="28"/>
      <w:lang w:val="fr-CA"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fr-CA"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rPr>
  </w:style>
  <w:style w:type="paragraph" w:customStyle="1" w:styleId="StyleBodyTextTimesNewRoman11ptCharChar">
    <w:name w:val="Style Body Text + Times New Roman 11 pt Char Char"/>
    <w:basedOn w:val="Corpsdetexte"/>
    <w:rsid w:val="00111495"/>
    <w:pPr>
      <w:tabs>
        <w:tab w:val="clear" w:pos="567"/>
        <w:tab w:val="clear" w:pos="1134"/>
        <w:tab w:val="clear" w:pos="1701"/>
        <w:tab w:val="clear" w:pos="2268"/>
      </w:tabs>
    </w:pPr>
    <w:rPr>
      <w:iCs/>
      <w:snapToGrid w:val="0"/>
      <w:color w:val="000000"/>
      <w:sz w:val="24"/>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fr-CA"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8"/>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fr-CA"/>
      <w14:ligatures w14:val="none"/>
    </w:rPr>
  </w:style>
  <w:style w:type="character" w:customStyle="1" w:styleId="BlockTextChar">
    <w:name w:val="Block Text Char"/>
    <w:rsid w:val="00111495"/>
    <w:rPr>
      <w:sz w:val="24"/>
      <w:szCs w:val="24"/>
      <w:lang w:val="fr-CA"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StyleHeading3TimesNewRomanBoldBoldNotItalicAllcaps">
    <w:name w:val="Style Heading 3 + Times New Roman Bold Bold Not Italic All caps"/>
    <w:basedOn w:val="Titre3"/>
    <w:next w:val="Titre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character" w:customStyle="1" w:styleId="s13">
    <w:name w:val="s13"/>
    <w:rsid w:val="00111495"/>
  </w:style>
  <w:style w:type="paragraph" w:customStyle="1" w:styleId="ListBullet1">
    <w:name w:val="List Bullet1"/>
    <w:basedOn w:val="Normal"/>
    <w:next w:val="Listepuces"/>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rPr>
  </w:style>
  <w:style w:type="paragraph" w:styleId="Listepuces">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rPr>
  </w:style>
  <w:style w:type="character" w:customStyle="1" w:styleId="StyleFootnoteReferencenumberFootnoteReferenceSuperscript-EF">
    <w:name w:val="Style Footnote ReferencenumberFootnote Reference Superscript-E F..."/>
    <w:basedOn w:val="Appelnotedebasdep"/>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rPr>
  </w:style>
  <w:style w:type="character" w:customStyle="1" w:styleId="Style1Char">
    <w:name w:val="Style1 Char"/>
    <w:basedOn w:val="Policepardfaut"/>
    <w:rsid w:val="00111495"/>
    <w:rPr>
      <w:rFonts w:ascii="Times New Roman" w:eastAsia="Times New Roman" w:hAnsi="Times New Roman" w:cs="Times New Roman"/>
      <w:b/>
      <w:bCs/>
      <w:i/>
      <w:iCs/>
      <w:sz w:val="22"/>
      <w:lang w:val="fr-CA"/>
    </w:rPr>
  </w:style>
  <w:style w:type="paragraph" w:styleId="Sansinterligne">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Lienhypertexte"/>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31"/>
      </w:numPr>
      <w:tabs>
        <w:tab w:val="clear" w:pos="567"/>
        <w:tab w:val="clear" w:pos="1134"/>
        <w:tab w:val="clear" w:pos="1701"/>
        <w:tab w:val="clear" w:pos="2268"/>
      </w:tabs>
      <w:spacing w:before="120" w:after="120"/>
    </w:pPr>
    <w:rPr>
      <w:rFonts w:eastAsia="Malgun Gothic"/>
      <w:szCs w:val="24"/>
    </w:rPr>
  </w:style>
  <w:style w:type="paragraph" w:customStyle="1" w:styleId="heading3notforTOC">
    <w:name w:val="heading3 not for TOC"/>
    <w:basedOn w:val="Titre3"/>
    <w:qFormat/>
    <w:rsid w:val="00111495"/>
    <w:pPr>
      <w:numPr>
        <w:ilvl w:val="0"/>
        <w:numId w:val="0"/>
      </w:numPr>
      <w:tabs>
        <w:tab w:val="clear" w:pos="1134"/>
        <w:tab w:val="clear" w:pos="1701"/>
        <w:tab w:val="clear" w:pos="2268"/>
      </w:tabs>
      <w:ind w:left="1080" w:hanging="720"/>
      <w:jc w:val="both"/>
      <w:outlineLvl w:val="9"/>
    </w:pPr>
    <w:rPr>
      <w:snapToGrid w:val="0"/>
      <w:sz w:val="20"/>
      <w:szCs w:val="20"/>
    </w:rPr>
  </w:style>
  <w:style w:type="paragraph" w:styleId="En-ttedetabledesmatires">
    <w:name w:val="TOC Heading"/>
    <w:basedOn w:val="Titre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Policepardfaut"/>
    <w:rsid w:val="00111495"/>
  </w:style>
  <w:style w:type="character" w:customStyle="1" w:styleId="UnresolvedMention1">
    <w:name w:val="Unresolved Mention1"/>
    <w:basedOn w:val="Policepardfaut"/>
    <w:uiPriority w:val="99"/>
    <w:semiHidden/>
    <w:unhideWhenUsed/>
    <w:rsid w:val="00111495"/>
    <w:rPr>
      <w:color w:val="605E5C"/>
      <w:shd w:val="clear" w:color="auto" w:fill="E1DFDD"/>
    </w:rPr>
  </w:style>
  <w:style w:type="character" w:customStyle="1" w:styleId="UnresolvedMention2">
    <w:name w:val="Unresolved Mention2"/>
    <w:basedOn w:val="Policepardfaut"/>
    <w:uiPriority w:val="99"/>
    <w:semiHidden/>
    <w:unhideWhenUsed/>
    <w:rsid w:val="00111495"/>
    <w:rPr>
      <w:color w:val="605E5C"/>
      <w:shd w:val="clear" w:color="auto" w:fill="E1DFDD"/>
    </w:rPr>
  </w:style>
  <w:style w:type="character" w:customStyle="1" w:styleId="preferred">
    <w:name w:val="preferred"/>
    <w:basedOn w:val="Policepardfaut"/>
    <w:rsid w:val="00111495"/>
  </w:style>
  <w:style w:type="character" w:customStyle="1" w:styleId="UnresolvedMention3">
    <w:name w:val="Unresolved Mention3"/>
    <w:basedOn w:val="Policepardfau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rPr>
  </w:style>
  <w:style w:type="character" w:customStyle="1" w:styleId="TitleChar1">
    <w:name w:val="Title Char1"/>
    <w:basedOn w:val="Policepardfau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Policepardfau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rPr>
  </w:style>
  <w:style w:type="paragraph" w:styleId="Retraitnormal">
    <w:name w:val="Normal Indent"/>
    <w:basedOn w:val="Normal"/>
    <w:uiPriority w:val="99"/>
    <w:semiHidden/>
    <w:unhideWhenUsed/>
    <w:rsid w:val="006649F1"/>
    <w:pPr>
      <w:ind w:left="720"/>
    </w:pPr>
  </w:style>
  <w:style w:type="character" w:customStyle="1" w:styleId="ItemChar">
    <w:name w:val="Item Char"/>
    <w:basedOn w:val="Policepardfaut"/>
    <w:link w:val="Item"/>
    <w:rsid w:val="006649F1"/>
    <w:rPr>
      <w:rFonts w:ascii="Times New Roman" w:eastAsia="Times New Roman" w:hAnsi="Times New Roman" w:cs="Times New Roman"/>
      <w:b/>
      <w:iCs/>
      <w:snapToGrid w:val="0"/>
      <w:kern w:val="22"/>
      <w:sz w:val="28"/>
      <w14:ligatures w14:val="none"/>
    </w:rPr>
  </w:style>
  <w:style w:type="character" w:customStyle="1" w:styleId="TM1Car">
    <w:name w:val="TM 1 Car"/>
    <w:basedOn w:val="ItemChar"/>
    <w:link w:val="TM1"/>
    <w:uiPriority w:val="39"/>
    <w:rsid w:val="000334CC"/>
    <w:rPr>
      <w:rFonts w:ascii="Times New Roman" w:eastAsia="Times New Roman" w:hAnsi="Times New Roman" w:cs="Times New Roman"/>
      <w:b w:val="0"/>
      <w:bCs/>
      <w:iCs/>
      <w:noProof/>
      <w:snapToGrid w:val="0"/>
      <w:kern w:val="22"/>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451216">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415322172">
      <w:bodyDiv w:val="1"/>
      <w:marLeft w:val="0"/>
      <w:marRight w:val="0"/>
      <w:marTop w:val="0"/>
      <w:marBottom w:val="0"/>
      <w:divBdr>
        <w:top w:val="none" w:sz="0" w:space="0" w:color="auto"/>
        <w:left w:val="none" w:sz="0" w:space="0" w:color="auto"/>
        <w:bottom w:val="none" w:sz="0" w:space="0" w:color="auto"/>
        <w:right w:val="none" w:sz="0" w:space="0" w:color="auto"/>
      </w:divBdr>
    </w:div>
    <w:div w:id="1001397903">
      <w:bodyDiv w:val="1"/>
      <w:marLeft w:val="0"/>
      <w:marRight w:val="0"/>
      <w:marTop w:val="0"/>
      <w:marBottom w:val="0"/>
      <w:divBdr>
        <w:top w:val="none" w:sz="0" w:space="0" w:color="auto"/>
        <w:left w:val="none" w:sz="0" w:space="0" w:color="auto"/>
        <w:bottom w:val="none" w:sz="0" w:space="0" w:color="auto"/>
        <w:right w:val="none" w:sz="0" w:space="0" w:color="auto"/>
      </w:divBdr>
    </w:div>
    <w:div w:id="1048457823">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676493420">
      <w:bodyDiv w:val="1"/>
      <w:marLeft w:val="0"/>
      <w:marRight w:val="0"/>
      <w:marTop w:val="0"/>
      <w:marBottom w:val="0"/>
      <w:divBdr>
        <w:top w:val="none" w:sz="0" w:space="0" w:color="auto"/>
        <w:left w:val="none" w:sz="0" w:space="0" w:color="auto"/>
        <w:bottom w:val="none" w:sz="0" w:space="0" w:color="auto"/>
        <w:right w:val="none" w:sz="0" w:space="0" w:color="auto"/>
      </w:divBdr>
    </w:div>
    <w:div w:id="2035685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5/cop-15-dec-08-fr.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11-fr.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15/cop-15-dec-07-fr.pdf" TargetMode="External"/><Relationship Id="rId20" Type="http://schemas.openxmlformats.org/officeDocument/2006/relationships/hyperlink" Target="https://www.cbd.int/doc/decisions/cop-15/cop-15-dec-15-f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5/cop-15-dec-33-fr.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decisions/cop-15/cop-15-dec-12-f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fr.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04-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A67AD47C2644DBEB92A767B378FB7A6"/>
        <w:category>
          <w:name w:val="Général"/>
          <w:gallery w:val="placeholder"/>
        </w:category>
        <w:types>
          <w:type w:val="bbPlcHdr"/>
        </w:types>
        <w:behaviors>
          <w:behavior w:val="content"/>
        </w:behaviors>
        <w:guid w:val="{FD502D11-1718-4FC9-A514-D07BF29ADB93}"/>
      </w:docPartPr>
      <w:docPartBody>
        <w:p w:rsidR="00000000" w:rsidRDefault="00CB290D" w:rsidP="00CB290D">
          <w:pPr>
            <w:pStyle w:val="DA67AD47C2644DBEB92A767B378FB7A6"/>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Microsoft YaHei"/>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C130C"/>
    <w:rsid w:val="00156595"/>
    <w:rsid w:val="001A5340"/>
    <w:rsid w:val="001B5E85"/>
    <w:rsid w:val="001D79EB"/>
    <w:rsid w:val="002039C1"/>
    <w:rsid w:val="00247C82"/>
    <w:rsid w:val="002619BD"/>
    <w:rsid w:val="0028646E"/>
    <w:rsid w:val="002E2031"/>
    <w:rsid w:val="002F1C76"/>
    <w:rsid w:val="003242BD"/>
    <w:rsid w:val="00334413"/>
    <w:rsid w:val="00335478"/>
    <w:rsid w:val="0039501C"/>
    <w:rsid w:val="00407862"/>
    <w:rsid w:val="00490BA0"/>
    <w:rsid w:val="004A14D7"/>
    <w:rsid w:val="004C2A34"/>
    <w:rsid w:val="004D2952"/>
    <w:rsid w:val="004D2BDD"/>
    <w:rsid w:val="004E2A6A"/>
    <w:rsid w:val="004E4E80"/>
    <w:rsid w:val="004F7087"/>
    <w:rsid w:val="00512C63"/>
    <w:rsid w:val="00527855"/>
    <w:rsid w:val="00542ED0"/>
    <w:rsid w:val="00565C0B"/>
    <w:rsid w:val="005A0177"/>
    <w:rsid w:val="005F1066"/>
    <w:rsid w:val="005F38C4"/>
    <w:rsid w:val="00604043"/>
    <w:rsid w:val="00622F58"/>
    <w:rsid w:val="00665830"/>
    <w:rsid w:val="006F0504"/>
    <w:rsid w:val="007015F7"/>
    <w:rsid w:val="00740568"/>
    <w:rsid w:val="00764005"/>
    <w:rsid w:val="007E4C1B"/>
    <w:rsid w:val="00854B9B"/>
    <w:rsid w:val="00880330"/>
    <w:rsid w:val="008A5302"/>
    <w:rsid w:val="008B0666"/>
    <w:rsid w:val="008B5F55"/>
    <w:rsid w:val="008D3219"/>
    <w:rsid w:val="00986547"/>
    <w:rsid w:val="009C43CC"/>
    <w:rsid w:val="00A2660D"/>
    <w:rsid w:val="00A6453F"/>
    <w:rsid w:val="00A73F0C"/>
    <w:rsid w:val="00AF21D2"/>
    <w:rsid w:val="00B01052"/>
    <w:rsid w:val="00B02353"/>
    <w:rsid w:val="00B04D2A"/>
    <w:rsid w:val="00B23CE9"/>
    <w:rsid w:val="00B3264D"/>
    <w:rsid w:val="00B41BF6"/>
    <w:rsid w:val="00B51DD7"/>
    <w:rsid w:val="00B66E91"/>
    <w:rsid w:val="00BA7492"/>
    <w:rsid w:val="00BB652F"/>
    <w:rsid w:val="00BF2A1F"/>
    <w:rsid w:val="00C04C17"/>
    <w:rsid w:val="00C471CE"/>
    <w:rsid w:val="00C9066A"/>
    <w:rsid w:val="00CA29F5"/>
    <w:rsid w:val="00CB290D"/>
    <w:rsid w:val="00D01E81"/>
    <w:rsid w:val="00D05BE0"/>
    <w:rsid w:val="00D91C65"/>
    <w:rsid w:val="00DC5847"/>
    <w:rsid w:val="00DF21EE"/>
    <w:rsid w:val="00DF5EA2"/>
    <w:rsid w:val="00DF5ECE"/>
    <w:rsid w:val="00E23830"/>
    <w:rsid w:val="00F00D80"/>
    <w:rsid w:val="00F02E23"/>
    <w:rsid w:val="00F05EFA"/>
    <w:rsid w:val="00F23253"/>
    <w:rsid w:val="00F424D3"/>
    <w:rsid w:val="00FC57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B290D"/>
    <w:rPr>
      <w:color w:val="808080"/>
    </w:rPr>
  </w:style>
  <w:style w:type="paragraph" w:customStyle="1" w:styleId="AD39C39C7681420C907D52FDE3C9DD40">
    <w:name w:val="AD39C39C7681420C907D52FDE3C9DD40"/>
  </w:style>
  <w:style w:type="paragraph" w:customStyle="1" w:styleId="BA8960862C114687BD198042E1C3B1DF">
    <w:name w:val="BA8960862C114687BD198042E1C3B1DF"/>
    <w:rsid w:val="00CB290D"/>
    <w:pPr>
      <w:spacing w:line="278" w:lineRule="auto"/>
    </w:pPr>
    <w:rPr>
      <w:sz w:val="24"/>
      <w:szCs w:val="24"/>
      <w:lang w:val="fr-FR"/>
    </w:rPr>
  </w:style>
  <w:style w:type="paragraph" w:customStyle="1" w:styleId="DA67AD47C2644DBEB92A767B378FB7A6">
    <w:name w:val="DA67AD47C2644DBEB92A767B378FB7A6"/>
    <w:rsid w:val="00CB290D"/>
    <w:pPr>
      <w:spacing w:line="278" w:lineRule="auto"/>
    </w:pPr>
    <w:rPr>
      <w:sz w:val="24"/>
      <w:szCs w:val="24"/>
      <w:lang w:val="fr-FR"/>
    </w:rPr>
  </w:style>
  <w:style w:type="paragraph" w:customStyle="1" w:styleId="D6C6A357CB0040438C66ECE68A8D78ED">
    <w:name w:val="D6C6A357CB0040438C66ECE68A8D78ED"/>
    <w:rsid w:val="00CB290D"/>
    <w:pPr>
      <w:spacing w:line="278" w:lineRule="auto"/>
    </w:pPr>
    <w:rPr>
      <w:sz w:val="24"/>
      <w:szCs w:val="24"/>
      <w:lang w:val="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sbstta-template.dotm</Template>
  <TotalTime>1</TotalTime>
  <Pages>3</Pages>
  <Words>1324</Words>
  <Characters>7282</Characters>
  <Application>Microsoft Office Word</Application>
  <DocSecurity>0</DocSecurity>
  <Lines>60</Lines>
  <Paragraphs>17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Compilation des projets de décision pour la seizième réunion de la Conférence des Parties à la Convention sur la diversité biologique</vt:lpstr>
      <vt:lpstr>Compilation des projets de décision pour la seizième réunion de la Conférence des Parties à la Convention sur la diversité biologique</vt:lpstr>
    </vt:vector>
  </TitlesOfParts>
  <Company/>
  <LinksUpToDate>false</LinksUpToDate>
  <CharactersWithSpaces>8589</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travail pluriannuel de la Conférence des Parties</dc:title>
  <dc:subject>CBD/COP/16/WG.II/CRP.13</dc:subject>
  <dc:creator>veronique.lefebvre</dc:creator>
  <cp:keywords/>
  <dc:description/>
  <cp:lastModifiedBy>Cultures Connection</cp:lastModifiedBy>
  <cp:revision>2</cp:revision>
  <cp:lastPrinted>2024-09-30T17:15:00Z</cp:lastPrinted>
  <dcterms:created xsi:type="dcterms:W3CDTF">2024-10-31T22:16:00Z</dcterms:created>
  <dcterms:modified xsi:type="dcterms:W3CDTF">2024-10-31T22:16:00Z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