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4A0" w:firstRow="1" w:lastRow="0" w:firstColumn="1" w:lastColumn="0" w:noHBand="0" w:noVBand="1"/>
      </w:tblPr>
      <w:tblGrid>
        <w:gridCol w:w="189"/>
        <w:gridCol w:w="966"/>
        <w:gridCol w:w="5070"/>
        <w:gridCol w:w="1144"/>
        <w:gridCol w:w="2900"/>
        <w:gridCol w:w="79"/>
      </w:tblGrid>
      <w:tr w:rsidR="00CE011E" w:rsidRPr="00B07CC5" w14:paraId="684EA05F" w14:textId="77777777" w:rsidTr="00CE011E">
        <w:trPr>
          <w:gridBefore w:val="1"/>
          <w:gridAfter w:val="1"/>
          <w:wBefore w:w="189" w:type="dxa"/>
          <w:wAfter w:w="79" w:type="dxa"/>
          <w:trHeight w:val="851"/>
        </w:trPr>
        <w:tc>
          <w:tcPr>
            <w:tcW w:w="966" w:type="dxa"/>
            <w:tcBorders>
              <w:bottom w:val="single" w:sz="12" w:space="0" w:color="auto"/>
            </w:tcBorders>
            <w:shd w:val="clear" w:color="auto" w:fill="auto"/>
          </w:tcPr>
          <w:p w14:paraId="31A38BED" w14:textId="0AA1C6C6" w:rsidR="00CE011E" w:rsidRPr="00B07CC5" w:rsidRDefault="002453AB" w:rsidP="004144FC">
            <w:pPr>
              <w:suppressLineNumbers/>
              <w:suppressAutoHyphens/>
              <w:kinsoku w:val="0"/>
              <w:overflowPunct w:val="0"/>
              <w:autoSpaceDE w:val="0"/>
              <w:autoSpaceDN w:val="0"/>
              <w:adjustRightInd w:val="0"/>
              <w:snapToGrid w:val="0"/>
              <w:rPr>
                <w:rFonts w:ascii="Calibri" w:eastAsia="Calibri" w:hAnsi="Calibri"/>
                <w:snapToGrid w:val="0"/>
                <w:kern w:val="22"/>
              </w:rPr>
            </w:pPr>
            <w:r>
              <w:rPr>
                <w:rFonts w:ascii="Calibri" w:eastAsia="Calibri" w:hAnsi="Calibri"/>
                <w:noProof/>
                <w:snapToGrid w:val="0"/>
                <w:kern w:val="22"/>
                <w:lang w:eastAsia="zh-CN"/>
              </w:rPr>
              <w:drawing>
                <wp:inline distT="0" distB="0" distL="0" distR="0" wp14:anchorId="0FEBADED" wp14:editId="791A8D0B">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070" w:type="dxa"/>
            <w:tcBorders>
              <w:bottom w:val="single" w:sz="12" w:space="0" w:color="auto"/>
            </w:tcBorders>
            <w:shd w:val="clear" w:color="auto" w:fill="auto"/>
          </w:tcPr>
          <w:p w14:paraId="6A3BDAD6" w14:textId="08EFAE2E" w:rsidR="00CE011E" w:rsidRPr="00B07CC5" w:rsidRDefault="002453AB" w:rsidP="004144FC">
            <w:pPr>
              <w:suppressLineNumbers/>
              <w:suppressAutoHyphens/>
              <w:kinsoku w:val="0"/>
              <w:overflowPunct w:val="0"/>
              <w:autoSpaceDE w:val="0"/>
              <w:autoSpaceDN w:val="0"/>
              <w:adjustRightInd w:val="0"/>
              <w:snapToGrid w:val="0"/>
              <w:rPr>
                <w:rFonts w:ascii="Calibri" w:eastAsia="Calibri" w:hAnsi="Calibri"/>
                <w:snapToGrid w:val="0"/>
                <w:kern w:val="22"/>
              </w:rPr>
            </w:pPr>
            <w:r>
              <w:rPr>
                <w:rFonts w:ascii="Calibri" w:eastAsia="Calibri" w:hAnsi="Calibri"/>
                <w:noProof/>
                <w:snapToGrid w:val="0"/>
                <w:kern w:val="22"/>
                <w:lang w:eastAsia="zh-CN"/>
              </w:rPr>
              <w:drawing>
                <wp:inline distT="0" distB="0" distL="0" distR="0" wp14:anchorId="5F7C1FEF" wp14:editId="6677471A">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44" w:type="dxa"/>
            <w:gridSpan w:val="2"/>
            <w:tcBorders>
              <w:bottom w:val="single" w:sz="12" w:space="0" w:color="auto"/>
            </w:tcBorders>
            <w:shd w:val="clear" w:color="auto" w:fill="auto"/>
          </w:tcPr>
          <w:p w14:paraId="1547387C" w14:textId="77777777" w:rsidR="00CE011E" w:rsidRPr="00B07CC5" w:rsidRDefault="00CE011E" w:rsidP="004144FC">
            <w:pPr>
              <w:suppressLineNumbers/>
              <w:suppressAutoHyphens/>
              <w:kinsoku w:val="0"/>
              <w:overflowPunct w:val="0"/>
              <w:autoSpaceDE w:val="0"/>
              <w:autoSpaceDN w:val="0"/>
              <w:adjustRightInd w:val="0"/>
              <w:snapToGrid w:val="0"/>
              <w:jc w:val="right"/>
              <w:rPr>
                <w:rFonts w:ascii="Arial" w:eastAsia="Calibri" w:hAnsi="Arial" w:cs="Arial"/>
                <w:b/>
                <w:snapToGrid w:val="0"/>
                <w:kern w:val="22"/>
                <w:sz w:val="32"/>
                <w:szCs w:val="32"/>
              </w:rPr>
            </w:pPr>
            <w:r w:rsidRPr="00B07CC5">
              <w:rPr>
                <w:rFonts w:ascii="Arial" w:eastAsia="Calibri" w:hAnsi="Arial" w:cs="Arial"/>
                <w:b/>
                <w:snapToGrid w:val="0"/>
                <w:kern w:val="22"/>
                <w:sz w:val="32"/>
                <w:szCs w:val="32"/>
              </w:rPr>
              <w:t>CBD</w:t>
            </w:r>
          </w:p>
        </w:tc>
      </w:tr>
      <w:tr w:rsidR="00407B50" w:rsidRPr="00B07CC5" w14:paraId="734298F1" w14:textId="77777777" w:rsidTr="00CE011E">
        <w:tblPrEx>
          <w:tblBorders>
            <w:bottom w:val="single" w:sz="36" w:space="0" w:color="000000"/>
          </w:tblBorders>
          <w:tblLook w:val="0000" w:firstRow="0" w:lastRow="0" w:firstColumn="0" w:lastColumn="0" w:noHBand="0" w:noVBand="0"/>
        </w:tblPrEx>
        <w:trPr>
          <w:trHeight w:val="1693"/>
        </w:trPr>
        <w:tc>
          <w:tcPr>
            <w:tcW w:w="6225" w:type="dxa"/>
            <w:gridSpan w:val="3"/>
            <w:tcBorders>
              <w:top w:val="nil"/>
              <w:bottom w:val="single" w:sz="36" w:space="0" w:color="000000"/>
            </w:tcBorders>
          </w:tcPr>
          <w:p w14:paraId="2B6B469D" w14:textId="77777777" w:rsidR="00407B50" w:rsidRPr="00B07CC5" w:rsidRDefault="00407B50" w:rsidP="004144FC">
            <w:pPr>
              <w:suppressLineNumbers/>
              <w:suppressAutoHyphens/>
              <w:kinsoku w:val="0"/>
              <w:overflowPunct w:val="0"/>
              <w:autoSpaceDE w:val="0"/>
              <w:autoSpaceDN w:val="0"/>
              <w:adjustRightInd w:val="0"/>
              <w:snapToGrid w:val="0"/>
              <w:rPr>
                <w:snapToGrid w:val="0"/>
                <w:kern w:val="22"/>
              </w:rPr>
            </w:pPr>
          </w:p>
          <w:p w14:paraId="4D80B04E" w14:textId="1232D7A4" w:rsidR="00407B50" w:rsidRPr="00B07CC5" w:rsidRDefault="002453AB" w:rsidP="004144FC">
            <w:pPr>
              <w:suppressLineNumbers/>
              <w:suppressAutoHyphens/>
              <w:kinsoku w:val="0"/>
              <w:overflowPunct w:val="0"/>
              <w:autoSpaceDE w:val="0"/>
              <w:autoSpaceDN w:val="0"/>
              <w:adjustRightInd w:val="0"/>
              <w:snapToGrid w:val="0"/>
              <w:rPr>
                <w:snapToGrid w:val="0"/>
                <w:kern w:val="22"/>
              </w:rPr>
            </w:pPr>
            <w:r>
              <w:rPr>
                <w:noProof/>
                <w:snapToGrid w:val="0"/>
                <w:kern w:val="22"/>
                <w:lang w:eastAsia="zh-CN"/>
              </w:rPr>
              <w:drawing>
                <wp:inline distT="0" distB="0" distL="0" distR="0" wp14:anchorId="37E1EE90" wp14:editId="0D5BB4C6">
                  <wp:extent cx="2882900" cy="10795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p w14:paraId="5CF86DCF" w14:textId="77777777" w:rsidR="00407B50" w:rsidRPr="00B07CC5" w:rsidRDefault="00407B50" w:rsidP="004144FC">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4199975C" w14:textId="77777777" w:rsidR="00407B50" w:rsidRPr="00B07CC5" w:rsidRDefault="00407B50" w:rsidP="004144FC">
            <w:pPr>
              <w:pStyle w:val="Header"/>
              <w:suppressLineNumbers/>
              <w:tabs>
                <w:tab w:val="clear" w:pos="4320"/>
                <w:tab w:val="clear" w:pos="8640"/>
              </w:tabs>
              <w:suppressAutoHyphens/>
              <w:kinsoku w:val="0"/>
              <w:overflowPunct w:val="0"/>
              <w:autoSpaceDE w:val="0"/>
              <w:autoSpaceDN w:val="0"/>
              <w:adjustRightInd w:val="0"/>
              <w:snapToGrid w:val="0"/>
              <w:rPr>
                <w:bCs/>
                <w:snapToGrid w:val="0"/>
                <w:kern w:val="22"/>
                <w:sz w:val="32"/>
                <w:szCs w:val="32"/>
              </w:rPr>
            </w:pPr>
          </w:p>
        </w:tc>
        <w:tc>
          <w:tcPr>
            <w:tcW w:w="2979" w:type="dxa"/>
            <w:gridSpan w:val="2"/>
            <w:tcBorders>
              <w:top w:val="nil"/>
              <w:bottom w:val="single" w:sz="36" w:space="0" w:color="000000"/>
            </w:tcBorders>
          </w:tcPr>
          <w:p w14:paraId="3C50733F" w14:textId="77777777" w:rsidR="00407B50" w:rsidRPr="00B07CC5" w:rsidRDefault="00407B50" w:rsidP="004144FC">
            <w:pPr>
              <w:suppressLineNumbers/>
              <w:suppressAutoHyphens/>
              <w:kinsoku w:val="0"/>
              <w:overflowPunct w:val="0"/>
              <w:autoSpaceDE w:val="0"/>
              <w:autoSpaceDN w:val="0"/>
              <w:adjustRightInd w:val="0"/>
              <w:snapToGrid w:val="0"/>
              <w:rPr>
                <w:snapToGrid w:val="0"/>
                <w:kern w:val="22"/>
                <w:szCs w:val="22"/>
              </w:rPr>
            </w:pPr>
            <w:r w:rsidRPr="00B07CC5">
              <w:rPr>
                <w:snapToGrid w:val="0"/>
                <w:kern w:val="22"/>
                <w:szCs w:val="22"/>
              </w:rPr>
              <w:t>Distr.</w:t>
            </w:r>
          </w:p>
          <w:p w14:paraId="75621505" w14:textId="77777777" w:rsidR="00407B50" w:rsidRPr="00B07CC5" w:rsidRDefault="00407B50" w:rsidP="004144FC">
            <w:pPr>
              <w:suppressLineNumbers/>
              <w:suppressAutoHyphens/>
              <w:kinsoku w:val="0"/>
              <w:overflowPunct w:val="0"/>
              <w:autoSpaceDE w:val="0"/>
              <w:autoSpaceDN w:val="0"/>
              <w:adjustRightInd w:val="0"/>
              <w:snapToGrid w:val="0"/>
              <w:rPr>
                <w:snapToGrid w:val="0"/>
                <w:kern w:val="22"/>
                <w:szCs w:val="22"/>
              </w:rPr>
            </w:pPr>
            <w:r w:rsidRPr="00B07CC5">
              <w:rPr>
                <w:snapToGrid w:val="0"/>
                <w:kern w:val="22"/>
                <w:szCs w:val="22"/>
              </w:rPr>
              <w:t>GENERAL</w:t>
            </w:r>
          </w:p>
          <w:p w14:paraId="4ECD588D" w14:textId="77777777" w:rsidR="00407B50" w:rsidRPr="00B07CC5" w:rsidRDefault="00407B50" w:rsidP="004144FC">
            <w:pPr>
              <w:suppressLineNumbers/>
              <w:suppressAutoHyphens/>
              <w:kinsoku w:val="0"/>
              <w:overflowPunct w:val="0"/>
              <w:autoSpaceDE w:val="0"/>
              <w:autoSpaceDN w:val="0"/>
              <w:adjustRightInd w:val="0"/>
              <w:snapToGrid w:val="0"/>
              <w:rPr>
                <w:snapToGrid w:val="0"/>
                <w:kern w:val="22"/>
                <w:szCs w:val="22"/>
              </w:rPr>
            </w:pPr>
          </w:p>
          <w:p w14:paraId="36CAFD41" w14:textId="77777777" w:rsidR="00407B50" w:rsidRPr="00B07CC5" w:rsidRDefault="00407B50" w:rsidP="004144FC">
            <w:pPr>
              <w:suppressLineNumbers/>
              <w:suppressAutoHyphens/>
              <w:kinsoku w:val="0"/>
              <w:overflowPunct w:val="0"/>
              <w:autoSpaceDE w:val="0"/>
              <w:autoSpaceDN w:val="0"/>
              <w:adjustRightInd w:val="0"/>
              <w:snapToGrid w:val="0"/>
              <w:rPr>
                <w:snapToGrid w:val="0"/>
                <w:kern w:val="22"/>
                <w:szCs w:val="22"/>
              </w:rPr>
            </w:pPr>
            <w:r w:rsidRPr="00B07CC5">
              <w:rPr>
                <w:snapToGrid w:val="0"/>
                <w:kern w:val="22"/>
                <w:szCs w:val="22"/>
              </w:rPr>
              <w:t>CBD/CP/CC/1</w:t>
            </w:r>
            <w:r w:rsidR="00B85EA0" w:rsidRPr="00B07CC5">
              <w:rPr>
                <w:snapToGrid w:val="0"/>
                <w:kern w:val="22"/>
                <w:szCs w:val="22"/>
              </w:rPr>
              <w:t>5</w:t>
            </w:r>
            <w:r w:rsidRPr="00B07CC5">
              <w:rPr>
                <w:snapToGrid w:val="0"/>
                <w:kern w:val="22"/>
                <w:szCs w:val="22"/>
              </w:rPr>
              <w:t>/</w:t>
            </w:r>
            <w:r w:rsidR="00D54691" w:rsidRPr="00B07CC5">
              <w:rPr>
                <w:snapToGrid w:val="0"/>
                <w:kern w:val="22"/>
                <w:szCs w:val="22"/>
              </w:rPr>
              <w:t>5</w:t>
            </w:r>
          </w:p>
          <w:p w14:paraId="24626CE6" w14:textId="77777777" w:rsidR="00407B50" w:rsidRPr="00B07CC5" w:rsidRDefault="00BC4801" w:rsidP="004144FC">
            <w:pPr>
              <w:suppressLineNumbers/>
              <w:suppressAutoHyphens/>
              <w:kinsoku w:val="0"/>
              <w:overflowPunct w:val="0"/>
              <w:autoSpaceDE w:val="0"/>
              <w:autoSpaceDN w:val="0"/>
              <w:adjustRightInd w:val="0"/>
              <w:snapToGrid w:val="0"/>
              <w:rPr>
                <w:snapToGrid w:val="0"/>
                <w:kern w:val="22"/>
                <w:szCs w:val="22"/>
              </w:rPr>
            </w:pPr>
            <w:r w:rsidRPr="00B07CC5">
              <w:rPr>
                <w:snapToGrid w:val="0"/>
                <w:kern w:val="22"/>
                <w:szCs w:val="22"/>
              </w:rPr>
              <w:t>10 May</w:t>
            </w:r>
            <w:r w:rsidR="00A569A8" w:rsidRPr="00B07CC5">
              <w:rPr>
                <w:snapToGrid w:val="0"/>
                <w:kern w:val="22"/>
                <w:szCs w:val="22"/>
              </w:rPr>
              <w:t xml:space="preserve"> </w:t>
            </w:r>
            <w:r w:rsidR="00407B50" w:rsidRPr="00B07CC5">
              <w:rPr>
                <w:snapToGrid w:val="0"/>
                <w:kern w:val="22"/>
                <w:szCs w:val="22"/>
              </w:rPr>
              <w:t>201</w:t>
            </w:r>
            <w:r w:rsidR="00B85EA0" w:rsidRPr="00B07CC5">
              <w:rPr>
                <w:snapToGrid w:val="0"/>
                <w:kern w:val="22"/>
                <w:szCs w:val="22"/>
              </w:rPr>
              <w:t>8</w:t>
            </w:r>
          </w:p>
          <w:p w14:paraId="6EF87590" w14:textId="77777777" w:rsidR="00407B50" w:rsidRPr="00B07CC5" w:rsidRDefault="00407B50" w:rsidP="004144FC">
            <w:pPr>
              <w:suppressLineNumbers/>
              <w:suppressAutoHyphens/>
              <w:kinsoku w:val="0"/>
              <w:overflowPunct w:val="0"/>
              <w:autoSpaceDE w:val="0"/>
              <w:autoSpaceDN w:val="0"/>
              <w:adjustRightInd w:val="0"/>
              <w:snapToGrid w:val="0"/>
              <w:rPr>
                <w:snapToGrid w:val="0"/>
                <w:kern w:val="22"/>
                <w:szCs w:val="22"/>
              </w:rPr>
            </w:pPr>
          </w:p>
          <w:p w14:paraId="4CC3167D" w14:textId="77777777" w:rsidR="00407B50" w:rsidRPr="00B07CC5" w:rsidRDefault="00407B50" w:rsidP="004144FC">
            <w:pPr>
              <w:suppressLineNumbers/>
              <w:suppressAutoHyphens/>
              <w:kinsoku w:val="0"/>
              <w:overflowPunct w:val="0"/>
              <w:autoSpaceDE w:val="0"/>
              <w:autoSpaceDN w:val="0"/>
              <w:adjustRightInd w:val="0"/>
              <w:snapToGrid w:val="0"/>
              <w:rPr>
                <w:snapToGrid w:val="0"/>
                <w:kern w:val="22"/>
                <w:szCs w:val="22"/>
                <w:u w:val="single"/>
              </w:rPr>
            </w:pPr>
            <w:r w:rsidRPr="00B07CC5">
              <w:rPr>
                <w:snapToGrid w:val="0"/>
                <w:kern w:val="22"/>
                <w:szCs w:val="22"/>
              </w:rPr>
              <w:t>ENGLISH</w:t>
            </w:r>
            <w:r w:rsidR="009841D9" w:rsidRPr="00B07CC5">
              <w:rPr>
                <w:snapToGrid w:val="0"/>
                <w:kern w:val="22"/>
                <w:szCs w:val="22"/>
              </w:rPr>
              <w:t xml:space="preserve"> ONLY</w:t>
            </w:r>
          </w:p>
        </w:tc>
      </w:tr>
    </w:tbl>
    <w:p w14:paraId="5CF24617" w14:textId="77777777" w:rsidR="00F17550" w:rsidRPr="00B07CC5" w:rsidRDefault="00BC4801" w:rsidP="004144FC">
      <w:pPr>
        <w:pStyle w:val="Heading1"/>
        <w:suppressLineNumbers/>
        <w:tabs>
          <w:tab w:val="clear" w:pos="720"/>
        </w:tabs>
        <w:suppressAutoHyphens/>
        <w:kinsoku w:val="0"/>
        <w:overflowPunct w:val="0"/>
        <w:autoSpaceDE w:val="0"/>
        <w:autoSpaceDN w:val="0"/>
        <w:adjustRightInd w:val="0"/>
        <w:snapToGrid w:val="0"/>
        <w:rPr>
          <w:bCs/>
          <w:snapToGrid w:val="0"/>
          <w:kern w:val="22"/>
          <w:szCs w:val="22"/>
        </w:rPr>
      </w:pPr>
      <w:r w:rsidRPr="00B07CC5">
        <w:rPr>
          <w:bCs/>
          <w:snapToGrid w:val="0"/>
          <w:kern w:val="22"/>
          <w:szCs w:val="22"/>
        </w:rPr>
        <w:t xml:space="preserve">Report of the Compliance Committee under the Cartagena Protocol on Biosafety on the work of its </w:t>
      </w:r>
      <w:r w:rsidR="00FD4E4C" w:rsidRPr="00B07CC5">
        <w:rPr>
          <w:bCs/>
          <w:snapToGrid w:val="0"/>
          <w:kern w:val="22"/>
          <w:szCs w:val="22"/>
        </w:rPr>
        <w:t xml:space="preserve">fifteenth </w:t>
      </w:r>
      <w:r w:rsidRPr="00B07CC5">
        <w:rPr>
          <w:bCs/>
          <w:snapToGrid w:val="0"/>
          <w:kern w:val="22"/>
          <w:szCs w:val="22"/>
        </w:rPr>
        <w:t>meeting</w:t>
      </w:r>
      <w:r w:rsidR="00F17550" w:rsidRPr="00B07CC5">
        <w:rPr>
          <w:bCs/>
          <w:snapToGrid w:val="0"/>
          <w:kern w:val="22"/>
          <w:szCs w:val="22"/>
        </w:rPr>
        <w:br/>
        <w:t xml:space="preserve">Montreal, </w:t>
      </w:r>
      <w:r w:rsidR="00FD4E4C" w:rsidRPr="00B07CC5">
        <w:rPr>
          <w:bCs/>
          <w:snapToGrid w:val="0"/>
          <w:kern w:val="22"/>
          <w:szCs w:val="22"/>
        </w:rPr>
        <w:t>Canada</w:t>
      </w:r>
      <w:r w:rsidR="00F17550" w:rsidRPr="00B07CC5">
        <w:rPr>
          <w:bCs/>
          <w:snapToGrid w:val="0"/>
          <w:kern w:val="22"/>
          <w:szCs w:val="22"/>
        </w:rPr>
        <w:t>, 8-10 May 2018</w:t>
      </w:r>
    </w:p>
    <w:p w14:paraId="5577D9F7" w14:textId="77777777" w:rsidR="00BC4801" w:rsidRPr="00B07CC5" w:rsidRDefault="00BC4801" w:rsidP="00A772A6">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B07CC5">
        <w:rPr>
          <w:bCs/>
          <w:snapToGrid w:val="0"/>
          <w:kern w:val="22"/>
          <w:szCs w:val="22"/>
        </w:rPr>
        <w:t>Introduction</w:t>
      </w:r>
    </w:p>
    <w:p w14:paraId="71F1AB00" w14:textId="77777777" w:rsidR="00BC4801" w:rsidRPr="00B07CC5" w:rsidRDefault="00BC4801" w:rsidP="00082066">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fifteenth meeting of the Compliance Committee </w:t>
      </w:r>
      <w:r w:rsidR="00312C42" w:rsidRPr="00B07CC5">
        <w:rPr>
          <w:bCs/>
          <w:kern w:val="22"/>
          <w:szCs w:val="22"/>
        </w:rPr>
        <w:t>under the Cartagena Protocol on Biosafety</w:t>
      </w:r>
      <w:r w:rsidR="00312C42" w:rsidRPr="00B07CC5">
        <w:rPr>
          <w:kern w:val="22"/>
          <w:szCs w:val="22"/>
        </w:rPr>
        <w:t xml:space="preserve"> </w:t>
      </w:r>
      <w:r w:rsidRPr="00B07CC5">
        <w:rPr>
          <w:kern w:val="22"/>
          <w:szCs w:val="22"/>
        </w:rPr>
        <w:t>was held on the premises of the Secretariat in Montreal, Canada, from 8 to 10 May 201</w:t>
      </w:r>
      <w:r w:rsidR="000A447F" w:rsidRPr="00B07CC5">
        <w:rPr>
          <w:kern w:val="22"/>
          <w:szCs w:val="22"/>
        </w:rPr>
        <w:t>8</w:t>
      </w:r>
      <w:r w:rsidRPr="00B07CC5">
        <w:rPr>
          <w:kern w:val="22"/>
          <w:szCs w:val="22"/>
        </w:rPr>
        <w:t>.</w:t>
      </w:r>
    </w:p>
    <w:p w14:paraId="5F3A09C5" w14:textId="77777777" w:rsidR="00BC4801" w:rsidRPr="00B07CC5" w:rsidRDefault="00BC4801" w:rsidP="00CE1B71">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The following members of the Committee were present:</w:t>
      </w:r>
    </w:p>
    <w:p w14:paraId="5095C4A0" w14:textId="77777777" w:rsidR="00D26B7B" w:rsidRPr="00B07CC5" w:rsidRDefault="00D26B7B" w:rsidP="00CE1B71">
      <w:pPr>
        <w:pStyle w:val="Default"/>
        <w:suppressLineNumbers/>
        <w:suppressAutoHyphens/>
        <w:kinsoku w:val="0"/>
        <w:overflowPunct w:val="0"/>
        <w:snapToGrid w:val="0"/>
        <w:spacing w:before="120" w:after="120"/>
        <w:rPr>
          <w:b/>
          <w:bCs/>
          <w:iCs/>
          <w:snapToGrid w:val="0"/>
          <w:color w:val="auto"/>
          <w:kern w:val="22"/>
          <w:sz w:val="22"/>
          <w:szCs w:val="22"/>
          <w:lang w:val="en-GB"/>
        </w:rPr>
        <w:sectPr w:rsidR="00D26B7B" w:rsidRPr="00B07CC5" w:rsidSect="00D26B7B">
          <w:headerReference w:type="even" r:id="rId12"/>
          <w:headerReference w:type="default" r:id="rId13"/>
          <w:pgSz w:w="12240" w:h="15840" w:code="1"/>
          <w:pgMar w:top="1021" w:right="1440" w:bottom="1134" w:left="1440" w:header="454" w:footer="720" w:gutter="0"/>
          <w:cols w:space="720"/>
          <w:titlePg/>
          <w:docGrid w:linePitch="299"/>
        </w:sectPr>
      </w:pPr>
    </w:p>
    <w:p w14:paraId="1CA503D8" w14:textId="57F05B27" w:rsidR="00BC4801" w:rsidRPr="00AF1E6A" w:rsidRDefault="00BC4801" w:rsidP="00836731">
      <w:pPr>
        <w:pStyle w:val="Default"/>
        <w:suppressLineNumbers/>
        <w:suppressAutoHyphens/>
        <w:kinsoku w:val="0"/>
        <w:overflowPunct w:val="0"/>
        <w:snapToGrid w:val="0"/>
        <w:ind w:left="720"/>
        <w:rPr>
          <w:i/>
          <w:snapToGrid w:val="0"/>
          <w:color w:val="auto"/>
          <w:kern w:val="22"/>
          <w:sz w:val="22"/>
          <w:szCs w:val="22"/>
          <w:lang w:val="en-GB"/>
        </w:rPr>
      </w:pPr>
      <w:r w:rsidRPr="00AF1E6A">
        <w:rPr>
          <w:i/>
          <w:snapToGrid w:val="0"/>
          <w:color w:val="auto"/>
          <w:kern w:val="22"/>
          <w:sz w:val="22"/>
          <w:szCs w:val="22"/>
          <w:lang w:val="en-GB"/>
        </w:rPr>
        <w:lastRenderedPageBreak/>
        <w:t>Africa</w:t>
      </w:r>
    </w:p>
    <w:p w14:paraId="01914785" w14:textId="77777777" w:rsidR="00BC4801" w:rsidRPr="00B07CC5" w:rsidRDefault="00BC4801" w:rsidP="00836731">
      <w:pPr>
        <w:pStyle w:val="Default"/>
        <w:suppressLineNumbers/>
        <w:suppressAutoHyphens/>
        <w:kinsoku w:val="0"/>
        <w:overflowPunct w:val="0"/>
        <w:snapToGrid w:val="0"/>
        <w:ind w:left="720"/>
        <w:rPr>
          <w:snapToGrid w:val="0"/>
          <w:color w:val="auto"/>
          <w:kern w:val="22"/>
          <w:sz w:val="22"/>
          <w:szCs w:val="22"/>
          <w:lang w:val="en-GB"/>
        </w:rPr>
      </w:pPr>
      <w:r w:rsidRPr="00B07CC5">
        <w:rPr>
          <w:snapToGrid w:val="0"/>
          <w:color w:val="auto"/>
          <w:kern w:val="22"/>
          <w:sz w:val="22"/>
          <w:szCs w:val="22"/>
          <w:lang w:val="en-GB"/>
        </w:rPr>
        <w:t xml:space="preserve">Ms. </w:t>
      </w:r>
      <w:r w:rsidRPr="00B07CC5">
        <w:rPr>
          <w:noProof/>
          <w:snapToGrid w:val="0"/>
          <w:color w:val="auto"/>
          <w:kern w:val="22"/>
          <w:sz w:val="22"/>
          <w:szCs w:val="22"/>
          <w:lang w:val="en-GB"/>
        </w:rPr>
        <w:t>Martha Kandawa-Schulz</w:t>
      </w:r>
    </w:p>
    <w:p w14:paraId="3D7168D2" w14:textId="77777777" w:rsidR="00BC4801" w:rsidRPr="00B07CC5" w:rsidRDefault="00BC4801" w:rsidP="00836731">
      <w:pPr>
        <w:pStyle w:val="Default"/>
        <w:suppressLineNumbers/>
        <w:suppressAutoHyphens/>
        <w:kinsoku w:val="0"/>
        <w:overflowPunct w:val="0"/>
        <w:snapToGrid w:val="0"/>
        <w:ind w:left="720"/>
        <w:rPr>
          <w:snapToGrid w:val="0"/>
          <w:color w:val="auto"/>
          <w:kern w:val="22"/>
          <w:sz w:val="22"/>
          <w:szCs w:val="22"/>
          <w:lang w:val="en-GB"/>
        </w:rPr>
      </w:pPr>
      <w:r w:rsidRPr="00B07CC5">
        <w:rPr>
          <w:snapToGrid w:val="0"/>
          <w:color w:val="auto"/>
          <w:kern w:val="22"/>
          <w:sz w:val="22"/>
          <w:szCs w:val="22"/>
          <w:lang w:val="en-GB"/>
        </w:rPr>
        <w:t xml:space="preserve">Mr. </w:t>
      </w:r>
      <w:r w:rsidR="00D0633C" w:rsidRPr="00B07CC5">
        <w:rPr>
          <w:noProof/>
          <w:snapToGrid w:val="0"/>
          <w:color w:val="auto"/>
          <w:kern w:val="22"/>
          <w:sz w:val="22"/>
          <w:szCs w:val="22"/>
          <w:lang w:val="en-GB"/>
        </w:rPr>
        <w:t>Rigobert Ntep</w:t>
      </w:r>
    </w:p>
    <w:p w14:paraId="42CF2046" w14:textId="77777777" w:rsidR="00D0633C" w:rsidRPr="00B07CC5" w:rsidRDefault="00D0633C" w:rsidP="00836731">
      <w:pPr>
        <w:pStyle w:val="Default"/>
        <w:suppressLineNumbers/>
        <w:suppressAutoHyphens/>
        <w:kinsoku w:val="0"/>
        <w:overflowPunct w:val="0"/>
        <w:snapToGrid w:val="0"/>
        <w:ind w:left="720"/>
        <w:rPr>
          <w:snapToGrid w:val="0"/>
          <w:color w:val="auto"/>
          <w:kern w:val="22"/>
          <w:sz w:val="22"/>
          <w:szCs w:val="22"/>
          <w:lang w:val="en-GB"/>
        </w:rPr>
      </w:pPr>
      <w:r w:rsidRPr="00B07CC5">
        <w:rPr>
          <w:snapToGrid w:val="0"/>
          <w:color w:val="auto"/>
          <w:kern w:val="22"/>
          <w:sz w:val="22"/>
          <w:szCs w:val="22"/>
          <w:lang w:val="en-GB"/>
        </w:rPr>
        <w:t xml:space="preserve">Mr. </w:t>
      </w:r>
      <w:r w:rsidRPr="00B07CC5">
        <w:rPr>
          <w:noProof/>
          <w:snapToGrid w:val="0"/>
          <w:color w:val="auto"/>
          <w:kern w:val="22"/>
          <w:sz w:val="22"/>
          <w:szCs w:val="22"/>
          <w:lang w:val="en-GB"/>
        </w:rPr>
        <w:t>Dorington O. Ogoyi</w:t>
      </w:r>
    </w:p>
    <w:p w14:paraId="1F15F686" w14:textId="77777777" w:rsidR="00BC4801" w:rsidRPr="00B07CC5" w:rsidRDefault="00BC4801" w:rsidP="00836731">
      <w:pPr>
        <w:pStyle w:val="Default"/>
        <w:suppressLineNumbers/>
        <w:suppressAutoHyphens/>
        <w:kinsoku w:val="0"/>
        <w:overflowPunct w:val="0"/>
        <w:snapToGrid w:val="0"/>
        <w:ind w:left="720"/>
        <w:rPr>
          <w:snapToGrid w:val="0"/>
          <w:color w:val="auto"/>
          <w:kern w:val="22"/>
          <w:sz w:val="22"/>
          <w:szCs w:val="22"/>
          <w:lang w:val="en-GB"/>
        </w:rPr>
      </w:pPr>
    </w:p>
    <w:p w14:paraId="289F2509" w14:textId="3AE5CEF2" w:rsidR="00BC4801" w:rsidRPr="00AF1E6A" w:rsidRDefault="00BC4801" w:rsidP="00836731">
      <w:pPr>
        <w:pStyle w:val="Default"/>
        <w:suppressLineNumbers/>
        <w:suppressAutoHyphens/>
        <w:kinsoku w:val="0"/>
        <w:overflowPunct w:val="0"/>
        <w:snapToGrid w:val="0"/>
        <w:ind w:left="720"/>
        <w:rPr>
          <w:i/>
          <w:snapToGrid w:val="0"/>
          <w:color w:val="auto"/>
          <w:kern w:val="22"/>
          <w:sz w:val="22"/>
          <w:szCs w:val="22"/>
          <w:lang w:val="en-GB"/>
        </w:rPr>
      </w:pPr>
      <w:r w:rsidRPr="00AF1E6A">
        <w:rPr>
          <w:i/>
          <w:snapToGrid w:val="0"/>
          <w:color w:val="auto"/>
          <w:kern w:val="22"/>
          <w:sz w:val="22"/>
          <w:szCs w:val="22"/>
          <w:lang w:val="en-GB"/>
        </w:rPr>
        <w:t>Asia and the Pacific</w:t>
      </w:r>
    </w:p>
    <w:p w14:paraId="7C5C8024" w14:textId="77777777" w:rsidR="00BC4801" w:rsidRPr="00B07CC5" w:rsidRDefault="00BC4801" w:rsidP="00836731">
      <w:pPr>
        <w:pStyle w:val="Default"/>
        <w:suppressLineNumbers/>
        <w:suppressAutoHyphens/>
        <w:kinsoku w:val="0"/>
        <w:overflowPunct w:val="0"/>
        <w:snapToGrid w:val="0"/>
        <w:ind w:left="720"/>
        <w:rPr>
          <w:snapToGrid w:val="0"/>
          <w:color w:val="auto"/>
          <w:kern w:val="22"/>
          <w:sz w:val="22"/>
          <w:szCs w:val="22"/>
          <w:lang w:val="en-GB"/>
        </w:rPr>
      </w:pPr>
      <w:r w:rsidRPr="00B07CC5">
        <w:rPr>
          <w:snapToGrid w:val="0"/>
          <w:color w:val="auto"/>
          <w:kern w:val="22"/>
          <w:sz w:val="22"/>
          <w:szCs w:val="22"/>
          <w:lang w:val="en-GB"/>
        </w:rPr>
        <w:t xml:space="preserve">Mr. </w:t>
      </w:r>
      <w:r w:rsidRPr="00B07CC5">
        <w:rPr>
          <w:noProof/>
          <w:snapToGrid w:val="0"/>
          <w:color w:val="auto"/>
          <w:kern w:val="22"/>
          <w:sz w:val="22"/>
          <w:szCs w:val="22"/>
          <w:lang w:val="en-GB"/>
        </w:rPr>
        <w:t>Seung-Hwan Choi</w:t>
      </w:r>
    </w:p>
    <w:p w14:paraId="03ACD5ED" w14:textId="77777777" w:rsidR="00BC4801" w:rsidRPr="00B07CC5" w:rsidRDefault="00BC4801" w:rsidP="00836731">
      <w:pPr>
        <w:pStyle w:val="Default"/>
        <w:suppressLineNumbers/>
        <w:suppressAutoHyphens/>
        <w:kinsoku w:val="0"/>
        <w:overflowPunct w:val="0"/>
        <w:snapToGrid w:val="0"/>
        <w:ind w:left="720"/>
        <w:rPr>
          <w:snapToGrid w:val="0"/>
          <w:color w:val="auto"/>
          <w:kern w:val="22"/>
          <w:sz w:val="22"/>
          <w:szCs w:val="22"/>
          <w:lang w:val="en-GB"/>
        </w:rPr>
      </w:pPr>
      <w:r w:rsidRPr="00B07CC5">
        <w:rPr>
          <w:snapToGrid w:val="0"/>
          <w:color w:val="auto"/>
          <w:kern w:val="22"/>
          <w:sz w:val="22"/>
          <w:szCs w:val="22"/>
          <w:lang w:val="en-GB"/>
        </w:rPr>
        <w:t xml:space="preserve">Mr. </w:t>
      </w:r>
      <w:r w:rsidRPr="00B07CC5">
        <w:rPr>
          <w:noProof/>
          <w:snapToGrid w:val="0"/>
          <w:color w:val="auto"/>
          <w:kern w:val="22"/>
          <w:sz w:val="22"/>
          <w:szCs w:val="22"/>
          <w:lang w:val="en-GB"/>
        </w:rPr>
        <w:t>Letchu</w:t>
      </w:r>
      <w:r w:rsidR="00D0633C" w:rsidRPr="00B07CC5">
        <w:rPr>
          <w:noProof/>
          <w:snapToGrid w:val="0"/>
          <w:color w:val="auto"/>
          <w:kern w:val="22"/>
          <w:sz w:val="22"/>
          <w:szCs w:val="22"/>
          <w:lang w:val="en-GB"/>
        </w:rPr>
        <w:t>manan Ramatha</w:t>
      </w:r>
    </w:p>
    <w:p w14:paraId="1897877E" w14:textId="77777777" w:rsidR="00BC4801" w:rsidRPr="00B07CC5" w:rsidRDefault="00BC4801" w:rsidP="00836731">
      <w:pPr>
        <w:pStyle w:val="Default"/>
        <w:suppressLineNumbers/>
        <w:suppressAutoHyphens/>
        <w:kinsoku w:val="0"/>
        <w:overflowPunct w:val="0"/>
        <w:snapToGrid w:val="0"/>
        <w:ind w:left="720"/>
        <w:rPr>
          <w:snapToGrid w:val="0"/>
          <w:color w:val="auto"/>
          <w:kern w:val="22"/>
          <w:sz w:val="22"/>
          <w:szCs w:val="22"/>
          <w:lang w:val="en-GB"/>
        </w:rPr>
      </w:pPr>
    </w:p>
    <w:p w14:paraId="0835AE90" w14:textId="1D40E359" w:rsidR="00BC4801" w:rsidRPr="00F66427" w:rsidRDefault="00BC4801" w:rsidP="00836731">
      <w:pPr>
        <w:pStyle w:val="Default"/>
        <w:suppressLineNumbers/>
        <w:suppressAutoHyphens/>
        <w:kinsoku w:val="0"/>
        <w:overflowPunct w:val="0"/>
        <w:snapToGrid w:val="0"/>
        <w:ind w:left="720"/>
        <w:rPr>
          <w:i/>
          <w:snapToGrid w:val="0"/>
          <w:color w:val="auto"/>
          <w:kern w:val="22"/>
          <w:sz w:val="22"/>
          <w:szCs w:val="22"/>
          <w:lang w:val="en-GB"/>
        </w:rPr>
      </w:pPr>
      <w:r w:rsidRPr="00F66427">
        <w:rPr>
          <w:i/>
          <w:snapToGrid w:val="0"/>
          <w:color w:val="auto"/>
          <w:kern w:val="22"/>
          <w:sz w:val="22"/>
          <w:szCs w:val="22"/>
          <w:lang w:val="en-GB"/>
        </w:rPr>
        <w:t>Central and Eastern Europe</w:t>
      </w:r>
    </w:p>
    <w:p w14:paraId="0E769039" w14:textId="77777777" w:rsidR="00BC4801" w:rsidRPr="00B07CC5" w:rsidRDefault="00BC4801" w:rsidP="00836731">
      <w:pPr>
        <w:pStyle w:val="Default"/>
        <w:suppressLineNumbers/>
        <w:suppressAutoHyphens/>
        <w:kinsoku w:val="0"/>
        <w:overflowPunct w:val="0"/>
        <w:snapToGrid w:val="0"/>
        <w:ind w:left="720"/>
        <w:rPr>
          <w:snapToGrid w:val="0"/>
          <w:color w:val="auto"/>
          <w:kern w:val="22"/>
          <w:sz w:val="22"/>
          <w:szCs w:val="22"/>
          <w:lang w:val="en-GB"/>
        </w:rPr>
      </w:pPr>
      <w:r w:rsidRPr="00B07CC5">
        <w:rPr>
          <w:bCs/>
          <w:iCs/>
          <w:snapToGrid w:val="0"/>
          <w:color w:val="auto"/>
          <w:kern w:val="22"/>
          <w:sz w:val="22"/>
          <w:szCs w:val="22"/>
          <w:lang w:val="en-GB"/>
        </w:rPr>
        <w:t xml:space="preserve">Mr. </w:t>
      </w:r>
      <w:r w:rsidRPr="00B07CC5">
        <w:rPr>
          <w:bCs/>
          <w:iCs/>
          <w:noProof/>
          <w:snapToGrid w:val="0"/>
          <w:color w:val="auto"/>
          <w:kern w:val="22"/>
          <w:sz w:val="22"/>
          <w:szCs w:val="22"/>
          <w:lang w:val="en-GB"/>
        </w:rPr>
        <w:t>Martin Batic</w:t>
      </w:r>
    </w:p>
    <w:p w14:paraId="7587A03D" w14:textId="77777777" w:rsidR="00BC4801" w:rsidRPr="00B07CC5" w:rsidRDefault="00BC4801" w:rsidP="00836731">
      <w:pPr>
        <w:pStyle w:val="Default"/>
        <w:suppressLineNumbers/>
        <w:suppressAutoHyphens/>
        <w:kinsoku w:val="0"/>
        <w:overflowPunct w:val="0"/>
        <w:snapToGrid w:val="0"/>
        <w:ind w:left="720"/>
        <w:rPr>
          <w:snapToGrid w:val="0"/>
          <w:color w:val="auto"/>
          <w:kern w:val="22"/>
          <w:sz w:val="22"/>
          <w:szCs w:val="22"/>
          <w:lang w:val="en-GB"/>
        </w:rPr>
      </w:pPr>
      <w:r w:rsidRPr="00B07CC5">
        <w:rPr>
          <w:snapToGrid w:val="0"/>
          <w:color w:val="auto"/>
          <w:kern w:val="22"/>
          <w:sz w:val="22"/>
          <w:szCs w:val="22"/>
          <w:lang w:val="en-GB"/>
        </w:rPr>
        <w:t xml:space="preserve">Ms. </w:t>
      </w:r>
      <w:r w:rsidR="00D0633C" w:rsidRPr="00B07CC5">
        <w:rPr>
          <w:noProof/>
          <w:snapToGrid w:val="0"/>
          <w:color w:val="auto"/>
          <w:kern w:val="22"/>
          <w:sz w:val="22"/>
          <w:szCs w:val="22"/>
          <w:lang w:val="en-GB"/>
        </w:rPr>
        <w:t>Shirin Karryyeva</w:t>
      </w:r>
    </w:p>
    <w:p w14:paraId="6F1B3393" w14:textId="77777777" w:rsidR="00BC4801" w:rsidRPr="00B07CC5" w:rsidRDefault="00D26B7B" w:rsidP="00836731">
      <w:pPr>
        <w:pStyle w:val="Default"/>
        <w:suppressLineNumbers/>
        <w:suppressAutoHyphens/>
        <w:kinsoku w:val="0"/>
        <w:overflowPunct w:val="0"/>
        <w:snapToGrid w:val="0"/>
        <w:ind w:left="720"/>
        <w:rPr>
          <w:snapToGrid w:val="0"/>
          <w:color w:val="auto"/>
          <w:kern w:val="22"/>
          <w:sz w:val="22"/>
          <w:szCs w:val="22"/>
          <w:lang w:val="en-GB"/>
        </w:rPr>
      </w:pPr>
      <w:r w:rsidRPr="00B07CC5">
        <w:rPr>
          <w:snapToGrid w:val="0"/>
          <w:color w:val="auto"/>
          <w:kern w:val="22"/>
          <w:sz w:val="22"/>
          <w:szCs w:val="22"/>
          <w:lang w:val="en-GB"/>
        </w:rPr>
        <w:t>M</w:t>
      </w:r>
      <w:r w:rsidR="00BC4801" w:rsidRPr="00B07CC5">
        <w:rPr>
          <w:snapToGrid w:val="0"/>
          <w:color w:val="auto"/>
          <w:kern w:val="22"/>
          <w:sz w:val="22"/>
          <w:szCs w:val="22"/>
          <w:lang w:val="en-GB"/>
        </w:rPr>
        <w:t xml:space="preserve">s. </w:t>
      </w:r>
      <w:r w:rsidR="00BC4801" w:rsidRPr="00B07CC5">
        <w:rPr>
          <w:noProof/>
          <w:snapToGrid w:val="0"/>
          <w:color w:val="auto"/>
          <w:kern w:val="22"/>
          <w:sz w:val="22"/>
          <w:szCs w:val="22"/>
          <w:lang w:val="en-GB"/>
        </w:rPr>
        <w:t>Dubravka Stepic</w:t>
      </w:r>
    </w:p>
    <w:p w14:paraId="01969281" w14:textId="77777777" w:rsidR="00D0633C" w:rsidRPr="00B07CC5" w:rsidRDefault="00D0633C" w:rsidP="004144FC">
      <w:pPr>
        <w:pStyle w:val="Default"/>
        <w:suppressLineNumbers/>
        <w:suppressAutoHyphens/>
        <w:kinsoku w:val="0"/>
        <w:overflowPunct w:val="0"/>
        <w:snapToGrid w:val="0"/>
        <w:rPr>
          <w:b/>
          <w:bCs/>
          <w:iCs/>
          <w:snapToGrid w:val="0"/>
          <w:color w:val="auto"/>
          <w:kern w:val="22"/>
          <w:sz w:val="22"/>
          <w:szCs w:val="22"/>
          <w:lang w:val="en-GB"/>
        </w:rPr>
      </w:pPr>
    </w:p>
    <w:p w14:paraId="087F1B56" w14:textId="5D5E811B" w:rsidR="00BC4801" w:rsidRPr="00AF1E6A" w:rsidRDefault="00BC4801" w:rsidP="004144FC">
      <w:pPr>
        <w:pStyle w:val="Default"/>
        <w:suppressLineNumbers/>
        <w:suppressAutoHyphens/>
        <w:kinsoku w:val="0"/>
        <w:overflowPunct w:val="0"/>
        <w:snapToGrid w:val="0"/>
        <w:rPr>
          <w:i/>
          <w:snapToGrid w:val="0"/>
          <w:color w:val="auto"/>
          <w:kern w:val="22"/>
          <w:sz w:val="22"/>
          <w:szCs w:val="22"/>
          <w:lang w:val="en-GB"/>
        </w:rPr>
      </w:pPr>
      <w:r w:rsidRPr="00AF1E6A">
        <w:rPr>
          <w:i/>
          <w:snapToGrid w:val="0"/>
          <w:color w:val="auto"/>
          <w:kern w:val="22"/>
          <w:sz w:val="22"/>
          <w:szCs w:val="22"/>
          <w:lang w:val="en-GB"/>
        </w:rPr>
        <w:t>Latin America and the Caribbean</w:t>
      </w:r>
    </w:p>
    <w:p w14:paraId="0F4855C3" w14:textId="77777777" w:rsidR="00BC4801" w:rsidRPr="00B07CC5" w:rsidRDefault="00BC4801" w:rsidP="004144FC">
      <w:pPr>
        <w:pStyle w:val="Default"/>
        <w:suppressLineNumbers/>
        <w:suppressAutoHyphens/>
        <w:kinsoku w:val="0"/>
        <w:overflowPunct w:val="0"/>
        <w:snapToGrid w:val="0"/>
        <w:rPr>
          <w:snapToGrid w:val="0"/>
          <w:color w:val="auto"/>
          <w:kern w:val="22"/>
          <w:sz w:val="22"/>
          <w:szCs w:val="22"/>
          <w:lang w:val="en-GB"/>
        </w:rPr>
      </w:pPr>
      <w:r w:rsidRPr="00B07CC5">
        <w:rPr>
          <w:snapToGrid w:val="0"/>
          <w:color w:val="auto"/>
          <w:kern w:val="22"/>
          <w:sz w:val="22"/>
          <w:szCs w:val="22"/>
          <w:lang w:val="en-GB"/>
        </w:rPr>
        <w:t xml:space="preserve">Ms. </w:t>
      </w:r>
      <w:r w:rsidRPr="00B07CC5">
        <w:rPr>
          <w:noProof/>
          <w:snapToGrid w:val="0"/>
          <w:color w:val="auto"/>
          <w:kern w:val="22"/>
          <w:sz w:val="22"/>
          <w:szCs w:val="22"/>
          <w:lang w:val="en-GB"/>
        </w:rPr>
        <w:t>Jimena Nieto Carrasco</w:t>
      </w:r>
    </w:p>
    <w:p w14:paraId="650EDC90" w14:textId="77777777" w:rsidR="00D0633C" w:rsidRPr="00B07CC5" w:rsidRDefault="003C4CB6" w:rsidP="004144FC">
      <w:pPr>
        <w:pStyle w:val="Default"/>
        <w:suppressLineNumbers/>
        <w:suppressAutoHyphens/>
        <w:kinsoku w:val="0"/>
        <w:overflowPunct w:val="0"/>
        <w:snapToGrid w:val="0"/>
        <w:rPr>
          <w:snapToGrid w:val="0"/>
          <w:color w:val="auto"/>
          <w:kern w:val="22"/>
          <w:sz w:val="22"/>
          <w:szCs w:val="22"/>
          <w:lang w:val="en-GB"/>
        </w:rPr>
      </w:pPr>
      <w:r w:rsidRPr="00B07CC5">
        <w:rPr>
          <w:snapToGrid w:val="0"/>
          <w:color w:val="auto"/>
          <w:kern w:val="22"/>
          <w:sz w:val="22"/>
          <w:szCs w:val="22"/>
          <w:lang w:val="en-GB"/>
        </w:rPr>
        <w:t xml:space="preserve">Ms. </w:t>
      </w:r>
      <w:r w:rsidRPr="00B07CC5">
        <w:rPr>
          <w:noProof/>
          <w:snapToGrid w:val="0"/>
          <w:color w:val="auto"/>
          <w:kern w:val="22"/>
          <w:sz w:val="22"/>
          <w:szCs w:val="22"/>
          <w:lang w:val="en-GB"/>
        </w:rPr>
        <w:t>Sol Ortiz García</w:t>
      </w:r>
    </w:p>
    <w:p w14:paraId="063063C9" w14:textId="77777777" w:rsidR="00BC4801" w:rsidRPr="00B07CC5" w:rsidRDefault="00BC4801" w:rsidP="004144FC">
      <w:pPr>
        <w:pStyle w:val="Default"/>
        <w:suppressLineNumbers/>
        <w:suppressAutoHyphens/>
        <w:kinsoku w:val="0"/>
        <w:overflowPunct w:val="0"/>
        <w:snapToGrid w:val="0"/>
        <w:rPr>
          <w:snapToGrid w:val="0"/>
          <w:color w:val="auto"/>
          <w:kern w:val="22"/>
          <w:sz w:val="22"/>
          <w:szCs w:val="22"/>
          <w:lang w:val="en-GB"/>
        </w:rPr>
      </w:pPr>
    </w:p>
    <w:p w14:paraId="0970BB30" w14:textId="77777777" w:rsidR="00BC4801" w:rsidRPr="00B07CC5" w:rsidRDefault="00BC4801" w:rsidP="004144FC">
      <w:pPr>
        <w:pStyle w:val="Default"/>
        <w:suppressLineNumbers/>
        <w:suppressAutoHyphens/>
        <w:kinsoku w:val="0"/>
        <w:overflowPunct w:val="0"/>
        <w:snapToGrid w:val="0"/>
        <w:rPr>
          <w:snapToGrid w:val="0"/>
          <w:color w:val="auto"/>
          <w:kern w:val="22"/>
          <w:sz w:val="22"/>
          <w:szCs w:val="22"/>
          <w:lang w:val="en-GB"/>
        </w:rPr>
      </w:pPr>
    </w:p>
    <w:p w14:paraId="44C9D783" w14:textId="0D8BD65B" w:rsidR="00BC4801" w:rsidRPr="00AF1E6A" w:rsidRDefault="00BC4801" w:rsidP="004144FC">
      <w:pPr>
        <w:pStyle w:val="Default"/>
        <w:suppressLineNumbers/>
        <w:suppressAutoHyphens/>
        <w:kinsoku w:val="0"/>
        <w:overflowPunct w:val="0"/>
        <w:snapToGrid w:val="0"/>
        <w:rPr>
          <w:i/>
          <w:snapToGrid w:val="0"/>
          <w:color w:val="auto"/>
          <w:kern w:val="22"/>
          <w:sz w:val="22"/>
          <w:szCs w:val="22"/>
          <w:lang w:val="en-GB"/>
        </w:rPr>
      </w:pPr>
      <w:r w:rsidRPr="00AF1E6A">
        <w:rPr>
          <w:i/>
          <w:snapToGrid w:val="0"/>
          <w:color w:val="auto"/>
          <w:kern w:val="22"/>
          <w:sz w:val="22"/>
          <w:szCs w:val="22"/>
          <w:lang w:val="en-GB"/>
        </w:rPr>
        <w:t>Western Europe and Others</w:t>
      </w:r>
    </w:p>
    <w:p w14:paraId="0E5D837A" w14:textId="77777777" w:rsidR="00D0633C" w:rsidRPr="00B07CC5" w:rsidRDefault="00D0633C" w:rsidP="004144FC">
      <w:pPr>
        <w:pStyle w:val="Default"/>
        <w:suppressLineNumbers/>
        <w:suppressAutoHyphens/>
        <w:kinsoku w:val="0"/>
        <w:overflowPunct w:val="0"/>
        <w:snapToGrid w:val="0"/>
        <w:rPr>
          <w:snapToGrid w:val="0"/>
          <w:color w:val="auto"/>
          <w:kern w:val="22"/>
          <w:sz w:val="22"/>
          <w:szCs w:val="22"/>
          <w:lang w:val="en-GB"/>
        </w:rPr>
      </w:pPr>
      <w:r w:rsidRPr="00B07CC5">
        <w:rPr>
          <w:snapToGrid w:val="0"/>
          <w:color w:val="auto"/>
          <w:kern w:val="22"/>
          <w:sz w:val="22"/>
          <w:szCs w:val="22"/>
          <w:lang w:val="en-GB"/>
        </w:rPr>
        <w:t>M</w:t>
      </w:r>
      <w:r w:rsidR="00BC4801" w:rsidRPr="00B07CC5">
        <w:rPr>
          <w:snapToGrid w:val="0"/>
          <w:color w:val="auto"/>
          <w:kern w:val="22"/>
          <w:sz w:val="22"/>
          <w:szCs w:val="22"/>
          <w:lang w:val="en-GB"/>
        </w:rPr>
        <w:t xml:space="preserve">s. </w:t>
      </w:r>
      <w:r w:rsidR="00BC4801" w:rsidRPr="00B07CC5">
        <w:rPr>
          <w:noProof/>
          <w:snapToGrid w:val="0"/>
          <w:color w:val="auto"/>
          <w:kern w:val="22"/>
          <w:sz w:val="22"/>
          <w:szCs w:val="22"/>
          <w:lang w:val="en-GB"/>
        </w:rPr>
        <w:t>Clare Hamilt</w:t>
      </w:r>
      <w:r w:rsidRPr="00B07CC5">
        <w:rPr>
          <w:noProof/>
          <w:snapToGrid w:val="0"/>
          <w:color w:val="auto"/>
          <w:kern w:val="22"/>
          <w:sz w:val="22"/>
          <w:szCs w:val="22"/>
          <w:lang w:val="en-GB"/>
        </w:rPr>
        <w:t>on</w:t>
      </w:r>
    </w:p>
    <w:p w14:paraId="34898C5A" w14:textId="77777777" w:rsidR="00D0633C" w:rsidRPr="00B07CC5" w:rsidRDefault="00D0633C" w:rsidP="004144FC">
      <w:pPr>
        <w:pStyle w:val="Default"/>
        <w:suppressLineNumbers/>
        <w:suppressAutoHyphens/>
        <w:kinsoku w:val="0"/>
        <w:overflowPunct w:val="0"/>
        <w:snapToGrid w:val="0"/>
        <w:rPr>
          <w:snapToGrid w:val="0"/>
          <w:color w:val="auto"/>
          <w:kern w:val="22"/>
          <w:sz w:val="22"/>
          <w:szCs w:val="22"/>
          <w:lang w:val="en-GB"/>
        </w:rPr>
      </w:pPr>
      <w:r w:rsidRPr="00B07CC5">
        <w:rPr>
          <w:snapToGrid w:val="0"/>
          <w:color w:val="auto"/>
          <w:kern w:val="22"/>
          <w:sz w:val="22"/>
          <w:szCs w:val="22"/>
          <w:lang w:val="en-GB"/>
        </w:rPr>
        <w:t xml:space="preserve">Mr. </w:t>
      </w:r>
      <w:r w:rsidRPr="00B07CC5">
        <w:rPr>
          <w:noProof/>
          <w:snapToGrid w:val="0"/>
          <w:color w:val="auto"/>
          <w:kern w:val="22"/>
          <w:sz w:val="22"/>
          <w:szCs w:val="22"/>
          <w:lang w:val="en-GB"/>
        </w:rPr>
        <w:t>Andreas Heissenberger</w:t>
      </w:r>
    </w:p>
    <w:p w14:paraId="1BDA38E8" w14:textId="77777777" w:rsidR="00D26B7B" w:rsidRPr="00B07CC5" w:rsidRDefault="00D0633C" w:rsidP="004144FC">
      <w:pPr>
        <w:pStyle w:val="Default"/>
        <w:suppressLineNumbers/>
        <w:suppressAutoHyphens/>
        <w:kinsoku w:val="0"/>
        <w:overflowPunct w:val="0"/>
        <w:snapToGrid w:val="0"/>
        <w:rPr>
          <w:snapToGrid w:val="0"/>
          <w:color w:val="auto"/>
          <w:kern w:val="22"/>
          <w:sz w:val="22"/>
          <w:szCs w:val="22"/>
          <w:lang w:val="en-GB"/>
        </w:rPr>
      </w:pPr>
      <w:r w:rsidRPr="00B07CC5">
        <w:rPr>
          <w:snapToGrid w:val="0"/>
          <w:color w:val="auto"/>
          <w:kern w:val="22"/>
          <w:sz w:val="22"/>
          <w:szCs w:val="22"/>
          <w:lang w:val="en-GB"/>
        </w:rPr>
        <w:t xml:space="preserve">Mr. </w:t>
      </w:r>
      <w:r w:rsidRPr="00B07CC5">
        <w:rPr>
          <w:noProof/>
          <w:snapToGrid w:val="0"/>
          <w:color w:val="auto"/>
          <w:kern w:val="22"/>
          <w:sz w:val="22"/>
          <w:szCs w:val="22"/>
          <w:lang w:val="en-GB"/>
        </w:rPr>
        <w:t>Casper Linnestad</w:t>
      </w:r>
    </w:p>
    <w:p w14:paraId="1DC5D873" w14:textId="77777777" w:rsidR="00D26B7B" w:rsidRPr="00B07CC5" w:rsidRDefault="00D26B7B" w:rsidP="004144FC">
      <w:pPr>
        <w:pStyle w:val="Heading1"/>
        <w:suppressLineNumbers/>
        <w:suppressAutoHyphens/>
        <w:kinsoku w:val="0"/>
        <w:overflowPunct w:val="0"/>
        <w:autoSpaceDE w:val="0"/>
        <w:autoSpaceDN w:val="0"/>
        <w:adjustRightInd w:val="0"/>
        <w:snapToGrid w:val="0"/>
        <w:rPr>
          <w:snapToGrid w:val="0"/>
          <w:kern w:val="22"/>
          <w:szCs w:val="22"/>
        </w:rPr>
      </w:pPr>
    </w:p>
    <w:p w14:paraId="4A0D8825" w14:textId="77777777" w:rsidR="00D26B7B" w:rsidRPr="00B07CC5" w:rsidRDefault="00D26B7B" w:rsidP="004144FC">
      <w:pPr>
        <w:suppressLineNumbers/>
        <w:suppressAutoHyphens/>
        <w:kinsoku w:val="0"/>
        <w:overflowPunct w:val="0"/>
        <w:autoSpaceDE w:val="0"/>
        <w:autoSpaceDN w:val="0"/>
        <w:adjustRightInd w:val="0"/>
        <w:snapToGrid w:val="0"/>
        <w:rPr>
          <w:snapToGrid w:val="0"/>
          <w:kern w:val="22"/>
          <w:szCs w:val="22"/>
        </w:rPr>
        <w:sectPr w:rsidR="00D26B7B" w:rsidRPr="00B07CC5" w:rsidSect="00D26B7B">
          <w:type w:val="continuous"/>
          <w:pgSz w:w="12240" w:h="15840" w:code="1"/>
          <w:pgMar w:top="1021" w:right="1440" w:bottom="1134" w:left="1440" w:header="454" w:footer="720" w:gutter="0"/>
          <w:cols w:num="2" w:space="720"/>
          <w:docGrid w:linePitch="299"/>
        </w:sectPr>
      </w:pPr>
    </w:p>
    <w:p w14:paraId="042CE184" w14:textId="77777777" w:rsidR="00BC4801" w:rsidRPr="00B07CC5" w:rsidRDefault="00026148" w:rsidP="00A772A6">
      <w:pPr>
        <w:pStyle w:val="Heading1"/>
        <w:suppressLineNumbers/>
        <w:tabs>
          <w:tab w:val="clear" w:pos="720"/>
          <w:tab w:val="left" w:pos="99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proofErr w:type="gramStart"/>
      <w:r w:rsidRPr="00B07CC5">
        <w:rPr>
          <w:rFonts w:ascii="Times New Roman Bold" w:hAnsi="Times New Roman Bold" w:cs="Times New Roman Bold"/>
          <w:bCs/>
          <w:snapToGrid w:val="0"/>
          <w:kern w:val="22"/>
          <w:szCs w:val="22"/>
        </w:rPr>
        <w:lastRenderedPageBreak/>
        <w:t xml:space="preserve">Item </w:t>
      </w:r>
      <w:r w:rsidR="00BC4801" w:rsidRPr="00B07CC5">
        <w:rPr>
          <w:rFonts w:ascii="Times New Roman Bold" w:hAnsi="Times New Roman Bold" w:cs="Times New Roman Bold"/>
          <w:bCs/>
          <w:snapToGrid w:val="0"/>
          <w:kern w:val="22"/>
          <w:szCs w:val="22"/>
        </w:rPr>
        <w:t>1.</w:t>
      </w:r>
      <w:proofErr w:type="gramEnd"/>
      <w:r w:rsidR="00BC4801" w:rsidRPr="00B07CC5">
        <w:rPr>
          <w:rFonts w:ascii="Times New Roman Bold" w:hAnsi="Times New Roman Bold" w:cs="Times New Roman Bold"/>
          <w:bCs/>
          <w:snapToGrid w:val="0"/>
          <w:kern w:val="22"/>
          <w:szCs w:val="22"/>
        </w:rPr>
        <w:tab/>
        <w:t>Opening of the meeting</w:t>
      </w:r>
    </w:p>
    <w:p w14:paraId="48D431E9" w14:textId="77777777" w:rsidR="00BC4801" w:rsidRPr="00B07CC5" w:rsidRDefault="00BC4801" w:rsidP="00082066">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Ms. </w:t>
      </w:r>
      <w:r w:rsidR="00D26B7B" w:rsidRPr="00B07CC5">
        <w:rPr>
          <w:kern w:val="22"/>
          <w:szCs w:val="22"/>
        </w:rPr>
        <w:t>Clare Hamilton</w:t>
      </w:r>
      <w:r w:rsidRPr="00B07CC5">
        <w:rPr>
          <w:kern w:val="22"/>
          <w:szCs w:val="22"/>
        </w:rPr>
        <w:t xml:space="preserve">, Chair of the Committee, opened the meeting at 9.30 a.m. </w:t>
      </w:r>
      <w:r w:rsidR="00D26B7B" w:rsidRPr="00B07CC5">
        <w:rPr>
          <w:kern w:val="22"/>
          <w:szCs w:val="22"/>
        </w:rPr>
        <w:t>on 8 May 2018</w:t>
      </w:r>
      <w:r w:rsidRPr="00B07CC5">
        <w:rPr>
          <w:kern w:val="22"/>
          <w:szCs w:val="22"/>
        </w:rPr>
        <w:t>. She welcomed the participants and thanked the Secretariat for facilitating the organization of the meeting.</w:t>
      </w:r>
    </w:p>
    <w:p w14:paraId="0F8B90E3" w14:textId="54CA1D6F" w:rsidR="00BC4801" w:rsidRPr="000B44A1" w:rsidRDefault="00D26B7B" w:rsidP="00886DA2">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0B44A1">
        <w:rPr>
          <w:kern w:val="22"/>
          <w:szCs w:val="22"/>
        </w:rPr>
        <w:t xml:space="preserve">Mr. Alexander Shestakov, Head of the Scientific and Policy Support Division, </w:t>
      </w:r>
      <w:r w:rsidR="007D0282" w:rsidRPr="000B44A1">
        <w:rPr>
          <w:kern w:val="22"/>
          <w:szCs w:val="22"/>
        </w:rPr>
        <w:t>welcomed members on behalf of the Executive Secretary.</w:t>
      </w:r>
      <w:r w:rsidR="00BC4801" w:rsidRPr="000B44A1">
        <w:rPr>
          <w:kern w:val="22"/>
          <w:szCs w:val="22"/>
        </w:rPr>
        <w:t xml:space="preserve"> In his remarks, </w:t>
      </w:r>
      <w:r w:rsidR="007D0282" w:rsidRPr="000B44A1">
        <w:rPr>
          <w:kern w:val="22"/>
          <w:szCs w:val="22"/>
        </w:rPr>
        <w:t xml:space="preserve">he </w:t>
      </w:r>
      <w:r w:rsidR="00CE54B5" w:rsidRPr="000B44A1">
        <w:rPr>
          <w:kern w:val="22"/>
          <w:szCs w:val="22"/>
        </w:rPr>
        <w:t>noted</w:t>
      </w:r>
      <w:r w:rsidR="007D0282" w:rsidRPr="000B44A1">
        <w:rPr>
          <w:kern w:val="22"/>
          <w:szCs w:val="22"/>
        </w:rPr>
        <w:t xml:space="preserve"> that the meeting of the Compliance Committee </w:t>
      </w:r>
      <w:r w:rsidR="00886DA2" w:rsidRPr="000B44A1">
        <w:rPr>
          <w:kern w:val="22"/>
          <w:szCs w:val="22"/>
        </w:rPr>
        <w:t xml:space="preserve">was the first </w:t>
      </w:r>
      <w:r w:rsidR="007D0282" w:rsidRPr="000B44A1">
        <w:rPr>
          <w:kern w:val="22"/>
          <w:szCs w:val="22"/>
        </w:rPr>
        <w:t xml:space="preserve">since the entry into force of the </w:t>
      </w:r>
      <w:hyperlink r:id="rId14" w:history="1">
        <w:r w:rsidR="007D0282" w:rsidRPr="000B44A1">
          <w:rPr>
            <w:rStyle w:val="Hyperlink"/>
            <w:kern w:val="22"/>
            <w:szCs w:val="22"/>
          </w:rPr>
          <w:t>Nagoya – Kuala</w:t>
        </w:r>
        <w:r w:rsidR="00F76754" w:rsidRPr="000B44A1">
          <w:rPr>
            <w:rStyle w:val="Hyperlink"/>
            <w:kern w:val="22"/>
            <w:szCs w:val="22"/>
          </w:rPr>
          <w:t> </w:t>
        </w:r>
        <w:r w:rsidR="007D0282" w:rsidRPr="000B44A1">
          <w:rPr>
            <w:rStyle w:val="Hyperlink"/>
            <w:kern w:val="22"/>
            <w:szCs w:val="22"/>
          </w:rPr>
          <w:t>Lumpur Supplementary Protocol</w:t>
        </w:r>
      </w:hyperlink>
      <w:r w:rsidR="00BC4801" w:rsidRPr="000B44A1">
        <w:rPr>
          <w:kern w:val="22"/>
          <w:szCs w:val="22"/>
        </w:rPr>
        <w:t xml:space="preserve"> </w:t>
      </w:r>
      <w:r w:rsidR="00CE54B5" w:rsidRPr="000B44A1">
        <w:rPr>
          <w:kern w:val="22"/>
          <w:szCs w:val="22"/>
        </w:rPr>
        <w:t xml:space="preserve">and that some members of the Committee had been instrumental in the negotiation of </w:t>
      </w:r>
      <w:r w:rsidR="00ED3696" w:rsidRPr="000B44A1">
        <w:rPr>
          <w:kern w:val="22"/>
          <w:szCs w:val="22"/>
        </w:rPr>
        <w:t xml:space="preserve">that </w:t>
      </w:r>
      <w:r w:rsidR="00CE54B5" w:rsidRPr="000B44A1">
        <w:rPr>
          <w:kern w:val="22"/>
          <w:szCs w:val="22"/>
        </w:rPr>
        <w:t xml:space="preserve">treaty. He also </w:t>
      </w:r>
      <w:r w:rsidR="00BC4801" w:rsidRPr="000B44A1">
        <w:rPr>
          <w:kern w:val="22"/>
          <w:szCs w:val="22"/>
        </w:rPr>
        <w:t>noted</w:t>
      </w:r>
      <w:r w:rsidR="00CE54B5" w:rsidRPr="000B44A1">
        <w:rPr>
          <w:kern w:val="22"/>
          <w:szCs w:val="22"/>
        </w:rPr>
        <w:t xml:space="preserve"> the important </w:t>
      </w:r>
      <w:r w:rsidR="00DB6165" w:rsidRPr="000B44A1">
        <w:rPr>
          <w:kern w:val="22"/>
          <w:szCs w:val="22"/>
        </w:rPr>
        <w:t xml:space="preserve">and </w:t>
      </w:r>
      <w:r w:rsidR="00CE54B5" w:rsidRPr="000B44A1">
        <w:rPr>
          <w:kern w:val="22"/>
          <w:szCs w:val="22"/>
        </w:rPr>
        <w:t xml:space="preserve">increasing role of the Committee in assessing the implementation of the Protocol and in supporting Parties </w:t>
      </w:r>
      <w:r w:rsidR="00DB6165" w:rsidRPr="000B44A1">
        <w:rPr>
          <w:kern w:val="22"/>
          <w:szCs w:val="22"/>
        </w:rPr>
        <w:t xml:space="preserve">in </w:t>
      </w:r>
      <w:r w:rsidR="00CE54B5" w:rsidRPr="000B44A1">
        <w:rPr>
          <w:kern w:val="22"/>
          <w:szCs w:val="22"/>
        </w:rPr>
        <w:t>meeting their obligations</w:t>
      </w:r>
      <w:r w:rsidR="00C30B05" w:rsidRPr="000B44A1">
        <w:rPr>
          <w:kern w:val="22"/>
          <w:szCs w:val="22"/>
        </w:rPr>
        <w:t>. He pointed out that the Committee, with its vast experience, served as a model for the work of the younger Compliance Committee</w:t>
      </w:r>
      <w:r w:rsidR="00DB6165" w:rsidRPr="000B44A1">
        <w:rPr>
          <w:kern w:val="22"/>
          <w:szCs w:val="22"/>
        </w:rPr>
        <w:t xml:space="preserve"> under the Nagoya Protocol</w:t>
      </w:r>
      <w:r w:rsidR="00C30B05" w:rsidRPr="000B44A1">
        <w:rPr>
          <w:kern w:val="22"/>
          <w:szCs w:val="22"/>
        </w:rPr>
        <w:t xml:space="preserve">. Finally, </w:t>
      </w:r>
      <w:r w:rsidR="00DB6165" w:rsidRPr="000B44A1">
        <w:rPr>
          <w:kern w:val="22"/>
          <w:szCs w:val="22"/>
        </w:rPr>
        <w:t>he</w:t>
      </w:r>
      <w:r w:rsidR="00BC4801" w:rsidRPr="000B44A1">
        <w:rPr>
          <w:kern w:val="22"/>
          <w:szCs w:val="22"/>
        </w:rPr>
        <w:t xml:space="preserve"> drew particular attention to the importance of the Committee’s input to the</w:t>
      </w:r>
      <w:r w:rsidR="00C30B05" w:rsidRPr="000B44A1">
        <w:rPr>
          <w:kern w:val="22"/>
          <w:szCs w:val="22"/>
        </w:rPr>
        <w:t xml:space="preserve"> post</w:t>
      </w:r>
      <w:r w:rsidR="00DB6165" w:rsidRPr="000B44A1">
        <w:rPr>
          <w:kern w:val="22"/>
          <w:szCs w:val="22"/>
        </w:rPr>
        <w:t>-</w:t>
      </w:r>
      <w:r w:rsidR="00C30B05" w:rsidRPr="000B44A1">
        <w:rPr>
          <w:kern w:val="22"/>
          <w:szCs w:val="22"/>
        </w:rPr>
        <w:t>2020 biodiversity framework.</w:t>
      </w:r>
    </w:p>
    <w:p w14:paraId="784214C0" w14:textId="5EBE42EE" w:rsidR="00BC4801" w:rsidRPr="00B07CC5" w:rsidRDefault="000A240F" w:rsidP="00BD5039">
      <w:pPr>
        <w:pStyle w:val="Para1"/>
        <w:suppressLineNumbers/>
        <w:tabs>
          <w:tab w:val="clear" w:pos="900"/>
        </w:tabs>
        <w:suppressAutoHyphens/>
        <w:kinsoku w:val="0"/>
        <w:overflowPunct w:val="0"/>
        <w:autoSpaceDE w:val="0"/>
        <w:autoSpaceDN w:val="0"/>
        <w:adjustRightInd w:val="0"/>
        <w:snapToGrid w:val="0"/>
        <w:ind w:left="0"/>
        <w:rPr>
          <w:b/>
          <w:bCs/>
          <w:i/>
          <w:iCs/>
          <w:kern w:val="22"/>
          <w:szCs w:val="22"/>
        </w:rPr>
      </w:pPr>
      <w:r w:rsidRPr="00B07CC5">
        <w:rPr>
          <w:kern w:val="22"/>
          <w:szCs w:val="22"/>
        </w:rPr>
        <w:lastRenderedPageBreak/>
        <w:t xml:space="preserve">A representative of the Secretariat </w:t>
      </w:r>
      <w:r w:rsidR="00BC4801" w:rsidRPr="00B07CC5">
        <w:rPr>
          <w:kern w:val="22"/>
          <w:szCs w:val="22"/>
        </w:rPr>
        <w:t xml:space="preserve">confirmed that, with </w:t>
      </w:r>
      <w:r w:rsidR="00AC2687" w:rsidRPr="00B07CC5">
        <w:rPr>
          <w:kern w:val="22"/>
          <w:szCs w:val="22"/>
        </w:rPr>
        <w:t>1</w:t>
      </w:r>
      <w:r w:rsidR="0086427A" w:rsidRPr="00B07CC5">
        <w:rPr>
          <w:kern w:val="22"/>
          <w:szCs w:val="22"/>
        </w:rPr>
        <w:t>3</w:t>
      </w:r>
      <w:r w:rsidR="00BC4801" w:rsidRPr="00B07CC5">
        <w:rPr>
          <w:kern w:val="22"/>
          <w:szCs w:val="22"/>
        </w:rPr>
        <w:t xml:space="preserve"> members present, there was a quorum for the meeting to proceed in accordance with rule 16 of the Committee’s rules of procedure.</w:t>
      </w:r>
      <w:r w:rsidR="0086427A" w:rsidRPr="00B07CC5">
        <w:rPr>
          <w:kern w:val="22"/>
          <w:szCs w:val="22"/>
        </w:rPr>
        <w:t xml:space="preserve"> </w:t>
      </w:r>
      <w:r w:rsidR="007B1D02" w:rsidRPr="00B07CC5">
        <w:rPr>
          <w:kern w:val="22"/>
          <w:szCs w:val="22"/>
        </w:rPr>
        <w:t>Mr.</w:t>
      </w:r>
      <w:r w:rsidR="008F6116" w:rsidRPr="00B07CC5">
        <w:rPr>
          <w:kern w:val="22"/>
          <w:szCs w:val="22"/>
        </w:rPr>
        <w:t> </w:t>
      </w:r>
      <w:r w:rsidR="007B1D02" w:rsidRPr="00B07CC5">
        <w:rPr>
          <w:kern w:val="22"/>
          <w:szCs w:val="22"/>
        </w:rPr>
        <w:t xml:space="preserve">Malachy </w:t>
      </w:r>
      <w:proofErr w:type="spellStart"/>
      <w:r w:rsidR="007B1D02" w:rsidRPr="00B07CC5">
        <w:rPr>
          <w:kern w:val="22"/>
          <w:szCs w:val="22"/>
        </w:rPr>
        <w:t>Dottin</w:t>
      </w:r>
      <w:proofErr w:type="spellEnd"/>
      <w:r w:rsidR="007B1D02" w:rsidRPr="00B07CC5">
        <w:rPr>
          <w:kern w:val="22"/>
          <w:szCs w:val="22"/>
        </w:rPr>
        <w:t xml:space="preserve">, one of the members of the Committee, was unable to attend the meeting in person due to a delay in obtaining a visa. At his request, the Committee considered whether he could participate in the meeting remotely. It agreed that </w:t>
      </w:r>
      <w:r w:rsidR="00146C68" w:rsidRPr="00B07CC5">
        <w:rPr>
          <w:kern w:val="22"/>
          <w:szCs w:val="22"/>
        </w:rPr>
        <w:t xml:space="preserve">that </w:t>
      </w:r>
      <w:r w:rsidR="007B1D02" w:rsidRPr="00B07CC5">
        <w:rPr>
          <w:kern w:val="22"/>
          <w:szCs w:val="22"/>
        </w:rPr>
        <w:t>was possible but recalled that</w:t>
      </w:r>
      <w:r w:rsidR="00C378FA">
        <w:rPr>
          <w:kern w:val="22"/>
          <w:szCs w:val="22"/>
        </w:rPr>
        <w:t>,</w:t>
      </w:r>
      <w:r w:rsidR="00C378FA" w:rsidRPr="00C378FA">
        <w:rPr>
          <w:kern w:val="22"/>
          <w:szCs w:val="22"/>
        </w:rPr>
        <w:t xml:space="preserve"> </w:t>
      </w:r>
      <w:r w:rsidR="00C378FA" w:rsidRPr="00B07CC5">
        <w:rPr>
          <w:kern w:val="22"/>
          <w:szCs w:val="22"/>
        </w:rPr>
        <w:t>in accordance with rule 15 of the rules of procedure</w:t>
      </w:r>
      <w:r w:rsidR="00C378FA">
        <w:rPr>
          <w:kern w:val="22"/>
          <w:szCs w:val="22"/>
        </w:rPr>
        <w:t>,</w:t>
      </w:r>
      <w:r w:rsidR="007B1D02" w:rsidRPr="00B07CC5">
        <w:rPr>
          <w:kern w:val="22"/>
          <w:szCs w:val="22"/>
        </w:rPr>
        <w:t xml:space="preserve"> he would not be able to participate in decision-making on matters of substance. The Committee noted that members participating remotely would not be considered for </w:t>
      </w:r>
      <w:r w:rsidR="00BD5039">
        <w:rPr>
          <w:kern w:val="22"/>
          <w:szCs w:val="22"/>
        </w:rPr>
        <w:t xml:space="preserve">purposes of </w:t>
      </w:r>
      <w:r w:rsidR="007B1D02" w:rsidRPr="00B07CC5">
        <w:rPr>
          <w:kern w:val="22"/>
          <w:szCs w:val="22"/>
        </w:rPr>
        <w:t xml:space="preserve">reaching quorum, as </w:t>
      </w:r>
      <w:r w:rsidR="0096768A" w:rsidRPr="00B07CC5">
        <w:rPr>
          <w:kern w:val="22"/>
          <w:szCs w:val="22"/>
        </w:rPr>
        <w:t>set out</w:t>
      </w:r>
      <w:r w:rsidR="007B1D02" w:rsidRPr="00B07CC5">
        <w:rPr>
          <w:kern w:val="22"/>
          <w:szCs w:val="22"/>
        </w:rPr>
        <w:t xml:space="preserve"> in </w:t>
      </w:r>
      <w:r w:rsidR="00BD5039">
        <w:rPr>
          <w:kern w:val="22"/>
          <w:szCs w:val="22"/>
        </w:rPr>
        <w:t>r</w:t>
      </w:r>
      <w:r w:rsidR="007B1D02" w:rsidRPr="00B07CC5">
        <w:rPr>
          <w:kern w:val="22"/>
          <w:szCs w:val="22"/>
        </w:rPr>
        <w:t>ule 16 of the rules of procedure</w:t>
      </w:r>
      <w:r w:rsidR="00BD5039">
        <w:rPr>
          <w:kern w:val="22"/>
          <w:szCs w:val="22"/>
        </w:rPr>
        <w:t>,</w:t>
      </w:r>
      <w:r w:rsidR="007B1D02" w:rsidRPr="00B07CC5">
        <w:rPr>
          <w:kern w:val="22"/>
          <w:szCs w:val="22"/>
        </w:rPr>
        <w:t xml:space="preserve"> and that </w:t>
      </w:r>
      <w:r w:rsidR="00BD5039">
        <w:rPr>
          <w:kern w:val="22"/>
          <w:szCs w:val="22"/>
        </w:rPr>
        <w:t xml:space="preserve">the </w:t>
      </w:r>
      <w:r w:rsidR="007B1D02" w:rsidRPr="00B07CC5">
        <w:rPr>
          <w:kern w:val="22"/>
          <w:szCs w:val="22"/>
        </w:rPr>
        <w:t xml:space="preserve">physical presence of members </w:t>
      </w:r>
      <w:r w:rsidR="00A00433" w:rsidRPr="00B07CC5">
        <w:rPr>
          <w:kern w:val="22"/>
          <w:szCs w:val="22"/>
        </w:rPr>
        <w:t>was</w:t>
      </w:r>
      <w:r w:rsidR="007B1D02" w:rsidRPr="00B07CC5">
        <w:rPr>
          <w:kern w:val="22"/>
          <w:szCs w:val="22"/>
        </w:rPr>
        <w:t xml:space="preserve"> preferable in order for the Committee to carry out its work effectively.</w:t>
      </w:r>
      <w:r w:rsidR="00E24F28" w:rsidRPr="00B07CC5">
        <w:rPr>
          <w:kern w:val="22"/>
          <w:szCs w:val="22"/>
        </w:rPr>
        <w:t xml:space="preserve"> </w:t>
      </w:r>
      <w:r w:rsidR="009526DB" w:rsidRPr="00B07CC5">
        <w:rPr>
          <w:kern w:val="22"/>
          <w:szCs w:val="22"/>
        </w:rPr>
        <w:t>Finally</w:t>
      </w:r>
      <w:r w:rsidR="00E24F28" w:rsidRPr="00B07CC5">
        <w:rPr>
          <w:kern w:val="22"/>
          <w:szCs w:val="22"/>
        </w:rPr>
        <w:t xml:space="preserve">, </w:t>
      </w:r>
      <w:r w:rsidR="00126CBB" w:rsidRPr="00B07CC5">
        <w:rPr>
          <w:kern w:val="22"/>
          <w:szCs w:val="22"/>
        </w:rPr>
        <w:t>however</w:t>
      </w:r>
      <w:r w:rsidR="002F3CB4" w:rsidRPr="00B07CC5">
        <w:rPr>
          <w:kern w:val="22"/>
          <w:szCs w:val="22"/>
        </w:rPr>
        <w:t>,</w:t>
      </w:r>
      <w:r w:rsidR="00126CBB" w:rsidRPr="00B07CC5">
        <w:rPr>
          <w:kern w:val="22"/>
          <w:szCs w:val="22"/>
        </w:rPr>
        <w:t xml:space="preserve"> </w:t>
      </w:r>
      <w:r w:rsidR="00E24F28" w:rsidRPr="00B07CC5">
        <w:rPr>
          <w:kern w:val="22"/>
          <w:szCs w:val="22"/>
        </w:rPr>
        <w:t xml:space="preserve">it was not possible </w:t>
      </w:r>
      <w:r w:rsidR="00611E92" w:rsidRPr="00B07CC5">
        <w:rPr>
          <w:kern w:val="22"/>
          <w:szCs w:val="22"/>
        </w:rPr>
        <w:t xml:space="preserve">to connect to Mr. </w:t>
      </w:r>
      <w:proofErr w:type="spellStart"/>
      <w:r w:rsidR="00611E92" w:rsidRPr="00B07CC5">
        <w:rPr>
          <w:kern w:val="22"/>
          <w:szCs w:val="22"/>
        </w:rPr>
        <w:t>Dottin</w:t>
      </w:r>
      <w:proofErr w:type="spellEnd"/>
      <w:r w:rsidR="00611E92" w:rsidRPr="00B07CC5">
        <w:rPr>
          <w:kern w:val="22"/>
          <w:szCs w:val="22"/>
        </w:rPr>
        <w:t xml:space="preserve"> </w:t>
      </w:r>
      <w:r w:rsidR="00E24F28" w:rsidRPr="00B07CC5">
        <w:rPr>
          <w:kern w:val="22"/>
          <w:szCs w:val="22"/>
        </w:rPr>
        <w:t>during the meeting.</w:t>
      </w:r>
    </w:p>
    <w:p w14:paraId="1A23041C" w14:textId="77777777" w:rsidR="000A240F" w:rsidRPr="00EC6F4B" w:rsidRDefault="000A240F" w:rsidP="00DD7D34">
      <w:pPr>
        <w:pStyle w:val="Heading1"/>
        <w:suppressLineNumbers/>
        <w:tabs>
          <w:tab w:val="clear" w:pos="720"/>
          <w:tab w:val="left" w:pos="99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proofErr w:type="gramStart"/>
      <w:r w:rsidRPr="00EC6F4B">
        <w:rPr>
          <w:rFonts w:ascii="Times New Roman Bold" w:hAnsi="Times New Roman Bold" w:cs="Times New Roman Bold"/>
          <w:bCs/>
          <w:snapToGrid w:val="0"/>
          <w:kern w:val="22"/>
          <w:szCs w:val="22"/>
        </w:rPr>
        <w:t>Item 2.</w:t>
      </w:r>
      <w:proofErr w:type="gramEnd"/>
      <w:r w:rsidRPr="00EC6F4B">
        <w:rPr>
          <w:rFonts w:ascii="Times New Roman Bold" w:hAnsi="Times New Roman Bold" w:cs="Times New Roman Bold"/>
          <w:bCs/>
          <w:snapToGrid w:val="0"/>
          <w:kern w:val="22"/>
          <w:szCs w:val="22"/>
        </w:rPr>
        <w:tab/>
        <w:t>Organizational matters</w:t>
      </w:r>
    </w:p>
    <w:p w14:paraId="4C617179" w14:textId="77777777" w:rsidR="000A240F" w:rsidRPr="00B07CC5" w:rsidRDefault="000A240F" w:rsidP="00DD7D34">
      <w:pPr>
        <w:pStyle w:val="Heading2"/>
        <w:suppressLineNumbers/>
        <w:tabs>
          <w:tab w:val="clear" w:pos="720"/>
          <w:tab w:val="left" w:pos="450"/>
        </w:tabs>
        <w:suppressAutoHyphens/>
        <w:kinsoku w:val="0"/>
        <w:overflowPunct w:val="0"/>
        <w:autoSpaceDE w:val="0"/>
        <w:autoSpaceDN w:val="0"/>
        <w:adjustRightInd w:val="0"/>
        <w:snapToGrid w:val="0"/>
        <w:spacing w:before="0" w:after="0"/>
        <w:rPr>
          <w:i w:val="0"/>
          <w:snapToGrid w:val="0"/>
          <w:kern w:val="22"/>
          <w:szCs w:val="22"/>
        </w:rPr>
      </w:pPr>
      <w:r w:rsidRPr="00B07CC5">
        <w:rPr>
          <w:i w:val="0"/>
          <w:snapToGrid w:val="0"/>
          <w:kern w:val="22"/>
          <w:szCs w:val="22"/>
        </w:rPr>
        <w:t>2.1.</w:t>
      </w:r>
      <w:r w:rsidRPr="00B07CC5">
        <w:rPr>
          <w:i w:val="0"/>
          <w:snapToGrid w:val="0"/>
          <w:kern w:val="22"/>
          <w:szCs w:val="22"/>
        </w:rPr>
        <w:tab/>
        <w:t>Adoption of the agenda</w:t>
      </w:r>
    </w:p>
    <w:p w14:paraId="514B1DDA" w14:textId="77777777" w:rsidR="000A240F" w:rsidRPr="00B07CC5" w:rsidRDefault="000A240F" w:rsidP="004144FC">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On the basis of the provisional agenda (</w:t>
      </w:r>
      <w:hyperlink r:id="rId15" w:history="1">
        <w:r w:rsidRPr="00B07CC5">
          <w:rPr>
            <w:rStyle w:val="Hyperlink"/>
            <w:kern w:val="22"/>
            <w:szCs w:val="22"/>
          </w:rPr>
          <w:t>CBD/CP/CC/15/1</w:t>
        </w:r>
      </w:hyperlink>
      <w:r w:rsidRPr="00B07CC5">
        <w:rPr>
          <w:kern w:val="22"/>
          <w:szCs w:val="22"/>
        </w:rPr>
        <w:t>) prepared by the Secretariat, the Committee adopted the following agenda</w:t>
      </w:r>
      <w:r w:rsidR="001C4C8F" w:rsidRPr="00B07CC5">
        <w:rPr>
          <w:kern w:val="22"/>
          <w:szCs w:val="22"/>
        </w:rPr>
        <w:t>:</w:t>
      </w:r>
    </w:p>
    <w:p w14:paraId="49C50771"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proofErr w:type="gramStart"/>
      <w:r w:rsidRPr="00B07CC5">
        <w:rPr>
          <w:b w:val="0"/>
          <w:bCs w:val="0"/>
          <w:i w:val="0"/>
          <w:iCs w:val="0"/>
          <w:snapToGrid w:val="0"/>
          <w:kern w:val="22"/>
          <w:szCs w:val="22"/>
        </w:rPr>
        <w:t>Opening of the meeting.</w:t>
      </w:r>
      <w:proofErr w:type="gramEnd"/>
    </w:p>
    <w:p w14:paraId="26BB4C53"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r w:rsidRPr="00B07CC5">
        <w:rPr>
          <w:b w:val="0"/>
          <w:bCs w:val="0"/>
          <w:i w:val="0"/>
          <w:iCs w:val="0"/>
          <w:snapToGrid w:val="0"/>
          <w:kern w:val="22"/>
          <w:szCs w:val="22"/>
        </w:rPr>
        <w:t>Organizational matters:</w:t>
      </w:r>
    </w:p>
    <w:p w14:paraId="7A6BD08F" w14:textId="77777777" w:rsidR="000A240F" w:rsidRPr="00B07CC5" w:rsidRDefault="000A240F" w:rsidP="00FF4950">
      <w:pPr>
        <w:pStyle w:val="Heading2"/>
        <w:numPr>
          <w:ilvl w:val="1"/>
          <w:numId w:val="6"/>
        </w:numPr>
        <w:suppressLineNumbers/>
        <w:tabs>
          <w:tab w:val="clear" w:pos="720"/>
        </w:tabs>
        <w:suppressAutoHyphens/>
        <w:kinsoku w:val="0"/>
        <w:overflowPunct w:val="0"/>
        <w:autoSpaceDE w:val="0"/>
        <w:autoSpaceDN w:val="0"/>
        <w:adjustRightInd w:val="0"/>
        <w:snapToGrid w:val="0"/>
        <w:spacing w:before="40" w:after="40"/>
        <w:ind w:left="1440" w:hanging="360"/>
        <w:jc w:val="left"/>
        <w:rPr>
          <w:b w:val="0"/>
          <w:bCs w:val="0"/>
          <w:i w:val="0"/>
          <w:iCs w:val="0"/>
          <w:snapToGrid w:val="0"/>
          <w:kern w:val="22"/>
          <w:szCs w:val="22"/>
        </w:rPr>
      </w:pPr>
      <w:r w:rsidRPr="00B07CC5">
        <w:rPr>
          <w:b w:val="0"/>
          <w:bCs w:val="0"/>
          <w:i w:val="0"/>
          <w:iCs w:val="0"/>
          <w:snapToGrid w:val="0"/>
          <w:kern w:val="22"/>
          <w:szCs w:val="22"/>
        </w:rPr>
        <w:t>Adoption of the agenda;</w:t>
      </w:r>
    </w:p>
    <w:p w14:paraId="152CF7EF" w14:textId="77777777" w:rsidR="000A240F" w:rsidRPr="00B07CC5" w:rsidRDefault="000A240F" w:rsidP="00FF4950">
      <w:pPr>
        <w:pStyle w:val="Heading2"/>
        <w:numPr>
          <w:ilvl w:val="1"/>
          <w:numId w:val="6"/>
        </w:numPr>
        <w:suppressLineNumbers/>
        <w:tabs>
          <w:tab w:val="clear" w:pos="720"/>
        </w:tabs>
        <w:suppressAutoHyphens/>
        <w:kinsoku w:val="0"/>
        <w:overflowPunct w:val="0"/>
        <w:autoSpaceDE w:val="0"/>
        <w:autoSpaceDN w:val="0"/>
        <w:adjustRightInd w:val="0"/>
        <w:snapToGrid w:val="0"/>
        <w:spacing w:before="40" w:after="40"/>
        <w:ind w:left="1440" w:hanging="360"/>
        <w:jc w:val="left"/>
        <w:rPr>
          <w:b w:val="0"/>
          <w:bCs w:val="0"/>
          <w:i w:val="0"/>
          <w:iCs w:val="0"/>
          <w:snapToGrid w:val="0"/>
          <w:kern w:val="22"/>
          <w:szCs w:val="22"/>
        </w:rPr>
      </w:pPr>
      <w:proofErr w:type="gramStart"/>
      <w:r w:rsidRPr="00B07CC5">
        <w:rPr>
          <w:b w:val="0"/>
          <w:bCs w:val="0"/>
          <w:i w:val="0"/>
          <w:iCs w:val="0"/>
          <w:snapToGrid w:val="0"/>
          <w:kern w:val="22"/>
          <w:szCs w:val="22"/>
        </w:rPr>
        <w:t>Organization of work.</w:t>
      </w:r>
      <w:proofErr w:type="gramEnd"/>
    </w:p>
    <w:p w14:paraId="79305A92"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r w:rsidRPr="00B07CC5">
        <w:rPr>
          <w:b w:val="0"/>
          <w:bCs w:val="0"/>
          <w:i w:val="0"/>
          <w:iCs w:val="0"/>
          <w:snapToGrid w:val="0"/>
          <w:kern w:val="22"/>
          <w:szCs w:val="22"/>
        </w:rPr>
        <w:t>Review of consistency between information in national reports and the Biosafety Clearing-House.</w:t>
      </w:r>
    </w:p>
    <w:p w14:paraId="4F0F8F92"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r w:rsidRPr="00B07CC5">
        <w:rPr>
          <w:b w:val="0"/>
          <w:bCs w:val="0"/>
          <w:i w:val="0"/>
          <w:iCs w:val="0"/>
          <w:snapToGrid w:val="0"/>
          <w:kern w:val="22"/>
          <w:szCs w:val="22"/>
        </w:rPr>
        <w:t>Assessment of information submitted to the Biosafety Clearing-House under contained use.</w:t>
      </w:r>
    </w:p>
    <w:p w14:paraId="2303A9AF"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r w:rsidRPr="00B07CC5">
        <w:rPr>
          <w:b w:val="0"/>
          <w:bCs w:val="0"/>
          <w:i w:val="0"/>
          <w:iCs w:val="0"/>
          <w:snapToGrid w:val="0"/>
          <w:kern w:val="22"/>
          <w:szCs w:val="22"/>
        </w:rPr>
        <w:t>Review of general issues of compliance.</w:t>
      </w:r>
    </w:p>
    <w:p w14:paraId="5E9169A7"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r w:rsidRPr="00B07CC5">
        <w:rPr>
          <w:b w:val="0"/>
          <w:bCs w:val="0"/>
          <w:i w:val="0"/>
          <w:iCs w:val="0"/>
          <w:snapToGrid w:val="0"/>
          <w:kern w:val="22"/>
          <w:szCs w:val="22"/>
        </w:rPr>
        <w:t>Review of individual cases of non-compliance under consideration by the Committee.</w:t>
      </w:r>
    </w:p>
    <w:p w14:paraId="0B8F05A9" w14:textId="441A9680"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proofErr w:type="gramStart"/>
      <w:r w:rsidRPr="00B07CC5">
        <w:rPr>
          <w:b w:val="0"/>
          <w:bCs w:val="0"/>
          <w:i w:val="0"/>
          <w:iCs w:val="0"/>
          <w:snapToGrid w:val="0"/>
          <w:kern w:val="22"/>
          <w:szCs w:val="22"/>
        </w:rPr>
        <w:t>Final evaluation of the Strategic Plan for the Cartagena Protocol on Biosafety and follow</w:t>
      </w:r>
      <w:r w:rsidR="00C5789F">
        <w:rPr>
          <w:b w:val="0"/>
          <w:bCs w:val="0"/>
          <w:i w:val="0"/>
          <w:iCs w:val="0"/>
          <w:snapToGrid w:val="0"/>
          <w:kern w:val="22"/>
          <w:szCs w:val="22"/>
        </w:rPr>
        <w:noBreakHyphen/>
      </w:r>
      <w:r w:rsidRPr="00B07CC5">
        <w:rPr>
          <w:b w:val="0"/>
          <w:bCs w:val="0"/>
          <w:i w:val="0"/>
          <w:iCs w:val="0"/>
          <w:snapToGrid w:val="0"/>
          <w:kern w:val="22"/>
          <w:szCs w:val="22"/>
        </w:rPr>
        <w:t>up.</w:t>
      </w:r>
      <w:proofErr w:type="gramEnd"/>
    </w:p>
    <w:p w14:paraId="08D8DDA5"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proofErr w:type="gramStart"/>
      <w:r w:rsidRPr="00B07CC5">
        <w:rPr>
          <w:b w:val="0"/>
          <w:bCs w:val="0"/>
          <w:i w:val="0"/>
          <w:iCs w:val="0"/>
          <w:snapToGrid w:val="0"/>
          <w:kern w:val="22"/>
          <w:szCs w:val="22"/>
        </w:rPr>
        <w:t>Report and recommendations of the Committee to the Conference of the Parties serving as the meeting of the Parties to the Cartagena Protocol at its ninth meeting.</w:t>
      </w:r>
      <w:proofErr w:type="gramEnd"/>
    </w:p>
    <w:p w14:paraId="02BBADBB"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proofErr w:type="gramStart"/>
      <w:r w:rsidRPr="00B07CC5">
        <w:rPr>
          <w:b w:val="0"/>
          <w:bCs w:val="0"/>
          <w:i w:val="0"/>
          <w:iCs w:val="0"/>
          <w:snapToGrid w:val="0"/>
          <w:kern w:val="22"/>
          <w:szCs w:val="22"/>
        </w:rPr>
        <w:t>Other matters.</w:t>
      </w:r>
      <w:proofErr w:type="gramEnd"/>
    </w:p>
    <w:p w14:paraId="7504878B"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proofErr w:type="gramStart"/>
      <w:r w:rsidRPr="00B07CC5">
        <w:rPr>
          <w:b w:val="0"/>
          <w:bCs w:val="0"/>
          <w:i w:val="0"/>
          <w:iCs w:val="0"/>
          <w:snapToGrid w:val="0"/>
          <w:kern w:val="22"/>
          <w:szCs w:val="22"/>
        </w:rPr>
        <w:t>Adoption of the report.</w:t>
      </w:r>
      <w:proofErr w:type="gramEnd"/>
    </w:p>
    <w:p w14:paraId="49D0CA92" w14:textId="77777777" w:rsidR="000A240F" w:rsidRPr="00B07CC5" w:rsidRDefault="000A240F" w:rsidP="00FF4950">
      <w:pPr>
        <w:pStyle w:val="Heading2"/>
        <w:numPr>
          <w:ilvl w:val="0"/>
          <w:numId w:val="6"/>
        </w:numPr>
        <w:suppressLineNumbers/>
        <w:tabs>
          <w:tab w:val="clear" w:pos="720"/>
        </w:tabs>
        <w:suppressAutoHyphens/>
        <w:kinsoku w:val="0"/>
        <w:overflowPunct w:val="0"/>
        <w:autoSpaceDE w:val="0"/>
        <w:autoSpaceDN w:val="0"/>
        <w:adjustRightInd w:val="0"/>
        <w:snapToGrid w:val="0"/>
        <w:spacing w:before="40" w:after="40"/>
        <w:ind w:left="1080"/>
        <w:jc w:val="left"/>
        <w:rPr>
          <w:b w:val="0"/>
          <w:bCs w:val="0"/>
          <w:i w:val="0"/>
          <w:iCs w:val="0"/>
          <w:snapToGrid w:val="0"/>
          <w:kern w:val="22"/>
          <w:szCs w:val="22"/>
        </w:rPr>
      </w:pPr>
      <w:proofErr w:type="gramStart"/>
      <w:r w:rsidRPr="00B07CC5">
        <w:rPr>
          <w:b w:val="0"/>
          <w:bCs w:val="0"/>
          <w:i w:val="0"/>
          <w:iCs w:val="0"/>
          <w:snapToGrid w:val="0"/>
          <w:kern w:val="22"/>
          <w:szCs w:val="22"/>
        </w:rPr>
        <w:t>Closure of the meeting.</w:t>
      </w:r>
      <w:proofErr w:type="gramEnd"/>
    </w:p>
    <w:p w14:paraId="69F8232B" w14:textId="77777777" w:rsidR="005E086A" w:rsidRPr="00B07CC5" w:rsidRDefault="005E086A" w:rsidP="004144FC">
      <w:pPr>
        <w:suppressLineNumbers/>
        <w:suppressAutoHyphens/>
        <w:kinsoku w:val="0"/>
        <w:overflowPunct w:val="0"/>
        <w:autoSpaceDE w:val="0"/>
        <w:autoSpaceDN w:val="0"/>
        <w:adjustRightInd w:val="0"/>
        <w:snapToGrid w:val="0"/>
        <w:rPr>
          <w:snapToGrid w:val="0"/>
          <w:kern w:val="22"/>
          <w:szCs w:val="22"/>
        </w:rPr>
      </w:pPr>
    </w:p>
    <w:p w14:paraId="6F6A2A8B" w14:textId="77777777" w:rsidR="00BC4801" w:rsidRPr="00B07CC5" w:rsidRDefault="00BC4801" w:rsidP="00AE256D">
      <w:pPr>
        <w:pStyle w:val="Heading2"/>
        <w:suppressLineNumbers/>
        <w:tabs>
          <w:tab w:val="clear" w:pos="720"/>
        </w:tabs>
        <w:suppressAutoHyphens/>
        <w:kinsoku w:val="0"/>
        <w:overflowPunct w:val="0"/>
        <w:autoSpaceDE w:val="0"/>
        <w:autoSpaceDN w:val="0"/>
        <w:adjustRightInd w:val="0"/>
        <w:snapToGrid w:val="0"/>
        <w:spacing w:before="0" w:after="0"/>
        <w:rPr>
          <w:i w:val="0"/>
          <w:snapToGrid w:val="0"/>
          <w:kern w:val="22"/>
          <w:szCs w:val="22"/>
        </w:rPr>
      </w:pPr>
      <w:r w:rsidRPr="00B07CC5">
        <w:rPr>
          <w:i w:val="0"/>
          <w:snapToGrid w:val="0"/>
          <w:kern w:val="22"/>
          <w:szCs w:val="22"/>
        </w:rPr>
        <w:t>2.2.</w:t>
      </w:r>
      <w:r w:rsidRPr="00B07CC5">
        <w:rPr>
          <w:i w:val="0"/>
          <w:snapToGrid w:val="0"/>
          <w:kern w:val="22"/>
          <w:szCs w:val="22"/>
        </w:rPr>
        <w:tab/>
        <w:t>Organization of work</w:t>
      </w:r>
    </w:p>
    <w:p w14:paraId="56EF1559" w14:textId="4B0C97DF" w:rsidR="000A240F" w:rsidRPr="00B07CC5" w:rsidRDefault="000A240F" w:rsidP="00A46066">
      <w:pPr>
        <w:pStyle w:val="Para1"/>
        <w:suppressLineNumbers/>
        <w:tabs>
          <w:tab w:val="clear" w:pos="900"/>
        </w:tabs>
        <w:suppressAutoHyphens/>
        <w:kinsoku w:val="0"/>
        <w:overflowPunct w:val="0"/>
        <w:autoSpaceDE w:val="0"/>
        <w:autoSpaceDN w:val="0"/>
        <w:adjustRightInd w:val="0"/>
        <w:snapToGrid w:val="0"/>
        <w:ind w:left="0"/>
        <w:rPr>
          <w:caps/>
          <w:kern w:val="22"/>
          <w:szCs w:val="22"/>
        </w:rPr>
      </w:pPr>
      <w:r w:rsidRPr="00B07CC5">
        <w:rPr>
          <w:kern w:val="22"/>
          <w:szCs w:val="22"/>
        </w:rPr>
        <w:t>The Committee agreed on the organization of its work proposed by the Secretariat, as specified in annex</w:t>
      </w:r>
      <w:r w:rsidR="00A46066">
        <w:rPr>
          <w:kern w:val="22"/>
          <w:szCs w:val="22"/>
        </w:rPr>
        <w:t> </w:t>
      </w:r>
      <w:r w:rsidRPr="00B07CC5">
        <w:rPr>
          <w:kern w:val="22"/>
          <w:szCs w:val="22"/>
        </w:rPr>
        <w:t>I to the annotations to the provisional agenda (</w:t>
      </w:r>
      <w:hyperlink r:id="rId16" w:history="1">
        <w:r w:rsidRPr="00B07CC5">
          <w:rPr>
            <w:rStyle w:val="Hyperlink"/>
            <w:kern w:val="22"/>
            <w:szCs w:val="22"/>
          </w:rPr>
          <w:t>CBD/CP/CC/15/1/Add.1</w:t>
        </w:r>
      </w:hyperlink>
      <w:r w:rsidRPr="00B07CC5">
        <w:rPr>
          <w:kern w:val="22"/>
          <w:szCs w:val="22"/>
        </w:rPr>
        <w:t>).</w:t>
      </w:r>
    </w:p>
    <w:p w14:paraId="2D12E51A" w14:textId="77777777" w:rsidR="00BC4801" w:rsidRPr="00AE256D" w:rsidRDefault="00BC4801" w:rsidP="00AE256D">
      <w:pPr>
        <w:pStyle w:val="Heading1longmultiline"/>
        <w:suppressLineNumbers/>
        <w:tabs>
          <w:tab w:val="clear" w:pos="720"/>
        </w:tabs>
        <w:suppressAutoHyphens/>
        <w:kinsoku w:val="0"/>
        <w:overflowPunct w:val="0"/>
        <w:autoSpaceDE w:val="0"/>
        <w:autoSpaceDN w:val="0"/>
        <w:adjustRightInd w:val="0"/>
        <w:snapToGrid w:val="0"/>
        <w:spacing w:before="120"/>
        <w:ind w:left="1728" w:hanging="1008"/>
        <w:rPr>
          <w:rFonts w:ascii="Times New Roman Bold" w:hAnsi="Times New Roman Bold" w:cs="Times New Roman Bold"/>
          <w:bCs/>
          <w:snapToGrid w:val="0"/>
          <w:kern w:val="22"/>
          <w:szCs w:val="22"/>
        </w:rPr>
      </w:pPr>
      <w:proofErr w:type="gramStart"/>
      <w:r w:rsidRPr="00AE256D">
        <w:rPr>
          <w:rFonts w:ascii="Times New Roman Bold" w:hAnsi="Times New Roman Bold" w:cs="Times New Roman Bold"/>
          <w:bCs/>
          <w:snapToGrid w:val="0"/>
          <w:kern w:val="22"/>
          <w:szCs w:val="22"/>
        </w:rPr>
        <w:t>Item 3.</w:t>
      </w:r>
      <w:proofErr w:type="gramEnd"/>
      <w:r w:rsidRPr="00AE256D">
        <w:rPr>
          <w:rFonts w:ascii="Times New Roman Bold" w:hAnsi="Times New Roman Bold" w:cs="Times New Roman Bold"/>
          <w:bCs/>
          <w:snapToGrid w:val="0"/>
          <w:kern w:val="22"/>
          <w:szCs w:val="22"/>
        </w:rPr>
        <w:tab/>
      </w:r>
      <w:r w:rsidR="00E308A9" w:rsidRPr="00AE256D">
        <w:rPr>
          <w:rFonts w:ascii="Times New Roman Bold" w:hAnsi="Times New Roman Bold" w:cs="Times New Roman Bold"/>
          <w:bCs/>
          <w:snapToGrid w:val="0"/>
          <w:kern w:val="22"/>
          <w:szCs w:val="22"/>
        </w:rPr>
        <w:t>Review of consistency between information in national reports and the Biosafety Clearing-House</w:t>
      </w:r>
    </w:p>
    <w:p w14:paraId="48EBF441" w14:textId="1CFFD913" w:rsidR="00DC2898" w:rsidRPr="00B07CC5" w:rsidRDefault="00DC2898" w:rsidP="00356FE9">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Introducing the item, the representative of the Secretariat recalled that the review of consistency between information in the third national reports and information in the </w:t>
      </w:r>
      <w:hyperlink r:id="rId17" w:history="1">
        <w:r w:rsidRPr="00D710AE">
          <w:rPr>
            <w:rStyle w:val="Hyperlink"/>
            <w:kern w:val="22"/>
            <w:szCs w:val="22"/>
          </w:rPr>
          <w:t>Biosafety Clearing-House</w:t>
        </w:r>
      </w:hyperlink>
      <w:r w:rsidRPr="00B07CC5">
        <w:rPr>
          <w:kern w:val="22"/>
          <w:szCs w:val="22"/>
        </w:rPr>
        <w:t xml:space="preserve"> </w:t>
      </w:r>
      <w:r w:rsidR="009746D2">
        <w:rPr>
          <w:kern w:val="22"/>
          <w:szCs w:val="22"/>
        </w:rPr>
        <w:t xml:space="preserve">(BCH) </w:t>
      </w:r>
      <w:r w:rsidRPr="00B07CC5">
        <w:rPr>
          <w:kern w:val="22"/>
          <w:szCs w:val="22"/>
        </w:rPr>
        <w:t>was carried out in accordance with the organization of work agreed by the Committee at its eighth meeting</w:t>
      </w:r>
      <w:r w:rsidR="00A46066">
        <w:rPr>
          <w:kern w:val="22"/>
          <w:szCs w:val="22"/>
        </w:rPr>
        <w:t xml:space="preserve"> (see </w:t>
      </w:r>
      <w:hyperlink r:id="rId18" w:history="1">
        <w:r w:rsidR="00514CF5" w:rsidRPr="00514CF5">
          <w:rPr>
            <w:rStyle w:val="Hyperlink"/>
            <w:kern w:val="22"/>
            <w:szCs w:val="22"/>
          </w:rPr>
          <w:t>UNEP/CBD/BS/CC/8/3</w:t>
        </w:r>
      </w:hyperlink>
      <w:r w:rsidR="00514CF5">
        <w:rPr>
          <w:kern w:val="22"/>
          <w:szCs w:val="22"/>
        </w:rPr>
        <w:t>)</w:t>
      </w:r>
      <w:r w:rsidRPr="00B07CC5">
        <w:rPr>
          <w:kern w:val="22"/>
          <w:szCs w:val="22"/>
        </w:rPr>
        <w:t xml:space="preserve">. He explained that the Secretariat </w:t>
      </w:r>
      <w:r w:rsidR="001647A7">
        <w:rPr>
          <w:kern w:val="22"/>
          <w:szCs w:val="22"/>
        </w:rPr>
        <w:t xml:space="preserve">had </w:t>
      </w:r>
      <w:r w:rsidRPr="00B07CC5">
        <w:rPr>
          <w:kern w:val="22"/>
          <w:szCs w:val="22"/>
        </w:rPr>
        <w:t xml:space="preserve">analysed the records made available </w:t>
      </w:r>
      <w:r w:rsidR="001647A7">
        <w:rPr>
          <w:kern w:val="22"/>
          <w:szCs w:val="22"/>
        </w:rPr>
        <w:t>in</w:t>
      </w:r>
      <w:r w:rsidR="001647A7" w:rsidRPr="00B07CC5">
        <w:rPr>
          <w:kern w:val="22"/>
          <w:szCs w:val="22"/>
        </w:rPr>
        <w:t xml:space="preserve"> </w:t>
      </w:r>
      <w:r w:rsidRPr="00B07CC5">
        <w:rPr>
          <w:kern w:val="22"/>
          <w:szCs w:val="22"/>
        </w:rPr>
        <w:t xml:space="preserve">the BCH related to six categories of information </w:t>
      </w:r>
      <w:r w:rsidR="001647A7">
        <w:rPr>
          <w:kern w:val="22"/>
          <w:szCs w:val="22"/>
        </w:rPr>
        <w:t>for which</w:t>
      </w:r>
      <w:r w:rsidR="001647A7" w:rsidRPr="00B07CC5">
        <w:rPr>
          <w:kern w:val="22"/>
          <w:szCs w:val="22"/>
        </w:rPr>
        <w:t xml:space="preserve"> </w:t>
      </w:r>
      <w:r w:rsidRPr="00B07CC5">
        <w:rPr>
          <w:kern w:val="22"/>
          <w:szCs w:val="22"/>
        </w:rPr>
        <w:t>Parties have an obligation to submit information to the BCH and compared th</w:t>
      </w:r>
      <w:r w:rsidR="001647A7">
        <w:rPr>
          <w:kern w:val="22"/>
          <w:szCs w:val="22"/>
        </w:rPr>
        <w:t>o</w:t>
      </w:r>
      <w:r w:rsidRPr="00B07CC5">
        <w:rPr>
          <w:kern w:val="22"/>
          <w:szCs w:val="22"/>
        </w:rPr>
        <w:t xml:space="preserve">se records with the relevant information </w:t>
      </w:r>
      <w:r w:rsidR="001647A7">
        <w:rPr>
          <w:kern w:val="22"/>
          <w:szCs w:val="22"/>
        </w:rPr>
        <w:t xml:space="preserve">that </w:t>
      </w:r>
      <w:r w:rsidRPr="00B07CC5">
        <w:rPr>
          <w:kern w:val="22"/>
          <w:szCs w:val="22"/>
        </w:rPr>
        <w:t xml:space="preserve">Parties </w:t>
      </w:r>
      <w:r w:rsidR="001647A7">
        <w:rPr>
          <w:kern w:val="22"/>
          <w:szCs w:val="22"/>
        </w:rPr>
        <w:t xml:space="preserve">had </w:t>
      </w:r>
      <w:r w:rsidRPr="00B07CC5">
        <w:rPr>
          <w:kern w:val="22"/>
          <w:szCs w:val="22"/>
        </w:rPr>
        <w:t>provided in their third national reports. He outlined the note by the Executive Secretary (</w:t>
      </w:r>
      <w:hyperlink r:id="rId19" w:history="1">
        <w:r w:rsidRPr="00B07CC5">
          <w:rPr>
            <w:rStyle w:val="Hyperlink"/>
            <w:kern w:val="22"/>
            <w:szCs w:val="22"/>
          </w:rPr>
          <w:t>CBD/CP/CC/15/2</w:t>
        </w:r>
      </w:hyperlink>
      <w:r w:rsidRPr="00B07CC5">
        <w:rPr>
          <w:kern w:val="22"/>
          <w:szCs w:val="22"/>
        </w:rPr>
        <w:t xml:space="preserve">) and indicated that the detailed results of the analysis of information </w:t>
      </w:r>
      <w:r w:rsidR="00356FE9">
        <w:rPr>
          <w:kern w:val="22"/>
          <w:szCs w:val="22"/>
        </w:rPr>
        <w:t>had been</w:t>
      </w:r>
      <w:r w:rsidR="00356FE9" w:rsidRPr="00B07CC5">
        <w:rPr>
          <w:kern w:val="22"/>
          <w:szCs w:val="22"/>
        </w:rPr>
        <w:t xml:space="preserve"> </w:t>
      </w:r>
      <w:r w:rsidRPr="00B07CC5">
        <w:rPr>
          <w:kern w:val="22"/>
          <w:szCs w:val="22"/>
        </w:rPr>
        <w:t>made available in the form of tables in an accompanying information document (</w:t>
      </w:r>
      <w:hyperlink r:id="rId20" w:history="1">
        <w:r w:rsidRPr="00B07CC5">
          <w:rPr>
            <w:rStyle w:val="Hyperlink"/>
            <w:kern w:val="22"/>
            <w:szCs w:val="22"/>
          </w:rPr>
          <w:t>CBD/CP/CC/15/INF/3</w:t>
        </w:r>
      </w:hyperlink>
      <w:r w:rsidRPr="00B07CC5">
        <w:rPr>
          <w:kern w:val="22"/>
          <w:szCs w:val="22"/>
        </w:rPr>
        <w:t>).</w:t>
      </w:r>
    </w:p>
    <w:p w14:paraId="1F064B57" w14:textId="346DB5D5" w:rsidR="00AA141E" w:rsidRPr="00B07CC5" w:rsidRDefault="00FD7263" w:rsidP="00A40D32">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lastRenderedPageBreak/>
        <w:t>The Committee expressed appreciation to the Secreta</w:t>
      </w:r>
      <w:r w:rsidR="00704CBC" w:rsidRPr="00B07CC5">
        <w:rPr>
          <w:kern w:val="22"/>
          <w:szCs w:val="22"/>
        </w:rPr>
        <w:t xml:space="preserve">riat for preparing the analysis. </w:t>
      </w:r>
      <w:r w:rsidR="00A40D32">
        <w:rPr>
          <w:kern w:val="22"/>
          <w:szCs w:val="22"/>
        </w:rPr>
        <w:t>It</w:t>
      </w:r>
      <w:r w:rsidR="000C560B" w:rsidRPr="00B07CC5">
        <w:rPr>
          <w:kern w:val="22"/>
          <w:szCs w:val="22"/>
        </w:rPr>
        <w:t xml:space="preserve"> recognized that the review of consistency was a valuable exercise as it </w:t>
      </w:r>
      <w:r w:rsidR="00A40D32">
        <w:rPr>
          <w:kern w:val="22"/>
          <w:szCs w:val="22"/>
        </w:rPr>
        <w:t>acted</w:t>
      </w:r>
      <w:r w:rsidR="00A40D32" w:rsidRPr="00B07CC5">
        <w:rPr>
          <w:kern w:val="22"/>
          <w:szCs w:val="22"/>
        </w:rPr>
        <w:t xml:space="preserve"> </w:t>
      </w:r>
      <w:r w:rsidR="007979B9" w:rsidRPr="00B07CC5">
        <w:rPr>
          <w:kern w:val="22"/>
          <w:szCs w:val="22"/>
        </w:rPr>
        <w:t>as</w:t>
      </w:r>
      <w:r w:rsidR="001E6443" w:rsidRPr="00B07CC5">
        <w:rPr>
          <w:kern w:val="22"/>
          <w:szCs w:val="22"/>
        </w:rPr>
        <w:t xml:space="preserve"> an incentive for Parties to take care in the preparation of their national report</w:t>
      </w:r>
      <w:r w:rsidR="004D331A" w:rsidRPr="00B07CC5">
        <w:rPr>
          <w:kern w:val="22"/>
          <w:szCs w:val="22"/>
        </w:rPr>
        <w:t>s</w:t>
      </w:r>
      <w:r w:rsidR="001E6443" w:rsidRPr="00B07CC5">
        <w:rPr>
          <w:kern w:val="22"/>
          <w:szCs w:val="22"/>
        </w:rPr>
        <w:t xml:space="preserve"> </w:t>
      </w:r>
      <w:r w:rsidR="002E025F" w:rsidRPr="00B07CC5">
        <w:rPr>
          <w:kern w:val="22"/>
          <w:szCs w:val="22"/>
        </w:rPr>
        <w:t xml:space="preserve">and to provide accurate and complete information to the BCH. </w:t>
      </w:r>
      <w:r w:rsidR="009B1242" w:rsidRPr="00B07CC5">
        <w:rPr>
          <w:kern w:val="22"/>
          <w:szCs w:val="22"/>
        </w:rPr>
        <w:t>The Committee also noted th</w:t>
      </w:r>
      <w:r w:rsidR="004D331A" w:rsidRPr="00B07CC5">
        <w:rPr>
          <w:kern w:val="22"/>
          <w:szCs w:val="22"/>
        </w:rPr>
        <w:t>e</w:t>
      </w:r>
      <w:r w:rsidR="009B1242" w:rsidRPr="00B07CC5">
        <w:rPr>
          <w:kern w:val="22"/>
          <w:szCs w:val="22"/>
        </w:rPr>
        <w:t xml:space="preserve"> </w:t>
      </w:r>
      <w:r w:rsidR="004D331A" w:rsidRPr="00B07CC5">
        <w:rPr>
          <w:kern w:val="22"/>
          <w:szCs w:val="22"/>
        </w:rPr>
        <w:t xml:space="preserve">visible </w:t>
      </w:r>
      <w:r w:rsidR="009B1242" w:rsidRPr="00B07CC5">
        <w:rPr>
          <w:kern w:val="22"/>
          <w:szCs w:val="22"/>
        </w:rPr>
        <w:t>progress compared to the previous review of consistency</w:t>
      </w:r>
      <w:r w:rsidR="00724D96" w:rsidRPr="00B07CC5">
        <w:rPr>
          <w:kern w:val="22"/>
          <w:szCs w:val="22"/>
        </w:rPr>
        <w:t xml:space="preserve"> and</w:t>
      </w:r>
      <w:r w:rsidR="00301C81" w:rsidRPr="00B07CC5">
        <w:rPr>
          <w:kern w:val="22"/>
          <w:szCs w:val="22"/>
        </w:rPr>
        <w:t xml:space="preserve"> the increasing efforts by Parties to provide detailed information in national reports, thereby facilitating the review of the data and </w:t>
      </w:r>
      <w:r w:rsidR="00FD0626" w:rsidRPr="00B07CC5">
        <w:rPr>
          <w:kern w:val="22"/>
          <w:szCs w:val="22"/>
        </w:rPr>
        <w:t xml:space="preserve">increasing </w:t>
      </w:r>
      <w:r w:rsidR="00301C81" w:rsidRPr="00B07CC5">
        <w:rPr>
          <w:kern w:val="22"/>
          <w:szCs w:val="22"/>
        </w:rPr>
        <w:t xml:space="preserve">the understanding of </w:t>
      </w:r>
      <w:r w:rsidR="00FD0626" w:rsidRPr="00B07CC5">
        <w:rPr>
          <w:kern w:val="22"/>
          <w:szCs w:val="22"/>
        </w:rPr>
        <w:t xml:space="preserve">the </w:t>
      </w:r>
      <w:r w:rsidR="00301C81" w:rsidRPr="00B07CC5">
        <w:rPr>
          <w:kern w:val="22"/>
          <w:szCs w:val="22"/>
        </w:rPr>
        <w:t xml:space="preserve">specific situations </w:t>
      </w:r>
      <w:r w:rsidR="00AA0A10" w:rsidRPr="00B07CC5">
        <w:rPr>
          <w:kern w:val="22"/>
          <w:szCs w:val="22"/>
        </w:rPr>
        <w:t xml:space="preserve">faced by </w:t>
      </w:r>
      <w:r w:rsidR="00FD0626" w:rsidRPr="00B07CC5">
        <w:rPr>
          <w:kern w:val="22"/>
          <w:szCs w:val="22"/>
        </w:rPr>
        <w:t>Parties</w:t>
      </w:r>
      <w:r w:rsidR="00301C81" w:rsidRPr="00B07CC5">
        <w:rPr>
          <w:kern w:val="22"/>
          <w:szCs w:val="22"/>
        </w:rPr>
        <w:t>.</w:t>
      </w:r>
    </w:p>
    <w:p w14:paraId="4F850765" w14:textId="00AF9EF9" w:rsidR="00D2172F" w:rsidRPr="00B07CC5" w:rsidRDefault="00D2172F" w:rsidP="00992BC9">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acknowledged that </w:t>
      </w:r>
      <w:r w:rsidR="00A21EF6" w:rsidRPr="00B07CC5">
        <w:rPr>
          <w:kern w:val="22"/>
          <w:szCs w:val="22"/>
        </w:rPr>
        <w:t xml:space="preserve">there </w:t>
      </w:r>
      <w:r w:rsidR="00B13CF7" w:rsidRPr="00B07CC5">
        <w:rPr>
          <w:kern w:val="22"/>
          <w:szCs w:val="22"/>
        </w:rPr>
        <w:t xml:space="preserve">could be a number of </w:t>
      </w:r>
      <w:r w:rsidR="00F06FFE" w:rsidRPr="00B07CC5">
        <w:rPr>
          <w:kern w:val="22"/>
          <w:szCs w:val="22"/>
        </w:rPr>
        <w:t>reasons</w:t>
      </w:r>
      <w:r w:rsidR="00B13CF7" w:rsidRPr="00B07CC5">
        <w:rPr>
          <w:kern w:val="22"/>
          <w:szCs w:val="22"/>
        </w:rPr>
        <w:t xml:space="preserve"> for the consistency issues </w:t>
      </w:r>
      <w:r w:rsidR="006A4FAF">
        <w:rPr>
          <w:kern w:val="22"/>
          <w:szCs w:val="22"/>
        </w:rPr>
        <w:t xml:space="preserve">that had been </w:t>
      </w:r>
      <w:r w:rsidR="00B13CF7" w:rsidRPr="00B07CC5">
        <w:rPr>
          <w:kern w:val="22"/>
          <w:szCs w:val="22"/>
        </w:rPr>
        <w:t>identified, including issues related to</w:t>
      </w:r>
      <w:r w:rsidR="00531873" w:rsidRPr="00B07CC5">
        <w:rPr>
          <w:kern w:val="22"/>
          <w:szCs w:val="22"/>
        </w:rPr>
        <w:t>:</w:t>
      </w:r>
      <w:r w:rsidR="00B13CF7" w:rsidRPr="00B07CC5">
        <w:rPr>
          <w:kern w:val="22"/>
          <w:szCs w:val="22"/>
        </w:rPr>
        <w:t xml:space="preserve"> </w:t>
      </w:r>
      <w:r w:rsidR="006A4FAF">
        <w:rPr>
          <w:kern w:val="22"/>
          <w:szCs w:val="22"/>
        </w:rPr>
        <w:t>(a) </w:t>
      </w:r>
      <w:r w:rsidR="00B13CF7" w:rsidRPr="00B07CC5">
        <w:rPr>
          <w:kern w:val="22"/>
          <w:szCs w:val="22"/>
        </w:rPr>
        <w:t>difference</w:t>
      </w:r>
      <w:r w:rsidR="00531873" w:rsidRPr="00B07CC5">
        <w:rPr>
          <w:kern w:val="22"/>
          <w:szCs w:val="22"/>
        </w:rPr>
        <w:t>s</w:t>
      </w:r>
      <w:r w:rsidR="00B13CF7" w:rsidRPr="00B07CC5">
        <w:rPr>
          <w:kern w:val="22"/>
          <w:szCs w:val="22"/>
        </w:rPr>
        <w:t xml:space="preserve"> in interpretation </w:t>
      </w:r>
      <w:r w:rsidR="001E5250" w:rsidRPr="00B07CC5">
        <w:rPr>
          <w:kern w:val="22"/>
          <w:szCs w:val="22"/>
        </w:rPr>
        <w:t xml:space="preserve">and understanding </w:t>
      </w:r>
      <w:r w:rsidR="00B13CF7" w:rsidRPr="00B07CC5">
        <w:rPr>
          <w:kern w:val="22"/>
          <w:szCs w:val="22"/>
        </w:rPr>
        <w:t>of questions</w:t>
      </w:r>
      <w:r w:rsidR="002A3438" w:rsidRPr="00B07CC5">
        <w:rPr>
          <w:kern w:val="22"/>
          <w:szCs w:val="22"/>
        </w:rPr>
        <w:t xml:space="preserve"> in the national reporting format</w:t>
      </w:r>
      <w:r w:rsidR="00B13CF7" w:rsidRPr="00B07CC5">
        <w:rPr>
          <w:kern w:val="22"/>
          <w:szCs w:val="22"/>
        </w:rPr>
        <w:t xml:space="preserve">; </w:t>
      </w:r>
      <w:r w:rsidR="006A4FAF">
        <w:rPr>
          <w:kern w:val="22"/>
          <w:szCs w:val="22"/>
        </w:rPr>
        <w:t>(b) </w:t>
      </w:r>
      <w:r w:rsidR="00531873" w:rsidRPr="00B07CC5">
        <w:rPr>
          <w:kern w:val="22"/>
          <w:szCs w:val="22"/>
        </w:rPr>
        <w:t>inconsistency of time</w:t>
      </w:r>
      <w:r w:rsidR="006A4FAF">
        <w:rPr>
          <w:kern w:val="22"/>
          <w:szCs w:val="22"/>
        </w:rPr>
        <w:t xml:space="preserve"> </w:t>
      </w:r>
      <w:r w:rsidR="00531873" w:rsidRPr="00B07CC5">
        <w:rPr>
          <w:kern w:val="22"/>
          <w:szCs w:val="22"/>
        </w:rPr>
        <w:t xml:space="preserve">frames </w:t>
      </w:r>
      <w:r w:rsidR="00992BC9">
        <w:rPr>
          <w:kern w:val="22"/>
          <w:szCs w:val="22"/>
        </w:rPr>
        <w:t>in</w:t>
      </w:r>
      <w:r w:rsidR="00992BC9" w:rsidRPr="00B07CC5">
        <w:rPr>
          <w:kern w:val="22"/>
          <w:szCs w:val="22"/>
        </w:rPr>
        <w:t xml:space="preserve"> </w:t>
      </w:r>
      <w:r w:rsidR="00531873" w:rsidRPr="00B07CC5">
        <w:rPr>
          <w:kern w:val="22"/>
          <w:szCs w:val="22"/>
        </w:rPr>
        <w:t>questions;</w:t>
      </w:r>
      <w:r w:rsidR="00E80809" w:rsidRPr="00B07CC5">
        <w:rPr>
          <w:kern w:val="22"/>
          <w:szCs w:val="22"/>
        </w:rPr>
        <w:t xml:space="preserve"> </w:t>
      </w:r>
      <w:r w:rsidR="006A4FAF">
        <w:rPr>
          <w:kern w:val="22"/>
          <w:szCs w:val="22"/>
        </w:rPr>
        <w:t>(c) </w:t>
      </w:r>
      <w:r w:rsidR="00552EE5" w:rsidRPr="00B07CC5">
        <w:rPr>
          <w:kern w:val="22"/>
          <w:szCs w:val="22"/>
        </w:rPr>
        <w:t xml:space="preserve">questions that </w:t>
      </w:r>
      <w:r w:rsidR="006A4FAF">
        <w:rPr>
          <w:kern w:val="22"/>
          <w:szCs w:val="22"/>
        </w:rPr>
        <w:t>were</w:t>
      </w:r>
      <w:r w:rsidR="006A4FAF" w:rsidRPr="00B07CC5">
        <w:rPr>
          <w:kern w:val="22"/>
          <w:szCs w:val="22"/>
        </w:rPr>
        <w:t xml:space="preserve"> </w:t>
      </w:r>
      <w:r w:rsidR="00552EE5" w:rsidRPr="00B07CC5">
        <w:rPr>
          <w:kern w:val="22"/>
          <w:szCs w:val="22"/>
        </w:rPr>
        <w:t xml:space="preserve">either too specific or too broad to elicit consistent responses; </w:t>
      </w:r>
      <w:r w:rsidR="00E80809" w:rsidRPr="00B07CC5">
        <w:rPr>
          <w:kern w:val="22"/>
          <w:szCs w:val="22"/>
        </w:rPr>
        <w:t>and</w:t>
      </w:r>
      <w:r w:rsidR="00531873" w:rsidRPr="00B07CC5">
        <w:rPr>
          <w:kern w:val="22"/>
          <w:szCs w:val="22"/>
        </w:rPr>
        <w:t xml:space="preserve"> </w:t>
      </w:r>
      <w:r w:rsidR="006A4FAF">
        <w:rPr>
          <w:kern w:val="22"/>
          <w:szCs w:val="22"/>
        </w:rPr>
        <w:t>(d) </w:t>
      </w:r>
      <w:r w:rsidR="009F73EB" w:rsidRPr="00B07CC5">
        <w:rPr>
          <w:kern w:val="22"/>
          <w:szCs w:val="22"/>
        </w:rPr>
        <w:t>difference</w:t>
      </w:r>
      <w:r w:rsidR="006A4FAF">
        <w:rPr>
          <w:kern w:val="22"/>
          <w:szCs w:val="22"/>
        </w:rPr>
        <w:t>s</w:t>
      </w:r>
      <w:r w:rsidR="009F73EB" w:rsidRPr="00B07CC5">
        <w:rPr>
          <w:kern w:val="22"/>
          <w:szCs w:val="22"/>
        </w:rPr>
        <w:t xml:space="preserve"> </w:t>
      </w:r>
      <w:r w:rsidR="006A4FAF">
        <w:rPr>
          <w:kern w:val="22"/>
          <w:szCs w:val="22"/>
        </w:rPr>
        <w:t>in the</w:t>
      </w:r>
      <w:r w:rsidR="006A4FAF" w:rsidRPr="00B07CC5">
        <w:rPr>
          <w:kern w:val="22"/>
          <w:szCs w:val="22"/>
        </w:rPr>
        <w:t xml:space="preserve"> </w:t>
      </w:r>
      <w:r w:rsidR="009F73EB" w:rsidRPr="00B07CC5">
        <w:rPr>
          <w:kern w:val="22"/>
          <w:szCs w:val="22"/>
        </w:rPr>
        <w:t xml:space="preserve">wording used in the reporting format </w:t>
      </w:r>
      <w:r w:rsidR="00DB2960">
        <w:rPr>
          <w:kern w:val="22"/>
          <w:szCs w:val="22"/>
        </w:rPr>
        <w:t>vis-à-vis</w:t>
      </w:r>
      <w:r w:rsidR="009F73EB" w:rsidRPr="00B07CC5">
        <w:rPr>
          <w:kern w:val="22"/>
          <w:szCs w:val="22"/>
        </w:rPr>
        <w:t xml:space="preserve"> the wording used in the Protocol</w:t>
      </w:r>
      <w:r w:rsidR="002001BE" w:rsidRPr="00B07CC5">
        <w:rPr>
          <w:kern w:val="22"/>
          <w:szCs w:val="22"/>
        </w:rPr>
        <w:t>.</w:t>
      </w:r>
    </w:p>
    <w:p w14:paraId="3D798FC6" w14:textId="6D5E6291" w:rsidR="00AA5040" w:rsidRPr="00B07CC5" w:rsidRDefault="00AA5040" w:rsidP="00EE4755">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recognized that it was not possible to make </w:t>
      </w:r>
      <w:r w:rsidR="002C30DD" w:rsidRPr="00B07CC5">
        <w:rPr>
          <w:kern w:val="22"/>
          <w:szCs w:val="22"/>
        </w:rPr>
        <w:t>substantial changes</w:t>
      </w:r>
      <w:r w:rsidRPr="00B07CC5">
        <w:rPr>
          <w:kern w:val="22"/>
          <w:szCs w:val="22"/>
        </w:rPr>
        <w:t xml:space="preserve"> to the draft format for the fourth national report, given </w:t>
      </w:r>
      <w:r w:rsidR="00976C21">
        <w:rPr>
          <w:kern w:val="22"/>
          <w:szCs w:val="22"/>
        </w:rPr>
        <w:t>the need for</w:t>
      </w:r>
      <w:r w:rsidR="00976C21" w:rsidRPr="00B07CC5">
        <w:rPr>
          <w:kern w:val="22"/>
          <w:szCs w:val="22"/>
        </w:rPr>
        <w:t xml:space="preserve"> </w:t>
      </w:r>
      <w:r w:rsidRPr="00B07CC5">
        <w:rPr>
          <w:kern w:val="22"/>
          <w:szCs w:val="22"/>
        </w:rPr>
        <w:t xml:space="preserve">consistency with </w:t>
      </w:r>
      <w:r w:rsidR="006B405C" w:rsidRPr="00B07CC5">
        <w:rPr>
          <w:kern w:val="22"/>
          <w:szCs w:val="22"/>
        </w:rPr>
        <w:t xml:space="preserve">the </w:t>
      </w:r>
      <w:r w:rsidRPr="00B07CC5">
        <w:rPr>
          <w:kern w:val="22"/>
          <w:szCs w:val="22"/>
        </w:rPr>
        <w:t xml:space="preserve">format used </w:t>
      </w:r>
      <w:r w:rsidR="006B405C" w:rsidRPr="00B07CC5">
        <w:rPr>
          <w:kern w:val="22"/>
          <w:szCs w:val="22"/>
        </w:rPr>
        <w:t>for</w:t>
      </w:r>
      <w:r w:rsidRPr="00B07CC5">
        <w:rPr>
          <w:kern w:val="22"/>
          <w:szCs w:val="22"/>
        </w:rPr>
        <w:t xml:space="preserve"> the second </w:t>
      </w:r>
      <w:r w:rsidR="000A214A" w:rsidRPr="00B07CC5">
        <w:rPr>
          <w:kern w:val="22"/>
          <w:szCs w:val="22"/>
        </w:rPr>
        <w:t xml:space="preserve">and third </w:t>
      </w:r>
      <w:r w:rsidR="006B405C" w:rsidRPr="00B07CC5">
        <w:rPr>
          <w:kern w:val="22"/>
          <w:szCs w:val="22"/>
        </w:rPr>
        <w:t>national reports</w:t>
      </w:r>
      <w:r w:rsidRPr="00B07CC5">
        <w:rPr>
          <w:kern w:val="22"/>
          <w:szCs w:val="22"/>
        </w:rPr>
        <w:t>, in order to be able to measure progress</w:t>
      </w:r>
      <w:r w:rsidR="00502C53" w:rsidRPr="00B07CC5">
        <w:rPr>
          <w:kern w:val="22"/>
          <w:szCs w:val="22"/>
        </w:rPr>
        <w:t xml:space="preserve"> in achieving the objectives of the Strategic Plan for the Cartagena Protocol</w:t>
      </w:r>
      <w:r w:rsidRPr="00B07CC5">
        <w:rPr>
          <w:kern w:val="22"/>
          <w:szCs w:val="22"/>
        </w:rPr>
        <w:t xml:space="preserve">. </w:t>
      </w:r>
      <w:r w:rsidR="00B64AE5" w:rsidRPr="00B07CC5">
        <w:rPr>
          <w:kern w:val="22"/>
          <w:szCs w:val="22"/>
        </w:rPr>
        <w:t>It nonetheless noted that</w:t>
      </w:r>
      <w:r w:rsidR="00EE4755">
        <w:rPr>
          <w:kern w:val="22"/>
          <w:szCs w:val="22"/>
        </w:rPr>
        <w:t>,</w:t>
      </w:r>
      <w:r w:rsidR="00B64AE5" w:rsidRPr="00B07CC5">
        <w:rPr>
          <w:kern w:val="22"/>
          <w:szCs w:val="22"/>
        </w:rPr>
        <w:t xml:space="preserve"> where small improvements could be made to enhance understanding of the </w:t>
      </w:r>
      <w:proofErr w:type="gramStart"/>
      <w:r w:rsidR="00B64AE5" w:rsidRPr="00B07CC5">
        <w:rPr>
          <w:kern w:val="22"/>
          <w:szCs w:val="22"/>
        </w:rPr>
        <w:t xml:space="preserve">questions, </w:t>
      </w:r>
      <w:r w:rsidR="00EE4755">
        <w:rPr>
          <w:kern w:val="22"/>
          <w:szCs w:val="22"/>
        </w:rPr>
        <w:t>that</w:t>
      </w:r>
      <w:proofErr w:type="gramEnd"/>
      <w:r w:rsidR="00EE4755" w:rsidRPr="00B07CC5">
        <w:rPr>
          <w:kern w:val="22"/>
          <w:szCs w:val="22"/>
        </w:rPr>
        <w:t xml:space="preserve"> </w:t>
      </w:r>
      <w:r w:rsidR="00B64AE5" w:rsidRPr="00B07CC5">
        <w:rPr>
          <w:kern w:val="22"/>
          <w:szCs w:val="22"/>
        </w:rPr>
        <w:t xml:space="preserve">should be done. </w:t>
      </w:r>
      <w:r w:rsidR="00254A5F" w:rsidRPr="00B07CC5">
        <w:rPr>
          <w:kern w:val="22"/>
          <w:szCs w:val="22"/>
        </w:rPr>
        <w:t>The Committee acknowledged that a</w:t>
      </w:r>
      <w:r w:rsidR="0065356A" w:rsidRPr="00B07CC5">
        <w:rPr>
          <w:kern w:val="22"/>
          <w:szCs w:val="22"/>
        </w:rPr>
        <w:t xml:space="preserve"> more in-depth review of the reporting format</w:t>
      </w:r>
      <w:r w:rsidR="00254A5F" w:rsidRPr="00B07CC5">
        <w:rPr>
          <w:kern w:val="22"/>
          <w:szCs w:val="22"/>
        </w:rPr>
        <w:t xml:space="preserve"> should be undertaken</w:t>
      </w:r>
      <w:r w:rsidR="00936633" w:rsidRPr="00B07CC5">
        <w:rPr>
          <w:kern w:val="22"/>
          <w:szCs w:val="22"/>
        </w:rPr>
        <w:t xml:space="preserve"> after 2020 in preparation for the fifth national reports.</w:t>
      </w:r>
    </w:p>
    <w:p w14:paraId="7B8D6FD9" w14:textId="69302919" w:rsidR="00EB5679" w:rsidRPr="00250B81" w:rsidRDefault="00C5019E" w:rsidP="00B31B8A">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250B81">
        <w:rPr>
          <w:kern w:val="22"/>
          <w:szCs w:val="22"/>
        </w:rPr>
        <w:t>Referring to</w:t>
      </w:r>
      <w:r w:rsidR="00D92266" w:rsidRPr="00250B81">
        <w:rPr>
          <w:kern w:val="22"/>
          <w:szCs w:val="22"/>
        </w:rPr>
        <w:t xml:space="preserve"> the page containing </w:t>
      </w:r>
      <w:r w:rsidRPr="00250B81">
        <w:rPr>
          <w:kern w:val="22"/>
          <w:szCs w:val="22"/>
        </w:rPr>
        <w:t>“</w:t>
      </w:r>
      <w:r w:rsidR="00D92266" w:rsidRPr="00250B81">
        <w:rPr>
          <w:kern w:val="22"/>
          <w:szCs w:val="22"/>
        </w:rPr>
        <w:t>frequently asked questions</w:t>
      </w:r>
      <w:r w:rsidRPr="00250B81">
        <w:rPr>
          <w:kern w:val="22"/>
          <w:szCs w:val="22"/>
        </w:rPr>
        <w:t>”</w:t>
      </w:r>
      <w:r w:rsidR="00B31B8A">
        <w:rPr>
          <w:kern w:val="22"/>
          <w:szCs w:val="22"/>
        </w:rPr>
        <w:t>,</w:t>
      </w:r>
      <w:r w:rsidR="00D92266" w:rsidRPr="00250B81">
        <w:rPr>
          <w:kern w:val="22"/>
          <w:szCs w:val="22"/>
        </w:rPr>
        <w:t xml:space="preserve"> </w:t>
      </w:r>
      <w:r w:rsidR="00B31B8A">
        <w:rPr>
          <w:kern w:val="22"/>
          <w:szCs w:val="22"/>
        </w:rPr>
        <w:t>which</w:t>
      </w:r>
      <w:r w:rsidR="00B31B8A" w:rsidRPr="00250B81">
        <w:rPr>
          <w:kern w:val="22"/>
          <w:szCs w:val="22"/>
        </w:rPr>
        <w:t xml:space="preserve"> </w:t>
      </w:r>
      <w:r w:rsidR="00D92266" w:rsidRPr="00250B81">
        <w:rPr>
          <w:kern w:val="22"/>
          <w:szCs w:val="22"/>
        </w:rPr>
        <w:t xml:space="preserve">had been made available at the request of the Committee to assist Parties in </w:t>
      </w:r>
      <w:r w:rsidR="00D862F7" w:rsidRPr="00250B81">
        <w:rPr>
          <w:kern w:val="22"/>
          <w:szCs w:val="22"/>
        </w:rPr>
        <w:t>the preparation of their third national reports</w:t>
      </w:r>
      <w:r w:rsidRPr="00250B81">
        <w:rPr>
          <w:kern w:val="22"/>
          <w:szCs w:val="22"/>
        </w:rPr>
        <w:t>,</w:t>
      </w:r>
      <w:r w:rsidRPr="00250B81">
        <w:rPr>
          <w:rStyle w:val="FootnoteReference"/>
          <w:kern w:val="22"/>
          <w:sz w:val="22"/>
          <w:szCs w:val="22"/>
          <w:u w:val="none"/>
          <w:vertAlign w:val="superscript"/>
        </w:rPr>
        <w:footnoteReference w:id="1"/>
      </w:r>
      <w:r w:rsidR="00D862F7" w:rsidRPr="00250B81">
        <w:rPr>
          <w:kern w:val="22"/>
          <w:szCs w:val="22"/>
        </w:rPr>
        <w:t xml:space="preserve"> </w:t>
      </w:r>
      <w:r w:rsidRPr="00250B81">
        <w:rPr>
          <w:kern w:val="22"/>
          <w:szCs w:val="22"/>
        </w:rPr>
        <w:t xml:space="preserve">the Committee </w:t>
      </w:r>
      <w:r w:rsidR="00D862F7" w:rsidRPr="00250B81">
        <w:rPr>
          <w:kern w:val="22"/>
          <w:szCs w:val="22"/>
        </w:rPr>
        <w:t>suggested that similar information could be made available for the fourth national report.</w:t>
      </w:r>
      <w:r w:rsidR="00EB5679" w:rsidRPr="00250B81">
        <w:rPr>
          <w:kern w:val="22"/>
          <w:szCs w:val="22"/>
        </w:rPr>
        <w:t xml:space="preserve"> The Committee also noted that </w:t>
      </w:r>
      <w:r w:rsidR="001D2786" w:rsidRPr="00250B81">
        <w:rPr>
          <w:kern w:val="22"/>
          <w:szCs w:val="22"/>
        </w:rPr>
        <w:t>an</w:t>
      </w:r>
      <w:r w:rsidR="00EB5679" w:rsidRPr="00250B81">
        <w:rPr>
          <w:kern w:val="22"/>
          <w:szCs w:val="22"/>
        </w:rPr>
        <w:t xml:space="preserve"> interactive </w:t>
      </w:r>
      <w:r w:rsidR="00BE0EEC" w:rsidRPr="00250B81">
        <w:rPr>
          <w:kern w:val="22"/>
          <w:szCs w:val="22"/>
        </w:rPr>
        <w:t>help</w:t>
      </w:r>
      <w:r w:rsidR="005A1B2F">
        <w:rPr>
          <w:kern w:val="22"/>
          <w:szCs w:val="22"/>
        </w:rPr>
        <w:t xml:space="preserve"> </w:t>
      </w:r>
      <w:r w:rsidR="00BE0EEC" w:rsidRPr="00250B81">
        <w:rPr>
          <w:kern w:val="22"/>
          <w:szCs w:val="22"/>
        </w:rPr>
        <w:t>desk</w:t>
      </w:r>
      <w:r w:rsidR="00EB5679" w:rsidRPr="00250B81">
        <w:rPr>
          <w:kern w:val="22"/>
          <w:szCs w:val="22"/>
        </w:rPr>
        <w:t xml:space="preserve"> function </w:t>
      </w:r>
      <w:r w:rsidR="001D2786" w:rsidRPr="00250B81">
        <w:rPr>
          <w:kern w:val="22"/>
          <w:szCs w:val="22"/>
        </w:rPr>
        <w:t xml:space="preserve">similar to that available on the </w:t>
      </w:r>
      <w:hyperlink r:id="rId21" w:history="1">
        <w:r w:rsidR="00FE0F28" w:rsidRPr="00996668">
          <w:rPr>
            <w:rStyle w:val="Hyperlink"/>
            <w:kern w:val="22"/>
            <w:szCs w:val="22"/>
          </w:rPr>
          <w:t xml:space="preserve">Access and Benefit-sharing </w:t>
        </w:r>
        <w:r w:rsidR="00F96C9B" w:rsidRPr="00996668">
          <w:rPr>
            <w:rStyle w:val="Hyperlink"/>
            <w:kern w:val="22"/>
            <w:szCs w:val="22"/>
          </w:rPr>
          <w:t>C</w:t>
        </w:r>
        <w:r w:rsidR="001D2786" w:rsidRPr="00996668">
          <w:rPr>
            <w:rStyle w:val="Hyperlink"/>
            <w:kern w:val="22"/>
            <w:szCs w:val="22"/>
          </w:rPr>
          <w:t>learing</w:t>
        </w:r>
        <w:r w:rsidR="00F96C9B" w:rsidRPr="00996668">
          <w:rPr>
            <w:rStyle w:val="Hyperlink"/>
            <w:kern w:val="22"/>
            <w:szCs w:val="22"/>
          </w:rPr>
          <w:t>-H</w:t>
        </w:r>
        <w:r w:rsidR="001D2786" w:rsidRPr="00996668">
          <w:rPr>
            <w:rStyle w:val="Hyperlink"/>
            <w:kern w:val="22"/>
            <w:szCs w:val="22"/>
          </w:rPr>
          <w:t>ouse</w:t>
        </w:r>
      </w:hyperlink>
      <w:r w:rsidR="001D2786" w:rsidRPr="00250B81">
        <w:rPr>
          <w:kern w:val="22"/>
          <w:szCs w:val="22"/>
        </w:rPr>
        <w:t xml:space="preserve"> </w:t>
      </w:r>
      <w:r w:rsidR="00EB5679" w:rsidRPr="00250B81">
        <w:rPr>
          <w:kern w:val="22"/>
          <w:szCs w:val="22"/>
        </w:rPr>
        <w:t>could prove useful to Parties in preparing their reports.</w:t>
      </w:r>
    </w:p>
    <w:p w14:paraId="7C08DEA0" w14:textId="5EAC0BFD" w:rsidR="00283021" w:rsidRPr="002F4726" w:rsidRDefault="00BC4801" w:rsidP="007A2DAC">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2F4726">
        <w:rPr>
          <w:kern w:val="22"/>
          <w:szCs w:val="22"/>
        </w:rPr>
        <w:t>Th</w:t>
      </w:r>
      <w:r w:rsidR="00EB28AB" w:rsidRPr="002F4726">
        <w:rPr>
          <w:kern w:val="22"/>
          <w:szCs w:val="22"/>
        </w:rPr>
        <w:t xml:space="preserve">e Committee </w:t>
      </w:r>
      <w:r w:rsidR="00196BE0" w:rsidRPr="002F4726">
        <w:rPr>
          <w:kern w:val="22"/>
          <w:szCs w:val="22"/>
        </w:rPr>
        <w:t>stressed the</w:t>
      </w:r>
      <w:r w:rsidR="00FA73BB" w:rsidRPr="002F4726">
        <w:rPr>
          <w:kern w:val="22"/>
          <w:szCs w:val="22"/>
        </w:rPr>
        <w:t xml:space="preserve"> </w:t>
      </w:r>
      <w:r w:rsidR="000919F1" w:rsidRPr="002F4726">
        <w:rPr>
          <w:kern w:val="22"/>
          <w:szCs w:val="22"/>
        </w:rPr>
        <w:t xml:space="preserve">fundamental </w:t>
      </w:r>
      <w:r w:rsidR="00FA73BB" w:rsidRPr="002F4726">
        <w:rPr>
          <w:kern w:val="22"/>
          <w:szCs w:val="22"/>
        </w:rPr>
        <w:t>importance of the BC</w:t>
      </w:r>
      <w:r w:rsidR="00441557" w:rsidRPr="002F4726">
        <w:rPr>
          <w:kern w:val="22"/>
          <w:szCs w:val="22"/>
        </w:rPr>
        <w:t>H for the work of the Committee</w:t>
      </w:r>
      <w:r w:rsidR="00483504" w:rsidRPr="002F4726">
        <w:rPr>
          <w:kern w:val="22"/>
          <w:szCs w:val="22"/>
        </w:rPr>
        <w:t xml:space="preserve"> in </w:t>
      </w:r>
      <w:r w:rsidR="00441557" w:rsidRPr="002F4726">
        <w:rPr>
          <w:kern w:val="22"/>
          <w:szCs w:val="22"/>
        </w:rPr>
        <w:t>promoting compliance with the Protocol and addressing cases of non-compliance.</w:t>
      </w:r>
      <w:r w:rsidR="00C653AE" w:rsidRPr="002F4726">
        <w:rPr>
          <w:kern w:val="22"/>
          <w:szCs w:val="22"/>
        </w:rPr>
        <w:t xml:space="preserve"> </w:t>
      </w:r>
      <w:r w:rsidR="000919F1" w:rsidRPr="002F4726">
        <w:rPr>
          <w:kern w:val="22"/>
          <w:szCs w:val="22"/>
        </w:rPr>
        <w:t>It noted that the Protocol itself provide</w:t>
      </w:r>
      <w:r w:rsidR="005B637D">
        <w:rPr>
          <w:kern w:val="22"/>
          <w:szCs w:val="22"/>
        </w:rPr>
        <w:t>d</w:t>
      </w:r>
      <w:r w:rsidR="000919F1" w:rsidRPr="002F4726">
        <w:rPr>
          <w:kern w:val="22"/>
          <w:szCs w:val="22"/>
        </w:rPr>
        <w:t xml:space="preserve"> for the establishment of the BCH (</w:t>
      </w:r>
      <w:r w:rsidR="00EB5969" w:rsidRPr="002F4726">
        <w:rPr>
          <w:kern w:val="22"/>
          <w:szCs w:val="22"/>
        </w:rPr>
        <w:t>A</w:t>
      </w:r>
      <w:r w:rsidR="000919F1" w:rsidRPr="002F4726">
        <w:rPr>
          <w:kern w:val="22"/>
          <w:szCs w:val="22"/>
        </w:rPr>
        <w:t>rticle</w:t>
      </w:r>
      <w:r w:rsidR="000A5131" w:rsidRPr="002F4726">
        <w:rPr>
          <w:kern w:val="22"/>
          <w:szCs w:val="22"/>
        </w:rPr>
        <w:t> </w:t>
      </w:r>
      <w:r w:rsidR="000919F1" w:rsidRPr="002F4726">
        <w:rPr>
          <w:kern w:val="22"/>
          <w:szCs w:val="22"/>
        </w:rPr>
        <w:t xml:space="preserve">20) and that the BCH </w:t>
      </w:r>
      <w:r w:rsidR="005B637D">
        <w:rPr>
          <w:kern w:val="22"/>
          <w:szCs w:val="22"/>
        </w:rPr>
        <w:t>was</w:t>
      </w:r>
      <w:r w:rsidR="005B637D" w:rsidRPr="002F4726">
        <w:rPr>
          <w:kern w:val="22"/>
          <w:szCs w:val="22"/>
        </w:rPr>
        <w:t xml:space="preserve"> </w:t>
      </w:r>
      <w:r w:rsidR="000919F1" w:rsidRPr="002F4726">
        <w:rPr>
          <w:kern w:val="22"/>
          <w:szCs w:val="22"/>
        </w:rPr>
        <w:t>central to the implement</w:t>
      </w:r>
      <w:r w:rsidR="00B4622E" w:rsidRPr="002F4726">
        <w:rPr>
          <w:kern w:val="22"/>
          <w:szCs w:val="22"/>
        </w:rPr>
        <w:t>ation of</w:t>
      </w:r>
      <w:r w:rsidR="000919F1" w:rsidRPr="002F4726">
        <w:rPr>
          <w:kern w:val="22"/>
          <w:szCs w:val="22"/>
        </w:rPr>
        <w:t xml:space="preserve"> many </w:t>
      </w:r>
      <w:r w:rsidR="007A2DAC">
        <w:rPr>
          <w:kern w:val="22"/>
          <w:szCs w:val="22"/>
        </w:rPr>
        <w:t xml:space="preserve">of the </w:t>
      </w:r>
      <w:r w:rsidR="000919F1" w:rsidRPr="002F4726">
        <w:rPr>
          <w:kern w:val="22"/>
          <w:szCs w:val="22"/>
        </w:rPr>
        <w:t>obligations</w:t>
      </w:r>
      <w:r w:rsidR="00B4622E" w:rsidRPr="002F4726">
        <w:rPr>
          <w:kern w:val="22"/>
          <w:szCs w:val="22"/>
        </w:rPr>
        <w:t xml:space="preserve"> </w:t>
      </w:r>
      <w:r w:rsidR="007A2DAC">
        <w:rPr>
          <w:kern w:val="22"/>
          <w:szCs w:val="22"/>
        </w:rPr>
        <w:t>of</w:t>
      </w:r>
      <w:r w:rsidR="007A2DAC" w:rsidRPr="002F4726">
        <w:rPr>
          <w:kern w:val="22"/>
          <w:szCs w:val="22"/>
        </w:rPr>
        <w:t xml:space="preserve"> </w:t>
      </w:r>
      <w:r w:rsidR="00B4622E" w:rsidRPr="002F4726">
        <w:rPr>
          <w:kern w:val="22"/>
          <w:szCs w:val="22"/>
        </w:rPr>
        <w:t>the Protocol</w:t>
      </w:r>
      <w:r w:rsidR="000919F1" w:rsidRPr="002F4726">
        <w:rPr>
          <w:kern w:val="22"/>
          <w:szCs w:val="22"/>
        </w:rPr>
        <w:t xml:space="preserve">. </w:t>
      </w:r>
      <w:r w:rsidR="00441557" w:rsidRPr="002F4726">
        <w:rPr>
          <w:kern w:val="22"/>
          <w:szCs w:val="22"/>
        </w:rPr>
        <w:t>It also</w:t>
      </w:r>
      <w:r w:rsidR="00E85759" w:rsidRPr="002F4726">
        <w:rPr>
          <w:kern w:val="22"/>
          <w:szCs w:val="22"/>
        </w:rPr>
        <w:t xml:space="preserve"> acknowledged</w:t>
      </w:r>
      <w:r w:rsidR="00196BE0" w:rsidRPr="002F4726">
        <w:rPr>
          <w:kern w:val="22"/>
          <w:szCs w:val="22"/>
        </w:rPr>
        <w:t xml:space="preserve"> </w:t>
      </w:r>
      <w:r w:rsidR="00E85759" w:rsidRPr="002F4726">
        <w:rPr>
          <w:kern w:val="22"/>
          <w:szCs w:val="22"/>
        </w:rPr>
        <w:t xml:space="preserve">the </w:t>
      </w:r>
      <w:r w:rsidR="00196BE0" w:rsidRPr="002F4726">
        <w:rPr>
          <w:kern w:val="22"/>
          <w:szCs w:val="22"/>
        </w:rPr>
        <w:t xml:space="preserve">crucial </w:t>
      </w:r>
      <w:r w:rsidR="00707287" w:rsidRPr="002F4726">
        <w:rPr>
          <w:kern w:val="22"/>
          <w:szCs w:val="22"/>
        </w:rPr>
        <w:t>function</w:t>
      </w:r>
      <w:r w:rsidR="00196BE0" w:rsidRPr="002F4726">
        <w:rPr>
          <w:kern w:val="22"/>
          <w:szCs w:val="22"/>
        </w:rPr>
        <w:t xml:space="preserve"> of the BCH for</w:t>
      </w:r>
      <w:r w:rsidR="0095229D" w:rsidRPr="002F4726">
        <w:rPr>
          <w:kern w:val="22"/>
          <w:szCs w:val="22"/>
        </w:rPr>
        <w:t xml:space="preserve"> information</w:t>
      </w:r>
      <w:r w:rsidR="005B637D">
        <w:rPr>
          <w:kern w:val="22"/>
          <w:szCs w:val="22"/>
        </w:rPr>
        <w:t>-</w:t>
      </w:r>
      <w:r w:rsidR="0095229D" w:rsidRPr="002F4726">
        <w:rPr>
          <w:kern w:val="22"/>
          <w:szCs w:val="22"/>
        </w:rPr>
        <w:t>sharing among Parties,</w:t>
      </w:r>
      <w:r w:rsidR="00196BE0" w:rsidRPr="002F4726">
        <w:rPr>
          <w:kern w:val="22"/>
          <w:szCs w:val="22"/>
        </w:rPr>
        <w:t xml:space="preserve"> which is pivotal for making informed decisions</w:t>
      </w:r>
      <w:r w:rsidR="00344DAF" w:rsidRPr="002F4726">
        <w:rPr>
          <w:kern w:val="22"/>
          <w:szCs w:val="22"/>
        </w:rPr>
        <w:t xml:space="preserve"> and enhancing transparency</w:t>
      </w:r>
      <w:r w:rsidR="00242F3A" w:rsidRPr="002F4726">
        <w:rPr>
          <w:kern w:val="22"/>
          <w:szCs w:val="22"/>
        </w:rPr>
        <w:t xml:space="preserve">, and also as a </w:t>
      </w:r>
      <w:r w:rsidR="00273E0B" w:rsidRPr="002F4726">
        <w:rPr>
          <w:kern w:val="22"/>
          <w:szCs w:val="22"/>
        </w:rPr>
        <w:t xml:space="preserve">valuable </w:t>
      </w:r>
      <w:r w:rsidR="00242F3A" w:rsidRPr="002F4726">
        <w:rPr>
          <w:kern w:val="22"/>
          <w:szCs w:val="22"/>
        </w:rPr>
        <w:t>s</w:t>
      </w:r>
      <w:r w:rsidR="00DE22EA" w:rsidRPr="002F4726">
        <w:rPr>
          <w:kern w:val="22"/>
          <w:szCs w:val="22"/>
        </w:rPr>
        <w:t xml:space="preserve">ource </w:t>
      </w:r>
      <w:r w:rsidR="00273E0B" w:rsidRPr="002F4726">
        <w:rPr>
          <w:kern w:val="22"/>
          <w:szCs w:val="22"/>
        </w:rPr>
        <w:t>of</w:t>
      </w:r>
      <w:r w:rsidR="00DE22EA" w:rsidRPr="002F4726">
        <w:rPr>
          <w:kern w:val="22"/>
          <w:szCs w:val="22"/>
        </w:rPr>
        <w:t xml:space="preserve"> examples </w:t>
      </w:r>
      <w:r w:rsidR="00682394" w:rsidRPr="002F4726">
        <w:rPr>
          <w:kern w:val="22"/>
          <w:szCs w:val="22"/>
        </w:rPr>
        <w:t>of national approaches to implementation</w:t>
      </w:r>
      <w:r w:rsidR="00DE22EA" w:rsidRPr="002F4726">
        <w:rPr>
          <w:kern w:val="22"/>
          <w:szCs w:val="22"/>
        </w:rPr>
        <w:t>.</w:t>
      </w:r>
    </w:p>
    <w:p w14:paraId="7B5197A2" w14:textId="131ED7F8" w:rsidR="00442A54" w:rsidRPr="00B07CC5" w:rsidRDefault="00F90458" w:rsidP="00D865CD">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The Committee e</w:t>
      </w:r>
      <w:r w:rsidR="00442A54" w:rsidRPr="00B07CC5">
        <w:rPr>
          <w:kern w:val="22"/>
          <w:szCs w:val="22"/>
        </w:rPr>
        <w:t>mphasized the importance of the ongoing support provided by the Secretariat to BCH national focal points in their efforts to maintain complete and accurate records in the BCH</w:t>
      </w:r>
      <w:r w:rsidR="0015556D" w:rsidRPr="00B07CC5">
        <w:rPr>
          <w:kern w:val="22"/>
          <w:szCs w:val="22"/>
        </w:rPr>
        <w:t xml:space="preserve">. </w:t>
      </w:r>
      <w:r w:rsidR="00FA7452" w:rsidRPr="00B07CC5">
        <w:rPr>
          <w:kern w:val="22"/>
          <w:szCs w:val="22"/>
        </w:rPr>
        <w:t>It recogn</w:t>
      </w:r>
      <w:r w:rsidR="00BB1A10" w:rsidRPr="00B07CC5">
        <w:rPr>
          <w:kern w:val="22"/>
          <w:szCs w:val="22"/>
        </w:rPr>
        <w:t>iz</w:t>
      </w:r>
      <w:r w:rsidR="00FA7452" w:rsidRPr="00B07CC5">
        <w:rPr>
          <w:kern w:val="22"/>
          <w:szCs w:val="22"/>
        </w:rPr>
        <w:t xml:space="preserve">ed that the Secretariat previously had dedicated staff resources </w:t>
      </w:r>
      <w:r w:rsidR="00A908E2" w:rsidRPr="00B07CC5">
        <w:rPr>
          <w:kern w:val="22"/>
          <w:szCs w:val="22"/>
        </w:rPr>
        <w:t>that undertook</w:t>
      </w:r>
      <w:r w:rsidR="00270963" w:rsidRPr="00B07CC5">
        <w:rPr>
          <w:kern w:val="22"/>
          <w:szCs w:val="22"/>
        </w:rPr>
        <w:t>,</w:t>
      </w:r>
      <w:r w:rsidR="00A908E2" w:rsidRPr="00B07CC5">
        <w:rPr>
          <w:kern w:val="22"/>
          <w:szCs w:val="22"/>
        </w:rPr>
        <w:t xml:space="preserve"> among other things</w:t>
      </w:r>
      <w:r w:rsidR="00270963" w:rsidRPr="00B07CC5">
        <w:rPr>
          <w:kern w:val="22"/>
          <w:szCs w:val="22"/>
        </w:rPr>
        <w:t>,</w:t>
      </w:r>
      <w:r w:rsidR="00A908E2" w:rsidRPr="00B07CC5">
        <w:rPr>
          <w:kern w:val="22"/>
          <w:szCs w:val="22"/>
        </w:rPr>
        <w:t xml:space="preserve"> </w:t>
      </w:r>
      <w:r w:rsidR="00727A51" w:rsidRPr="00B07CC5">
        <w:rPr>
          <w:kern w:val="22"/>
          <w:szCs w:val="22"/>
        </w:rPr>
        <w:t xml:space="preserve">the ongoing </w:t>
      </w:r>
      <w:r w:rsidR="00FA7452" w:rsidRPr="00B07CC5">
        <w:rPr>
          <w:kern w:val="22"/>
          <w:szCs w:val="22"/>
        </w:rPr>
        <w:t>verif</w:t>
      </w:r>
      <w:r w:rsidR="00727A51" w:rsidRPr="00B07CC5">
        <w:rPr>
          <w:kern w:val="22"/>
          <w:szCs w:val="22"/>
        </w:rPr>
        <w:t xml:space="preserve">ication of the accuracy and </w:t>
      </w:r>
      <w:r w:rsidR="00FA7452" w:rsidRPr="00B07CC5">
        <w:rPr>
          <w:kern w:val="22"/>
          <w:szCs w:val="22"/>
        </w:rPr>
        <w:t>completeness of information in the BCH</w:t>
      </w:r>
      <w:r w:rsidR="00727A51" w:rsidRPr="00B07CC5">
        <w:rPr>
          <w:kern w:val="22"/>
          <w:szCs w:val="22"/>
        </w:rPr>
        <w:t xml:space="preserve"> and </w:t>
      </w:r>
      <w:r w:rsidR="00AB3933" w:rsidRPr="00B07CC5">
        <w:rPr>
          <w:kern w:val="22"/>
          <w:szCs w:val="22"/>
        </w:rPr>
        <w:t>communication</w:t>
      </w:r>
      <w:r w:rsidR="006E3CC4" w:rsidRPr="00B07CC5">
        <w:rPr>
          <w:kern w:val="22"/>
          <w:szCs w:val="22"/>
        </w:rPr>
        <w:t xml:space="preserve"> with Parties to assist them </w:t>
      </w:r>
      <w:r w:rsidR="0097613F">
        <w:rPr>
          <w:kern w:val="22"/>
          <w:szCs w:val="22"/>
        </w:rPr>
        <w:t>in</w:t>
      </w:r>
      <w:r w:rsidR="0097613F" w:rsidRPr="00B07CC5">
        <w:rPr>
          <w:kern w:val="22"/>
          <w:szCs w:val="22"/>
        </w:rPr>
        <w:t xml:space="preserve"> </w:t>
      </w:r>
      <w:r w:rsidR="006E3CC4" w:rsidRPr="00B07CC5">
        <w:rPr>
          <w:kern w:val="22"/>
          <w:szCs w:val="22"/>
        </w:rPr>
        <w:t>address</w:t>
      </w:r>
      <w:r w:rsidR="0097613F">
        <w:rPr>
          <w:kern w:val="22"/>
          <w:szCs w:val="22"/>
        </w:rPr>
        <w:t>ing</w:t>
      </w:r>
      <w:r w:rsidR="006E3CC4" w:rsidRPr="00B07CC5">
        <w:rPr>
          <w:kern w:val="22"/>
          <w:szCs w:val="22"/>
        </w:rPr>
        <w:t xml:space="preserve"> th</w:t>
      </w:r>
      <w:r w:rsidR="0097613F">
        <w:rPr>
          <w:kern w:val="22"/>
          <w:szCs w:val="22"/>
        </w:rPr>
        <w:t>o</w:t>
      </w:r>
      <w:r w:rsidR="006E3CC4" w:rsidRPr="00B07CC5">
        <w:rPr>
          <w:kern w:val="22"/>
          <w:szCs w:val="22"/>
        </w:rPr>
        <w:t>se issues.</w:t>
      </w:r>
      <w:r w:rsidR="00B95773" w:rsidRPr="00B07CC5">
        <w:rPr>
          <w:kern w:val="22"/>
          <w:szCs w:val="22"/>
        </w:rPr>
        <w:t xml:space="preserve"> </w:t>
      </w:r>
      <w:r w:rsidR="00FA7452" w:rsidRPr="00B07CC5">
        <w:rPr>
          <w:kern w:val="22"/>
          <w:szCs w:val="22"/>
        </w:rPr>
        <w:t xml:space="preserve">It expressed the view that filling the vacant position would </w:t>
      </w:r>
      <w:r w:rsidR="001C4870" w:rsidRPr="00B07CC5">
        <w:rPr>
          <w:kern w:val="22"/>
          <w:szCs w:val="22"/>
        </w:rPr>
        <w:t>be critical to maintain</w:t>
      </w:r>
      <w:r w:rsidR="002A4A80" w:rsidRPr="00B07CC5">
        <w:rPr>
          <w:kern w:val="22"/>
          <w:szCs w:val="22"/>
        </w:rPr>
        <w:t>ing</w:t>
      </w:r>
      <w:r w:rsidR="001C4870" w:rsidRPr="00B07CC5">
        <w:rPr>
          <w:kern w:val="22"/>
          <w:szCs w:val="22"/>
        </w:rPr>
        <w:t xml:space="preserve"> the quality of information in the BCH, which </w:t>
      </w:r>
      <w:r w:rsidR="00D865CD">
        <w:rPr>
          <w:kern w:val="22"/>
          <w:szCs w:val="22"/>
        </w:rPr>
        <w:t>was</w:t>
      </w:r>
      <w:r w:rsidR="00D865CD" w:rsidRPr="00B07CC5">
        <w:rPr>
          <w:kern w:val="22"/>
          <w:szCs w:val="22"/>
        </w:rPr>
        <w:t xml:space="preserve"> </w:t>
      </w:r>
      <w:r w:rsidR="00FB01F5" w:rsidRPr="00B07CC5">
        <w:rPr>
          <w:kern w:val="22"/>
          <w:szCs w:val="22"/>
        </w:rPr>
        <w:t>integral</w:t>
      </w:r>
      <w:r w:rsidR="001C4870" w:rsidRPr="00B07CC5">
        <w:rPr>
          <w:kern w:val="22"/>
          <w:szCs w:val="22"/>
        </w:rPr>
        <w:t xml:space="preserve"> to the functioning of the Protocol as well as the work of the Committee</w:t>
      </w:r>
      <w:r w:rsidR="00FA7452" w:rsidRPr="00B07CC5">
        <w:rPr>
          <w:kern w:val="22"/>
          <w:szCs w:val="22"/>
        </w:rPr>
        <w:t>.</w:t>
      </w:r>
    </w:p>
    <w:p w14:paraId="04331745" w14:textId="3B963CDD" w:rsidR="00C423A5" w:rsidRPr="00B07CC5" w:rsidRDefault="00D13568" w:rsidP="00F6527C">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The Committee stressed the importance of undertaking the full migration of the BCH to its new platform</w:t>
      </w:r>
      <w:r w:rsidR="003A5F10">
        <w:rPr>
          <w:kern w:val="22"/>
          <w:szCs w:val="22"/>
        </w:rPr>
        <w:t>,</w:t>
      </w:r>
      <w:r w:rsidRPr="00B07CC5">
        <w:rPr>
          <w:kern w:val="22"/>
          <w:szCs w:val="22"/>
        </w:rPr>
        <w:t xml:space="preserve"> as requested by the Parties in decision </w:t>
      </w:r>
      <w:hyperlink r:id="rId22" w:history="1">
        <w:r w:rsidRPr="003A5F10">
          <w:rPr>
            <w:rStyle w:val="Hyperlink"/>
            <w:kern w:val="22"/>
            <w:szCs w:val="22"/>
          </w:rPr>
          <w:t>CP-VIII/2</w:t>
        </w:r>
      </w:hyperlink>
      <w:r w:rsidR="003A5F10">
        <w:rPr>
          <w:kern w:val="22"/>
          <w:szCs w:val="22"/>
        </w:rPr>
        <w:t>,</w:t>
      </w:r>
      <w:r w:rsidRPr="00B07CC5">
        <w:rPr>
          <w:kern w:val="22"/>
          <w:szCs w:val="22"/>
        </w:rPr>
        <w:t xml:space="preserve"> in an expeditious manner in order for the additional functionalities to be available for the preparation of the fourth national reports.</w:t>
      </w:r>
      <w:r w:rsidR="00905239" w:rsidRPr="00B07CC5">
        <w:rPr>
          <w:kern w:val="22"/>
          <w:szCs w:val="22"/>
        </w:rPr>
        <w:t xml:space="preserve"> </w:t>
      </w:r>
      <w:r w:rsidR="00C06C7F" w:rsidRPr="00B07CC5">
        <w:rPr>
          <w:kern w:val="22"/>
          <w:szCs w:val="22"/>
        </w:rPr>
        <w:t>The Committee w</w:t>
      </w:r>
      <w:r w:rsidR="005C64BC" w:rsidRPr="00B07CC5">
        <w:rPr>
          <w:kern w:val="22"/>
          <w:szCs w:val="22"/>
        </w:rPr>
        <w:t xml:space="preserve">elcomed efforts </w:t>
      </w:r>
      <w:r w:rsidR="00C06C7F" w:rsidRPr="00B07CC5">
        <w:rPr>
          <w:kern w:val="22"/>
          <w:szCs w:val="22"/>
        </w:rPr>
        <w:t>by</w:t>
      </w:r>
      <w:r w:rsidR="005C64BC" w:rsidRPr="00B07CC5">
        <w:rPr>
          <w:kern w:val="22"/>
          <w:szCs w:val="22"/>
        </w:rPr>
        <w:t xml:space="preserve"> the Secretariat to</w:t>
      </w:r>
      <w:r w:rsidR="009F00CD" w:rsidRPr="00B07CC5">
        <w:rPr>
          <w:kern w:val="22"/>
          <w:szCs w:val="22"/>
        </w:rPr>
        <w:t xml:space="preserve"> </w:t>
      </w:r>
      <w:r w:rsidR="00343103" w:rsidRPr="00B07CC5">
        <w:rPr>
          <w:kern w:val="22"/>
          <w:szCs w:val="22"/>
        </w:rPr>
        <w:t>explore the</w:t>
      </w:r>
      <w:r w:rsidR="00C06C7F" w:rsidRPr="00B07CC5">
        <w:rPr>
          <w:kern w:val="22"/>
          <w:szCs w:val="22"/>
        </w:rPr>
        <w:t xml:space="preserve"> </w:t>
      </w:r>
      <w:r w:rsidR="009F00CD" w:rsidRPr="00B07CC5">
        <w:rPr>
          <w:kern w:val="22"/>
          <w:szCs w:val="22"/>
        </w:rPr>
        <w:t>possibility of link</w:t>
      </w:r>
      <w:r w:rsidR="00F4074A" w:rsidRPr="00B07CC5">
        <w:rPr>
          <w:kern w:val="22"/>
          <w:szCs w:val="22"/>
        </w:rPr>
        <w:t>ing</w:t>
      </w:r>
      <w:r w:rsidR="009F00CD" w:rsidRPr="00B07CC5">
        <w:rPr>
          <w:kern w:val="22"/>
          <w:szCs w:val="22"/>
        </w:rPr>
        <w:t xml:space="preserve"> records</w:t>
      </w:r>
      <w:r w:rsidR="003F72DE" w:rsidRPr="00B07CC5">
        <w:rPr>
          <w:kern w:val="22"/>
          <w:szCs w:val="22"/>
        </w:rPr>
        <w:t xml:space="preserve"> </w:t>
      </w:r>
      <w:r w:rsidR="001E54B3" w:rsidRPr="00B07CC5">
        <w:rPr>
          <w:kern w:val="22"/>
          <w:szCs w:val="22"/>
        </w:rPr>
        <w:t xml:space="preserve">available in the BCH </w:t>
      </w:r>
      <w:r w:rsidR="00F4074A" w:rsidRPr="00B07CC5">
        <w:rPr>
          <w:kern w:val="22"/>
          <w:szCs w:val="22"/>
        </w:rPr>
        <w:t>with</w:t>
      </w:r>
      <w:r w:rsidR="001E54B3" w:rsidRPr="00B07CC5">
        <w:rPr>
          <w:kern w:val="22"/>
          <w:szCs w:val="22"/>
        </w:rPr>
        <w:t xml:space="preserve"> related questions in the reporting format</w:t>
      </w:r>
      <w:r w:rsidR="00CB6F1A" w:rsidRPr="00B07CC5">
        <w:rPr>
          <w:kern w:val="22"/>
          <w:szCs w:val="22"/>
        </w:rPr>
        <w:t xml:space="preserve"> and noted the need to ensure that </w:t>
      </w:r>
      <w:r w:rsidR="00F6527C">
        <w:rPr>
          <w:kern w:val="22"/>
          <w:szCs w:val="22"/>
        </w:rPr>
        <w:t>that</w:t>
      </w:r>
      <w:r w:rsidR="00F6527C" w:rsidRPr="00B07CC5">
        <w:rPr>
          <w:kern w:val="22"/>
          <w:szCs w:val="22"/>
        </w:rPr>
        <w:t xml:space="preserve"> </w:t>
      </w:r>
      <w:r w:rsidR="00CB6F1A" w:rsidRPr="00B07CC5">
        <w:rPr>
          <w:kern w:val="22"/>
          <w:szCs w:val="22"/>
        </w:rPr>
        <w:t xml:space="preserve">functionality </w:t>
      </w:r>
      <w:r w:rsidR="00F6527C">
        <w:rPr>
          <w:kern w:val="22"/>
          <w:szCs w:val="22"/>
        </w:rPr>
        <w:t>would be</w:t>
      </w:r>
      <w:r w:rsidR="00F6527C" w:rsidRPr="00B07CC5">
        <w:rPr>
          <w:kern w:val="22"/>
          <w:szCs w:val="22"/>
        </w:rPr>
        <w:t xml:space="preserve"> </w:t>
      </w:r>
      <w:r w:rsidR="00CB6F1A" w:rsidRPr="00B07CC5">
        <w:rPr>
          <w:kern w:val="22"/>
          <w:szCs w:val="22"/>
        </w:rPr>
        <w:t>available in time</w:t>
      </w:r>
      <w:r w:rsidR="005F12AA" w:rsidRPr="00B07CC5">
        <w:rPr>
          <w:kern w:val="22"/>
          <w:szCs w:val="22"/>
        </w:rPr>
        <w:t xml:space="preserve"> for </w:t>
      </w:r>
      <w:r w:rsidR="004F0062" w:rsidRPr="00B07CC5">
        <w:rPr>
          <w:kern w:val="22"/>
          <w:szCs w:val="22"/>
        </w:rPr>
        <w:t xml:space="preserve">the preparation of </w:t>
      </w:r>
      <w:r w:rsidR="005F12AA" w:rsidRPr="00B07CC5">
        <w:rPr>
          <w:kern w:val="22"/>
          <w:szCs w:val="22"/>
        </w:rPr>
        <w:t>the fourth national reports.</w:t>
      </w:r>
    </w:p>
    <w:p w14:paraId="37105775" w14:textId="77777777" w:rsidR="0031209E" w:rsidRPr="00DE6E4C" w:rsidRDefault="009815FD" w:rsidP="00DE6E4C">
      <w:pPr>
        <w:pStyle w:val="Para1"/>
        <w:suppressLineNumbers/>
        <w:tabs>
          <w:tab w:val="clear" w:pos="900"/>
        </w:tabs>
        <w:suppressAutoHyphens/>
        <w:kinsoku w:val="0"/>
        <w:overflowPunct w:val="0"/>
        <w:autoSpaceDE w:val="0"/>
        <w:autoSpaceDN w:val="0"/>
        <w:adjustRightInd w:val="0"/>
        <w:snapToGrid w:val="0"/>
        <w:ind w:left="0"/>
        <w:rPr>
          <w:spacing w:val="-4"/>
          <w:kern w:val="22"/>
          <w:szCs w:val="22"/>
        </w:rPr>
      </w:pPr>
      <w:r w:rsidRPr="00DE6E4C">
        <w:rPr>
          <w:spacing w:val="-4"/>
          <w:kern w:val="22"/>
          <w:szCs w:val="22"/>
        </w:rPr>
        <w:lastRenderedPageBreak/>
        <w:t>The Committee also</w:t>
      </w:r>
      <w:r w:rsidR="00362B1E" w:rsidRPr="00DE6E4C">
        <w:rPr>
          <w:spacing w:val="-4"/>
          <w:kern w:val="22"/>
          <w:szCs w:val="22"/>
        </w:rPr>
        <w:t xml:space="preserve"> noted the importance of allocating </w:t>
      </w:r>
      <w:r w:rsidR="00D172F8" w:rsidRPr="00DE6E4C">
        <w:rPr>
          <w:spacing w:val="-4"/>
          <w:kern w:val="22"/>
          <w:szCs w:val="22"/>
        </w:rPr>
        <w:t>the necessary</w:t>
      </w:r>
      <w:r w:rsidR="00362B1E" w:rsidRPr="00DE6E4C">
        <w:rPr>
          <w:spacing w:val="-4"/>
          <w:kern w:val="22"/>
          <w:szCs w:val="22"/>
        </w:rPr>
        <w:t xml:space="preserve"> </w:t>
      </w:r>
      <w:r w:rsidR="008A4AAB" w:rsidRPr="00DE6E4C">
        <w:rPr>
          <w:spacing w:val="-4"/>
          <w:kern w:val="22"/>
          <w:szCs w:val="22"/>
        </w:rPr>
        <w:t>i</w:t>
      </w:r>
      <w:r w:rsidR="00A7499A" w:rsidRPr="00DE6E4C">
        <w:rPr>
          <w:spacing w:val="-4"/>
          <w:kern w:val="22"/>
          <w:szCs w:val="22"/>
        </w:rPr>
        <w:t xml:space="preserve">nformation </w:t>
      </w:r>
      <w:r w:rsidR="008A4AAB" w:rsidRPr="00DE6E4C">
        <w:rPr>
          <w:spacing w:val="-4"/>
          <w:kern w:val="22"/>
          <w:szCs w:val="22"/>
        </w:rPr>
        <w:t>t</w:t>
      </w:r>
      <w:r w:rsidR="00A7499A" w:rsidRPr="00DE6E4C">
        <w:rPr>
          <w:spacing w:val="-4"/>
          <w:kern w:val="22"/>
          <w:szCs w:val="22"/>
        </w:rPr>
        <w:t>echnology</w:t>
      </w:r>
      <w:r w:rsidR="00A75C19" w:rsidRPr="00DE6E4C">
        <w:rPr>
          <w:spacing w:val="-4"/>
          <w:kern w:val="22"/>
          <w:szCs w:val="22"/>
        </w:rPr>
        <w:t xml:space="preserve"> </w:t>
      </w:r>
      <w:r w:rsidR="00362B1E" w:rsidRPr="00DE6E4C">
        <w:rPr>
          <w:spacing w:val="-4"/>
          <w:kern w:val="22"/>
          <w:szCs w:val="22"/>
        </w:rPr>
        <w:t xml:space="preserve">resources for further improving the BCH with a view to </w:t>
      </w:r>
      <w:r w:rsidR="00212146" w:rsidRPr="00DE6E4C">
        <w:rPr>
          <w:spacing w:val="-4"/>
          <w:kern w:val="22"/>
          <w:szCs w:val="22"/>
        </w:rPr>
        <w:t xml:space="preserve">facilitating </w:t>
      </w:r>
      <w:r w:rsidR="00DE6E4C" w:rsidRPr="00DE6E4C">
        <w:rPr>
          <w:spacing w:val="-4"/>
          <w:kern w:val="22"/>
          <w:szCs w:val="22"/>
        </w:rPr>
        <w:t xml:space="preserve">the </w:t>
      </w:r>
      <w:r w:rsidR="00212146" w:rsidRPr="00DE6E4C">
        <w:rPr>
          <w:spacing w:val="-4"/>
          <w:kern w:val="22"/>
          <w:szCs w:val="22"/>
        </w:rPr>
        <w:t xml:space="preserve">implementation of </w:t>
      </w:r>
      <w:r w:rsidR="00362B1E" w:rsidRPr="00DE6E4C">
        <w:rPr>
          <w:spacing w:val="-4"/>
          <w:kern w:val="22"/>
          <w:szCs w:val="22"/>
        </w:rPr>
        <w:t>decision</w:t>
      </w:r>
      <w:r w:rsidR="006C6561" w:rsidRPr="00DE6E4C">
        <w:rPr>
          <w:spacing w:val="-4"/>
          <w:kern w:val="22"/>
          <w:szCs w:val="22"/>
        </w:rPr>
        <w:t xml:space="preserve"> CP-VIII/2</w:t>
      </w:r>
      <w:r w:rsidR="00531A31" w:rsidRPr="00DE6E4C">
        <w:rPr>
          <w:spacing w:val="-4"/>
          <w:kern w:val="22"/>
          <w:szCs w:val="22"/>
        </w:rPr>
        <w:t>.</w:t>
      </w:r>
    </w:p>
    <w:p w14:paraId="08F7EF7C" w14:textId="0DA9CC85" w:rsidR="00EA5337" w:rsidRPr="00B07CC5" w:rsidRDefault="00EA5337" w:rsidP="0073763A">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The Committee requested the Secretariat to</w:t>
      </w:r>
      <w:r w:rsidR="00E36AC0" w:rsidRPr="00B07CC5">
        <w:rPr>
          <w:kern w:val="22"/>
          <w:szCs w:val="22"/>
        </w:rPr>
        <w:t xml:space="preserve"> c</w:t>
      </w:r>
      <w:r w:rsidR="002639BB" w:rsidRPr="00B07CC5">
        <w:rPr>
          <w:kern w:val="22"/>
          <w:szCs w:val="22"/>
        </w:rPr>
        <w:t xml:space="preserve">ontact </w:t>
      </w:r>
      <w:r w:rsidR="0073763A">
        <w:rPr>
          <w:kern w:val="22"/>
          <w:szCs w:val="22"/>
        </w:rPr>
        <w:t xml:space="preserve">the </w:t>
      </w:r>
      <w:r w:rsidR="002639BB" w:rsidRPr="00B07CC5">
        <w:rPr>
          <w:kern w:val="22"/>
          <w:szCs w:val="22"/>
        </w:rPr>
        <w:t xml:space="preserve">Parties identified in the analysis whose records on the BCH </w:t>
      </w:r>
      <w:r w:rsidR="0073763A">
        <w:rPr>
          <w:kern w:val="22"/>
          <w:szCs w:val="22"/>
        </w:rPr>
        <w:t>were</w:t>
      </w:r>
      <w:r w:rsidR="0073763A" w:rsidRPr="00B07CC5">
        <w:rPr>
          <w:kern w:val="22"/>
          <w:szCs w:val="22"/>
        </w:rPr>
        <w:t xml:space="preserve"> </w:t>
      </w:r>
      <w:r w:rsidR="002639BB" w:rsidRPr="00B07CC5">
        <w:rPr>
          <w:kern w:val="22"/>
          <w:szCs w:val="22"/>
        </w:rPr>
        <w:t>inconsistent with the information provided in their third national report</w:t>
      </w:r>
      <w:r w:rsidR="00043F9D" w:rsidRPr="00B07CC5">
        <w:rPr>
          <w:kern w:val="22"/>
          <w:szCs w:val="22"/>
        </w:rPr>
        <w:t xml:space="preserve"> with a view to resolving the inconsistency</w:t>
      </w:r>
      <w:r w:rsidR="00960281" w:rsidRPr="00B07CC5">
        <w:rPr>
          <w:kern w:val="22"/>
          <w:szCs w:val="22"/>
        </w:rPr>
        <w:t>.</w:t>
      </w:r>
    </w:p>
    <w:p w14:paraId="2AAB2291" w14:textId="7BFF8D8B" w:rsidR="00925716" w:rsidRPr="00B07CC5" w:rsidRDefault="00925716" w:rsidP="00C01DED">
      <w:pPr>
        <w:pStyle w:val="Para1"/>
        <w:keepNext/>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noted the inconsistency of information in the BCH </w:t>
      </w:r>
      <w:r w:rsidR="007203AB" w:rsidRPr="00B07CC5">
        <w:rPr>
          <w:kern w:val="22"/>
          <w:szCs w:val="22"/>
        </w:rPr>
        <w:t>provided by</w:t>
      </w:r>
      <w:r w:rsidRPr="00B07CC5">
        <w:rPr>
          <w:kern w:val="22"/>
          <w:szCs w:val="22"/>
        </w:rPr>
        <w:t xml:space="preserve"> the E</w:t>
      </w:r>
      <w:r w:rsidR="00555945" w:rsidRPr="00B07CC5">
        <w:rPr>
          <w:kern w:val="22"/>
          <w:szCs w:val="22"/>
        </w:rPr>
        <w:t xml:space="preserve">uropean </w:t>
      </w:r>
      <w:r w:rsidRPr="00B07CC5">
        <w:rPr>
          <w:kern w:val="22"/>
          <w:szCs w:val="22"/>
        </w:rPr>
        <w:t>U</w:t>
      </w:r>
      <w:r w:rsidR="00555945" w:rsidRPr="00B07CC5">
        <w:rPr>
          <w:kern w:val="22"/>
          <w:szCs w:val="22"/>
        </w:rPr>
        <w:t xml:space="preserve">nion </w:t>
      </w:r>
      <w:r w:rsidRPr="00B07CC5">
        <w:rPr>
          <w:kern w:val="22"/>
          <w:szCs w:val="22"/>
        </w:rPr>
        <w:t xml:space="preserve">and its Member States. </w:t>
      </w:r>
      <w:r w:rsidR="00C01DED">
        <w:rPr>
          <w:kern w:val="22"/>
          <w:szCs w:val="22"/>
        </w:rPr>
        <w:t>It</w:t>
      </w:r>
      <w:r w:rsidR="00C77EBE" w:rsidRPr="00B07CC5">
        <w:rPr>
          <w:kern w:val="22"/>
          <w:szCs w:val="22"/>
        </w:rPr>
        <w:t xml:space="preserve"> </w:t>
      </w:r>
      <w:r w:rsidR="00864E3F" w:rsidRPr="00B07CC5">
        <w:rPr>
          <w:kern w:val="22"/>
          <w:szCs w:val="22"/>
        </w:rPr>
        <w:t xml:space="preserve">welcomed the offer from Committee </w:t>
      </w:r>
      <w:r w:rsidR="00C77EBE" w:rsidRPr="00B07CC5">
        <w:rPr>
          <w:kern w:val="22"/>
          <w:szCs w:val="22"/>
        </w:rPr>
        <w:t xml:space="preserve">members who </w:t>
      </w:r>
      <w:r w:rsidR="006A1084">
        <w:rPr>
          <w:kern w:val="22"/>
          <w:szCs w:val="22"/>
        </w:rPr>
        <w:t>were</w:t>
      </w:r>
      <w:r w:rsidR="006A1084" w:rsidRPr="00B07CC5">
        <w:rPr>
          <w:kern w:val="22"/>
          <w:szCs w:val="22"/>
        </w:rPr>
        <w:t xml:space="preserve"> </w:t>
      </w:r>
      <w:r w:rsidR="00C77EBE" w:rsidRPr="00B07CC5">
        <w:rPr>
          <w:kern w:val="22"/>
          <w:szCs w:val="22"/>
        </w:rPr>
        <w:t xml:space="preserve">from </w:t>
      </w:r>
      <w:r w:rsidR="006A1084" w:rsidRPr="00B07CC5">
        <w:rPr>
          <w:kern w:val="22"/>
          <w:szCs w:val="22"/>
        </w:rPr>
        <w:t>European Union</w:t>
      </w:r>
      <w:r w:rsidR="006A1084" w:rsidRPr="00B07CC5" w:rsidDel="006A1084">
        <w:rPr>
          <w:kern w:val="22"/>
          <w:szCs w:val="22"/>
        </w:rPr>
        <w:t xml:space="preserve"> </w:t>
      </w:r>
      <w:r w:rsidR="00C77EBE" w:rsidRPr="00B07CC5">
        <w:rPr>
          <w:kern w:val="22"/>
          <w:szCs w:val="22"/>
        </w:rPr>
        <w:t xml:space="preserve">Member States to </w:t>
      </w:r>
      <w:r w:rsidR="007A45A0" w:rsidRPr="00B07CC5">
        <w:rPr>
          <w:kern w:val="22"/>
          <w:szCs w:val="22"/>
        </w:rPr>
        <w:t>take</w:t>
      </w:r>
      <w:r w:rsidR="00F10883" w:rsidRPr="00B07CC5">
        <w:rPr>
          <w:kern w:val="22"/>
          <w:szCs w:val="22"/>
        </w:rPr>
        <w:t xml:space="preserve"> up</w:t>
      </w:r>
      <w:r w:rsidR="007A45A0" w:rsidRPr="00B07CC5">
        <w:rPr>
          <w:kern w:val="22"/>
          <w:szCs w:val="22"/>
        </w:rPr>
        <w:t xml:space="preserve"> </w:t>
      </w:r>
      <w:r w:rsidR="00C01DED">
        <w:rPr>
          <w:kern w:val="22"/>
          <w:szCs w:val="22"/>
        </w:rPr>
        <w:t>that</w:t>
      </w:r>
      <w:r w:rsidR="00C01DED" w:rsidRPr="00B07CC5">
        <w:rPr>
          <w:kern w:val="22"/>
          <w:szCs w:val="22"/>
        </w:rPr>
        <w:t xml:space="preserve"> </w:t>
      </w:r>
      <w:r w:rsidR="007A45A0" w:rsidRPr="00B07CC5">
        <w:rPr>
          <w:kern w:val="22"/>
          <w:szCs w:val="22"/>
        </w:rPr>
        <w:t>issue at the level</w:t>
      </w:r>
      <w:r w:rsidR="006A1084">
        <w:rPr>
          <w:kern w:val="22"/>
          <w:szCs w:val="22"/>
        </w:rPr>
        <w:t xml:space="preserve"> of the </w:t>
      </w:r>
      <w:r w:rsidR="006A1084" w:rsidRPr="00B07CC5">
        <w:rPr>
          <w:kern w:val="22"/>
          <w:szCs w:val="22"/>
        </w:rPr>
        <w:t>European Union</w:t>
      </w:r>
      <w:r w:rsidR="00C77EBE" w:rsidRPr="00B07CC5">
        <w:rPr>
          <w:kern w:val="22"/>
          <w:szCs w:val="22"/>
        </w:rPr>
        <w:t>.</w:t>
      </w:r>
    </w:p>
    <w:p w14:paraId="0259E933" w14:textId="77777777" w:rsidR="00BC4801" w:rsidRPr="00B07CC5" w:rsidRDefault="00BC4801" w:rsidP="00C01DED">
      <w:pPr>
        <w:pStyle w:val="Para1"/>
        <w:keepNext/>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The Committee decided</w:t>
      </w:r>
      <w:r w:rsidR="00E308A9" w:rsidRPr="00B07CC5">
        <w:rPr>
          <w:kern w:val="22"/>
          <w:szCs w:val="22"/>
        </w:rPr>
        <w:t xml:space="preserve"> to recommend that, at its ninth</w:t>
      </w:r>
      <w:r w:rsidRPr="00B07CC5">
        <w:rPr>
          <w:kern w:val="22"/>
          <w:szCs w:val="22"/>
        </w:rPr>
        <w:t xml:space="preserve"> meeting, the Conference of the Parties serving as the meeting of the Parties:</w:t>
      </w:r>
    </w:p>
    <w:p w14:paraId="4E53F8CE" w14:textId="77777777" w:rsidR="00442A54" w:rsidRPr="00B07CC5" w:rsidRDefault="00442A54" w:rsidP="00696BA5">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Note with appreciation the efforts made by Parties to comply with their obligations under the Protocol to make information available to the BCH;</w:t>
      </w:r>
    </w:p>
    <w:p w14:paraId="067CE849" w14:textId="35801F96" w:rsidR="009311B9" w:rsidRPr="00B07CC5" w:rsidRDefault="00442A54" w:rsidP="00696BA5">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Urge Parties to make all required information available in the BCH</w:t>
      </w:r>
      <w:r w:rsidR="00637DD9" w:rsidRPr="00B07CC5">
        <w:rPr>
          <w:snapToGrid w:val="0"/>
          <w:kern w:val="22"/>
          <w:szCs w:val="22"/>
        </w:rPr>
        <w:t xml:space="preserve"> in a timely manner</w:t>
      </w:r>
      <w:r w:rsidR="004F6267" w:rsidRPr="00B07CC5">
        <w:rPr>
          <w:snapToGrid w:val="0"/>
          <w:kern w:val="22"/>
          <w:szCs w:val="22"/>
        </w:rPr>
        <w:t xml:space="preserve">, </w:t>
      </w:r>
      <w:r w:rsidR="00E720F1" w:rsidRPr="00B07CC5">
        <w:rPr>
          <w:snapToGrid w:val="0"/>
          <w:kern w:val="22"/>
          <w:szCs w:val="22"/>
        </w:rPr>
        <w:t xml:space="preserve">in particular </w:t>
      </w:r>
      <w:r w:rsidR="00F558FC" w:rsidRPr="00B07CC5">
        <w:rPr>
          <w:snapToGrid w:val="0"/>
          <w:kern w:val="22"/>
          <w:szCs w:val="22"/>
        </w:rPr>
        <w:t xml:space="preserve">risk assessments and </w:t>
      </w:r>
      <w:r w:rsidR="008A28B7" w:rsidRPr="00B07CC5">
        <w:rPr>
          <w:snapToGrid w:val="0"/>
          <w:kern w:val="22"/>
          <w:szCs w:val="22"/>
        </w:rPr>
        <w:t xml:space="preserve">final decisions relating to </w:t>
      </w:r>
      <w:r w:rsidR="00F64FEA" w:rsidRPr="00B07CC5">
        <w:rPr>
          <w:snapToGrid w:val="0"/>
          <w:kern w:val="22"/>
          <w:szCs w:val="22"/>
        </w:rPr>
        <w:t xml:space="preserve">the first </w:t>
      </w:r>
      <w:r w:rsidR="008A28B7" w:rsidRPr="00B07CC5">
        <w:rPr>
          <w:snapToGrid w:val="0"/>
          <w:kern w:val="22"/>
          <w:szCs w:val="22"/>
        </w:rPr>
        <w:t>i</w:t>
      </w:r>
      <w:r w:rsidR="009311B9" w:rsidRPr="00B07CC5">
        <w:rPr>
          <w:snapToGrid w:val="0"/>
          <w:kern w:val="22"/>
          <w:szCs w:val="22"/>
        </w:rPr>
        <w:t xml:space="preserve">ntentional transboundary movement of </w:t>
      </w:r>
      <w:r w:rsidR="00D36D12">
        <w:rPr>
          <w:snapToGrid w:val="0"/>
          <w:kern w:val="22"/>
          <w:szCs w:val="22"/>
        </w:rPr>
        <w:t>living modified organism</w:t>
      </w:r>
      <w:r w:rsidR="009311B9" w:rsidRPr="00B07CC5">
        <w:rPr>
          <w:snapToGrid w:val="0"/>
          <w:kern w:val="22"/>
          <w:szCs w:val="22"/>
        </w:rPr>
        <w:t xml:space="preserve">s for intentional introduction into the environment, </w:t>
      </w:r>
      <w:r w:rsidR="00E720F1" w:rsidRPr="00B07CC5">
        <w:rPr>
          <w:snapToGrid w:val="0"/>
          <w:kern w:val="22"/>
          <w:szCs w:val="22"/>
        </w:rPr>
        <w:t>including</w:t>
      </w:r>
      <w:r w:rsidR="009311B9" w:rsidRPr="00B07CC5">
        <w:rPr>
          <w:snapToGrid w:val="0"/>
          <w:kern w:val="22"/>
          <w:szCs w:val="22"/>
        </w:rPr>
        <w:t xml:space="preserve"> </w:t>
      </w:r>
      <w:r w:rsidR="00A92CFF">
        <w:rPr>
          <w:snapToGrid w:val="0"/>
          <w:kern w:val="22"/>
          <w:szCs w:val="22"/>
        </w:rPr>
        <w:t xml:space="preserve">those </w:t>
      </w:r>
      <w:r w:rsidR="009311B9" w:rsidRPr="00B07CC5">
        <w:rPr>
          <w:snapToGrid w:val="0"/>
          <w:kern w:val="22"/>
          <w:szCs w:val="22"/>
        </w:rPr>
        <w:t xml:space="preserve">on </w:t>
      </w:r>
      <w:r w:rsidR="00D36D12">
        <w:rPr>
          <w:snapToGrid w:val="0"/>
          <w:kern w:val="22"/>
          <w:szCs w:val="22"/>
        </w:rPr>
        <w:t>living modified organism</w:t>
      </w:r>
      <w:r w:rsidR="00396925" w:rsidRPr="00B07CC5">
        <w:rPr>
          <w:snapToGrid w:val="0"/>
          <w:kern w:val="22"/>
          <w:szCs w:val="22"/>
        </w:rPr>
        <w:t>s intended for field trials;</w:t>
      </w:r>
    </w:p>
    <w:p w14:paraId="00E7DCCA" w14:textId="77777777" w:rsidR="00E42F04" w:rsidRPr="00B07CC5" w:rsidRDefault="00E42F04" w:rsidP="00696BA5">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 xml:space="preserve">Remind Parties of </w:t>
      </w:r>
      <w:r w:rsidR="002068FA" w:rsidRPr="00B07CC5">
        <w:rPr>
          <w:snapToGrid w:val="0"/>
          <w:kern w:val="22"/>
          <w:szCs w:val="22"/>
        </w:rPr>
        <w:t>d</w:t>
      </w:r>
      <w:r w:rsidRPr="00B07CC5">
        <w:rPr>
          <w:snapToGrid w:val="0"/>
          <w:kern w:val="22"/>
          <w:szCs w:val="22"/>
        </w:rPr>
        <w:t>ecision BS-VII/1, whereby they are encouraged: (</w:t>
      </w:r>
      <w:proofErr w:type="spellStart"/>
      <w:r w:rsidRPr="00B07CC5">
        <w:rPr>
          <w:snapToGrid w:val="0"/>
          <w:kern w:val="22"/>
          <w:szCs w:val="22"/>
        </w:rPr>
        <w:t>i</w:t>
      </w:r>
      <w:proofErr w:type="spellEnd"/>
      <w:r w:rsidRPr="00B07CC5">
        <w:rPr>
          <w:snapToGrid w:val="0"/>
          <w:kern w:val="22"/>
          <w:szCs w:val="22"/>
        </w:rPr>
        <w:t>) when submitting to the BCH information required under the Protocol to upload the actual documents that contain the information, or</w:t>
      </w:r>
      <w:r w:rsidR="00647F0F">
        <w:rPr>
          <w:snapToGrid w:val="0"/>
          <w:kern w:val="22"/>
          <w:szCs w:val="22"/>
        </w:rPr>
        <w:t>,</w:t>
      </w:r>
      <w:r w:rsidRPr="00B07CC5">
        <w:rPr>
          <w:snapToGrid w:val="0"/>
          <w:kern w:val="22"/>
          <w:szCs w:val="22"/>
        </w:rPr>
        <w:t xml:space="preserve"> where they provide a link to a website to access a document, </w:t>
      </w:r>
      <w:r w:rsidR="00647F0F">
        <w:rPr>
          <w:snapToGrid w:val="0"/>
          <w:kern w:val="22"/>
          <w:szCs w:val="22"/>
        </w:rPr>
        <w:t xml:space="preserve">to </w:t>
      </w:r>
      <w:r w:rsidRPr="00B07CC5">
        <w:rPr>
          <w:snapToGrid w:val="0"/>
          <w:kern w:val="22"/>
          <w:szCs w:val="22"/>
        </w:rPr>
        <w:t>ensure that the link is functional and up to date and the information easily accessible; and (ii) to ensure that the information they make available to the BCH is up to date and consistent with thei</w:t>
      </w:r>
      <w:r w:rsidR="00361399" w:rsidRPr="00B07CC5">
        <w:rPr>
          <w:snapToGrid w:val="0"/>
          <w:kern w:val="22"/>
          <w:szCs w:val="22"/>
        </w:rPr>
        <w:t>r national reports;</w:t>
      </w:r>
    </w:p>
    <w:p w14:paraId="5A0DE18F" w14:textId="77777777" w:rsidR="00637DD9" w:rsidRPr="00B07CC5" w:rsidRDefault="00935BEC" w:rsidP="00696BA5">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 xml:space="preserve">Urge Parties to </w:t>
      </w:r>
      <w:r w:rsidR="00715BFD" w:rsidRPr="00B07CC5">
        <w:rPr>
          <w:snapToGrid w:val="0"/>
          <w:kern w:val="22"/>
          <w:szCs w:val="22"/>
        </w:rPr>
        <w:t xml:space="preserve">coordinate at the national level </w:t>
      </w:r>
      <w:r w:rsidR="00647F0F">
        <w:rPr>
          <w:snapToGrid w:val="0"/>
          <w:kern w:val="22"/>
          <w:szCs w:val="22"/>
        </w:rPr>
        <w:t xml:space="preserve">in order </w:t>
      </w:r>
      <w:r w:rsidRPr="00B07CC5">
        <w:rPr>
          <w:snapToGrid w:val="0"/>
          <w:kern w:val="22"/>
          <w:szCs w:val="22"/>
        </w:rPr>
        <w:t>to avoid incon</w:t>
      </w:r>
      <w:r w:rsidR="00FC6C1C" w:rsidRPr="00B07CC5">
        <w:rPr>
          <w:snapToGrid w:val="0"/>
          <w:kern w:val="22"/>
          <w:szCs w:val="22"/>
        </w:rPr>
        <w:t>s</w:t>
      </w:r>
      <w:r w:rsidRPr="00B07CC5">
        <w:rPr>
          <w:snapToGrid w:val="0"/>
          <w:kern w:val="22"/>
          <w:szCs w:val="22"/>
        </w:rPr>
        <w:t>istency of information in the national reports and the BCH and encourage communication between national focal points and competent national authorities;</w:t>
      </w:r>
    </w:p>
    <w:p w14:paraId="61932349" w14:textId="0F488AD2" w:rsidR="00BC4801" w:rsidRPr="00B07CC5" w:rsidRDefault="0031355B" w:rsidP="00860955">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 xml:space="preserve">Encourage Parties to use free text boxes in the reporting format </w:t>
      </w:r>
      <w:r w:rsidR="00F825E7" w:rsidRPr="00B07CC5">
        <w:rPr>
          <w:snapToGrid w:val="0"/>
          <w:kern w:val="22"/>
          <w:szCs w:val="22"/>
        </w:rPr>
        <w:t>to explain responses.</w:t>
      </w:r>
    </w:p>
    <w:p w14:paraId="64BD81E2" w14:textId="77777777" w:rsidR="00BC4801" w:rsidRPr="00B07CC5" w:rsidRDefault="00BC4801" w:rsidP="0094656C">
      <w:pPr>
        <w:pStyle w:val="Heading1"/>
        <w:suppressLineNumbers/>
        <w:tabs>
          <w:tab w:val="clear" w:pos="720"/>
        </w:tabs>
        <w:suppressAutoHyphens/>
        <w:kinsoku w:val="0"/>
        <w:overflowPunct w:val="0"/>
        <w:autoSpaceDE w:val="0"/>
        <w:autoSpaceDN w:val="0"/>
        <w:adjustRightInd w:val="0"/>
        <w:snapToGrid w:val="0"/>
        <w:spacing w:before="120"/>
        <w:ind w:left="1656" w:hanging="936"/>
        <w:jc w:val="left"/>
        <w:rPr>
          <w:bCs/>
          <w:snapToGrid w:val="0"/>
          <w:kern w:val="22"/>
          <w:szCs w:val="22"/>
        </w:rPr>
      </w:pPr>
      <w:proofErr w:type="gramStart"/>
      <w:r w:rsidRPr="00B07CC5">
        <w:rPr>
          <w:bCs/>
          <w:snapToGrid w:val="0"/>
          <w:kern w:val="22"/>
          <w:szCs w:val="22"/>
        </w:rPr>
        <w:t>Item 4.</w:t>
      </w:r>
      <w:proofErr w:type="gramEnd"/>
      <w:r w:rsidRPr="00B07CC5">
        <w:rPr>
          <w:bCs/>
          <w:snapToGrid w:val="0"/>
          <w:kern w:val="22"/>
          <w:szCs w:val="22"/>
        </w:rPr>
        <w:tab/>
      </w:r>
      <w:r w:rsidR="00E308A9" w:rsidRPr="00B07CC5">
        <w:rPr>
          <w:bCs/>
          <w:snapToGrid w:val="0"/>
          <w:kern w:val="22"/>
          <w:szCs w:val="22"/>
        </w:rPr>
        <w:t>Assessment of information submitted to the Biosafety Clearing-House under contained use</w:t>
      </w:r>
    </w:p>
    <w:p w14:paraId="552C9730" w14:textId="114EE5A8" w:rsidR="00B557A7" w:rsidRPr="00B07CC5" w:rsidRDefault="00BC4801" w:rsidP="00A13012">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736EF8">
        <w:rPr>
          <w:kern w:val="22"/>
          <w:szCs w:val="22"/>
        </w:rPr>
        <w:t>The</w:t>
      </w:r>
      <w:r w:rsidR="00A13012" w:rsidRPr="00736EF8">
        <w:rPr>
          <w:kern w:val="22"/>
          <w:szCs w:val="22"/>
        </w:rPr>
        <w:t xml:space="preserve"> representative of the</w:t>
      </w:r>
      <w:r w:rsidR="00A13012" w:rsidRPr="00736EF8" w:rsidDel="00A13012">
        <w:rPr>
          <w:kern w:val="22"/>
          <w:szCs w:val="22"/>
        </w:rPr>
        <w:t xml:space="preserve"> </w:t>
      </w:r>
      <w:r w:rsidRPr="00736EF8">
        <w:rPr>
          <w:kern w:val="22"/>
          <w:szCs w:val="22"/>
        </w:rPr>
        <w:t>Secretariat</w:t>
      </w:r>
      <w:r w:rsidR="00681937" w:rsidRPr="00B07CC5">
        <w:rPr>
          <w:kern w:val="22"/>
          <w:szCs w:val="22"/>
        </w:rPr>
        <w:t xml:space="preserve"> recalled decision </w:t>
      </w:r>
      <w:hyperlink r:id="rId23" w:history="1">
        <w:r w:rsidR="00681937" w:rsidRPr="004775D3">
          <w:rPr>
            <w:rStyle w:val="Hyperlink"/>
            <w:kern w:val="22"/>
            <w:szCs w:val="22"/>
          </w:rPr>
          <w:t>CP-VIII/17</w:t>
        </w:r>
      </w:hyperlink>
      <w:r w:rsidR="00555F67">
        <w:rPr>
          <w:kern w:val="22"/>
          <w:szCs w:val="22"/>
        </w:rPr>
        <w:t>,</w:t>
      </w:r>
      <w:r w:rsidR="00681937" w:rsidRPr="00B07CC5">
        <w:rPr>
          <w:kern w:val="22"/>
          <w:szCs w:val="22"/>
        </w:rPr>
        <w:t xml:space="preserve"> where</w:t>
      </w:r>
      <w:r w:rsidR="00555F67">
        <w:rPr>
          <w:kern w:val="22"/>
          <w:szCs w:val="22"/>
        </w:rPr>
        <w:t>by</w:t>
      </w:r>
      <w:r w:rsidR="00681937" w:rsidRPr="00B07CC5">
        <w:rPr>
          <w:kern w:val="22"/>
          <w:szCs w:val="22"/>
        </w:rPr>
        <w:t xml:space="preserve"> the Conference of the Parties serving as the meeting of the Parties noted the lack of clarity regarding the type of information that is to be submitted to the Biosafety Clearing-House when final decisions are taken regarding the importation of living modified organisms destined for contained use and requested the Compliance Committee to assess if information that ha</w:t>
      </w:r>
      <w:r w:rsidR="00C84CCC">
        <w:rPr>
          <w:kern w:val="22"/>
          <w:szCs w:val="22"/>
        </w:rPr>
        <w:t>d</w:t>
      </w:r>
      <w:r w:rsidR="00681937" w:rsidRPr="00B07CC5">
        <w:rPr>
          <w:kern w:val="22"/>
          <w:szCs w:val="22"/>
        </w:rPr>
        <w:t xml:space="preserve"> been submitted to the Biosafety Clearing-House under contained use </w:t>
      </w:r>
      <w:r w:rsidR="00C84CCC">
        <w:rPr>
          <w:kern w:val="22"/>
          <w:szCs w:val="22"/>
        </w:rPr>
        <w:t>was</w:t>
      </w:r>
      <w:r w:rsidR="00C84CCC" w:rsidRPr="00B07CC5">
        <w:rPr>
          <w:kern w:val="22"/>
          <w:szCs w:val="22"/>
        </w:rPr>
        <w:t xml:space="preserve"> </w:t>
      </w:r>
      <w:r w:rsidR="00681937" w:rsidRPr="00B07CC5">
        <w:rPr>
          <w:kern w:val="22"/>
          <w:szCs w:val="22"/>
        </w:rPr>
        <w:t xml:space="preserve">in accordance with Article 6 of the Cartagena Protocol, and </w:t>
      </w:r>
      <w:r w:rsidR="00AC019B">
        <w:rPr>
          <w:kern w:val="22"/>
          <w:szCs w:val="22"/>
        </w:rPr>
        <w:t xml:space="preserve">to </w:t>
      </w:r>
      <w:r w:rsidR="00681937" w:rsidRPr="00B07CC5">
        <w:rPr>
          <w:kern w:val="22"/>
          <w:szCs w:val="22"/>
        </w:rPr>
        <w:t xml:space="preserve">make a recommendation in this regard for consideration by the </w:t>
      </w:r>
      <w:r w:rsidR="00C84CCC" w:rsidRPr="00B07CC5">
        <w:rPr>
          <w:kern w:val="22"/>
          <w:szCs w:val="22"/>
        </w:rPr>
        <w:t>Conference of the Parties serving as the meeting of the Parties</w:t>
      </w:r>
      <w:r w:rsidR="00681937" w:rsidRPr="00B07CC5">
        <w:rPr>
          <w:kern w:val="22"/>
          <w:szCs w:val="22"/>
        </w:rPr>
        <w:t xml:space="preserve"> at its ninth meeting. </w:t>
      </w:r>
      <w:r w:rsidR="00681937" w:rsidRPr="00B07CC5">
        <w:rPr>
          <w:iCs/>
          <w:kern w:val="22"/>
          <w:szCs w:val="22"/>
        </w:rPr>
        <w:t xml:space="preserve">He </w:t>
      </w:r>
      <w:r w:rsidR="00A13012">
        <w:rPr>
          <w:kern w:val="22"/>
          <w:szCs w:val="22"/>
        </w:rPr>
        <w:t>also</w:t>
      </w:r>
      <w:r w:rsidR="00A13012" w:rsidRPr="00B07CC5">
        <w:rPr>
          <w:kern w:val="22"/>
          <w:szCs w:val="22"/>
        </w:rPr>
        <w:t xml:space="preserve"> </w:t>
      </w:r>
      <w:r w:rsidR="00681937" w:rsidRPr="00B07CC5">
        <w:rPr>
          <w:kern w:val="22"/>
          <w:szCs w:val="22"/>
        </w:rPr>
        <w:t xml:space="preserve">recalled that the Committee had </w:t>
      </w:r>
      <w:r w:rsidR="00681937" w:rsidRPr="00B07CC5">
        <w:rPr>
          <w:iCs/>
          <w:kern w:val="22"/>
          <w:szCs w:val="22"/>
        </w:rPr>
        <w:t xml:space="preserve">agreed, at its last meeting, to consider the issue at its fifteenth meeting and to organize an online discussion in the intersessional period. He noted that the online discussion </w:t>
      </w:r>
      <w:r w:rsidR="0013021A">
        <w:rPr>
          <w:iCs/>
          <w:kern w:val="22"/>
          <w:szCs w:val="22"/>
        </w:rPr>
        <w:t>had taken</w:t>
      </w:r>
      <w:r w:rsidR="0013021A" w:rsidRPr="00B07CC5">
        <w:rPr>
          <w:iCs/>
          <w:kern w:val="22"/>
          <w:szCs w:val="22"/>
        </w:rPr>
        <w:t xml:space="preserve"> </w:t>
      </w:r>
      <w:r w:rsidR="00681937" w:rsidRPr="00B07CC5">
        <w:rPr>
          <w:iCs/>
          <w:kern w:val="22"/>
          <w:szCs w:val="22"/>
        </w:rPr>
        <w:t>place on the collaborative portal of the Compliance Committee from 22</w:t>
      </w:r>
      <w:r w:rsidR="000F7D85">
        <w:rPr>
          <w:iCs/>
          <w:kern w:val="22"/>
          <w:szCs w:val="22"/>
        </w:rPr>
        <w:t> </w:t>
      </w:r>
      <w:r w:rsidR="00681937" w:rsidRPr="00B07CC5">
        <w:rPr>
          <w:iCs/>
          <w:kern w:val="22"/>
          <w:szCs w:val="22"/>
        </w:rPr>
        <w:t>January to 9</w:t>
      </w:r>
      <w:r w:rsidR="000F7D85">
        <w:rPr>
          <w:iCs/>
          <w:kern w:val="22"/>
          <w:szCs w:val="22"/>
        </w:rPr>
        <w:t> </w:t>
      </w:r>
      <w:r w:rsidR="00681937" w:rsidRPr="00B07CC5">
        <w:rPr>
          <w:iCs/>
          <w:kern w:val="22"/>
          <w:szCs w:val="22"/>
        </w:rPr>
        <w:t>February</w:t>
      </w:r>
      <w:r w:rsidR="000F7D85">
        <w:rPr>
          <w:iCs/>
          <w:kern w:val="22"/>
          <w:szCs w:val="22"/>
        </w:rPr>
        <w:t> </w:t>
      </w:r>
      <w:r w:rsidR="00681937" w:rsidRPr="00B07CC5">
        <w:rPr>
          <w:iCs/>
          <w:kern w:val="22"/>
          <w:szCs w:val="22"/>
        </w:rPr>
        <w:t>2018.</w:t>
      </w:r>
    </w:p>
    <w:p w14:paraId="2AB0EF58" w14:textId="6C21174C" w:rsidR="00BC4801" w:rsidRPr="00B07CC5" w:rsidRDefault="00681937" w:rsidP="00091D88">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The representative of the Secretariat drew the attention of the Committee to the note by the Executive Secretary on the subject (</w:t>
      </w:r>
      <w:hyperlink r:id="rId24" w:history="1">
        <w:r w:rsidRPr="00B07CC5">
          <w:rPr>
            <w:rStyle w:val="Hyperlink"/>
            <w:kern w:val="22"/>
            <w:szCs w:val="22"/>
          </w:rPr>
          <w:t>CBD/CP/CC/15/3</w:t>
        </w:r>
      </w:hyperlink>
      <w:r w:rsidRPr="00B07CC5">
        <w:rPr>
          <w:kern w:val="22"/>
          <w:szCs w:val="22"/>
        </w:rPr>
        <w:t>). He indicated that the document provide</w:t>
      </w:r>
      <w:r w:rsidR="00A13012">
        <w:rPr>
          <w:kern w:val="22"/>
          <w:szCs w:val="22"/>
        </w:rPr>
        <w:t>d</w:t>
      </w:r>
      <w:r w:rsidRPr="00B07CC5">
        <w:rPr>
          <w:kern w:val="22"/>
          <w:szCs w:val="22"/>
        </w:rPr>
        <w:t xml:space="preserve"> </w:t>
      </w:r>
      <w:r w:rsidRPr="00B07CC5">
        <w:rPr>
          <w:iCs/>
          <w:kern w:val="22"/>
          <w:szCs w:val="22"/>
        </w:rPr>
        <w:t>an overview of the decisions submitted to the BCH under contained use</w:t>
      </w:r>
      <w:r w:rsidR="00B557A7" w:rsidRPr="00B07CC5">
        <w:rPr>
          <w:iCs/>
          <w:kern w:val="22"/>
          <w:szCs w:val="22"/>
        </w:rPr>
        <w:t xml:space="preserve">, </w:t>
      </w:r>
      <w:r w:rsidRPr="00B07CC5">
        <w:rPr>
          <w:iCs/>
          <w:kern w:val="22"/>
          <w:szCs w:val="22"/>
        </w:rPr>
        <w:t xml:space="preserve">an overview of the informal discussions </w:t>
      </w:r>
      <w:r w:rsidR="00B557A7" w:rsidRPr="00B07CC5">
        <w:rPr>
          <w:iCs/>
          <w:kern w:val="22"/>
          <w:szCs w:val="22"/>
        </w:rPr>
        <w:t xml:space="preserve">held by the Committee and a summary of the </w:t>
      </w:r>
      <w:r w:rsidRPr="00B07CC5">
        <w:rPr>
          <w:iCs/>
          <w:kern w:val="22"/>
          <w:szCs w:val="22"/>
        </w:rPr>
        <w:t>information provided by Parties as requested by the Committee members during the online discussion to clarify certain decisions submitted to the BCH under contained use</w:t>
      </w:r>
      <w:r w:rsidR="00B557A7" w:rsidRPr="00B07CC5">
        <w:rPr>
          <w:iCs/>
          <w:kern w:val="22"/>
          <w:szCs w:val="22"/>
        </w:rPr>
        <w:t xml:space="preserve">. Finally, he recalled that the </w:t>
      </w:r>
      <w:r w:rsidR="00415B29" w:rsidRPr="00B07CC5">
        <w:rPr>
          <w:kern w:val="22"/>
          <w:szCs w:val="22"/>
        </w:rPr>
        <w:t>Conference of the Parties serving as the</w:t>
      </w:r>
      <w:r w:rsidR="00415B29" w:rsidRPr="00B07CC5">
        <w:rPr>
          <w:iCs/>
          <w:kern w:val="22"/>
          <w:szCs w:val="22"/>
        </w:rPr>
        <w:t xml:space="preserve"> </w:t>
      </w:r>
      <w:r w:rsidR="00B557A7" w:rsidRPr="00B07CC5">
        <w:rPr>
          <w:iCs/>
          <w:kern w:val="22"/>
          <w:szCs w:val="22"/>
        </w:rPr>
        <w:t xml:space="preserve">meeting of the Parties, in its decision CP-VIII/17, had invited Parties and other Governments to make submissions </w:t>
      </w:r>
      <w:r w:rsidR="00B557A7" w:rsidRPr="00B07CC5">
        <w:rPr>
          <w:iCs/>
          <w:kern w:val="22"/>
          <w:szCs w:val="22"/>
        </w:rPr>
        <w:lastRenderedPageBreak/>
        <w:t xml:space="preserve">related to practical guidance on specific measures for contained use </w:t>
      </w:r>
      <w:r w:rsidR="00E52D34" w:rsidRPr="00B07CC5">
        <w:rPr>
          <w:iCs/>
          <w:kern w:val="22"/>
          <w:szCs w:val="22"/>
        </w:rPr>
        <w:t xml:space="preserve">for </w:t>
      </w:r>
      <w:r w:rsidR="00B557A7" w:rsidRPr="00B07CC5">
        <w:rPr>
          <w:iCs/>
          <w:kern w:val="22"/>
          <w:szCs w:val="22"/>
        </w:rPr>
        <w:t xml:space="preserve">consideration at </w:t>
      </w:r>
      <w:r w:rsidR="003A3B9B" w:rsidRPr="00B07CC5">
        <w:rPr>
          <w:iCs/>
          <w:kern w:val="22"/>
          <w:szCs w:val="22"/>
        </w:rPr>
        <w:t xml:space="preserve">its ninth </w:t>
      </w:r>
      <w:r w:rsidR="00B557A7" w:rsidRPr="00B07CC5">
        <w:rPr>
          <w:iCs/>
          <w:kern w:val="22"/>
          <w:szCs w:val="22"/>
        </w:rPr>
        <w:t xml:space="preserve">meeting, with a view to identifying areas where activities might be needed to support Parties in their efforts to develop national measures on contained use. He noted that the Committee </w:t>
      </w:r>
      <w:r w:rsidR="00091D88">
        <w:rPr>
          <w:iCs/>
          <w:kern w:val="22"/>
          <w:szCs w:val="22"/>
        </w:rPr>
        <w:t>might</w:t>
      </w:r>
      <w:r w:rsidR="00091D88" w:rsidRPr="00B07CC5">
        <w:rPr>
          <w:iCs/>
          <w:kern w:val="22"/>
          <w:szCs w:val="22"/>
        </w:rPr>
        <w:t xml:space="preserve"> </w:t>
      </w:r>
      <w:r w:rsidR="00091D88">
        <w:rPr>
          <w:iCs/>
          <w:kern w:val="22"/>
          <w:szCs w:val="22"/>
        </w:rPr>
        <w:t>wish</w:t>
      </w:r>
      <w:r w:rsidR="00091D88" w:rsidRPr="00B07CC5">
        <w:rPr>
          <w:iCs/>
          <w:kern w:val="22"/>
          <w:szCs w:val="22"/>
        </w:rPr>
        <w:t xml:space="preserve"> </w:t>
      </w:r>
      <w:r w:rsidR="00B557A7" w:rsidRPr="00B07CC5">
        <w:rPr>
          <w:iCs/>
          <w:kern w:val="22"/>
          <w:szCs w:val="22"/>
        </w:rPr>
        <w:t xml:space="preserve">to consider </w:t>
      </w:r>
      <w:r w:rsidR="003A3B9B" w:rsidRPr="00B07CC5">
        <w:rPr>
          <w:iCs/>
          <w:kern w:val="22"/>
          <w:szCs w:val="22"/>
        </w:rPr>
        <w:t xml:space="preserve">the </w:t>
      </w:r>
      <w:r w:rsidR="00B557A7" w:rsidRPr="00B07CC5">
        <w:rPr>
          <w:iCs/>
          <w:kern w:val="22"/>
          <w:szCs w:val="22"/>
        </w:rPr>
        <w:t>synthesis of relevant information provided through th</w:t>
      </w:r>
      <w:r w:rsidR="00C2458C">
        <w:rPr>
          <w:iCs/>
          <w:kern w:val="22"/>
          <w:szCs w:val="22"/>
        </w:rPr>
        <w:t>o</w:t>
      </w:r>
      <w:r w:rsidR="00B557A7" w:rsidRPr="00B07CC5">
        <w:rPr>
          <w:iCs/>
          <w:kern w:val="22"/>
          <w:szCs w:val="22"/>
        </w:rPr>
        <w:t>se submissions</w:t>
      </w:r>
      <w:r w:rsidR="003A3B9B" w:rsidRPr="00B07CC5">
        <w:rPr>
          <w:iCs/>
          <w:kern w:val="22"/>
          <w:szCs w:val="22"/>
        </w:rPr>
        <w:t xml:space="preserve">, </w:t>
      </w:r>
      <w:r w:rsidR="00091D88">
        <w:rPr>
          <w:iCs/>
          <w:kern w:val="22"/>
          <w:szCs w:val="22"/>
        </w:rPr>
        <w:t xml:space="preserve">which was </w:t>
      </w:r>
      <w:r w:rsidR="00B557A7" w:rsidRPr="00B07CC5">
        <w:rPr>
          <w:iCs/>
          <w:kern w:val="22"/>
          <w:szCs w:val="22"/>
        </w:rPr>
        <w:t>also contained in the document before the Committee.</w:t>
      </w:r>
    </w:p>
    <w:p w14:paraId="60DAD3D1" w14:textId="54D29894" w:rsidR="008644A4" w:rsidRPr="00B07CC5" w:rsidRDefault="003D52FA" w:rsidP="007C1F94">
      <w:pPr>
        <w:pStyle w:val="Para1"/>
        <w:keepNext/>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reviewed the information presented in the </w:t>
      </w:r>
      <w:r w:rsidR="007C1F94">
        <w:rPr>
          <w:kern w:val="22"/>
          <w:szCs w:val="22"/>
        </w:rPr>
        <w:t>document</w:t>
      </w:r>
      <w:r w:rsidR="008644A4" w:rsidRPr="00B07CC5">
        <w:rPr>
          <w:kern w:val="22"/>
          <w:szCs w:val="22"/>
        </w:rPr>
        <w:t>.</w:t>
      </w:r>
      <w:r w:rsidRPr="00B07CC5">
        <w:rPr>
          <w:kern w:val="22"/>
          <w:szCs w:val="22"/>
        </w:rPr>
        <w:t xml:space="preserve"> </w:t>
      </w:r>
      <w:r w:rsidR="008644A4" w:rsidRPr="00B07CC5">
        <w:rPr>
          <w:kern w:val="22"/>
          <w:szCs w:val="22"/>
        </w:rPr>
        <w:t xml:space="preserve">Members shared additional information on their national approaches to contained use. In </w:t>
      </w:r>
      <w:r w:rsidR="007C1F94">
        <w:rPr>
          <w:kern w:val="22"/>
          <w:szCs w:val="22"/>
        </w:rPr>
        <w:t>that</w:t>
      </w:r>
      <w:r w:rsidR="007C1F94" w:rsidRPr="00B07CC5">
        <w:rPr>
          <w:kern w:val="22"/>
          <w:szCs w:val="22"/>
        </w:rPr>
        <w:t xml:space="preserve"> </w:t>
      </w:r>
      <w:r w:rsidR="008644A4" w:rsidRPr="00B07CC5">
        <w:rPr>
          <w:kern w:val="22"/>
          <w:szCs w:val="22"/>
        </w:rPr>
        <w:t>context, they also discussed domestic rules and procedures concerning introduction into the environment and field trials.</w:t>
      </w:r>
    </w:p>
    <w:p w14:paraId="45FCD264" w14:textId="516C9E76" w:rsidR="007A0690" w:rsidRPr="00B07CC5" w:rsidRDefault="008644A4" w:rsidP="00701D38">
      <w:pPr>
        <w:pStyle w:val="Para1"/>
        <w:keepNext/>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w:t>
      </w:r>
      <w:r w:rsidR="003D52FA" w:rsidRPr="00B07CC5">
        <w:rPr>
          <w:kern w:val="22"/>
          <w:szCs w:val="22"/>
        </w:rPr>
        <w:t xml:space="preserve">assessed the decisions submitted to the BCH under </w:t>
      </w:r>
      <w:r w:rsidR="00EB38B6" w:rsidRPr="00B07CC5">
        <w:rPr>
          <w:kern w:val="22"/>
          <w:szCs w:val="22"/>
        </w:rPr>
        <w:t>“</w:t>
      </w:r>
      <w:r w:rsidR="003D52FA" w:rsidRPr="00B07CC5">
        <w:rPr>
          <w:kern w:val="22"/>
          <w:szCs w:val="22"/>
        </w:rPr>
        <w:t>contained use</w:t>
      </w:r>
      <w:r w:rsidR="00EB38B6" w:rsidRPr="00B07CC5">
        <w:rPr>
          <w:kern w:val="22"/>
          <w:szCs w:val="22"/>
        </w:rPr>
        <w:t>”</w:t>
      </w:r>
      <w:r w:rsidR="003D52FA" w:rsidRPr="00B07CC5">
        <w:rPr>
          <w:kern w:val="22"/>
          <w:szCs w:val="22"/>
        </w:rPr>
        <w:t xml:space="preserve">. </w:t>
      </w:r>
      <w:r w:rsidR="007A0690" w:rsidRPr="00B07CC5">
        <w:rPr>
          <w:kern w:val="22"/>
          <w:szCs w:val="22"/>
        </w:rPr>
        <w:t xml:space="preserve">It noted that some records </w:t>
      </w:r>
      <w:r w:rsidR="00D1277D" w:rsidRPr="00B07CC5">
        <w:rPr>
          <w:kern w:val="22"/>
          <w:szCs w:val="22"/>
        </w:rPr>
        <w:t xml:space="preserve">made available </w:t>
      </w:r>
      <w:r w:rsidR="00701D38">
        <w:rPr>
          <w:kern w:val="22"/>
          <w:szCs w:val="22"/>
        </w:rPr>
        <w:t>under that</w:t>
      </w:r>
      <w:r w:rsidR="00531F52" w:rsidRPr="00B07CC5">
        <w:rPr>
          <w:kern w:val="22"/>
          <w:szCs w:val="22"/>
        </w:rPr>
        <w:t xml:space="preserve"> category</w:t>
      </w:r>
      <w:r w:rsidR="00D1277D" w:rsidRPr="00B07CC5">
        <w:rPr>
          <w:kern w:val="22"/>
          <w:szCs w:val="22"/>
        </w:rPr>
        <w:t xml:space="preserve"> </w:t>
      </w:r>
      <w:r w:rsidR="0051129F" w:rsidRPr="00B07CC5">
        <w:rPr>
          <w:kern w:val="22"/>
          <w:szCs w:val="22"/>
        </w:rPr>
        <w:t>were not fully in accordance with Article 6</w:t>
      </w:r>
      <w:r w:rsidR="008C6CF7" w:rsidRPr="00B07CC5">
        <w:rPr>
          <w:kern w:val="22"/>
          <w:szCs w:val="22"/>
        </w:rPr>
        <w:t xml:space="preserve"> and that some of th</w:t>
      </w:r>
      <w:r w:rsidR="00BB5F89">
        <w:rPr>
          <w:kern w:val="22"/>
          <w:szCs w:val="22"/>
        </w:rPr>
        <w:t>o</w:t>
      </w:r>
      <w:r w:rsidR="008C6CF7" w:rsidRPr="00B07CC5">
        <w:rPr>
          <w:kern w:val="22"/>
          <w:szCs w:val="22"/>
        </w:rPr>
        <w:t xml:space="preserve">se records related </w:t>
      </w:r>
      <w:r w:rsidR="00701D38">
        <w:rPr>
          <w:kern w:val="22"/>
          <w:szCs w:val="22"/>
        </w:rPr>
        <w:t>instead</w:t>
      </w:r>
      <w:r w:rsidR="00701D38" w:rsidRPr="00B07CC5">
        <w:rPr>
          <w:kern w:val="22"/>
          <w:szCs w:val="22"/>
        </w:rPr>
        <w:t xml:space="preserve"> </w:t>
      </w:r>
      <w:r w:rsidR="008C6CF7" w:rsidRPr="00B07CC5">
        <w:rPr>
          <w:kern w:val="22"/>
          <w:szCs w:val="22"/>
        </w:rPr>
        <w:t>to intentional introduction into the environment.</w:t>
      </w:r>
    </w:p>
    <w:p w14:paraId="0F201B86" w14:textId="77777777" w:rsidR="00BC4801" w:rsidRPr="00B07CC5" w:rsidRDefault="00BC4801" w:rsidP="00701D38">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The Committee decided to recommend that, at its</w:t>
      </w:r>
      <w:r w:rsidR="00E308A9" w:rsidRPr="00B07CC5">
        <w:rPr>
          <w:kern w:val="22"/>
          <w:szCs w:val="22"/>
        </w:rPr>
        <w:t xml:space="preserve"> ninth</w:t>
      </w:r>
      <w:r w:rsidRPr="00B07CC5">
        <w:rPr>
          <w:kern w:val="22"/>
          <w:szCs w:val="22"/>
        </w:rPr>
        <w:t xml:space="preserve"> meeting, the Conference of the Parties serving as the meeting of the Parties:</w:t>
      </w:r>
    </w:p>
    <w:p w14:paraId="5DCCAB4F" w14:textId="77777777" w:rsidR="003A3B9B" w:rsidRPr="00B07CC5" w:rsidRDefault="003A3B9B" w:rsidP="00B02F80">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Take note of the Committee’s assessment of information on the BCH submitted by Parties as decisions under contained use;</w:t>
      </w:r>
    </w:p>
    <w:p w14:paraId="0FD4E86B" w14:textId="02205C1B" w:rsidR="003A3B9B" w:rsidRPr="00B07CC5" w:rsidRDefault="003A3B9B" w:rsidP="00167106">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 xml:space="preserve">Remind Parties of their obligation </w:t>
      </w:r>
      <w:r w:rsidR="00AB30BD" w:rsidRPr="00B07CC5">
        <w:rPr>
          <w:snapToGrid w:val="0"/>
          <w:kern w:val="22"/>
          <w:szCs w:val="22"/>
        </w:rPr>
        <w:t>under Article 20, paragraph 3(d)</w:t>
      </w:r>
      <w:r w:rsidR="00167106">
        <w:rPr>
          <w:snapToGrid w:val="0"/>
          <w:kern w:val="22"/>
          <w:szCs w:val="22"/>
        </w:rPr>
        <w:t>,</w:t>
      </w:r>
      <w:r w:rsidR="00AB30BD" w:rsidRPr="00B07CC5">
        <w:rPr>
          <w:snapToGrid w:val="0"/>
          <w:kern w:val="22"/>
          <w:szCs w:val="22"/>
        </w:rPr>
        <w:t xml:space="preserve"> </w:t>
      </w:r>
      <w:r w:rsidR="00D64111" w:rsidRPr="00B07CC5">
        <w:rPr>
          <w:snapToGrid w:val="0"/>
          <w:kern w:val="22"/>
          <w:szCs w:val="22"/>
        </w:rPr>
        <w:t xml:space="preserve">to </w:t>
      </w:r>
      <w:r w:rsidRPr="00B07CC5">
        <w:rPr>
          <w:snapToGrid w:val="0"/>
          <w:kern w:val="22"/>
          <w:szCs w:val="22"/>
        </w:rPr>
        <w:t xml:space="preserve">publish in the BCH their final decisions regarding the importation or release of </w:t>
      </w:r>
      <w:r w:rsidR="00D36D12">
        <w:rPr>
          <w:snapToGrid w:val="0"/>
          <w:kern w:val="22"/>
          <w:szCs w:val="22"/>
        </w:rPr>
        <w:t>living modified organism</w:t>
      </w:r>
      <w:r w:rsidRPr="00B07CC5">
        <w:rPr>
          <w:snapToGrid w:val="0"/>
          <w:kern w:val="22"/>
          <w:szCs w:val="22"/>
        </w:rPr>
        <w:t>s</w:t>
      </w:r>
      <w:r w:rsidR="00AB30BD" w:rsidRPr="00B07CC5">
        <w:rPr>
          <w:snapToGrid w:val="0"/>
          <w:kern w:val="22"/>
          <w:szCs w:val="22"/>
        </w:rPr>
        <w:t xml:space="preserve"> and to encourage other Governments to do so</w:t>
      </w:r>
      <w:r w:rsidRPr="00B07CC5">
        <w:rPr>
          <w:snapToGrid w:val="0"/>
          <w:kern w:val="22"/>
          <w:szCs w:val="22"/>
        </w:rPr>
        <w:t>;</w:t>
      </w:r>
    </w:p>
    <w:p w14:paraId="75E507DE" w14:textId="77777777" w:rsidR="00BA039B" w:rsidRPr="00B07CC5" w:rsidRDefault="00D60487" w:rsidP="00B02F80">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R</w:t>
      </w:r>
      <w:r w:rsidR="003A3B9B" w:rsidRPr="00B07CC5">
        <w:rPr>
          <w:snapToGrid w:val="0"/>
          <w:kern w:val="22"/>
          <w:szCs w:val="22"/>
        </w:rPr>
        <w:t>emind Parties</w:t>
      </w:r>
      <w:r w:rsidR="007472BE" w:rsidRPr="00B07CC5">
        <w:rPr>
          <w:snapToGrid w:val="0"/>
          <w:kern w:val="22"/>
          <w:szCs w:val="22"/>
        </w:rPr>
        <w:t xml:space="preserve"> that</w:t>
      </w:r>
      <w:r w:rsidR="00BA039B" w:rsidRPr="00B07CC5">
        <w:rPr>
          <w:snapToGrid w:val="0"/>
          <w:kern w:val="22"/>
          <w:szCs w:val="22"/>
        </w:rPr>
        <w:t>:</w:t>
      </w:r>
    </w:p>
    <w:p w14:paraId="6E6BB5EC" w14:textId="2E7A2B5C" w:rsidR="00BA039B" w:rsidRPr="00B07CC5" w:rsidRDefault="00BA039B" w:rsidP="0032587B">
      <w:pPr>
        <w:pStyle w:val="Para3"/>
        <w:suppressLineNumbers/>
        <w:tabs>
          <w:tab w:val="clear" w:pos="1440"/>
          <w:tab w:val="clear" w:pos="1980"/>
        </w:tabs>
        <w:suppressAutoHyphens/>
        <w:kinsoku w:val="0"/>
        <w:overflowPunct w:val="0"/>
        <w:autoSpaceDE w:val="0"/>
        <w:autoSpaceDN w:val="0"/>
        <w:adjustRightInd w:val="0"/>
        <w:snapToGrid w:val="0"/>
        <w:spacing w:before="0" w:after="120"/>
        <w:ind w:hanging="446"/>
        <w:rPr>
          <w:snapToGrid w:val="0"/>
          <w:kern w:val="22"/>
          <w:szCs w:val="22"/>
        </w:rPr>
      </w:pPr>
      <w:r w:rsidRPr="00B07CC5">
        <w:rPr>
          <w:snapToGrid w:val="0"/>
          <w:kern w:val="22"/>
          <w:szCs w:val="22"/>
        </w:rPr>
        <w:t>Article 3(b) of the Protocol sets out the definition of contained use, namely “any operation, undertaken within a facility, installation or other physical structure, which involves living modified organisms that are controlled by specific measures that effectively limit their contact with, an</w:t>
      </w:r>
      <w:r w:rsidR="007545EE" w:rsidRPr="00B07CC5">
        <w:rPr>
          <w:snapToGrid w:val="0"/>
          <w:kern w:val="22"/>
          <w:szCs w:val="22"/>
        </w:rPr>
        <w:t>d</w:t>
      </w:r>
      <w:r w:rsidRPr="00B07CC5">
        <w:rPr>
          <w:snapToGrid w:val="0"/>
          <w:kern w:val="22"/>
          <w:szCs w:val="22"/>
        </w:rPr>
        <w:t xml:space="preserve"> their impact on, the external environment”;</w:t>
      </w:r>
    </w:p>
    <w:p w14:paraId="352F1CB1" w14:textId="2C72EF16" w:rsidR="00BA039B" w:rsidRPr="00B07CC5" w:rsidRDefault="00F6258F" w:rsidP="0032587B">
      <w:pPr>
        <w:pStyle w:val="Para3"/>
        <w:suppressLineNumbers/>
        <w:tabs>
          <w:tab w:val="clear" w:pos="1440"/>
          <w:tab w:val="clear" w:pos="1980"/>
        </w:tabs>
        <w:suppressAutoHyphens/>
        <w:kinsoku w:val="0"/>
        <w:overflowPunct w:val="0"/>
        <w:autoSpaceDE w:val="0"/>
        <w:autoSpaceDN w:val="0"/>
        <w:adjustRightInd w:val="0"/>
        <w:snapToGrid w:val="0"/>
        <w:spacing w:before="0" w:after="120"/>
        <w:ind w:hanging="446"/>
        <w:rPr>
          <w:snapToGrid w:val="0"/>
          <w:kern w:val="22"/>
          <w:szCs w:val="22"/>
        </w:rPr>
      </w:pPr>
      <w:r>
        <w:rPr>
          <w:snapToGrid w:val="0"/>
          <w:kern w:val="22"/>
          <w:szCs w:val="22"/>
        </w:rPr>
        <w:t>I</w:t>
      </w:r>
      <w:r w:rsidR="00BA039B" w:rsidRPr="00B07CC5">
        <w:rPr>
          <w:snapToGrid w:val="0"/>
          <w:kern w:val="22"/>
          <w:szCs w:val="22"/>
        </w:rPr>
        <w:t xml:space="preserve">ntentional introduction into the environment can include introduction </w:t>
      </w:r>
      <w:r w:rsidR="00E101ED" w:rsidRPr="00B07CC5">
        <w:rPr>
          <w:snapToGrid w:val="0"/>
          <w:kern w:val="22"/>
          <w:szCs w:val="22"/>
        </w:rPr>
        <w:t xml:space="preserve">both </w:t>
      </w:r>
      <w:r w:rsidR="00BA039B" w:rsidRPr="00B07CC5">
        <w:rPr>
          <w:snapToGrid w:val="0"/>
          <w:kern w:val="22"/>
          <w:szCs w:val="22"/>
        </w:rPr>
        <w:t xml:space="preserve">for experimental </w:t>
      </w:r>
      <w:r w:rsidR="00E101ED" w:rsidRPr="00B07CC5">
        <w:rPr>
          <w:snapToGrid w:val="0"/>
          <w:kern w:val="22"/>
          <w:szCs w:val="22"/>
        </w:rPr>
        <w:t>or for</w:t>
      </w:r>
      <w:r w:rsidR="00BA039B" w:rsidRPr="00B07CC5">
        <w:rPr>
          <w:snapToGrid w:val="0"/>
          <w:kern w:val="22"/>
          <w:szCs w:val="22"/>
        </w:rPr>
        <w:t xml:space="preserve"> commercial purposes;</w:t>
      </w:r>
    </w:p>
    <w:p w14:paraId="6B6C72D0" w14:textId="504AE486" w:rsidR="003A3B9B" w:rsidRPr="00B07CC5" w:rsidRDefault="00F6258F" w:rsidP="0032587B">
      <w:pPr>
        <w:pStyle w:val="Para3"/>
        <w:suppressLineNumbers/>
        <w:tabs>
          <w:tab w:val="clear" w:pos="1440"/>
          <w:tab w:val="clear" w:pos="1980"/>
        </w:tabs>
        <w:suppressAutoHyphens/>
        <w:kinsoku w:val="0"/>
        <w:overflowPunct w:val="0"/>
        <w:autoSpaceDE w:val="0"/>
        <w:autoSpaceDN w:val="0"/>
        <w:adjustRightInd w:val="0"/>
        <w:snapToGrid w:val="0"/>
        <w:spacing w:before="0" w:after="120"/>
        <w:ind w:hanging="446"/>
        <w:rPr>
          <w:snapToGrid w:val="0"/>
          <w:kern w:val="22"/>
          <w:szCs w:val="22"/>
        </w:rPr>
      </w:pPr>
      <w:r>
        <w:rPr>
          <w:snapToGrid w:val="0"/>
          <w:kern w:val="22"/>
          <w:szCs w:val="22"/>
        </w:rPr>
        <w:t>A</w:t>
      </w:r>
      <w:r w:rsidR="003B7994" w:rsidRPr="00B07CC5">
        <w:rPr>
          <w:snapToGrid w:val="0"/>
          <w:kern w:val="22"/>
          <w:szCs w:val="22"/>
        </w:rPr>
        <w:t xml:space="preserve"> field trial, confined field trial or experimental introduction is to be regarded as intentional introduction into the environment and not as contained use.</w:t>
      </w:r>
    </w:p>
    <w:p w14:paraId="3A7D7E76" w14:textId="77777777" w:rsidR="00BC4801" w:rsidRPr="00B07CC5" w:rsidRDefault="00BC4801" w:rsidP="00192355">
      <w:pPr>
        <w:pStyle w:val="Heading1"/>
        <w:suppressLineNumbers/>
        <w:tabs>
          <w:tab w:val="clear" w:pos="720"/>
          <w:tab w:val="left" w:pos="990"/>
        </w:tabs>
        <w:suppressAutoHyphens/>
        <w:kinsoku w:val="0"/>
        <w:overflowPunct w:val="0"/>
        <w:autoSpaceDE w:val="0"/>
        <w:autoSpaceDN w:val="0"/>
        <w:adjustRightInd w:val="0"/>
        <w:snapToGrid w:val="0"/>
        <w:spacing w:before="0" w:after="0"/>
        <w:rPr>
          <w:bCs/>
          <w:snapToGrid w:val="0"/>
          <w:kern w:val="22"/>
          <w:szCs w:val="22"/>
        </w:rPr>
      </w:pPr>
      <w:proofErr w:type="gramStart"/>
      <w:r w:rsidRPr="00B07CC5">
        <w:rPr>
          <w:bCs/>
          <w:snapToGrid w:val="0"/>
          <w:kern w:val="22"/>
          <w:szCs w:val="22"/>
        </w:rPr>
        <w:t>Item 5.</w:t>
      </w:r>
      <w:proofErr w:type="gramEnd"/>
      <w:r w:rsidRPr="00B07CC5">
        <w:rPr>
          <w:bCs/>
          <w:snapToGrid w:val="0"/>
          <w:kern w:val="22"/>
          <w:szCs w:val="22"/>
        </w:rPr>
        <w:tab/>
        <w:t>Review of g</w:t>
      </w:r>
      <w:r w:rsidR="00235E5F" w:rsidRPr="00B07CC5">
        <w:rPr>
          <w:bCs/>
          <w:snapToGrid w:val="0"/>
          <w:kern w:val="22"/>
          <w:szCs w:val="22"/>
        </w:rPr>
        <w:t>eneral issues of compliance</w:t>
      </w:r>
    </w:p>
    <w:p w14:paraId="7B695A18" w14:textId="2EB1D7D8" w:rsidR="00BC4801" w:rsidRPr="00B07CC5" w:rsidRDefault="009A5479" w:rsidP="0086256B">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w:t>
      </w:r>
      <w:r w:rsidR="00BC4801" w:rsidRPr="00B07CC5">
        <w:rPr>
          <w:kern w:val="22"/>
          <w:szCs w:val="22"/>
        </w:rPr>
        <w:t xml:space="preserve">he </w:t>
      </w:r>
      <w:r w:rsidR="00AA54B3">
        <w:rPr>
          <w:kern w:val="22"/>
          <w:szCs w:val="22"/>
        </w:rPr>
        <w:t xml:space="preserve">representative of the </w:t>
      </w:r>
      <w:r w:rsidR="00BC4801" w:rsidRPr="00B07CC5">
        <w:rPr>
          <w:kern w:val="22"/>
          <w:szCs w:val="22"/>
        </w:rPr>
        <w:t xml:space="preserve">Secretariat introduced </w:t>
      </w:r>
      <w:r w:rsidR="0086256B">
        <w:rPr>
          <w:kern w:val="22"/>
          <w:szCs w:val="22"/>
        </w:rPr>
        <w:t>the note by the Executive Secretary on the subject</w:t>
      </w:r>
      <w:r w:rsidR="0086256B" w:rsidRPr="00B07CC5">
        <w:rPr>
          <w:kern w:val="22"/>
          <w:szCs w:val="22"/>
        </w:rPr>
        <w:t xml:space="preserve"> </w:t>
      </w:r>
      <w:r w:rsidR="0086256B">
        <w:rPr>
          <w:kern w:val="22"/>
          <w:szCs w:val="22"/>
        </w:rPr>
        <w:t>(</w:t>
      </w:r>
      <w:hyperlink r:id="rId25" w:history="1">
        <w:r w:rsidR="00235E5F" w:rsidRPr="00B07CC5">
          <w:rPr>
            <w:rStyle w:val="Hyperlink"/>
            <w:kern w:val="22"/>
            <w:szCs w:val="22"/>
          </w:rPr>
          <w:t>CBD/CP/CC/15/4</w:t>
        </w:r>
      </w:hyperlink>
      <w:r w:rsidR="0086256B">
        <w:rPr>
          <w:rStyle w:val="Hyperlink"/>
          <w:kern w:val="22"/>
          <w:szCs w:val="22"/>
        </w:rPr>
        <w:t>),</w:t>
      </w:r>
      <w:r w:rsidR="00235E5F" w:rsidRPr="00B07CC5">
        <w:rPr>
          <w:kern w:val="22"/>
          <w:szCs w:val="22"/>
        </w:rPr>
        <w:t xml:space="preserve"> </w:t>
      </w:r>
      <w:r w:rsidR="0086256B">
        <w:rPr>
          <w:kern w:val="22"/>
          <w:szCs w:val="22"/>
        </w:rPr>
        <w:t xml:space="preserve">which </w:t>
      </w:r>
      <w:r w:rsidR="00235E5F" w:rsidRPr="00B07CC5">
        <w:rPr>
          <w:kern w:val="22"/>
          <w:szCs w:val="22"/>
        </w:rPr>
        <w:t>contain</w:t>
      </w:r>
      <w:r w:rsidR="0086256B">
        <w:rPr>
          <w:kern w:val="22"/>
          <w:szCs w:val="22"/>
        </w:rPr>
        <w:t>ed</w:t>
      </w:r>
      <w:r w:rsidR="00235E5F" w:rsidRPr="00B07CC5">
        <w:rPr>
          <w:kern w:val="22"/>
          <w:szCs w:val="22"/>
        </w:rPr>
        <w:t xml:space="preserve"> </w:t>
      </w:r>
      <w:r w:rsidR="007B4737" w:rsidRPr="00B07CC5">
        <w:rPr>
          <w:kern w:val="22"/>
          <w:szCs w:val="22"/>
        </w:rPr>
        <w:t>information</w:t>
      </w:r>
      <w:r w:rsidRPr="00B07CC5">
        <w:rPr>
          <w:kern w:val="22"/>
          <w:szCs w:val="22"/>
        </w:rPr>
        <w:t xml:space="preserve"> </w:t>
      </w:r>
      <w:r w:rsidR="007B4737" w:rsidRPr="00B07CC5">
        <w:rPr>
          <w:kern w:val="22"/>
          <w:szCs w:val="22"/>
        </w:rPr>
        <w:t>o</w:t>
      </w:r>
      <w:r w:rsidRPr="00B07CC5">
        <w:rPr>
          <w:kern w:val="22"/>
          <w:szCs w:val="22"/>
        </w:rPr>
        <w:t xml:space="preserve">n two </w:t>
      </w:r>
      <w:r w:rsidR="007B4737" w:rsidRPr="00B07CC5">
        <w:rPr>
          <w:kern w:val="22"/>
          <w:szCs w:val="22"/>
        </w:rPr>
        <w:t>issues</w:t>
      </w:r>
      <w:r w:rsidRPr="00B07CC5">
        <w:rPr>
          <w:kern w:val="22"/>
          <w:szCs w:val="22"/>
        </w:rPr>
        <w:t xml:space="preserve"> considered by the Committee at its previous meeting: (</w:t>
      </w:r>
      <w:r w:rsidR="0086256B">
        <w:rPr>
          <w:kern w:val="22"/>
          <w:szCs w:val="22"/>
        </w:rPr>
        <w:t>a</w:t>
      </w:r>
      <w:r w:rsidRPr="00B07CC5">
        <w:rPr>
          <w:kern w:val="22"/>
          <w:szCs w:val="22"/>
        </w:rPr>
        <w:t>)</w:t>
      </w:r>
      <w:r w:rsidR="0086256B">
        <w:rPr>
          <w:kern w:val="22"/>
          <w:szCs w:val="22"/>
        </w:rPr>
        <w:t> </w:t>
      </w:r>
      <w:r w:rsidR="00BC4801" w:rsidRPr="00B07CC5">
        <w:rPr>
          <w:kern w:val="22"/>
          <w:szCs w:val="22"/>
        </w:rPr>
        <w:t>the obligation</w:t>
      </w:r>
      <w:r w:rsidRPr="00B07CC5">
        <w:rPr>
          <w:kern w:val="22"/>
          <w:szCs w:val="22"/>
        </w:rPr>
        <w:t xml:space="preserve"> to introduce the necessary and appropriate measures to implement the Protocol and to monitor the implementation at the national level</w:t>
      </w:r>
      <w:r w:rsidR="0086256B">
        <w:rPr>
          <w:kern w:val="22"/>
          <w:szCs w:val="22"/>
        </w:rPr>
        <w:t>;</w:t>
      </w:r>
      <w:r w:rsidRPr="00B07CC5">
        <w:rPr>
          <w:kern w:val="22"/>
          <w:szCs w:val="22"/>
        </w:rPr>
        <w:t xml:space="preserve"> and (</w:t>
      </w:r>
      <w:r w:rsidR="0086256B">
        <w:rPr>
          <w:kern w:val="22"/>
          <w:szCs w:val="22"/>
        </w:rPr>
        <w:t>b</w:t>
      </w:r>
      <w:r w:rsidRPr="00B07CC5">
        <w:rPr>
          <w:kern w:val="22"/>
          <w:szCs w:val="22"/>
        </w:rPr>
        <w:t>)</w:t>
      </w:r>
      <w:r w:rsidR="0086256B">
        <w:rPr>
          <w:kern w:val="22"/>
          <w:szCs w:val="22"/>
        </w:rPr>
        <w:t> </w:t>
      </w:r>
      <w:r w:rsidRPr="00B07CC5">
        <w:rPr>
          <w:kern w:val="22"/>
          <w:szCs w:val="22"/>
        </w:rPr>
        <w:t xml:space="preserve">the obligation to submit a third national report. The </w:t>
      </w:r>
      <w:r w:rsidR="007B4737" w:rsidRPr="00B07CC5">
        <w:rPr>
          <w:kern w:val="22"/>
          <w:szCs w:val="22"/>
        </w:rPr>
        <w:t>document provide</w:t>
      </w:r>
      <w:r w:rsidR="000F0E9C" w:rsidRPr="00B07CC5">
        <w:rPr>
          <w:kern w:val="22"/>
          <w:szCs w:val="22"/>
        </w:rPr>
        <w:t>d</w:t>
      </w:r>
      <w:r w:rsidR="007B4737" w:rsidRPr="00B07CC5">
        <w:rPr>
          <w:kern w:val="22"/>
          <w:szCs w:val="22"/>
        </w:rPr>
        <w:t xml:space="preserve"> an overview of the follow-up activities undertaken in the last year by the Chair of the Committee and the Secretariat, and of the responses received from Parties.</w:t>
      </w:r>
    </w:p>
    <w:p w14:paraId="13B233C5" w14:textId="737402DC" w:rsidR="00855F16" w:rsidRPr="00B07CC5" w:rsidRDefault="00C12C3B" w:rsidP="002A079B">
      <w:pPr>
        <w:pStyle w:val="Para1"/>
        <w:suppressLineNumbers/>
        <w:tabs>
          <w:tab w:val="clear" w:pos="900"/>
        </w:tabs>
        <w:suppressAutoHyphens/>
        <w:kinsoku w:val="0"/>
        <w:overflowPunct w:val="0"/>
        <w:autoSpaceDE w:val="0"/>
        <w:autoSpaceDN w:val="0"/>
        <w:adjustRightInd w:val="0"/>
        <w:snapToGrid w:val="0"/>
        <w:ind w:left="0"/>
        <w:rPr>
          <w:kern w:val="22"/>
          <w:szCs w:val="22"/>
          <w:u w:val="single"/>
        </w:rPr>
      </w:pPr>
      <w:r w:rsidRPr="00B07CC5">
        <w:rPr>
          <w:kern w:val="22"/>
          <w:szCs w:val="22"/>
        </w:rPr>
        <w:t xml:space="preserve">The </w:t>
      </w:r>
      <w:r w:rsidR="00BC4801" w:rsidRPr="00B07CC5">
        <w:rPr>
          <w:kern w:val="22"/>
          <w:szCs w:val="22"/>
        </w:rPr>
        <w:t>Committee noted</w:t>
      </w:r>
      <w:r w:rsidR="001D5C95" w:rsidRPr="00B07CC5">
        <w:rPr>
          <w:kern w:val="22"/>
          <w:szCs w:val="22"/>
        </w:rPr>
        <w:t xml:space="preserve"> </w:t>
      </w:r>
      <w:r w:rsidRPr="00B07CC5">
        <w:rPr>
          <w:kern w:val="22"/>
          <w:szCs w:val="22"/>
        </w:rPr>
        <w:t xml:space="preserve">that </w:t>
      </w:r>
      <w:r w:rsidR="001D5C95" w:rsidRPr="00B07CC5">
        <w:rPr>
          <w:kern w:val="22"/>
          <w:szCs w:val="22"/>
        </w:rPr>
        <w:t xml:space="preserve">many issues raised by Parties regarding challenges faced </w:t>
      </w:r>
      <w:r w:rsidR="00B12713">
        <w:rPr>
          <w:kern w:val="22"/>
          <w:szCs w:val="22"/>
        </w:rPr>
        <w:t>in</w:t>
      </w:r>
      <w:r w:rsidR="00B12713" w:rsidRPr="00B07CC5">
        <w:rPr>
          <w:kern w:val="22"/>
          <w:szCs w:val="22"/>
        </w:rPr>
        <w:t xml:space="preserve"> </w:t>
      </w:r>
      <w:r w:rsidR="001D5C95" w:rsidRPr="00B07CC5">
        <w:rPr>
          <w:kern w:val="22"/>
          <w:szCs w:val="22"/>
        </w:rPr>
        <w:t>introducing measures to implement obligations under the Protocol</w:t>
      </w:r>
      <w:r w:rsidR="00855F16" w:rsidRPr="00B07CC5">
        <w:rPr>
          <w:kern w:val="22"/>
          <w:szCs w:val="22"/>
        </w:rPr>
        <w:t xml:space="preserve"> were similar </w:t>
      </w:r>
      <w:r w:rsidR="000D2FBF" w:rsidRPr="00B07CC5">
        <w:rPr>
          <w:kern w:val="22"/>
          <w:szCs w:val="22"/>
        </w:rPr>
        <w:t xml:space="preserve">to challenges identified </w:t>
      </w:r>
      <w:r w:rsidR="00346D8D" w:rsidRPr="00B07CC5">
        <w:rPr>
          <w:kern w:val="22"/>
          <w:szCs w:val="22"/>
        </w:rPr>
        <w:t>on</w:t>
      </w:r>
      <w:r w:rsidR="001932C2" w:rsidRPr="00B07CC5">
        <w:rPr>
          <w:kern w:val="22"/>
          <w:szCs w:val="22"/>
        </w:rPr>
        <w:t xml:space="preserve"> earlier occasions by the Committee</w:t>
      </w:r>
      <w:r w:rsidR="009105E3" w:rsidRPr="00B07CC5">
        <w:rPr>
          <w:kern w:val="22"/>
          <w:szCs w:val="22"/>
        </w:rPr>
        <w:t xml:space="preserve"> and </w:t>
      </w:r>
      <w:r w:rsidR="001932C2" w:rsidRPr="00B07CC5">
        <w:rPr>
          <w:kern w:val="22"/>
          <w:szCs w:val="22"/>
        </w:rPr>
        <w:t xml:space="preserve">that many </w:t>
      </w:r>
      <w:r w:rsidR="00855BB6" w:rsidRPr="00B07CC5">
        <w:rPr>
          <w:kern w:val="22"/>
          <w:szCs w:val="22"/>
        </w:rPr>
        <w:t xml:space="preserve">of </w:t>
      </w:r>
      <w:r w:rsidR="00B12713">
        <w:rPr>
          <w:kern w:val="22"/>
          <w:szCs w:val="22"/>
        </w:rPr>
        <w:t>them</w:t>
      </w:r>
      <w:r w:rsidR="00B12713" w:rsidRPr="00B07CC5">
        <w:rPr>
          <w:kern w:val="22"/>
          <w:szCs w:val="22"/>
        </w:rPr>
        <w:t xml:space="preserve"> </w:t>
      </w:r>
      <w:r w:rsidR="00B12713">
        <w:rPr>
          <w:kern w:val="22"/>
          <w:szCs w:val="22"/>
        </w:rPr>
        <w:t>were</w:t>
      </w:r>
      <w:r w:rsidR="00B12713" w:rsidRPr="00B07CC5">
        <w:rPr>
          <w:kern w:val="22"/>
          <w:szCs w:val="22"/>
        </w:rPr>
        <w:t xml:space="preserve"> </w:t>
      </w:r>
      <w:r w:rsidR="001932C2" w:rsidRPr="00B07CC5">
        <w:rPr>
          <w:kern w:val="22"/>
          <w:szCs w:val="22"/>
        </w:rPr>
        <w:t xml:space="preserve">interlinked. </w:t>
      </w:r>
      <w:r w:rsidR="00E204FA" w:rsidRPr="00B07CC5">
        <w:rPr>
          <w:kern w:val="22"/>
          <w:szCs w:val="22"/>
        </w:rPr>
        <w:t xml:space="preserve">The Committee identified lack of political will as a key challenge to implementation. It suggested that raising </w:t>
      </w:r>
      <w:r w:rsidR="008F048D">
        <w:rPr>
          <w:kern w:val="22"/>
          <w:szCs w:val="22"/>
        </w:rPr>
        <w:t xml:space="preserve">the </w:t>
      </w:r>
      <w:r w:rsidR="00E204FA" w:rsidRPr="00B07CC5">
        <w:rPr>
          <w:kern w:val="22"/>
          <w:szCs w:val="22"/>
        </w:rPr>
        <w:t>awareness of decision</w:t>
      </w:r>
      <w:r w:rsidR="008F048D">
        <w:rPr>
          <w:kern w:val="22"/>
          <w:szCs w:val="22"/>
        </w:rPr>
        <w:t xml:space="preserve"> </w:t>
      </w:r>
      <w:r w:rsidR="00E204FA" w:rsidRPr="00B07CC5">
        <w:rPr>
          <w:kern w:val="22"/>
          <w:szCs w:val="22"/>
        </w:rPr>
        <w:t>makers, including parliamentarians, would be useful, including through the high-level segment to be organi</w:t>
      </w:r>
      <w:r w:rsidR="009650C8">
        <w:rPr>
          <w:kern w:val="22"/>
          <w:szCs w:val="22"/>
        </w:rPr>
        <w:t>z</w:t>
      </w:r>
      <w:r w:rsidR="00E204FA" w:rsidRPr="00B07CC5">
        <w:rPr>
          <w:kern w:val="22"/>
          <w:szCs w:val="22"/>
        </w:rPr>
        <w:t xml:space="preserve">ed prior to the </w:t>
      </w:r>
      <w:r w:rsidR="0093682F">
        <w:rPr>
          <w:kern w:val="22"/>
          <w:szCs w:val="22"/>
        </w:rPr>
        <w:t xml:space="preserve">fifteenth meeting of the </w:t>
      </w:r>
      <w:r w:rsidR="001932C2" w:rsidRPr="00B07CC5">
        <w:rPr>
          <w:kern w:val="22"/>
          <w:szCs w:val="22"/>
        </w:rPr>
        <w:t>Conference of the Parties</w:t>
      </w:r>
      <w:r w:rsidR="0093682F">
        <w:rPr>
          <w:kern w:val="22"/>
          <w:szCs w:val="22"/>
        </w:rPr>
        <w:t>,</w:t>
      </w:r>
      <w:r w:rsidR="001932C2" w:rsidRPr="00B07CC5">
        <w:rPr>
          <w:kern w:val="22"/>
          <w:szCs w:val="22"/>
        </w:rPr>
        <w:t xml:space="preserve"> in Egypt</w:t>
      </w:r>
      <w:r w:rsidR="0093682F">
        <w:rPr>
          <w:kern w:val="22"/>
          <w:szCs w:val="22"/>
        </w:rPr>
        <w:t xml:space="preserve"> in November 2018</w:t>
      </w:r>
      <w:r w:rsidR="001932C2" w:rsidRPr="00B07CC5">
        <w:rPr>
          <w:kern w:val="22"/>
          <w:szCs w:val="22"/>
        </w:rPr>
        <w:t xml:space="preserve">. </w:t>
      </w:r>
      <w:r w:rsidR="00FF352C" w:rsidRPr="00B07CC5">
        <w:rPr>
          <w:kern w:val="22"/>
          <w:szCs w:val="22"/>
        </w:rPr>
        <w:t xml:space="preserve">The Committee recalled decision </w:t>
      </w:r>
      <w:hyperlink r:id="rId26" w:history="1">
        <w:r w:rsidR="00FF352C" w:rsidRPr="0029759C">
          <w:rPr>
            <w:rStyle w:val="Hyperlink"/>
            <w:kern w:val="22"/>
            <w:szCs w:val="22"/>
          </w:rPr>
          <w:t>XII/27</w:t>
        </w:r>
      </w:hyperlink>
      <w:r w:rsidR="00FF352C" w:rsidRPr="00B07CC5">
        <w:rPr>
          <w:kern w:val="22"/>
          <w:szCs w:val="22"/>
        </w:rPr>
        <w:t>, where</w:t>
      </w:r>
      <w:r w:rsidR="0029759C">
        <w:rPr>
          <w:kern w:val="22"/>
          <w:szCs w:val="22"/>
        </w:rPr>
        <w:t>by</w:t>
      </w:r>
      <w:r w:rsidR="00FF352C" w:rsidRPr="00B07CC5">
        <w:rPr>
          <w:kern w:val="22"/>
          <w:szCs w:val="22"/>
        </w:rPr>
        <w:t xml:space="preserve"> the </w:t>
      </w:r>
      <w:r w:rsidR="00F9044B">
        <w:rPr>
          <w:kern w:val="22"/>
          <w:szCs w:val="22"/>
        </w:rPr>
        <w:t>Conference of the Parties</w:t>
      </w:r>
      <w:r w:rsidR="00FF352C" w:rsidRPr="00B07CC5">
        <w:rPr>
          <w:kern w:val="22"/>
          <w:szCs w:val="22"/>
        </w:rPr>
        <w:t xml:space="preserve">, in deciding to hold future meetings of the </w:t>
      </w:r>
      <w:r w:rsidR="00F9044B">
        <w:rPr>
          <w:kern w:val="22"/>
          <w:szCs w:val="22"/>
        </w:rPr>
        <w:t>Conference of the Parties</w:t>
      </w:r>
      <w:r w:rsidR="00FF352C" w:rsidRPr="00B07CC5">
        <w:rPr>
          <w:kern w:val="22"/>
          <w:szCs w:val="22"/>
        </w:rPr>
        <w:t xml:space="preserve"> and the </w:t>
      </w:r>
      <w:r w:rsidR="00F9044B">
        <w:rPr>
          <w:kern w:val="22"/>
          <w:szCs w:val="22"/>
        </w:rPr>
        <w:t>Conference of the Parties serving as the meeting</w:t>
      </w:r>
      <w:r w:rsidR="008E6C17">
        <w:rPr>
          <w:kern w:val="22"/>
          <w:szCs w:val="22"/>
        </w:rPr>
        <w:t>s</w:t>
      </w:r>
      <w:r w:rsidR="00F9044B">
        <w:rPr>
          <w:kern w:val="22"/>
          <w:szCs w:val="22"/>
        </w:rPr>
        <w:t xml:space="preserve"> of the Parties</w:t>
      </w:r>
      <w:r w:rsidR="008E6C17">
        <w:rPr>
          <w:kern w:val="22"/>
          <w:szCs w:val="22"/>
        </w:rPr>
        <w:t xml:space="preserve"> to the two Protocols</w:t>
      </w:r>
      <w:r w:rsidR="00FF352C" w:rsidRPr="00B07CC5">
        <w:rPr>
          <w:kern w:val="22"/>
          <w:szCs w:val="22"/>
        </w:rPr>
        <w:t xml:space="preserve"> concurrently, recommended that</w:t>
      </w:r>
      <w:r w:rsidR="00CF14E5">
        <w:rPr>
          <w:kern w:val="22"/>
          <w:szCs w:val="22"/>
        </w:rPr>
        <w:t>,</w:t>
      </w:r>
      <w:r w:rsidR="00FF352C" w:rsidRPr="00B07CC5">
        <w:rPr>
          <w:kern w:val="22"/>
          <w:szCs w:val="22"/>
        </w:rPr>
        <w:t xml:space="preserve"> in future</w:t>
      </w:r>
      <w:r w:rsidR="00CF14E5">
        <w:rPr>
          <w:kern w:val="22"/>
          <w:szCs w:val="22"/>
        </w:rPr>
        <w:t>,</w:t>
      </w:r>
      <w:r w:rsidR="00FF352C" w:rsidRPr="00B07CC5">
        <w:rPr>
          <w:kern w:val="22"/>
          <w:szCs w:val="22"/>
        </w:rPr>
        <w:t xml:space="preserve"> the high-level segment of the </w:t>
      </w:r>
      <w:r w:rsidR="00F9044B">
        <w:rPr>
          <w:kern w:val="22"/>
          <w:szCs w:val="22"/>
        </w:rPr>
        <w:t>Conference of the Parties</w:t>
      </w:r>
      <w:r w:rsidR="00FF352C" w:rsidRPr="00B07CC5">
        <w:rPr>
          <w:kern w:val="22"/>
          <w:szCs w:val="22"/>
        </w:rPr>
        <w:t xml:space="preserve"> be organi</w:t>
      </w:r>
      <w:r w:rsidR="00F9044B">
        <w:rPr>
          <w:kern w:val="22"/>
          <w:szCs w:val="22"/>
        </w:rPr>
        <w:t>z</w:t>
      </w:r>
      <w:r w:rsidR="00FF352C" w:rsidRPr="00B07CC5">
        <w:rPr>
          <w:kern w:val="22"/>
          <w:szCs w:val="22"/>
        </w:rPr>
        <w:t xml:space="preserve">ed as a high-level segment of the Convention and its Protocols. </w:t>
      </w:r>
      <w:r w:rsidR="00D6431F" w:rsidRPr="00B07CC5">
        <w:rPr>
          <w:kern w:val="22"/>
          <w:szCs w:val="22"/>
        </w:rPr>
        <w:t xml:space="preserve">The Committee </w:t>
      </w:r>
      <w:r w:rsidR="007F6C24" w:rsidRPr="00B07CC5">
        <w:rPr>
          <w:kern w:val="22"/>
          <w:szCs w:val="22"/>
        </w:rPr>
        <w:t xml:space="preserve">welcomed the offers by some members to </w:t>
      </w:r>
      <w:r w:rsidR="00AE4A8B" w:rsidRPr="00B07CC5">
        <w:rPr>
          <w:kern w:val="22"/>
          <w:szCs w:val="22"/>
        </w:rPr>
        <w:t>engage with</w:t>
      </w:r>
      <w:r w:rsidR="007F6C24" w:rsidRPr="00B07CC5">
        <w:rPr>
          <w:kern w:val="22"/>
          <w:szCs w:val="22"/>
        </w:rPr>
        <w:t xml:space="preserve"> the outgoing and incoming</w:t>
      </w:r>
      <w:r w:rsidR="005119E6" w:rsidRPr="00B07CC5">
        <w:rPr>
          <w:kern w:val="22"/>
          <w:szCs w:val="22"/>
        </w:rPr>
        <w:t xml:space="preserve"> </w:t>
      </w:r>
      <w:r w:rsidR="007F6C24" w:rsidRPr="00B07CC5">
        <w:rPr>
          <w:kern w:val="22"/>
          <w:szCs w:val="22"/>
        </w:rPr>
        <w:lastRenderedPageBreak/>
        <w:t>presidencies</w:t>
      </w:r>
      <w:r w:rsidR="001745AE">
        <w:rPr>
          <w:kern w:val="22"/>
          <w:szCs w:val="22"/>
        </w:rPr>
        <w:t xml:space="preserve"> of the Conference of the Parties</w:t>
      </w:r>
      <w:r w:rsidR="007F6C24" w:rsidRPr="00B07CC5">
        <w:rPr>
          <w:kern w:val="22"/>
          <w:szCs w:val="22"/>
        </w:rPr>
        <w:t xml:space="preserve"> </w:t>
      </w:r>
      <w:r w:rsidR="00120287" w:rsidRPr="00B07CC5">
        <w:rPr>
          <w:kern w:val="22"/>
          <w:szCs w:val="22"/>
        </w:rPr>
        <w:t>regarding the agenda for the high-level segment</w:t>
      </w:r>
      <w:r w:rsidR="00C97098" w:rsidRPr="00B07CC5">
        <w:rPr>
          <w:kern w:val="22"/>
          <w:szCs w:val="22"/>
        </w:rPr>
        <w:t>.</w:t>
      </w:r>
      <w:r w:rsidR="004C00A9" w:rsidRPr="00B07CC5">
        <w:rPr>
          <w:kern w:val="22"/>
          <w:szCs w:val="22"/>
        </w:rPr>
        <w:t xml:space="preserve"> The Com</w:t>
      </w:r>
      <w:r w:rsidR="0015382C" w:rsidRPr="00B07CC5">
        <w:rPr>
          <w:kern w:val="22"/>
          <w:szCs w:val="22"/>
        </w:rPr>
        <w:t xml:space="preserve">mittee </w:t>
      </w:r>
      <w:r w:rsidR="00A16242" w:rsidRPr="00B07CC5">
        <w:rPr>
          <w:kern w:val="22"/>
          <w:szCs w:val="22"/>
        </w:rPr>
        <w:t xml:space="preserve">recognized that the </w:t>
      </w:r>
      <w:r w:rsidR="001745AE">
        <w:rPr>
          <w:kern w:val="22"/>
          <w:szCs w:val="22"/>
        </w:rPr>
        <w:t>fifteenth</w:t>
      </w:r>
      <w:r w:rsidR="001745AE" w:rsidRPr="00B07CC5">
        <w:rPr>
          <w:kern w:val="22"/>
          <w:szCs w:val="22"/>
        </w:rPr>
        <w:t xml:space="preserve"> </w:t>
      </w:r>
      <w:r w:rsidR="00A16242" w:rsidRPr="00B07CC5">
        <w:rPr>
          <w:kern w:val="22"/>
          <w:szCs w:val="22"/>
        </w:rPr>
        <w:t>anniversary of the Cartagena Protocol and the entry into force of the Nagoya</w:t>
      </w:r>
      <w:r w:rsidR="00852271">
        <w:rPr>
          <w:kern w:val="22"/>
          <w:szCs w:val="22"/>
        </w:rPr>
        <w:t>–</w:t>
      </w:r>
      <w:r w:rsidR="00A16242" w:rsidRPr="00B07CC5">
        <w:rPr>
          <w:kern w:val="22"/>
          <w:szCs w:val="22"/>
        </w:rPr>
        <w:t>Kuala</w:t>
      </w:r>
      <w:r w:rsidR="00627340">
        <w:rPr>
          <w:kern w:val="22"/>
          <w:szCs w:val="22"/>
        </w:rPr>
        <w:t> </w:t>
      </w:r>
      <w:r w:rsidR="00A16242" w:rsidRPr="00B07CC5">
        <w:rPr>
          <w:kern w:val="22"/>
          <w:szCs w:val="22"/>
        </w:rPr>
        <w:t xml:space="preserve">Lumpur Supplementary Protocol presented </w:t>
      </w:r>
      <w:r w:rsidR="00DA71CB" w:rsidRPr="00B07CC5">
        <w:rPr>
          <w:kern w:val="22"/>
          <w:szCs w:val="22"/>
        </w:rPr>
        <w:t>a timely</w:t>
      </w:r>
      <w:r w:rsidR="00A16242" w:rsidRPr="00B07CC5">
        <w:rPr>
          <w:kern w:val="22"/>
          <w:szCs w:val="22"/>
        </w:rPr>
        <w:t xml:space="preserve"> opportuni</w:t>
      </w:r>
      <w:r w:rsidR="00213A40" w:rsidRPr="00B07CC5">
        <w:rPr>
          <w:kern w:val="22"/>
          <w:szCs w:val="22"/>
        </w:rPr>
        <w:t>ty</w:t>
      </w:r>
      <w:r w:rsidR="00A16242" w:rsidRPr="00B07CC5">
        <w:rPr>
          <w:kern w:val="22"/>
          <w:szCs w:val="22"/>
        </w:rPr>
        <w:t xml:space="preserve"> to highlight biosafety during the high</w:t>
      </w:r>
      <w:r w:rsidR="00627340">
        <w:rPr>
          <w:kern w:val="22"/>
          <w:szCs w:val="22"/>
        </w:rPr>
        <w:t>-</w:t>
      </w:r>
      <w:r w:rsidR="00A16242" w:rsidRPr="00B07CC5">
        <w:rPr>
          <w:kern w:val="22"/>
          <w:szCs w:val="22"/>
        </w:rPr>
        <w:t>level segment</w:t>
      </w:r>
      <w:r w:rsidR="00FD73CB" w:rsidRPr="00B07CC5">
        <w:rPr>
          <w:kern w:val="22"/>
          <w:szCs w:val="22"/>
        </w:rPr>
        <w:t xml:space="preserve">. </w:t>
      </w:r>
      <w:r w:rsidR="00735039" w:rsidRPr="00B07CC5">
        <w:rPr>
          <w:kern w:val="22"/>
          <w:szCs w:val="22"/>
        </w:rPr>
        <w:t>The Committee also recognized that engagement with all stakeholders, including industry and the public</w:t>
      </w:r>
      <w:r w:rsidR="00E05CFE">
        <w:rPr>
          <w:kern w:val="22"/>
          <w:szCs w:val="22"/>
        </w:rPr>
        <w:t>,</w:t>
      </w:r>
      <w:r w:rsidR="00735039" w:rsidRPr="00B07CC5">
        <w:rPr>
          <w:kern w:val="22"/>
          <w:szCs w:val="22"/>
        </w:rPr>
        <w:t xml:space="preserve"> was important </w:t>
      </w:r>
      <w:r w:rsidR="005E74BF" w:rsidRPr="00B07CC5">
        <w:rPr>
          <w:kern w:val="22"/>
          <w:szCs w:val="22"/>
        </w:rPr>
        <w:t>for</w:t>
      </w:r>
      <w:r w:rsidR="00F74D8C" w:rsidRPr="00B07CC5">
        <w:rPr>
          <w:kern w:val="22"/>
          <w:szCs w:val="22"/>
        </w:rPr>
        <w:t xml:space="preserve"> </w:t>
      </w:r>
      <w:r w:rsidR="00735039" w:rsidRPr="00B07CC5">
        <w:rPr>
          <w:kern w:val="22"/>
          <w:szCs w:val="22"/>
        </w:rPr>
        <w:t>the effective implementation of the Protocol</w:t>
      </w:r>
      <w:r w:rsidR="005155E4" w:rsidRPr="00B07CC5">
        <w:rPr>
          <w:kern w:val="22"/>
          <w:szCs w:val="22"/>
        </w:rPr>
        <w:t xml:space="preserve"> as it </w:t>
      </w:r>
      <w:r w:rsidR="00E05CFE">
        <w:rPr>
          <w:kern w:val="22"/>
          <w:szCs w:val="22"/>
        </w:rPr>
        <w:t>might</w:t>
      </w:r>
      <w:r w:rsidR="00E05CFE" w:rsidRPr="00B07CC5">
        <w:rPr>
          <w:kern w:val="22"/>
          <w:szCs w:val="22"/>
        </w:rPr>
        <w:t xml:space="preserve"> </w:t>
      </w:r>
      <w:r w:rsidR="005155E4" w:rsidRPr="00B07CC5">
        <w:rPr>
          <w:kern w:val="22"/>
          <w:szCs w:val="22"/>
        </w:rPr>
        <w:t xml:space="preserve">contribute to generating </w:t>
      </w:r>
      <w:r w:rsidR="00E05CFE">
        <w:rPr>
          <w:kern w:val="22"/>
          <w:szCs w:val="22"/>
        </w:rPr>
        <w:t xml:space="preserve">the </w:t>
      </w:r>
      <w:r w:rsidR="00524C29" w:rsidRPr="00B07CC5">
        <w:rPr>
          <w:kern w:val="22"/>
          <w:szCs w:val="22"/>
        </w:rPr>
        <w:t>political will to develop measures.</w:t>
      </w:r>
    </w:p>
    <w:p w14:paraId="3678D985" w14:textId="08857532" w:rsidR="001D209A" w:rsidRPr="00B07CC5" w:rsidRDefault="00391D46" w:rsidP="00FE6B0E">
      <w:pPr>
        <w:pStyle w:val="Para1"/>
        <w:suppressLineNumbers/>
        <w:tabs>
          <w:tab w:val="clear" w:pos="900"/>
        </w:tabs>
        <w:suppressAutoHyphens/>
        <w:kinsoku w:val="0"/>
        <w:overflowPunct w:val="0"/>
        <w:autoSpaceDE w:val="0"/>
        <w:autoSpaceDN w:val="0"/>
        <w:adjustRightInd w:val="0"/>
        <w:snapToGrid w:val="0"/>
        <w:ind w:left="0"/>
        <w:rPr>
          <w:kern w:val="22"/>
          <w:szCs w:val="22"/>
          <w:u w:val="single"/>
        </w:rPr>
      </w:pPr>
      <w:r w:rsidRPr="00B07CC5">
        <w:rPr>
          <w:kern w:val="22"/>
          <w:szCs w:val="22"/>
        </w:rPr>
        <w:t xml:space="preserve">In </w:t>
      </w:r>
      <w:r w:rsidR="00E57D6F">
        <w:rPr>
          <w:kern w:val="22"/>
          <w:szCs w:val="22"/>
        </w:rPr>
        <w:t xml:space="preserve">the </w:t>
      </w:r>
      <w:r w:rsidRPr="00B07CC5">
        <w:rPr>
          <w:kern w:val="22"/>
          <w:szCs w:val="22"/>
        </w:rPr>
        <w:t>light of the information presented in CBD/CP/CC/15/</w:t>
      </w:r>
      <w:r w:rsidR="007D0AD7" w:rsidRPr="00B07CC5">
        <w:rPr>
          <w:kern w:val="22"/>
          <w:szCs w:val="22"/>
        </w:rPr>
        <w:t>4 and discussions under the agenda item on consistency of information between third national reports and the BCH, t</w:t>
      </w:r>
      <w:r w:rsidR="004D0A00" w:rsidRPr="00B07CC5">
        <w:rPr>
          <w:kern w:val="22"/>
          <w:szCs w:val="22"/>
        </w:rPr>
        <w:t xml:space="preserve">he Committee considered ways in which it could support </w:t>
      </w:r>
      <w:r w:rsidR="00862F2E" w:rsidRPr="00B07CC5">
        <w:rPr>
          <w:kern w:val="22"/>
          <w:szCs w:val="22"/>
        </w:rPr>
        <w:t xml:space="preserve">Parties in developing measures to implement the Protocol. </w:t>
      </w:r>
      <w:r w:rsidR="00646966" w:rsidRPr="00B07CC5">
        <w:rPr>
          <w:kern w:val="22"/>
          <w:szCs w:val="22"/>
        </w:rPr>
        <w:t xml:space="preserve">In </w:t>
      </w:r>
      <w:r w:rsidR="00940B92">
        <w:rPr>
          <w:kern w:val="22"/>
          <w:szCs w:val="22"/>
        </w:rPr>
        <w:t>that</w:t>
      </w:r>
      <w:r w:rsidR="00940B92" w:rsidRPr="00B07CC5">
        <w:rPr>
          <w:kern w:val="22"/>
          <w:szCs w:val="22"/>
        </w:rPr>
        <w:t xml:space="preserve"> </w:t>
      </w:r>
      <w:r w:rsidR="00646966" w:rsidRPr="00B07CC5">
        <w:rPr>
          <w:kern w:val="22"/>
          <w:szCs w:val="22"/>
        </w:rPr>
        <w:t xml:space="preserve">respect, the Committee recognized </w:t>
      </w:r>
      <w:r w:rsidR="008147D7" w:rsidRPr="00B07CC5">
        <w:rPr>
          <w:kern w:val="22"/>
          <w:szCs w:val="22"/>
        </w:rPr>
        <w:t xml:space="preserve">that </w:t>
      </w:r>
      <w:r w:rsidR="00646966" w:rsidRPr="00B07CC5">
        <w:rPr>
          <w:kern w:val="22"/>
          <w:szCs w:val="22"/>
        </w:rPr>
        <w:t xml:space="preserve">the availability of financial resources for the implementation of the Protocol </w:t>
      </w:r>
      <w:r w:rsidR="004B711C">
        <w:rPr>
          <w:kern w:val="22"/>
          <w:szCs w:val="22"/>
        </w:rPr>
        <w:t>was</w:t>
      </w:r>
      <w:r w:rsidR="004B711C" w:rsidRPr="00B07CC5">
        <w:rPr>
          <w:kern w:val="22"/>
          <w:szCs w:val="22"/>
        </w:rPr>
        <w:t xml:space="preserve"> </w:t>
      </w:r>
      <w:r w:rsidR="00646966" w:rsidRPr="00B07CC5">
        <w:rPr>
          <w:kern w:val="22"/>
          <w:szCs w:val="22"/>
        </w:rPr>
        <w:t xml:space="preserve">an ongoing challenge for many Parties. </w:t>
      </w:r>
      <w:r w:rsidR="004768C2" w:rsidRPr="00B07CC5">
        <w:rPr>
          <w:kern w:val="22"/>
          <w:szCs w:val="22"/>
        </w:rPr>
        <w:t xml:space="preserve">The Committee encouraged the Secretariat to coordinate with </w:t>
      </w:r>
      <w:r w:rsidR="004B711C">
        <w:rPr>
          <w:kern w:val="22"/>
          <w:szCs w:val="22"/>
        </w:rPr>
        <w:t>the United Nations Environment Programme and the G</w:t>
      </w:r>
      <w:r w:rsidR="00D47C4C">
        <w:rPr>
          <w:kern w:val="22"/>
          <w:szCs w:val="22"/>
        </w:rPr>
        <w:t>l</w:t>
      </w:r>
      <w:r w:rsidR="004B711C">
        <w:rPr>
          <w:kern w:val="22"/>
          <w:szCs w:val="22"/>
        </w:rPr>
        <w:t>obal Environment Facility</w:t>
      </w:r>
      <w:r w:rsidR="004768C2" w:rsidRPr="00B07CC5">
        <w:rPr>
          <w:kern w:val="22"/>
          <w:szCs w:val="22"/>
        </w:rPr>
        <w:t xml:space="preserve"> to share information on implementation challenges identified by the Committee to help inform the development of project proposals. </w:t>
      </w:r>
      <w:r w:rsidR="003D6547" w:rsidRPr="00B07CC5">
        <w:rPr>
          <w:kern w:val="22"/>
          <w:szCs w:val="22"/>
        </w:rPr>
        <w:t xml:space="preserve">The Committee discussed the possibility </w:t>
      </w:r>
      <w:r w:rsidR="007947DC" w:rsidRPr="00B07CC5">
        <w:rPr>
          <w:kern w:val="22"/>
          <w:szCs w:val="22"/>
        </w:rPr>
        <w:t>of</w:t>
      </w:r>
      <w:r w:rsidR="00FF2DA6" w:rsidRPr="00B07CC5">
        <w:rPr>
          <w:kern w:val="22"/>
          <w:szCs w:val="22"/>
        </w:rPr>
        <w:t xml:space="preserve"> donors being</w:t>
      </w:r>
      <w:r w:rsidR="007947DC" w:rsidRPr="00B07CC5">
        <w:rPr>
          <w:kern w:val="22"/>
          <w:szCs w:val="22"/>
        </w:rPr>
        <w:t xml:space="preserve"> </w:t>
      </w:r>
      <w:r w:rsidR="009E52E2" w:rsidRPr="00B07CC5">
        <w:rPr>
          <w:kern w:val="22"/>
          <w:szCs w:val="22"/>
        </w:rPr>
        <w:t>urg</w:t>
      </w:r>
      <w:r w:rsidR="00FF2DA6" w:rsidRPr="00B07CC5">
        <w:rPr>
          <w:kern w:val="22"/>
          <w:szCs w:val="22"/>
        </w:rPr>
        <w:t>ed</w:t>
      </w:r>
      <w:r w:rsidR="009E52E2" w:rsidRPr="00B07CC5">
        <w:rPr>
          <w:kern w:val="22"/>
          <w:szCs w:val="22"/>
        </w:rPr>
        <w:t xml:space="preserve"> to provide voluntary funds to enable the Committee to facilitate compliance in cases where </w:t>
      </w:r>
      <w:r w:rsidR="001B6403" w:rsidRPr="00B07CC5">
        <w:rPr>
          <w:kern w:val="22"/>
          <w:szCs w:val="22"/>
        </w:rPr>
        <w:t>financial resources were needed.</w:t>
      </w:r>
    </w:p>
    <w:p w14:paraId="553D8BB2" w14:textId="03AB0FCF" w:rsidR="0054015E" w:rsidRPr="00314754" w:rsidRDefault="003522C8" w:rsidP="00314754">
      <w:pPr>
        <w:pStyle w:val="Para1"/>
        <w:suppressLineNumbers/>
        <w:tabs>
          <w:tab w:val="clear" w:pos="900"/>
        </w:tabs>
        <w:suppressAutoHyphens/>
        <w:kinsoku w:val="0"/>
        <w:overflowPunct w:val="0"/>
        <w:autoSpaceDE w:val="0"/>
        <w:autoSpaceDN w:val="0"/>
        <w:adjustRightInd w:val="0"/>
        <w:snapToGrid w:val="0"/>
        <w:ind w:left="0"/>
        <w:rPr>
          <w:spacing w:val="-2"/>
          <w:kern w:val="22"/>
          <w:szCs w:val="22"/>
          <w:u w:val="single"/>
        </w:rPr>
      </w:pPr>
      <w:r w:rsidRPr="00314754">
        <w:rPr>
          <w:spacing w:val="-2"/>
          <w:kern w:val="22"/>
          <w:szCs w:val="22"/>
        </w:rPr>
        <w:t xml:space="preserve">The Committee </w:t>
      </w:r>
      <w:r w:rsidR="005D3B59" w:rsidRPr="00314754">
        <w:rPr>
          <w:spacing w:val="-2"/>
          <w:kern w:val="22"/>
          <w:szCs w:val="22"/>
        </w:rPr>
        <w:t xml:space="preserve">also considered </w:t>
      </w:r>
      <w:r w:rsidR="006B1DDF" w:rsidRPr="00314754">
        <w:rPr>
          <w:spacing w:val="-2"/>
          <w:kern w:val="22"/>
          <w:szCs w:val="22"/>
        </w:rPr>
        <w:t>an</w:t>
      </w:r>
      <w:r w:rsidR="005D3B59" w:rsidRPr="00314754">
        <w:rPr>
          <w:spacing w:val="-2"/>
          <w:kern w:val="22"/>
          <w:szCs w:val="22"/>
        </w:rPr>
        <w:t xml:space="preserve"> update on the submission of third national reports and the results of the communications </w:t>
      </w:r>
      <w:r w:rsidR="00314754" w:rsidRPr="00314754">
        <w:rPr>
          <w:spacing w:val="-2"/>
          <w:kern w:val="22"/>
          <w:szCs w:val="22"/>
        </w:rPr>
        <w:t xml:space="preserve">of </w:t>
      </w:r>
      <w:r w:rsidR="005D3B59" w:rsidRPr="00314754">
        <w:rPr>
          <w:spacing w:val="-2"/>
          <w:kern w:val="22"/>
          <w:szCs w:val="22"/>
        </w:rPr>
        <w:t xml:space="preserve">the Chair in </w:t>
      </w:r>
      <w:r w:rsidR="00314754" w:rsidRPr="00314754">
        <w:rPr>
          <w:spacing w:val="-2"/>
          <w:kern w:val="22"/>
          <w:szCs w:val="22"/>
        </w:rPr>
        <w:t xml:space="preserve">that </w:t>
      </w:r>
      <w:r w:rsidR="005D3B59" w:rsidRPr="00314754">
        <w:rPr>
          <w:spacing w:val="-2"/>
          <w:kern w:val="22"/>
          <w:szCs w:val="22"/>
        </w:rPr>
        <w:t>regard.</w:t>
      </w:r>
      <w:r w:rsidR="00D812AA" w:rsidRPr="00314754">
        <w:rPr>
          <w:spacing w:val="-2"/>
          <w:kern w:val="22"/>
          <w:szCs w:val="22"/>
        </w:rPr>
        <w:t xml:space="preserve"> The Committee welcomed the seven additional reports submitted following its fourteenth meeting</w:t>
      </w:r>
      <w:r w:rsidR="003A13FF" w:rsidRPr="00314754">
        <w:rPr>
          <w:spacing w:val="-2"/>
          <w:kern w:val="22"/>
          <w:szCs w:val="22"/>
        </w:rPr>
        <w:t xml:space="preserve"> but noted that 23 third national </w:t>
      </w:r>
      <w:r w:rsidR="00DD23BF" w:rsidRPr="00314754">
        <w:rPr>
          <w:spacing w:val="-2"/>
          <w:kern w:val="22"/>
          <w:szCs w:val="22"/>
        </w:rPr>
        <w:t>reports were</w:t>
      </w:r>
      <w:r w:rsidR="003A13FF" w:rsidRPr="00314754">
        <w:rPr>
          <w:spacing w:val="-2"/>
          <w:kern w:val="22"/>
          <w:szCs w:val="22"/>
        </w:rPr>
        <w:t xml:space="preserve"> still outstanding.</w:t>
      </w:r>
    </w:p>
    <w:p w14:paraId="35251756" w14:textId="2282350D" w:rsidR="008B58F8" w:rsidRPr="00B07CC5" w:rsidRDefault="001338D2" w:rsidP="00576A69">
      <w:pPr>
        <w:pStyle w:val="Para1"/>
        <w:suppressLineNumbers/>
        <w:tabs>
          <w:tab w:val="clear" w:pos="900"/>
        </w:tabs>
        <w:suppressAutoHyphens/>
        <w:kinsoku w:val="0"/>
        <w:overflowPunct w:val="0"/>
        <w:autoSpaceDE w:val="0"/>
        <w:autoSpaceDN w:val="0"/>
        <w:adjustRightInd w:val="0"/>
        <w:snapToGrid w:val="0"/>
        <w:ind w:left="0"/>
        <w:rPr>
          <w:kern w:val="22"/>
          <w:szCs w:val="22"/>
          <w:u w:val="single"/>
        </w:rPr>
      </w:pPr>
      <w:r w:rsidRPr="00B07CC5">
        <w:rPr>
          <w:kern w:val="22"/>
          <w:szCs w:val="22"/>
        </w:rPr>
        <w:t xml:space="preserve">The Committee </w:t>
      </w:r>
      <w:r w:rsidR="00F54874" w:rsidRPr="00B07CC5">
        <w:rPr>
          <w:kern w:val="22"/>
          <w:szCs w:val="22"/>
        </w:rPr>
        <w:t>decided</w:t>
      </w:r>
      <w:r w:rsidRPr="00B07CC5">
        <w:rPr>
          <w:kern w:val="22"/>
          <w:szCs w:val="22"/>
        </w:rPr>
        <w:t xml:space="preserve"> </w:t>
      </w:r>
      <w:r w:rsidR="009B1702" w:rsidRPr="00B07CC5">
        <w:rPr>
          <w:kern w:val="22"/>
          <w:szCs w:val="22"/>
        </w:rPr>
        <w:t>that its Chair</w:t>
      </w:r>
      <w:r w:rsidRPr="00B07CC5">
        <w:rPr>
          <w:kern w:val="22"/>
          <w:szCs w:val="22"/>
        </w:rPr>
        <w:t xml:space="preserve"> </w:t>
      </w:r>
      <w:r w:rsidR="00B46A9A" w:rsidRPr="00B07CC5">
        <w:rPr>
          <w:kern w:val="22"/>
          <w:szCs w:val="22"/>
        </w:rPr>
        <w:t xml:space="preserve">would </w:t>
      </w:r>
      <w:r w:rsidR="00C90EFF" w:rsidRPr="00B07CC5">
        <w:rPr>
          <w:kern w:val="22"/>
          <w:szCs w:val="22"/>
        </w:rPr>
        <w:t xml:space="preserve">send a follow-up letter </w:t>
      </w:r>
      <w:r w:rsidR="00257898" w:rsidRPr="00B07CC5">
        <w:rPr>
          <w:kern w:val="22"/>
          <w:szCs w:val="22"/>
        </w:rPr>
        <w:t>in hard copy</w:t>
      </w:r>
      <w:r w:rsidR="00CA7110" w:rsidRPr="00B07CC5">
        <w:rPr>
          <w:kern w:val="22"/>
          <w:szCs w:val="22"/>
        </w:rPr>
        <w:t xml:space="preserve"> to the Minist</w:t>
      </w:r>
      <w:r w:rsidR="006C7B96" w:rsidRPr="00B07CC5">
        <w:rPr>
          <w:kern w:val="22"/>
          <w:szCs w:val="22"/>
        </w:rPr>
        <w:t>er</w:t>
      </w:r>
      <w:r w:rsidR="00CA7110" w:rsidRPr="00B07CC5">
        <w:rPr>
          <w:kern w:val="22"/>
          <w:szCs w:val="22"/>
        </w:rPr>
        <w:t xml:space="preserve"> of Foreign Affairs</w:t>
      </w:r>
      <w:r w:rsidR="009355E4" w:rsidRPr="00B07CC5">
        <w:rPr>
          <w:kern w:val="22"/>
          <w:szCs w:val="22"/>
        </w:rPr>
        <w:t xml:space="preserve"> with </w:t>
      </w:r>
      <w:r w:rsidR="003175CE" w:rsidRPr="00B07CC5">
        <w:rPr>
          <w:kern w:val="22"/>
          <w:szCs w:val="22"/>
        </w:rPr>
        <w:t xml:space="preserve">a </w:t>
      </w:r>
      <w:r w:rsidR="009355E4" w:rsidRPr="00B07CC5">
        <w:rPr>
          <w:kern w:val="22"/>
          <w:szCs w:val="22"/>
        </w:rPr>
        <w:t xml:space="preserve">copy </w:t>
      </w:r>
      <w:r w:rsidR="009F19FA" w:rsidRPr="00B07CC5">
        <w:rPr>
          <w:kern w:val="22"/>
          <w:szCs w:val="22"/>
        </w:rPr>
        <w:t>to the national focal point</w:t>
      </w:r>
      <w:r w:rsidR="00572939" w:rsidRPr="00B07CC5">
        <w:rPr>
          <w:kern w:val="22"/>
          <w:szCs w:val="22"/>
        </w:rPr>
        <w:t>s</w:t>
      </w:r>
      <w:r w:rsidR="009F19FA" w:rsidRPr="00B07CC5">
        <w:rPr>
          <w:kern w:val="22"/>
          <w:szCs w:val="22"/>
        </w:rPr>
        <w:t xml:space="preserve"> for the Cartagena Protocol and the Con</w:t>
      </w:r>
      <w:r w:rsidR="002D403A" w:rsidRPr="00B07CC5">
        <w:rPr>
          <w:kern w:val="22"/>
          <w:szCs w:val="22"/>
        </w:rPr>
        <w:t xml:space="preserve">vention on Biological Diversity, </w:t>
      </w:r>
      <w:r w:rsidR="00314754">
        <w:rPr>
          <w:kern w:val="22"/>
          <w:szCs w:val="22"/>
        </w:rPr>
        <w:t>of</w:t>
      </w:r>
      <w:r w:rsidR="00314754" w:rsidRPr="00B07CC5">
        <w:rPr>
          <w:kern w:val="22"/>
          <w:szCs w:val="22"/>
        </w:rPr>
        <w:t xml:space="preserve"> </w:t>
      </w:r>
      <w:r w:rsidR="009146B1" w:rsidRPr="00B07CC5">
        <w:rPr>
          <w:kern w:val="22"/>
          <w:szCs w:val="22"/>
        </w:rPr>
        <w:t>th</w:t>
      </w:r>
      <w:r w:rsidR="00F7537E" w:rsidRPr="00B07CC5">
        <w:rPr>
          <w:kern w:val="22"/>
          <w:szCs w:val="22"/>
        </w:rPr>
        <w:t xml:space="preserve">e following </w:t>
      </w:r>
      <w:r w:rsidR="00AF0A71" w:rsidRPr="00B07CC5">
        <w:rPr>
          <w:kern w:val="22"/>
          <w:szCs w:val="22"/>
        </w:rPr>
        <w:t>Parties</w:t>
      </w:r>
      <w:r w:rsidR="009146B1" w:rsidRPr="00B07CC5">
        <w:rPr>
          <w:kern w:val="22"/>
          <w:szCs w:val="22"/>
        </w:rPr>
        <w:t xml:space="preserve"> whose third national</w:t>
      </w:r>
      <w:r w:rsidR="00444CCE" w:rsidRPr="00B07CC5">
        <w:rPr>
          <w:kern w:val="22"/>
          <w:szCs w:val="22"/>
        </w:rPr>
        <w:t xml:space="preserve"> reports</w:t>
      </w:r>
      <w:r w:rsidR="009146B1" w:rsidRPr="00B07CC5">
        <w:rPr>
          <w:kern w:val="22"/>
          <w:szCs w:val="22"/>
        </w:rPr>
        <w:t xml:space="preserve"> </w:t>
      </w:r>
      <w:r w:rsidR="0053274B" w:rsidRPr="00B07CC5">
        <w:rPr>
          <w:kern w:val="22"/>
          <w:szCs w:val="22"/>
        </w:rPr>
        <w:t>were</w:t>
      </w:r>
      <w:r w:rsidR="009146B1" w:rsidRPr="00B07CC5">
        <w:rPr>
          <w:kern w:val="22"/>
          <w:szCs w:val="22"/>
        </w:rPr>
        <w:t xml:space="preserve"> outstanding</w:t>
      </w:r>
      <w:r w:rsidR="00F7537E" w:rsidRPr="00B07CC5">
        <w:rPr>
          <w:kern w:val="22"/>
          <w:szCs w:val="22"/>
        </w:rPr>
        <w:t>:</w:t>
      </w:r>
      <w:r w:rsidR="00477E32" w:rsidRPr="00B07CC5">
        <w:rPr>
          <w:kern w:val="22"/>
          <w:szCs w:val="22"/>
        </w:rPr>
        <w:t xml:space="preserve"> </w:t>
      </w:r>
      <w:r w:rsidR="00781591" w:rsidRPr="00B07CC5">
        <w:rPr>
          <w:kern w:val="22"/>
          <w:szCs w:val="22"/>
        </w:rPr>
        <w:t>Angola</w:t>
      </w:r>
      <w:r w:rsidR="007D7450">
        <w:rPr>
          <w:kern w:val="22"/>
          <w:szCs w:val="22"/>
        </w:rPr>
        <w:t>;</w:t>
      </w:r>
      <w:r w:rsidR="00781591" w:rsidRPr="00B07CC5">
        <w:rPr>
          <w:kern w:val="22"/>
          <w:szCs w:val="22"/>
        </w:rPr>
        <w:t xml:space="preserve"> Azerbaijan</w:t>
      </w:r>
      <w:r w:rsidR="007D7450">
        <w:rPr>
          <w:kern w:val="22"/>
          <w:szCs w:val="22"/>
        </w:rPr>
        <w:t>;</w:t>
      </w:r>
      <w:r w:rsidR="00781591" w:rsidRPr="00B07CC5">
        <w:rPr>
          <w:kern w:val="22"/>
          <w:szCs w:val="22"/>
        </w:rPr>
        <w:t xml:space="preserve"> Belize</w:t>
      </w:r>
      <w:r w:rsidR="007D7450">
        <w:rPr>
          <w:kern w:val="22"/>
          <w:szCs w:val="22"/>
        </w:rPr>
        <w:t>;</w:t>
      </w:r>
      <w:r w:rsidR="00781591" w:rsidRPr="00B07CC5">
        <w:rPr>
          <w:kern w:val="22"/>
          <w:szCs w:val="22"/>
        </w:rPr>
        <w:t xml:space="preserve"> Cabo Verde</w:t>
      </w:r>
      <w:r w:rsidR="007D7450">
        <w:rPr>
          <w:kern w:val="22"/>
          <w:szCs w:val="22"/>
        </w:rPr>
        <w:t>;</w:t>
      </w:r>
      <w:r w:rsidR="00781591" w:rsidRPr="00B07CC5">
        <w:rPr>
          <w:kern w:val="22"/>
          <w:szCs w:val="22"/>
        </w:rPr>
        <w:t xml:space="preserve"> Comoros</w:t>
      </w:r>
      <w:r w:rsidR="007D7450">
        <w:rPr>
          <w:kern w:val="22"/>
          <w:szCs w:val="22"/>
        </w:rPr>
        <w:t>;</w:t>
      </w:r>
      <w:r w:rsidR="00781591" w:rsidRPr="00B07CC5">
        <w:rPr>
          <w:kern w:val="22"/>
          <w:szCs w:val="22"/>
        </w:rPr>
        <w:t xml:space="preserve"> Democratic People’s Republic of Korea</w:t>
      </w:r>
      <w:r w:rsidR="007D7450">
        <w:rPr>
          <w:kern w:val="22"/>
          <w:szCs w:val="22"/>
        </w:rPr>
        <w:t>;</w:t>
      </w:r>
      <w:r w:rsidR="00781591" w:rsidRPr="00B07CC5">
        <w:rPr>
          <w:kern w:val="22"/>
          <w:szCs w:val="22"/>
        </w:rPr>
        <w:t xml:space="preserve"> Djibouti</w:t>
      </w:r>
      <w:r w:rsidR="007D7450">
        <w:rPr>
          <w:kern w:val="22"/>
          <w:szCs w:val="22"/>
        </w:rPr>
        <w:t>;</w:t>
      </w:r>
      <w:r w:rsidR="00781591" w:rsidRPr="00B07CC5">
        <w:rPr>
          <w:kern w:val="22"/>
          <w:szCs w:val="22"/>
        </w:rPr>
        <w:t xml:space="preserve"> Jordan</w:t>
      </w:r>
      <w:r w:rsidR="007D7450">
        <w:rPr>
          <w:kern w:val="22"/>
          <w:szCs w:val="22"/>
        </w:rPr>
        <w:t>;</w:t>
      </w:r>
      <w:r w:rsidR="00781591" w:rsidRPr="00B07CC5">
        <w:rPr>
          <w:kern w:val="22"/>
          <w:szCs w:val="22"/>
        </w:rPr>
        <w:t xml:space="preserve"> Libya</w:t>
      </w:r>
      <w:r w:rsidR="007D7450">
        <w:rPr>
          <w:kern w:val="22"/>
          <w:szCs w:val="22"/>
        </w:rPr>
        <w:t>;</w:t>
      </w:r>
      <w:r w:rsidR="00781591" w:rsidRPr="00B07CC5">
        <w:rPr>
          <w:kern w:val="22"/>
          <w:szCs w:val="22"/>
        </w:rPr>
        <w:t xml:space="preserve"> Myanmar</w:t>
      </w:r>
      <w:r w:rsidR="007D7450">
        <w:rPr>
          <w:kern w:val="22"/>
          <w:szCs w:val="22"/>
        </w:rPr>
        <w:t>;</w:t>
      </w:r>
      <w:r w:rsidR="00781591" w:rsidRPr="00B07CC5">
        <w:rPr>
          <w:kern w:val="22"/>
          <w:szCs w:val="22"/>
        </w:rPr>
        <w:t xml:space="preserve"> Nauru</w:t>
      </w:r>
      <w:r w:rsidR="007D7450">
        <w:rPr>
          <w:kern w:val="22"/>
          <w:szCs w:val="22"/>
        </w:rPr>
        <w:t>;</w:t>
      </w:r>
      <w:r w:rsidR="00781591" w:rsidRPr="00B07CC5">
        <w:rPr>
          <w:kern w:val="22"/>
          <w:szCs w:val="22"/>
        </w:rPr>
        <w:t xml:space="preserve"> Papua New Guinea</w:t>
      </w:r>
      <w:r w:rsidR="007D7450">
        <w:rPr>
          <w:kern w:val="22"/>
          <w:szCs w:val="22"/>
        </w:rPr>
        <w:t>;</w:t>
      </w:r>
      <w:r w:rsidR="00781591" w:rsidRPr="00B07CC5">
        <w:rPr>
          <w:kern w:val="22"/>
          <w:szCs w:val="22"/>
        </w:rPr>
        <w:t xml:space="preserve"> Qatar</w:t>
      </w:r>
      <w:r w:rsidR="007D7450">
        <w:rPr>
          <w:kern w:val="22"/>
          <w:szCs w:val="22"/>
        </w:rPr>
        <w:t>;</w:t>
      </w:r>
      <w:r w:rsidR="00781591" w:rsidRPr="00B07CC5">
        <w:rPr>
          <w:kern w:val="22"/>
          <w:szCs w:val="22"/>
        </w:rPr>
        <w:t xml:space="preserve"> Saudi Arabia</w:t>
      </w:r>
      <w:r w:rsidR="007D7450">
        <w:rPr>
          <w:kern w:val="22"/>
          <w:szCs w:val="22"/>
        </w:rPr>
        <w:t>;</w:t>
      </w:r>
      <w:r w:rsidR="00781591" w:rsidRPr="00B07CC5">
        <w:rPr>
          <w:kern w:val="22"/>
          <w:szCs w:val="22"/>
        </w:rPr>
        <w:t xml:space="preserve"> Serbia</w:t>
      </w:r>
      <w:r w:rsidR="007D7450">
        <w:rPr>
          <w:kern w:val="22"/>
          <w:szCs w:val="22"/>
        </w:rPr>
        <w:t>;</w:t>
      </w:r>
      <w:r w:rsidR="00781591" w:rsidRPr="00B07CC5">
        <w:rPr>
          <w:kern w:val="22"/>
          <w:szCs w:val="22"/>
        </w:rPr>
        <w:t xml:space="preserve"> </w:t>
      </w:r>
      <w:r w:rsidR="002F27AE" w:rsidRPr="00B07CC5">
        <w:rPr>
          <w:kern w:val="22"/>
          <w:szCs w:val="22"/>
        </w:rPr>
        <w:t>Seychelles</w:t>
      </w:r>
      <w:r w:rsidR="007D7450">
        <w:rPr>
          <w:kern w:val="22"/>
          <w:szCs w:val="22"/>
        </w:rPr>
        <w:t>;</w:t>
      </w:r>
      <w:r w:rsidR="002F27AE" w:rsidRPr="00B07CC5">
        <w:rPr>
          <w:kern w:val="22"/>
          <w:szCs w:val="22"/>
        </w:rPr>
        <w:t xml:space="preserve"> State of Palestine</w:t>
      </w:r>
      <w:r w:rsidR="007D7450">
        <w:rPr>
          <w:kern w:val="22"/>
          <w:szCs w:val="22"/>
        </w:rPr>
        <w:t>;</w:t>
      </w:r>
      <w:r w:rsidR="002F27AE" w:rsidRPr="00B07CC5">
        <w:rPr>
          <w:kern w:val="22"/>
          <w:szCs w:val="22"/>
        </w:rPr>
        <w:t xml:space="preserve"> </w:t>
      </w:r>
      <w:r w:rsidR="00EE41F7" w:rsidRPr="00B07CC5">
        <w:rPr>
          <w:kern w:val="22"/>
          <w:szCs w:val="22"/>
        </w:rPr>
        <w:t>Syrian Arab Republic</w:t>
      </w:r>
      <w:r w:rsidR="007D7450">
        <w:rPr>
          <w:kern w:val="22"/>
          <w:szCs w:val="22"/>
        </w:rPr>
        <w:t>;</w:t>
      </w:r>
      <w:r w:rsidR="00EE41F7" w:rsidRPr="00B07CC5">
        <w:rPr>
          <w:kern w:val="22"/>
          <w:szCs w:val="22"/>
        </w:rPr>
        <w:t xml:space="preserve"> </w:t>
      </w:r>
      <w:r w:rsidR="00485D26">
        <w:rPr>
          <w:kern w:val="22"/>
          <w:szCs w:val="22"/>
        </w:rPr>
        <w:t>and t</w:t>
      </w:r>
      <w:r w:rsidR="0089609D" w:rsidRPr="00B07CC5">
        <w:rPr>
          <w:kern w:val="22"/>
          <w:szCs w:val="22"/>
        </w:rPr>
        <w:t xml:space="preserve">he </w:t>
      </w:r>
      <w:r w:rsidR="00485D26">
        <w:rPr>
          <w:kern w:val="22"/>
          <w:szCs w:val="22"/>
        </w:rPr>
        <w:t>f</w:t>
      </w:r>
      <w:r w:rsidR="00EE41F7" w:rsidRPr="00B07CC5">
        <w:rPr>
          <w:kern w:val="22"/>
          <w:szCs w:val="22"/>
        </w:rPr>
        <w:t>ormer Yugoslav Republic of Macedonia.</w:t>
      </w:r>
      <w:r w:rsidR="009B2A49" w:rsidRPr="00B07CC5">
        <w:rPr>
          <w:kern w:val="22"/>
          <w:szCs w:val="22"/>
        </w:rPr>
        <w:t xml:space="preserve"> </w:t>
      </w:r>
      <w:r w:rsidR="00D75390">
        <w:rPr>
          <w:kern w:val="22"/>
          <w:szCs w:val="22"/>
        </w:rPr>
        <w:t>In the</w:t>
      </w:r>
      <w:r w:rsidR="00D75390" w:rsidRPr="00B07CC5">
        <w:rPr>
          <w:kern w:val="22"/>
          <w:szCs w:val="22"/>
        </w:rPr>
        <w:t xml:space="preserve"> </w:t>
      </w:r>
      <w:r w:rsidR="00950CFD" w:rsidRPr="00B07CC5">
        <w:rPr>
          <w:kern w:val="22"/>
          <w:szCs w:val="22"/>
        </w:rPr>
        <w:t>letter</w:t>
      </w:r>
      <w:r w:rsidR="00D75390">
        <w:rPr>
          <w:kern w:val="22"/>
          <w:szCs w:val="22"/>
        </w:rPr>
        <w:t>, the Chair</w:t>
      </w:r>
      <w:r w:rsidR="00950CFD" w:rsidRPr="00B07CC5">
        <w:rPr>
          <w:kern w:val="22"/>
          <w:szCs w:val="22"/>
        </w:rPr>
        <w:t xml:space="preserve"> would remind </w:t>
      </w:r>
      <w:r w:rsidR="00087561" w:rsidRPr="00B07CC5">
        <w:rPr>
          <w:kern w:val="22"/>
          <w:szCs w:val="22"/>
        </w:rPr>
        <w:t>th</w:t>
      </w:r>
      <w:r w:rsidR="00606595">
        <w:rPr>
          <w:kern w:val="22"/>
          <w:szCs w:val="22"/>
        </w:rPr>
        <w:t>o</w:t>
      </w:r>
      <w:r w:rsidR="00087561" w:rsidRPr="00B07CC5">
        <w:rPr>
          <w:kern w:val="22"/>
          <w:szCs w:val="22"/>
        </w:rPr>
        <w:t xml:space="preserve">se </w:t>
      </w:r>
      <w:r w:rsidR="00950CFD" w:rsidRPr="00B07CC5">
        <w:rPr>
          <w:kern w:val="22"/>
          <w:szCs w:val="22"/>
        </w:rPr>
        <w:t xml:space="preserve">Parties of their obligation to submit their third national report and </w:t>
      </w:r>
      <w:r w:rsidR="00360D24" w:rsidRPr="00B07CC5">
        <w:rPr>
          <w:kern w:val="22"/>
          <w:szCs w:val="22"/>
        </w:rPr>
        <w:t xml:space="preserve">refer </w:t>
      </w:r>
      <w:r w:rsidR="00B070D4" w:rsidRPr="00B07CC5">
        <w:rPr>
          <w:kern w:val="22"/>
          <w:szCs w:val="22"/>
        </w:rPr>
        <w:t>them t</w:t>
      </w:r>
      <w:r w:rsidR="00360D24" w:rsidRPr="00B07CC5">
        <w:rPr>
          <w:kern w:val="22"/>
          <w:szCs w:val="22"/>
        </w:rPr>
        <w:t>o the</w:t>
      </w:r>
      <w:r w:rsidR="00204504" w:rsidRPr="00B07CC5">
        <w:rPr>
          <w:kern w:val="22"/>
          <w:szCs w:val="22"/>
        </w:rPr>
        <w:t>ir</w:t>
      </w:r>
      <w:r w:rsidR="00360D24" w:rsidRPr="00B07CC5">
        <w:rPr>
          <w:kern w:val="22"/>
          <w:szCs w:val="22"/>
        </w:rPr>
        <w:t xml:space="preserve"> second national report</w:t>
      </w:r>
      <w:r w:rsidR="00B50ECC" w:rsidRPr="00B07CC5">
        <w:rPr>
          <w:kern w:val="22"/>
          <w:szCs w:val="22"/>
        </w:rPr>
        <w:t>,</w:t>
      </w:r>
      <w:r w:rsidR="00360D24" w:rsidRPr="00B07CC5">
        <w:rPr>
          <w:kern w:val="22"/>
          <w:szCs w:val="22"/>
        </w:rPr>
        <w:t xml:space="preserve"> </w:t>
      </w:r>
      <w:r w:rsidR="002A04C4" w:rsidRPr="00B07CC5">
        <w:rPr>
          <w:kern w:val="22"/>
          <w:szCs w:val="22"/>
        </w:rPr>
        <w:t xml:space="preserve">which </w:t>
      </w:r>
      <w:r w:rsidR="00D75390">
        <w:rPr>
          <w:kern w:val="22"/>
          <w:szCs w:val="22"/>
        </w:rPr>
        <w:t>might</w:t>
      </w:r>
      <w:r w:rsidR="00D75390" w:rsidRPr="00B07CC5">
        <w:rPr>
          <w:kern w:val="22"/>
          <w:szCs w:val="22"/>
        </w:rPr>
        <w:t xml:space="preserve"> </w:t>
      </w:r>
      <w:r w:rsidR="00486A29" w:rsidRPr="00B07CC5">
        <w:rPr>
          <w:kern w:val="22"/>
          <w:szCs w:val="22"/>
        </w:rPr>
        <w:t xml:space="preserve">provide information to </w:t>
      </w:r>
      <w:r w:rsidR="002A04C4" w:rsidRPr="00B07CC5">
        <w:rPr>
          <w:kern w:val="22"/>
          <w:szCs w:val="22"/>
        </w:rPr>
        <w:t xml:space="preserve">assist them in </w:t>
      </w:r>
      <w:r w:rsidR="00D75390">
        <w:rPr>
          <w:kern w:val="22"/>
          <w:szCs w:val="22"/>
        </w:rPr>
        <w:t>that</w:t>
      </w:r>
      <w:r w:rsidR="00D75390" w:rsidRPr="00B07CC5">
        <w:rPr>
          <w:kern w:val="22"/>
          <w:szCs w:val="22"/>
        </w:rPr>
        <w:t xml:space="preserve"> </w:t>
      </w:r>
      <w:r w:rsidR="002A04C4" w:rsidRPr="00B07CC5">
        <w:rPr>
          <w:kern w:val="22"/>
          <w:szCs w:val="22"/>
        </w:rPr>
        <w:t>regard</w:t>
      </w:r>
      <w:r w:rsidR="002C093C" w:rsidRPr="00B07CC5">
        <w:rPr>
          <w:kern w:val="22"/>
          <w:szCs w:val="22"/>
        </w:rPr>
        <w:t>.</w:t>
      </w:r>
    </w:p>
    <w:p w14:paraId="6AFD18C1" w14:textId="2F5A1C07" w:rsidR="00D33ADD" w:rsidRPr="00B07CC5" w:rsidRDefault="006B3754" w:rsidP="006A4310">
      <w:pPr>
        <w:pStyle w:val="Para1"/>
        <w:suppressLineNumbers/>
        <w:tabs>
          <w:tab w:val="clear" w:pos="900"/>
        </w:tabs>
        <w:suppressAutoHyphens/>
        <w:kinsoku w:val="0"/>
        <w:overflowPunct w:val="0"/>
        <w:autoSpaceDE w:val="0"/>
        <w:autoSpaceDN w:val="0"/>
        <w:adjustRightInd w:val="0"/>
        <w:snapToGrid w:val="0"/>
        <w:ind w:left="0"/>
        <w:rPr>
          <w:kern w:val="22"/>
          <w:szCs w:val="22"/>
          <w:u w:val="single"/>
        </w:rPr>
      </w:pPr>
      <w:r w:rsidRPr="00B07CC5">
        <w:rPr>
          <w:kern w:val="22"/>
          <w:szCs w:val="22"/>
        </w:rPr>
        <w:t xml:space="preserve">The </w:t>
      </w:r>
      <w:r w:rsidR="00B97D7D" w:rsidRPr="00B07CC5">
        <w:rPr>
          <w:kern w:val="22"/>
          <w:szCs w:val="22"/>
        </w:rPr>
        <w:t xml:space="preserve">Committee </w:t>
      </w:r>
      <w:r w:rsidR="00673942">
        <w:rPr>
          <w:kern w:val="22"/>
          <w:szCs w:val="22"/>
        </w:rPr>
        <w:t>recalled</w:t>
      </w:r>
      <w:r w:rsidR="00673942" w:rsidRPr="00B07CC5">
        <w:rPr>
          <w:kern w:val="22"/>
          <w:szCs w:val="22"/>
        </w:rPr>
        <w:t xml:space="preserve"> </w:t>
      </w:r>
      <w:r w:rsidR="00B97D7D" w:rsidRPr="00B07CC5">
        <w:rPr>
          <w:kern w:val="22"/>
          <w:szCs w:val="22"/>
        </w:rPr>
        <w:t xml:space="preserve">that </w:t>
      </w:r>
      <w:r w:rsidR="00047A41" w:rsidRPr="00B07CC5">
        <w:rPr>
          <w:kern w:val="22"/>
          <w:szCs w:val="22"/>
        </w:rPr>
        <w:t>it had contacted</w:t>
      </w:r>
      <w:r w:rsidR="00885737" w:rsidRPr="00B07CC5">
        <w:rPr>
          <w:kern w:val="22"/>
          <w:szCs w:val="22"/>
        </w:rPr>
        <w:t xml:space="preserve"> Greece, Montenegro and Turkmenistan </w:t>
      </w:r>
      <w:r w:rsidR="003D3B61" w:rsidRPr="00B07CC5">
        <w:rPr>
          <w:kern w:val="22"/>
          <w:szCs w:val="22"/>
        </w:rPr>
        <w:t>o</w:t>
      </w:r>
      <w:r w:rsidR="00047A41" w:rsidRPr="00B07CC5">
        <w:rPr>
          <w:kern w:val="22"/>
          <w:szCs w:val="22"/>
        </w:rPr>
        <w:t>n numerous occasions</w:t>
      </w:r>
      <w:r w:rsidR="003D3B61" w:rsidRPr="00B07CC5">
        <w:rPr>
          <w:kern w:val="22"/>
          <w:szCs w:val="22"/>
        </w:rPr>
        <w:t>, most recently by letter from its Chair to the Minister of Foreign Affairs, but that th</w:t>
      </w:r>
      <w:r w:rsidR="00F52C4B">
        <w:rPr>
          <w:kern w:val="22"/>
          <w:szCs w:val="22"/>
        </w:rPr>
        <w:t>o</w:t>
      </w:r>
      <w:r w:rsidR="003D3B61" w:rsidRPr="00B07CC5">
        <w:rPr>
          <w:kern w:val="22"/>
          <w:szCs w:val="22"/>
        </w:rPr>
        <w:t xml:space="preserve">se Parties had still not submitted national reports over multiple reporting cycles. </w:t>
      </w:r>
      <w:r w:rsidR="00B9047D" w:rsidRPr="00B07CC5">
        <w:rPr>
          <w:kern w:val="22"/>
          <w:szCs w:val="22"/>
        </w:rPr>
        <w:t xml:space="preserve">The Committee </w:t>
      </w:r>
      <w:r w:rsidR="006A4310">
        <w:rPr>
          <w:kern w:val="22"/>
          <w:szCs w:val="22"/>
        </w:rPr>
        <w:t>decided</w:t>
      </w:r>
      <w:r w:rsidR="006A4310" w:rsidRPr="00B07CC5">
        <w:rPr>
          <w:kern w:val="22"/>
          <w:szCs w:val="22"/>
        </w:rPr>
        <w:t xml:space="preserve"> </w:t>
      </w:r>
      <w:r w:rsidR="00B9047D" w:rsidRPr="00B07CC5">
        <w:rPr>
          <w:kern w:val="22"/>
          <w:szCs w:val="22"/>
        </w:rPr>
        <w:t>to consider th</w:t>
      </w:r>
      <w:r w:rsidR="004A3604">
        <w:rPr>
          <w:kern w:val="22"/>
          <w:szCs w:val="22"/>
        </w:rPr>
        <w:t>o</w:t>
      </w:r>
      <w:r w:rsidR="00B9047D" w:rsidRPr="00B07CC5">
        <w:rPr>
          <w:kern w:val="22"/>
          <w:szCs w:val="22"/>
        </w:rPr>
        <w:t>se as individual cases of non-</w:t>
      </w:r>
      <w:r w:rsidR="002166A9" w:rsidRPr="00B07CC5">
        <w:rPr>
          <w:kern w:val="22"/>
          <w:szCs w:val="22"/>
        </w:rPr>
        <w:t>compliance</w:t>
      </w:r>
      <w:r w:rsidR="00F307B1" w:rsidRPr="00B07CC5">
        <w:rPr>
          <w:kern w:val="22"/>
          <w:szCs w:val="22"/>
        </w:rPr>
        <w:t xml:space="preserve"> (item</w:t>
      </w:r>
      <w:r w:rsidR="006C3EC8">
        <w:rPr>
          <w:kern w:val="22"/>
          <w:szCs w:val="22"/>
        </w:rPr>
        <w:t> </w:t>
      </w:r>
      <w:r w:rsidR="00F307B1" w:rsidRPr="00B07CC5">
        <w:rPr>
          <w:kern w:val="22"/>
          <w:szCs w:val="22"/>
        </w:rPr>
        <w:t>6)</w:t>
      </w:r>
      <w:r w:rsidR="002166A9" w:rsidRPr="00B07CC5">
        <w:rPr>
          <w:kern w:val="22"/>
          <w:szCs w:val="22"/>
        </w:rPr>
        <w:t>.</w:t>
      </w:r>
    </w:p>
    <w:p w14:paraId="0AAB8E24" w14:textId="77777777" w:rsidR="00D068B4" w:rsidRPr="00B07CC5" w:rsidRDefault="002E0F3B" w:rsidP="00335BE6">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Following extensive deliberations, t</w:t>
      </w:r>
      <w:r w:rsidR="005B024D" w:rsidRPr="00B07CC5">
        <w:rPr>
          <w:kern w:val="22"/>
          <w:szCs w:val="22"/>
        </w:rPr>
        <w:t>he Committee re</w:t>
      </w:r>
      <w:r w:rsidR="00D068B4" w:rsidRPr="00B07CC5">
        <w:rPr>
          <w:kern w:val="22"/>
          <w:szCs w:val="22"/>
        </w:rPr>
        <w:t>quest</w:t>
      </w:r>
      <w:r w:rsidR="005B024D" w:rsidRPr="00B07CC5">
        <w:rPr>
          <w:kern w:val="22"/>
          <w:szCs w:val="22"/>
        </w:rPr>
        <w:t>ed</w:t>
      </w:r>
      <w:r w:rsidR="00D068B4" w:rsidRPr="00B07CC5">
        <w:rPr>
          <w:kern w:val="22"/>
          <w:szCs w:val="22"/>
        </w:rPr>
        <w:t xml:space="preserve"> the Executive Secretary, as appropriate</w:t>
      </w:r>
      <w:r w:rsidR="00E120D0" w:rsidRPr="00B07CC5">
        <w:rPr>
          <w:kern w:val="22"/>
          <w:szCs w:val="22"/>
        </w:rPr>
        <w:t>,</w:t>
      </w:r>
      <w:r w:rsidR="00D068B4" w:rsidRPr="00B07CC5">
        <w:rPr>
          <w:kern w:val="22"/>
          <w:szCs w:val="22"/>
        </w:rPr>
        <w:t xml:space="preserve"> to continue following up with Parties:</w:t>
      </w:r>
    </w:p>
    <w:p w14:paraId="7278AF73" w14:textId="1356FDB7" w:rsidR="00D068B4" w:rsidRPr="00B07CC5" w:rsidRDefault="00335BE6" w:rsidP="0002147B">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Pr>
          <w:snapToGrid w:val="0"/>
          <w:kern w:val="22"/>
          <w:szCs w:val="22"/>
        </w:rPr>
        <w:t>T</w:t>
      </w:r>
      <w:r w:rsidR="00D068B4" w:rsidRPr="00B07CC5">
        <w:rPr>
          <w:snapToGrid w:val="0"/>
          <w:kern w:val="22"/>
          <w:szCs w:val="22"/>
        </w:rPr>
        <w:t xml:space="preserve">hat </w:t>
      </w:r>
      <w:r w:rsidR="0002147B">
        <w:rPr>
          <w:snapToGrid w:val="0"/>
          <w:kern w:val="22"/>
          <w:szCs w:val="22"/>
        </w:rPr>
        <w:t>had</w:t>
      </w:r>
      <w:r w:rsidR="0002147B" w:rsidRPr="00B07CC5">
        <w:rPr>
          <w:snapToGrid w:val="0"/>
          <w:kern w:val="22"/>
          <w:szCs w:val="22"/>
        </w:rPr>
        <w:t xml:space="preserve"> </w:t>
      </w:r>
      <w:r w:rsidR="00D068B4" w:rsidRPr="00B07CC5">
        <w:rPr>
          <w:snapToGrid w:val="0"/>
          <w:kern w:val="22"/>
          <w:szCs w:val="22"/>
        </w:rPr>
        <w:t xml:space="preserve">not made available in the BCH </w:t>
      </w:r>
      <w:r w:rsidR="00FB7A1A" w:rsidRPr="00B07CC5">
        <w:rPr>
          <w:snapToGrid w:val="0"/>
          <w:kern w:val="22"/>
          <w:szCs w:val="22"/>
        </w:rPr>
        <w:t xml:space="preserve">the </w:t>
      </w:r>
      <w:r w:rsidR="00D068B4" w:rsidRPr="00B07CC5">
        <w:rPr>
          <w:snapToGrid w:val="0"/>
          <w:kern w:val="22"/>
          <w:szCs w:val="22"/>
        </w:rPr>
        <w:t xml:space="preserve">specific measures </w:t>
      </w:r>
      <w:r w:rsidR="004F4424" w:rsidRPr="00B07CC5">
        <w:rPr>
          <w:snapToGrid w:val="0"/>
          <w:kern w:val="22"/>
          <w:szCs w:val="22"/>
        </w:rPr>
        <w:t xml:space="preserve">to implement the Protocol </w:t>
      </w:r>
      <w:r w:rsidR="00D068B4" w:rsidRPr="00B07CC5">
        <w:rPr>
          <w:snapToGrid w:val="0"/>
          <w:kern w:val="22"/>
          <w:szCs w:val="22"/>
        </w:rPr>
        <w:t>mentioned in their third national report</w:t>
      </w:r>
      <w:r w:rsidR="00455298" w:rsidRPr="00B07CC5">
        <w:rPr>
          <w:snapToGrid w:val="0"/>
          <w:kern w:val="22"/>
          <w:szCs w:val="22"/>
        </w:rPr>
        <w:t>, and request them to make those measures available</w:t>
      </w:r>
      <w:r w:rsidR="00D068B4" w:rsidRPr="00B07CC5">
        <w:rPr>
          <w:snapToGrid w:val="0"/>
          <w:kern w:val="22"/>
          <w:szCs w:val="22"/>
        </w:rPr>
        <w:t>;</w:t>
      </w:r>
    </w:p>
    <w:p w14:paraId="1AEFCDB5" w14:textId="2DC90439" w:rsidR="00D068B4" w:rsidRPr="00B07CC5" w:rsidRDefault="00335BE6" w:rsidP="00CF4D1A">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Pr>
          <w:snapToGrid w:val="0"/>
          <w:kern w:val="22"/>
          <w:szCs w:val="22"/>
        </w:rPr>
        <w:t>T</w:t>
      </w:r>
      <w:r w:rsidR="00D068B4" w:rsidRPr="00B07CC5">
        <w:rPr>
          <w:snapToGrid w:val="0"/>
          <w:kern w:val="22"/>
          <w:szCs w:val="22"/>
        </w:rPr>
        <w:t>hat</w:t>
      </w:r>
      <w:r w:rsidR="00637902" w:rsidRPr="00B07CC5">
        <w:rPr>
          <w:snapToGrid w:val="0"/>
          <w:kern w:val="22"/>
          <w:szCs w:val="22"/>
        </w:rPr>
        <w:t xml:space="preserve"> </w:t>
      </w:r>
      <w:r w:rsidR="00CF4D1A">
        <w:rPr>
          <w:snapToGrid w:val="0"/>
          <w:kern w:val="22"/>
          <w:szCs w:val="22"/>
        </w:rPr>
        <w:t xml:space="preserve">had </w:t>
      </w:r>
      <w:r w:rsidR="00637902" w:rsidRPr="00B07CC5">
        <w:rPr>
          <w:snapToGrid w:val="0"/>
          <w:kern w:val="22"/>
          <w:szCs w:val="22"/>
        </w:rPr>
        <w:t xml:space="preserve">reported having </w:t>
      </w:r>
      <w:r w:rsidR="00D068B4" w:rsidRPr="00B07CC5">
        <w:rPr>
          <w:snapToGrid w:val="0"/>
          <w:kern w:val="22"/>
          <w:szCs w:val="22"/>
        </w:rPr>
        <w:t>measures fully in place</w:t>
      </w:r>
      <w:r w:rsidR="002149EC" w:rsidRPr="00B07CC5">
        <w:rPr>
          <w:snapToGrid w:val="0"/>
          <w:kern w:val="22"/>
          <w:szCs w:val="22"/>
        </w:rPr>
        <w:t>, but</w:t>
      </w:r>
      <w:r w:rsidR="00D068B4" w:rsidRPr="00B07CC5">
        <w:rPr>
          <w:snapToGrid w:val="0"/>
          <w:kern w:val="22"/>
          <w:szCs w:val="22"/>
        </w:rPr>
        <w:t xml:space="preserve"> </w:t>
      </w:r>
      <w:r w:rsidR="00CF4D1A">
        <w:rPr>
          <w:snapToGrid w:val="0"/>
          <w:kern w:val="22"/>
          <w:szCs w:val="22"/>
        </w:rPr>
        <w:t>had</w:t>
      </w:r>
      <w:r w:rsidR="00CF4D1A" w:rsidRPr="00B07CC5">
        <w:rPr>
          <w:snapToGrid w:val="0"/>
          <w:kern w:val="22"/>
          <w:szCs w:val="22"/>
        </w:rPr>
        <w:t xml:space="preserve"> </w:t>
      </w:r>
      <w:r w:rsidR="000A2BE1" w:rsidRPr="00B07CC5">
        <w:rPr>
          <w:snapToGrid w:val="0"/>
          <w:kern w:val="22"/>
          <w:szCs w:val="22"/>
        </w:rPr>
        <w:t xml:space="preserve">only </w:t>
      </w:r>
      <w:r w:rsidR="0033382B" w:rsidRPr="00B07CC5">
        <w:rPr>
          <w:snapToGrid w:val="0"/>
          <w:kern w:val="22"/>
          <w:szCs w:val="22"/>
        </w:rPr>
        <w:t>made available to the BCH</w:t>
      </w:r>
      <w:r w:rsidR="00710E40" w:rsidRPr="00B07CC5">
        <w:rPr>
          <w:snapToGrid w:val="0"/>
          <w:kern w:val="22"/>
          <w:szCs w:val="22"/>
        </w:rPr>
        <w:t xml:space="preserve"> the national biosafety framework </w:t>
      </w:r>
      <w:r w:rsidR="007A6675" w:rsidRPr="00B07CC5">
        <w:rPr>
          <w:snapToGrid w:val="0"/>
          <w:kern w:val="22"/>
          <w:szCs w:val="22"/>
        </w:rPr>
        <w:t xml:space="preserve">developed </w:t>
      </w:r>
      <w:r w:rsidR="00710E40" w:rsidRPr="00B07CC5">
        <w:rPr>
          <w:snapToGrid w:val="0"/>
          <w:kern w:val="22"/>
          <w:szCs w:val="22"/>
        </w:rPr>
        <w:t xml:space="preserve">under </w:t>
      </w:r>
      <w:r w:rsidR="007A6675" w:rsidRPr="00B07CC5">
        <w:rPr>
          <w:snapToGrid w:val="0"/>
          <w:kern w:val="22"/>
          <w:szCs w:val="22"/>
        </w:rPr>
        <w:t>the</w:t>
      </w:r>
      <w:r w:rsidR="00710E40" w:rsidRPr="00B07CC5">
        <w:rPr>
          <w:snapToGrid w:val="0"/>
          <w:kern w:val="22"/>
          <w:szCs w:val="22"/>
        </w:rPr>
        <w:t xml:space="preserve"> </w:t>
      </w:r>
      <w:r w:rsidR="00861588">
        <w:rPr>
          <w:snapToGrid w:val="0"/>
          <w:kern w:val="22"/>
          <w:szCs w:val="22"/>
        </w:rPr>
        <w:t>United Nations Environment Programme</w:t>
      </w:r>
      <w:r w:rsidR="00710E40" w:rsidRPr="00B07CC5">
        <w:rPr>
          <w:snapToGrid w:val="0"/>
          <w:kern w:val="22"/>
          <w:szCs w:val="22"/>
        </w:rPr>
        <w:t>-</w:t>
      </w:r>
      <w:r w:rsidR="00861588">
        <w:rPr>
          <w:snapToGrid w:val="0"/>
          <w:kern w:val="22"/>
          <w:szCs w:val="22"/>
        </w:rPr>
        <w:t>Global Environment Facility</w:t>
      </w:r>
      <w:r w:rsidR="00861588" w:rsidRPr="00B07CC5">
        <w:rPr>
          <w:snapToGrid w:val="0"/>
          <w:kern w:val="22"/>
          <w:szCs w:val="22"/>
        </w:rPr>
        <w:t xml:space="preserve"> </w:t>
      </w:r>
      <w:r w:rsidR="00710E40" w:rsidRPr="00B07CC5">
        <w:rPr>
          <w:snapToGrid w:val="0"/>
          <w:kern w:val="22"/>
          <w:szCs w:val="22"/>
        </w:rPr>
        <w:t>project</w:t>
      </w:r>
      <w:r w:rsidR="007A6675" w:rsidRPr="00B07CC5">
        <w:rPr>
          <w:snapToGrid w:val="0"/>
          <w:kern w:val="22"/>
          <w:szCs w:val="22"/>
        </w:rPr>
        <w:t xml:space="preserve"> on implementation of national biosafety frameworks</w:t>
      </w:r>
      <w:r w:rsidR="00EB0977" w:rsidRPr="00B07CC5">
        <w:rPr>
          <w:snapToGrid w:val="0"/>
          <w:kern w:val="22"/>
          <w:szCs w:val="22"/>
        </w:rPr>
        <w:t xml:space="preserve">, and request them </w:t>
      </w:r>
      <w:r w:rsidR="005B7402" w:rsidRPr="00B07CC5">
        <w:rPr>
          <w:snapToGrid w:val="0"/>
          <w:kern w:val="22"/>
          <w:szCs w:val="22"/>
        </w:rPr>
        <w:t xml:space="preserve">to </w:t>
      </w:r>
      <w:r w:rsidR="004419BF" w:rsidRPr="00B07CC5">
        <w:rPr>
          <w:snapToGrid w:val="0"/>
          <w:kern w:val="22"/>
          <w:szCs w:val="22"/>
        </w:rPr>
        <w:t xml:space="preserve">provide </w:t>
      </w:r>
      <w:r w:rsidR="005B7402" w:rsidRPr="00B07CC5">
        <w:rPr>
          <w:snapToGrid w:val="0"/>
          <w:kern w:val="22"/>
          <w:szCs w:val="22"/>
        </w:rPr>
        <w:t>more information</w:t>
      </w:r>
      <w:r w:rsidR="00D068B4" w:rsidRPr="00B07CC5">
        <w:rPr>
          <w:snapToGrid w:val="0"/>
          <w:kern w:val="22"/>
          <w:szCs w:val="22"/>
        </w:rPr>
        <w:t>;</w:t>
      </w:r>
    </w:p>
    <w:p w14:paraId="7CB36733" w14:textId="5856EEE7" w:rsidR="00D068B4" w:rsidRPr="00B07CC5" w:rsidRDefault="00335BE6" w:rsidP="00335BE6">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Pr>
          <w:snapToGrid w:val="0"/>
          <w:kern w:val="22"/>
          <w:szCs w:val="22"/>
        </w:rPr>
        <w:t>T</w:t>
      </w:r>
      <w:r w:rsidR="00D068B4" w:rsidRPr="00B07CC5">
        <w:rPr>
          <w:snapToGrid w:val="0"/>
          <w:kern w:val="22"/>
          <w:szCs w:val="22"/>
        </w:rPr>
        <w:t xml:space="preserve">hat </w:t>
      </w:r>
      <w:r w:rsidR="00F53B8C">
        <w:rPr>
          <w:snapToGrid w:val="0"/>
          <w:kern w:val="22"/>
          <w:szCs w:val="22"/>
        </w:rPr>
        <w:t xml:space="preserve">had </w:t>
      </w:r>
      <w:r w:rsidR="00D068B4" w:rsidRPr="00B07CC5">
        <w:rPr>
          <w:snapToGrid w:val="0"/>
          <w:kern w:val="22"/>
          <w:szCs w:val="22"/>
        </w:rPr>
        <w:t>report</w:t>
      </w:r>
      <w:r w:rsidR="001D410B" w:rsidRPr="00B07CC5">
        <w:rPr>
          <w:snapToGrid w:val="0"/>
          <w:kern w:val="22"/>
          <w:szCs w:val="22"/>
        </w:rPr>
        <w:t>ed hav</w:t>
      </w:r>
      <w:r w:rsidR="0076705F" w:rsidRPr="00B07CC5">
        <w:rPr>
          <w:snapToGrid w:val="0"/>
          <w:kern w:val="22"/>
          <w:szCs w:val="22"/>
        </w:rPr>
        <w:t>ing</w:t>
      </w:r>
      <w:r w:rsidR="001D410B" w:rsidRPr="00B07CC5">
        <w:rPr>
          <w:snapToGrid w:val="0"/>
          <w:kern w:val="22"/>
          <w:szCs w:val="22"/>
        </w:rPr>
        <w:t xml:space="preserve"> only</w:t>
      </w:r>
      <w:r w:rsidR="00084FB8" w:rsidRPr="00B07CC5">
        <w:rPr>
          <w:snapToGrid w:val="0"/>
          <w:kern w:val="22"/>
          <w:szCs w:val="22"/>
        </w:rPr>
        <w:t xml:space="preserve"> </w:t>
      </w:r>
      <w:r w:rsidR="00F53B8C">
        <w:rPr>
          <w:snapToGrid w:val="0"/>
          <w:kern w:val="22"/>
          <w:szCs w:val="22"/>
        </w:rPr>
        <w:t>“</w:t>
      </w:r>
      <w:r w:rsidR="00D068B4" w:rsidRPr="00B07CC5">
        <w:rPr>
          <w:snapToGrid w:val="0"/>
          <w:kern w:val="22"/>
          <w:szCs w:val="22"/>
        </w:rPr>
        <w:t>partial</w:t>
      </w:r>
      <w:r w:rsidR="00F53B8C">
        <w:rPr>
          <w:snapToGrid w:val="0"/>
          <w:kern w:val="22"/>
          <w:szCs w:val="22"/>
        </w:rPr>
        <w:t>”</w:t>
      </w:r>
      <w:r w:rsidR="001D410B" w:rsidRPr="00B07CC5">
        <w:rPr>
          <w:snapToGrid w:val="0"/>
          <w:kern w:val="22"/>
          <w:szCs w:val="22"/>
        </w:rPr>
        <w:t xml:space="preserve"> measures in place</w:t>
      </w:r>
      <w:r w:rsidR="00534594" w:rsidRPr="00B07CC5">
        <w:rPr>
          <w:snapToGrid w:val="0"/>
          <w:kern w:val="22"/>
          <w:szCs w:val="22"/>
        </w:rPr>
        <w:t>,</w:t>
      </w:r>
      <w:r w:rsidR="00D068B4" w:rsidRPr="00B07CC5">
        <w:rPr>
          <w:snapToGrid w:val="0"/>
          <w:kern w:val="22"/>
          <w:szCs w:val="22"/>
        </w:rPr>
        <w:t xml:space="preserve"> </w:t>
      </w:r>
      <w:r w:rsidR="004419BF" w:rsidRPr="00B07CC5">
        <w:rPr>
          <w:snapToGrid w:val="0"/>
          <w:kern w:val="22"/>
          <w:szCs w:val="22"/>
        </w:rPr>
        <w:t>to request them to provide additional information on the specific measures that still need</w:t>
      </w:r>
      <w:r w:rsidR="00F53B8C">
        <w:rPr>
          <w:snapToGrid w:val="0"/>
          <w:kern w:val="22"/>
          <w:szCs w:val="22"/>
        </w:rPr>
        <w:t>ed</w:t>
      </w:r>
      <w:r w:rsidR="004419BF" w:rsidRPr="00B07CC5">
        <w:rPr>
          <w:snapToGrid w:val="0"/>
          <w:kern w:val="22"/>
          <w:szCs w:val="22"/>
        </w:rPr>
        <w:t xml:space="preserve"> to be developed</w:t>
      </w:r>
      <w:r w:rsidR="00256A3B" w:rsidRPr="00B07CC5">
        <w:rPr>
          <w:snapToGrid w:val="0"/>
          <w:kern w:val="22"/>
          <w:szCs w:val="22"/>
        </w:rPr>
        <w:t>.</w:t>
      </w:r>
    </w:p>
    <w:p w14:paraId="098B168D" w14:textId="36436055" w:rsidR="00D11EB7" w:rsidRPr="00B07CC5" w:rsidRDefault="007E2E30" w:rsidP="00035DD0">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w:t>
      </w:r>
      <w:r w:rsidR="006C1FAA" w:rsidRPr="00B07CC5">
        <w:rPr>
          <w:kern w:val="22"/>
          <w:szCs w:val="22"/>
        </w:rPr>
        <w:t>decided</w:t>
      </w:r>
      <w:r w:rsidRPr="00B07CC5">
        <w:rPr>
          <w:kern w:val="22"/>
          <w:szCs w:val="22"/>
        </w:rPr>
        <w:t xml:space="preserve"> that </w:t>
      </w:r>
      <w:r w:rsidR="00311E45" w:rsidRPr="00B07CC5">
        <w:rPr>
          <w:kern w:val="22"/>
          <w:szCs w:val="22"/>
        </w:rPr>
        <w:t>its</w:t>
      </w:r>
      <w:r w:rsidRPr="00B07CC5">
        <w:rPr>
          <w:kern w:val="22"/>
          <w:szCs w:val="22"/>
        </w:rPr>
        <w:t xml:space="preserve"> Chair would contact those Parties</w:t>
      </w:r>
      <w:r w:rsidR="00A26A12" w:rsidRPr="00B07CC5">
        <w:rPr>
          <w:kern w:val="22"/>
          <w:szCs w:val="22"/>
        </w:rPr>
        <w:t xml:space="preserve"> </w:t>
      </w:r>
      <w:r w:rsidR="00FF37A3" w:rsidRPr="00B07CC5">
        <w:rPr>
          <w:kern w:val="22"/>
          <w:szCs w:val="22"/>
        </w:rPr>
        <w:t>that</w:t>
      </w:r>
      <w:r w:rsidR="00D068B4" w:rsidRPr="00B07CC5">
        <w:rPr>
          <w:kern w:val="22"/>
          <w:szCs w:val="22"/>
        </w:rPr>
        <w:t xml:space="preserve"> </w:t>
      </w:r>
      <w:r w:rsidR="00035DD0">
        <w:rPr>
          <w:kern w:val="22"/>
          <w:szCs w:val="22"/>
        </w:rPr>
        <w:t xml:space="preserve">had </w:t>
      </w:r>
      <w:r w:rsidR="00D068B4" w:rsidRPr="00B07CC5">
        <w:rPr>
          <w:kern w:val="22"/>
          <w:szCs w:val="22"/>
        </w:rPr>
        <w:t>report</w:t>
      </w:r>
      <w:r w:rsidR="00786D95" w:rsidRPr="00B07CC5">
        <w:rPr>
          <w:kern w:val="22"/>
          <w:szCs w:val="22"/>
        </w:rPr>
        <w:t>ed</w:t>
      </w:r>
      <w:r w:rsidR="00D068B4" w:rsidRPr="00B07CC5">
        <w:rPr>
          <w:kern w:val="22"/>
          <w:szCs w:val="22"/>
        </w:rPr>
        <w:t xml:space="preserve"> not </w:t>
      </w:r>
      <w:r w:rsidR="00786D95" w:rsidRPr="00B07CC5">
        <w:rPr>
          <w:kern w:val="22"/>
          <w:szCs w:val="22"/>
        </w:rPr>
        <w:t>having</w:t>
      </w:r>
      <w:r w:rsidR="00D068B4" w:rsidRPr="00B07CC5">
        <w:rPr>
          <w:kern w:val="22"/>
          <w:szCs w:val="22"/>
        </w:rPr>
        <w:t xml:space="preserve"> taken any measures</w:t>
      </w:r>
      <w:r w:rsidR="00786D95" w:rsidRPr="00B07CC5">
        <w:rPr>
          <w:kern w:val="22"/>
          <w:szCs w:val="22"/>
        </w:rPr>
        <w:t xml:space="preserve">, or </w:t>
      </w:r>
      <w:r w:rsidR="00584607" w:rsidRPr="00B07CC5">
        <w:rPr>
          <w:kern w:val="22"/>
          <w:szCs w:val="22"/>
        </w:rPr>
        <w:t xml:space="preserve">only </w:t>
      </w:r>
      <w:r w:rsidR="00786D95" w:rsidRPr="00B07CC5">
        <w:rPr>
          <w:kern w:val="22"/>
          <w:szCs w:val="22"/>
        </w:rPr>
        <w:t>hav</w:t>
      </w:r>
      <w:r w:rsidR="00AA4306" w:rsidRPr="00B07CC5">
        <w:rPr>
          <w:kern w:val="22"/>
          <w:szCs w:val="22"/>
        </w:rPr>
        <w:t>ing</w:t>
      </w:r>
      <w:r w:rsidR="00786D95" w:rsidRPr="00B07CC5">
        <w:rPr>
          <w:kern w:val="22"/>
          <w:szCs w:val="22"/>
        </w:rPr>
        <w:t xml:space="preserve"> taken draft or temporary measures </w:t>
      </w:r>
      <w:r w:rsidR="00950795" w:rsidRPr="00B07CC5">
        <w:rPr>
          <w:kern w:val="22"/>
          <w:szCs w:val="22"/>
        </w:rPr>
        <w:t xml:space="preserve">for the </w:t>
      </w:r>
      <w:r w:rsidR="00D068B4" w:rsidRPr="00B07CC5">
        <w:rPr>
          <w:kern w:val="22"/>
          <w:szCs w:val="22"/>
        </w:rPr>
        <w:t>implement</w:t>
      </w:r>
      <w:r w:rsidR="00950795" w:rsidRPr="00B07CC5">
        <w:rPr>
          <w:kern w:val="22"/>
          <w:szCs w:val="22"/>
        </w:rPr>
        <w:t>ation of</w:t>
      </w:r>
      <w:r w:rsidR="00D068B4" w:rsidRPr="00B07CC5">
        <w:rPr>
          <w:kern w:val="22"/>
          <w:szCs w:val="22"/>
        </w:rPr>
        <w:t xml:space="preserve"> the Protocol</w:t>
      </w:r>
      <w:r w:rsidR="0060044D" w:rsidRPr="00B07CC5">
        <w:rPr>
          <w:kern w:val="22"/>
          <w:szCs w:val="22"/>
        </w:rPr>
        <w:t>,</w:t>
      </w:r>
      <w:r w:rsidR="00D068B4" w:rsidRPr="00B07CC5">
        <w:rPr>
          <w:kern w:val="22"/>
          <w:szCs w:val="22"/>
        </w:rPr>
        <w:t xml:space="preserve"> and request th</w:t>
      </w:r>
      <w:r w:rsidR="00035DD0">
        <w:rPr>
          <w:kern w:val="22"/>
          <w:szCs w:val="22"/>
        </w:rPr>
        <w:t>o</w:t>
      </w:r>
      <w:r w:rsidR="00D068B4" w:rsidRPr="00B07CC5">
        <w:rPr>
          <w:kern w:val="22"/>
          <w:szCs w:val="22"/>
        </w:rPr>
        <w:t>se Parties to develop a compliance action plan</w:t>
      </w:r>
      <w:r w:rsidR="005925D0" w:rsidRPr="00B07CC5">
        <w:rPr>
          <w:kern w:val="22"/>
          <w:szCs w:val="22"/>
        </w:rPr>
        <w:t xml:space="preserve"> in accordance with Section</w:t>
      </w:r>
      <w:r w:rsidR="00EB1C3E">
        <w:rPr>
          <w:kern w:val="22"/>
          <w:szCs w:val="22"/>
        </w:rPr>
        <w:t> </w:t>
      </w:r>
      <w:r w:rsidR="005925D0" w:rsidRPr="00B07CC5">
        <w:rPr>
          <w:kern w:val="22"/>
          <w:szCs w:val="22"/>
        </w:rPr>
        <w:t>VI</w:t>
      </w:r>
      <w:r w:rsidR="00D5442C" w:rsidRPr="00B07CC5">
        <w:rPr>
          <w:kern w:val="22"/>
          <w:szCs w:val="22"/>
        </w:rPr>
        <w:t>,</w:t>
      </w:r>
      <w:r w:rsidR="005925D0" w:rsidRPr="00B07CC5">
        <w:rPr>
          <w:kern w:val="22"/>
          <w:szCs w:val="22"/>
        </w:rPr>
        <w:t xml:space="preserve"> paragraph</w:t>
      </w:r>
      <w:r w:rsidR="00EB1C3E">
        <w:rPr>
          <w:kern w:val="22"/>
          <w:szCs w:val="22"/>
        </w:rPr>
        <w:t> </w:t>
      </w:r>
      <w:r w:rsidR="005925D0" w:rsidRPr="00B07CC5">
        <w:rPr>
          <w:kern w:val="22"/>
          <w:szCs w:val="22"/>
        </w:rPr>
        <w:t>1(c)</w:t>
      </w:r>
      <w:r w:rsidR="00EB1C3E">
        <w:rPr>
          <w:kern w:val="22"/>
          <w:szCs w:val="22"/>
        </w:rPr>
        <w:t>,</w:t>
      </w:r>
      <w:r w:rsidR="005925D0" w:rsidRPr="00B07CC5">
        <w:rPr>
          <w:kern w:val="22"/>
          <w:szCs w:val="22"/>
        </w:rPr>
        <w:t xml:space="preserve"> of the procedures and mechanisms</w:t>
      </w:r>
      <w:r w:rsidR="00BB31DD" w:rsidRPr="00B07CC5">
        <w:rPr>
          <w:kern w:val="22"/>
          <w:szCs w:val="22"/>
        </w:rPr>
        <w:t xml:space="preserve"> </w:t>
      </w:r>
      <w:r w:rsidR="005925D0" w:rsidRPr="00B07CC5">
        <w:rPr>
          <w:kern w:val="22"/>
          <w:szCs w:val="22"/>
        </w:rPr>
        <w:t>on compliance</w:t>
      </w:r>
      <w:r w:rsidR="00E147F0" w:rsidRPr="00B07CC5">
        <w:rPr>
          <w:kern w:val="22"/>
          <w:szCs w:val="22"/>
        </w:rPr>
        <w:t xml:space="preserve">, </w:t>
      </w:r>
      <w:r w:rsidR="00BB31DD" w:rsidRPr="00B07CC5">
        <w:rPr>
          <w:kern w:val="22"/>
          <w:szCs w:val="22"/>
        </w:rPr>
        <w:t>as contained in the annex to decision</w:t>
      </w:r>
      <w:r w:rsidR="00777EDE">
        <w:rPr>
          <w:kern w:val="22"/>
          <w:szCs w:val="22"/>
        </w:rPr>
        <w:t> </w:t>
      </w:r>
      <w:hyperlink r:id="rId27" w:history="1">
        <w:r w:rsidR="00BB31DD" w:rsidRPr="00274379">
          <w:rPr>
            <w:rStyle w:val="Hyperlink"/>
            <w:kern w:val="22"/>
            <w:szCs w:val="22"/>
          </w:rPr>
          <w:t>BS-I/7</w:t>
        </w:r>
      </w:hyperlink>
      <w:r w:rsidR="00BB31DD" w:rsidRPr="00B07CC5">
        <w:rPr>
          <w:kern w:val="22"/>
          <w:szCs w:val="22"/>
        </w:rPr>
        <w:t xml:space="preserve">, </w:t>
      </w:r>
      <w:r w:rsidR="00E147F0" w:rsidRPr="00B07CC5">
        <w:rPr>
          <w:kern w:val="22"/>
          <w:szCs w:val="22"/>
        </w:rPr>
        <w:t>setting out a</w:t>
      </w:r>
      <w:r w:rsidR="00D068B4" w:rsidRPr="00B07CC5">
        <w:rPr>
          <w:kern w:val="22"/>
          <w:szCs w:val="22"/>
        </w:rPr>
        <w:t xml:space="preserve"> time</w:t>
      </w:r>
      <w:r w:rsidR="00D5442C" w:rsidRPr="00B07CC5">
        <w:rPr>
          <w:kern w:val="22"/>
          <w:szCs w:val="22"/>
        </w:rPr>
        <w:t>line</w:t>
      </w:r>
      <w:r w:rsidR="00D068B4" w:rsidRPr="00B07CC5">
        <w:rPr>
          <w:kern w:val="22"/>
          <w:szCs w:val="22"/>
        </w:rPr>
        <w:t xml:space="preserve"> and </w:t>
      </w:r>
      <w:r w:rsidR="002B707B" w:rsidRPr="00B07CC5">
        <w:rPr>
          <w:kern w:val="22"/>
          <w:szCs w:val="22"/>
        </w:rPr>
        <w:t>the</w:t>
      </w:r>
      <w:r w:rsidR="00D068B4" w:rsidRPr="00B07CC5">
        <w:rPr>
          <w:kern w:val="22"/>
          <w:szCs w:val="22"/>
        </w:rPr>
        <w:t xml:space="preserve"> acti</w:t>
      </w:r>
      <w:r w:rsidR="002B707B" w:rsidRPr="00B07CC5">
        <w:rPr>
          <w:kern w:val="22"/>
          <w:szCs w:val="22"/>
        </w:rPr>
        <w:t xml:space="preserve">ons </w:t>
      </w:r>
      <w:r w:rsidR="005072C0" w:rsidRPr="00B07CC5">
        <w:rPr>
          <w:kern w:val="22"/>
          <w:szCs w:val="22"/>
        </w:rPr>
        <w:t>required</w:t>
      </w:r>
      <w:r w:rsidR="00D068B4" w:rsidRPr="00B07CC5">
        <w:rPr>
          <w:kern w:val="22"/>
          <w:szCs w:val="22"/>
        </w:rPr>
        <w:t>.</w:t>
      </w:r>
    </w:p>
    <w:p w14:paraId="37ECDEFD" w14:textId="39E2B27B" w:rsidR="008365F6" w:rsidRPr="00B07CC5" w:rsidRDefault="008365F6" w:rsidP="00D4020F">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lastRenderedPageBreak/>
        <w:t>The Committee decided to recommend that, at its ninth meeting, the Conference of the Parties serving as the meeting of the Parties</w:t>
      </w:r>
      <w:r w:rsidR="00E456BC">
        <w:rPr>
          <w:kern w:val="22"/>
          <w:szCs w:val="22"/>
        </w:rPr>
        <w:t>:</w:t>
      </w:r>
    </w:p>
    <w:p w14:paraId="1533597E" w14:textId="48E5E5C9" w:rsidR="00B4167E" w:rsidRPr="00B07CC5" w:rsidRDefault="00D068B4" w:rsidP="00C7471E">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 xml:space="preserve">Remind Parties of their </w:t>
      </w:r>
      <w:r w:rsidR="00B4167E" w:rsidRPr="00B07CC5">
        <w:rPr>
          <w:snapToGrid w:val="0"/>
          <w:kern w:val="22"/>
          <w:szCs w:val="22"/>
        </w:rPr>
        <w:t xml:space="preserve">responsibility and </w:t>
      </w:r>
      <w:r w:rsidRPr="00B07CC5">
        <w:rPr>
          <w:snapToGrid w:val="0"/>
          <w:kern w:val="22"/>
          <w:szCs w:val="22"/>
        </w:rPr>
        <w:t>obligation to take the necessary and appropriate legal, administrative and other measures to implement the Protocol</w:t>
      </w:r>
      <w:r w:rsidR="00B4167E" w:rsidRPr="00B07CC5">
        <w:rPr>
          <w:snapToGrid w:val="0"/>
          <w:kern w:val="22"/>
          <w:szCs w:val="22"/>
        </w:rPr>
        <w:t>;</w:t>
      </w:r>
    </w:p>
    <w:p w14:paraId="6DFCF87C" w14:textId="36AD2656" w:rsidR="00D068B4" w:rsidRPr="00B07CC5" w:rsidRDefault="00884E5A" w:rsidP="00C7471E">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 xml:space="preserve">Also remind Parties </w:t>
      </w:r>
      <w:r w:rsidR="00D068B4" w:rsidRPr="00B07CC5">
        <w:rPr>
          <w:snapToGrid w:val="0"/>
          <w:kern w:val="22"/>
          <w:szCs w:val="22"/>
        </w:rPr>
        <w:t>to monitor the implementation of the</w:t>
      </w:r>
      <w:r w:rsidR="00722A4C" w:rsidRPr="00B07CC5">
        <w:rPr>
          <w:snapToGrid w:val="0"/>
          <w:kern w:val="22"/>
          <w:szCs w:val="22"/>
        </w:rPr>
        <w:t>ir</w:t>
      </w:r>
      <w:r w:rsidR="00D068B4" w:rsidRPr="00B07CC5">
        <w:rPr>
          <w:snapToGrid w:val="0"/>
          <w:kern w:val="22"/>
          <w:szCs w:val="22"/>
        </w:rPr>
        <w:t xml:space="preserve"> obligations </w:t>
      </w:r>
      <w:r w:rsidR="00FF79A5" w:rsidRPr="00B07CC5">
        <w:rPr>
          <w:snapToGrid w:val="0"/>
          <w:kern w:val="22"/>
          <w:szCs w:val="22"/>
        </w:rPr>
        <w:t>under the Protocol</w:t>
      </w:r>
      <w:r w:rsidR="007159AD" w:rsidRPr="00B07CC5">
        <w:rPr>
          <w:snapToGrid w:val="0"/>
          <w:kern w:val="22"/>
          <w:szCs w:val="22"/>
        </w:rPr>
        <w:t>, in accordance with Article</w:t>
      </w:r>
      <w:r w:rsidR="004445E8">
        <w:rPr>
          <w:snapToGrid w:val="0"/>
          <w:kern w:val="22"/>
          <w:szCs w:val="22"/>
        </w:rPr>
        <w:t> </w:t>
      </w:r>
      <w:r w:rsidR="007159AD" w:rsidRPr="00B07CC5">
        <w:rPr>
          <w:snapToGrid w:val="0"/>
          <w:kern w:val="22"/>
          <w:szCs w:val="22"/>
        </w:rPr>
        <w:t>33</w:t>
      </w:r>
      <w:r w:rsidR="00D068B4" w:rsidRPr="00B07CC5">
        <w:rPr>
          <w:snapToGrid w:val="0"/>
          <w:kern w:val="22"/>
          <w:szCs w:val="22"/>
        </w:rPr>
        <w:t>;</w:t>
      </w:r>
    </w:p>
    <w:p w14:paraId="1CD5925A" w14:textId="6594335D" w:rsidR="001577E3" w:rsidRPr="00B07CC5" w:rsidRDefault="001577E3" w:rsidP="00C7471E">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07CC5">
        <w:rPr>
          <w:kern w:val="22"/>
          <w:szCs w:val="22"/>
        </w:rPr>
        <w:t>Welcome the additional third national reports submitted, but urge the Parties that have not yet submitted their third national report to do so as soon as possible</w:t>
      </w:r>
      <w:r w:rsidR="004838C8">
        <w:rPr>
          <w:kern w:val="22"/>
          <w:szCs w:val="22"/>
        </w:rPr>
        <w:t>;</w:t>
      </w:r>
      <w:r w:rsidRPr="004838C8">
        <w:rPr>
          <w:rStyle w:val="FootnoteReference"/>
          <w:kern w:val="22"/>
          <w:sz w:val="22"/>
          <w:szCs w:val="22"/>
          <w:u w:val="none"/>
          <w:vertAlign w:val="superscript"/>
        </w:rPr>
        <w:footnoteReference w:id="2"/>
      </w:r>
    </w:p>
    <w:p w14:paraId="485C505A" w14:textId="77777777" w:rsidR="008C6558" w:rsidRPr="00B07CC5" w:rsidRDefault="008C6558" w:rsidP="00C7471E">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Recommend that the Conference of the Parties, in adopting its guidance to the financial mechanism with respect to support for the implementation of the Cartagena Protocol, invite the Global Environment Facility to</w:t>
      </w:r>
      <w:r w:rsidR="000158F2" w:rsidRPr="00B07CC5">
        <w:rPr>
          <w:snapToGrid w:val="0"/>
          <w:kern w:val="22"/>
          <w:szCs w:val="22"/>
        </w:rPr>
        <w:t xml:space="preserve"> make funding available</w:t>
      </w:r>
      <w:r w:rsidRPr="00B07CC5">
        <w:rPr>
          <w:snapToGrid w:val="0"/>
          <w:kern w:val="22"/>
          <w:szCs w:val="22"/>
        </w:rPr>
        <w:t>:</w:t>
      </w:r>
    </w:p>
    <w:p w14:paraId="18835561" w14:textId="2B2AFD13" w:rsidR="00AE6370" w:rsidRPr="00B07CC5" w:rsidRDefault="00F608EA" w:rsidP="004838C8">
      <w:pPr>
        <w:pStyle w:val="Para3"/>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Pr>
          <w:snapToGrid w:val="0"/>
          <w:kern w:val="22"/>
          <w:szCs w:val="22"/>
        </w:rPr>
        <w:t>T</w:t>
      </w:r>
      <w:r w:rsidR="000158F2" w:rsidRPr="00B07CC5">
        <w:rPr>
          <w:snapToGrid w:val="0"/>
          <w:kern w:val="22"/>
          <w:szCs w:val="22"/>
        </w:rPr>
        <w:t xml:space="preserve">o </w:t>
      </w:r>
      <w:r w:rsidR="00AE6370" w:rsidRPr="00B07CC5">
        <w:rPr>
          <w:snapToGrid w:val="0"/>
          <w:kern w:val="22"/>
          <w:szCs w:val="22"/>
        </w:rPr>
        <w:t xml:space="preserve">assist eligible Parties that have not yet done so to </w:t>
      </w:r>
      <w:r w:rsidR="00F146C5" w:rsidRPr="00B07CC5">
        <w:rPr>
          <w:snapToGrid w:val="0"/>
          <w:kern w:val="22"/>
          <w:szCs w:val="22"/>
        </w:rPr>
        <w:t xml:space="preserve">fully </w:t>
      </w:r>
      <w:r w:rsidR="00AE6370" w:rsidRPr="00B07CC5">
        <w:rPr>
          <w:snapToGrid w:val="0"/>
          <w:kern w:val="22"/>
          <w:szCs w:val="22"/>
        </w:rPr>
        <w:t xml:space="preserve">put in place </w:t>
      </w:r>
      <w:r w:rsidR="00241A44" w:rsidRPr="00B07CC5">
        <w:rPr>
          <w:snapToGrid w:val="0"/>
          <w:kern w:val="22"/>
          <w:szCs w:val="22"/>
        </w:rPr>
        <w:t>measures to implement the Protocol</w:t>
      </w:r>
      <w:r w:rsidR="00AE6370" w:rsidRPr="00B07CC5">
        <w:rPr>
          <w:snapToGrid w:val="0"/>
          <w:kern w:val="22"/>
          <w:szCs w:val="22"/>
        </w:rPr>
        <w:t>;</w:t>
      </w:r>
    </w:p>
    <w:p w14:paraId="016F2510" w14:textId="2B3B9779" w:rsidR="00AE6370" w:rsidRPr="00B07CC5" w:rsidRDefault="00F608EA" w:rsidP="004838C8">
      <w:pPr>
        <w:pStyle w:val="Para3"/>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Pr>
          <w:snapToGrid w:val="0"/>
          <w:kern w:val="22"/>
          <w:szCs w:val="22"/>
        </w:rPr>
        <w:t>T</w:t>
      </w:r>
      <w:r w:rsidR="00D87958" w:rsidRPr="00B07CC5">
        <w:rPr>
          <w:snapToGrid w:val="0"/>
          <w:kern w:val="22"/>
          <w:szCs w:val="22"/>
        </w:rPr>
        <w:t xml:space="preserve">o </w:t>
      </w:r>
      <w:r w:rsidR="00AE6370" w:rsidRPr="00B07CC5">
        <w:rPr>
          <w:snapToGrid w:val="0"/>
          <w:kern w:val="22"/>
          <w:szCs w:val="22"/>
        </w:rPr>
        <w:t>support eligible Parties in completing their fourth national reports;</w:t>
      </w:r>
    </w:p>
    <w:p w14:paraId="1FED7A7B" w14:textId="282ECC92" w:rsidR="00AE6370" w:rsidRPr="00B07CC5" w:rsidRDefault="00871FE7" w:rsidP="004838C8">
      <w:pPr>
        <w:pStyle w:val="Para3"/>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Pr>
          <w:snapToGrid w:val="0"/>
          <w:kern w:val="22"/>
          <w:szCs w:val="22"/>
        </w:rPr>
        <w:t>T</w:t>
      </w:r>
      <w:r w:rsidR="007D0455" w:rsidRPr="00B07CC5">
        <w:rPr>
          <w:snapToGrid w:val="0"/>
          <w:kern w:val="22"/>
          <w:szCs w:val="22"/>
        </w:rPr>
        <w:t xml:space="preserve">o </w:t>
      </w:r>
      <w:r w:rsidR="00AE6370" w:rsidRPr="00B07CC5">
        <w:rPr>
          <w:snapToGrid w:val="0"/>
          <w:kern w:val="22"/>
          <w:szCs w:val="22"/>
        </w:rPr>
        <w:t>support Parties in implementing compliance action plans regarding the achievement of compliance with the Protocol;</w:t>
      </w:r>
    </w:p>
    <w:p w14:paraId="748085D7" w14:textId="68D858F8" w:rsidR="00A26EEF" w:rsidRPr="00B07CC5" w:rsidRDefault="0022137F" w:rsidP="00C46819">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 xml:space="preserve">Urge eligible Parties to engage proactively with the </w:t>
      </w:r>
      <w:r w:rsidR="00C46819" w:rsidRPr="00B07CC5">
        <w:rPr>
          <w:snapToGrid w:val="0"/>
          <w:kern w:val="22"/>
          <w:szCs w:val="22"/>
        </w:rPr>
        <w:t>Global Environment Facility</w:t>
      </w:r>
      <w:r w:rsidR="002B4C3B" w:rsidRPr="00B07CC5">
        <w:rPr>
          <w:snapToGrid w:val="0"/>
          <w:kern w:val="22"/>
          <w:szCs w:val="22"/>
        </w:rPr>
        <w:t xml:space="preserve">, including through </w:t>
      </w:r>
      <w:r w:rsidR="00FE45B2" w:rsidRPr="00B07CC5">
        <w:rPr>
          <w:snapToGrid w:val="0"/>
          <w:kern w:val="22"/>
          <w:szCs w:val="22"/>
        </w:rPr>
        <w:t xml:space="preserve">coordination with </w:t>
      </w:r>
      <w:r w:rsidR="002B4C3B" w:rsidRPr="00B07CC5">
        <w:rPr>
          <w:snapToGrid w:val="0"/>
          <w:kern w:val="22"/>
          <w:szCs w:val="22"/>
        </w:rPr>
        <w:t xml:space="preserve">their </w:t>
      </w:r>
      <w:r w:rsidR="00C46819" w:rsidRPr="00B07CC5">
        <w:rPr>
          <w:snapToGrid w:val="0"/>
          <w:kern w:val="22"/>
          <w:szCs w:val="22"/>
        </w:rPr>
        <w:t>Global Environment Facility</w:t>
      </w:r>
      <w:r w:rsidR="00C46819" w:rsidRPr="00B07CC5" w:rsidDel="00C46819">
        <w:rPr>
          <w:snapToGrid w:val="0"/>
          <w:kern w:val="22"/>
          <w:szCs w:val="22"/>
        </w:rPr>
        <w:t xml:space="preserve"> </w:t>
      </w:r>
      <w:r w:rsidR="002B4C3B" w:rsidRPr="00B07CC5">
        <w:rPr>
          <w:snapToGrid w:val="0"/>
          <w:kern w:val="22"/>
          <w:szCs w:val="22"/>
        </w:rPr>
        <w:t>operational focal point,</w:t>
      </w:r>
      <w:r w:rsidRPr="00B07CC5">
        <w:rPr>
          <w:snapToGrid w:val="0"/>
          <w:kern w:val="22"/>
          <w:szCs w:val="22"/>
        </w:rPr>
        <w:t xml:space="preserve"> to ensure that they are able to access available funds for biosafety;</w:t>
      </w:r>
    </w:p>
    <w:p w14:paraId="019B878D" w14:textId="77777777" w:rsidR="009572B7" w:rsidRPr="00B07CC5" w:rsidRDefault="00F4111A" w:rsidP="00C7471E">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 xml:space="preserve">Urge Parties </w:t>
      </w:r>
      <w:r w:rsidR="005C7166" w:rsidRPr="00B07CC5">
        <w:rPr>
          <w:snapToGrid w:val="0"/>
          <w:kern w:val="22"/>
          <w:szCs w:val="22"/>
        </w:rPr>
        <w:t xml:space="preserve">and invite other </w:t>
      </w:r>
      <w:r w:rsidR="00D15525" w:rsidRPr="00B07CC5">
        <w:rPr>
          <w:snapToGrid w:val="0"/>
          <w:kern w:val="22"/>
          <w:szCs w:val="22"/>
        </w:rPr>
        <w:t xml:space="preserve">Governments </w:t>
      </w:r>
      <w:r w:rsidRPr="00B07CC5">
        <w:rPr>
          <w:snapToGrid w:val="0"/>
          <w:kern w:val="22"/>
          <w:szCs w:val="22"/>
        </w:rPr>
        <w:t xml:space="preserve">to provide voluntary funds </w:t>
      </w:r>
      <w:r w:rsidR="009572B7" w:rsidRPr="00B07CC5">
        <w:rPr>
          <w:snapToGrid w:val="0"/>
          <w:kern w:val="22"/>
          <w:szCs w:val="22"/>
        </w:rPr>
        <w:t>in support of those Parties requested by the Committee to develop and implement compliance action plans;</w:t>
      </w:r>
    </w:p>
    <w:p w14:paraId="46ABE073" w14:textId="77777777" w:rsidR="00AE6370" w:rsidRPr="00B07CC5" w:rsidRDefault="009572B7" w:rsidP="00C7471E">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Encourage Parties to allocate funds to biosafety in national budgets;</w:t>
      </w:r>
    </w:p>
    <w:p w14:paraId="4ACE6668" w14:textId="4EDA09E8" w:rsidR="009572B7" w:rsidRPr="00B07CC5" w:rsidRDefault="00FA13CD" w:rsidP="002D25FD">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Remind Parties of the importance of engaging</w:t>
      </w:r>
      <w:r w:rsidR="009572B7" w:rsidRPr="00B07CC5">
        <w:rPr>
          <w:snapToGrid w:val="0"/>
          <w:kern w:val="22"/>
          <w:szCs w:val="22"/>
        </w:rPr>
        <w:t xml:space="preserve"> </w:t>
      </w:r>
      <w:r w:rsidR="00992F6C" w:rsidRPr="00B07CC5">
        <w:rPr>
          <w:snapToGrid w:val="0"/>
          <w:kern w:val="22"/>
          <w:szCs w:val="22"/>
        </w:rPr>
        <w:t xml:space="preserve">constructively </w:t>
      </w:r>
      <w:r w:rsidR="009572B7" w:rsidRPr="00B07CC5">
        <w:rPr>
          <w:snapToGrid w:val="0"/>
          <w:kern w:val="22"/>
          <w:szCs w:val="22"/>
        </w:rPr>
        <w:t>with all stakeholders, including industry and the public</w:t>
      </w:r>
      <w:r w:rsidR="002D25FD">
        <w:rPr>
          <w:snapToGrid w:val="0"/>
          <w:kern w:val="22"/>
          <w:szCs w:val="22"/>
        </w:rPr>
        <w:t>,</w:t>
      </w:r>
      <w:r w:rsidR="009572B7" w:rsidRPr="00B07CC5">
        <w:rPr>
          <w:snapToGrid w:val="0"/>
          <w:kern w:val="22"/>
          <w:szCs w:val="22"/>
        </w:rPr>
        <w:t xml:space="preserve"> for the effective implementation of the Protocol</w:t>
      </w:r>
      <w:r w:rsidR="00DF1E45" w:rsidRPr="00B07CC5">
        <w:rPr>
          <w:snapToGrid w:val="0"/>
          <w:kern w:val="22"/>
          <w:szCs w:val="22"/>
        </w:rPr>
        <w:t>;</w:t>
      </w:r>
    </w:p>
    <w:p w14:paraId="6B3B85C9" w14:textId="77777777" w:rsidR="00BC4801" w:rsidRPr="00B07CC5" w:rsidRDefault="00DB3393" w:rsidP="00C7471E">
      <w:pPr>
        <w:pStyle w:val="Para3"/>
        <w:numPr>
          <w:ilvl w:val="1"/>
          <w:numId w:val="3"/>
        </w:numPr>
        <w:suppressLineNumbers/>
        <w:tabs>
          <w:tab w:val="clear" w:pos="1440"/>
          <w:tab w:val="clear" w:pos="1980"/>
        </w:tabs>
        <w:suppressAutoHyphens/>
        <w:kinsoku w:val="0"/>
        <w:overflowPunct w:val="0"/>
        <w:autoSpaceDE w:val="0"/>
        <w:autoSpaceDN w:val="0"/>
        <w:adjustRightInd w:val="0"/>
        <w:snapToGrid w:val="0"/>
        <w:spacing w:before="0" w:after="120"/>
        <w:rPr>
          <w:snapToGrid w:val="0"/>
          <w:kern w:val="22"/>
          <w:szCs w:val="22"/>
        </w:rPr>
      </w:pPr>
      <w:r w:rsidRPr="00B07CC5">
        <w:rPr>
          <w:snapToGrid w:val="0"/>
          <w:kern w:val="22"/>
          <w:szCs w:val="22"/>
        </w:rPr>
        <w:t>E</w:t>
      </w:r>
      <w:r w:rsidR="00DA2CA3" w:rsidRPr="00B07CC5">
        <w:rPr>
          <w:snapToGrid w:val="0"/>
          <w:kern w:val="22"/>
          <w:szCs w:val="22"/>
        </w:rPr>
        <w:t xml:space="preserve">ncourage Parties to mainstream biosafety </w:t>
      </w:r>
      <w:r w:rsidR="00166253" w:rsidRPr="00B07CC5">
        <w:rPr>
          <w:snapToGrid w:val="0"/>
          <w:kern w:val="22"/>
          <w:szCs w:val="22"/>
        </w:rPr>
        <w:t>in</w:t>
      </w:r>
      <w:r w:rsidR="00DA2CA3" w:rsidRPr="00B07CC5">
        <w:rPr>
          <w:snapToGrid w:val="0"/>
          <w:kern w:val="22"/>
          <w:szCs w:val="22"/>
        </w:rPr>
        <w:t xml:space="preserve"> their</w:t>
      </w:r>
      <w:r w:rsidR="00166253" w:rsidRPr="00B07CC5">
        <w:rPr>
          <w:snapToGrid w:val="0"/>
          <w:kern w:val="22"/>
          <w:szCs w:val="22"/>
        </w:rPr>
        <w:t xml:space="preserve"> educational systems</w:t>
      </w:r>
      <w:r w:rsidR="00E507F5" w:rsidRPr="00B07CC5">
        <w:rPr>
          <w:snapToGrid w:val="0"/>
          <w:kern w:val="22"/>
          <w:szCs w:val="22"/>
        </w:rPr>
        <w:t>.</w:t>
      </w:r>
    </w:p>
    <w:p w14:paraId="65886056" w14:textId="1DBAE96B" w:rsidR="00C9778F" w:rsidRPr="00882A9B" w:rsidRDefault="00882A9B" w:rsidP="000D784A">
      <w:pPr>
        <w:pStyle w:val="Heading1"/>
        <w:suppressLineNumbers/>
        <w:tabs>
          <w:tab w:val="clear" w:pos="720"/>
        </w:tabs>
        <w:suppressAutoHyphens/>
        <w:kinsoku w:val="0"/>
        <w:overflowPunct w:val="0"/>
        <w:autoSpaceDE w:val="0"/>
        <w:autoSpaceDN w:val="0"/>
        <w:adjustRightInd w:val="0"/>
        <w:snapToGrid w:val="0"/>
        <w:spacing w:before="120"/>
        <w:ind w:left="1714" w:hanging="994"/>
        <w:jc w:val="left"/>
        <w:rPr>
          <w:rFonts w:ascii="Times New Roman Bold" w:hAnsi="Times New Roman Bold" w:cs="Times New Roman Bold"/>
          <w:caps w:val="0"/>
          <w:snapToGrid w:val="0"/>
          <w:kern w:val="22"/>
          <w:szCs w:val="22"/>
        </w:rPr>
      </w:pPr>
      <w:proofErr w:type="gramStart"/>
      <w:r w:rsidRPr="00882A9B">
        <w:rPr>
          <w:rFonts w:ascii="Times New Roman Bold" w:hAnsi="Times New Roman Bold" w:cs="Times New Roman Bold"/>
          <w:caps w:val="0"/>
          <w:snapToGrid w:val="0"/>
          <w:kern w:val="22"/>
          <w:szCs w:val="22"/>
        </w:rPr>
        <w:t xml:space="preserve">ITEM </w:t>
      </w:r>
      <w:r w:rsidR="00BC4801" w:rsidRPr="00882A9B">
        <w:rPr>
          <w:rFonts w:ascii="Times New Roman Bold" w:hAnsi="Times New Roman Bold" w:cs="Times New Roman Bold"/>
          <w:caps w:val="0"/>
          <w:snapToGrid w:val="0"/>
          <w:kern w:val="22"/>
          <w:szCs w:val="22"/>
        </w:rPr>
        <w:t>6.</w:t>
      </w:r>
      <w:proofErr w:type="gramEnd"/>
      <w:r w:rsidR="00BC4801" w:rsidRPr="00882A9B">
        <w:rPr>
          <w:rFonts w:ascii="Times New Roman Bold" w:hAnsi="Times New Roman Bold" w:cs="Times New Roman Bold"/>
          <w:caps w:val="0"/>
          <w:snapToGrid w:val="0"/>
          <w:kern w:val="22"/>
          <w:szCs w:val="22"/>
        </w:rPr>
        <w:tab/>
      </w:r>
      <w:r w:rsidR="00C9778F" w:rsidRPr="00882A9B">
        <w:rPr>
          <w:rFonts w:ascii="Times New Roman Bold" w:hAnsi="Times New Roman Bold" w:cs="Times New Roman Bold"/>
          <w:caps w:val="0"/>
          <w:snapToGrid w:val="0"/>
          <w:kern w:val="22"/>
          <w:szCs w:val="22"/>
        </w:rPr>
        <w:t>REVIEW OF INDIVIDUAL CASES OF NON-COMPLIANCE UNDER</w:t>
      </w:r>
      <w:r w:rsidR="00C9778F" w:rsidRPr="00B07CC5">
        <w:rPr>
          <w:snapToGrid w:val="0"/>
          <w:kern w:val="22"/>
          <w:szCs w:val="22"/>
        </w:rPr>
        <w:t xml:space="preserve"> </w:t>
      </w:r>
      <w:r w:rsidR="00C9778F" w:rsidRPr="00882A9B">
        <w:rPr>
          <w:rFonts w:ascii="Times New Roman Bold" w:hAnsi="Times New Roman Bold" w:cs="Times New Roman Bold"/>
          <w:caps w:val="0"/>
          <w:snapToGrid w:val="0"/>
          <w:kern w:val="22"/>
          <w:szCs w:val="22"/>
        </w:rPr>
        <w:t>CONSIDERATION BY THE COMMITTEE</w:t>
      </w:r>
    </w:p>
    <w:p w14:paraId="3BE4A7DF" w14:textId="6DEDC63F" w:rsidR="00C9778F" w:rsidRPr="002C0427" w:rsidRDefault="00C9778F" w:rsidP="00EB275D">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2C0427">
        <w:rPr>
          <w:kern w:val="22"/>
          <w:szCs w:val="22"/>
        </w:rPr>
        <w:t xml:space="preserve">Introducing this item, the </w:t>
      </w:r>
      <w:r w:rsidR="00DA27E5">
        <w:rPr>
          <w:kern w:val="22"/>
          <w:szCs w:val="22"/>
        </w:rPr>
        <w:t xml:space="preserve">representative of the </w:t>
      </w:r>
      <w:r w:rsidRPr="002C0427">
        <w:rPr>
          <w:kern w:val="22"/>
          <w:szCs w:val="22"/>
        </w:rPr>
        <w:t xml:space="preserve">Secretariat </w:t>
      </w:r>
      <w:r w:rsidR="0039005F" w:rsidRPr="002C0427">
        <w:rPr>
          <w:kern w:val="22"/>
          <w:szCs w:val="22"/>
        </w:rPr>
        <w:t xml:space="preserve">provided an update with regard to the individual case of non-compliance before the Committee concerning the Marshall Islands and its </w:t>
      </w:r>
      <w:r w:rsidR="009519FE" w:rsidRPr="002C0427">
        <w:rPr>
          <w:kern w:val="22"/>
          <w:szCs w:val="22"/>
        </w:rPr>
        <w:t xml:space="preserve">reporting </w:t>
      </w:r>
      <w:r w:rsidR="0039005F" w:rsidRPr="002C0427">
        <w:rPr>
          <w:kern w:val="22"/>
          <w:szCs w:val="22"/>
        </w:rPr>
        <w:t xml:space="preserve">obligation. </w:t>
      </w:r>
      <w:r w:rsidR="00DA27E5">
        <w:rPr>
          <w:kern w:val="22"/>
          <w:szCs w:val="22"/>
        </w:rPr>
        <w:t>He</w:t>
      </w:r>
      <w:r w:rsidR="00C91F60" w:rsidRPr="002C0427">
        <w:rPr>
          <w:kern w:val="22"/>
          <w:szCs w:val="22"/>
        </w:rPr>
        <w:t xml:space="preserve"> outlined the steps </w:t>
      </w:r>
      <w:r w:rsidR="00EB275D">
        <w:rPr>
          <w:kern w:val="22"/>
          <w:szCs w:val="22"/>
        </w:rPr>
        <w:t>that the Secretariat</w:t>
      </w:r>
      <w:r w:rsidR="00EB275D" w:rsidRPr="002C0427">
        <w:rPr>
          <w:kern w:val="22"/>
          <w:szCs w:val="22"/>
        </w:rPr>
        <w:t xml:space="preserve"> </w:t>
      </w:r>
      <w:r w:rsidR="00C91F60" w:rsidRPr="002C0427">
        <w:rPr>
          <w:kern w:val="22"/>
          <w:szCs w:val="22"/>
        </w:rPr>
        <w:t>had taken following the request from the Committee</w:t>
      </w:r>
      <w:r w:rsidR="006010BE" w:rsidRPr="002C0427">
        <w:rPr>
          <w:kern w:val="22"/>
          <w:szCs w:val="22"/>
        </w:rPr>
        <w:t xml:space="preserve"> at its</w:t>
      </w:r>
      <w:r w:rsidR="00C91F60" w:rsidRPr="002C0427">
        <w:rPr>
          <w:kern w:val="22"/>
          <w:szCs w:val="22"/>
        </w:rPr>
        <w:t xml:space="preserve"> fourteenth meeting</w:t>
      </w:r>
      <w:r w:rsidR="0078107A" w:rsidRPr="002C0427">
        <w:rPr>
          <w:kern w:val="22"/>
          <w:szCs w:val="22"/>
        </w:rPr>
        <w:t xml:space="preserve"> (see </w:t>
      </w:r>
      <w:hyperlink r:id="rId28" w:history="1">
        <w:r w:rsidR="0078107A" w:rsidRPr="002C0427">
          <w:rPr>
            <w:rStyle w:val="Hyperlink"/>
            <w:kern w:val="22"/>
            <w:szCs w:val="22"/>
          </w:rPr>
          <w:t>CBD/CP/CC/14/5</w:t>
        </w:r>
      </w:hyperlink>
      <w:r w:rsidR="0078107A" w:rsidRPr="002C0427">
        <w:rPr>
          <w:kern w:val="22"/>
          <w:szCs w:val="22"/>
        </w:rPr>
        <w:t>, para. 24)</w:t>
      </w:r>
      <w:r w:rsidR="00C91F60" w:rsidRPr="002C0427">
        <w:rPr>
          <w:kern w:val="22"/>
          <w:szCs w:val="22"/>
        </w:rPr>
        <w:t xml:space="preserve">, </w:t>
      </w:r>
      <w:r w:rsidR="00213EFD" w:rsidRPr="002C0427">
        <w:rPr>
          <w:kern w:val="22"/>
          <w:szCs w:val="22"/>
        </w:rPr>
        <w:t>including communications with the national focal point</w:t>
      </w:r>
      <w:r w:rsidR="00D97F56" w:rsidRPr="002C0427">
        <w:rPr>
          <w:kern w:val="22"/>
          <w:szCs w:val="22"/>
        </w:rPr>
        <w:t>s</w:t>
      </w:r>
      <w:r w:rsidR="00D8564C" w:rsidRPr="002C0427">
        <w:rPr>
          <w:kern w:val="22"/>
          <w:szCs w:val="22"/>
        </w:rPr>
        <w:t xml:space="preserve"> for the BCH and the Convention</w:t>
      </w:r>
      <w:r w:rsidR="008D4BB4" w:rsidRPr="002C0427">
        <w:rPr>
          <w:kern w:val="22"/>
          <w:szCs w:val="22"/>
        </w:rPr>
        <w:t>,</w:t>
      </w:r>
      <w:r w:rsidR="001D2356" w:rsidRPr="002C0427">
        <w:rPr>
          <w:kern w:val="22"/>
          <w:szCs w:val="22"/>
        </w:rPr>
        <w:t xml:space="preserve"> assistance in the development of a draft online third national report</w:t>
      </w:r>
      <w:r w:rsidR="008D4BB4" w:rsidRPr="002C0427">
        <w:rPr>
          <w:kern w:val="22"/>
          <w:szCs w:val="22"/>
        </w:rPr>
        <w:t xml:space="preserve"> </w:t>
      </w:r>
      <w:r w:rsidR="0031267A" w:rsidRPr="002C0427">
        <w:rPr>
          <w:kern w:val="22"/>
          <w:szCs w:val="22"/>
        </w:rPr>
        <w:t>and</w:t>
      </w:r>
      <w:r w:rsidR="008D4BB4" w:rsidRPr="002C0427">
        <w:rPr>
          <w:kern w:val="22"/>
          <w:szCs w:val="22"/>
        </w:rPr>
        <w:t xml:space="preserve"> </w:t>
      </w:r>
      <w:r w:rsidR="00A44F86" w:rsidRPr="002C0427">
        <w:rPr>
          <w:kern w:val="22"/>
          <w:szCs w:val="22"/>
        </w:rPr>
        <w:t xml:space="preserve">informal </w:t>
      </w:r>
      <w:r w:rsidR="008D4BB4" w:rsidRPr="002C0427">
        <w:rPr>
          <w:kern w:val="22"/>
          <w:szCs w:val="22"/>
        </w:rPr>
        <w:t>communications with</w:t>
      </w:r>
      <w:r w:rsidR="00C42392" w:rsidRPr="002C0427">
        <w:rPr>
          <w:kern w:val="22"/>
          <w:szCs w:val="22"/>
        </w:rPr>
        <w:t xml:space="preserve"> a</w:t>
      </w:r>
      <w:r w:rsidR="008D4BB4" w:rsidRPr="002C0427">
        <w:rPr>
          <w:kern w:val="22"/>
          <w:szCs w:val="22"/>
        </w:rPr>
        <w:t xml:space="preserve"> regional organization</w:t>
      </w:r>
      <w:r w:rsidR="00094967" w:rsidRPr="002C0427">
        <w:rPr>
          <w:kern w:val="22"/>
          <w:szCs w:val="22"/>
        </w:rPr>
        <w:t>. The Secretariat noted</w:t>
      </w:r>
      <w:r w:rsidR="001754B6" w:rsidRPr="002C0427">
        <w:rPr>
          <w:kern w:val="22"/>
          <w:szCs w:val="22"/>
        </w:rPr>
        <w:t>,</w:t>
      </w:r>
      <w:r w:rsidR="00094967" w:rsidRPr="002C0427">
        <w:rPr>
          <w:kern w:val="22"/>
          <w:szCs w:val="22"/>
        </w:rPr>
        <w:t xml:space="preserve"> however</w:t>
      </w:r>
      <w:r w:rsidR="001754B6" w:rsidRPr="002C0427">
        <w:rPr>
          <w:kern w:val="22"/>
          <w:szCs w:val="22"/>
        </w:rPr>
        <w:t>,</w:t>
      </w:r>
      <w:r w:rsidR="00C91F60" w:rsidRPr="002C0427">
        <w:rPr>
          <w:kern w:val="22"/>
          <w:szCs w:val="22"/>
        </w:rPr>
        <w:t xml:space="preserve"> that the third national report had still not been </w:t>
      </w:r>
      <w:r w:rsidR="005528D3" w:rsidRPr="002C0427">
        <w:rPr>
          <w:kern w:val="22"/>
          <w:szCs w:val="22"/>
        </w:rPr>
        <w:t>submitted</w:t>
      </w:r>
      <w:r w:rsidR="00C91F60" w:rsidRPr="002C0427">
        <w:rPr>
          <w:kern w:val="22"/>
          <w:szCs w:val="22"/>
        </w:rPr>
        <w:t>.</w:t>
      </w:r>
      <w:r w:rsidR="00374F08" w:rsidRPr="002C0427">
        <w:rPr>
          <w:kern w:val="22"/>
          <w:szCs w:val="22"/>
        </w:rPr>
        <w:t xml:space="preserve"> </w:t>
      </w:r>
      <w:r w:rsidR="00C91F60" w:rsidRPr="002C0427">
        <w:rPr>
          <w:kern w:val="22"/>
          <w:szCs w:val="22"/>
        </w:rPr>
        <w:t>T</w:t>
      </w:r>
      <w:r w:rsidR="0039005F" w:rsidRPr="002C0427">
        <w:rPr>
          <w:kern w:val="22"/>
          <w:szCs w:val="22"/>
        </w:rPr>
        <w:t xml:space="preserve">he Secretariat also drew </w:t>
      </w:r>
      <w:r w:rsidR="00055789" w:rsidRPr="002C0427">
        <w:rPr>
          <w:kern w:val="22"/>
          <w:szCs w:val="22"/>
        </w:rPr>
        <w:t xml:space="preserve">the </w:t>
      </w:r>
      <w:r w:rsidR="0039005F" w:rsidRPr="002C0427">
        <w:rPr>
          <w:kern w:val="22"/>
          <w:szCs w:val="22"/>
        </w:rPr>
        <w:t xml:space="preserve">attention </w:t>
      </w:r>
      <w:r w:rsidR="00055789" w:rsidRPr="002C0427">
        <w:rPr>
          <w:kern w:val="22"/>
          <w:szCs w:val="22"/>
        </w:rPr>
        <w:t xml:space="preserve">of the Committee </w:t>
      </w:r>
      <w:r w:rsidR="0039005F" w:rsidRPr="002C0427">
        <w:rPr>
          <w:kern w:val="22"/>
          <w:szCs w:val="22"/>
        </w:rPr>
        <w:t xml:space="preserve">to </w:t>
      </w:r>
      <w:r w:rsidR="00055789" w:rsidRPr="002C0427">
        <w:rPr>
          <w:kern w:val="22"/>
          <w:szCs w:val="22"/>
        </w:rPr>
        <w:t xml:space="preserve">information </w:t>
      </w:r>
      <w:r w:rsidR="0039005F" w:rsidRPr="002C0427">
        <w:rPr>
          <w:kern w:val="22"/>
          <w:szCs w:val="22"/>
        </w:rPr>
        <w:t xml:space="preserve">document </w:t>
      </w:r>
      <w:hyperlink r:id="rId29" w:history="1">
        <w:r w:rsidR="0039005F" w:rsidRPr="002C0427">
          <w:rPr>
            <w:rStyle w:val="Hyperlink"/>
            <w:kern w:val="22"/>
            <w:szCs w:val="22"/>
          </w:rPr>
          <w:t>CBD/CP/CC/15/INF/2</w:t>
        </w:r>
      </w:hyperlink>
      <w:r w:rsidR="00471C83" w:rsidRPr="002C0427">
        <w:rPr>
          <w:rStyle w:val="Hyperlink"/>
          <w:kern w:val="22"/>
          <w:szCs w:val="22"/>
        </w:rPr>
        <w:t>,</w:t>
      </w:r>
      <w:r w:rsidR="0039005F" w:rsidRPr="002C0427">
        <w:rPr>
          <w:kern w:val="22"/>
          <w:szCs w:val="22"/>
        </w:rPr>
        <w:t xml:space="preserve"> </w:t>
      </w:r>
      <w:r w:rsidR="00471C83" w:rsidRPr="002C0427">
        <w:rPr>
          <w:kern w:val="22"/>
          <w:szCs w:val="22"/>
        </w:rPr>
        <w:t xml:space="preserve">which </w:t>
      </w:r>
      <w:r w:rsidR="0039005F" w:rsidRPr="002C0427">
        <w:rPr>
          <w:kern w:val="22"/>
          <w:szCs w:val="22"/>
        </w:rPr>
        <w:t>provid</w:t>
      </w:r>
      <w:r w:rsidR="00471C83" w:rsidRPr="002C0427">
        <w:rPr>
          <w:kern w:val="22"/>
          <w:szCs w:val="22"/>
        </w:rPr>
        <w:t>ed</w:t>
      </w:r>
      <w:r w:rsidR="0039005F" w:rsidRPr="002C0427">
        <w:rPr>
          <w:kern w:val="22"/>
          <w:szCs w:val="22"/>
        </w:rPr>
        <w:t xml:space="preserve"> an overview of the previous efforts of the Committee to encourage and assist Parties that had not complied with their reporting obligation.</w:t>
      </w:r>
    </w:p>
    <w:p w14:paraId="4E08EDAD" w14:textId="2CB20AA1" w:rsidR="00566207" w:rsidRPr="00B07CC5" w:rsidRDefault="00566207" w:rsidP="00B3437E">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recognized that one of the challenges in following up with </w:t>
      </w:r>
      <w:r w:rsidR="00917B23" w:rsidRPr="00B07CC5">
        <w:rPr>
          <w:kern w:val="22"/>
          <w:szCs w:val="22"/>
        </w:rPr>
        <w:t>some</w:t>
      </w:r>
      <w:r w:rsidRPr="00B07CC5">
        <w:rPr>
          <w:kern w:val="22"/>
          <w:szCs w:val="22"/>
        </w:rPr>
        <w:t xml:space="preserve"> of th</w:t>
      </w:r>
      <w:r w:rsidR="00B3437E">
        <w:rPr>
          <w:kern w:val="22"/>
          <w:szCs w:val="22"/>
        </w:rPr>
        <w:t>o</w:t>
      </w:r>
      <w:r w:rsidRPr="00B07CC5">
        <w:rPr>
          <w:kern w:val="22"/>
          <w:szCs w:val="22"/>
        </w:rPr>
        <w:t xml:space="preserve">se Parties was that information concerning </w:t>
      </w:r>
      <w:r w:rsidR="00E67EBA" w:rsidRPr="00B07CC5">
        <w:rPr>
          <w:kern w:val="22"/>
          <w:szCs w:val="22"/>
        </w:rPr>
        <w:t>the</w:t>
      </w:r>
      <w:r w:rsidR="004A6043" w:rsidRPr="00B07CC5">
        <w:rPr>
          <w:kern w:val="22"/>
          <w:szCs w:val="22"/>
        </w:rPr>
        <w:t>ir</w:t>
      </w:r>
      <w:r w:rsidR="00E67EBA" w:rsidRPr="00B07CC5">
        <w:rPr>
          <w:kern w:val="22"/>
          <w:szCs w:val="22"/>
        </w:rPr>
        <w:t xml:space="preserve"> </w:t>
      </w:r>
      <w:r w:rsidRPr="00B07CC5">
        <w:rPr>
          <w:kern w:val="22"/>
          <w:szCs w:val="22"/>
        </w:rPr>
        <w:t>national focal point</w:t>
      </w:r>
      <w:r w:rsidR="009F5B39" w:rsidRPr="00B07CC5">
        <w:rPr>
          <w:kern w:val="22"/>
          <w:szCs w:val="22"/>
        </w:rPr>
        <w:t>s</w:t>
      </w:r>
      <w:r w:rsidRPr="00B07CC5">
        <w:rPr>
          <w:kern w:val="22"/>
          <w:szCs w:val="22"/>
        </w:rPr>
        <w:t xml:space="preserve"> </w:t>
      </w:r>
      <w:r w:rsidR="00E93D4F" w:rsidRPr="00B07CC5">
        <w:rPr>
          <w:kern w:val="22"/>
          <w:szCs w:val="22"/>
        </w:rPr>
        <w:t>no longer seemed to be</w:t>
      </w:r>
      <w:r w:rsidRPr="00B07CC5">
        <w:rPr>
          <w:kern w:val="22"/>
          <w:szCs w:val="22"/>
        </w:rPr>
        <w:t xml:space="preserve"> up to date</w:t>
      </w:r>
      <w:r w:rsidR="00A107C8" w:rsidRPr="00B07CC5">
        <w:rPr>
          <w:kern w:val="22"/>
          <w:szCs w:val="22"/>
        </w:rPr>
        <w:t xml:space="preserve"> and that they </w:t>
      </w:r>
      <w:r w:rsidR="00634684" w:rsidRPr="00B07CC5">
        <w:rPr>
          <w:kern w:val="22"/>
          <w:szCs w:val="22"/>
        </w:rPr>
        <w:t>had</w:t>
      </w:r>
      <w:r w:rsidR="00A107C8" w:rsidRPr="00B07CC5">
        <w:rPr>
          <w:kern w:val="22"/>
          <w:szCs w:val="22"/>
        </w:rPr>
        <w:t xml:space="preserve"> not </w:t>
      </w:r>
      <w:r w:rsidR="004A6423" w:rsidRPr="00B07CC5">
        <w:rPr>
          <w:kern w:val="22"/>
          <w:szCs w:val="22"/>
        </w:rPr>
        <w:t>respond</w:t>
      </w:r>
      <w:r w:rsidR="00634684" w:rsidRPr="00B07CC5">
        <w:rPr>
          <w:kern w:val="22"/>
          <w:szCs w:val="22"/>
        </w:rPr>
        <w:t>ed</w:t>
      </w:r>
      <w:r w:rsidR="00A107C8" w:rsidRPr="00B07CC5">
        <w:rPr>
          <w:kern w:val="22"/>
          <w:szCs w:val="22"/>
        </w:rPr>
        <w:t xml:space="preserve"> </w:t>
      </w:r>
      <w:r w:rsidR="00E70489" w:rsidRPr="00B07CC5">
        <w:rPr>
          <w:kern w:val="22"/>
          <w:szCs w:val="22"/>
        </w:rPr>
        <w:t xml:space="preserve">to </w:t>
      </w:r>
      <w:r w:rsidR="00634684" w:rsidRPr="00B07CC5">
        <w:rPr>
          <w:kern w:val="22"/>
          <w:szCs w:val="22"/>
        </w:rPr>
        <w:t>requests from the</w:t>
      </w:r>
      <w:r w:rsidR="00E70489" w:rsidRPr="00B07CC5">
        <w:rPr>
          <w:kern w:val="22"/>
          <w:szCs w:val="22"/>
        </w:rPr>
        <w:t xml:space="preserve"> Secretariat </w:t>
      </w:r>
      <w:r w:rsidR="00634684" w:rsidRPr="00B07CC5">
        <w:rPr>
          <w:kern w:val="22"/>
          <w:szCs w:val="22"/>
        </w:rPr>
        <w:t>to update the information</w:t>
      </w:r>
      <w:r w:rsidRPr="00B07CC5">
        <w:rPr>
          <w:kern w:val="22"/>
          <w:szCs w:val="22"/>
        </w:rPr>
        <w:t>.</w:t>
      </w:r>
      <w:r w:rsidR="00147BC5" w:rsidRPr="00B07CC5">
        <w:rPr>
          <w:kern w:val="22"/>
          <w:szCs w:val="22"/>
        </w:rPr>
        <w:t xml:space="preserve"> </w:t>
      </w:r>
      <w:r w:rsidR="00D56967" w:rsidRPr="00B07CC5">
        <w:rPr>
          <w:kern w:val="22"/>
          <w:szCs w:val="22"/>
        </w:rPr>
        <w:t>It was noted that th</w:t>
      </w:r>
      <w:r w:rsidR="00B3437E">
        <w:rPr>
          <w:kern w:val="22"/>
          <w:szCs w:val="22"/>
        </w:rPr>
        <w:t>e</w:t>
      </w:r>
      <w:r w:rsidR="00D56967" w:rsidRPr="00B07CC5">
        <w:rPr>
          <w:kern w:val="22"/>
          <w:szCs w:val="22"/>
        </w:rPr>
        <w:t xml:space="preserve"> </w:t>
      </w:r>
      <w:r w:rsidR="00D56967" w:rsidRPr="00B07CC5">
        <w:rPr>
          <w:kern w:val="22"/>
          <w:szCs w:val="22"/>
        </w:rPr>
        <w:lastRenderedPageBreak/>
        <w:t xml:space="preserve">matter would be considered </w:t>
      </w:r>
      <w:r w:rsidR="00B3437E" w:rsidRPr="00B07CC5">
        <w:rPr>
          <w:kern w:val="22"/>
          <w:szCs w:val="22"/>
        </w:rPr>
        <w:t xml:space="preserve">in more detail </w:t>
      </w:r>
      <w:r w:rsidR="00D56967" w:rsidRPr="00B07CC5">
        <w:rPr>
          <w:kern w:val="22"/>
          <w:szCs w:val="22"/>
        </w:rPr>
        <w:t>at the Committee’s s</w:t>
      </w:r>
      <w:r w:rsidR="00727990" w:rsidRPr="00B07CC5">
        <w:rPr>
          <w:kern w:val="22"/>
          <w:szCs w:val="22"/>
        </w:rPr>
        <w:t xml:space="preserve">ixteenth meeting in the context of the review of </w:t>
      </w:r>
      <w:r w:rsidR="00940C28" w:rsidRPr="00B07CC5">
        <w:rPr>
          <w:kern w:val="22"/>
          <w:szCs w:val="22"/>
        </w:rPr>
        <w:t xml:space="preserve">compliance on the basis of information in the </w:t>
      </w:r>
      <w:r w:rsidR="00727990" w:rsidRPr="00B07CC5">
        <w:rPr>
          <w:kern w:val="22"/>
          <w:szCs w:val="22"/>
        </w:rPr>
        <w:t>BCH.</w:t>
      </w:r>
    </w:p>
    <w:p w14:paraId="4792F39E" w14:textId="72AAE160" w:rsidR="00346F84" w:rsidRPr="00B07CC5" w:rsidRDefault="0036369B" w:rsidP="00A007E4">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noted that Greece, </w:t>
      </w:r>
      <w:r w:rsidR="00A6465D" w:rsidRPr="00B07CC5">
        <w:rPr>
          <w:kern w:val="22"/>
          <w:szCs w:val="22"/>
        </w:rPr>
        <w:t xml:space="preserve">the Marshall Islands, </w:t>
      </w:r>
      <w:r w:rsidRPr="00B07CC5">
        <w:rPr>
          <w:kern w:val="22"/>
          <w:szCs w:val="22"/>
        </w:rPr>
        <w:t xml:space="preserve">Montenegro and Turkmenistan had still not submitted their third national reports, </w:t>
      </w:r>
      <w:r w:rsidR="004C3A0F" w:rsidRPr="00B07CC5">
        <w:rPr>
          <w:kern w:val="22"/>
          <w:szCs w:val="22"/>
        </w:rPr>
        <w:t xml:space="preserve">as well as reports under previous reporting cycles, </w:t>
      </w:r>
      <w:r w:rsidRPr="00B07CC5">
        <w:rPr>
          <w:kern w:val="22"/>
          <w:szCs w:val="22"/>
        </w:rPr>
        <w:t>despite the efforts on numerous occasions by the Committee to address th</w:t>
      </w:r>
      <w:r w:rsidR="0025704D">
        <w:rPr>
          <w:kern w:val="22"/>
          <w:szCs w:val="22"/>
        </w:rPr>
        <w:t>e</w:t>
      </w:r>
      <w:r w:rsidRPr="00B07CC5">
        <w:rPr>
          <w:kern w:val="22"/>
          <w:szCs w:val="22"/>
        </w:rPr>
        <w:t xml:space="preserve"> </w:t>
      </w:r>
      <w:r w:rsidR="004C3A0F" w:rsidRPr="00B07CC5">
        <w:rPr>
          <w:kern w:val="22"/>
          <w:szCs w:val="22"/>
        </w:rPr>
        <w:t>issue</w:t>
      </w:r>
      <w:r w:rsidRPr="00B07CC5">
        <w:rPr>
          <w:kern w:val="22"/>
          <w:szCs w:val="22"/>
        </w:rPr>
        <w:t>.</w:t>
      </w:r>
    </w:p>
    <w:p w14:paraId="6B98D235" w14:textId="3575B722" w:rsidR="00CC3B98" w:rsidRPr="00B07CC5" w:rsidRDefault="000D0C94" w:rsidP="00D757FA">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Following lengthy and careful deliberations, t</w:t>
      </w:r>
      <w:r w:rsidR="00CC3B98" w:rsidRPr="00B07CC5">
        <w:rPr>
          <w:kern w:val="22"/>
          <w:szCs w:val="22"/>
        </w:rPr>
        <w:t xml:space="preserve">he Committee decided to recommend that, at its ninth meeting, the Conference of the Parties serving as the meeting of the Parties to the </w:t>
      </w:r>
      <w:r w:rsidR="00D757FA" w:rsidRPr="00B07CC5">
        <w:rPr>
          <w:kern w:val="22"/>
          <w:szCs w:val="22"/>
        </w:rPr>
        <w:t xml:space="preserve">Cartagena </w:t>
      </w:r>
      <w:r w:rsidR="00CC3B98" w:rsidRPr="00B07CC5">
        <w:rPr>
          <w:kern w:val="22"/>
          <w:szCs w:val="22"/>
        </w:rPr>
        <w:t>Protocol issue a caution, in accordance with section</w:t>
      </w:r>
      <w:r w:rsidR="004B4D08">
        <w:rPr>
          <w:kern w:val="22"/>
          <w:szCs w:val="22"/>
        </w:rPr>
        <w:t> </w:t>
      </w:r>
      <w:r w:rsidR="00CC3B98" w:rsidRPr="00B07CC5">
        <w:rPr>
          <w:kern w:val="22"/>
          <w:szCs w:val="22"/>
        </w:rPr>
        <w:t>VI, paragraph</w:t>
      </w:r>
      <w:r w:rsidR="004B4D08">
        <w:rPr>
          <w:kern w:val="22"/>
          <w:szCs w:val="22"/>
        </w:rPr>
        <w:t> </w:t>
      </w:r>
      <w:r w:rsidR="00CC3B98" w:rsidRPr="00B07CC5">
        <w:rPr>
          <w:kern w:val="22"/>
          <w:szCs w:val="22"/>
        </w:rPr>
        <w:t>2(b)</w:t>
      </w:r>
      <w:r w:rsidR="004B4D08">
        <w:rPr>
          <w:kern w:val="22"/>
          <w:szCs w:val="22"/>
        </w:rPr>
        <w:t>,</w:t>
      </w:r>
      <w:r w:rsidR="00CC3B98" w:rsidRPr="00B07CC5">
        <w:rPr>
          <w:kern w:val="22"/>
          <w:szCs w:val="22"/>
        </w:rPr>
        <w:t xml:space="preserve"> of the </w:t>
      </w:r>
      <w:r w:rsidR="004B4D08">
        <w:rPr>
          <w:kern w:val="22"/>
          <w:szCs w:val="22"/>
        </w:rPr>
        <w:t>p</w:t>
      </w:r>
      <w:r w:rsidR="00CC3B98" w:rsidRPr="00B07CC5">
        <w:rPr>
          <w:kern w:val="22"/>
          <w:szCs w:val="22"/>
        </w:rPr>
        <w:t xml:space="preserve">rocedures and mechanisms on </w:t>
      </w:r>
      <w:r w:rsidR="004B4D08">
        <w:rPr>
          <w:kern w:val="22"/>
          <w:szCs w:val="22"/>
        </w:rPr>
        <w:t>c</w:t>
      </w:r>
      <w:r w:rsidR="00CC3B98" w:rsidRPr="00B07CC5">
        <w:rPr>
          <w:kern w:val="22"/>
          <w:szCs w:val="22"/>
        </w:rPr>
        <w:t>ompliance under the Protocol</w:t>
      </w:r>
      <w:r w:rsidR="00DF186E">
        <w:rPr>
          <w:kern w:val="22"/>
          <w:szCs w:val="22"/>
        </w:rPr>
        <w:t>,</w:t>
      </w:r>
      <w:r w:rsidR="00CC3B98" w:rsidRPr="00B07CC5">
        <w:rPr>
          <w:kern w:val="22"/>
          <w:szCs w:val="22"/>
        </w:rPr>
        <w:t xml:space="preserve"> as contained in the annex to decision BS-I/7, to Greece, the Marshall Islands, Montenegro and Turkmenistan for their failure to submit multiple national reports, in compliance with Article</w:t>
      </w:r>
      <w:r w:rsidR="004B4D08">
        <w:rPr>
          <w:kern w:val="22"/>
          <w:szCs w:val="22"/>
        </w:rPr>
        <w:t> </w:t>
      </w:r>
      <w:r w:rsidR="00CC3B98" w:rsidRPr="00B07CC5">
        <w:rPr>
          <w:kern w:val="22"/>
          <w:szCs w:val="22"/>
        </w:rPr>
        <w:t>33</w:t>
      </w:r>
      <w:r w:rsidR="00D757FA">
        <w:rPr>
          <w:kern w:val="22"/>
          <w:szCs w:val="22"/>
        </w:rPr>
        <w:t>.</w:t>
      </w:r>
      <w:r w:rsidR="00CC3B98" w:rsidRPr="00B07CC5">
        <w:rPr>
          <w:kern w:val="22"/>
          <w:szCs w:val="22"/>
        </w:rPr>
        <w:t xml:space="preserve"> </w:t>
      </w:r>
      <w:r w:rsidR="00D757FA" w:rsidRPr="00F21191">
        <w:rPr>
          <w:kern w:val="22"/>
          <w:szCs w:val="22"/>
        </w:rPr>
        <w:t>A draft text for the caution</w:t>
      </w:r>
      <w:r w:rsidR="00D757FA">
        <w:rPr>
          <w:kern w:val="22"/>
          <w:szCs w:val="22"/>
        </w:rPr>
        <w:t xml:space="preserve"> i</w:t>
      </w:r>
      <w:r w:rsidR="00CC3B98" w:rsidRPr="00B07CC5">
        <w:rPr>
          <w:kern w:val="22"/>
          <w:szCs w:val="22"/>
        </w:rPr>
        <w:t>s provided in annex</w:t>
      </w:r>
      <w:r w:rsidR="004B4D08">
        <w:rPr>
          <w:kern w:val="22"/>
          <w:szCs w:val="22"/>
        </w:rPr>
        <w:t> </w:t>
      </w:r>
      <w:r w:rsidR="00CC3B98" w:rsidRPr="00B07CC5">
        <w:rPr>
          <w:kern w:val="22"/>
          <w:szCs w:val="22"/>
        </w:rPr>
        <w:t>I.</w:t>
      </w:r>
    </w:p>
    <w:p w14:paraId="60C524FA" w14:textId="1C3EAA9E" w:rsidR="0039005F" w:rsidRPr="00B07CC5" w:rsidRDefault="00051FD6" w:rsidP="00A32A16">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w:t>
      </w:r>
      <w:r w:rsidR="00A565DB">
        <w:rPr>
          <w:kern w:val="22"/>
          <w:szCs w:val="22"/>
        </w:rPr>
        <w:t>decided</w:t>
      </w:r>
      <w:r w:rsidR="00A565DB" w:rsidRPr="00B07CC5">
        <w:rPr>
          <w:kern w:val="22"/>
          <w:szCs w:val="22"/>
        </w:rPr>
        <w:t xml:space="preserve"> </w:t>
      </w:r>
      <w:r w:rsidR="009C383E" w:rsidRPr="00B07CC5">
        <w:rPr>
          <w:kern w:val="22"/>
          <w:szCs w:val="22"/>
        </w:rPr>
        <w:t xml:space="preserve">that </w:t>
      </w:r>
      <w:r w:rsidR="00C735D6" w:rsidRPr="00B07CC5">
        <w:rPr>
          <w:kern w:val="22"/>
          <w:szCs w:val="22"/>
        </w:rPr>
        <w:t>its</w:t>
      </w:r>
      <w:r w:rsidR="009C383E" w:rsidRPr="00B07CC5">
        <w:rPr>
          <w:kern w:val="22"/>
          <w:szCs w:val="22"/>
        </w:rPr>
        <w:t xml:space="preserve"> Chair would send a </w:t>
      </w:r>
      <w:r w:rsidR="00B96FDF" w:rsidRPr="00B07CC5">
        <w:rPr>
          <w:kern w:val="22"/>
          <w:szCs w:val="22"/>
        </w:rPr>
        <w:t xml:space="preserve">follow-up </w:t>
      </w:r>
      <w:r w:rsidR="009C383E" w:rsidRPr="00B07CC5">
        <w:rPr>
          <w:kern w:val="22"/>
          <w:szCs w:val="22"/>
        </w:rPr>
        <w:t xml:space="preserve">letter </w:t>
      </w:r>
      <w:r w:rsidR="00783F6C" w:rsidRPr="00B07CC5">
        <w:rPr>
          <w:kern w:val="22"/>
          <w:szCs w:val="22"/>
        </w:rPr>
        <w:t xml:space="preserve">in hard copy to the Minister of Foreign Affairs with a copy to the national focal points </w:t>
      </w:r>
      <w:r w:rsidR="00AB4EDC" w:rsidRPr="00B07CC5">
        <w:rPr>
          <w:kern w:val="22"/>
          <w:szCs w:val="22"/>
        </w:rPr>
        <w:t xml:space="preserve">and the competent national authorities </w:t>
      </w:r>
      <w:r w:rsidR="00783F6C" w:rsidRPr="00B07CC5">
        <w:rPr>
          <w:kern w:val="22"/>
          <w:szCs w:val="22"/>
        </w:rPr>
        <w:t>for the Cartagena Protocol and the</w:t>
      </w:r>
      <w:r w:rsidR="00776375" w:rsidRPr="00B07CC5">
        <w:rPr>
          <w:kern w:val="22"/>
          <w:szCs w:val="22"/>
        </w:rPr>
        <w:t xml:space="preserve"> national focal points</w:t>
      </w:r>
      <w:r w:rsidR="009518AC" w:rsidRPr="00B07CC5">
        <w:rPr>
          <w:kern w:val="22"/>
          <w:szCs w:val="22"/>
        </w:rPr>
        <w:t xml:space="preserve"> for the</w:t>
      </w:r>
      <w:r w:rsidR="00783F6C" w:rsidRPr="00B07CC5">
        <w:rPr>
          <w:kern w:val="22"/>
          <w:szCs w:val="22"/>
        </w:rPr>
        <w:t xml:space="preserve"> Convention on Biological Diversity </w:t>
      </w:r>
      <w:r w:rsidR="009C383E" w:rsidRPr="00B07CC5">
        <w:rPr>
          <w:kern w:val="22"/>
          <w:szCs w:val="22"/>
        </w:rPr>
        <w:t xml:space="preserve">of </w:t>
      </w:r>
      <w:r w:rsidR="00B8779F" w:rsidRPr="00B07CC5">
        <w:rPr>
          <w:kern w:val="22"/>
          <w:szCs w:val="22"/>
        </w:rPr>
        <w:t xml:space="preserve">Greece, </w:t>
      </w:r>
      <w:r w:rsidR="003C7411" w:rsidRPr="00B07CC5">
        <w:rPr>
          <w:kern w:val="22"/>
          <w:szCs w:val="22"/>
        </w:rPr>
        <w:t>t</w:t>
      </w:r>
      <w:r w:rsidR="00E02ACF" w:rsidRPr="00B07CC5">
        <w:rPr>
          <w:kern w:val="22"/>
          <w:szCs w:val="22"/>
        </w:rPr>
        <w:t xml:space="preserve">he </w:t>
      </w:r>
      <w:r w:rsidR="00B8779F" w:rsidRPr="00B07CC5">
        <w:rPr>
          <w:kern w:val="22"/>
          <w:szCs w:val="22"/>
        </w:rPr>
        <w:t>Marshall Islands, Montenegro and Turkmenistan</w:t>
      </w:r>
      <w:r w:rsidR="009C383E" w:rsidRPr="00B07CC5">
        <w:rPr>
          <w:kern w:val="22"/>
          <w:szCs w:val="22"/>
        </w:rPr>
        <w:t xml:space="preserve">, informing them that the Committee </w:t>
      </w:r>
      <w:r w:rsidR="00D00BA1" w:rsidRPr="00B07CC5">
        <w:rPr>
          <w:kern w:val="22"/>
          <w:szCs w:val="22"/>
        </w:rPr>
        <w:t>would</w:t>
      </w:r>
      <w:r w:rsidR="009C383E" w:rsidRPr="00B07CC5">
        <w:rPr>
          <w:kern w:val="22"/>
          <w:szCs w:val="22"/>
        </w:rPr>
        <w:t xml:space="preserve"> recommend to </w:t>
      </w:r>
      <w:r w:rsidR="00A32C77" w:rsidRPr="00B07CC5">
        <w:rPr>
          <w:kern w:val="22"/>
          <w:szCs w:val="22"/>
        </w:rPr>
        <w:t xml:space="preserve">the </w:t>
      </w:r>
      <w:r w:rsidR="009C383E" w:rsidRPr="00B07CC5">
        <w:rPr>
          <w:kern w:val="22"/>
          <w:szCs w:val="22"/>
        </w:rPr>
        <w:t>Conference of the Parties serving as the</w:t>
      </w:r>
      <w:r w:rsidR="00F21C82" w:rsidRPr="00B07CC5">
        <w:rPr>
          <w:kern w:val="22"/>
          <w:szCs w:val="22"/>
        </w:rPr>
        <w:t xml:space="preserve"> meeting of the Parties</w:t>
      </w:r>
      <w:r w:rsidR="009C383E" w:rsidRPr="00B07CC5">
        <w:rPr>
          <w:kern w:val="22"/>
          <w:szCs w:val="22"/>
        </w:rPr>
        <w:t xml:space="preserve"> that</w:t>
      </w:r>
      <w:r w:rsidR="00A32A16">
        <w:rPr>
          <w:kern w:val="22"/>
          <w:szCs w:val="22"/>
        </w:rPr>
        <w:t>,</w:t>
      </w:r>
      <w:r w:rsidR="00A32A16" w:rsidRPr="00A32A16">
        <w:rPr>
          <w:kern w:val="22"/>
          <w:szCs w:val="22"/>
        </w:rPr>
        <w:t xml:space="preserve"> </w:t>
      </w:r>
      <w:r w:rsidR="00A32A16">
        <w:rPr>
          <w:kern w:val="22"/>
          <w:szCs w:val="22"/>
        </w:rPr>
        <w:t>at its</w:t>
      </w:r>
      <w:r w:rsidR="00A32A16" w:rsidRPr="00B07CC5">
        <w:rPr>
          <w:kern w:val="22"/>
          <w:szCs w:val="22"/>
        </w:rPr>
        <w:t xml:space="preserve"> ninth meeting</w:t>
      </w:r>
      <w:r w:rsidR="00A32A16">
        <w:rPr>
          <w:kern w:val="22"/>
          <w:szCs w:val="22"/>
        </w:rPr>
        <w:t>,</w:t>
      </w:r>
      <w:r w:rsidR="009C383E" w:rsidRPr="00B07CC5">
        <w:rPr>
          <w:kern w:val="22"/>
          <w:szCs w:val="22"/>
        </w:rPr>
        <w:t xml:space="preserve"> it issue a caution to those Parties</w:t>
      </w:r>
      <w:r w:rsidR="005A5E9D">
        <w:rPr>
          <w:kern w:val="22"/>
          <w:szCs w:val="22"/>
        </w:rPr>
        <w:t>,</w:t>
      </w:r>
      <w:r w:rsidR="009C383E" w:rsidRPr="00B07CC5">
        <w:rPr>
          <w:kern w:val="22"/>
          <w:szCs w:val="22"/>
        </w:rPr>
        <w:t xml:space="preserve"> as provided for in section</w:t>
      </w:r>
      <w:r w:rsidR="00EE5461">
        <w:rPr>
          <w:kern w:val="22"/>
          <w:szCs w:val="22"/>
        </w:rPr>
        <w:t> </w:t>
      </w:r>
      <w:r w:rsidR="009C383E" w:rsidRPr="00B07CC5">
        <w:rPr>
          <w:kern w:val="22"/>
          <w:szCs w:val="22"/>
        </w:rPr>
        <w:t>VI, paragraph</w:t>
      </w:r>
      <w:r w:rsidR="00EE5461">
        <w:rPr>
          <w:kern w:val="22"/>
          <w:szCs w:val="22"/>
        </w:rPr>
        <w:t> </w:t>
      </w:r>
      <w:r w:rsidR="009C383E" w:rsidRPr="00B07CC5">
        <w:rPr>
          <w:kern w:val="22"/>
          <w:szCs w:val="22"/>
        </w:rPr>
        <w:t xml:space="preserve">2(b), of the Procedures and Mechanisms on Compliance under the Cartagena Protocol on Biosafety as contained in the annex to decision BS-I/7, unless </w:t>
      </w:r>
      <w:r w:rsidR="003B673C" w:rsidRPr="00B07CC5">
        <w:rPr>
          <w:kern w:val="22"/>
          <w:szCs w:val="22"/>
        </w:rPr>
        <w:t>they submit</w:t>
      </w:r>
      <w:r w:rsidR="00106923">
        <w:rPr>
          <w:kern w:val="22"/>
          <w:szCs w:val="22"/>
        </w:rPr>
        <w:t>ted</w:t>
      </w:r>
      <w:r w:rsidR="003B673C" w:rsidRPr="00B07CC5">
        <w:rPr>
          <w:kern w:val="22"/>
          <w:szCs w:val="22"/>
        </w:rPr>
        <w:t xml:space="preserve"> their national report</w:t>
      </w:r>
      <w:r w:rsidR="00C83D97" w:rsidRPr="00B07CC5">
        <w:rPr>
          <w:kern w:val="22"/>
          <w:szCs w:val="22"/>
        </w:rPr>
        <w:t xml:space="preserve"> before</w:t>
      </w:r>
      <w:r w:rsidR="009C383E" w:rsidRPr="00B07CC5">
        <w:rPr>
          <w:kern w:val="22"/>
          <w:szCs w:val="22"/>
        </w:rPr>
        <w:t xml:space="preserve"> </w:t>
      </w:r>
      <w:r w:rsidR="00C83D97" w:rsidRPr="00B07CC5">
        <w:rPr>
          <w:kern w:val="22"/>
          <w:szCs w:val="22"/>
        </w:rPr>
        <w:t>the nin</w:t>
      </w:r>
      <w:r w:rsidR="009C383E" w:rsidRPr="00B07CC5">
        <w:rPr>
          <w:kern w:val="22"/>
          <w:szCs w:val="22"/>
        </w:rPr>
        <w:t>th meeting of the Conference of the Parties serving as the meeting of the Parties.</w:t>
      </w:r>
    </w:p>
    <w:p w14:paraId="0628700D" w14:textId="25E1AB76" w:rsidR="00C9778F" w:rsidRPr="009C768B" w:rsidRDefault="009C768B" w:rsidP="00C55977">
      <w:pPr>
        <w:pStyle w:val="Heading1"/>
        <w:suppressLineNumbers/>
        <w:tabs>
          <w:tab w:val="clear" w:pos="720"/>
        </w:tabs>
        <w:suppressAutoHyphens/>
        <w:kinsoku w:val="0"/>
        <w:overflowPunct w:val="0"/>
        <w:autoSpaceDE w:val="0"/>
        <w:autoSpaceDN w:val="0"/>
        <w:adjustRightInd w:val="0"/>
        <w:snapToGrid w:val="0"/>
        <w:spacing w:before="120"/>
        <w:ind w:left="1714" w:hanging="994"/>
        <w:jc w:val="left"/>
        <w:rPr>
          <w:rFonts w:ascii="Times New Roman Bold" w:hAnsi="Times New Roman Bold" w:cs="Times New Roman Bold"/>
          <w:caps w:val="0"/>
          <w:snapToGrid w:val="0"/>
          <w:kern w:val="22"/>
          <w:szCs w:val="22"/>
        </w:rPr>
      </w:pPr>
      <w:proofErr w:type="gramStart"/>
      <w:r w:rsidRPr="009C768B">
        <w:rPr>
          <w:rFonts w:ascii="Times New Roman Bold" w:hAnsi="Times New Roman Bold" w:cs="Times New Roman Bold"/>
          <w:caps w:val="0"/>
          <w:snapToGrid w:val="0"/>
          <w:kern w:val="22"/>
          <w:szCs w:val="22"/>
        </w:rPr>
        <w:t>ITEM 7.</w:t>
      </w:r>
      <w:proofErr w:type="gramEnd"/>
      <w:r>
        <w:rPr>
          <w:rFonts w:ascii="Times New Roman Bold" w:hAnsi="Times New Roman Bold" w:cs="Times New Roman Bold"/>
          <w:caps w:val="0"/>
          <w:snapToGrid w:val="0"/>
          <w:kern w:val="22"/>
          <w:szCs w:val="22"/>
        </w:rPr>
        <w:tab/>
      </w:r>
      <w:r w:rsidRPr="009C768B">
        <w:rPr>
          <w:rFonts w:ascii="Times New Roman Bold" w:hAnsi="Times New Roman Bold" w:cs="Times New Roman Bold"/>
          <w:caps w:val="0"/>
          <w:snapToGrid w:val="0"/>
          <w:kern w:val="22"/>
          <w:szCs w:val="22"/>
        </w:rPr>
        <w:t>FINAL EVALUATION OF THE STRATEGIC PLAN FOR THE CARTAGENA PROTOCOL ON BIOSAFETY AND FOLLOW-UP</w:t>
      </w:r>
    </w:p>
    <w:p w14:paraId="585F6568" w14:textId="03D7818D" w:rsidR="00E91235" w:rsidRPr="00DF7BF9" w:rsidRDefault="00DC12BA" w:rsidP="00DF7BF9">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DF7BF9">
        <w:rPr>
          <w:kern w:val="22"/>
          <w:szCs w:val="22"/>
        </w:rPr>
        <w:t xml:space="preserve">To introduce this item, </w:t>
      </w:r>
      <w:r w:rsidR="007B4C0D">
        <w:rPr>
          <w:kern w:val="22"/>
          <w:szCs w:val="22"/>
        </w:rPr>
        <w:t xml:space="preserve">the representative of </w:t>
      </w:r>
      <w:r w:rsidRPr="00DF7BF9">
        <w:rPr>
          <w:kern w:val="22"/>
          <w:szCs w:val="22"/>
        </w:rPr>
        <w:t>t</w:t>
      </w:r>
      <w:r w:rsidR="00C9778F" w:rsidRPr="00DF7BF9">
        <w:rPr>
          <w:kern w:val="22"/>
          <w:szCs w:val="22"/>
        </w:rPr>
        <w:t xml:space="preserve">he Secretariat made a presentation </w:t>
      </w:r>
      <w:r w:rsidR="00A05468" w:rsidRPr="00DF7BF9">
        <w:rPr>
          <w:kern w:val="22"/>
          <w:szCs w:val="22"/>
        </w:rPr>
        <w:t>on</w:t>
      </w:r>
      <w:r w:rsidR="00384DBD" w:rsidRPr="00DF7BF9">
        <w:rPr>
          <w:kern w:val="22"/>
          <w:szCs w:val="22"/>
        </w:rPr>
        <w:t xml:space="preserve">: </w:t>
      </w:r>
      <w:r w:rsidR="0039005F" w:rsidRPr="00DF7BF9">
        <w:rPr>
          <w:kern w:val="22"/>
          <w:szCs w:val="22"/>
        </w:rPr>
        <w:t>(</w:t>
      </w:r>
      <w:r w:rsidR="00DF7BF9" w:rsidRPr="00DF7BF9">
        <w:rPr>
          <w:kern w:val="22"/>
          <w:szCs w:val="22"/>
        </w:rPr>
        <w:t>a</w:t>
      </w:r>
      <w:r w:rsidR="0039005F" w:rsidRPr="00DF7BF9">
        <w:rPr>
          <w:kern w:val="22"/>
          <w:szCs w:val="22"/>
        </w:rPr>
        <w:t>)</w:t>
      </w:r>
      <w:r w:rsidR="00DF7BF9" w:rsidRPr="00DF7BF9">
        <w:rPr>
          <w:kern w:val="22"/>
          <w:szCs w:val="22"/>
        </w:rPr>
        <w:t> </w:t>
      </w:r>
      <w:r w:rsidR="0039005F" w:rsidRPr="00DF7BF9">
        <w:rPr>
          <w:kern w:val="22"/>
          <w:szCs w:val="22"/>
        </w:rPr>
        <w:t>the role of the Committee in the final evaluation of the Strategic Plan for the Cartagena Protocol on Biosafety for the period 2011-2020</w:t>
      </w:r>
      <w:r w:rsidR="00384DBD" w:rsidRPr="00DF7BF9">
        <w:rPr>
          <w:kern w:val="22"/>
          <w:szCs w:val="22"/>
        </w:rPr>
        <w:t>;</w:t>
      </w:r>
      <w:r w:rsidR="00425D3E" w:rsidRPr="00DF7BF9">
        <w:rPr>
          <w:kern w:val="22"/>
          <w:szCs w:val="22"/>
        </w:rPr>
        <w:t xml:space="preserve"> </w:t>
      </w:r>
      <w:r w:rsidR="0039005F" w:rsidRPr="00DF7BF9">
        <w:rPr>
          <w:kern w:val="22"/>
          <w:szCs w:val="22"/>
        </w:rPr>
        <w:t>(</w:t>
      </w:r>
      <w:r w:rsidR="00DF7BF9" w:rsidRPr="00DF7BF9">
        <w:rPr>
          <w:kern w:val="22"/>
          <w:szCs w:val="22"/>
        </w:rPr>
        <w:t>b</w:t>
      </w:r>
      <w:r w:rsidR="0039005F" w:rsidRPr="00DF7BF9">
        <w:rPr>
          <w:kern w:val="22"/>
          <w:szCs w:val="22"/>
        </w:rPr>
        <w:t>)</w:t>
      </w:r>
      <w:r w:rsidR="00DF7BF9" w:rsidRPr="00DF7BF9">
        <w:rPr>
          <w:kern w:val="22"/>
          <w:szCs w:val="22"/>
        </w:rPr>
        <w:t> </w:t>
      </w:r>
      <w:r w:rsidR="00E91235" w:rsidRPr="00DF7BF9">
        <w:rPr>
          <w:kern w:val="22"/>
          <w:szCs w:val="22"/>
        </w:rPr>
        <w:t xml:space="preserve">the </w:t>
      </w:r>
      <w:r w:rsidR="00D73857" w:rsidRPr="00DF7BF9">
        <w:rPr>
          <w:kern w:val="22"/>
          <w:szCs w:val="22"/>
        </w:rPr>
        <w:t>propos</w:t>
      </w:r>
      <w:r w:rsidR="00F235E9" w:rsidRPr="00DF7BF9">
        <w:rPr>
          <w:kern w:val="22"/>
          <w:szCs w:val="22"/>
        </w:rPr>
        <w:t xml:space="preserve">al for the process to develop the </w:t>
      </w:r>
      <w:r w:rsidR="00E91235" w:rsidRPr="00DF7BF9">
        <w:rPr>
          <w:kern w:val="22"/>
          <w:szCs w:val="22"/>
        </w:rPr>
        <w:t>post</w:t>
      </w:r>
      <w:r w:rsidR="007E27B0">
        <w:rPr>
          <w:kern w:val="22"/>
          <w:szCs w:val="22"/>
        </w:rPr>
        <w:t>-</w:t>
      </w:r>
      <w:r w:rsidR="00E91235" w:rsidRPr="00DF7BF9">
        <w:rPr>
          <w:kern w:val="22"/>
          <w:szCs w:val="22"/>
        </w:rPr>
        <w:t>2020 biodiversity framework</w:t>
      </w:r>
      <w:r w:rsidR="00384DBD" w:rsidRPr="00DF7BF9">
        <w:rPr>
          <w:kern w:val="22"/>
          <w:szCs w:val="22"/>
        </w:rPr>
        <w:t>;</w:t>
      </w:r>
      <w:r w:rsidR="00971B9E" w:rsidRPr="00DF7BF9">
        <w:rPr>
          <w:kern w:val="22"/>
          <w:szCs w:val="22"/>
        </w:rPr>
        <w:t xml:space="preserve"> and </w:t>
      </w:r>
      <w:r w:rsidR="00384DBD" w:rsidRPr="00DF7BF9">
        <w:rPr>
          <w:kern w:val="22"/>
          <w:szCs w:val="22"/>
        </w:rPr>
        <w:t>(</w:t>
      </w:r>
      <w:r w:rsidR="00DF7BF9" w:rsidRPr="00DF7BF9">
        <w:rPr>
          <w:kern w:val="22"/>
          <w:szCs w:val="22"/>
        </w:rPr>
        <w:t>c</w:t>
      </w:r>
      <w:r w:rsidR="00384DBD" w:rsidRPr="00DF7BF9">
        <w:rPr>
          <w:kern w:val="22"/>
          <w:szCs w:val="22"/>
        </w:rPr>
        <w:t>)</w:t>
      </w:r>
      <w:r w:rsidR="00DF7BF9" w:rsidRPr="00DF7BF9">
        <w:rPr>
          <w:kern w:val="22"/>
          <w:szCs w:val="22"/>
        </w:rPr>
        <w:t> </w:t>
      </w:r>
      <w:r w:rsidR="005B0A51" w:rsidRPr="00DF7BF9">
        <w:rPr>
          <w:kern w:val="22"/>
          <w:szCs w:val="22"/>
        </w:rPr>
        <w:t xml:space="preserve">the proposal for the </w:t>
      </w:r>
      <w:r w:rsidR="00971B9E" w:rsidRPr="00DF7BF9">
        <w:rPr>
          <w:kern w:val="22"/>
          <w:szCs w:val="22"/>
        </w:rPr>
        <w:t>align</w:t>
      </w:r>
      <w:r w:rsidR="009B192E">
        <w:rPr>
          <w:kern w:val="22"/>
          <w:szCs w:val="22"/>
        </w:rPr>
        <w:t>ment</w:t>
      </w:r>
      <w:r w:rsidR="00971B9E" w:rsidRPr="00DF7BF9">
        <w:rPr>
          <w:kern w:val="22"/>
          <w:szCs w:val="22"/>
        </w:rPr>
        <w:t xml:space="preserve"> of national reporting</w:t>
      </w:r>
      <w:r w:rsidR="0092503D" w:rsidRPr="00DF7BF9">
        <w:rPr>
          <w:kern w:val="22"/>
          <w:szCs w:val="22"/>
        </w:rPr>
        <w:t xml:space="preserve"> under the Convention and its Protocols</w:t>
      </w:r>
      <w:r w:rsidR="0039005F" w:rsidRPr="00DF7BF9">
        <w:rPr>
          <w:kern w:val="22"/>
          <w:szCs w:val="22"/>
        </w:rPr>
        <w:t>.</w:t>
      </w:r>
    </w:p>
    <w:p w14:paraId="5EC239F2" w14:textId="7D91B0DF" w:rsidR="00C9778F" w:rsidRPr="00DF7BF9" w:rsidRDefault="00756E08" w:rsidP="009333DA">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DF7BF9">
        <w:rPr>
          <w:kern w:val="22"/>
          <w:szCs w:val="22"/>
        </w:rPr>
        <w:t xml:space="preserve">The </w:t>
      </w:r>
      <w:r w:rsidR="00E304B6">
        <w:rPr>
          <w:kern w:val="22"/>
          <w:szCs w:val="22"/>
        </w:rPr>
        <w:t xml:space="preserve">representative of </w:t>
      </w:r>
      <w:r w:rsidR="00E304B6" w:rsidRPr="00DF7BF9">
        <w:rPr>
          <w:kern w:val="22"/>
          <w:szCs w:val="22"/>
        </w:rPr>
        <w:t xml:space="preserve">the </w:t>
      </w:r>
      <w:r w:rsidRPr="00DF7BF9">
        <w:rPr>
          <w:kern w:val="22"/>
          <w:szCs w:val="22"/>
        </w:rPr>
        <w:t xml:space="preserve">Secretariat </w:t>
      </w:r>
      <w:r w:rsidR="0039005F" w:rsidRPr="00DF7BF9">
        <w:rPr>
          <w:kern w:val="22"/>
          <w:szCs w:val="22"/>
        </w:rPr>
        <w:t xml:space="preserve">recalled decision </w:t>
      </w:r>
      <w:hyperlink r:id="rId30" w:history="1">
        <w:r w:rsidR="0039005F" w:rsidRPr="00E37608">
          <w:rPr>
            <w:rStyle w:val="Hyperlink"/>
            <w:kern w:val="22"/>
            <w:szCs w:val="22"/>
          </w:rPr>
          <w:t>CP-VIII/15</w:t>
        </w:r>
      </w:hyperlink>
      <w:r w:rsidR="0039005F" w:rsidRPr="00DF7BF9">
        <w:rPr>
          <w:kern w:val="22"/>
          <w:szCs w:val="22"/>
        </w:rPr>
        <w:t xml:space="preserve">, whereby Parties to the Protocol </w:t>
      </w:r>
      <w:r w:rsidR="00F256E8">
        <w:rPr>
          <w:kern w:val="22"/>
          <w:szCs w:val="22"/>
        </w:rPr>
        <w:t xml:space="preserve">had </w:t>
      </w:r>
      <w:r w:rsidR="0039005F" w:rsidRPr="00DF7BF9">
        <w:rPr>
          <w:kern w:val="22"/>
          <w:szCs w:val="22"/>
        </w:rPr>
        <w:t>welcomed the input of the Compliance Committee to the third assessment and review of the effectiveness of the Protocol and mid</w:t>
      </w:r>
      <w:r w:rsidR="0039005F" w:rsidRPr="00DF7BF9">
        <w:rPr>
          <w:kern w:val="22"/>
          <w:szCs w:val="22"/>
        </w:rPr>
        <w:noBreakHyphen/>
        <w:t xml:space="preserve">term evaluation of the Strategic Plan and </w:t>
      </w:r>
      <w:r w:rsidR="00F256E8">
        <w:rPr>
          <w:kern w:val="22"/>
          <w:szCs w:val="22"/>
        </w:rPr>
        <w:t xml:space="preserve">had </w:t>
      </w:r>
      <w:r w:rsidR="0039005F" w:rsidRPr="00DF7BF9">
        <w:rPr>
          <w:kern w:val="22"/>
          <w:szCs w:val="22"/>
        </w:rPr>
        <w:t>requested the Committee to continue providing inputs to the</w:t>
      </w:r>
      <w:r w:rsidR="00041EDC" w:rsidRPr="00DF7BF9">
        <w:rPr>
          <w:kern w:val="22"/>
          <w:szCs w:val="22"/>
        </w:rPr>
        <w:t xml:space="preserve"> final evaluation of the Strategic Plan</w:t>
      </w:r>
      <w:r w:rsidR="0039005F" w:rsidRPr="00DF7BF9">
        <w:rPr>
          <w:kern w:val="22"/>
          <w:szCs w:val="22"/>
        </w:rPr>
        <w:t xml:space="preserve">. </w:t>
      </w:r>
      <w:r w:rsidR="009333DA">
        <w:rPr>
          <w:kern w:val="22"/>
          <w:szCs w:val="22"/>
        </w:rPr>
        <w:t>He</w:t>
      </w:r>
      <w:r w:rsidR="00FC6778" w:rsidRPr="00DF7BF9">
        <w:rPr>
          <w:kern w:val="22"/>
          <w:szCs w:val="22"/>
        </w:rPr>
        <w:t xml:space="preserve"> </w:t>
      </w:r>
      <w:r w:rsidR="0039005F" w:rsidRPr="00DF7BF9">
        <w:rPr>
          <w:kern w:val="22"/>
          <w:szCs w:val="22"/>
        </w:rPr>
        <w:t xml:space="preserve">explained that the Subsidiary Body on Implementation, at its upcoming second meeting, </w:t>
      </w:r>
      <w:r w:rsidR="0022103A" w:rsidRPr="00DF7BF9">
        <w:rPr>
          <w:kern w:val="22"/>
          <w:szCs w:val="22"/>
        </w:rPr>
        <w:t>wa</w:t>
      </w:r>
      <w:r w:rsidR="0039005F" w:rsidRPr="00DF7BF9">
        <w:rPr>
          <w:kern w:val="22"/>
          <w:szCs w:val="22"/>
        </w:rPr>
        <w:t>s expected to review a suggested process for the fourth assessment and review and make recommendations for the consideration of the Conference of the Parties serving as the meeting of the Parties to the Protocol at its ninth meeting</w:t>
      </w:r>
      <w:r w:rsidR="0089501B" w:rsidRPr="00DF7BF9">
        <w:rPr>
          <w:kern w:val="22"/>
          <w:szCs w:val="22"/>
        </w:rPr>
        <w:t>.</w:t>
      </w:r>
    </w:p>
    <w:p w14:paraId="5C35D9B8" w14:textId="1FDC25A5" w:rsidR="00AB1D2F" w:rsidRPr="00B07CC5" w:rsidRDefault="00245F3A" w:rsidP="007A358E">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w:t>
      </w:r>
      <w:r w:rsidR="0077158A" w:rsidRPr="00B07CC5">
        <w:rPr>
          <w:kern w:val="22"/>
          <w:szCs w:val="22"/>
        </w:rPr>
        <w:t xml:space="preserve">he </w:t>
      </w:r>
      <w:r w:rsidR="000A218C">
        <w:rPr>
          <w:kern w:val="22"/>
          <w:szCs w:val="22"/>
        </w:rPr>
        <w:t xml:space="preserve">representative of </w:t>
      </w:r>
      <w:r w:rsidR="000A218C" w:rsidRPr="00DF7BF9">
        <w:rPr>
          <w:kern w:val="22"/>
          <w:szCs w:val="22"/>
        </w:rPr>
        <w:t>the</w:t>
      </w:r>
      <w:r w:rsidR="000A218C" w:rsidRPr="00B07CC5">
        <w:rPr>
          <w:kern w:val="22"/>
          <w:szCs w:val="22"/>
        </w:rPr>
        <w:t xml:space="preserve"> </w:t>
      </w:r>
      <w:r w:rsidR="0077158A" w:rsidRPr="00B07CC5">
        <w:rPr>
          <w:kern w:val="22"/>
          <w:szCs w:val="22"/>
        </w:rPr>
        <w:t>Secretariat</w:t>
      </w:r>
      <w:r w:rsidR="00E91235" w:rsidRPr="00B07CC5">
        <w:rPr>
          <w:kern w:val="22"/>
          <w:szCs w:val="22"/>
        </w:rPr>
        <w:t xml:space="preserve"> informed </w:t>
      </w:r>
      <w:r w:rsidR="007D3E38">
        <w:rPr>
          <w:kern w:val="22"/>
          <w:szCs w:val="22"/>
        </w:rPr>
        <w:t>the Committee</w:t>
      </w:r>
      <w:r w:rsidR="007D3E38" w:rsidRPr="00B07CC5">
        <w:rPr>
          <w:kern w:val="22"/>
          <w:szCs w:val="22"/>
        </w:rPr>
        <w:t xml:space="preserve"> </w:t>
      </w:r>
      <w:r w:rsidR="00E91235" w:rsidRPr="00B07CC5">
        <w:rPr>
          <w:kern w:val="22"/>
          <w:szCs w:val="22"/>
        </w:rPr>
        <w:t xml:space="preserve">of </w:t>
      </w:r>
      <w:r w:rsidR="00485FB8" w:rsidRPr="00B07CC5">
        <w:rPr>
          <w:kern w:val="22"/>
          <w:szCs w:val="22"/>
        </w:rPr>
        <w:t xml:space="preserve">the </w:t>
      </w:r>
      <w:r w:rsidR="00E91235" w:rsidRPr="00B07CC5">
        <w:rPr>
          <w:kern w:val="22"/>
          <w:szCs w:val="22"/>
        </w:rPr>
        <w:t xml:space="preserve">proposal being presented to </w:t>
      </w:r>
      <w:r w:rsidR="00D0151F">
        <w:rPr>
          <w:kern w:val="22"/>
          <w:szCs w:val="22"/>
        </w:rPr>
        <w:t xml:space="preserve">the </w:t>
      </w:r>
      <w:r w:rsidR="00D0151F" w:rsidRPr="00DF7BF9">
        <w:rPr>
          <w:kern w:val="22"/>
          <w:szCs w:val="22"/>
        </w:rPr>
        <w:t>Subsidiary Body on Implementation</w:t>
      </w:r>
      <w:r w:rsidR="00D0151F" w:rsidRPr="00B07CC5" w:rsidDel="00D0151F">
        <w:rPr>
          <w:kern w:val="22"/>
          <w:szCs w:val="22"/>
        </w:rPr>
        <w:t xml:space="preserve"> </w:t>
      </w:r>
      <w:r w:rsidR="001E5E0E">
        <w:rPr>
          <w:kern w:val="22"/>
          <w:szCs w:val="22"/>
        </w:rPr>
        <w:t>regarding</w:t>
      </w:r>
      <w:r w:rsidR="001E5E0E" w:rsidRPr="00B07CC5">
        <w:rPr>
          <w:kern w:val="22"/>
          <w:szCs w:val="22"/>
        </w:rPr>
        <w:t xml:space="preserve"> </w:t>
      </w:r>
      <w:r w:rsidR="00756D0F" w:rsidRPr="00B07CC5">
        <w:rPr>
          <w:kern w:val="22"/>
          <w:szCs w:val="22"/>
        </w:rPr>
        <w:t xml:space="preserve">the </w:t>
      </w:r>
      <w:r w:rsidR="00E91235" w:rsidRPr="00B07CC5">
        <w:rPr>
          <w:kern w:val="22"/>
          <w:szCs w:val="22"/>
        </w:rPr>
        <w:t>process for the follow-up to the Strategic Plan for Biodiversity 2011-2020</w:t>
      </w:r>
      <w:r w:rsidR="00EA7858">
        <w:rPr>
          <w:kern w:val="22"/>
          <w:szCs w:val="22"/>
        </w:rPr>
        <w:t xml:space="preserve"> (see </w:t>
      </w:r>
      <w:hyperlink r:id="rId31" w:history="1">
        <w:r w:rsidR="00EA7858" w:rsidRPr="00EA7858">
          <w:rPr>
            <w:rStyle w:val="Hyperlink"/>
            <w:kern w:val="22"/>
            <w:szCs w:val="22"/>
          </w:rPr>
          <w:t>CBD/</w:t>
        </w:r>
        <w:proofErr w:type="spellStart"/>
        <w:r w:rsidR="00EA7858" w:rsidRPr="00EA7858">
          <w:rPr>
            <w:rStyle w:val="Hyperlink"/>
            <w:kern w:val="22"/>
            <w:szCs w:val="22"/>
          </w:rPr>
          <w:t>SBI</w:t>
        </w:r>
        <w:proofErr w:type="spellEnd"/>
        <w:r w:rsidR="00EA7858" w:rsidRPr="00EA7858">
          <w:rPr>
            <w:rStyle w:val="Hyperlink"/>
            <w:kern w:val="22"/>
            <w:szCs w:val="22"/>
          </w:rPr>
          <w:t>/2/17</w:t>
        </w:r>
      </w:hyperlink>
      <w:r w:rsidR="00EA7858">
        <w:rPr>
          <w:kern w:val="22"/>
          <w:szCs w:val="22"/>
        </w:rPr>
        <w:t>)</w:t>
      </w:r>
      <w:r w:rsidR="00E91235" w:rsidRPr="00B07CC5">
        <w:rPr>
          <w:kern w:val="22"/>
          <w:szCs w:val="22"/>
        </w:rPr>
        <w:t xml:space="preserve">, </w:t>
      </w:r>
      <w:r w:rsidR="003C370F" w:rsidRPr="00B07CC5">
        <w:rPr>
          <w:kern w:val="22"/>
          <w:szCs w:val="22"/>
        </w:rPr>
        <w:t>and</w:t>
      </w:r>
      <w:r w:rsidR="00A709C4" w:rsidRPr="00B07CC5">
        <w:rPr>
          <w:kern w:val="22"/>
          <w:szCs w:val="22"/>
        </w:rPr>
        <w:t xml:space="preserve"> recalled</w:t>
      </w:r>
      <w:r w:rsidR="00E91235" w:rsidRPr="00B07CC5">
        <w:rPr>
          <w:kern w:val="22"/>
          <w:szCs w:val="22"/>
        </w:rPr>
        <w:t xml:space="preserve"> that </w:t>
      </w:r>
      <w:r w:rsidR="00D9607B">
        <w:rPr>
          <w:kern w:val="22"/>
          <w:szCs w:val="22"/>
        </w:rPr>
        <w:t>that</w:t>
      </w:r>
      <w:r w:rsidR="00D9607B" w:rsidRPr="00B07CC5">
        <w:rPr>
          <w:kern w:val="22"/>
          <w:szCs w:val="22"/>
        </w:rPr>
        <w:t xml:space="preserve"> </w:t>
      </w:r>
      <w:r w:rsidR="00E91235" w:rsidRPr="00B07CC5">
        <w:rPr>
          <w:kern w:val="22"/>
          <w:szCs w:val="22"/>
        </w:rPr>
        <w:t xml:space="preserve">work </w:t>
      </w:r>
      <w:r w:rsidR="00D9607B">
        <w:rPr>
          <w:kern w:val="22"/>
          <w:szCs w:val="22"/>
        </w:rPr>
        <w:t>was meant</w:t>
      </w:r>
      <w:r w:rsidR="00D9607B" w:rsidRPr="00B07CC5">
        <w:rPr>
          <w:kern w:val="22"/>
          <w:szCs w:val="22"/>
        </w:rPr>
        <w:t xml:space="preserve"> </w:t>
      </w:r>
      <w:r w:rsidR="00E91235" w:rsidRPr="00B07CC5">
        <w:rPr>
          <w:kern w:val="22"/>
          <w:szCs w:val="22"/>
        </w:rPr>
        <w:t xml:space="preserve">to cover the Convention and also consider its Protocols, as appropriate. </w:t>
      </w:r>
      <w:r w:rsidR="007A358E">
        <w:rPr>
          <w:kern w:val="22"/>
          <w:szCs w:val="22"/>
        </w:rPr>
        <w:t>He</w:t>
      </w:r>
      <w:r w:rsidR="00035B59" w:rsidRPr="00B07CC5">
        <w:rPr>
          <w:kern w:val="22"/>
          <w:szCs w:val="22"/>
        </w:rPr>
        <w:t xml:space="preserve"> </w:t>
      </w:r>
      <w:r w:rsidR="00971B9E" w:rsidRPr="00B07CC5">
        <w:rPr>
          <w:kern w:val="22"/>
          <w:szCs w:val="22"/>
        </w:rPr>
        <w:t xml:space="preserve">also informed </w:t>
      </w:r>
      <w:r w:rsidR="00261194">
        <w:rPr>
          <w:kern w:val="22"/>
          <w:szCs w:val="22"/>
        </w:rPr>
        <w:t>the Committee</w:t>
      </w:r>
      <w:r w:rsidR="00261194" w:rsidRPr="00B07CC5">
        <w:rPr>
          <w:kern w:val="22"/>
          <w:szCs w:val="22"/>
        </w:rPr>
        <w:t xml:space="preserve"> </w:t>
      </w:r>
      <w:r w:rsidR="00971B9E" w:rsidRPr="00B07CC5">
        <w:rPr>
          <w:kern w:val="22"/>
          <w:szCs w:val="22"/>
        </w:rPr>
        <w:t xml:space="preserve">of the proposal being presented to </w:t>
      </w:r>
      <w:r w:rsidR="00D0151F">
        <w:rPr>
          <w:kern w:val="22"/>
          <w:szCs w:val="22"/>
        </w:rPr>
        <w:t>the</w:t>
      </w:r>
      <w:r w:rsidR="00D0151F" w:rsidRPr="00D0151F">
        <w:rPr>
          <w:kern w:val="22"/>
          <w:szCs w:val="22"/>
        </w:rPr>
        <w:t xml:space="preserve"> </w:t>
      </w:r>
      <w:r w:rsidR="00D0151F" w:rsidRPr="00DF7BF9">
        <w:rPr>
          <w:kern w:val="22"/>
          <w:szCs w:val="22"/>
        </w:rPr>
        <w:t>Subsidiary Body on Implementation</w:t>
      </w:r>
      <w:r w:rsidR="00D0151F" w:rsidRPr="00B07CC5">
        <w:rPr>
          <w:kern w:val="22"/>
          <w:szCs w:val="22"/>
        </w:rPr>
        <w:t xml:space="preserve"> </w:t>
      </w:r>
      <w:r w:rsidR="00971B9E" w:rsidRPr="00B07CC5">
        <w:rPr>
          <w:kern w:val="22"/>
          <w:szCs w:val="22"/>
        </w:rPr>
        <w:t xml:space="preserve">regarding the </w:t>
      </w:r>
      <w:r w:rsidR="00F939BB">
        <w:rPr>
          <w:kern w:val="22"/>
          <w:szCs w:val="22"/>
        </w:rPr>
        <w:t>alignment</w:t>
      </w:r>
      <w:r w:rsidR="00F939BB" w:rsidRPr="00B07CC5">
        <w:rPr>
          <w:kern w:val="22"/>
          <w:szCs w:val="22"/>
        </w:rPr>
        <w:t xml:space="preserve"> </w:t>
      </w:r>
      <w:r w:rsidR="00971B9E" w:rsidRPr="00B07CC5">
        <w:rPr>
          <w:kern w:val="22"/>
          <w:szCs w:val="22"/>
        </w:rPr>
        <w:t xml:space="preserve">of </w:t>
      </w:r>
      <w:r w:rsidR="00CC1454">
        <w:rPr>
          <w:kern w:val="22"/>
          <w:szCs w:val="22"/>
        </w:rPr>
        <w:t xml:space="preserve">national </w:t>
      </w:r>
      <w:r w:rsidR="00971B9E" w:rsidRPr="00B07CC5">
        <w:rPr>
          <w:kern w:val="22"/>
          <w:szCs w:val="22"/>
        </w:rPr>
        <w:t>reporting under the Convention and its Protocols</w:t>
      </w:r>
      <w:r w:rsidR="00CC1454">
        <w:rPr>
          <w:kern w:val="22"/>
          <w:szCs w:val="22"/>
        </w:rPr>
        <w:t xml:space="preserve"> (see </w:t>
      </w:r>
      <w:hyperlink r:id="rId32" w:history="1">
        <w:r w:rsidR="00CC1454" w:rsidRPr="00CC1454">
          <w:rPr>
            <w:rStyle w:val="Hyperlink"/>
            <w:kern w:val="22"/>
            <w:szCs w:val="22"/>
          </w:rPr>
          <w:t>CBD/</w:t>
        </w:r>
        <w:proofErr w:type="spellStart"/>
        <w:r w:rsidR="00CC1454" w:rsidRPr="00CC1454">
          <w:rPr>
            <w:rStyle w:val="Hyperlink"/>
            <w:kern w:val="22"/>
            <w:szCs w:val="22"/>
          </w:rPr>
          <w:t>SBI</w:t>
        </w:r>
        <w:proofErr w:type="spellEnd"/>
        <w:r w:rsidR="00CC1454" w:rsidRPr="00CC1454">
          <w:rPr>
            <w:rStyle w:val="Hyperlink"/>
            <w:kern w:val="22"/>
            <w:szCs w:val="22"/>
          </w:rPr>
          <w:t>/2/12</w:t>
        </w:r>
      </w:hyperlink>
      <w:r w:rsidR="00CC1454">
        <w:rPr>
          <w:kern w:val="22"/>
          <w:szCs w:val="22"/>
        </w:rPr>
        <w:t>)</w:t>
      </w:r>
      <w:r w:rsidR="00971B9E" w:rsidRPr="00B07CC5">
        <w:rPr>
          <w:kern w:val="22"/>
          <w:szCs w:val="22"/>
        </w:rPr>
        <w:t>.</w:t>
      </w:r>
    </w:p>
    <w:p w14:paraId="18EE5BC3" w14:textId="37A5C6E1" w:rsidR="00A11DB7" w:rsidRPr="00B07CC5" w:rsidRDefault="007E0335" w:rsidP="00FE2911">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agreed to </w:t>
      </w:r>
      <w:r w:rsidR="00F12A2D" w:rsidRPr="00B07CC5">
        <w:rPr>
          <w:kern w:val="22"/>
          <w:szCs w:val="22"/>
        </w:rPr>
        <w:t xml:space="preserve">consider its role in the final evaluation of the Strategic Plan </w:t>
      </w:r>
      <w:r w:rsidR="00962AD5" w:rsidRPr="00DF7BF9">
        <w:rPr>
          <w:kern w:val="22"/>
          <w:szCs w:val="22"/>
        </w:rPr>
        <w:t>for the Cartagena Protocol on Biosafety</w:t>
      </w:r>
      <w:r w:rsidR="00962AD5" w:rsidRPr="00B07CC5" w:rsidDel="00962AD5">
        <w:rPr>
          <w:kern w:val="22"/>
          <w:szCs w:val="22"/>
        </w:rPr>
        <w:t xml:space="preserve"> </w:t>
      </w:r>
      <w:r w:rsidR="00F12A2D" w:rsidRPr="00B07CC5">
        <w:rPr>
          <w:kern w:val="22"/>
          <w:szCs w:val="22"/>
        </w:rPr>
        <w:t xml:space="preserve">at its sixteenth meeting, in </w:t>
      </w:r>
      <w:r w:rsidR="00423DDB">
        <w:rPr>
          <w:kern w:val="22"/>
          <w:szCs w:val="22"/>
        </w:rPr>
        <w:t xml:space="preserve">the </w:t>
      </w:r>
      <w:r w:rsidR="00F12A2D" w:rsidRPr="00B07CC5">
        <w:rPr>
          <w:kern w:val="22"/>
          <w:szCs w:val="22"/>
        </w:rPr>
        <w:t xml:space="preserve">light of the decision on assessment and review to be adopted </w:t>
      </w:r>
      <w:r w:rsidR="00222DB3" w:rsidRPr="00B07CC5">
        <w:rPr>
          <w:kern w:val="22"/>
          <w:szCs w:val="22"/>
        </w:rPr>
        <w:t>by</w:t>
      </w:r>
      <w:r w:rsidR="00F12A2D" w:rsidRPr="00B07CC5">
        <w:rPr>
          <w:kern w:val="22"/>
          <w:szCs w:val="22"/>
        </w:rPr>
        <w:t xml:space="preserve"> </w:t>
      </w:r>
      <w:r w:rsidR="00423DDB">
        <w:rPr>
          <w:kern w:val="22"/>
          <w:szCs w:val="22"/>
        </w:rPr>
        <w:t xml:space="preserve">the </w:t>
      </w:r>
      <w:r w:rsidR="00F9044B">
        <w:rPr>
          <w:kern w:val="22"/>
          <w:szCs w:val="22"/>
        </w:rPr>
        <w:t>Conference of the Parties</w:t>
      </w:r>
      <w:r w:rsidR="00423DDB">
        <w:rPr>
          <w:kern w:val="22"/>
          <w:szCs w:val="22"/>
        </w:rPr>
        <w:t xml:space="preserve"> serving as the meeting of the Parties to the Protocol</w:t>
      </w:r>
      <w:r w:rsidR="006126CC" w:rsidRPr="00B07CC5">
        <w:rPr>
          <w:kern w:val="22"/>
          <w:szCs w:val="22"/>
        </w:rPr>
        <w:t xml:space="preserve"> at its</w:t>
      </w:r>
      <w:r w:rsidR="00F12A2D" w:rsidRPr="00B07CC5">
        <w:rPr>
          <w:kern w:val="22"/>
          <w:szCs w:val="22"/>
        </w:rPr>
        <w:t xml:space="preserve"> ninth meeting</w:t>
      </w:r>
      <w:r w:rsidR="00D543E6" w:rsidRPr="00B07CC5">
        <w:rPr>
          <w:kern w:val="22"/>
          <w:szCs w:val="22"/>
        </w:rPr>
        <w:t>.</w:t>
      </w:r>
      <w:r w:rsidR="0090249D" w:rsidRPr="00B07CC5">
        <w:rPr>
          <w:kern w:val="22"/>
          <w:szCs w:val="22"/>
        </w:rPr>
        <w:t xml:space="preserve"> The Committee</w:t>
      </w:r>
      <w:r w:rsidR="00DD045E" w:rsidRPr="00B07CC5">
        <w:rPr>
          <w:kern w:val="22"/>
          <w:szCs w:val="22"/>
        </w:rPr>
        <w:t xml:space="preserve"> suggested that, if the </w:t>
      </w:r>
      <w:r w:rsidR="00F9044B">
        <w:rPr>
          <w:kern w:val="22"/>
          <w:szCs w:val="22"/>
        </w:rPr>
        <w:t>Parties</w:t>
      </w:r>
      <w:r w:rsidR="00FE2911">
        <w:rPr>
          <w:kern w:val="22"/>
          <w:szCs w:val="22"/>
        </w:rPr>
        <w:t xml:space="preserve"> to the Protocol</w:t>
      </w:r>
      <w:r w:rsidR="00DD045E" w:rsidRPr="00B07CC5">
        <w:rPr>
          <w:kern w:val="22"/>
          <w:szCs w:val="22"/>
        </w:rPr>
        <w:t xml:space="preserve"> mandate</w:t>
      </w:r>
      <w:r w:rsidR="00FE2911">
        <w:rPr>
          <w:kern w:val="22"/>
          <w:szCs w:val="22"/>
        </w:rPr>
        <w:t>d</w:t>
      </w:r>
      <w:r w:rsidR="00DD045E" w:rsidRPr="00B07CC5">
        <w:rPr>
          <w:kern w:val="22"/>
          <w:szCs w:val="22"/>
        </w:rPr>
        <w:t xml:space="preserve"> the </w:t>
      </w:r>
      <w:r w:rsidR="00A67FE2" w:rsidRPr="00B07CC5">
        <w:rPr>
          <w:kern w:val="22"/>
          <w:szCs w:val="22"/>
        </w:rPr>
        <w:t>Liaison Group on Capacity</w:t>
      </w:r>
      <w:r w:rsidR="00FE2911">
        <w:rPr>
          <w:kern w:val="22"/>
          <w:szCs w:val="22"/>
        </w:rPr>
        <w:t>-b</w:t>
      </w:r>
      <w:r w:rsidR="00A67FE2" w:rsidRPr="00B07CC5">
        <w:rPr>
          <w:kern w:val="22"/>
          <w:szCs w:val="22"/>
        </w:rPr>
        <w:t>uilding</w:t>
      </w:r>
      <w:r w:rsidR="00DD045E" w:rsidRPr="00B07CC5">
        <w:rPr>
          <w:kern w:val="22"/>
          <w:szCs w:val="22"/>
        </w:rPr>
        <w:t xml:space="preserve"> to contribute to the fourth assessment and review and the final evaluation of </w:t>
      </w:r>
      <w:r w:rsidR="00DD045E" w:rsidRPr="00B07CC5">
        <w:rPr>
          <w:kern w:val="22"/>
          <w:szCs w:val="22"/>
        </w:rPr>
        <w:lastRenderedPageBreak/>
        <w:t xml:space="preserve">the Strategic Plan, it </w:t>
      </w:r>
      <w:r w:rsidR="00FD7979" w:rsidRPr="00B07CC5">
        <w:rPr>
          <w:kern w:val="22"/>
          <w:szCs w:val="22"/>
        </w:rPr>
        <w:t>would be beneficial for some of its members to be present at the meeting of the Liaison Group on Capacity</w:t>
      </w:r>
      <w:r w:rsidR="00530F40">
        <w:rPr>
          <w:kern w:val="22"/>
          <w:szCs w:val="22"/>
        </w:rPr>
        <w:t>-b</w:t>
      </w:r>
      <w:r w:rsidR="00FD7979" w:rsidRPr="00B07CC5">
        <w:rPr>
          <w:kern w:val="22"/>
          <w:szCs w:val="22"/>
        </w:rPr>
        <w:t xml:space="preserve">uilding </w:t>
      </w:r>
      <w:r w:rsidR="0073530B" w:rsidRPr="00B07CC5">
        <w:rPr>
          <w:kern w:val="22"/>
          <w:szCs w:val="22"/>
        </w:rPr>
        <w:t>for coordination purposes</w:t>
      </w:r>
      <w:r w:rsidR="00DD045E" w:rsidRPr="00B07CC5">
        <w:rPr>
          <w:kern w:val="22"/>
          <w:szCs w:val="22"/>
        </w:rPr>
        <w:t xml:space="preserve"> and to avoid duplication of effort</w:t>
      </w:r>
      <w:r w:rsidR="0073530B" w:rsidRPr="00B07CC5">
        <w:rPr>
          <w:kern w:val="22"/>
          <w:szCs w:val="22"/>
        </w:rPr>
        <w:t>.</w:t>
      </w:r>
    </w:p>
    <w:p w14:paraId="0B42FB3F" w14:textId="4A2508CF" w:rsidR="009A6E3E" w:rsidRPr="00B07CC5" w:rsidRDefault="00604EB0" w:rsidP="009019FE">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recognized that it would be essential </w:t>
      </w:r>
      <w:r w:rsidR="00CB71B1" w:rsidRPr="00B07CC5">
        <w:rPr>
          <w:kern w:val="22"/>
          <w:szCs w:val="22"/>
        </w:rPr>
        <w:t xml:space="preserve">for </w:t>
      </w:r>
      <w:r w:rsidRPr="00B07CC5">
        <w:rPr>
          <w:kern w:val="22"/>
          <w:szCs w:val="22"/>
        </w:rPr>
        <w:t xml:space="preserve">biosafety </w:t>
      </w:r>
      <w:r w:rsidR="00B471B4" w:rsidRPr="00B07CC5">
        <w:rPr>
          <w:kern w:val="22"/>
          <w:szCs w:val="22"/>
        </w:rPr>
        <w:t>to be</w:t>
      </w:r>
      <w:r w:rsidRPr="00B07CC5">
        <w:rPr>
          <w:kern w:val="22"/>
          <w:szCs w:val="22"/>
        </w:rPr>
        <w:t xml:space="preserve"> explicitly included in the post</w:t>
      </w:r>
      <w:r w:rsidR="003274B1">
        <w:rPr>
          <w:kern w:val="22"/>
          <w:szCs w:val="22"/>
        </w:rPr>
        <w:t>-</w:t>
      </w:r>
      <w:r w:rsidRPr="00B07CC5">
        <w:rPr>
          <w:kern w:val="22"/>
          <w:szCs w:val="22"/>
        </w:rPr>
        <w:t xml:space="preserve">2020 biodiversity framework, and that </w:t>
      </w:r>
      <w:r w:rsidR="00A70969" w:rsidRPr="00B07CC5">
        <w:rPr>
          <w:kern w:val="22"/>
          <w:szCs w:val="22"/>
        </w:rPr>
        <w:t xml:space="preserve">inclusion of biosafety </w:t>
      </w:r>
      <w:r w:rsidRPr="00B07CC5">
        <w:rPr>
          <w:kern w:val="22"/>
          <w:szCs w:val="22"/>
        </w:rPr>
        <w:t xml:space="preserve">could be beneficial for a number of reasons, including raising awareness and </w:t>
      </w:r>
      <w:r w:rsidR="00414D1D" w:rsidRPr="00B07CC5">
        <w:rPr>
          <w:kern w:val="22"/>
          <w:szCs w:val="22"/>
        </w:rPr>
        <w:t xml:space="preserve">enhancing </w:t>
      </w:r>
      <w:r w:rsidR="00CA68D4">
        <w:rPr>
          <w:kern w:val="22"/>
          <w:szCs w:val="22"/>
        </w:rPr>
        <w:t xml:space="preserve">the </w:t>
      </w:r>
      <w:r w:rsidRPr="00B07CC5">
        <w:rPr>
          <w:kern w:val="22"/>
          <w:szCs w:val="22"/>
        </w:rPr>
        <w:t>visibility of biosafety issue</w:t>
      </w:r>
      <w:r w:rsidR="00C140E6" w:rsidRPr="00B07CC5">
        <w:rPr>
          <w:kern w:val="22"/>
          <w:szCs w:val="22"/>
        </w:rPr>
        <w:t>s.</w:t>
      </w:r>
      <w:r w:rsidR="00DA3BC4" w:rsidRPr="00B07CC5">
        <w:rPr>
          <w:kern w:val="22"/>
          <w:szCs w:val="22"/>
        </w:rPr>
        <w:t xml:space="preserve"> </w:t>
      </w:r>
      <w:r w:rsidR="00632E8B" w:rsidRPr="00B07CC5">
        <w:rPr>
          <w:kern w:val="22"/>
          <w:szCs w:val="22"/>
        </w:rPr>
        <w:t xml:space="preserve">Some members expressed concern that the </w:t>
      </w:r>
      <w:r w:rsidR="00E0217E" w:rsidRPr="00B07CC5">
        <w:rPr>
          <w:kern w:val="22"/>
          <w:szCs w:val="22"/>
        </w:rPr>
        <w:t xml:space="preserve">draft </w:t>
      </w:r>
      <w:r w:rsidR="00632E8B" w:rsidRPr="00B07CC5">
        <w:rPr>
          <w:kern w:val="22"/>
          <w:szCs w:val="22"/>
        </w:rPr>
        <w:t xml:space="preserve">document </w:t>
      </w:r>
      <w:r w:rsidR="00785109" w:rsidRPr="00B07CC5">
        <w:rPr>
          <w:kern w:val="22"/>
          <w:szCs w:val="22"/>
        </w:rPr>
        <w:t>on</w:t>
      </w:r>
      <w:r w:rsidR="00632E8B" w:rsidRPr="00B07CC5">
        <w:rPr>
          <w:kern w:val="22"/>
          <w:szCs w:val="22"/>
        </w:rPr>
        <w:t xml:space="preserve"> proposals </w:t>
      </w:r>
      <w:r w:rsidR="008B7043">
        <w:rPr>
          <w:kern w:val="22"/>
          <w:szCs w:val="22"/>
        </w:rPr>
        <w:t>regarding</w:t>
      </w:r>
      <w:r w:rsidR="008B7043" w:rsidRPr="00B07CC5">
        <w:rPr>
          <w:kern w:val="22"/>
          <w:szCs w:val="22"/>
        </w:rPr>
        <w:t xml:space="preserve"> </w:t>
      </w:r>
      <w:r w:rsidR="00DC4A74">
        <w:rPr>
          <w:kern w:val="22"/>
          <w:szCs w:val="22"/>
        </w:rPr>
        <w:t>the</w:t>
      </w:r>
      <w:r w:rsidR="00632E8B" w:rsidRPr="00B07CC5">
        <w:rPr>
          <w:kern w:val="22"/>
          <w:szCs w:val="22"/>
        </w:rPr>
        <w:t xml:space="preserve"> process for the preparation of the post</w:t>
      </w:r>
      <w:r w:rsidR="0001621E">
        <w:rPr>
          <w:kern w:val="22"/>
          <w:szCs w:val="22"/>
        </w:rPr>
        <w:t>-</w:t>
      </w:r>
      <w:r w:rsidR="00632E8B" w:rsidRPr="00B07CC5">
        <w:rPr>
          <w:kern w:val="22"/>
          <w:szCs w:val="22"/>
        </w:rPr>
        <w:t>202</w:t>
      </w:r>
      <w:r w:rsidR="000A50C6" w:rsidRPr="00B07CC5">
        <w:rPr>
          <w:kern w:val="22"/>
          <w:szCs w:val="22"/>
        </w:rPr>
        <w:t>0</w:t>
      </w:r>
      <w:r w:rsidR="00632E8B" w:rsidRPr="00B07CC5">
        <w:rPr>
          <w:kern w:val="22"/>
          <w:szCs w:val="22"/>
        </w:rPr>
        <w:t xml:space="preserve"> bio</w:t>
      </w:r>
      <w:r w:rsidR="00A00887" w:rsidRPr="00B07CC5">
        <w:rPr>
          <w:kern w:val="22"/>
          <w:szCs w:val="22"/>
        </w:rPr>
        <w:t>d</w:t>
      </w:r>
      <w:r w:rsidR="000A50C6" w:rsidRPr="00B07CC5">
        <w:rPr>
          <w:kern w:val="22"/>
          <w:szCs w:val="22"/>
        </w:rPr>
        <w:t>iversity framework,</w:t>
      </w:r>
      <w:r w:rsidR="00C2079E" w:rsidRPr="00B07CC5">
        <w:rPr>
          <w:kern w:val="22"/>
          <w:szCs w:val="22"/>
        </w:rPr>
        <w:t xml:space="preserve"> </w:t>
      </w:r>
      <w:r w:rsidR="004C7786">
        <w:rPr>
          <w:kern w:val="22"/>
          <w:szCs w:val="22"/>
        </w:rPr>
        <w:t>which</w:t>
      </w:r>
      <w:r w:rsidR="004C7786" w:rsidRPr="00B07CC5">
        <w:rPr>
          <w:kern w:val="22"/>
          <w:szCs w:val="22"/>
        </w:rPr>
        <w:t xml:space="preserve"> </w:t>
      </w:r>
      <w:r w:rsidR="00C2079E" w:rsidRPr="00B07CC5">
        <w:rPr>
          <w:kern w:val="22"/>
          <w:szCs w:val="22"/>
        </w:rPr>
        <w:t>had previously been</w:t>
      </w:r>
      <w:r w:rsidR="000A50C6" w:rsidRPr="00B07CC5">
        <w:rPr>
          <w:kern w:val="22"/>
          <w:szCs w:val="22"/>
        </w:rPr>
        <w:t xml:space="preserve"> made available for peer review, </w:t>
      </w:r>
      <w:r w:rsidR="00632E8B" w:rsidRPr="00B07CC5">
        <w:rPr>
          <w:kern w:val="22"/>
          <w:szCs w:val="22"/>
        </w:rPr>
        <w:t>did not sufficient</w:t>
      </w:r>
      <w:r w:rsidR="009A6E3E" w:rsidRPr="00B07CC5">
        <w:rPr>
          <w:kern w:val="22"/>
          <w:szCs w:val="22"/>
        </w:rPr>
        <w:t>ly</w:t>
      </w:r>
      <w:r w:rsidR="00632E8B" w:rsidRPr="00B07CC5">
        <w:rPr>
          <w:kern w:val="22"/>
          <w:szCs w:val="22"/>
        </w:rPr>
        <w:t xml:space="preserve"> </w:t>
      </w:r>
      <w:r w:rsidR="00794795" w:rsidRPr="00B07CC5">
        <w:rPr>
          <w:kern w:val="22"/>
          <w:szCs w:val="22"/>
        </w:rPr>
        <w:t>identify opportunities f</w:t>
      </w:r>
      <w:r w:rsidR="00FB0CB2" w:rsidRPr="00B07CC5">
        <w:rPr>
          <w:kern w:val="22"/>
          <w:szCs w:val="22"/>
        </w:rPr>
        <w:t>or engagement in the process throu</w:t>
      </w:r>
      <w:r w:rsidR="00357072" w:rsidRPr="00B07CC5">
        <w:rPr>
          <w:kern w:val="22"/>
          <w:szCs w:val="22"/>
        </w:rPr>
        <w:t>gh biosafety-specific meetings</w:t>
      </w:r>
      <w:r w:rsidR="00C6113D" w:rsidRPr="00B07CC5">
        <w:rPr>
          <w:kern w:val="22"/>
          <w:szCs w:val="22"/>
        </w:rPr>
        <w:t xml:space="preserve">, nor did it sufficiently consider relevant experiences, practices </w:t>
      </w:r>
      <w:r w:rsidR="00A163C3">
        <w:rPr>
          <w:kern w:val="22"/>
          <w:szCs w:val="22"/>
        </w:rPr>
        <w:t>or</w:t>
      </w:r>
      <w:r w:rsidR="00A163C3" w:rsidRPr="00B07CC5">
        <w:rPr>
          <w:kern w:val="22"/>
          <w:szCs w:val="22"/>
        </w:rPr>
        <w:t xml:space="preserve"> </w:t>
      </w:r>
      <w:r w:rsidR="00C6113D" w:rsidRPr="00B07CC5">
        <w:rPr>
          <w:kern w:val="22"/>
          <w:szCs w:val="22"/>
        </w:rPr>
        <w:t>processes</w:t>
      </w:r>
      <w:r w:rsidR="00A163C3">
        <w:rPr>
          <w:kern w:val="22"/>
          <w:szCs w:val="22"/>
        </w:rPr>
        <w:t xml:space="preserve"> under the</w:t>
      </w:r>
      <w:r w:rsidR="00A163C3" w:rsidRPr="00A163C3">
        <w:rPr>
          <w:kern w:val="22"/>
          <w:szCs w:val="22"/>
        </w:rPr>
        <w:t xml:space="preserve"> </w:t>
      </w:r>
      <w:r w:rsidR="00A163C3" w:rsidRPr="00B07CC5">
        <w:rPr>
          <w:kern w:val="22"/>
          <w:szCs w:val="22"/>
        </w:rPr>
        <w:t>Protocol</w:t>
      </w:r>
      <w:r w:rsidR="00357072" w:rsidRPr="00B07CC5">
        <w:rPr>
          <w:kern w:val="22"/>
          <w:szCs w:val="22"/>
        </w:rPr>
        <w:t xml:space="preserve">. </w:t>
      </w:r>
      <w:r w:rsidR="000F5A05" w:rsidRPr="00B07CC5">
        <w:rPr>
          <w:kern w:val="22"/>
          <w:szCs w:val="22"/>
        </w:rPr>
        <w:t xml:space="preserve">The Committee </w:t>
      </w:r>
      <w:r w:rsidR="009019FE">
        <w:rPr>
          <w:kern w:val="22"/>
          <w:szCs w:val="22"/>
        </w:rPr>
        <w:t>took</w:t>
      </w:r>
      <w:r w:rsidR="00D33158">
        <w:rPr>
          <w:kern w:val="22"/>
          <w:szCs w:val="22"/>
        </w:rPr>
        <w:t xml:space="preserve"> the view</w:t>
      </w:r>
      <w:r w:rsidR="00D33158" w:rsidRPr="00B07CC5">
        <w:rPr>
          <w:kern w:val="22"/>
          <w:szCs w:val="22"/>
        </w:rPr>
        <w:t xml:space="preserve"> </w:t>
      </w:r>
      <w:r w:rsidR="000F5A05" w:rsidRPr="00B07CC5">
        <w:rPr>
          <w:kern w:val="22"/>
          <w:szCs w:val="22"/>
        </w:rPr>
        <w:t>that biosafety experts</w:t>
      </w:r>
      <w:r w:rsidR="00E65DD2" w:rsidRPr="00B07CC5">
        <w:rPr>
          <w:kern w:val="22"/>
          <w:szCs w:val="22"/>
        </w:rPr>
        <w:t xml:space="preserve"> should be</w:t>
      </w:r>
      <w:r w:rsidR="000F5A05" w:rsidRPr="00B07CC5">
        <w:rPr>
          <w:kern w:val="22"/>
          <w:szCs w:val="22"/>
        </w:rPr>
        <w:t xml:space="preserve"> </w:t>
      </w:r>
      <w:r w:rsidR="005B572B" w:rsidRPr="00B07CC5">
        <w:rPr>
          <w:kern w:val="22"/>
          <w:szCs w:val="22"/>
        </w:rPr>
        <w:t>in</w:t>
      </w:r>
      <w:r w:rsidR="00C215E8" w:rsidRPr="00B07CC5">
        <w:rPr>
          <w:kern w:val="22"/>
          <w:szCs w:val="22"/>
        </w:rPr>
        <w:t>volved</w:t>
      </w:r>
      <w:r w:rsidR="005B572B" w:rsidRPr="00B07CC5">
        <w:rPr>
          <w:kern w:val="22"/>
          <w:szCs w:val="22"/>
        </w:rPr>
        <w:t xml:space="preserve"> in </w:t>
      </w:r>
      <w:r w:rsidR="00EC0AB7">
        <w:rPr>
          <w:kern w:val="22"/>
          <w:szCs w:val="22"/>
        </w:rPr>
        <w:t>that</w:t>
      </w:r>
      <w:r w:rsidR="00EC0AB7" w:rsidRPr="00B07CC5">
        <w:rPr>
          <w:kern w:val="22"/>
          <w:szCs w:val="22"/>
        </w:rPr>
        <w:t xml:space="preserve"> </w:t>
      </w:r>
      <w:r w:rsidR="00EF71D5" w:rsidRPr="00B07CC5">
        <w:rPr>
          <w:kern w:val="22"/>
          <w:szCs w:val="22"/>
        </w:rPr>
        <w:t>process</w:t>
      </w:r>
      <w:r w:rsidR="00222378" w:rsidRPr="00B07CC5">
        <w:rPr>
          <w:kern w:val="22"/>
          <w:szCs w:val="22"/>
        </w:rPr>
        <w:t xml:space="preserve"> </w:t>
      </w:r>
      <w:r w:rsidR="00D01978" w:rsidRPr="00B07CC5">
        <w:rPr>
          <w:kern w:val="22"/>
          <w:szCs w:val="22"/>
        </w:rPr>
        <w:t xml:space="preserve">in order to make sure that biosafety </w:t>
      </w:r>
      <w:r w:rsidR="001F49BB">
        <w:rPr>
          <w:kern w:val="22"/>
          <w:szCs w:val="22"/>
        </w:rPr>
        <w:t>was</w:t>
      </w:r>
      <w:r w:rsidR="001F49BB" w:rsidRPr="00B07CC5">
        <w:rPr>
          <w:kern w:val="22"/>
          <w:szCs w:val="22"/>
        </w:rPr>
        <w:t xml:space="preserve"> </w:t>
      </w:r>
      <w:r w:rsidR="00D01978" w:rsidRPr="00B07CC5">
        <w:rPr>
          <w:kern w:val="22"/>
          <w:szCs w:val="22"/>
        </w:rPr>
        <w:t>adequa</w:t>
      </w:r>
      <w:r w:rsidR="005603A9" w:rsidRPr="00B07CC5">
        <w:rPr>
          <w:kern w:val="22"/>
          <w:szCs w:val="22"/>
        </w:rPr>
        <w:t>tely addressed in the framework</w:t>
      </w:r>
      <w:r w:rsidR="00B86806" w:rsidRPr="00B07CC5">
        <w:rPr>
          <w:kern w:val="22"/>
          <w:szCs w:val="22"/>
        </w:rPr>
        <w:t xml:space="preserve">. </w:t>
      </w:r>
      <w:r w:rsidR="00605E01" w:rsidRPr="00B07CC5">
        <w:rPr>
          <w:kern w:val="22"/>
          <w:szCs w:val="22"/>
        </w:rPr>
        <w:t xml:space="preserve">In </w:t>
      </w:r>
      <w:r w:rsidR="00D91945">
        <w:rPr>
          <w:kern w:val="22"/>
          <w:szCs w:val="22"/>
        </w:rPr>
        <w:t>that</w:t>
      </w:r>
      <w:r w:rsidR="00D91945" w:rsidRPr="00B07CC5">
        <w:rPr>
          <w:kern w:val="22"/>
          <w:szCs w:val="22"/>
        </w:rPr>
        <w:t xml:space="preserve"> </w:t>
      </w:r>
      <w:r w:rsidR="00605E01" w:rsidRPr="00B07CC5">
        <w:rPr>
          <w:kern w:val="22"/>
          <w:szCs w:val="22"/>
        </w:rPr>
        <w:t xml:space="preserve">context, </w:t>
      </w:r>
      <w:r w:rsidR="00DB1B84" w:rsidRPr="00B07CC5">
        <w:rPr>
          <w:kern w:val="22"/>
          <w:szCs w:val="22"/>
        </w:rPr>
        <w:t xml:space="preserve">some members of </w:t>
      </w:r>
      <w:r w:rsidR="00605E01" w:rsidRPr="00B07CC5">
        <w:rPr>
          <w:kern w:val="22"/>
          <w:szCs w:val="22"/>
        </w:rPr>
        <w:t xml:space="preserve">the Committee </w:t>
      </w:r>
      <w:r w:rsidR="00CB769D" w:rsidRPr="00B07CC5">
        <w:rPr>
          <w:kern w:val="22"/>
          <w:szCs w:val="22"/>
        </w:rPr>
        <w:t>expressed concern</w:t>
      </w:r>
      <w:r w:rsidR="00605E01" w:rsidRPr="00B07CC5">
        <w:rPr>
          <w:kern w:val="22"/>
          <w:szCs w:val="22"/>
        </w:rPr>
        <w:t xml:space="preserve"> </w:t>
      </w:r>
      <w:r w:rsidR="001A053A" w:rsidRPr="00B07CC5">
        <w:rPr>
          <w:kern w:val="22"/>
          <w:szCs w:val="22"/>
        </w:rPr>
        <w:t xml:space="preserve">that the </w:t>
      </w:r>
      <w:r w:rsidR="00605E01" w:rsidRPr="00B07CC5">
        <w:rPr>
          <w:kern w:val="22"/>
          <w:szCs w:val="22"/>
        </w:rPr>
        <w:t xml:space="preserve">concurrent </w:t>
      </w:r>
      <w:r w:rsidR="005B193B">
        <w:rPr>
          <w:kern w:val="22"/>
          <w:szCs w:val="22"/>
        </w:rPr>
        <w:t xml:space="preserve">holding of the </w:t>
      </w:r>
      <w:r w:rsidR="00605E01" w:rsidRPr="00B07CC5">
        <w:rPr>
          <w:kern w:val="22"/>
          <w:szCs w:val="22"/>
        </w:rPr>
        <w:t xml:space="preserve">meetings </w:t>
      </w:r>
      <w:r w:rsidR="00934170" w:rsidRPr="00B07CC5">
        <w:rPr>
          <w:kern w:val="22"/>
          <w:szCs w:val="22"/>
        </w:rPr>
        <w:t xml:space="preserve">of the </w:t>
      </w:r>
      <w:r w:rsidR="00F9044B">
        <w:rPr>
          <w:kern w:val="22"/>
          <w:szCs w:val="22"/>
        </w:rPr>
        <w:t>Conference of the Parties</w:t>
      </w:r>
      <w:r w:rsidR="00934170" w:rsidRPr="00B07CC5">
        <w:rPr>
          <w:kern w:val="22"/>
          <w:szCs w:val="22"/>
        </w:rPr>
        <w:t xml:space="preserve"> and the </w:t>
      </w:r>
      <w:r w:rsidR="005B193B">
        <w:rPr>
          <w:kern w:val="22"/>
          <w:szCs w:val="22"/>
        </w:rPr>
        <w:t>meetings</w:t>
      </w:r>
      <w:r w:rsidR="00F9044B">
        <w:rPr>
          <w:kern w:val="22"/>
          <w:szCs w:val="22"/>
        </w:rPr>
        <w:t xml:space="preserve"> of the Parties</w:t>
      </w:r>
      <w:r w:rsidR="005B193B">
        <w:rPr>
          <w:kern w:val="22"/>
          <w:szCs w:val="22"/>
        </w:rPr>
        <w:t xml:space="preserve"> to the Protocols</w:t>
      </w:r>
      <w:r w:rsidR="00934170" w:rsidRPr="00B07CC5">
        <w:rPr>
          <w:kern w:val="22"/>
          <w:szCs w:val="22"/>
        </w:rPr>
        <w:t xml:space="preserve"> </w:t>
      </w:r>
      <w:r w:rsidR="00605E01" w:rsidRPr="00B07CC5">
        <w:rPr>
          <w:kern w:val="22"/>
          <w:szCs w:val="22"/>
        </w:rPr>
        <w:t>had affected the participation of biosafety experts in the</w:t>
      </w:r>
      <w:r w:rsidR="00C16197" w:rsidRPr="00B07CC5">
        <w:rPr>
          <w:kern w:val="22"/>
          <w:szCs w:val="22"/>
        </w:rPr>
        <w:t xml:space="preserve"> </w:t>
      </w:r>
      <w:r w:rsidR="005B193B">
        <w:rPr>
          <w:kern w:val="22"/>
          <w:szCs w:val="22"/>
        </w:rPr>
        <w:t>meeting</w:t>
      </w:r>
      <w:r w:rsidR="0087667B">
        <w:rPr>
          <w:kern w:val="22"/>
          <w:szCs w:val="22"/>
        </w:rPr>
        <w:t>s</w:t>
      </w:r>
      <w:r w:rsidR="005B193B">
        <w:rPr>
          <w:kern w:val="22"/>
          <w:szCs w:val="22"/>
        </w:rPr>
        <w:t xml:space="preserve"> of the Parties to the Cartagena Protocol on B</w:t>
      </w:r>
      <w:r w:rsidR="00C16197" w:rsidRPr="00B07CC5">
        <w:rPr>
          <w:kern w:val="22"/>
          <w:szCs w:val="22"/>
        </w:rPr>
        <w:t>iosafety</w:t>
      </w:r>
      <w:r w:rsidR="0087667B">
        <w:rPr>
          <w:kern w:val="22"/>
          <w:szCs w:val="22"/>
        </w:rPr>
        <w:t>,</w:t>
      </w:r>
      <w:r w:rsidR="009F6E8D" w:rsidRPr="00B07CC5">
        <w:rPr>
          <w:kern w:val="22"/>
          <w:szCs w:val="22"/>
        </w:rPr>
        <w:t xml:space="preserve"> and recognized </w:t>
      </w:r>
      <w:r w:rsidR="0087667B">
        <w:rPr>
          <w:kern w:val="22"/>
          <w:szCs w:val="22"/>
        </w:rPr>
        <w:t xml:space="preserve">that </w:t>
      </w:r>
      <w:r w:rsidR="009F6E8D" w:rsidRPr="00B07CC5">
        <w:rPr>
          <w:kern w:val="22"/>
          <w:szCs w:val="22"/>
        </w:rPr>
        <w:t>funds for participation of representatives</w:t>
      </w:r>
      <w:r w:rsidR="0087667B">
        <w:rPr>
          <w:kern w:val="22"/>
          <w:szCs w:val="22"/>
        </w:rPr>
        <w:t xml:space="preserve"> were </w:t>
      </w:r>
      <w:r w:rsidR="0087667B" w:rsidRPr="00B07CC5">
        <w:rPr>
          <w:kern w:val="22"/>
          <w:szCs w:val="22"/>
        </w:rPr>
        <w:t>limited</w:t>
      </w:r>
      <w:r w:rsidR="009F6E8D" w:rsidRPr="00B07CC5">
        <w:rPr>
          <w:kern w:val="22"/>
          <w:szCs w:val="22"/>
        </w:rPr>
        <w:t xml:space="preserve">. </w:t>
      </w:r>
      <w:r w:rsidR="009E27A8">
        <w:rPr>
          <w:kern w:val="22"/>
          <w:szCs w:val="22"/>
        </w:rPr>
        <w:t xml:space="preserve">The Committee also </w:t>
      </w:r>
      <w:r w:rsidR="009C64F5">
        <w:rPr>
          <w:kern w:val="22"/>
          <w:szCs w:val="22"/>
        </w:rPr>
        <w:t>took</w:t>
      </w:r>
      <w:r w:rsidR="009E27A8">
        <w:rPr>
          <w:kern w:val="22"/>
          <w:szCs w:val="22"/>
        </w:rPr>
        <w:t xml:space="preserve"> the view</w:t>
      </w:r>
      <w:r w:rsidR="006046D5" w:rsidRPr="00B07CC5">
        <w:rPr>
          <w:kern w:val="22"/>
          <w:szCs w:val="22"/>
        </w:rPr>
        <w:t xml:space="preserve"> </w:t>
      </w:r>
      <w:r w:rsidR="009F6E8D" w:rsidRPr="00B07CC5">
        <w:rPr>
          <w:kern w:val="22"/>
          <w:szCs w:val="22"/>
        </w:rPr>
        <w:t>that Parties should prioritize the participation of biosafety experts in national delegations</w:t>
      </w:r>
      <w:r w:rsidR="007D083B" w:rsidRPr="00B07CC5">
        <w:rPr>
          <w:kern w:val="22"/>
          <w:szCs w:val="22"/>
        </w:rPr>
        <w:t>.</w:t>
      </w:r>
    </w:p>
    <w:p w14:paraId="23AD443B" w14:textId="6505C943" w:rsidR="00695D8D" w:rsidRPr="0013244B" w:rsidRDefault="00924EC6" w:rsidP="00706C99">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13244B">
        <w:rPr>
          <w:kern w:val="22"/>
          <w:szCs w:val="22"/>
        </w:rPr>
        <w:t xml:space="preserve">The Committee </w:t>
      </w:r>
      <w:r w:rsidR="00BF0DA0" w:rsidRPr="0013244B">
        <w:rPr>
          <w:kern w:val="22"/>
          <w:szCs w:val="22"/>
        </w:rPr>
        <w:t xml:space="preserve">emphasized </w:t>
      </w:r>
      <w:r w:rsidRPr="0013244B">
        <w:rPr>
          <w:kern w:val="22"/>
          <w:szCs w:val="22"/>
        </w:rPr>
        <w:t>that</w:t>
      </w:r>
      <w:r w:rsidR="00454127" w:rsidRPr="0013244B">
        <w:rPr>
          <w:kern w:val="22"/>
          <w:szCs w:val="22"/>
        </w:rPr>
        <w:t xml:space="preserve"> the</w:t>
      </w:r>
      <w:r w:rsidRPr="0013244B">
        <w:rPr>
          <w:kern w:val="22"/>
          <w:szCs w:val="22"/>
        </w:rPr>
        <w:t xml:space="preserve"> </w:t>
      </w:r>
      <w:r w:rsidR="000467CD" w:rsidRPr="0013244B">
        <w:rPr>
          <w:kern w:val="22"/>
          <w:szCs w:val="22"/>
        </w:rPr>
        <w:t>S</w:t>
      </w:r>
      <w:r w:rsidRPr="0013244B">
        <w:rPr>
          <w:kern w:val="22"/>
          <w:szCs w:val="22"/>
        </w:rPr>
        <w:t xml:space="preserve">trategic </w:t>
      </w:r>
      <w:r w:rsidR="000467CD" w:rsidRPr="0013244B">
        <w:rPr>
          <w:kern w:val="22"/>
          <w:szCs w:val="22"/>
        </w:rPr>
        <w:t>P</w:t>
      </w:r>
      <w:r w:rsidRPr="0013244B">
        <w:rPr>
          <w:kern w:val="22"/>
          <w:szCs w:val="22"/>
        </w:rPr>
        <w:t xml:space="preserve">lan </w:t>
      </w:r>
      <w:r w:rsidR="000467CD" w:rsidRPr="0013244B">
        <w:rPr>
          <w:kern w:val="22"/>
          <w:szCs w:val="22"/>
        </w:rPr>
        <w:t xml:space="preserve">for the Cartagena Protocol </w:t>
      </w:r>
      <w:r w:rsidRPr="0013244B">
        <w:rPr>
          <w:kern w:val="22"/>
          <w:szCs w:val="22"/>
        </w:rPr>
        <w:t>ha</w:t>
      </w:r>
      <w:r w:rsidR="00BF0DA0" w:rsidRPr="0013244B">
        <w:rPr>
          <w:kern w:val="22"/>
          <w:szCs w:val="22"/>
        </w:rPr>
        <w:t>d</w:t>
      </w:r>
      <w:r w:rsidRPr="0013244B">
        <w:rPr>
          <w:kern w:val="22"/>
          <w:szCs w:val="22"/>
        </w:rPr>
        <w:t xml:space="preserve"> been a very useful tool </w:t>
      </w:r>
      <w:r w:rsidR="009F1206" w:rsidRPr="0013244B">
        <w:rPr>
          <w:kern w:val="22"/>
          <w:szCs w:val="22"/>
        </w:rPr>
        <w:t xml:space="preserve">for </w:t>
      </w:r>
      <w:r w:rsidR="00C6727C" w:rsidRPr="0013244B">
        <w:rPr>
          <w:kern w:val="22"/>
          <w:szCs w:val="22"/>
        </w:rPr>
        <w:t>guiding Parties in their</w:t>
      </w:r>
      <w:r w:rsidRPr="0013244B">
        <w:rPr>
          <w:kern w:val="22"/>
          <w:szCs w:val="22"/>
        </w:rPr>
        <w:t xml:space="preserve"> implementation of the Protocol</w:t>
      </w:r>
      <w:r w:rsidR="006967FF" w:rsidRPr="0013244B">
        <w:rPr>
          <w:kern w:val="22"/>
          <w:szCs w:val="22"/>
        </w:rPr>
        <w:t xml:space="preserve">. </w:t>
      </w:r>
      <w:r w:rsidR="00B866C6" w:rsidRPr="0013244B">
        <w:rPr>
          <w:kern w:val="22"/>
          <w:szCs w:val="22"/>
        </w:rPr>
        <w:t>S</w:t>
      </w:r>
      <w:r w:rsidR="00877074" w:rsidRPr="0013244B">
        <w:rPr>
          <w:kern w:val="22"/>
          <w:szCs w:val="22"/>
        </w:rPr>
        <w:t>ome members of t</w:t>
      </w:r>
      <w:r w:rsidR="00066A0B" w:rsidRPr="0013244B">
        <w:rPr>
          <w:kern w:val="22"/>
          <w:szCs w:val="22"/>
        </w:rPr>
        <w:t xml:space="preserve">he Committee </w:t>
      </w:r>
      <w:r w:rsidR="00877074" w:rsidRPr="0013244B">
        <w:rPr>
          <w:kern w:val="22"/>
          <w:szCs w:val="22"/>
        </w:rPr>
        <w:t>suggested that</w:t>
      </w:r>
      <w:r w:rsidR="00066A0B" w:rsidRPr="0013244B">
        <w:rPr>
          <w:kern w:val="22"/>
          <w:szCs w:val="22"/>
        </w:rPr>
        <w:t xml:space="preserve"> </w:t>
      </w:r>
      <w:r w:rsidR="00BA749C" w:rsidRPr="0013244B">
        <w:rPr>
          <w:kern w:val="22"/>
          <w:szCs w:val="22"/>
        </w:rPr>
        <w:t>a specific and detailed programme</w:t>
      </w:r>
      <w:r w:rsidR="00AC7A75" w:rsidRPr="0013244B">
        <w:rPr>
          <w:kern w:val="22"/>
          <w:szCs w:val="22"/>
        </w:rPr>
        <w:t xml:space="preserve"> </w:t>
      </w:r>
      <w:r w:rsidR="00706C99" w:rsidRPr="0013244B">
        <w:rPr>
          <w:kern w:val="22"/>
          <w:szCs w:val="22"/>
        </w:rPr>
        <w:t>setting</w:t>
      </w:r>
      <w:r w:rsidR="00BA749C" w:rsidRPr="0013244B">
        <w:rPr>
          <w:kern w:val="22"/>
          <w:szCs w:val="22"/>
        </w:rPr>
        <w:t xml:space="preserve"> out activities to reach the objectives of the Protocol</w:t>
      </w:r>
      <w:r w:rsidR="00AB631C" w:rsidRPr="0013244B">
        <w:rPr>
          <w:kern w:val="22"/>
          <w:szCs w:val="22"/>
        </w:rPr>
        <w:t xml:space="preserve"> </w:t>
      </w:r>
      <w:r w:rsidR="00A55A2A" w:rsidRPr="0013244B">
        <w:rPr>
          <w:kern w:val="22"/>
          <w:szCs w:val="22"/>
        </w:rPr>
        <w:t>should be considered as part of the post</w:t>
      </w:r>
      <w:r w:rsidR="00E053DC" w:rsidRPr="0013244B">
        <w:rPr>
          <w:kern w:val="22"/>
          <w:szCs w:val="22"/>
        </w:rPr>
        <w:t>-</w:t>
      </w:r>
      <w:r w:rsidR="00A55A2A" w:rsidRPr="0013244B">
        <w:rPr>
          <w:kern w:val="22"/>
          <w:szCs w:val="22"/>
        </w:rPr>
        <w:t>2020 biodiversity framework</w:t>
      </w:r>
      <w:r w:rsidR="00BA749C" w:rsidRPr="0013244B">
        <w:rPr>
          <w:kern w:val="22"/>
          <w:szCs w:val="22"/>
        </w:rPr>
        <w:t>.</w:t>
      </w:r>
    </w:p>
    <w:p w14:paraId="491F4295" w14:textId="7147D105" w:rsidR="00A93F07" w:rsidRPr="007E3BC5" w:rsidRDefault="00576B55" w:rsidP="00943638">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7E3BC5">
        <w:rPr>
          <w:kern w:val="22"/>
          <w:szCs w:val="22"/>
        </w:rPr>
        <w:t xml:space="preserve">The Committee </w:t>
      </w:r>
      <w:r w:rsidR="00351E38" w:rsidRPr="007E3BC5">
        <w:rPr>
          <w:kern w:val="22"/>
          <w:szCs w:val="22"/>
        </w:rPr>
        <w:t xml:space="preserve">was of the opinion </w:t>
      </w:r>
      <w:r w:rsidRPr="007E3BC5">
        <w:rPr>
          <w:kern w:val="22"/>
          <w:szCs w:val="22"/>
        </w:rPr>
        <w:t xml:space="preserve">that it could be useful to examine how </w:t>
      </w:r>
      <w:r w:rsidR="00351E38" w:rsidRPr="007E3BC5">
        <w:rPr>
          <w:kern w:val="22"/>
          <w:szCs w:val="22"/>
        </w:rPr>
        <w:t xml:space="preserve">the </w:t>
      </w:r>
      <w:r w:rsidRPr="007E3BC5">
        <w:rPr>
          <w:kern w:val="22"/>
          <w:szCs w:val="22"/>
        </w:rPr>
        <w:t xml:space="preserve">implementation of the Biosafety Protocol </w:t>
      </w:r>
      <w:r w:rsidR="00B164F7" w:rsidRPr="007E3BC5">
        <w:rPr>
          <w:kern w:val="22"/>
          <w:szCs w:val="22"/>
        </w:rPr>
        <w:t xml:space="preserve">could </w:t>
      </w:r>
      <w:r w:rsidRPr="007E3BC5">
        <w:rPr>
          <w:kern w:val="22"/>
          <w:szCs w:val="22"/>
        </w:rPr>
        <w:t>contribute to the achievement of the Sustainable Development Goals</w:t>
      </w:r>
      <w:r w:rsidR="00943638" w:rsidRPr="007E3BC5">
        <w:rPr>
          <w:kern w:val="22"/>
          <w:szCs w:val="22"/>
        </w:rPr>
        <w:t>,</w:t>
      </w:r>
      <w:r w:rsidR="000D67A0" w:rsidRPr="007E3BC5">
        <w:rPr>
          <w:rStyle w:val="FootnoteReference"/>
          <w:kern w:val="22"/>
          <w:sz w:val="22"/>
          <w:szCs w:val="22"/>
          <w:u w:val="none"/>
          <w:vertAlign w:val="superscript"/>
        </w:rPr>
        <w:footnoteReference w:id="3"/>
      </w:r>
      <w:r w:rsidR="00B164F7" w:rsidRPr="007E3BC5">
        <w:rPr>
          <w:kern w:val="22"/>
          <w:szCs w:val="22"/>
        </w:rPr>
        <w:t xml:space="preserve"> </w:t>
      </w:r>
      <w:r w:rsidR="00240F71" w:rsidRPr="007E3BC5">
        <w:rPr>
          <w:kern w:val="22"/>
          <w:szCs w:val="22"/>
        </w:rPr>
        <w:t xml:space="preserve">as </w:t>
      </w:r>
      <w:r w:rsidR="00B164F7" w:rsidRPr="007E3BC5">
        <w:rPr>
          <w:kern w:val="22"/>
          <w:szCs w:val="22"/>
        </w:rPr>
        <w:t>the results of such an examination</w:t>
      </w:r>
      <w:r w:rsidR="00444C15" w:rsidRPr="007E3BC5">
        <w:rPr>
          <w:kern w:val="22"/>
          <w:szCs w:val="22"/>
        </w:rPr>
        <w:t xml:space="preserve"> might </w:t>
      </w:r>
      <w:r w:rsidR="00240F71" w:rsidRPr="007E3BC5">
        <w:rPr>
          <w:kern w:val="22"/>
          <w:szCs w:val="22"/>
        </w:rPr>
        <w:t>assist in the development of the post</w:t>
      </w:r>
      <w:r w:rsidR="001C3BB6" w:rsidRPr="007E3BC5">
        <w:rPr>
          <w:kern w:val="22"/>
          <w:szCs w:val="22"/>
        </w:rPr>
        <w:t>-</w:t>
      </w:r>
      <w:r w:rsidR="00240F71" w:rsidRPr="007E3BC5">
        <w:rPr>
          <w:kern w:val="22"/>
          <w:szCs w:val="22"/>
        </w:rPr>
        <w:t>2020 biodiversity framework.</w:t>
      </w:r>
      <w:bookmarkStart w:id="0" w:name="_GoBack"/>
      <w:bookmarkEnd w:id="0"/>
    </w:p>
    <w:p w14:paraId="4F4A1BFB" w14:textId="4B2880F1" w:rsidR="00A93F07" w:rsidRPr="0013244B" w:rsidRDefault="00A93F07" w:rsidP="0009372A">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13244B">
        <w:rPr>
          <w:kern w:val="22"/>
          <w:szCs w:val="22"/>
        </w:rPr>
        <w:t xml:space="preserve">The Committee </w:t>
      </w:r>
      <w:r w:rsidR="00AB1940" w:rsidRPr="0013244B">
        <w:rPr>
          <w:kern w:val="22"/>
          <w:szCs w:val="22"/>
        </w:rPr>
        <w:t xml:space="preserve">decided </w:t>
      </w:r>
      <w:r w:rsidRPr="0013244B">
        <w:rPr>
          <w:kern w:val="22"/>
          <w:szCs w:val="22"/>
        </w:rPr>
        <w:t>to include an item on the development of the post</w:t>
      </w:r>
      <w:r w:rsidR="00E4444B" w:rsidRPr="0013244B">
        <w:rPr>
          <w:kern w:val="22"/>
          <w:szCs w:val="22"/>
        </w:rPr>
        <w:t>-</w:t>
      </w:r>
      <w:r w:rsidRPr="0013244B">
        <w:rPr>
          <w:kern w:val="22"/>
          <w:szCs w:val="22"/>
        </w:rPr>
        <w:t>2020 biodiversity framework on the agenda of its next meeting.</w:t>
      </w:r>
    </w:p>
    <w:p w14:paraId="69203B75" w14:textId="77777777" w:rsidR="00BC4801" w:rsidRPr="00C91F39" w:rsidRDefault="00C9778F" w:rsidP="00C91F39">
      <w:pPr>
        <w:pStyle w:val="Heading2"/>
        <w:keepLines/>
        <w:suppressLineNumbers/>
        <w:tabs>
          <w:tab w:val="clear" w:pos="720"/>
        </w:tabs>
        <w:suppressAutoHyphens/>
        <w:kinsoku w:val="0"/>
        <w:overflowPunct w:val="0"/>
        <w:autoSpaceDE w:val="0"/>
        <w:autoSpaceDN w:val="0"/>
        <w:adjustRightInd w:val="0"/>
        <w:snapToGrid w:val="0"/>
        <w:ind w:left="1714" w:hanging="994"/>
        <w:jc w:val="left"/>
        <w:rPr>
          <w:rFonts w:ascii="Times New Roman Bold" w:hAnsi="Times New Roman Bold" w:cs="Times New Roman Bold"/>
          <w:i w:val="0"/>
          <w:snapToGrid w:val="0"/>
          <w:kern w:val="22"/>
          <w:szCs w:val="22"/>
        </w:rPr>
      </w:pPr>
      <w:proofErr w:type="gramStart"/>
      <w:r w:rsidRPr="00C91F39">
        <w:rPr>
          <w:rFonts w:ascii="Times New Roman Bold" w:hAnsi="Times New Roman Bold" w:cs="Times New Roman Bold"/>
          <w:i w:val="0"/>
          <w:snapToGrid w:val="0"/>
          <w:kern w:val="22"/>
          <w:szCs w:val="22"/>
        </w:rPr>
        <w:t>ITEM 8</w:t>
      </w:r>
      <w:r w:rsidR="00BC4801" w:rsidRPr="00C91F39">
        <w:rPr>
          <w:rFonts w:ascii="Times New Roman Bold" w:hAnsi="Times New Roman Bold" w:cs="Times New Roman Bold"/>
          <w:i w:val="0"/>
          <w:snapToGrid w:val="0"/>
          <w:kern w:val="22"/>
          <w:szCs w:val="22"/>
        </w:rPr>
        <w:t>.</w:t>
      </w:r>
      <w:proofErr w:type="gramEnd"/>
      <w:r w:rsidR="00BC4801" w:rsidRPr="00C91F39">
        <w:rPr>
          <w:rFonts w:ascii="Times New Roman Bold" w:hAnsi="Times New Roman Bold" w:cs="Times New Roman Bold"/>
          <w:i w:val="0"/>
          <w:snapToGrid w:val="0"/>
          <w:kern w:val="22"/>
          <w:szCs w:val="22"/>
        </w:rPr>
        <w:tab/>
      </w:r>
      <w:r w:rsidR="00BC4801" w:rsidRPr="00C91F39">
        <w:rPr>
          <w:rStyle w:val="Heading1Char"/>
          <w:rFonts w:ascii="Times New Roman Bold" w:hAnsi="Times New Roman Bold" w:cs="Times New Roman Bold"/>
          <w:b/>
          <w:i w:val="0"/>
          <w:snapToGrid w:val="0"/>
          <w:kern w:val="22"/>
          <w:szCs w:val="22"/>
        </w:rPr>
        <w:t xml:space="preserve">Report and recommendations of the Committee to the Conference of the Parties serving as the meeting of the Parties to the Protocol at its </w:t>
      </w:r>
      <w:r w:rsidR="000E1B9E" w:rsidRPr="00C91F39">
        <w:rPr>
          <w:rStyle w:val="Heading1Char"/>
          <w:rFonts w:ascii="Times New Roman Bold" w:hAnsi="Times New Roman Bold" w:cs="Times New Roman Bold"/>
          <w:b/>
          <w:i w:val="0"/>
          <w:snapToGrid w:val="0"/>
          <w:kern w:val="22"/>
          <w:szCs w:val="22"/>
        </w:rPr>
        <w:t>NINT</w:t>
      </w:r>
      <w:r w:rsidR="00BC4801" w:rsidRPr="00C91F39">
        <w:rPr>
          <w:rStyle w:val="Heading1Char"/>
          <w:rFonts w:ascii="Times New Roman Bold" w:hAnsi="Times New Roman Bold" w:cs="Times New Roman Bold"/>
          <w:b/>
          <w:i w:val="0"/>
          <w:snapToGrid w:val="0"/>
          <w:kern w:val="22"/>
          <w:szCs w:val="22"/>
        </w:rPr>
        <w:t>h meeting</w:t>
      </w:r>
    </w:p>
    <w:p w14:paraId="1495D817" w14:textId="77777777" w:rsidR="00BC4801" w:rsidRPr="00B07CC5" w:rsidRDefault="00BC4801" w:rsidP="0047412D">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Committee considered and adopted a consolidated report (to be issued as </w:t>
      </w:r>
      <w:r w:rsidR="000E1B9E" w:rsidRPr="00B07CC5">
        <w:rPr>
          <w:color w:val="000000"/>
          <w:kern w:val="22"/>
          <w:szCs w:val="22"/>
        </w:rPr>
        <w:t>CBD/CP/MOP/9/2</w:t>
      </w:r>
      <w:r w:rsidRPr="00B07CC5">
        <w:rPr>
          <w:kern w:val="22"/>
          <w:szCs w:val="22"/>
        </w:rPr>
        <w:t xml:space="preserve">) on the work of its two intersessional meetings, including recommendations </w:t>
      </w:r>
      <w:r w:rsidRPr="00B07CC5">
        <w:rPr>
          <w:rFonts w:eastAsia="SimSun"/>
          <w:kern w:val="22"/>
          <w:szCs w:val="22"/>
          <w:lang w:eastAsia="zh-CN"/>
        </w:rPr>
        <w:t xml:space="preserve">for consideration and adoption, as appropriate, by the Conference of the Parties serving as the meeting of the </w:t>
      </w:r>
      <w:r w:rsidR="000E1B9E" w:rsidRPr="00B07CC5">
        <w:rPr>
          <w:rFonts w:eastAsia="SimSun"/>
          <w:kern w:val="22"/>
          <w:szCs w:val="22"/>
          <w:lang w:eastAsia="zh-CN"/>
        </w:rPr>
        <w:t>Parties to the Protocol at its nint</w:t>
      </w:r>
      <w:r w:rsidRPr="00B07CC5">
        <w:rPr>
          <w:rFonts w:eastAsia="SimSun"/>
          <w:kern w:val="22"/>
          <w:szCs w:val="22"/>
          <w:lang w:eastAsia="zh-CN"/>
        </w:rPr>
        <w:t>h</w:t>
      </w:r>
      <w:r w:rsidRPr="00B07CC5">
        <w:rPr>
          <w:kern w:val="22"/>
          <w:szCs w:val="22"/>
        </w:rPr>
        <w:t xml:space="preserve"> meeting.</w:t>
      </w:r>
    </w:p>
    <w:p w14:paraId="538FA300" w14:textId="77777777" w:rsidR="00BC4801" w:rsidRPr="00F54B09" w:rsidRDefault="00F54B09" w:rsidP="003336A9">
      <w:pPr>
        <w:pStyle w:val="Heading1"/>
        <w:suppressLineNumbers/>
        <w:tabs>
          <w:tab w:val="clear" w:pos="720"/>
          <w:tab w:val="left" w:pos="990"/>
        </w:tabs>
        <w:suppressAutoHyphens/>
        <w:kinsoku w:val="0"/>
        <w:overflowPunct w:val="0"/>
        <w:autoSpaceDE w:val="0"/>
        <w:autoSpaceDN w:val="0"/>
        <w:adjustRightInd w:val="0"/>
        <w:snapToGrid w:val="0"/>
        <w:spacing w:before="0" w:after="0"/>
        <w:rPr>
          <w:rFonts w:ascii="Times New Roman Bold" w:hAnsi="Times New Roman Bold" w:cs="Times New Roman Bold"/>
          <w:caps w:val="0"/>
          <w:snapToGrid w:val="0"/>
          <w:kern w:val="22"/>
          <w:szCs w:val="22"/>
        </w:rPr>
      </w:pPr>
      <w:r w:rsidRPr="00F54B09">
        <w:rPr>
          <w:rFonts w:ascii="Times New Roman Bold" w:hAnsi="Times New Roman Bold" w:cs="Times New Roman Bold"/>
          <w:caps w:val="0"/>
          <w:snapToGrid w:val="0"/>
          <w:kern w:val="22"/>
          <w:szCs w:val="22"/>
        </w:rPr>
        <w:t>ITEM 9.</w:t>
      </w:r>
      <w:r w:rsidRPr="00F54B09">
        <w:rPr>
          <w:rFonts w:ascii="Times New Roman Bold" w:hAnsi="Times New Roman Bold" w:cs="Times New Roman Bold"/>
          <w:caps w:val="0"/>
          <w:snapToGrid w:val="0"/>
          <w:kern w:val="22"/>
          <w:szCs w:val="22"/>
        </w:rPr>
        <w:tab/>
        <w:t>OTHER MATTERS</w:t>
      </w:r>
    </w:p>
    <w:p w14:paraId="486D1D21" w14:textId="3578584C" w:rsidR="00BC4801" w:rsidRPr="00B07CC5" w:rsidRDefault="00BC4801" w:rsidP="00E9582D">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 xml:space="preserve">The </w:t>
      </w:r>
      <w:r w:rsidR="00B72DCC">
        <w:rPr>
          <w:kern w:val="22"/>
          <w:szCs w:val="22"/>
        </w:rPr>
        <w:t xml:space="preserve">representative of the </w:t>
      </w:r>
      <w:r w:rsidRPr="00B07CC5">
        <w:rPr>
          <w:kern w:val="22"/>
          <w:szCs w:val="22"/>
        </w:rPr>
        <w:t xml:space="preserve">Secretariat informed the Committee that the terms of </w:t>
      </w:r>
      <w:r w:rsidR="00DE6638">
        <w:rPr>
          <w:kern w:val="22"/>
          <w:szCs w:val="22"/>
        </w:rPr>
        <w:t>five</w:t>
      </w:r>
      <w:r w:rsidRPr="00B07CC5">
        <w:rPr>
          <w:kern w:val="22"/>
          <w:szCs w:val="22"/>
        </w:rPr>
        <w:t xml:space="preserve"> of its members would end on 31 </w:t>
      </w:r>
      <w:r w:rsidR="000E1B9E" w:rsidRPr="00B07CC5">
        <w:rPr>
          <w:kern w:val="22"/>
          <w:szCs w:val="22"/>
        </w:rPr>
        <w:t>December 2018</w:t>
      </w:r>
      <w:r w:rsidRPr="00B07CC5">
        <w:rPr>
          <w:kern w:val="22"/>
          <w:szCs w:val="22"/>
        </w:rPr>
        <w:t xml:space="preserve"> and that, therefore, the Conference of the Parties serving as the meeting of the Parties to the Protocol would be invited to elect </w:t>
      </w:r>
      <w:r w:rsidR="00E9582D">
        <w:rPr>
          <w:kern w:val="22"/>
          <w:szCs w:val="22"/>
        </w:rPr>
        <w:t>five</w:t>
      </w:r>
      <w:r w:rsidR="000E1B9E" w:rsidRPr="00B07CC5">
        <w:rPr>
          <w:kern w:val="22"/>
          <w:szCs w:val="22"/>
        </w:rPr>
        <w:t xml:space="preserve"> members at its nin</w:t>
      </w:r>
      <w:r w:rsidRPr="00B07CC5">
        <w:rPr>
          <w:kern w:val="22"/>
          <w:szCs w:val="22"/>
        </w:rPr>
        <w:t xml:space="preserve">th meeting. The members of the Committee whose terms </w:t>
      </w:r>
      <w:r w:rsidR="00E9582D">
        <w:rPr>
          <w:kern w:val="22"/>
          <w:szCs w:val="22"/>
        </w:rPr>
        <w:t>would</w:t>
      </w:r>
      <w:r w:rsidR="00E9582D" w:rsidRPr="00B07CC5">
        <w:rPr>
          <w:kern w:val="22"/>
          <w:szCs w:val="22"/>
        </w:rPr>
        <w:t xml:space="preserve"> </w:t>
      </w:r>
      <w:r w:rsidRPr="00B07CC5">
        <w:rPr>
          <w:kern w:val="22"/>
          <w:szCs w:val="22"/>
        </w:rPr>
        <w:t xml:space="preserve">end at the end of the year </w:t>
      </w:r>
      <w:r w:rsidR="00E9582D">
        <w:rPr>
          <w:kern w:val="22"/>
          <w:szCs w:val="22"/>
        </w:rPr>
        <w:t>were</w:t>
      </w:r>
      <w:r w:rsidRPr="00B07CC5">
        <w:rPr>
          <w:kern w:val="22"/>
          <w:szCs w:val="22"/>
        </w:rPr>
        <w:t xml:space="preserve">: (a) </w:t>
      </w:r>
      <w:r w:rsidRPr="00B07CC5">
        <w:rPr>
          <w:i/>
          <w:iCs/>
          <w:kern w:val="22"/>
          <w:szCs w:val="22"/>
        </w:rPr>
        <w:t>Africa</w:t>
      </w:r>
      <w:r w:rsidRPr="00B07CC5">
        <w:rPr>
          <w:kern w:val="22"/>
          <w:szCs w:val="22"/>
        </w:rPr>
        <w:t xml:space="preserve">: </w:t>
      </w:r>
      <w:r w:rsidR="000E1B9E" w:rsidRPr="00B07CC5">
        <w:rPr>
          <w:noProof/>
          <w:kern w:val="22"/>
          <w:szCs w:val="22"/>
        </w:rPr>
        <w:t>Martha Kandawa-Schulz</w:t>
      </w:r>
      <w:r w:rsidRPr="00B07CC5">
        <w:rPr>
          <w:kern w:val="22"/>
          <w:szCs w:val="22"/>
        </w:rPr>
        <w:t>; (b) </w:t>
      </w:r>
      <w:r w:rsidRPr="00B07CC5">
        <w:rPr>
          <w:i/>
          <w:iCs/>
          <w:kern w:val="22"/>
          <w:szCs w:val="22"/>
        </w:rPr>
        <w:t>Latin America and the Caribbean</w:t>
      </w:r>
      <w:r w:rsidRPr="00B07CC5">
        <w:rPr>
          <w:kern w:val="22"/>
          <w:szCs w:val="22"/>
        </w:rPr>
        <w:t xml:space="preserve">: </w:t>
      </w:r>
      <w:r w:rsidR="000E1B9E" w:rsidRPr="00B07CC5">
        <w:rPr>
          <w:noProof/>
          <w:kern w:val="22"/>
          <w:szCs w:val="22"/>
        </w:rPr>
        <w:t>Sol Ortiz García</w:t>
      </w:r>
      <w:r w:rsidRPr="00B07CC5">
        <w:rPr>
          <w:kern w:val="22"/>
          <w:szCs w:val="22"/>
        </w:rPr>
        <w:t>; (c) </w:t>
      </w:r>
      <w:r w:rsidRPr="00B07CC5">
        <w:rPr>
          <w:i/>
          <w:iCs/>
          <w:kern w:val="22"/>
          <w:szCs w:val="22"/>
        </w:rPr>
        <w:t>Western Europe and Others Group</w:t>
      </w:r>
      <w:r w:rsidRPr="00B07CC5">
        <w:rPr>
          <w:kern w:val="22"/>
          <w:szCs w:val="22"/>
        </w:rPr>
        <w:t xml:space="preserve">: </w:t>
      </w:r>
      <w:r w:rsidR="000E1B9E" w:rsidRPr="00B07CC5">
        <w:rPr>
          <w:noProof/>
          <w:kern w:val="22"/>
          <w:szCs w:val="22"/>
        </w:rPr>
        <w:t>Clare Hamilton</w:t>
      </w:r>
      <w:r w:rsidRPr="00B07CC5">
        <w:rPr>
          <w:noProof/>
          <w:kern w:val="22"/>
          <w:szCs w:val="22"/>
        </w:rPr>
        <w:t xml:space="preserve"> </w:t>
      </w:r>
      <w:r w:rsidRPr="00B07CC5">
        <w:rPr>
          <w:kern w:val="22"/>
          <w:szCs w:val="22"/>
        </w:rPr>
        <w:t>(has served two terms); (d) </w:t>
      </w:r>
      <w:r w:rsidRPr="00B07CC5">
        <w:rPr>
          <w:i/>
          <w:iCs/>
          <w:kern w:val="22"/>
          <w:szCs w:val="22"/>
        </w:rPr>
        <w:t>Central and Eastern Europe</w:t>
      </w:r>
      <w:r w:rsidRPr="00B07CC5">
        <w:rPr>
          <w:kern w:val="22"/>
          <w:szCs w:val="22"/>
        </w:rPr>
        <w:t xml:space="preserve">: </w:t>
      </w:r>
      <w:r w:rsidR="00255397" w:rsidRPr="00B07CC5">
        <w:rPr>
          <w:noProof/>
          <w:kern w:val="22"/>
          <w:szCs w:val="22"/>
        </w:rPr>
        <w:t>Martin Batic</w:t>
      </w:r>
      <w:r w:rsidRPr="00B07CC5">
        <w:rPr>
          <w:kern w:val="22"/>
          <w:szCs w:val="22"/>
        </w:rPr>
        <w:t xml:space="preserve">; (e) </w:t>
      </w:r>
      <w:r w:rsidRPr="00B07CC5">
        <w:rPr>
          <w:i/>
          <w:iCs/>
          <w:kern w:val="22"/>
          <w:szCs w:val="22"/>
        </w:rPr>
        <w:t>Asia and the Pacific</w:t>
      </w:r>
      <w:r w:rsidRPr="00B07CC5">
        <w:rPr>
          <w:kern w:val="22"/>
          <w:szCs w:val="22"/>
        </w:rPr>
        <w:t>:</w:t>
      </w:r>
      <w:r w:rsidR="000E1B9E" w:rsidRPr="00B07CC5">
        <w:rPr>
          <w:kern w:val="22"/>
          <w:szCs w:val="22"/>
        </w:rPr>
        <w:t xml:space="preserve"> </w:t>
      </w:r>
      <w:r w:rsidR="000E1B9E" w:rsidRPr="00B07CC5">
        <w:rPr>
          <w:noProof/>
          <w:kern w:val="22"/>
          <w:szCs w:val="22"/>
        </w:rPr>
        <w:t>Seung-Hwan Choi</w:t>
      </w:r>
      <w:r w:rsidRPr="00B07CC5">
        <w:rPr>
          <w:kern w:val="22"/>
          <w:szCs w:val="22"/>
        </w:rPr>
        <w:t>.</w:t>
      </w:r>
    </w:p>
    <w:p w14:paraId="1D034492" w14:textId="178E0A97" w:rsidR="00630C28" w:rsidRPr="00B07CC5" w:rsidRDefault="00630C28" w:rsidP="00A83B40">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lastRenderedPageBreak/>
        <w:t xml:space="preserve">The Chair </w:t>
      </w:r>
      <w:r w:rsidR="00A83B40">
        <w:rPr>
          <w:kern w:val="22"/>
          <w:szCs w:val="22"/>
        </w:rPr>
        <w:t>expressed the view</w:t>
      </w:r>
      <w:r w:rsidR="00A83B40" w:rsidRPr="00B07CC5">
        <w:rPr>
          <w:kern w:val="22"/>
          <w:szCs w:val="22"/>
        </w:rPr>
        <w:t xml:space="preserve"> </w:t>
      </w:r>
      <w:r w:rsidRPr="00B07CC5">
        <w:rPr>
          <w:kern w:val="22"/>
          <w:szCs w:val="22"/>
        </w:rPr>
        <w:t>that continuity in membership could be beneficial at this important juncture</w:t>
      </w:r>
      <w:r w:rsidR="00F6259B" w:rsidRPr="00B07CC5">
        <w:rPr>
          <w:kern w:val="22"/>
          <w:szCs w:val="22"/>
        </w:rPr>
        <w:t xml:space="preserve"> and noted that the deliberation</w:t>
      </w:r>
      <w:r w:rsidR="00184625" w:rsidRPr="00B07CC5">
        <w:rPr>
          <w:kern w:val="22"/>
          <w:szCs w:val="22"/>
        </w:rPr>
        <w:t>s</w:t>
      </w:r>
      <w:r w:rsidR="00F6259B" w:rsidRPr="00B07CC5">
        <w:rPr>
          <w:kern w:val="22"/>
          <w:szCs w:val="22"/>
        </w:rPr>
        <w:t xml:space="preserve"> of the Committee benefited from the balance of technical and legal expertise among its members.</w:t>
      </w:r>
    </w:p>
    <w:p w14:paraId="216A56C1" w14:textId="3F390C36" w:rsidR="00BC4801" w:rsidRPr="00B07CC5" w:rsidRDefault="00DB71AC" w:rsidP="00112B2B">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Committee</w:t>
      </w:r>
      <w:r w:rsidR="004F3B68" w:rsidRPr="00B07CC5">
        <w:rPr>
          <w:kern w:val="22"/>
          <w:szCs w:val="22"/>
        </w:rPr>
        <w:t xml:space="preserve"> members expressed gratitude</w:t>
      </w:r>
      <w:r w:rsidR="00D44821" w:rsidRPr="00B07CC5">
        <w:rPr>
          <w:kern w:val="22"/>
          <w:szCs w:val="22"/>
        </w:rPr>
        <w:t xml:space="preserve"> to Ms. Clare Hamilton </w:t>
      </w:r>
      <w:r w:rsidR="004F3B68" w:rsidRPr="00B07CC5">
        <w:rPr>
          <w:kern w:val="22"/>
          <w:szCs w:val="22"/>
        </w:rPr>
        <w:t>for</w:t>
      </w:r>
      <w:r w:rsidR="001E0AB3" w:rsidRPr="00B07CC5">
        <w:rPr>
          <w:kern w:val="22"/>
          <w:szCs w:val="22"/>
        </w:rPr>
        <w:t xml:space="preserve"> her</w:t>
      </w:r>
      <w:r w:rsidR="004F3B68" w:rsidRPr="00B07CC5">
        <w:rPr>
          <w:kern w:val="22"/>
          <w:szCs w:val="22"/>
        </w:rPr>
        <w:t xml:space="preserve"> work </w:t>
      </w:r>
      <w:r w:rsidR="00CA0874" w:rsidRPr="00B07CC5">
        <w:rPr>
          <w:kern w:val="22"/>
          <w:szCs w:val="22"/>
        </w:rPr>
        <w:t>as</w:t>
      </w:r>
      <w:r w:rsidR="004F3B68" w:rsidRPr="00B07CC5">
        <w:rPr>
          <w:kern w:val="22"/>
          <w:szCs w:val="22"/>
        </w:rPr>
        <w:t xml:space="preserve"> Chair and her instrumental role as a member of the Committee over a number of years</w:t>
      </w:r>
      <w:r w:rsidR="001E0AB3" w:rsidRPr="00B07CC5">
        <w:rPr>
          <w:kern w:val="22"/>
          <w:szCs w:val="22"/>
        </w:rPr>
        <w:t>.</w:t>
      </w:r>
    </w:p>
    <w:p w14:paraId="078EE90F" w14:textId="77777777" w:rsidR="00BC4801" w:rsidRPr="00112B2B" w:rsidRDefault="00112B2B" w:rsidP="00112B2B">
      <w:pPr>
        <w:pStyle w:val="Heading1"/>
        <w:suppressLineNumbers/>
        <w:tabs>
          <w:tab w:val="clear" w:pos="720"/>
          <w:tab w:val="left" w:pos="1080"/>
        </w:tabs>
        <w:suppressAutoHyphens/>
        <w:kinsoku w:val="0"/>
        <w:overflowPunct w:val="0"/>
        <w:autoSpaceDE w:val="0"/>
        <w:autoSpaceDN w:val="0"/>
        <w:adjustRightInd w:val="0"/>
        <w:snapToGrid w:val="0"/>
        <w:spacing w:before="120"/>
        <w:rPr>
          <w:rFonts w:ascii="Times New Roman Bold" w:hAnsi="Times New Roman Bold" w:cs="Times New Roman Bold"/>
          <w:bCs/>
          <w:caps w:val="0"/>
          <w:snapToGrid w:val="0"/>
          <w:kern w:val="22"/>
          <w:szCs w:val="22"/>
        </w:rPr>
      </w:pPr>
      <w:r w:rsidRPr="00112B2B">
        <w:rPr>
          <w:rFonts w:ascii="Times New Roman Bold" w:hAnsi="Times New Roman Bold" w:cs="Times New Roman Bold"/>
          <w:bCs/>
          <w:caps w:val="0"/>
          <w:snapToGrid w:val="0"/>
          <w:kern w:val="22"/>
          <w:szCs w:val="22"/>
        </w:rPr>
        <w:t>ITEM 10.</w:t>
      </w:r>
      <w:r w:rsidRPr="00112B2B">
        <w:rPr>
          <w:rFonts w:ascii="Times New Roman Bold" w:hAnsi="Times New Roman Bold" w:cs="Times New Roman Bold"/>
          <w:bCs/>
          <w:caps w:val="0"/>
          <w:snapToGrid w:val="0"/>
          <w:kern w:val="22"/>
          <w:szCs w:val="22"/>
        </w:rPr>
        <w:tab/>
        <w:t>ADOPTION OF THE REPORT</w:t>
      </w:r>
    </w:p>
    <w:p w14:paraId="108F87BE" w14:textId="77777777" w:rsidR="00BC4801" w:rsidRPr="00B07CC5" w:rsidRDefault="00BC4801" w:rsidP="00DF209C">
      <w:pPr>
        <w:pStyle w:val="Para1"/>
        <w:suppressLineNumbers/>
        <w:tabs>
          <w:tab w:val="clear" w:pos="900"/>
        </w:tabs>
        <w:suppressAutoHyphens/>
        <w:kinsoku w:val="0"/>
        <w:overflowPunct w:val="0"/>
        <w:autoSpaceDE w:val="0"/>
        <w:autoSpaceDN w:val="0"/>
        <w:adjustRightInd w:val="0"/>
        <w:snapToGrid w:val="0"/>
        <w:ind w:left="0"/>
        <w:rPr>
          <w:kern w:val="22"/>
          <w:szCs w:val="22"/>
        </w:rPr>
      </w:pPr>
      <w:r w:rsidRPr="00B07CC5">
        <w:rPr>
          <w:kern w:val="22"/>
          <w:szCs w:val="22"/>
        </w:rPr>
        <w:t>The Chair introduced the draft report of the Committee, which was adopted as orally amended.</w:t>
      </w:r>
    </w:p>
    <w:p w14:paraId="6D574CB4" w14:textId="77777777" w:rsidR="00BC4801" w:rsidRPr="00112B2B" w:rsidRDefault="00112B2B" w:rsidP="00112B2B">
      <w:pPr>
        <w:pStyle w:val="Heading1"/>
        <w:suppressLineNumbers/>
        <w:tabs>
          <w:tab w:val="clear" w:pos="720"/>
          <w:tab w:val="left" w:pos="1080"/>
        </w:tabs>
        <w:suppressAutoHyphens/>
        <w:kinsoku w:val="0"/>
        <w:overflowPunct w:val="0"/>
        <w:autoSpaceDE w:val="0"/>
        <w:autoSpaceDN w:val="0"/>
        <w:adjustRightInd w:val="0"/>
        <w:snapToGrid w:val="0"/>
        <w:spacing w:before="120"/>
        <w:rPr>
          <w:rFonts w:ascii="Times New Roman Bold" w:hAnsi="Times New Roman Bold" w:cs="Times New Roman Bold"/>
          <w:bCs/>
          <w:caps w:val="0"/>
          <w:snapToGrid w:val="0"/>
          <w:kern w:val="22"/>
          <w:szCs w:val="22"/>
        </w:rPr>
      </w:pPr>
      <w:r w:rsidRPr="00112B2B">
        <w:rPr>
          <w:rFonts w:ascii="Times New Roman Bold" w:hAnsi="Times New Roman Bold" w:cs="Times New Roman Bold"/>
          <w:bCs/>
          <w:caps w:val="0"/>
          <w:snapToGrid w:val="0"/>
          <w:kern w:val="22"/>
          <w:szCs w:val="22"/>
        </w:rPr>
        <w:t>ITEM 11.</w:t>
      </w:r>
      <w:r w:rsidRPr="00112B2B">
        <w:rPr>
          <w:rFonts w:ascii="Times New Roman Bold" w:hAnsi="Times New Roman Bold" w:cs="Times New Roman Bold"/>
          <w:bCs/>
          <w:caps w:val="0"/>
          <w:snapToGrid w:val="0"/>
          <w:kern w:val="22"/>
          <w:szCs w:val="22"/>
        </w:rPr>
        <w:tab/>
        <w:t>CLOSURE OF THE MEETING</w:t>
      </w:r>
    </w:p>
    <w:p w14:paraId="49267693" w14:textId="77777777" w:rsidR="00477C31" w:rsidRPr="00B07CC5" w:rsidRDefault="00BC4801" w:rsidP="00DF209C">
      <w:pPr>
        <w:pStyle w:val="Para1"/>
        <w:suppressLineNumbers/>
        <w:tabs>
          <w:tab w:val="clear" w:pos="900"/>
        </w:tabs>
        <w:suppressAutoHyphens/>
        <w:kinsoku w:val="0"/>
        <w:overflowPunct w:val="0"/>
        <w:autoSpaceDE w:val="0"/>
        <w:autoSpaceDN w:val="0"/>
        <w:adjustRightInd w:val="0"/>
        <w:snapToGrid w:val="0"/>
        <w:ind w:left="0" w:right="4"/>
        <w:jc w:val="left"/>
        <w:rPr>
          <w:kern w:val="22"/>
          <w:szCs w:val="22"/>
        </w:rPr>
      </w:pPr>
      <w:r w:rsidRPr="00B07CC5">
        <w:rPr>
          <w:kern w:val="22"/>
          <w:szCs w:val="22"/>
        </w:rPr>
        <w:t xml:space="preserve">The Chair declared the </w:t>
      </w:r>
      <w:r w:rsidR="007531B3" w:rsidRPr="00B07CC5">
        <w:rPr>
          <w:kern w:val="22"/>
          <w:szCs w:val="22"/>
        </w:rPr>
        <w:t xml:space="preserve">meeting closed at </w:t>
      </w:r>
      <w:r w:rsidR="003F0FAC" w:rsidRPr="00B07CC5">
        <w:rPr>
          <w:kern w:val="22"/>
          <w:szCs w:val="22"/>
        </w:rPr>
        <w:t xml:space="preserve">2.00 </w:t>
      </w:r>
      <w:r w:rsidRPr="00B07CC5">
        <w:rPr>
          <w:kern w:val="22"/>
          <w:szCs w:val="22"/>
        </w:rPr>
        <w:t xml:space="preserve">p.m. </w:t>
      </w:r>
      <w:r w:rsidR="007531B3" w:rsidRPr="00B07CC5">
        <w:rPr>
          <w:kern w:val="22"/>
          <w:szCs w:val="22"/>
        </w:rPr>
        <w:t>on</w:t>
      </w:r>
      <w:r w:rsidRPr="00B07CC5">
        <w:rPr>
          <w:kern w:val="22"/>
          <w:szCs w:val="22"/>
        </w:rPr>
        <w:t xml:space="preserve"> </w:t>
      </w:r>
      <w:r w:rsidR="007531B3" w:rsidRPr="00B07CC5">
        <w:rPr>
          <w:kern w:val="22"/>
          <w:szCs w:val="22"/>
        </w:rPr>
        <w:t>Thursday, 10 May 2018</w:t>
      </w:r>
      <w:r w:rsidRPr="00B07CC5">
        <w:rPr>
          <w:kern w:val="22"/>
          <w:szCs w:val="22"/>
        </w:rPr>
        <w:t>.</w:t>
      </w:r>
    </w:p>
    <w:p w14:paraId="639FAF81" w14:textId="0A9646CB" w:rsidR="00B424F3" w:rsidRPr="00DF209C" w:rsidRDefault="002B558B" w:rsidP="00DF209C">
      <w:pPr>
        <w:pStyle w:val="Para1"/>
        <w:numPr>
          <w:ilvl w:val="0"/>
          <w:numId w:val="0"/>
        </w:numPr>
        <w:suppressLineNumbers/>
        <w:suppressAutoHyphens/>
        <w:kinsoku w:val="0"/>
        <w:overflowPunct w:val="0"/>
        <w:autoSpaceDE w:val="0"/>
        <w:autoSpaceDN w:val="0"/>
        <w:adjustRightInd w:val="0"/>
        <w:snapToGrid w:val="0"/>
        <w:spacing w:before="0"/>
        <w:jc w:val="center"/>
        <w:rPr>
          <w:bCs/>
          <w:i/>
          <w:iCs/>
          <w:kern w:val="22"/>
          <w:szCs w:val="22"/>
        </w:rPr>
      </w:pPr>
      <w:r w:rsidRPr="00B07CC5">
        <w:rPr>
          <w:kern w:val="22"/>
          <w:szCs w:val="22"/>
          <w:highlight w:val="lightGray"/>
        </w:rPr>
        <w:br w:type="page"/>
      </w:r>
      <w:r w:rsidR="00151A9E" w:rsidRPr="00DF209C">
        <w:rPr>
          <w:bCs/>
          <w:i/>
          <w:iCs/>
          <w:kern w:val="22"/>
          <w:szCs w:val="22"/>
        </w:rPr>
        <w:lastRenderedPageBreak/>
        <w:t>Annex</w:t>
      </w:r>
    </w:p>
    <w:p w14:paraId="001CDA5C" w14:textId="77777777" w:rsidR="00C54307" w:rsidRPr="00DF209C" w:rsidRDefault="00C54307" w:rsidP="004144FC">
      <w:pPr>
        <w:pStyle w:val="Para1"/>
        <w:numPr>
          <w:ilvl w:val="0"/>
          <w:numId w:val="0"/>
        </w:numPr>
        <w:suppressLineNumbers/>
        <w:suppressAutoHyphens/>
        <w:kinsoku w:val="0"/>
        <w:overflowPunct w:val="0"/>
        <w:autoSpaceDE w:val="0"/>
        <w:autoSpaceDN w:val="0"/>
        <w:adjustRightInd w:val="0"/>
        <w:snapToGrid w:val="0"/>
        <w:ind w:right="4"/>
        <w:jc w:val="center"/>
        <w:rPr>
          <w:rFonts w:ascii="Times New Roman Bold" w:hAnsi="Times New Roman Bold" w:cs="Times New Roman Bold"/>
          <w:b/>
          <w:bCs/>
          <w:iCs/>
          <w:caps/>
          <w:kern w:val="22"/>
          <w:szCs w:val="22"/>
        </w:rPr>
      </w:pPr>
      <w:r w:rsidRPr="00DF209C">
        <w:rPr>
          <w:rFonts w:ascii="Times New Roman Bold" w:hAnsi="Times New Roman Bold" w:cs="Times New Roman Bold"/>
          <w:b/>
          <w:bCs/>
          <w:iCs/>
          <w:caps/>
          <w:kern w:val="22"/>
          <w:szCs w:val="22"/>
        </w:rPr>
        <w:t>Draft caution</w:t>
      </w:r>
    </w:p>
    <w:p w14:paraId="6DF19D83" w14:textId="77777777" w:rsidR="00C54307" w:rsidRPr="00DF209C" w:rsidRDefault="00C54307" w:rsidP="00DF209C">
      <w:pPr>
        <w:pStyle w:val="Para1"/>
        <w:numPr>
          <w:ilvl w:val="0"/>
          <w:numId w:val="0"/>
        </w:numPr>
        <w:suppressLineNumbers/>
        <w:suppressAutoHyphens/>
        <w:kinsoku w:val="0"/>
        <w:overflowPunct w:val="0"/>
        <w:autoSpaceDE w:val="0"/>
        <w:autoSpaceDN w:val="0"/>
        <w:adjustRightInd w:val="0"/>
        <w:snapToGrid w:val="0"/>
        <w:ind w:firstLine="720"/>
        <w:jc w:val="left"/>
        <w:rPr>
          <w:i/>
          <w:iCs/>
          <w:kern w:val="22"/>
          <w:szCs w:val="22"/>
        </w:rPr>
      </w:pPr>
      <w:r w:rsidRPr="00DF209C">
        <w:rPr>
          <w:i/>
          <w:iCs/>
          <w:kern w:val="22"/>
          <w:szCs w:val="22"/>
        </w:rPr>
        <w:t>The Conference of the Parties serving as the meeting of the Parties to the Cartagena Protocol on Biosafety,</w:t>
      </w:r>
    </w:p>
    <w:p w14:paraId="69349D3B" w14:textId="77777777" w:rsidR="00C54307" w:rsidRPr="00B07CC5" w:rsidRDefault="00C54307" w:rsidP="00CD7782">
      <w:pPr>
        <w:pStyle w:val="Para1"/>
        <w:numPr>
          <w:ilvl w:val="0"/>
          <w:numId w:val="0"/>
        </w:numPr>
        <w:suppressLineNumbers/>
        <w:suppressAutoHyphens/>
        <w:kinsoku w:val="0"/>
        <w:overflowPunct w:val="0"/>
        <w:autoSpaceDE w:val="0"/>
        <w:autoSpaceDN w:val="0"/>
        <w:adjustRightInd w:val="0"/>
        <w:snapToGrid w:val="0"/>
        <w:ind w:firstLine="720"/>
        <w:rPr>
          <w:i/>
          <w:kern w:val="22"/>
          <w:szCs w:val="22"/>
        </w:rPr>
      </w:pPr>
      <w:r w:rsidRPr="00B07CC5">
        <w:rPr>
          <w:i/>
          <w:kern w:val="22"/>
          <w:szCs w:val="22"/>
        </w:rPr>
        <w:t xml:space="preserve">Recalling </w:t>
      </w:r>
      <w:r w:rsidRPr="00B07CC5">
        <w:rPr>
          <w:kern w:val="22"/>
          <w:szCs w:val="22"/>
        </w:rPr>
        <w:t>Article 33 of the Protocol,</w:t>
      </w:r>
    </w:p>
    <w:p w14:paraId="2280C537" w14:textId="258744D7" w:rsidR="00C54307" w:rsidRPr="00B07CC5" w:rsidRDefault="00477838" w:rsidP="00CD7782">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
          <w:kern w:val="22"/>
          <w:szCs w:val="22"/>
        </w:rPr>
        <w:t>Also</w:t>
      </w:r>
      <w:r w:rsidRPr="00B07CC5">
        <w:rPr>
          <w:kern w:val="22"/>
          <w:szCs w:val="22"/>
        </w:rPr>
        <w:t xml:space="preserve"> </w:t>
      </w:r>
      <w:r w:rsidR="00C54307" w:rsidRPr="00B07CC5">
        <w:rPr>
          <w:i/>
          <w:kern w:val="22"/>
          <w:szCs w:val="22"/>
        </w:rPr>
        <w:t>recalling</w:t>
      </w:r>
      <w:r w:rsidR="00C54307" w:rsidRPr="00B07CC5">
        <w:rPr>
          <w:kern w:val="22"/>
          <w:szCs w:val="22"/>
        </w:rPr>
        <w:t xml:space="preserve"> section VI, paragraph 2(b)</w:t>
      </w:r>
      <w:r w:rsidR="009630C9">
        <w:rPr>
          <w:kern w:val="22"/>
          <w:szCs w:val="22"/>
        </w:rPr>
        <w:t>,</w:t>
      </w:r>
      <w:r w:rsidR="00C54307" w:rsidRPr="00B07CC5">
        <w:rPr>
          <w:kern w:val="22"/>
          <w:szCs w:val="22"/>
        </w:rPr>
        <w:t xml:space="preserve"> of the Procedures and Mechanisms on Compliance under the Cartagena Protocol on Biosafety as contained in the annex to decision BS-I/7,</w:t>
      </w:r>
    </w:p>
    <w:p w14:paraId="411A8E38" w14:textId="77777777" w:rsidR="00C54307" w:rsidRPr="00B07CC5" w:rsidRDefault="00C54307" w:rsidP="00CD7782">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07CC5">
        <w:rPr>
          <w:i/>
          <w:kern w:val="22"/>
          <w:szCs w:val="22"/>
        </w:rPr>
        <w:t xml:space="preserve">Noting </w:t>
      </w:r>
      <w:r w:rsidRPr="00B07CC5">
        <w:rPr>
          <w:kern w:val="22"/>
          <w:szCs w:val="22"/>
        </w:rPr>
        <w:t xml:space="preserve">with regret that Greece, </w:t>
      </w:r>
      <w:r w:rsidR="00B60404" w:rsidRPr="00B07CC5">
        <w:rPr>
          <w:kern w:val="22"/>
          <w:szCs w:val="22"/>
        </w:rPr>
        <w:t xml:space="preserve">the </w:t>
      </w:r>
      <w:r w:rsidRPr="00B07CC5">
        <w:rPr>
          <w:kern w:val="22"/>
          <w:szCs w:val="22"/>
        </w:rPr>
        <w:t>Marshall Islands, Montenegro and Turkmenistan have not submitted their national reports</w:t>
      </w:r>
      <w:r w:rsidR="006703DC" w:rsidRPr="00B07CC5">
        <w:rPr>
          <w:kern w:val="22"/>
          <w:szCs w:val="22"/>
        </w:rPr>
        <w:t xml:space="preserve"> under multiple reporting cycles</w:t>
      </w:r>
      <w:r w:rsidRPr="00B07CC5">
        <w:rPr>
          <w:kern w:val="22"/>
          <w:szCs w:val="22"/>
        </w:rPr>
        <w:t>,</w:t>
      </w:r>
    </w:p>
    <w:p w14:paraId="32CEDFDF" w14:textId="5168BE60" w:rsidR="00C54307" w:rsidRPr="00B07CC5" w:rsidRDefault="007714A9" w:rsidP="00CD7782">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
          <w:kern w:val="22"/>
          <w:szCs w:val="22"/>
        </w:rPr>
        <w:t>Also</w:t>
      </w:r>
      <w:r w:rsidRPr="00B07CC5">
        <w:rPr>
          <w:i/>
          <w:kern w:val="22"/>
          <w:szCs w:val="22"/>
        </w:rPr>
        <w:t xml:space="preserve"> </w:t>
      </w:r>
      <w:r w:rsidR="00C54307" w:rsidRPr="00B07CC5">
        <w:rPr>
          <w:i/>
          <w:kern w:val="22"/>
          <w:szCs w:val="22"/>
        </w:rPr>
        <w:t xml:space="preserve">noting </w:t>
      </w:r>
      <w:r w:rsidR="00C54307" w:rsidRPr="00B07CC5">
        <w:rPr>
          <w:kern w:val="22"/>
          <w:szCs w:val="22"/>
        </w:rPr>
        <w:t>that the Compliance Committee and the Executive Secretary have contacted</w:t>
      </w:r>
      <w:r w:rsidR="00D926E9" w:rsidRPr="00B07CC5">
        <w:rPr>
          <w:kern w:val="22"/>
          <w:szCs w:val="22"/>
        </w:rPr>
        <w:t xml:space="preserve"> Greece, </w:t>
      </w:r>
      <w:r w:rsidR="00073700" w:rsidRPr="00B07CC5">
        <w:rPr>
          <w:kern w:val="22"/>
          <w:szCs w:val="22"/>
        </w:rPr>
        <w:t xml:space="preserve">the </w:t>
      </w:r>
      <w:r w:rsidR="00D926E9" w:rsidRPr="00B07CC5">
        <w:rPr>
          <w:kern w:val="22"/>
          <w:szCs w:val="22"/>
        </w:rPr>
        <w:t>Marshall Islands, Montenegro and Turkmenistan</w:t>
      </w:r>
      <w:r w:rsidR="00C54307" w:rsidRPr="00B07CC5">
        <w:rPr>
          <w:kern w:val="22"/>
          <w:szCs w:val="22"/>
        </w:rPr>
        <w:t xml:space="preserve"> on numerous occasions, in accordance with decision</w:t>
      </w:r>
      <w:r w:rsidR="00D65904" w:rsidRPr="00B07CC5">
        <w:rPr>
          <w:kern w:val="22"/>
          <w:szCs w:val="22"/>
        </w:rPr>
        <w:t xml:space="preserve"> </w:t>
      </w:r>
      <w:r w:rsidR="00C54307" w:rsidRPr="00B07CC5">
        <w:rPr>
          <w:kern w:val="22"/>
          <w:szCs w:val="22"/>
        </w:rPr>
        <w:t>BS-V/1, including by offering support to these Parties to prepare their reports,</w:t>
      </w:r>
    </w:p>
    <w:p w14:paraId="456F4C92" w14:textId="3A5C53A6" w:rsidR="00C54307" w:rsidRPr="00B07CC5" w:rsidRDefault="00C54307" w:rsidP="00CD7782">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07CC5">
        <w:rPr>
          <w:kern w:val="22"/>
          <w:szCs w:val="22"/>
        </w:rPr>
        <w:t>1.</w:t>
      </w:r>
      <w:r w:rsidR="00091FCF" w:rsidRPr="00B07CC5">
        <w:rPr>
          <w:kern w:val="22"/>
          <w:szCs w:val="22"/>
        </w:rPr>
        <w:tab/>
      </w:r>
      <w:r w:rsidRPr="00B07CC5">
        <w:rPr>
          <w:i/>
          <w:kern w:val="22"/>
          <w:szCs w:val="22"/>
        </w:rPr>
        <w:t>Cautions</w:t>
      </w:r>
      <w:r w:rsidRPr="00B07CC5">
        <w:rPr>
          <w:kern w:val="22"/>
          <w:szCs w:val="22"/>
        </w:rPr>
        <w:t xml:space="preserve"> </w:t>
      </w:r>
      <w:r w:rsidR="00D109A3" w:rsidRPr="00B07CC5">
        <w:rPr>
          <w:kern w:val="22"/>
          <w:szCs w:val="22"/>
        </w:rPr>
        <w:t xml:space="preserve">Greece, </w:t>
      </w:r>
      <w:r w:rsidR="00073700" w:rsidRPr="00B07CC5">
        <w:rPr>
          <w:kern w:val="22"/>
          <w:szCs w:val="22"/>
        </w:rPr>
        <w:t xml:space="preserve">the </w:t>
      </w:r>
      <w:r w:rsidR="00D109A3" w:rsidRPr="00B07CC5">
        <w:rPr>
          <w:kern w:val="22"/>
          <w:szCs w:val="22"/>
        </w:rPr>
        <w:t>Marshall Islands, Montenegro and Turkmenistan</w:t>
      </w:r>
      <w:r w:rsidRPr="00B07CC5">
        <w:rPr>
          <w:kern w:val="22"/>
          <w:szCs w:val="22"/>
        </w:rPr>
        <w:t xml:space="preserve"> for failure to fulfil their</w:t>
      </w:r>
      <w:r w:rsidR="00D109A3" w:rsidRPr="00B07CC5">
        <w:rPr>
          <w:kern w:val="22"/>
          <w:szCs w:val="22"/>
        </w:rPr>
        <w:t xml:space="preserve"> </w:t>
      </w:r>
      <w:r w:rsidR="009D5321" w:rsidRPr="00B07CC5">
        <w:rPr>
          <w:kern w:val="22"/>
          <w:szCs w:val="22"/>
        </w:rPr>
        <w:t xml:space="preserve">reporting </w:t>
      </w:r>
      <w:r w:rsidRPr="00B07CC5">
        <w:rPr>
          <w:kern w:val="22"/>
          <w:szCs w:val="22"/>
        </w:rPr>
        <w:t>obligations;</w:t>
      </w:r>
    </w:p>
    <w:p w14:paraId="59D95FB8" w14:textId="0301DAEE" w:rsidR="00C54307" w:rsidRPr="00B07CC5" w:rsidRDefault="00C54307" w:rsidP="00CD7782">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07CC5">
        <w:rPr>
          <w:kern w:val="22"/>
          <w:szCs w:val="22"/>
        </w:rPr>
        <w:t>2.</w:t>
      </w:r>
      <w:r w:rsidR="00091FCF" w:rsidRPr="00B07CC5">
        <w:rPr>
          <w:kern w:val="22"/>
          <w:szCs w:val="22"/>
        </w:rPr>
        <w:tab/>
      </w:r>
      <w:r w:rsidRPr="00B07CC5">
        <w:rPr>
          <w:i/>
          <w:kern w:val="22"/>
          <w:szCs w:val="22"/>
        </w:rPr>
        <w:t>Requests</w:t>
      </w:r>
      <w:r w:rsidRPr="00B07CC5">
        <w:rPr>
          <w:kern w:val="22"/>
          <w:szCs w:val="22"/>
        </w:rPr>
        <w:t xml:space="preserve"> </w:t>
      </w:r>
      <w:r w:rsidR="00007A64" w:rsidRPr="00B07CC5">
        <w:rPr>
          <w:kern w:val="22"/>
          <w:szCs w:val="22"/>
        </w:rPr>
        <w:t xml:space="preserve">Greece, </w:t>
      </w:r>
      <w:r w:rsidR="00073700" w:rsidRPr="00B07CC5">
        <w:rPr>
          <w:kern w:val="22"/>
          <w:szCs w:val="22"/>
        </w:rPr>
        <w:t xml:space="preserve">the </w:t>
      </w:r>
      <w:r w:rsidR="00007A64" w:rsidRPr="00B07CC5">
        <w:rPr>
          <w:kern w:val="22"/>
          <w:szCs w:val="22"/>
        </w:rPr>
        <w:t>Marshall Islands, Montenegro and Turkmenistan</w:t>
      </w:r>
      <w:r w:rsidRPr="00B07CC5">
        <w:rPr>
          <w:kern w:val="22"/>
          <w:szCs w:val="22"/>
        </w:rPr>
        <w:t>, as a matter of urgency, to</w:t>
      </w:r>
      <w:r w:rsidR="005A6B36" w:rsidRPr="00B07CC5">
        <w:rPr>
          <w:kern w:val="22"/>
          <w:szCs w:val="22"/>
        </w:rPr>
        <w:t xml:space="preserve"> </w:t>
      </w:r>
      <w:r w:rsidRPr="00B07CC5">
        <w:rPr>
          <w:kern w:val="22"/>
          <w:szCs w:val="22"/>
        </w:rPr>
        <w:t>submit their third national reports;</w:t>
      </w:r>
    </w:p>
    <w:p w14:paraId="0339F827" w14:textId="793884D8" w:rsidR="008E60F6" w:rsidRPr="00B07CC5" w:rsidRDefault="00C54307" w:rsidP="00CD7782">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07CC5">
        <w:rPr>
          <w:kern w:val="22"/>
          <w:szCs w:val="22"/>
        </w:rPr>
        <w:t>3.</w:t>
      </w:r>
      <w:r w:rsidR="00091FCF" w:rsidRPr="00B07CC5">
        <w:rPr>
          <w:kern w:val="22"/>
          <w:szCs w:val="22"/>
        </w:rPr>
        <w:tab/>
      </w:r>
      <w:r w:rsidRPr="00B07CC5">
        <w:rPr>
          <w:i/>
          <w:kern w:val="22"/>
          <w:szCs w:val="22"/>
        </w:rPr>
        <w:t>Encourages</w:t>
      </w:r>
      <w:r w:rsidRPr="00B07CC5">
        <w:rPr>
          <w:kern w:val="22"/>
          <w:szCs w:val="22"/>
        </w:rPr>
        <w:t xml:space="preserve"> </w:t>
      </w:r>
      <w:r w:rsidR="005A6B36" w:rsidRPr="00B07CC5">
        <w:rPr>
          <w:kern w:val="22"/>
          <w:szCs w:val="22"/>
        </w:rPr>
        <w:t xml:space="preserve">Greece, </w:t>
      </w:r>
      <w:r w:rsidR="00073700" w:rsidRPr="00B07CC5">
        <w:rPr>
          <w:kern w:val="22"/>
          <w:szCs w:val="22"/>
        </w:rPr>
        <w:t xml:space="preserve">the </w:t>
      </w:r>
      <w:r w:rsidR="005A6B36" w:rsidRPr="00B07CC5">
        <w:rPr>
          <w:kern w:val="22"/>
          <w:szCs w:val="22"/>
        </w:rPr>
        <w:t>Marshall Islands, Montenegro and Turkmenistan</w:t>
      </w:r>
      <w:r w:rsidRPr="00B07CC5">
        <w:rPr>
          <w:kern w:val="22"/>
          <w:szCs w:val="22"/>
        </w:rPr>
        <w:t xml:space="preserve"> to seek the assistance of</w:t>
      </w:r>
      <w:r w:rsidR="00934EC8" w:rsidRPr="00B07CC5">
        <w:rPr>
          <w:kern w:val="22"/>
          <w:szCs w:val="22"/>
        </w:rPr>
        <w:t xml:space="preserve"> </w:t>
      </w:r>
      <w:r w:rsidRPr="00B07CC5">
        <w:rPr>
          <w:kern w:val="22"/>
          <w:szCs w:val="22"/>
        </w:rPr>
        <w:t>the Compliance Committee in accordance with decision BS-V/1, should they require support in preparing</w:t>
      </w:r>
      <w:r w:rsidR="004757D8" w:rsidRPr="00B07CC5">
        <w:rPr>
          <w:kern w:val="22"/>
          <w:szCs w:val="22"/>
        </w:rPr>
        <w:t xml:space="preserve"> </w:t>
      </w:r>
      <w:r w:rsidRPr="00B07CC5">
        <w:rPr>
          <w:kern w:val="22"/>
          <w:szCs w:val="22"/>
        </w:rPr>
        <w:t>their reports.</w:t>
      </w:r>
    </w:p>
    <w:p w14:paraId="61F1AFA1" w14:textId="77777777" w:rsidR="00374C50" w:rsidRPr="00B07CC5" w:rsidRDefault="00374C50" w:rsidP="00374C50">
      <w:pPr>
        <w:pStyle w:val="Para1"/>
        <w:numPr>
          <w:ilvl w:val="0"/>
          <w:numId w:val="0"/>
        </w:numPr>
        <w:suppressLineNumbers/>
        <w:suppressAutoHyphens/>
        <w:kinsoku w:val="0"/>
        <w:overflowPunct w:val="0"/>
        <w:autoSpaceDE w:val="0"/>
        <w:autoSpaceDN w:val="0"/>
        <w:adjustRightInd w:val="0"/>
        <w:snapToGrid w:val="0"/>
        <w:ind w:right="4"/>
        <w:jc w:val="center"/>
        <w:rPr>
          <w:kern w:val="22"/>
          <w:szCs w:val="22"/>
          <w:highlight w:val="lightGray"/>
        </w:rPr>
      </w:pPr>
      <w:r w:rsidRPr="00B07CC5">
        <w:rPr>
          <w:kern w:val="22"/>
          <w:szCs w:val="22"/>
        </w:rPr>
        <w:t>__________</w:t>
      </w:r>
    </w:p>
    <w:sectPr w:rsidR="00374C50" w:rsidRPr="00B07CC5" w:rsidSect="00D0633C">
      <w:type w:val="continuous"/>
      <w:pgSz w:w="12240" w:h="15840" w:code="1"/>
      <w:pgMar w:top="1021" w:right="1440" w:bottom="1134" w:left="1440" w:header="454"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9E2E0" w15:done="0"/>
  <w15:commentEx w15:paraId="51D1A00A" w15:done="0"/>
  <w15:commentEx w15:paraId="71F5726D" w15:done="0"/>
  <w15:commentEx w15:paraId="436783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9E2E0" w16cid:durableId="1EDC8D4D"/>
  <w16cid:commentId w16cid:paraId="51D1A00A" w16cid:durableId="1EDC8D4E"/>
  <w16cid:commentId w16cid:paraId="71F5726D" w16cid:durableId="1EDC8D4F"/>
  <w16cid:commentId w16cid:paraId="436783EF" w16cid:durableId="1EDC93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45CFF" w14:textId="77777777" w:rsidR="001C044F" w:rsidRDefault="001C044F">
      <w:r>
        <w:separator/>
      </w:r>
    </w:p>
  </w:endnote>
  <w:endnote w:type="continuationSeparator" w:id="0">
    <w:p w14:paraId="205C8EC8" w14:textId="77777777" w:rsidR="001C044F" w:rsidRDefault="001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7B02" w14:textId="77777777" w:rsidR="001C044F" w:rsidRDefault="001C044F">
      <w:r>
        <w:separator/>
      </w:r>
    </w:p>
  </w:footnote>
  <w:footnote w:type="continuationSeparator" w:id="0">
    <w:p w14:paraId="30D2D79F" w14:textId="77777777" w:rsidR="001C044F" w:rsidRDefault="001C044F">
      <w:r>
        <w:continuationSeparator/>
      </w:r>
    </w:p>
  </w:footnote>
  <w:footnote w:id="1">
    <w:p w14:paraId="2BFBB2B7" w14:textId="49CE2706" w:rsidR="00A02A3E" w:rsidRPr="00E0348B" w:rsidRDefault="00A02A3E" w:rsidP="00E0348B">
      <w:pPr>
        <w:pStyle w:val="FootnoteText"/>
        <w:kinsoku w:val="0"/>
        <w:overflowPunct w:val="0"/>
        <w:autoSpaceDE w:val="0"/>
        <w:autoSpaceDN w:val="0"/>
        <w:adjustRightInd w:val="0"/>
        <w:snapToGrid w:val="0"/>
        <w:ind w:firstLine="0"/>
        <w:jc w:val="left"/>
        <w:rPr>
          <w:kern w:val="18"/>
          <w:szCs w:val="18"/>
        </w:rPr>
      </w:pPr>
      <w:r w:rsidRPr="00E0348B">
        <w:rPr>
          <w:rStyle w:val="FootnoteReference"/>
          <w:kern w:val="18"/>
          <w:szCs w:val="18"/>
          <w:u w:val="none"/>
          <w:vertAlign w:val="superscript"/>
        </w:rPr>
        <w:footnoteRef/>
      </w:r>
      <w:r w:rsidRPr="00E0348B">
        <w:rPr>
          <w:kern w:val="18"/>
          <w:szCs w:val="18"/>
        </w:rPr>
        <w:t xml:space="preserve"> See </w:t>
      </w:r>
      <w:hyperlink r:id="rId1" w:history="1">
        <w:r w:rsidRPr="00E0348B">
          <w:rPr>
            <w:rStyle w:val="Hyperlink"/>
            <w:kern w:val="18"/>
            <w:szCs w:val="18"/>
          </w:rPr>
          <w:t>UNEP/CBD/BS/CC/12/5</w:t>
        </w:r>
      </w:hyperlink>
      <w:r w:rsidRPr="00E0348B">
        <w:rPr>
          <w:kern w:val="18"/>
          <w:szCs w:val="18"/>
        </w:rPr>
        <w:t xml:space="preserve">, para. 19. The page is available at: </w:t>
      </w:r>
      <w:hyperlink r:id="rId2" w:history="1">
        <w:r w:rsidRPr="00E0348B">
          <w:rPr>
            <w:rStyle w:val="Hyperlink"/>
            <w:kern w:val="18"/>
            <w:szCs w:val="18"/>
          </w:rPr>
          <w:t>http://bch.cbd.int/protocol/ThirdNationalReportFAQ.shtml</w:t>
        </w:r>
      </w:hyperlink>
    </w:p>
  </w:footnote>
  <w:footnote w:id="2">
    <w:p w14:paraId="1B4155CF" w14:textId="4A997191" w:rsidR="00A02A3E" w:rsidRPr="00E0348B" w:rsidRDefault="00A02A3E" w:rsidP="00E0348B">
      <w:pPr>
        <w:pStyle w:val="FootnoteText"/>
        <w:kinsoku w:val="0"/>
        <w:overflowPunct w:val="0"/>
        <w:autoSpaceDE w:val="0"/>
        <w:autoSpaceDN w:val="0"/>
        <w:adjustRightInd w:val="0"/>
        <w:snapToGrid w:val="0"/>
        <w:ind w:firstLine="0"/>
        <w:jc w:val="left"/>
        <w:rPr>
          <w:kern w:val="18"/>
          <w:szCs w:val="18"/>
        </w:rPr>
      </w:pPr>
      <w:r w:rsidRPr="00E0348B">
        <w:rPr>
          <w:rStyle w:val="FootnoteReference"/>
          <w:kern w:val="18"/>
          <w:szCs w:val="18"/>
          <w:u w:val="none"/>
          <w:vertAlign w:val="superscript"/>
        </w:rPr>
        <w:footnoteRef/>
      </w:r>
      <w:r w:rsidRPr="00E0348B">
        <w:rPr>
          <w:kern w:val="18"/>
          <w:szCs w:val="18"/>
        </w:rPr>
        <w:t xml:space="preserve"> Angola, Azerbaijan, Belize, Cabo Verde, Comoros, Democratic People’s Republic of Korea, Djibouti, Greece, Jordan, Libya, Marshall Islands, Montenegro, Myanmar, Nauru, Papua New Guinea, Qatar, Saudi Arabia, Serbia, Seychelles, State of Palestine, Syrian Arab Republic, the former Yugoslav Republic of Macedonia and Turkmenistan.</w:t>
      </w:r>
    </w:p>
  </w:footnote>
  <w:footnote w:id="3">
    <w:p w14:paraId="3485B028" w14:textId="77777777" w:rsidR="00A02A3E" w:rsidRPr="00E0348B" w:rsidRDefault="00A02A3E" w:rsidP="00E0348B">
      <w:pPr>
        <w:pStyle w:val="FootnoteText"/>
        <w:kinsoku w:val="0"/>
        <w:overflowPunct w:val="0"/>
        <w:autoSpaceDE w:val="0"/>
        <w:autoSpaceDN w:val="0"/>
        <w:adjustRightInd w:val="0"/>
        <w:snapToGrid w:val="0"/>
        <w:ind w:firstLine="0"/>
        <w:jc w:val="left"/>
      </w:pPr>
      <w:r w:rsidRPr="00E0348B">
        <w:rPr>
          <w:rStyle w:val="FootnoteReference"/>
          <w:u w:val="none"/>
          <w:vertAlign w:val="superscript"/>
        </w:rPr>
        <w:footnoteRef/>
      </w:r>
      <w:r w:rsidRPr="00E0348B">
        <w:t xml:space="preserve"> See General Assembly resolution </w:t>
      </w:r>
      <w:hyperlink r:id="rId3" w:history="1">
        <w:r w:rsidRPr="00E0348B">
          <w:rPr>
            <w:rStyle w:val="Hyperlink"/>
          </w:rPr>
          <w:t>70/1</w:t>
        </w:r>
      </w:hyperlink>
      <w:r w:rsidRPr="00E0348B">
        <w:t xml:space="preserve"> of 25 September 2015, entitled </w:t>
      </w:r>
      <w:r w:rsidR="007B557C">
        <w:t>“Transforming our</w:t>
      </w:r>
      <w:r w:rsidRPr="00E0348B">
        <w:t xml:space="preserve"> world: the 2030 Agenda for Sustainable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7CB3" w14:textId="77777777" w:rsidR="00A02A3E" w:rsidRPr="00C87283" w:rsidRDefault="00A02A3E" w:rsidP="00CD7071">
    <w:pPr>
      <w:pStyle w:val="Header"/>
      <w:tabs>
        <w:tab w:val="clear" w:pos="4320"/>
        <w:tab w:val="clear" w:pos="8640"/>
      </w:tabs>
      <w:kinsoku w:val="0"/>
      <w:overflowPunct w:val="0"/>
      <w:autoSpaceDE w:val="0"/>
      <w:autoSpaceDN w:val="0"/>
      <w:adjustRightInd w:val="0"/>
      <w:snapToGrid w:val="0"/>
      <w:jc w:val="left"/>
      <w:rPr>
        <w:noProof/>
        <w:snapToGrid w:val="0"/>
        <w:kern w:val="22"/>
      </w:rPr>
    </w:pPr>
    <w:r w:rsidRPr="00C87283">
      <w:rPr>
        <w:noProof/>
        <w:snapToGrid w:val="0"/>
        <w:kern w:val="22"/>
        <w:szCs w:val="22"/>
      </w:rPr>
      <w:t>CBD/CP/CC/1</w:t>
    </w:r>
    <w:r>
      <w:rPr>
        <w:noProof/>
        <w:snapToGrid w:val="0"/>
        <w:kern w:val="22"/>
        <w:szCs w:val="22"/>
      </w:rPr>
      <w:t>5</w:t>
    </w:r>
    <w:r w:rsidRPr="00C87283">
      <w:rPr>
        <w:noProof/>
        <w:snapToGrid w:val="0"/>
        <w:kern w:val="22"/>
        <w:szCs w:val="22"/>
      </w:rPr>
      <w:t>/</w:t>
    </w:r>
    <w:r>
      <w:rPr>
        <w:noProof/>
        <w:snapToGrid w:val="0"/>
        <w:kern w:val="22"/>
        <w:szCs w:val="22"/>
      </w:rPr>
      <w:t>5</w:t>
    </w:r>
  </w:p>
  <w:p w14:paraId="79B1B6FD" w14:textId="77777777" w:rsidR="00A02A3E" w:rsidRDefault="00A02A3E" w:rsidP="00CD7071">
    <w:pPr>
      <w:pStyle w:val="Header"/>
      <w:tabs>
        <w:tab w:val="clear" w:pos="4320"/>
        <w:tab w:val="clear" w:pos="8640"/>
      </w:tabs>
      <w:kinsoku w:val="0"/>
      <w:overflowPunct w:val="0"/>
      <w:autoSpaceDE w:val="0"/>
      <w:autoSpaceDN w:val="0"/>
      <w:adjustRightInd w:val="0"/>
      <w:snapToGrid w:val="0"/>
      <w:jc w:val="left"/>
      <w:rPr>
        <w:rStyle w:val="PageNumber"/>
        <w:noProof/>
        <w:snapToGrid w:val="0"/>
        <w:kern w:val="22"/>
      </w:rPr>
    </w:pPr>
    <w:r w:rsidRPr="00C87283">
      <w:rPr>
        <w:noProof/>
        <w:snapToGrid w:val="0"/>
        <w:kern w:val="22"/>
      </w:rPr>
      <w:t xml:space="preserve">Page </w:t>
    </w:r>
    <w:r w:rsidRPr="00C87283">
      <w:rPr>
        <w:rStyle w:val="PageNumber"/>
        <w:noProof/>
        <w:snapToGrid w:val="0"/>
        <w:kern w:val="22"/>
      </w:rPr>
      <w:fldChar w:fldCharType="begin"/>
    </w:r>
    <w:r w:rsidRPr="00C87283">
      <w:rPr>
        <w:rStyle w:val="PageNumber"/>
        <w:noProof/>
        <w:snapToGrid w:val="0"/>
        <w:kern w:val="22"/>
      </w:rPr>
      <w:instrText xml:space="preserve"> PAGE </w:instrText>
    </w:r>
    <w:r w:rsidRPr="00C87283">
      <w:rPr>
        <w:rStyle w:val="PageNumber"/>
        <w:noProof/>
        <w:snapToGrid w:val="0"/>
        <w:kern w:val="22"/>
      </w:rPr>
      <w:fldChar w:fldCharType="separate"/>
    </w:r>
    <w:r w:rsidR="007E3BC5">
      <w:rPr>
        <w:rStyle w:val="PageNumber"/>
        <w:noProof/>
        <w:snapToGrid w:val="0"/>
        <w:kern w:val="22"/>
      </w:rPr>
      <w:t>10</w:t>
    </w:r>
    <w:r w:rsidRPr="00C87283">
      <w:rPr>
        <w:rStyle w:val="PageNumber"/>
        <w:noProof/>
        <w:snapToGrid w:val="0"/>
        <w:kern w:val="22"/>
      </w:rPr>
      <w:fldChar w:fldCharType="end"/>
    </w:r>
  </w:p>
  <w:p w14:paraId="31C6118E" w14:textId="77777777" w:rsidR="00A02A3E" w:rsidRPr="00C87283" w:rsidRDefault="00A02A3E" w:rsidP="00CD7071">
    <w:pPr>
      <w:pStyle w:val="Header"/>
      <w:tabs>
        <w:tab w:val="clear" w:pos="4320"/>
        <w:tab w:val="clear" w:pos="8640"/>
      </w:tabs>
      <w:kinsoku w:val="0"/>
      <w:overflowPunct w:val="0"/>
      <w:autoSpaceDE w:val="0"/>
      <w:autoSpaceDN w:val="0"/>
      <w:adjustRightInd w:val="0"/>
      <w:snapToGrid w:val="0"/>
      <w:jc w:val="left"/>
      <w:rPr>
        <w:noProof/>
        <w:snapToGrid w:val="0"/>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52BE" w14:textId="77777777" w:rsidR="00A02A3E" w:rsidRPr="00C87283" w:rsidRDefault="00A02A3E" w:rsidP="00CD7071">
    <w:pPr>
      <w:pStyle w:val="Header"/>
      <w:tabs>
        <w:tab w:val="clear" w:pos="4320"/>
        <w:tab w:val="clear" w:pos="8640"/>
      </w:tabs>
      <w:kinsoku w:val="0"/>
      <w:overflowPunct w:val="0"/>
      <w:autoSpaceDE w:val="0"/>
      <w:autoSpaceDN w:val="0"/>
      <w:adjustRightInd w:val="0"/>
      <w:snapToGrid w:val="0"/>
      <w:jc w:val="right"/>
      <w:rPr>
        <w:noProof/>
        <w:snapToGrid w:val="0"/>
        <w:kern w:val="22"/>
      </w:rPr>
    </w:pPr>
    <w:r w:rsidRPr="00C87283">
      <w:rPr>
        <w:noProof/>
        <w:snapToGrid w:val="0"/>
        <w:kern w:val="22"/>
        <w:szCs w:val="22"/>
      </w:rPr>
      <w:t>CBD/CP/CC/1</w:t>
    </w:r>
    <w:r>
      <w:rPr>
        <w:noProof/>
        <w:snapToGrid w:val="0"/>
        <w:kern w:val="22"/>
        <w:szCs w:val="22"/>
      </w:rPr>
      <w:t>5</w:t>
    </w:r>
    <w:r w:rsidRPr="00C87283">
      <w:rPr>
        <w:noProof/>
        <w:snapToGrid w:val="0"/>
        <w:kern w:val="22"/>
        <w:szCs w:val="22"/>
      </w:rPr>
      <w:t>/</w:t>
    </w:r>
    <w:r>
      <w:rPr>
        <w:noProof/>
        <w:snapToGrid w:val="0"/>
        <w:kern w:val="22"/>
        <w:szCs w:val="22"/>
      </w:rPr>
      <w:t>5</w:t>
    </w:r>
  </w:p>
  <w:p w14:paraId="1F1EEF9C" w14:textId="77777777" w:rsidR="00A02A3E" w:rsidRPr="00C87283" w:rsidRDefault="00A02A3E" w:rsidP="00CD7071">
    <w:pPr>
      <w:pStyle w:val="Header"/>
      <w:tabs>
        <w:tab w:val="clear" w:pos="4320"/>
        <w:tab w:val="clear" w:pos="8640"/>
      </w:tabs>
      <w:kinsoku w:val="0"/>
      <w:overflowPunct w:val="0"/>
      <w:autoSpaceDE w:val="0"/>
      <w:autoSpaceDN w:val="0"/>
      <w:adjustRightInd w:val="0"/>
      <w:snapToGrid w:val="0"/>
      <w:jc w:val="right"/>
      <w:rPr>
        <w:rStyle w:val="PageNumber"/>
        <w:noProof/>
        <w:snapToGrid w:val="0"/>
        <w:kern w:val="22"/>
      </w:rPr>
    </w:pPr>
    <w:r w:rsidRPr="00C87283">
      <w:rPr>
        <w:noProof/>
        <w:snapToGrid w:val="0"/>
        <w:kern w:val="22"/>
      </w:rPr>
      <w:t xml:space="preserve">Page </w:t>
    </w:r>
    <w:r w:rsidRPr="00C87283">
      <w:rPr>
        <w:rStyle w:val="PageNumber"/>
        <w:noProof/>
        <w:snapToGrid w:val="0"/>
        <w:kern w:val="22"/>
      </w:rPr>
      <w:fldChar w:fldCharType="begin"/>
    </w:r>
    <w:r w:rsidRPr="00C87283">
      <w:rPr>
        <w:rStyle w:val="PageNumber"/>
        <w:noProof/>
        <w:snapToGrid w:val="0"/>
        <w:kern w:val="22"/>
      </w:rPr>
      <w:instrText xml:space="preserve"> PAGE </w:instrText>
    </w:r>
    <w:r w:rsidRPr="00C87283">
      <w:rPr>
        <w:rStyle w:val="PageNumber"/>
        <w:noProof/>
        <w:snapToGrid w:val="0"/>
        <w:kern w:val="22"/>
      </w:rPr>
      <w:fldChar w:fldCharType="separate"/>
    </w:r>
    <w:r w:rsidR="007E3BC5">
      <w:rPr>
        <w:rStyle w:val="PageNumber"/>
        <w:noProof/>
        <w:snapToGrid w:val="0"/>
        <w:kern w:val="22"/>
      </w:rPr>
      <w:t>9</w:t>
    </w:r>
    <w:r w:rsidRPr="00C87283">
      <w:rPr>
        <w:rStyle w:val="PageNumber"/>
        <w:noProof/>
        <w:snapToGrid w:val="0"/>
        <w:kern w:val="22"/>
      </w:rPr>
      <w:fldChar w:fldCharType="end"/>
    </w:r>
  </w:p>
  <w:p w14:paraId="00DAEA13" w14:textId="77777777" w:rsidR="00A02A3E" w:rsidRPr="00C87283" w:rsidRDefault="00A02A3E" w:rsidP="00CD7071">
    <w:pPr>
      <w:pStyle w:val="Header"/>
      <w:tabs>
        <w:tab w:val="clear" w:pos="4320"/>
        <w:tab w:val="clear" w:pos="8640"/>
      </w:tabs>
      <w:kinsoku w:val="0"/>
      <w:overflowPunct w:val="0"/>
      <w:autoSpaceDE w:val="0"/>
      <w:autoSpaceDN w:val="0"/>
      <w:adjustRightInd w:val="0"/>
      <w:snapToGrid w:val="0"/>
      <w:jc w:val="right"/>
      <w:rPr>
        <w:noProof/>
        <w:snapToGrid w:val="0"/>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2BDC"/>
    <w:multiLevelType w:val="multilevel"/>
    <w:tmpl w:val="3AD211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900"/>
        </w:tabs>
        <w:ind w:left="54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deupmann">
    <w15:presenceInfo w15:providerId="Windows Live" w15:userId="46bea8d31f55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B6"/>
    <w:rsid w:val="0000067B"/>
    <w:rsid w:val="000007B7"/>
    <w:rsid w:val="000016A6"/>
    <w:rsid w:val="00001C8A"/>
    <w:rsid w:val="00001FE5"/>
    <w:rsid w:val="00002D4D"/>
    <w:rsid w:val="000032CC"/>
    <w:rsid w:val="00003B79"/>
    <w:rsid w:val="00003F5F"/>
    <w:rsid w:val="000045D9"/>
    <w:rsid w:val="000048DC"/>
    <w:rsid w:val="0000562E"/>
    <w:rsid w:val="00005CC3"/>
    <w:rsid w:val="00005D1F"/>
    <w:rsid w:val="00007153"/>
    <w:rsid w:val="000071F7"/>
    <w:rsid w:val="000078B7"/>
    <w:rsid w:val="0000791C"/>
    <w:rsid w:val="00007A64"/>
    <w:rsid w:val="00007A9E"/>
    <w:rsid w:val="00007D07"/>
    <w:rsid w:val="00010291"/>
    <w:rsid w:val="00010DB8"/>
    <w:rsid w:val="000116CE"/>
    <w:rsid w:val="00011828"/>
    <w:rsid w:val="000118DE"/>
    <w:rsid w:val="0001195C"/>
    <w:rsid w:val="00011BF3"/>
    <w:rsid w:val="00012EA4"/>
    <w:rsid w:val="0001335D"/>
    <w:rsid w:val="0001354A"/>
    <w:rsid w:val="00013B6F"/>
    <w:rsid w:val="00013D19"/>
    <w:rsid w:val="00015010"/>
    <w:rsid w:val="0001566F"/>
    <w:rsid w:val="000158F2"/>
    <w:rsid w:val="00015DBF"/>
    <w:rsid w:val="0001621E"/>
    <w:rsid w:val="000165D7"/>
    <w:rsid w:val="00016617"/>
    <w:rsid w:val="00016C29"/>
    <w:rsid w:val="00017716"/>
    <w:rsid w:val="00017C05"/>
    <w:rsid w:val="0002042D"/>
    <w:rsid w:val="00020BDD"/>
    <w:rsid w:val="00020C52"/>
    <w:rsid w:val="0002147B"/>
    <w:rsid w:val="00021493"/>
    <w:rsid w:val="00021C77"/>
    <w:rsid w:val="00022318"/>
    <w:rsid w:val="000227AF"/>
    <w:rsid w:val="00022B80"/>
    <w:rsid w:val="00023A5F"/>
    <w:rsid w:val="0002469C"/>
    <w:rsid w:val="000249D4"/>
    <w:rsid w:val="00024A42"/>
    <w:rsid w:val="00025500"/>
    <w:rsid w:val="000258CD"/>
    <w:rsid w:val="00025B4B"/>
    <w:rsid w:val="00026148"/>
    <w:rsid w:val="00026C51"/>
    <w:rsid w:val="0002726A"/>
    <w:rsid w:val="00027282"/>
    <w:rsid w:val="0002736C"/>
    <w:rsid w:val="000275CA"/>
    <w:rsid w:val="00027730"/>
    <w:rsid w:val="00027B0C"/>
    <w:rsid w:val="00027F80"/>
    <w:rsid w:val="00030F1C"/>
    <w:rsid w:val="0003169E"/>
    <w:rsid w:val="00031E18"/>
    <w:rsid w:val="000323E9"/>
    <w:rsid w:val="00032C10"/>
    <w:rsid w:val="00032EFF"/>
    <w:rsid w:val="000332FB"/>
    <w:rsid w:val="00033720"/>
    <w:rsid w:val="0003465C"/>
    <w:rsid w:val="0003484F"/>
    <w:rsid w:val="00034EC3"/>
    <w:rsid w:val="0003545D"/>
    <w:rsid w:val="00035988"/>
    <w:rsid w:val="00035AF0"/>
    <w:rsid w:val="00035B59"/>
    <w:rsid w:val="00035C66"/>
    <w:rsid w:val="00035DD0"/>
    <w:rsid w:val="0003600E"/>
    <w:rsid w:val="0003685E"/>
    <w:rsid w:val="00036A85"/>
    <w:rsid w:val="00036CFF"/>
    <w:rsid w:val="00037304"/>
    <w:rsid w:val="00037460"/>
    <w:rsid w:val="000378D5"/>
    <w:rsid w:val="00037B5E"/>
    <w:rsid w:val="000401B4"/>
    <w:rsid w:val="000402FA"/>
    <w:rsid w:val="00040502"/>
    <w:rsid w:val="0004118A"/>
    <w:rsid w:val="000416BF"/>
    <w:rsid w:val="00041EDC"/>
    <w:rsid w:val="00042B51"/>
    <w:rsid w:val="00042F45"/>
    <w:rsid w:val="00043052"/>
    <w:rsid w:val="000436A0"/>
    <w:rsid w:val="00043F9D"/>
    <w:rsid w:val="0004460F"/>
    <w:rsid w:val="00044E16"/>
    <w:rsid w:val="000456C0"/>
    <w:rsid w:val="00045BC9"/>
    <w:rsid w:val="00045D9E"/>
    <w:rsid w:val="000467CD"/>
    <w:rsid w:val="00046A33"/>
    <w:rsid w:val="00046EDA"/>
    <w:rsid w:val="00047944"/>
    <w:rsid w:val="00047A41"/>
    <w:rsid w:val="000503ED"/>
    <w:rsid w:val="00051975"/>
    <w:rsid w:val="000519DB"/>
    <w:rsid w:val="00051A9E"/>
    <w:rsid w:val="00051E53"/>
    <w:rsid w:val="00051FD6"/>
    <w:rsid w:val="00052CCB"/>
    <w:rsid w:val="00052E36"/>
    <w:rsid w:val="00052EEA"/>
    <w:rsid w:val="00053053"/>
    <w:rsid w:val="00054F8A"/>
    <w:rsid w:val="000550A7"/>
    <w:rsid w:val="0005557B"/>
    <w:rsid w:val="000556F0"/>
    <w:rsid w:val="00055789"/>
    <w:rsid w:val="00055D95"/>
    <w:rsid w:val="00056000"/>
    <w:rsid w:val="000562A2"/>
    <w:rsid w:val="00056349"/>
    <w:rsid w:val="00056698"/>
    <w:rsid w:val="00056878"/>
    <w:rsid w:val="000569BB"/>
    <w:rsid w:val="00056C14"/>
    <w:rsid w:val="00057023"/>
    <w:rsid w:val="000572FF"/>
    <w:rsid w:val="00057811"/>
    <w:rsid w:val="00057A1D"/>
    <w:rsid w:val="00057DEF"/>
    <w:rsid w:val="00061931"/>
    <w:rsid w:val="00061A4D"/>
    <w:rsid w:val="00061A9A"/>
    <w:rsid w:val="0006297D"/>
    <w:rsid w:val="00062C15"/>
    <w:rsid w:val="0006333D"/>
    <w:rsid w:val="0006346B"/>
    <w:rsid w:val="00064976"/>
    <w:rsid w:val="00064C70"/>
    <w:rsid w:val="0006535B"/>
    <w:rsid w:val="00065650"/>
    <w:rsid w:val="000658F9"/>
    <w:rsid w:val="00065FD4"/>
    <w:rsid w:val="00066530"/>
    <w:rsid w:val="00066A0B"/>
    <w:rsid w:val="00066BCB"/>
    <w:rsid w:val="00066E83"/>
    <w:rsid w:val="00067002"/>
    <w:rsid w:val="00067B3A"/>
    <w:rsid w:val="00067E6C"/>
    <w:rsid w:val="00070C98"/>
    <w:rsid w:val="000722C3"/>
    <w:rsid w:val="00073700"/>
    <w:rsid w:val="00073951"/>
    <w:rsid w:val="00073EC7"/>
    <w:rsid w:val="000742F3"/>
    <w:rsid w:val="0007533D"/>
    <w:rsid w:val="00077875"/>
    <w:rsid w:val="00080072"/>
    <w:rsid w:val="000802CC"/>
    <w:rsid w:val="0008053B"/>
    <w:rsid w:val="000808CE"/>
    <w:rsid w:val="00080D20"/>
    <w:rsid w:val="00082066"/>
    <w:rsid w:val="00083662"/>
    <w:rsid w:val="00083FEF"/>
    <w:rsid w:val="00084009"/>
    <w:rsid w:val="000848EE"/>
    <w:rsid w:val="00084FB8"/>
    <w:rsid w:val="0008676D"/>
    <w:rsid w:val="00087103"/>
    <w:rsid w:val="00087561"/>
    <w:rsid w:val="000878F1"/>
    <w:rsid w:val="00087A52"/>
    <w:rsid w:val="00087A6C"/>
    <w:rsid w:val="00087B79"/>
    <w:rsid w:val="00090F37"/>
    <w:rsid w:val="00091347"/>
    <w:rsid w:val="000919F1"/>
    <w:rsid w:val="00091D88"/>
    <w:rsid w:val="00091FCF"/>
    <w:rsid w:val="000920B1"/>
    <w:rsid w:val="00093278"/>
    <w:rsid w:val="0009372A"/>
    <w:rsid w:val="00093D89"/>
    <w:rsid w:val="00094620"/>
    <w:rsid w:val="00094967"/>
    <w:rsid w:val="00094EFB"/>
    <w:rsid w:val="000952CF"/>
    <w:rsid w:val="00095DD6"/>
    <w:rsid w:val="0009614B"/>
    <w:rsid w:val="00096345"/>
    <w:rsid w:val="00096460"/>
    <w:rsid w:val="00096790"/>
    <w:rsid w:val="0009746B"/>
    <w:rsid w:val="000A005E"/>
    <w:rsid w:val="000A0352"/>
    <w:rsid w:val="000A070C"/>
    <w:rsid w:val="000A0AE1"/>
    <w:rsid w:val="000A1281"/>
    <w:rsid w:val="000A214A"/>
    <w:rsid w:val="000A218C"/>
    <w:rsid w:val="000A2222"/>
    <w:rsid w:val="000A240F"/>
    <w:rsid w:val="000A2BE1"/>
    <w:rsid w:val="000A2D44"/>
    <w:rsid w:val="000A447F"/>
    <w:rsid w:val="000A457C"/>
    <w:rsid w:val="000A4625"/>
    <w:rsid w:val="000A50C6"/>
    <w:rsid w:val="000A5131"/>
    <w:rsid w:val="000A58D2"/>
    <w:rsid w:val="000A6329"/>
    <w:rsid w:val="000A655C"/>
    <w:rsid w:val="000A76F2"/>
    <w:rsid w:val="000A7BE0"/>
    <w:rsid w:val="000A7D09"/>
    <w:rsid w:val="000A7E2F"/>
    <w:rsid w:val="000B092B"/>
    <w:rsid w:val="000B0A25"/>
    <w:rsid w:val="000B1F0A"/>
    <w:rsid w:val="000B1F6A"/>
    <w:rsid w:val="000B1FB7"/>
    <w:rsid w:val="000B35E4"/>
    <w:rsid w:val="000B3A39"/>
    <w:rsid w:val="000B44A1"/>
    <w:rsid w:val="000B4817"/>
    <w:rsid w:val="000B4943"/>
    <w:rsid w:val="000B541F"/>
    <w:rsid w:val="000B54C5"/>
    <w:rsid w:val="000B5BB5"/>
    <w:rsid w:val="000B6D68"/>
    <w:rsid w:val="000B70D3"/>
    <w:rsid w:val="000B7498"/>
    <w:rsid w:val="000B7ED7"/>
    <w:rsid w:val="000C012D"/>
    <w:rsid w:val="000C055B"/>
    <w:rsid w:val="000C06FA"/>
    <w:rsid w:val="000C0BD4"/>
    <w:rsid w:val="000C0F81"/>
    <w:rsid w:val="000C162A"/>
    <w:rsid w:val="000C1BFF"/>
    <w:rsid w:val="000C1D9C"/>
    <w:rsid w:val="000C2143"/>
    <w:rsid w:val="000C25FD"/>
    <w:rsid w:val="000C27C0"/>
    <w:rsid w:val="000C2D7E"/>
    <w:rsid w:val="000C31A5"/>
    <w:rsid w:val="000C4111"/>
    <w:rsid w:val="000C4ACB"/>
    <w:rsid w:val="000C560B"/>
    <w:rsid w:val="000C58E6"/>
    <w:rsid w:val="000C6924"/>
    <w:rsid w:val="000C6DA0"/>
    <w:rsid w:val="000C7167"/>
    <w:rsid w:val="000C7436"/>
    <w:rsid w:val="000C77CE"/>
    <w:rsid w:val="000D0604"/>
    <w:rsid w:val="000D0C94"/>
    <w:rsid w:val="000D13B3"/>
    <w:rsid w:val="000D1F11"/>
    <w:rsid w:val="000D236E"/>
    <w:rsid w:val="000D24C9"/>
    <w:rsid w:val="000D25DD"/>
    <w:rsid w:val="000D2B93"/>
    <w:rsid w:val="000D2E35"/>
    <w:rsid w:val="000D2F23"/>
    <w:rsid w:val="000D2F3B"/>
    <w:rsid w:val="000D2FBF"/>
    <w:rsid w:val="000D46D5"/>
    <w:rsid w:val="000D4A04"/>
    <w:rsid w:val="000D4B5D"/>
    <w:rsid w:val="000D4EBE"/>
    <w:rsid w:val="000D54A8"/>
    <w:rsid w:val="000D55AE"/>
    <w:rsid w:val="000D5A88"/>
    <w:rsid w:val="000D611E"/>
    <w:rsid w:val="000D67A0"/>
    <w:rsid w:val="000D6E31"/>
    <w:rsid w:val="000D7016"/>
    <w:rsid w:val="000D7185"/>
    <w:rsid w:val="000D7227"/>
    <w:rsid w:val="000D7299"/>
    <w:rsid w:val="000D7453"/>
    <w:rsid w:val="000D784A"/>
    <w:rsid w:val="000D7A5D"/>
    <w:rsid w:val="000D7C85"/>
    <w:rsid w:val="000E0175"/>
    <w:rsid w:val="000E01A9"/>
    <w:rsid w:val="000E064B"/>
    <w:rsid w:val="000E09FE"/>
    <w:rsid w:val="000E19DF"/>
    <w:rsid w:val="000E1B9E"/>
    <w:rsid w:val="000E2CCA"/>
    <w:rsid w:val="000E30DD"/>
    <w:rsid w:val="000E3432"/>
    <w:rsid w:val="000E39E4"/>
    <w:rsid w:val="000E3E67"/>
    <w:rsid w:val="000E4578"/>
    <w:rsid w:val="000E5317"/>
    <w:rsid w:val="000E61A1"/>
    <w:rsid w:val="000E69B9"/>
    <w:rsid w:val="000E7121"/>
    <w:rsid w:val="000E71E1"/>
    <w:rsid w:val="000E7701"/>
    <w:rsid w:val="000F0E72"/>
    <w:rsid w:val="000F0E9C"/>
    <w:rsid w:val="000F0F99"/>
    <w:rsid w:val="000F10A2"/>
    <w:rsid w:val="000F1414"/>
    <w:rsid w:val="000F1D1D"/>
    <w:rsid w:val="000F2D76"/>
    <w:rsid w:val="000F41C6"/>
    <w:rsid w:val="000F444E"/>
    <w:rsid w:val="000F5069"/>
    <w:rsid w:val="000F544C"/>
    <w:rsid w:val="000F5A05"/>
    <w:rsid w:val="000F5A6D"/>
    <w:rsid w:val="000F5CBE"/>
    <w:rsid w:val="000F64F2"/>
    <w:rsid w:val="000F6C64"/>
    <w:rsid w:val="000F6CD2"/>
    <w:rsid w:val="000F6E1C"/>
    <w:rsid w:val="000F729A"/>
    <w:rsid w:val="000F792E"/>
    <w:rsid w:val="000F7CA0"/>
    <w:rsid w:val="000F7D85"/>
    <w:rsid w:val="001002F0"/>
    <w:rsid w:val="00100596"/>
    <w:rsid w:val="00100F6D"/>
    <w:rsid w:val="0010109C"/>
    <w:rsid w:val="00101591"/>
    <w:rsid w:val="001019F3"/>
    <w:rsid w:val="00101DE1"/>
    <w:rsid w:val="00101E46"/>
    <w:rsid w:val="00101E52"/>
    <w:rsid w:val="0010366D"/>
    <w:rsid w:val="00103A21"/>
    <w:rsid w:val="00104077"/>
    <w:rsid w:val="001052F7"/>
    <w:rsid w:val="00105C06"/>
    <w:rsid w:val="0010684E"/>
    <w:rsid w:val="00106923"/>
    <w:rsid w:val="00110D5A"/>
    <w:rsid w:val="0011159B"/>
    <w:rsid w:val="0011177E"/>
    <w:rsid w:val="00112B2B"/>
    <w:rsid w:val="00112E3C"/>
    <w:rsid w:val="00112EE3"/>
    <w:rsid w:val="00112FFE"/>
    <w:rsid w:val="00113A65"/>
    <w:rsid w:val="00113C65"/>
    <w:rsid w:val="00113CE6"/>
    <w:rsid w:val="00114099"/>
    <w:rsid w:val="00114F27"/>
    <w:rsid w:val="00115008"/>
    <w:rsid w:val="00115501"/>
    <w:rsid w:val="001161CE"/>
    <w:rsid w:val="00117ABB"/>
    <w:rsid w:val="00117B3B"/>
    <w:rsid w:val="00120287"/>
    <w:rsid w:val="0012082E"/>
    <w:rsid w:val="00120C6A"/>
    <w:rsid w:val="00120DC7"/>
    <w:rsid w:val="00121A70"/>
    <w:rsid w:val="00121C29"/>
    <w:rsid w:val="001229F7"/>
    <w:rsid w:val="00122CC9"/>
    <w:rsid w:val="00123E6B"/>
    <w:rsid w:val="00124D58"/>
    <w:rsid w:val="0012563C"/>
    <w:rsid w:val="00125A90"/>
    <w:rsid w:val="00126852"/>
    <w:rsid w:val="00126CBB"/>
    <w:rsid w:val="001271B4"/>
    <w:rsid w:val="0012797F"/>
    <w:rsid w:val="0013021A"/>
    <w:rsid w:val="001316AC"/>
    <w:rsid w:val="00131DBA"/>
    <w:rsid w:val="00132136"/>
    <w:rsid w:val="0013244B"/>
    <w:rsid w:val="001325D3"/>
    <w:rsid w:val="001338D2"/>
    <w:rsid w:val="00133BDF"/>
    <w:rsid w:val="00134207"/>
    <w:rsid w:val="0013449A"/>
    <w:rsid w:val="00134B0E"/>
    <w:rsid w:val="00134E2C"/>
    <w:rsid w:val="00136749"/>
    <w:rsid w:val="00136806"/>
    <w:rsid w:val="00136BF3"/>
    <w:rsid w:val="0013715F"/>
    <w:rsid w:val="001373A0"/>
    <w:rsid w:val="00137694"/>
    <w:rsid w:val="001378DC"/>
    <w:rsid w:val="00137E36"/>
    <w:rsid w:val="0014063B"/>
    <w:rsid w:val="0014070B"/>
    <w:rsid w:val="00141AB0"/>
    <w:rsid w:val="0014203C"/>
    <w:rsid w:val="001422D8"/>
    <w:rsid w:val="0014362D"/>
    <w:rsid w:val="00143811"/>
    <w:rsid w:val="00144D98"/>
    <w:rsid w:val="00144E8F"/>
    <w:rsid w:val="001453E3"/>
    <w:rsid w:val="00145461"/>
    <w:rsid w:val="00145789"/>
    <w:rsid w:val="00146007"/>
    <w:rsid w:val="00146990"/>
    <w:rsid w:val="00146C68"/>
    <w:rsid w:val="00146D05"/>
    <w:rsid w:val="001471E1"/>
    <w:rsid w:val="00147BC5"/>
    <w:rsid w:val="00147CA0"/>
    <w:rsid w:val="001505FD"/>
    <w:rsid w:val="001509AC"/>
    <w:rsid w:val="00150A01"/>
    <w:rsid w:val="0015117F"/>
    <w:rsid w:val="001517AB"/>
    <w:rsid w:val="00151A9E"/>
    <w:rsid w:val="00151C8D"/>
    <w:rsid w:val="001525C9"/>
    <w:rsid w:val="00152ADD"/>
    <w:rsid w:val="00152C8D"/>
    <w:rsid w:val="00152D5B"/>
    <w:rsid w:val="001530CA"/>
    <w:rsid w:val="00153560"/>
    <w:rsid w:val="0015382C"/>
    <w:rsid w:val="00153C11"/>
    <w:rsid w:val="00153DB4"/>
    <w:rsid w:val="00154519"/>
    <w:rsid w:val="00154748"/>
    <w:rsid w:val="001548F2"/>
    <w:rsid w:val="00154B1E"/>
    <w:rsid w:val="001554B5"/>
    <w:rsid w:val="0015556D"/>
    <w:rsid w:val="0015673B"/>
    <w:rsid w:val="00157585"/>
    <w:rsid w:val="001577E3"/>
    <w:rsid w:val="00157DAA"/>
    <w:rsid w:val="00160200"/>
    <w:rsid w:val="0016072D"/>
    <w:rsid w:val="001607CE"/>
    <w:rsid w:val="00160BFA"/>
    <w:rsid w:val="00160C04"/>
    <w:rsid w:val="00160C8B"/>
    <w:rsid w:val="001613CC"/>
    <w:rsid w:val="00161733"/>
    <w:rsid w:val="001619FB"/>
    <w:rsid w:val="0016258D"/>
    <w:rsid w:val="00162749"/>
    <w:rsid w:val="0016275C"/>
    <w:rsid w:val="00163966"/>
    <w:rsid w:val="001647A7"/>
    <w:rsid w:val="001647E2"/>
    <w:rsid w:val="00164E7F"/>
    <w:rsid w:val="00164FE9"/>
    <w:rsid w:val="001651CE"/>
    <w:rsid w:val="00165256"/>
    <w:rsid w:val="00166253"/>
    <w:rsid w:val="001664C2"/>
    <w:rsid w:val="0016660E"/>
    <w:rsid w:val="00166BE6"/>
    <w:rsid w:val="00167106"/>
    <w:rsid w:val="00167258"/>
    <w:rsid w:val="001674C1"/>
    <w:rsid w:val="00167847"/>
    <w:rsid w:val="00167953"/>
    <w:rsid w:val="001705AA"/>
    <w:rsid w:val="0017096C"/>
    <w:rsid w:val="00170CCA"/>
    <w:rsid w:val="00170E17"/>
    <w:rsid w:val="00170FA4"/>
    <w:rsid w:val="0017187A"/>
    <w:rsid w:val="00171977"/>
    <w:rsid w:val="00171AC4"/>
    <w:rsid w:val="00171E21"/>
    <w:rsid w:val="0017250B"/>
    <w:rsid w:val="001732FE"/>
    <w:rsid w:val="00173A1D"/>
    <w:rsid w:val="001745AE"/>
    <w:rsid w:val="0017487E"/>
    <w:rsid w:val="00175216"/>
    <w:rsid w:val="0017532F"/>
    <w:rsid w:val="001754B6"/>
    <w:rsid w:val="001764C0"/>
    <w:rsid w:val="00176963"/>
    <w:rsid w:val="00176BD6"/>
    <w:rsid w:val="00176D5D"/>
    <w:rsid w:val="00180192"/>
    <w:rsid w:val="00181A5E"/>
    <w:rsid w:val="00181EBE"/>
    <w:rsid w:val="00181FC9"/>
    <w:rsid w:val="00182195"/>
    <w:rsid w:val="001822F9"/>
    <w:rsid w:val="00182EA2"/>
    <w:rsid w:val="001831A5"/>
    <w:rsid w:val="001836A2"/>
    <w:rsid w:val="0018381E"/>
    <w:rsid w:val="00183883"/>
    <w:rsid w:val="001838D8"/>
    <w:rsid w:val="00183D5D"/>
    <w:rsid w:val="001845AF"/>
    <w:rsid w:val="00184625"/>
    <w:rsid w:val="00184E12"/>
    <w:rsid w:val="00184F78"/>
    <w:rsid w:val="00185331"/>
    <w:rsid w:val="0018538E"/>
    <w:rsid w:val="00185A9A"/>
    <w:rsid w:val="00185D96"/>
    <w:rsid w:val="00185F17"/>
    <w:rsid w:val="00186818"/>
    <w:rsid w:val="0018686F"/>
    <w:rsid w:val="00186ADA"/>
    <w:rsid w:val="001874A6"/>
    <w:rsid w:val="0018754E"/>
    <w:rsid w:val="00187551"/>
    <w:rsid w:val="0018792D"/>
    <w:rsid w:val="00187AAC"/>
    <w:rsid w:val="00187E1C"/>
    <w:rsid w:val="00187F00"/>
    <w:rsid w:val="001917D9"/>
    <w:rsid w:val="00191C50"/>
    <w:rsid w:val="00191D46"/>
    <w:rsid w:val="00191FE6"/>
    <w:rsid w:val="00192355"/>
    <w:rsid w:val="00192677"/>
    <w:rsid w:val="001928EF"/>
    <w:rsid w:val="00192F55"/>
    <w:rsid w:val="00193098"/>
    <w:rsid w:val="001932C2"/>
    <w:rsid w:val="0019367C"/>
    <w:rsid w:val="0019479C"/>
    <w:rsid w:val="0019497D"/>
    <w:rsid w:val="00195BB0"/>
    <w:rsid w:val="0019609D"/>
    <w:rsid w:val="001968C4"/>
    <w:rsid w:val="00196BE0"/>
    <w:rsid w:val="00196E49"/>
    <w:rsid w:val="001973AF"/>
    <w:rsid w:val="0019763C"/>
    <w:rsid w:val="00197AC9"/>
    <w:rsid w:val="00197C45"/>
    <w:rsid w:val="00197E5D"/>
    <w:rsid w:val="001A053A"/>
    <w:rsid w:val="001A0E72"/>
    <w:rsid w:val="001A1C8E"/>
    <w:rsid w:val="001A24B9"/>
    <w:rsid w:val="001A269A"/>
    <w:rsid w:val="001A2A66"/>
    <w:rsid w:val="001A2ADF"/>
    <w:rsid w:val="001A36DF"/>
    <w:rsid w:val="001A3813"/>
    <w:rsid w:val="001A49E5"/>
    <w:rsid w:val="001A5DE1"/>
    <w:rsid w:val="001A6518"/>
    <w:rsid w:val="001A65E7"/>
    <w:rsid w:val="001A670E"/>
    <w:rsid w:val="001A77B8"/>
    <w:rsid w:val="001B194E"/>
    <w:rsid w:val="001B1FA7"/>
    <w:rsid w:val="001B3AC6"/>
    <w:rsid w:val="001B451E"/>
    <w:rsid w:val="001B6403"/>
    <w:rsid w:val="001B6BA8"/>
    <w:rsid w:val="001B6E88"/>
    <w:rsid w:val="001B705C"/>
    <w:rsid w:val="001B73AF"/>
    <w:rsid w:val="001B7956"/>
    <w:rsid w:val="001C044F"/>
    <w:rsid w:val="001C12B3"/>
    <w:rsid w:val="001C15DB"/>
    <w:rsid w:val="001C179C"/>
    <w:rsid w:val="001C2627"/>
    <w:rsid w:val="001C2692"/>
    <w:rsid w:val="001C297F"/>
    <w:rsid w:val="001C2AE7"/>
    <w:rsid w:val="001C2DCC"/>
    <w:rsid w:val="001C3732"/>
    <w:rsid w:val="001C3A13"/>
    <w:rsid w:val="001C3BB6"/>
    <w:rsid w:val="001C4537"/>
    <w:rsid w:val="001C4870"/>
    <w:rsid w:val="001C488E"/>
    <w:rsid w:val="001C4981"/>
    <w:rsid w:val="001C4C8F"/>
    <w:rsid w:val="001C5193"/>
    <w:rsid w:val="001C5F96"/>
    <w:rsid w:val="001C6847"/>
    <w:rsid w:val="001C6F6F"/>
    <w:rsid w:val="001C700F"/>
    <w:rsid w:val="001C7830"/>
    <w:rsid w:val="001D019A"/>
    <w:rsid w:val="001D0A9E"/>
    <w:rsid w:val="001D0ABF"/>
    <w:rsid w:val="001D0B2C"/>
    <w:rsid w:val="001D1108"/>
    <w:rsid w:val="001D1E17"/>
    <w:rsid w:val="001D1FF8"/>
    <w:rsid w:val="001D209A"/>
    <w:rsid w:val="001D2356"/>
    <w:rsid w:val="001D2786"/>
    <w:rsid w:val="001D3C91"/>
    <w:rsid w:val="001D3D3F"/>
    <w:rsid w:val="001D40D8"/>
    <w:rsid w:val="001D410B"/>
    <w:rsid w:val="001D5527"/>
    <w:rsid w:val="001D5C95"/>
    <w:rsid w:val="001D602D"/>
    <w:rsid w:val="001D6780"/>
    <w:rsid w:val="001D6F18"/>
    <w:rsid w:val="001D7B43"/>
    <w:rsid w:val="001D7E75"/>
    <w:rsid w:val="001D7ECA"/>
    <w:rsid w:val="001E00D8"/>
    <w:rsid w:val="001E0695"/>
    <w:rsid w:val="001E0AB3"/>
    <w:rsid w:val="001E0AEC"/>
    <w:rsid w:val="001E161B"/>
    <w:rsid w:val="001E1864"/>
    <w:rsid w:val="001E1D7E"/>
    <w:rsid w:val="001E1E16"/>
    <w:rsid w:val="001E1FC5"/>
    <w:rsid w:val="001E2269"/>
    <w:rsid w:val="001E3033"/>
    <w:rsid w:val="001E380D"/>
    <w:rsid w:val="001E3DA0"/>
    <w:rsid w:val="001E42CF"/>
    <w:rsid w:val="001E4843"/>
    <w:rsid w:val="001E4898"/>
    <w:rsid w:val="001E5250"/>
    <w:rsid w:val="001E52A7"/>
    <w:rsid w:val="001E5400"/>
    <w:rsid w:val="001E54B3"/>
    <w:rsid w:val="001E5ADC"/>
    <w:rsid w:val="001E5BB2"/>
    <w:rsid w:val="001E5E0E"/>
    <w:rsid w:val="001E5ED7"/>
    <w:rsid w:val="001E615C"/>
    <w:rsid w:val="001E6377"/>
    <w:rsid w:val="001E6405"/>
    <w:rsid w:val="001E6443"/>
    <w:rsid w:val="001E66D3"/>
    <w:rsid w:val="001E73D0"/>
    <w:rsid w:val="001E7436"/>
    <w:rsid w:val="001F05CE"/>
    <w:rsid w:val="001F0847"/>
    <w:rsid w:val="001F0F4B"/>
    <w:rsid w:val="001F1E8D"/>
    <w:rsid w:val="001F292C"/>
    <w:rsid w:val="001F2A45"/>
    <w:rsid w:val="001F3341"/>
    <w:rsid w:val="001F3B6B"/>
    <w:rsid w:val="001F49BB"/>
    <w:rsid w:val="001F4DC1"/>
    <w:rsid w:val="001F4F63"/>
    <w:rsid w:val="001F5C84"/>
    <w:rsid w:val="001F6553"/>
    <w:rsid w:val="001F6FC1"/>
    <w:rsid w:val="001F7AFE"/>
    <w:rsid w:val="001F7BCC"/>
    <w:rsid w:val="00200148"/>
    <w:rsid w:val="002001BE"/>
    <w:rsid w:val="00201CAC"/>
    <w:rsid w:val="0020212A"/>
    <w:rsid w:val="0020287E"/>
    <w:rsid w:val="00203310"/>
    <w:rsid w:val="002036B9"/>
    <w:rsid w:val="00204504"/>
    <w:rsid w:val="00204AC4"/>
    <w:rsid w:val="00205E35"/>
    <w:rsid w:val="002060D0"/>
    <w:rsid w:val="002068FA"/>
    <w:rsid w:val="00206B89"/>
    <w:rsid w:val="00207310"/>
    <w:rsid w:val="002073AB"/>
    <w:rsid w:val="00207635"/>
    <w:rsid w:val="00207A20"/>
    <w:rsid w:val="00207FF8"/>
    <w:rsid w:val="002102C9"/>
    <w:rsid w:val="00210676"/>
    <w:rsid w:val="00210AE8"/>
    <w:rsid w:val="00210E83"/>
    <w:rsid w:val="0021144A"/>
    <w:rsid w:val="00212146"/>
    <w:rsid w:val="00212901"/>
    <w:rsid w:val="00213429"/>
    <w:rsid w:val="002135AB"/>
    <w:rsid w:val="00213A40"/>
    <w:rsid w:val="00213EFD"/>
    <w:rsid w:val="002144D1"/>
    <w:rsid w:val="002149EC"/>
    <w:rsid w:val="00214C63"/>
    <w:rsid w:val="00215363"/>
    <w:rsid w:val="00215968"/>
    <w:rsid w:val="00215998"/>
    <w:rsid w:val="00215D25"/>
    <w:rsid w:val="002166A9"/>
    <w:rsid w:val="0021680C"/>
    <w:rsid w:val="0021689F"/>
    <w:rsid w:val="00216BFE"/>
    <w:rsid w:val="00216DEA"/>
    <w:rsid w:val="0021722B"/>
    <w:rsid w:val="00217941"/>
    <w:rsid w:val="00217DCD"/>
    <w:rsid w:val="00220156"/>
    <w:rsid w:val="0022103A"/>
    <w:rsid w:val="00221138"/>
    <w:rsid w:val="0022137F"/>
    <w:rsid w:val="00221B79"/>
    <w:rsid w:val="00222378"/>
    <w:rsid w:val="00222401"/>
    <w:rsid w:val="002225F5"/>
    <w:rsid w:val="00222DB3"/>
    <w:rsid w:val="002232E8"/>
    <w:rsid w:val="002233E2"/>
    <w:rsid w:val="00223D9B"/>
    <w:rsid w:val="00224FFA"/>
    <w:rsid w:val="0022576B"/>
    <w:rsid w:val="002259A0"/>
    <w:rsid w:val="00225AE6"/>
    <w:rsid w:val="00225D45"/>
    <w:rsid w:val="00225D50"/>
    <w:rsid w:val="00225FD6"/>
    <w:rsid w:val="002261C6"/>
    <w:rsid w:val="00226C50"/>
    <w:rsid w:val="00226C7E"/>
    <w:rsid w:val="002273A7"/>
    <w:rsid w:val="00230174"/>
    <w:rsid w:val="00231717"/>
    <w:rsid w:val="00231873"/>
    <w:rsid w:val="00231D57"/>
    <w:rsid w:val="00232167"/>
    <w:rsid w:val="00233114"/>
    <w:rsid w:val="00233A7E"/>
    <w:rsid w:val="002343BA"/>
    <w:rsid w:val="002346E0"/>
    <w:rsid w:val="0023550A"/>
    <w:rsid w:val="00235552"/>
    <w:rsid w:val="00235E5F"/>
    <w:rsid w:val="0023648E"/>
    <w:rsid w:val="002366A8"/>
    <w:rsid w:val="00236A74"/>
    <w:rsid w:val="00236CFB"/>
    <w:rsid w:val="00237961"/>
    <w:rsid w:val="0024023D"/>
    <w:rsid w:val="00240378"/>
    <w:rsid w:val="00240F71"/>
    <w:rsid w:val="00241765"/>
    <w:rsid w:val="00241A06"/>
    <w:rsid w:val="00241A44"/>
    <w:rsid w:val="00241F5B"/>
    <w:rsid w:val="002425FD"/>
    <w:rsid w:val="00242F3A"/>
    <w:rsid w:val="002441C3"/>
    <w:rsid w:val="00244A42"/>
    <w:rsid w:val="00244AF3"/>
    <w:rsid w:val="00245154"/>
    <w:rsid w:val="002453AB"/>
    <w:rsid w:val="0024560E"/>
    <w:rsid w:val="00245744"/>
    <w:rsid w:val="00245AB0"/>
    <w:rsid w:val="00245F3A"/>
    <w:rsid w:val="002461C1"/>
    <w:rsid w:val="002462F0"/>
    <w:rsid w:val="00247083"/>
    <w:rsid w:val="002474A0"/>
    <w:rsid w:val="0024778E"/>
    <w:rsid w:val="00247F35"/>
    <w:rsid w:val="002507E1"/>
    <w:rsid w:val="00250824"/>
    <w:rsid w:val="00250B81"/>
    <w:rsid w:val="0025155D"/>
    <w:rsid w:val="00251595"/>
    <w:rsid w:val="00251675"/>
    <w:rsid w:val="00251B31"/>
    <w:rsid w:val="00252255"/>
    <w:rsid w:val="002528E1"/>
    <w:rsid w:val="00252ABF"/>
    <w:rsid w:val="00252E6D"/>
    <w:rsid w:val="002536AC"/>
    <w:rsid w:val="00253867"/>
    <w:rsid w:val="002539DA"/>
    <w:rsid w:val="00254A2E"/>
    <w:rsid w:val="00254A5F"/>
    <w:rsid w:val="00255196"/>
    <w:rsid w:val="00255397"/>
    <w:rsid w:val="002556BD"/>
    <w:rsid w:val="00255A91"/>
    <w:rsid w:val="002567A5"/>
    <w:rsid w:val="00256A3B"/>
    <w:rsid w:val="00256A53"/>
    <w:rsid w:val="00256FB6"/>
    <w:rsid w:val="0025704D"/>
    <w:rsid w:val="00257898"/>
    <w:rsid w:val="00260031"/>
    <w:rsid w:val="00260083"/>
    <w:rsid w:val="002600F1"/>
    <w:rsid w:val="0026089A"/>
    <w:rsid w:val="00261194"/>
    <w:rsid w:val="00261271"/>
    <w:rsid w:val="0026158C"/>
    <w:rsid w:val="00261C55"/>
    <w:rsid w:val="00261E78"/>
    <w:rsid w:val="00262185"/>
    <w:rsid w:val="002627B6"/>
    <w:rsid w:val="002639BB"/>
    <w:rsid w:val="00263D01"/>
    <w:rsid w:val="002641DA"/>
    <w:rsid w:val="002646F5"/>
    <w:rsid w:val="002652D6"/>
    <w:rsid w:val="002653F1"/>
    <w:rsid w:val="002665F9"/>
    <w:rsid w:val="00266A51"/>
    <w:rsid w:val="002671B9"/>
    <w:rsid w:val="0026757A"/>
    <w:rsid w:val="002678FD"/>
    <w:rsid w:val="00270859"/>
    <w:rsid w:val="00270955"/>
    <w:rsid w:val="00270963"/>
    <w:rsid w:val="00271388"/>
    <w:rsid w:val="00271A7E"/>
    <w:rsid w:val="00273260"/>
    <w:rsid w:val="002736D1"/>
    <w:rsid w:val="00273E0B"/>
    <w:rsid w:val="00274379"/>
    <w:rsid w:val="0027439A"/>
    <w:rsid w:val="00275583"/>
    <w:rsid w:val="002765AC"/>
    <w:rsid w:val="002779A3"/>
    <w:rsid w:val="00282206"/>
    <w:rsid w:val="0028268A"/>
    <w:rsid w:val="00283021"/>
    <w:rsid w:val="002837B2"/>
    <w:rsid w:val="0028572B"/>
    <w:rsid w:val="00285782"/>
    <w:rsid w:val="002857B2"/>
    <w:rsid w:val="00285AFD"/>
    <w:rsid w:val="002861CF"/>
    <w:rsid w:val="00286E27"/>
    <w:rsid w:val="00286F0D"/>
    <w:rsid w:val="0028792B"/>
    <w:rsid w:val="002901B7"/>
    <w:rsid w:val="0029039C"/>
    <w:rsid w:val="00290906"/>
    <w:rsid w:val="00290AC0"/>
    <w:rsid w:val="00291111"/>
    <w:rsid w:val="00291700"/>
    <w:rsid w:val="00291D60"/>
    <w:rsid w:val="0029306E"/>
    <w:rsid w:val="00293D87"/>
    <w:rsid w:val="002941D5"/>
    <w:rsid w:val="00294C3C"/>
    <w:rsid w:val="00294EA3"/>
    <w:rsid w:val="002954B5"/>
    <w:rsid w:val="00295D4D"/>
    <w:rsid w:val="002962A5"/>
    <w:rsid w:val="00296682"/>
    <w:rsid w:val="00296792"/>
    <w:rsid w:val="0029686E"/>
    <w:rsid w:val="00296977"/>
    <w:rsid w:val="0029759C"/>
    <w:rsid w:val="0029791D"/>
    <w:rsid w:val="00297BFA"/>
    <w:rsid w:val="002A01B4"/>
    <w:rsid w:val="002A04C4"/>
    <w:rsid w:val="002A079B"/>
    <w:rsid w:val="002A0A76"/>
    <w:rsid w:val="002A0B30"/>
    <w:rsid w:val="002A15CE"/>
    <w:rsid w:val="002A187F"/>
    <w:rsid w:val="002A1BE1"/>
    <w:rsid w:val="002A2296"/>
    <w:rsid w:val="002A285B"/>
    <w:rsid w:val="002A319B"/>
    <w:rsid w:val="002A339C"/>
    <w:rsid w:val="002A341E"/>
    <w:rsid w:val="002A3438"/>
    <w:rsid w:val="002A3FDA"/>
    <w:rsid w:val="002A400C"/>
    <w:rsid w:val="002A4A80"/>
    <w:rsid w:val="002A4FA1"/>
    <w:rsid w:val="002A59C6"/>
    <w:rsid w:val="002A59D0"/>
    <w:rsid w:val="002A6C65"/>
    <w:rsid w:val="002A74EE"/>
    <w:rsid w:val="002A7873"/>
    <w:rsid w:val="002A7A70"/>
    <w:rsid w:val="002A7ECE"/>
    <w:rsid w:val="002A7F03"/>
    <w:rsid w:val="002A7F22"/>
    <w:rsid w:val="002B01D8"/>
    <w:rsid w:val="002B1503"/>
    <w:rsid w:val="002B19C6"/>
    <w:rsid w:val="002B1CFE"/>
    <w:rsid w:val="002B27D2"/>
    <w:rsid w:val="002B2A9B"/>
    <w:rsid w:val="002B309F"/>
    <w:rsid w:val="002B315E"/>
    <w:rsid w:val="002B3272"/>
    <w:rsid w:val="002B3C0D"/>
    <w:rsid w:val="002B3DE1"/>
    <w:rsid w:val="002B3FBD"/>
    <w:rsid w:val="002B41E5"/>
    <w:rsid w:val="002B4373"/>
    <w:rsid w:val="002B4C07"/>
    <w:rsid w:val="002B4C3B"/>
    <w:rsid w:val="002B558B"/>
    <w:rsid w:val="002B5856"/>
    <w:rsid w:val="002B62AA"/>
    <w:rsid w:val="002B633E"/>
    <w:rsid w:val="002B6469"/>
    <w:rsid w:val="002B6EB8"/>
    <w:rsid w:val="002B707B"/>
    <w:rsid w:val="002B7E70"/>
    <w:rsid w:val="002C0427"/>
    <w:rsid w:val="002C07D9"/>
    <w:rsid w:val="002C093C"/>
    <w:rsid w:val="002C1019"/>
    <w:rsid w:val="002C112B"/>
    <w:rsid w:val="002C1451"/>
    <w:rsid w:val="002C1582"/>
    <w:rsid w:val="002C2296"/>
    <w:rsid w:val="002C2515"/>
    <w:rsid w:val="002C30DD"/>
    <w:rsid w:val="002C3B56"/>
    <w:rsid w:val="002C3C14"/>
    <w:rsid w:val="002C3DC5"/>
    <w:rsid w:val="002C3E70"/>
    <w:rsid w:val="002C4BD4"/>
    <w:rsid w:val="002C517E"/>
    <w:rsid w:val="002C5B03"/>
    <w:rsid w:val="002C5E7E"/>
    <w:rsid w:val="002C609B"/>
    <w:rsid w:val="002C6B91"/>
    <w:rsid w:val="002D0913"/>
    <w:rsid w:val="002D0AA2"/>
    <w:rsid w:val="002D0BF0"/>
    <w:rsid w:val="002D172F"/>
    <w:rsid w:val="002D1D30"/>
    <w:rsid w:val="002D1FF9"/>
    <w:rsid w:val="002D2224"/>
    <w:rsid w:val="002D25FD"/>
    <w:rsid w:val="002D2B5B"/>
    <w:rsid w:val="002D2D5B"/>
    <w:rsid w:val="002D364A"/>
    <w:rsid w:val="002D3BD1"/>
    <w:rsid w:val="002D3E47"/>
    <w:rsid w:val="002D3E6E"/>
    <w:rsid w:val="002D403A"/>
    <w:rsid w:val="002D40CD"/>
    <w:rsid w:val="002D460B"/>
    <w:rsid w:val="002D4D90"/>
    <w:rsid w:val="002D4E05"/>
    <w:rsid w:val="002D5426"/>
    <w:rsid w:val="002D5D27"/>
    <w:rsid w:val="002D5E11"/>
    <w:rsid w:val="002D6197"/>
    <w:rsid w:val="002D69BE"/>
    <w:rsid w:val="002D7190"/>
    <w:rsid w:val="002D7312"/>
    <w:rsid w:val="002D7733"/>
    <w:rsid w:val="002D7EAA"/>
    <w:rsid w:val="002E025F"/>
    <w:rsid w:val="002E0418"/>
    <w:rsid w:val="002E0594"/>
    <w:rsid w:val="002E0B5C"/>
    <w:rsid w:val="002E0F3B"/>
    <w:rsid w:val="002E2431"/>
    <w:rsid w:val="002E2518"/>
    <w:rsid w:val="002E25B5"/>
    <w:rsid w:val="002E29B8"/>
    <w:rsid w:val="002E30A9"/>
    <w:rsid w:val="002E3559"/>
    <w:rsid w:val="002E35F6"/>
    <w:rsid w:val="002E38D6"/>
    <w:rsid w:val="002E4114"/>
    <w:rsid w:val="002E4CE5"/>
    <w:rsid w:val="002E519D"/>
    <w:rsid w:val="002E6265"/>
    <w:rsid w:val="002E66DA"/>
    <w:rsid w:val="002E6952"/>
    <w:rsid w:val="002E6FDB"/>
    <w:rsid w:val="002E737B"/>
    <w:rsid w:val="002E7384"/>
    <w:rsid w:val="002F04BB"/>
    <w:rsid w:val="002F053B"/>
    <w:rsid w:val="002F14C1"/>
    <w:rsid w:val="002F1B9E"/>
    <w:rsid w:val="002F1F07"/>
    <w:rsid w:val="002F1FC5"/>
    <w:rsid w:val="002F27AE"/>
    <w:rsid w:val="002F2A87"/>
    <w:rsid w:val="002F2B43"/>
    <w:rsid w:val="002F3475"/>
    <w:rsid w:val="002F34D7"/>
    <w:rsid w:val="002F3590"/>
    <w:rsid w:val="002F3CB4"/>
    <w:rsid w:val="002F3E98"/>
    <w:rsid w:val="002F3F9B"/>
    <w:rsid w:val="002F458A"/>
    <w:rsid w:val="002F4726"/>
    <w:rsid w:val="002F48D8"/>
    <w:rsid w:val="002F62D2"/>
    <w:rsid w:val="002F67A4"/>
    <w:rsid w:val="002F71AD"/>
    <w:rsid w:val="003003D7"/>
    <w:rsid w:val="00300ACA"/>
    <w:rsid w:val="0030126F"/>
    <w:rsid w:val="00301619"/>
    <w:rsid w:val="00301C81"/>
    <w:rsid w:val="00302301"/>
    <w:rsid w:val="0030287F"/>
    <w:rsid w:val="00302C1B"/>
    <w:rsid w:val="00302E1B"/>
    <w:rsid w:val="00303645"/>
    <w:rsid w:val="00303DEC"/>
    <w:rsid w:val="0030444D"/>
    <w:rsid w:val="00304CA8"/>
    <w:rsid w:val="003050BB"/>
    <w:rsid w:val="00305C9F"/>
    <w:rsid w:val="00305DE2"/>
    <w:rsid w:val="00310226"/>
    <w:rsid w:val="00311283"/>
    <w:rsid w:val="003112F6"/>
    <w:rsid w:val="00311E45"/>
    <w:rsid w:val="0031209E"/>
    <w:rsid w:val="003122DA"/>
    <w:rsid w:val="0031267A"/>
    <w:rsid w:val="00312C42"/>
    <w:rsid w:val="0031355B"/>
    <w:rsid w:val="00314754"/>
    <w:rsid w:val="00314E29"/>
    <w:rsid w:val="003155CC"/>
    <w:rsid w:val="003157F4"/>
    <w:rsid w:val="0031581E"/>
    <w:rsid w:val="00315893"/>
    <w:rsid w:val="00316070"/>
    <w:rsid w:val="00316915"/>
    <w:rsid w:val="00316CC8"/>
    <w:rsid w:val="00316DB8"/>
    <w:rsid w:val="00317341"/>
    <w:rsid w:val="003175CE"/>
    <w:rsid w:val="003177BF"/>
    <w:rsid w:val="003201AA"/>
    <w:rsid w:val="003204C3"/>
    <w:rsid w:val="00321652"/>
    <w:rsid w:val="00321A7D"/>
    <w:rsid w:val="00321CA7"/>
    <w:rsid w:val="00321EDD"/>
    <w:rsid w:val="00322D18"/>
    <w:rsid w:val="0032384B"/>
    <w:rsid w:val="00323CE1"/>
    <w:rsid w:val="00323E55"/>
    <w:rsid w:val="003242BE"/>
    <w:rsid w:val="00324498"/>
    <w:rsid w:val="00325267"/>
    <w:rsid w:val="0032587B"/>
    <w:rsid w:val="00325FB8"/>
    <w:rsid w:val="003261ED"/>
    <w:rsid w:val="003265F3"/>
    <w:rsid w:val="00326687"/>
    <w:rsid w:val="003274B1"/>
    <w:rsid w:val="0032789E"/>
    <w:rsid w:val="00327E64"/>
    <w:rsid w:val="00330511"/>
    <w:rsid w:val="00330E2D"/>
    <w:rsid w:val="00331338"/>
    <w:rsid w:val="003313E2"/>
    <w:rsid w:val="00332501"/>
    <w:rsid w:val="003335A5"/>
    <w:rsid w:val="003336A9"/>
    <w:rsid w:val="0033382B"/>
    <w:rsid w:val="00333C55"/>
    <w:rsid w:val="00333DA6"/>
    <w:rsid w:val="00334057"/>
    <w:rsid w:val="0033483D"/>
    <w:rsid w:val="00334F76"/>
    <w:rsid w:val="003351CA"/>
    <w:rsid w:val="00335BE6"/>
    <w:rsid w:val="00336CAD"/>
    <w:rsid w:val="003372F0"/>
    <w:rsid w:val="00337465"/>
    <w:rsid w:val="00337DE4"/>
    <w:rsid w:val="0034097C"/>
    <w:rsid w:val="00340E4A"/>
    <w:rsid w:val="0034122F"/>
    <w:rsid w:val="0034152E"/>
    <w:rsid w:val="00341ECF"/>
    <w:rsid w:val="00342A5E"/>
    <w:rsid w:val="00343024"/>
    <w:rsid w:val="00343103"/>
    <w:rsid w:val="00343203"/>
    <w:rsid w:val="003433A5"/>
    <w:rsid w:val="003433C2"/>
    <w:rsid w:val="00343982"/>
    <w:rsid w:val="00343D60"/>
    <w:rsid w:val="003448E3"/>
    <w:rsid w:val="00344B1F"/>
    <w:rsid w:val="00344DAF"/>
    <w:rsid w:val="0034538A"/>
    <w:rsid w:val="00346218"/>
    <w:rsid w:val="003467E2"/>
    <w:rsid w:val="003467E3"/>
    <w:rsid w:val="00346D8D"/>
    <w:rsid w:val="00346F84"/>
    <w:rsid w:val="00347587"/>
    <w:rsid w:val="00347B8B"/>
    <w:rsid w:val="00350200"/>
    <w:rsid w:val="003502B3"/>
    <w:rsid w:val="003516B9"/>
    <w:rsid w:val="00351AAE"/>
    <w:rsid w:val="00351CF8"/>
    <w:rsid w:val="00351E38"/>
    <w:rsid w:val="00351FAD"/>
    <w:rsid w:val="003521BE"/>
    <w:rsid w:val="003522C8"/>
    <w:rsid w:val="003524BA"/>
    <w:rsid w:val="0035267E"/>
    <w:rsid w:val="00352761"/>
    <w:rsid w:val="003529B1"/>
    <w:rsid w:val="003547C6"/>
    <w:rsid w:val="0035568D"/>
    <w:rsid w:val="0035659B"/>
    <w:rsid w:val="00356FE9"/>
    <w:rsid w:val="00357072"/>
    <w:rsid w:val="00357AEF"/>
    <w:rsid w:val="00357C10"/>
    <w:rsid w:val="00357CF9"/>
    <w:rsid w:val="00360566"/>
    <w:rsid w:val="00360CA8"/>
    <w:rsid w:val="00360D24"/>
    <w:rsid w:val="00361399"/>
    <w:rsid w:val="00361605"/>
    <w:rsid w:val="00362470"/>
    <w:rsid w:val="003628A8"/>
    <w:rsid w:val="00362AF2"/>
    <w:rsid w:val="00362B1E"/>
    <w:rsid w:val="0036369B"/>
    <w:rsid w:val="00363DD9"/>
    <w:rsid w:val="00364333"/>
    <w:rsid w:val="00364535"/>
    <w:rsid w:val="00364639"/>
    <w:rsid w:val="00364FD4"/>
    <w:rsid w:val="003651A6"/>
    <w:rsid w:val="00365735"/>
    <w:rsid w:val="00365BEE"/>
    <w:rsid w:val="0036601D"/>
    <w:rsid w:val="003664F1"/>
    <w:rsid w:val="00366824"/>
    <w:rsid w:val="00366EA8"/>
    <w:rsid w:val="003673E9"/>
    <w:rsid w:val="00370962"/>
    <w:rsid w:val="003716D2"/>
    <w:rsid w:val="00371832"/>
    <w:rsid w:val="00372D42"/>
    <w:rsid w:val="00372E02"/>
    <w:rsid w:val="00373101"/>
    <w:rsid w:val="003739B5"/>
    <w:rsid w:val="00374719"/>
    <w:rsid w:val="00374C50"/>
    <w:rsid w:val="00374F08"/>
    <w:rsid w:val="003750E2"/>
    <w:rsid w:val="0037517A"/>
    <w:rsid w:val="00375A2B"/>
    <w:rsid w:val="00375D63"/>
    <w:rsid w:val="003767E2"/>
    <w:rsid w:val="00377002"/>
    <w:rsid w:val="003770D2"/>
    <w:rsid w:val="00377C1B"/>
    <w:rsid w:val="00380325"/>
    <w:rsid w:val="003809C0"/>
    <w:rsid w:val="00380A40"/>
    <w:rsid w:val="00380F5C"/>
    <w:rsid w:val="0038368A"/>
    <w:rsid w:val="003841E5"/>
    <w:rsid w:val="003843C0"/>
    <w:rsid w:val="00384BF7"/>
    <w:rsid w:val="00384DBD"/>
    <w:rsid w:val="00384EAF"/>
    <w:rsid w:val="00385315"/>
    <w:rsid w:val="0038548A"/>
    <w:rsid w:val="00385E36"/>
    <w:rsid w:val="00386806"/>
    <w:rsid w:val="003868A0"/>
    <w:rsid w:val="003869AB"/>
    <w:rsid w:val="00387203"/>
    <w:rsid w:val="003875BA"/>
    <w:rsid w:val="0039005F"/>
    <w:rsid w:val="003905B1"/>
    <w:rsid w:val="00391D46"/>
    <w:rsid w:val="00392510"/>
    <w:rsid w:val="0039378B"/>
    <w:rsid w:val="00393D3D"/>
    <w:rsid w:val="00394292"/>
    <w:rsid w:val="003943D8"/>
    <w:rsid w:val="00394E6D"/>
    <w:rsid w:val="00394F13"/>
    <w:rsid w:val="00395056"/>
    <w:rsid w:val="003966FC"/>
    <w:rsid w:val="00396925"/>
    <w:rsid w:val="00396BFB"/>
    <w:rsid w:val="00397072"/>
    <w:rsid w:val="00397D34"/>
    <w:rsid w:val="00397E76"/>
    <w:rsid w:val="00397EBB"/>
    <w:rsid w:val="00397F15"/>
    <w:rsid w:val="003A0717"/>
    <w:rsid w:val="003A08BA"/>
    <w:rsid w:val="003A0E5D"/>
    <w:rsid w:val="003A0E76"/>
    <w:rsid w:val="003A1325"/>
    <w:rsid w:val="003A13FF"/>
    <w:rsid w:val="003A18A3"/>
    <w:rsid w:val="003A1B1D"/>
    <w:rsid w:val="003A1C96"/>
    <w:rsid w:val="003A2521"/>
    <w:rsid w:val="003A2E8A"/>
    <w:rsid w:val="003A35D0"/>
    <w:rsid w:val="003A3B9B"/>
    <w:rsid w:val="003A52CF"/>
    <w:rsid w:val="003A569E"/>
    <w:rsid w:val="003A585D"/>
    <w:rsid w:val="003A5CE8"/>
    <w:rsid w:val="003A5D05"/>
    <w:rsid w:val="003A5F10"/>
    <w:rsid w:val="003A63E9"/>
    <w:rsid w:val="003A68B8"/>
    <w:rsid w:val="003A6D05"/>
    <w:rsid w:val="003A71FC"/>
    <w:rsid w:val="003A7A65"/>
    <w:rsid w:val="003B0165"/>
    <w:rsid w:val="003B06AF"/>
    <w:rsid w:val="003B1376"/>
    <w:rsid w:val="003B15CC"/>
    <w:rsid w:val="003B1B50"/>
    <w:rsid w:val="003B1C39"/>
    <w:rsid w:val="003B2154"/>
    <w:rsid w:val="003B2CBE"/>
    <w:rsid w:val="003B2D6C"/>
    <w:rsid w:val="003B2F11"/>
    <w:rsid w:val="003B31BE"/>
    <w:rsid w:val="003B3E83"/>
    <w:rsid w:val="003B4108"/>
    <w:rsid w:val="003B445D"/>
    <w:rsid w:val="003B4F9A"/>
    <w:rsid w:val="003B5EDA"/>
    <w:rsid w:val="003B673C"/>
    <w:rsid w:val="003B6B63"/>
    <w:rsid w:val="003B6EAA"/>
    <w:rsid w:val="003B76B7"/>
    <w:rsid w:val="003B7994"/>
    <w:rsid w:val="003B7A8A"/>
    <w:rsid w:val="003C0022"/>
    <w:rsid w:val="003C0283"/>
    <w:rsid w:val="003C029B"/>
    <w:rsid w:val="003C0566"/>
    <w:rsid w:val="003C18D0"/>
    <w:rsid w:val="003C209F"/>
    <w:rsid w:val="003C21A8"/>
    <w:rsid w:val="003C2BB6"/>
    <w:rsid w:val="003C2F73"/>
    <w:rsid w:val="003C370F"/>
    <w:rsid w:val="003C3792"/>
    <w:rsid w:val="003C3C3E"/>
    <w:rsid w:val="003C4CB6"/>
    <w:rsid w:val="003C4EAA"/>
    <w:rsid w:val="003C5D9A"/>
    <w:rsid w:val="003C6515"/>
    <w:rsid w:val="003C6B1F"/>
    <w:rsid w:val="003C6FFF"/>
    <w:rsid w:val="003C7411"/>
    <w:rsid w:val="003C7C8D"/>
    <w:rsid w:val="003D025A"/>
    <w:rsid w:val="003D0507"/>
    <w:rsid w:val="003D050A"/>
    <w:rsid w:val="003D0932"/>
    <w:rsid w:val="003D0C66"/>
    <w:rsid w:val="003D1796"/>
    <w:rsid w:val="003D20FC"/>
    <w:rsid w:val="003D2EDA"/>
    <w:rsid w:val="003D334B"/>
    <w:rsid w:val="003D3B51"/>
    <w:rsid w:val="003D3B61"/>
    <w:rsid w:val="003D46EF"/>
    <w:rsid w:val="003D52FA"/>
    <w:rsid w:val="003D5BB7"/>
    <w:rsid w:val="003D6547"/>
    <w:rsid w:val="003D6EC6"/>
    <w:rsid w:val="003D6F8C"/>
    <w:rsid w:val="003D7E22"/>
    <w:rsid w:val="003E097D"/>
    <w:rsid w:val="003E26FC"/>
    <w:rsid w:val="003E2F65"/>
    <w:rsid w:val="003E3BD3"/>
    <w:rsid w:val="003E3CA6"/>
    <w:rsid w:val="003E431C"/>
    <w:rsid w:val="003E53A9"/>
    <w:rsid w:val="003E59E0"/>
    <w:rsid w:val="003E68DF"/>
    <w:rsid w:val="003E69FA"/>
    <w:rsid w:val="003E6EB6"/>
    <w:rsid w:val="003E7E1A"/>
    <w:rsid w:val="003F0346"/>
    <w:rsid w:val="003F0FAC"/>
    <w:rsid w:val="003F1389"/>
    <w:rsid w:val="003F1AE9"/>
    <w:rsid w:val="003F1FDD"/>
    <w:rsid w:val="003F287C"/>
    <w:rsid w:val="003F31AD"/>
    <w:rsid w:val="003F472D"/>
    <w:rsid w:val="003F4D6E"/>
    <w:rsid w:val="003F4FE1"/>
    <w:rsid w:val="003F5176"/>
    <w:rsid w:val="003F72DE"/>
    <w:rsid w:val="003F748E"/>
    <w:rsid w:val="003F789E"/>
    <w:rsid w:val="003F7B43"/>
    <w:rsid w:val="00400732"/>
    <w:rsid w:val="00400F53"/>
    <w:rsid w:val="0040134C"/>
    <w:rsid w:val="00402E81"/>
    <w:rsid w:val="004033CC"/>
    <w:rsid w:val="00403735"/>
    <w:rsid w:val="00403BBB"/>
    <w:rsid w:val="00404076"/>
    <w:rsid w:val="004048CE"/>
    <w:rsid w:val="00404A4A"/>
    <w:rsid w:val="0040502D"/>
    <w:rsid w:val="0040556E"/>
    <w:rsid w:val="00405D0E"/>
    <w:rsid w:val="00405EA5"/>
    <w:rsid w:val="00407285"/>
    <w:rsid w:val="004073D1"/>
    <w:rsid w:val="004074E4"/>
    <w:rsid w:val="00407B50"/>
    <w:rsid w:val="0041009D"/>
    <w:rsid w:val="00410155"/>
    <w:rsid w:val="004105D4"/>
    <w:rsid w:val="00410C2C"/>
    <w:rsid w:val="00410E07"/>
    <w:rsid w:val="00411AA0"/>
    <w:rsid w:val="004124B0"/>
    <w:rsid w:val="0041292B"/>
    <w:rsid w:val="00412DF1"/>
    <w:rsid w:val="00413224"/>
    <w:rsid w:val="00413825"/>
    <w:rsid w:val="00413869"/>
    <w:rsid w:val="004143C7"/>
    <w:rsid w:val="004144FC"/>
    <w:rsid w:val="004145F1"/>
    <w:rsid w:val="00414C74"/>
    <w:rsid w:val="00414D1D"/>
    <w:rsid w:val="00415B29"/>
    <w:rsid w:val="00415CA6"/>
    <w:rsid w:val="00417036"/>
    <w:rsid w:val="0041713D"/>
    <w:rsid w:val="00417C04"/>
    <w:rsid w:val="00420898"/>
    <w:rsid w:val="00420CFA"/>
    <w:rsid w:val="00421278"/>
    <w:rsid w:val="004212B9"/>
    <w:rsid w:val="004226A0"/>
    <w:rsid w:val="00422E10"/>
    <w:rsid w:val="004233B0"/>
    <w:rsid w:val="0042349E"/>
    <w:rsid w:val="00423A3C"/>
    <w:rsid w:val="00423DDB"/>
    <w:rsid w:val="00423E52"/>
    <w:rsid w:val="00424FB1"/>
    <w:rsid w:val="0042593B"/>
    <w:rsid w:val="00425D3E"/>
    <w:rsid w:val="00426B06"/>
    <w:rsid w:val="00426E48"/>
    <w:rsid w:val="0042790C"/>
    <w:rsid w:val="00427C1E"/>
    <w:rsid w:val="00427C22"/>
    <w:rsid w:val="00431779"/>
    <w:rsid w:val="0043197F"/>
    <w:rsid w:val="00432892"/>
    <w:rsid w:val="00432B3F"/>
    <w:rsid w:val="00433505"/>
    <w:rsid w:val="00433E81"/>
    <w:rsid w:val="00434918"/>
    <w:rsid w:val="00434A7C"/>
    <w:rsid w:val="00434C5B"/>
    <w:rsid w:val="00434F7C"/>
    <w:rsid w:val="00435118"/>
    <w:rsid w:val="00435AD8"/>
    <w:rsid w:val="00436850"/>
    <w:rsid w:val="00436BEB"/>
    <w:rsid w:val="00437858"/>
    <w:rsid w:val="00440090"/>
    <w:rsid w:val="00440EA4"/>
    <w:rsid w:val="0044134F"/>
    <w:rsid w:val="00441557"/>
    <w:rsid w:val="00441941"/>
    <w:rsid w:val="004419BF"/>
    <w:rsid w:val="00442080"/>
    <w:rsid w:val="00442106"/>
    <w:rsid w:val="004422DE"/>
    <w:rsid w:val="004429D0"/>
    <w:rsid w:val="00442A54"/>
    <w:rsid w:val="00442BC2"/>
    <w:rsid w:val="00442C7F"/>
    <w:rsid w:val="00443868"/>
    <w:rsid w:val="00444589"/>
    <w:rsid w:val="004445E8"/>
    <w:rsid w:val="0044461E"/>
    <w:rsid w:val="00444AFD"/>
    <w:rsid w:val="00444BFB"/>
    <w:rsid w:val="00444C15"/>
    <w:rsid w:val="00444CCE"/>
    <w:rsid w:val="00445E33"/>
    <w:rsid w:val="00445F60"/>
    <w:rsid w:val="004461A9"/>
    <w:rsid w:val="00447227"/>
    <w:rsid w:val="004473FB"/>
    <w:rsid w:val="00447424"/>
    <w:rsid w:val="00447DEC"/>
    <w:rsid w:val="00450025"/>
    <w:rsid w:val="004500FA"/>
    <w:rsid w:val="004501BE"/>
    <w:rsid w:val="00451677"/>
    <w:rsid w:val="00451D88"/>
    <w:rsid w:val="004521EE"/>
    <w:rsid w:val="0045275C"/>
    <w:rsid w:val="004533AC"/>
    <w:rsid w:val="00453599"/>
    <w:rsid w:val="00453F61"/>
    <w:rsid w:val="00454127"/>
    <w:rsid w:val="00454176"/>
    <w:rsid w:val="004547D7"/>
    <w:rsid w:val="0045485E"/>
    <w:rsid w:val="00455094"/>
    <w:rsid w:val="004550C4"/>
    <w:rsid w:val="004551E2"/>
    <w:rsid w:val="00455298"/>
    <w:rsid w:val="0045547A"/>
    <w:rsid w:val="00455673"/>
    <w:rsid w:val="00455F4D"/>
    <w:rsid w:val="00456A74"/>
    <w:rsid w:val="00456C74"/>
    <w:rsid w:val="00456C92"/>
    <w:rsid w:val="00457744"/>
    <w:rsid w:val="00457985"/>
    <w:rsid w:val="004606AE"/>
    <w:rsid w:val="00460DE1"/>
    <w:rsid w:val="00461C24"/>
    <w:rsid w:val="00462059"/>
    <w:rsid w:val="004622D0"/>
    <w:rsid w:val="004625EA"/>
    <w:rsid w:val="00465203"/>
    <w:rsid w:val="00465861"/>
    <w:rsid w:val="0046590E"/>
    <w:rsid w:val="004665C1"/>
    <w:rsid w:val="004673EE"/>
    <w:rsid w:val="0046789A"/>
    <w:rsid w:val="00467A7F"/>
    <w:rsid w:val="00467E93"/>
    <w:rsid w:val="00470176"/>
    <w:rsid w:val="00470681"/>
    <w:rsid w:val="004715B3"/>
    <w:rsid w:val="004718D2"/>
    <w:rsid w:val="00471B08"/>
    <w:rsid w:val="00471C83"/>
    <w:rsid w:val="00471DE9"/>
    <w:rsid w:val="004727FA"/>
    <w:rsid w:val="004734EF"/>
    <w:rsid w:val="00473A9C"/>
    <w:rsid w:val="00473EDC"/>
    <w:rsid w:val="00473FE8"/>
    <w:rsid w:val="00474046"/>
    <w:rsid w:val="0047412D"/>
    <w:rsid w:val="0047416B"/>
    <w:rsid w:val="004741E6"/>
    <w:rsid w:val="00474492"/>
    <w:rsid w:val="004757D8"/>
    <w:rsid w:val="00475C09"/>
    <w:rsid w:val="00476013"/>
    <w:rsid w:val="00476461"/>
    <w:rsid w:val="004768C2"/>
    <w:rsid w:val="0047704D"/>
    <w:rsid w:val="004775D3"/>
    <w:rsid w:val="00477838"/>
    <w:rsid w:val="00477A2B"/>
    <w:rsid w:val="00477C31"/>
    <w:rsid w:val="00477E32"/>
    <w:rsid w:val="00477E48"/>
    <w:rsid w:val="00477FB6"/>
    <w:rsid w:val="0048044D"/>
    <w:rsid w:val="00480921"/>
    <w:rsid w:val="00480CB9"/>
    <w:rsid w:val="00480F27"/>
    <w:rsid w:val="00481275"/>
    <w:rsid w:val="00481901"/>
    <w:rsid w:val="00482477"/>
    <w:rsid w:val="00482605"/>
    <w:rsid w:val="00482B3C"/>
    <w:rsid w:val="00483504"/>
    <w:rsid w:val="004836AD"/>
    <w:rsid w:val="004838C8"/>
    <w:rsid w:val="00484698"/>
    <w:rsid w:val="00484779"/>
    <w:rsid w:val="004849D0"/>
    <w:rsid w:val="004852BF"/>
    <w:rsid w:val="00485697"/>
    <w:rsid w:val="00485D26"/>
    <w:rsid w:val="00485FB8"/>
    <w:rsid w:val="0048617D"/>
    <w:rsid w:val="004861A0"/>
    <w:rsid w:val="00486367"/>
    <w:rsid w:val="00486A29"/>
    <w:rsid w:val="00487A9B"/>
    <w:rsid w:val="00490478"/>
    <w:rsid w:val="00490A46"/>
    <w:rsid w:val="00490A71"/>
    <w:rsid w:val="004912C4"/>
    <w:rsid w:val="0049156E"/>
    <w:rsid w:val="004930A0"/>
    <w:rsid w:val="00493D01"/>
    <w:rsid w:val="00494317"/>
    <w:rsid w:val="0049489F"/>
    <w:rsid w:val="00495164"/>
    <w:rsid w:val="0049520C"/>
    <w:rsid w:val="00495514"/>
    <w:rsid w:val="00495971"/>
    <w:rsid w:val="00495E63"/>
    <w:rsid w:val="004972C9"/>
    <w:rsid w:val="004978CF"/>
    <w:rsid w:val="004A03A7"/>
    <w:rsid w:val="004A07B1"/>
    <w:rsid w:val="004A23BD"/>
    <w:rsid w:val="004A240C"/>
    <w:rsid w:val="004A283F"/>
    <w:rsid w:val="004A2B7A"/>
    <w:rsid w:val="004A34DA"/>
    <w:rsid w:val="004A3604"/>
    <w:rsid w:val="004A41E8"/>
    <w:rsid w:val="004A4C8A"/>
    <w:rsid w:val="004A6043"/>
    <w:rsid w:val="004A60A3"/>
    <w:rsid w:val="004A6423"/>
    <w:rsid w:val="004A64F0"/>
    <w:rsid w:val="004A6B77"/>
    <w:rsid w:val="004A6B83"/>
    <w:rsid w:val="004A6F4B"/>
    <w:rsid w:val="004A7098"/>
    <w:rsid w:val="004B01D8"/>
    <w:rsid w:val="004B0F50"/>
    <w:rsid w:val="004B170E"/>
    <w:rsid w:val="004B181A"/>
    <w:rsid w:val="004B1827"/>
    <w:rsid w:val="004B1A8F"/>
    <w:rsid w:val="004B2915"/>
    <w:rsid w:val="004B2BA2"/>
    <w:rsid w:val="004B3405"/>
    <w:rsid w:val="004B352F"/>
    <w:rsid w:val="004B3806"/>
    <w:rsid w:val="004B3A4D"/>
    <w:rsid w:val="004B4D08"/>
    <w:rsid w:val="004B4E38"/>
    <w:rsid w:val="004B5856"/>
    <w:rsid w:val="004B588E"/>
    <w:rsid w:val="004B618F"/>
    <w:rsid w:val="004B711C"/>
    <w:rsid w:val="004B78C2"/>
    <w:rsid w:val="004B7DD3"/>
    <w:rsid w:val="004C00A9"/>
    <w:rsid w:val="004C0CF6"/>
    <w:rsid w:val="004C27D0"/>
    <w:rsid w:val="004C294E"/>
    <w:rsid w:val="004C2C36"/>
    <w:rsid w:val="004C2DD3"/>
    <w:rsid w:val="004C2E60"/>
    <w:rsid w:val="004C3A0F"/>
    <w:rsid w:val="004C4BF0"/>
    <w:rsid w:val="004C4CA8"/>
    <w:rsid w:val="004C50C1"/>
    <w:rsid w:val="004C63D0"/>
    <w:rsid w:val="004C6473"/>
    <w:rsid w:val="004C6FE2"/>
    <w:rsid w:val="004C7203"/>
    <w:rsid w:val="004C7786"/>
    <w:rsid w:val="004C7913"/>
    <w:rsid w:val="004C79DC"/>
    <w:rsid w:val="004C7C56"/>
    <w:rsid w:val="004D0570"/>
    <w:rsid w:val="004D0A00"/>
    <w:rsid w:val="004D17E5"/>
    <w:rsid w:val="004D1A88"/>
    <w:rsid w:val="004D298C"/>
    <w:rsid w:val="004D2FBC"/>
    <w:rsid w:val="004D30D2"/>
    <w:rsid w:val="004D3145"/>
    <w:rsid w:val="004D32ED"/>
    <w:rsid w:val="004D331A"/>
    <w:rsid w:val="004D3C64"/>
    <w:rsid w:val="004D3D3E"/>
    <w:rsid w:val="004D427F"/>
    <w:rsid w:val="004D471B"/>
    <w:rsid w:val="004D4AA5"/>
    <w:rsid w:val="004D4AFC"/>
    <w:rsid w:val="004D5894"/>
    <w:rsid w:val="004D6D6E"/>
    <w:rsid w:val="004D789F"/>
    <w:rsid w:val="004D78C3"/>
    <w:rsid w:val="004D7C3B"/>
    <w:rsid w:val="004D7DEE"/>
    <w:rsid w:val="004E0210"/>
    <w:rsid w:val="004E02C0"/>
    <w:rsid w:val="004E09A0"/>
    <w:rsid w:val="004E0AF5"/>
    <w:rsid w:val="004E0B1F"/>
    <w:rsid w:val="004E0BBC"/>
    <w:rsid w:val="004E1576"/>
    <w:rsid w:val="004E1D9B"/>
    <w:rsid w:val="004E26BD"/>
    <w:rsid w:val="004E2C0D"/>
    <w:rsid w:val="004E31A1"/>
    <w:rsid w:val="004E32ED"/>
    <w:rsid w:val="004E3814"/>
    <w:rsid w:val="004E4401"/>
    <w:rsid w:val="004E50AB"/>
    <w:rsid w:val="004E57F3"/>
    <w:rsid w:val="004E590C"/>
    <w:rsid w:val="004E66E4"/>
    <w:rsid w:val="004E68A2"/>
    <w:rsid w:val="004E6B01"/>
    <w:rsid w:val="004E7537"/>
    <w:rsid w:val="004E7644"/>
    <w:rsid w:val="004E78A3"/>
    <w:rsid w:val="004F0062"/>
    <w:rsid w:val="004F0497"/>
    <w:rsid w:val="004F0BE9"/>
    <w:rsid w:val="004F0D76"/>
    <w:rsid w:val="004F13E4"/>
    <w:rsid w:val="004F23C9"/>
    <w:rsid w:val="004F26DA"/>
    <w:rsid w:val="004F27A9"/>
    <w:rsid w:val="004F2C75"/>
    <w:rsid w:val="004F36C6"/>
    <w:rsid w:val="004F3B68"/>
    <w:rsid w:val="004F4424"/>
    <w:rsid w:val="004F559C"/>
    <w:rsid w:val="004F60A0"/>
    <w:rsid w:val="004F6267"/>
    <w:rsid w:val="004F6EA1"/>
    <w:rsid w:val="004F79B6"/>
    <w:rsid w:val="005008ED"/>
    <w:rsid w:val="00500AC5"/>
    <w:rsid w:val="0050132F"/>
    <w:rsid w:val="0050282A"/>
    <w:rsid w:val="00502C53"/>
    <w:rsid w:val="00502E89"/>
    <w:rsid w:val="00502FB0"/>
    <w:rsid w:val="0050372D"/>
    <w:rsid w:val="005038A2"/>
    <w:rsid w:val="005040C5"/>
    <w:rsid w:val="00504509"/>
    <w:rsid w:val="00504AFA"/>
    <w:rsid w:val="0050640A"/>
    <w:rsid w:val="00506659"/>
    <w:rsid w:val="00506957"/>
    <w:rsid w:val="005072C0"/>
    <w:rsid w:val="00507EAF"/>
    <w:rsid w:val="0051022F"/>
    <w:rsid w:val="0051129F"/>
    <w:rsid w:val="005119E6"/>
    <w:rsid w:val="00511A96"/>
    <w:rsid w:val="00511D42"/>
    <w:rsid w:val="00512191"/>
    <w:rsid w:val="005121DD"/>
    <w:rsid w:val="00512746"/>
    <w:rsid w:val="00512841"/>
    <w:rsid w:val="00512849"/>
    <w:rsid w:val="00512CBD"/>
    <w:rsid w:val="00512D6D"/>
    <w:rsid w:val="00513A4A"/>
    <w:rsid w:val="0051431E"/>
    <w:rsid w:val="00514CF5"/>
    <w:rsid w:val="0051551F"/>
    <w:rsid w:val="005155E4"/>
    <w:rsid w:val="00515634"/>
    <w:rsid w:val="00515D78"/>
    <w:rsid w:val="005164CC"/>
    <w:rsid w:val="0051688B"/>
    <w:rsid w:val="00520AD0"/>
    <w:rsid w:val="00520F47"/>
    <w:rsid w:val="00521153"/>
    <w:rsid w:val="00521F61"/>
    <w:rsid w:val="0052230C"/>
    <w:rsid w:val="00523467"/>
    <w:rsid w:val="005236D3"/>
    <w:rsid w:val="00524423"/>
    <w:rsid w:val="005244E9"/>
    <w:rsid w:val="005248D2"/>
    <w:rsid w:val="00524C29"/>
    <w:rsid w:val="00525B6B"/>
    <w:rsid w:val="00525CDF"/>
    <w:rsid w:val="00525DD4"/>
    <w:rsid w:val="00525E7A"/>
    <w:rsid w:val="00525FCD"/>
    <w:rsid w:val="005264CB"/>
    <w:rsid w:val="005265E7"/>
    <w:rsid w:val="00526A19"/>
    <w:rsid w:val="00527027"/>
    <w:rsid w:val="00527412"/>
    <w:rsid w:val="00527581"/>
    <w:rsid w:val="00527676"/>
    <w:rsid w:val="00527904"/>
    <w:rsid w:val="00527916"/>
    <w:rsid w:val="0052799F"/>
    <w:rsid w:val="00527CAB"/>
    <w:rsid w:val="005300DB"/>
    <w:rsid w:val="00530260"/>
    <w:rsid w:val="005304B2"/>
    <w:rsid w:val="00530DE4"/>
    <w:rsid w:val="00530F40"/>
    <w:rsid w:val="0053185E"/>
    <w:rsid w:val="00531873"/>
    <w:rsid w:val="00531A31"/>
    <w:rsid w:val="00531CFF"/>
    <w:rsid w:val="00531E54"/>
    <w:rsid w:val="00531F52"/>
    <w:rsid w:val="0053211E"/>
    <w:rsid w:val="0053274B"/>
    <w:rsid w:val="005331CE"/>
    <w:rsid w:val="005331D2"/>
    <w:rsid w:val="005332F1"/>
    <w:rsid w:val="00533544"/>
    <w:rsid w:val="00533E82"/>
    <w:rsid w:val="00534594"/>
    <w:rsid w:val="005345B6"/>
    <w:rsid w:val="00534728"/>
    <w:rsid w:val="00534E6D"/>
    <w:rsid w:val="00535CB5"/>
    <w:rsid w:val="00536EAE"/>
    <w:rsid w:val="00537661"/>
    <w:rsid w:val="00537B3C"/>
    <w:rsid w:val="0054015E"/>
    <w:rsid w:val="00541028"/>
    <w:rsid w:val="0054164B"/>
    <w:rsid w:val="0054199D"/>
    <w:rsid w:val="005420DE"/>
    <w:rsid w:val="0054244F"/>
    <w:rsid w:val="0054286A"/>
    <w:rsid w:val="00542D22"/>
    <w:rsid w:val="00543A15"/>
    <w:rsid w:val="005446E1"/>
    <w:rsid w:val="005454A9"/>
    <w:rsid w:val="0054564D"/>
    <w:rsid w:val="00545686"/>
    <w:rsid w:val="00545E5D"/>
    <w:rsid w:val="00545FD7"/>
    <w:rsid w:val="0054602F"/>
    <w:rsid w:val="0054622A"/>
    <w:rsid w:val="00546F0A"/>
    <w:rsid w:val="0054796B"/>
    <w:rsid w:val="00547DF1"/>
    <w:rsid w:val="00550092"/>
    <w:rsid w:val="005501A8"/>
    <w:rsid w:val="00550F8D"/>
    <w:rsid w:val="005517A4"/>
    <w:rsid w:val="00551887"/>
    <w:rsid w:val="00551946"/>
    <w:rsid w:val="005519B0"/>
    <w:rsid w:val="00551CE9"/>
    <w:rsid w:val="00552406"/>
    <w:rsid w:val="005524B0"/>
    <w:rsid w:val="005527E0"/>
    <w:rsid w:val="005528D3"/>
    <w:rsid w:val="00552969"/>
    <w:rsid w:val="00552ADE"/>
    <w:rsid w:val="00552DC9"/>
    <w:rsid w:val="00552EE5"/>
    <w:rsid w:val="00553153"/>
    <w:rsid w:val="00553717"/>
    <w:rsid w:val="0055451C"/>
    <w:rsid w:val="00554F7B"/>
    <w:rsid w:val="00555838"/>
    <w:rsid w:val="00555945"/>
    <w:rsid w:val="00555F67"/>
    <w:rsid w:val="005563E1"/>
    <w:rsid w:val="00556572"/>
    <w:rsid w:val="00556BD2"/>
    <w:rsid w:val="005573A3"/>
    <w:rsid w:val="00557A28"/>
    <w:rsid w:val="00557A48"/>
    <w:rsid w:val="00557CA1"/>
    <w:rsid w:val="00557EBA"/>
    <w:rsid w:val="005603A9"/>
    <w:rsid w:val="0056045A"/>
    <w:rsid w:val="00560CAD"/>
    <w:rsid w:val="00560E1F"/>
    <w:rsid w:val="00560FF7"/>
    <w:rsid w:val="00561115"/>
    <w:rsid w:val="00561B07"/>
    <w:rsid w:val="00561C34"/>
    <w:rsid w:val="00562137"/>
    <w:rsid w:val="005625AB"/>
    <w:rsid w:val="005629D5"/>
    <w:rsid w:val="00563003"/>
    <w:rsid w:val="005638AA"/>
    <w:rsid w:val="005649BC"/>
    <w:rsid w:val="00564BE6"/>
    <w:rsid w:val="005656E7"/>
    <w:rsid w:val="00565764"/>
    <w:rsid w:val="00565837"/>
    <w:rsid w:val="005659E3"/>
    <w:rsid w:val="00566207"/>
    <w:rsid w:val="00566478"/>
    <w:rsid w:val="005673C0"/>
    <w:rsid w:val="00567400"/>
    <w:rsid w:val="00567527"/>
    <w:rsid w:val="005676FA"/>
    <w:rsid w:val="005679DA"/>
    <w:rsid w:val="00570869"/>
    <w:rsid w:val="005709A8"/>
    <w:rsid w:val="00571C96"/>
    <w:rsid w:val="0057224B"/>
    <w:rsid w:val="005725B6"/>
    <w:rsid w:val="00572773"/>
    <w:rsid w:val="00572939"/>
    <w:rsid w:val="00572E4A"/>
    <w:rsid w:val="005732CA"/>
    <w:rsid w:val="00573699"/>
    <w:rsid w:val="005737BF"/>
    <w:rsid w:val="005747BE"/>
    <w:rsid w:val="00574C88"/>
    <w:rsid w:val="00574E26"/>
    <w:rsid w:val="0057516B"/>
    <w:rsid w:val="005756AA"/>
    <w:rsid w:val="00576022"/>
    <w:rsid w:val="0057654D"/>
    <w:rsid w:val="00576A69"/>
    <w:rsid w:val="00576B55"/>
    <w:rsid w:val="005770FE"/>
    <w:rsid w:val="00577641"/>
    <w:rsid w:val="005777DB"/>
    <w:rsid w:val="00577963"/>
    <w:rsid w:val="005807FD"/>
    <w:rsid w:val="005818C2"/>
    <w:rsid w:val="00581C8E"/>
    <w:rsid w:val="00581FFF"/>
    <w:rsid w:val="005822EC"/>
    <w:rsid w:val="005823A7"/>
    <w:rsid w:val="00584027"/>
    <w:rsid w:val="00584607"/>
    <w:rsid w:val="0058503A"/>
    <w:rsid w:val="00585247"/>
    <w:rsid w:val="005867A9"/>
    <w:rsid w:val="0058694C"/>
    <w:rsid w:val="00587310"/>
    <w:rsid w:val="005874A9"/>
    <w:rsid w:val="0058795F"/>
    <w:rsid w:val="0059094B"/>
    <w:rsid w:val="00591A80"/>
    <w:rsid w:val="00591E9C"/>
    <w:rsid w:val="005925D0"/>
    <w:rsid w:val="00592DA5"/>
    <w:rsid w:val="005938A0"/>
    <w:rsid w:val="005945D5"/>
    <w:rsid w:val="00594FCA"/>
    <w:rsid w:val="005952CF"/>
    <w:rsid w:val="00595577"/>
    <w:rsid w:val="00595609"/>
    <w:rsid w:val="005956FC"/>
    <w:rsid w:val="005958BF"/>
    <w:rsid w:val="00597325"/>
    <w:rsid w:val="00597C65"/>
    <w:rsid w:val="005A02F5"/>
    <w:rsid w:val="005A184D"/>
    <w:rsid w:val="005A1AF4"/>
    <w:rsid w:val="005A1B2F"/>
    <w:rsid w:val="005A1CA5"/>
    <w:rsid w:val="005A1F18"/>
    <w:rsid w:val="005A2617"/>
    <w:rsid w:val="005A2ED1"/>
    <w:rsid w:val="005A3421"/>
    <w:rsid w:val="005A3B0C"/>
    <w:rsid w:val="005A40A0"/>
    <w:rsid w:val="005A47A6"/>
    <w:rsid w:val="005A5863"/>
    <w:rsid w:val="005A5E9D"/>
    <w:rsid w:val="005A6504"/>
    <w:rsid w:val="005A6B36"/>
    <w:rsid w:val="005A74E5"/>
    <w:rsid w:val="005A78FE"/>
    <w:rsid w:val="005B01BD"/>
    <w:rsid w:val="005B024D"/>
    <w:rsid w:val="005B08E4"/>
    <w:rsid w:val="005B0A51"/>
    <w:rsid w:val="005B15B8"/>
    <w:rsid w:val="005B18DD"/>
    <w:rsid w:val="005B191D"/>
    <w:rsid w:val="005B193B"/>
    <w:rsid w:val="005B2140"/>
    <w:rsid w:val="005B21D4"/>
    <w:rsid w:val="005B2339"/>
    <w:rsid w:val="005B2CE2"/>
    <w:rsid w:val="005B3415"/>
    <w:rsid w:val="005B3A0A"/>
    <w:rsid w:val="005B4CA3"/>
    <w:rsid w:val="005B572B"/>
    <w:rsid w:val="005B57CF"/>
    <w:rsid w:val="005B5D0F"/>
    <w:rsid w:val="005B5F61"/>
    <w:rsid w:val="005B6343"/>
    <w:rsid w:val="005B637D"/>
    <w:rsid w:val="005B70A5"/>
    <w:rsid w:val="005B73B2"/>
    <w:rsid w:val="005B7402"/>
    <w:rsid w:val="005B7421"/>
    <w:rsid w:val="005B7675"/>
    <w:rsid w:val="005B76E6"/>
    <w:rsid w:val="005B78F9"/>
    <w:rsid w:val="005B792F"/>
    <w:rsid w:val="005B7E3C"/>
    <w:rsid w:val="005C1AA0"/>
    <w:rsid w:val="005C2161"/>
    <w:rsid w:val="005C231A"/>
    <w:rsid w:val="005C27F0"/>
    <w:rsid w:val="005C2BEE"/>
    <w:rsid w:val="005C2C0C"/>
    <w:rsid w:val="005C374D"/>
    <w:rsid w:val="005C3842"/>
    <w:rsid w:val="005C4F03"/>
    <w:rsid w:val="005C4F4B"/>
    <w:rsid w:val="005C53A6"/>
    <w:rsid w:val="005C59B4"/>
    <w:rsid w:val="005C5AA3"/>
    <w:rsid w:val="005C5AC9"/>
    <w:rsid w:val="005C5ED6"/>
    <w:rsid w:val="005C64BC"/>
    <w:rsid w:val="005C667F"/>
    <w:rsid w:val="005C66B1"/>
    <w:rsid w:val="005C67F9"/>
    <w:rsid w:val="005C7166"/>
    <w:rsid w:val="005D01A8"/>
    <w:rsid w:val="005D1000"/>
    <w:rsid w:val="005D108F"/>
    <w:rsid w:val="005D12B6"/>
    <w:rsid w:val="005D12EC"/>
    <w:rsid w:val="005D1ACA"/>
    <w:rsid w:val="005D1BE2"/>
    <w:rsid w:val="005D2271"/>
    <w:rsid w:val="005D2752"/>
    <w:rsid w:val="005D3B59"/>
    <w:rsid w:val="005D4866"/>
    <w:rsid w:val="005D4F37"/>
    <w:rsid w:val="005D5478"/>
    <w:rsid w:val="005D5613"/>
    <w:rsid w:val="005D5624"/>
    <w:rsid w:val="005D5B5E"/>
    <w:rsid w:val="005D61BE"/>
    <w:rsid w:val="005D727C"/>
    <w:rsid w:val="005D7C97"/>
    <w:rsid w:val="005D7D28"/>
    <w:rsid w:val="005E03DA"/>
    <w:rsid w:val="005E042E"/>
    <w:rsid w:val="005E086A"/>
    <w:rsid w:val="005E0F3F"/>
    <w:rsid w:val="005E15BF"/>
    <w:rsid w:val="005E1D78"/>
    <w:rsid w:val="005E1FB0"/>
    <w:rsid w:val="005E2A2E"/>
    <w:rsid w:val="005E2BF3"/>
    <w:rsid w:val="005E2C37"/>
    <w:rsid w:val="005E2E99"/>
    <w:rsid w:val="005E3825"/>
    <w:rsid w:val="005E3A4B"/>
    <w:rsid w:val="005E3CF2"/>
    <w:rsid w:val="005E3D64"/>
    <w:rsid w:val="005E5F06"/>
    <w:rsid w:val="005E6EF7"/>
    <w:rsid w:val="005E7256"/>
    <w:rsid w:val="005E74BF"/>
    <w:rsid w:val="005F07A2"/>
    <w:rsid w:val="005F0EFB"/>
    <w:rsid w:val="005F1252"/>
    <w:rsid w:val="005F12AA"/>
    <w:rsid w:val="005F1569"/>
    <w:rsid w:val="005F178A"/>
    <w:rsid w:val="005F1827"/>
    <w:rsid w:val="005F2821"/>
    <w:rsid w:val="005F4BBC"/>
    <w:rsid w:val="005F4C3D"/>
    <w:rsid w:val="005F4F8B"/>
    <w:rsid w:val="005F58C0"/>
    <w:rsid w:val="005F6495"/>
    <w:rsid w:val="005F6927"/>
    <w:rsid w:val="005F789E"/>
    <w:rsid w:val="005F794B"/>
    <w:rsid w:val="006000BC"/>
    <w:rsid w:val="006003F9"/>
    <w:rsid w:val="0060044D"/>
    <w:rsid w:val="00601022"/>
    <w:rsid w:val="006010BE"/>
    <w:rsid w:val="00601699"/>
    <w:rsid w:val="00602006"/>
    <w:rsid w:val="00602156"/>
    <w:rsid w:val="00602567"/>
    <w:rsid w:val="006028F4"/>
    <w:rsid w:val="006046D5"/>
    <w:rsid w:val="00604877"/>
    <w:rsid w:val="0060490E"/>
    <w:rsid w:val="00604CEC"/>
    <w:rsid w:val="00604EB0"/>
    <w:rsid w:val="00605E01"/>
    <w:rsid w:val="006061F0"/>
    <w:rsid w:val="006064E0"/>
    <w:rsid w:val="00606595"/>
    <w:rsid w:val="00606B8A"/>
    <w:rsid w:val="00606BF3"/>
    <w:rsid w:val="00607C63"/>
    <w:rsid w:val="00607D19"/>
    <w:rsid w:val="006102E7"/>
    <w:rsid w:val="00611150"/>
    <w:rsid w:val="00611E92"/>
    <w:rsid w:val="006126CC"/>
    <w:rsid w:val="006132AF"/>
    <w:rsid w:val="006139A2"/>
    <w:rsid w:val="00613FB5"/>
    <w:rsid w:val="00614092"/>
    <w:rsid w:val="006140B5"/>
    <w:rsid w:val="006143EE"/>
    <w:rsid w:val="0061476D"/>
    <w:rsid w:val="00614EDC"/>
    <w:rsid w:val="0061514C"/>
    <w:rsid w:val="00615643"/>
    <w:rsid w:val="00615A59"/>
    <w:rsid w:val="00615B09"/>
    <w:rsid w:val="00616318"/>
    <w:rsid w:val="00616811"/>
    <w:rsid w:val="0061698F"/>
    <w:rsid w:val="00616C83"/>
    <w:rsid w:val="00616CBF"/>
    <w:rsid w:val="00616E7C"/>
    <w:rsid w:val="00616EA3"/>
    <w:rsid w:val="006208B9"/>
    <w:rsid w:val="00620D6F"/>
    <w:rsid w:val="00620DEB"/>
    <w:rsid w:val="006220AF"/>
    <w:rsid w:val="00622461"/>
    <w:rsid w:val="006224C6"/>
    <w:rsid w:val="006224CF"/>
    <w:rsid w:val="00622747"/>
    <w:rsid w:val="0062306A"/>
    <w:rsid w:val="00623363"/>
    <w:rsid w:val="006239C6"/>
    <w:rsid w:val="00623F49"/>
    <w:rsid w:val="0062407F"/>
    <w:rsid w:val="00624B8C"/>
    <w:rsid w:val="00625638"/>
    <w:rsid w:val="00626A82"/>
    <w:rsid w:val="00626BA1"/>
    <w:rsid w:val="00626D5A"/>
    <w:rsid w:val="006270E8"/>
    <w:rsid w:val="00627340"/>
    <w:rsid w:val="006274D3"/>
    <w:rsid w:val="00627643"/>
    <w:rsid w:val="00630C28"/>
    <w:rsid w:val="00631CC4"/>
    <w:rsid w:val="00632157"/>
    <w:rsid w:val="00632559"/>
    <w:rsid w:val="0063293D"/>
    <w:rsid w:val="00632B51"/>
    <w:rsid w:val="00632E8B"/>
    <w:rsid w:val="00632F9D"/>
    <w:rsid w:val="0063308E"/>
    <w:rsid w:val="0063358B"/>
    <w:rsid w:val="006338D6"/>
    <w:rsid w:val="00633907"/>
    <w:rsid w:val="00633BFA"/>
    <w:rsid w:val="00633EA0"/>
    <w:rsid w:val="00634262"/>
    <w:rsid w:val="00634684"/>
    <w:rsid w:val="00634AE3"/>
    <w:rsid w:val="00634B1A"/>
    <w:rsid w:val="00636745"/>
    <w:rsid w:val="0063703D"/>
    <w:rsid w:val="006372F9"/>
    <w:rsid w:val="00637902"/>
    <w:rsid w:val="00637C0F"/>
    <w:rsid w:val="00637DD9"/>
    <w:rsid w:val="00637DF0"/>
    <w:rsid w:val="0064067F"/>
    <w:rsid w:val="006409AA"/>
    <w:rsid w:val="00640D5F"/>
    <w:rsid w:val="00640F2C"/>
    <w:rsid w:val="00641103"/>
    <w:rsid w:val="00641AF9"/>
    <w:rsid w:val="00641BDF"/>
    <w:rsid w:val="00643761"/>
    <w:rsid w:val="00643B64"/>
    <w:rsid w:val="0064433B"/>
    <w:rsid w:val="00644FF9"/>
    <w:rsid w:val="00646966"/>
    <w:rsid w:val="00646B0C"/>
    <w:rsid w:val="00646CD3"/>
    <w:rsid w:val="00647405"/>
    <w:rsid w:val="006478DA"/>
    <w:rsid w:val="0064790C"/>
    <w:rsid w:val="00647DD3"/>
    <w:rsid w:val="00647F0F"/>
    <w:rsid w:val="00651910"/>
    <w:rsid w:val="00651E58"/>
    <w:rsid w:val="0065205A"/>
    <w:rsid w:val="00652976"/>
    <w:rsid w:val="00652A8D"/>
    <w:rsid w:val="00653522"/>
    <w:rsid w:val="0065356A"/>
    <w:rsid w:val="006540BE"/>
    <w:rsid w:val="00654816"/>
    <w:rsid w:val="006548E0"/>
    <w:rsid w:val="00654BC3"/>
    <w:rsid w:val="0065522C"/>
    <w:rsid w:val="006555F6"/>
    <w:rsid w:val="006566CA"/>
    <w:rsid w:val="0065692C"/>
    <w:rsid w:val="00656C4E"/>
    <w:rsid w:val="00657855"/>
    <w:rsid w:val="00657879"/>
    <w:rsid w:val="00657A6F"/>
    <w:rsid w:val="00657D60"/>
    <w:rsid w:val="00660A42"/>
    <w:rsid w:val="00661E60"/>
    <w:rsid w:val="00662220"/>
    <w:rsid w:val="00662502"/>
    <w:rsid w:val="00662852"/>
    <w:rsid w:val="00662AEA"/>
    <w:rsid w:val="00662EF4"/>
    <w:rsid w:val="00663108"/>
    <w:rsid w:val="00663A89"/>
    <w:rsid w:val="00663B8E"/>
    <w:rsid w:val="00663BF6"/>
    <w:rsid w:val="00663C31"/>
    <w:rsid w:val="00663C97"/>
    <w:rsid w:val="0066418B"/>
    <w:rsid w:val="0066450A"/>
    <w:rsid w:val="00664661"/>
    <w:rsid w:val="00664D31"/>
    <w:rsid w:val="00665875"/>
    <w:rsid w:val="00665DEB"/>
    <w:rsid w:val="006668CD"/>
    <w:rsid w:val="00666D21"/>
    <w:rsid w:val="006671E3"/>
    <w:rsid w:val="00667353"/>
    <w:rsid w:val="00667602"/>
    <w:rsid w:val="006677B5"/>
    <w:rsid w:val="00667C0D"/>
    <w:rsid w:val="006703DC"/>
    <w:rsid w:val="00670C23"/>
    <w:rsid w:val="00670F82"/>
    <w:rsid w:val="006710F5"/>
    <w:rsid w:val="0067138C"/>
    <w:rsid w:val="0067140B"/>
    <w:rsid w:val="0067242B"/>
    <w:rsid w:val="0067274B"/>
    <w:rsid w:val="006731AD"/>
    <w:rsid w:val="0067387F"/>
    <w:rsid w:val="00673942"/>
    <w:rsid w:val="00674B05"/>
    <w:rsid w:val="006755BA"/>
    <w:rsid w:val="006768DC"/>
    <w:rsid w:val="00676C01"/>
    <w:rsid w:val="00677592"/>
    <w:rsid w:val="006809E1"/>
    <w:rsid w:val="00680EBD"/>
    <w:rsid w:val="00680ED4"/>
    <w:rsid w:val="006812F0"/>
    <w:rsid w:val="00681937"/>
    <w:rsid w:val="00682394"/>
    <w:rsid w:val="00682AE5"/>
    <w:rsid w:val="00682FC4"/>
    <w:rsid w:val="0068302D"/>
    <w:rsid w:val="0068345F"/>
    <w:rsid w:val="00683A42"/>
    <w:rsid w:val="0068409B"/>
    <w:rsid w:val="006842D4"/>
    <w:rsid w:val="006848B6"/>
    <w:rsid w:val="00684982"/>
    <w:rsid w:val="00686D59"/>
    <w:rsid w:val="00686E92"/>
    <w:rsid w:val="00687037"/>
    <w:rsid w:val="00687424"/>
    <w:rsid w:val="00687BD3"/>
    <w:rsid w:val="006903C6"/>
    <w:rsid w:val="0069053B"/>
    <w:rsid w:val="006919B6"/>
    <w:rsid w:val="006919EB"/>
    <w:rsid w:val="0069202C"/>
    <w:rsid w:val="0069221E"/>
    <w:rsid w:val="006936FC"/>
    <w:rsid w:val="006939A4"/>
    <w:rsid w:val="0069429F"/>
    <w:rsid w:val="00695096"/>
    <w:rsid w:val="006959E6"/>
    <w:rsid w:val="00695D8D"/>
    <w:rsid w:val="00695F75"/>
    <w:rsid w:val="006967FF"/>
    <w:rsid w:val="0069687E"/>
    <w:rsid w:val="00696BA5"/>
    <w:rsid w:val="00697632"/>
    <w:rsid w:val="006A1084"/>
    <w:rsid w:val="006A1724"/>
    <w:rsid w:val="006A1C0E"/>
    <w:rsid w:val="006A2CCF"/>
    <w:rsid w:val="006A30A7"/>
    <w:rsid w:val="006A327B"/>
    <w:rsid w:val="006A3589"/>
    <w:rsid w:val="006A3759"/>
    <w:rsid w:val="006A4310"/>
    <w:rsid w:val="006A4703"/>
    <w:rsid w:val="006A4FAF"/>
    <w:rsid w:val="006A5661"/>
    <w:rsid w:val="006B1558"/>
    <w:rsid w:val="006B1DDF"/>
    <w:rsid w:val="006B1DF0"/>
    <w:rsid w:val="006B246F"/>
    <w:rsid w:val="006B2BF3"/>
    <w:rsid w:val="006B2C60"/>
    <w:rsid w:val="006B33C2"/>
    <w:rsid w:val="006B3649"/>
    <w:rsid w:val="006B3754"/>
    <w:rsid w:val="006B3BAC"/>
    <w:rsid w:val="006B3F1D"/>
    <w:rsid w:val="006B405C"/>
    <w:rsid w:val="006B4543"/>
    <w:rsid w:val="006B4A19"/>
    <w:rsid w:val="006B4C37"/>
    <w:rsid w:val="006B5269"/>
    <w:rsid w:val="006B68A6"/>
    <w:rsid w:val="006B7858"/>
    <w:rsid w:val="006C06A0"/>
    <w:rsid w:val="006C0A11"/>
    <w:rsid w:val="006C0DE2"/>
    <w:rsid w:val="006C1354"/>
    <w:rsid w:val="006C1C73"/>
    <w:rsid w:val="006C1FAA"/>
    <w:rsid w:val="006C21D4"/>
    <w:rsid w:val="006C293D"/>
    <w:rsid w:val="006C2DC6"/>
    <w:rsid w:val="006C2E54"/>
    <w:rsid w:val="006C2FD1"/>
    <w:rsid w:val="006C35DC"/>
    <w:rsid w:val="006C3EC8"/>
    <w:rsid w:val="006C4776"/>
    <w:rsid w:val="006C4C7F"/>
    <w:rsid w:val="006C5653"/>
    <w:rsid w:val="006C578B"/>
    <w:rsid w:val="006C6561"/>
    <w:rsid w:val="006C6DAF"/>
    <w:rsid w:val="006C6E54"/>
    <w:rsid w:val="006C7B96"/>
    <w:rsid w:val="006D1FB3"/>
    <w:rsid w:val="006D2619"/>
    <w:rsid w:val="006D2E02"/>
    <w:rsid w:val="006D2F14"/>
    <w:rsid w:val="006D301C"/>
    <w:rsid w:val="006D3691"/>
    <w:rsid w:val="006D3D16"/>
    <w:rsid w:val="006D3D59"/>
    <w:rsid w:val="006D3E0F"/>
    <w:rsid w:val="006D3EE0"/>
    <w:rsid w:val="006D5C34"/>
    <w:rsid w:val="006D5F39"/>
    <w:rsid w:val="006D6EFE"/>
    <w:rsid w:val="006D761A"/>
    <w:rsid w:val="006D7933"/>
    <w:rsid w:val="006E07D2"/>
    <w:rsid w:val="006E0D54"/>
    <w:rsid w:val="006E1382"/>
    <w:rsid w:val="006E138E"/>
    <w:rsid w:val="006E1649"/>
    <w:rsid w:val="006E170F"/>
    <w:rsid w:val="006E1D6F"/>
    <w:rsid w:val="006E20B8"/>
    <w:rsid w:val="006E2486"/>
    <w:rsid w:val="006E27FA"/>
    <w:rsid w:val="006E2B74"/>
    <w:rsid w:val="006E2C91"/>
    <w:rsid w:val="006E2F83"/>
    <w:rsid w:val="006E33EA"/>
    <w:rsid w:val="006E3CC4"/>
    <w:rsid w:val="006E4853"/>
    <w:rsid w:val="006E4DB5"/>
    <w:rsid w:val="006E583D"/>
    <w:rsid w:val="006E66FF"/>
    <w:rsid w:val="006E6BBA"/>
    <w:rsid w:val="006E7843"/>
    <w:rsid w:val="006F040F"/>
    <w:rsid w:val="006F06F2"/>
    <w:rsid w:val="006F0F48"/>
    <w:rsid w:val="006F1C26"/>
    <w:rsid w:val="006F1D73"/>
    <w:rsid w:val="006F1DE9"/>
    <w:rsid w:val="006F280C"/>
    <w:rsid w:val="006F3966"/>
    <w:rsid w:val="006F3AC2"/>
    <w:rsid w:val="006F3E67"/>
    <w:rsid w:val="006F4164"/>
    <w:rsid w:val="006F42CF"/>
    <w:rsid w:val="006F4C2C"/>
    <w:rsid w:val="006F4C8C"/>
    <w:rsid w:val="006F6FFB"/>
    <w:rsid w:val="006F725E"/>
    <w:rsid w:val="006F73A4"/>
    <w:rsid w:val="00700B37"/>
    <w:rsid w:val="007010C9"/>
    <w:rsid w:val="007010CE"/>
    <w:rsid w:val="00701778"/>
    <w:rsid w:val="00701B09"/>
    <w:rsid w:val="00701C2D"/>
    <w:rsid w:val="00701D38"/>
    <w:rsid w:val="00702562"/>
    <w:rsid w:val="00703963"/>
    <w:rsid w:val="0070467F"/>
    <w:rsid w:val="00704CBC"/>
    <w:rsid w:val="00704DCD"/>
    <w:rsid w:val="00704DD0"/>
    <w:rsid w:val="00704E99"/>
    <w:rsid w:val="007050C3"/>
    <w:rsid w:val="007055E0"/>
    <w:rsid w:val="00706C99"/>
    <w:rsid w:val="00706EE0"/>
    <w:rsid w:val="00707287"/>
    <w:rsid w:val="007078A8"/>
    <w:rsid w:val="00707EBD"/>
    <w:rsid w:val="00710E40"/>
    <w:rsid w:val="00710F21"/>
    <w:rsid w:val="007112FC"/>
    <w:rsid w:val="00711D42"/>
    <w:rsid w:val="00711E9C"/>
    <w:rsid w:val="0071200D"/>
    <w:rsid w:val="0071210E"/>
    <w:rsid w:val="007133DF"/>
    <w:rsid w:val="00713E80"/>
    <w:rsid w:val="0071426C"/>
    <w:rsid w:val="007144C9"/>
    <w:rsid w:val="00714970"/>
    <w:rsid w:val="00714B58"/>
    <w:rsid w:val="0071532F"/>
    <w:rsid w:val="00715505"/>
    <w:rsid w:val="007159AD"/>
    <w:rsid w:val="00715BFD"/>
    <w:rsid w:val="00716F96"/>
    <w:rsid w:val="007203AB"/>
    <w:rsid w:val="0072137C"/>
    <w:rsid w:val="0072166F"/>
    <w:rsid w:val="007229A0"/>
    <w:rsid w:val="00722A4C"/>
    <w:rsid w:val="00722BE1"/>
    <w:rsid w:val="00723754"/>
    <w:rsid w:val="0072393D"/>
    <w:rsid w:val="00723ED2"/>
    <w:rsid w:val="0072428B"/>
    <w:rsid w:val="007243C5"/>
    <w:rsid w:val="00724639"/>
    <w:rsid w:val="00724D96"/>
    <w:rsid w:val="00724E93"/>
    <w:rsid w:val="00725861"/>
    <w:rsid w:val="00726414"/>
    <w:rsid w:val="00726520"/>
    <w:rsid w:val="00727514"/>
    <w:rsid w:val="0072755A"/>
    <w:rsid w:val="0072760B"/>
    <w:rsid w:val="0072777F"/>
    <w:rsid w:val="00727990"/>
    <w:rsid w:val="00727A51"/>
    <w:rsid w:val="00727D2D"/>
    <w:rsid w:val="00730007"/>
    <w:rsid w:val="007303D2"/>
    <w:rsid w:val="00731638"/>
    <w:rsid w:val="00731A65"/>
    <w:rsid w:val="00731F6B"/>
    <w:rsid w:val="00732511"/>
    <w:rsid w:val="0073352C"/>
    <w:rsid w:val="00733BD6"/>
    <w:rsid w:val="00734E8E"/>
    <w:rsid w:val="00735039"/>
    <w:rsid w:val="0073530B"/>
    <w:rsid w:val="0073572B"/>
    <w:rsid w:val="00735901"/>
    <w:rsid w:val="00736A86"/>
    <w:rsid w:val="00736EF8"/>
    <w:rsid w:val="00736F2B"/>
    <w:rsid w:val="0073763A"/>
    <w:rsid w:val="007377FF"/>
    <w:rsid w:val="00737897"/>
    <w:rsid w:val="00740D86"/>
    <w:rsid w:val="007416BB"/>
    <w:rsid w:val="00741E9C"/>
    <w:rsid w:val="007421C7"/>
    <w:rsid w:val="007428BE"/>
    <w:rsid w:val="00742969"/>
    <w:rsid w:val="00742C84"/>
    <w:rsid w:val="00743668"/>
    <w:rsid w:val="007438D6"/>
    <w:rsid w:val="00744A6B"/>
    <w:rsid w:val="00745D78"/>
    <w:rsid w:val="00745FCA"/>
    <w:rsid w:val="0074618D"/>
    <w:rsid w:val="00746226"/>
    <w:rsid w:val="00746774"/>
    <w:rsid w:val="007472BE"/>
    <w:rsid w:val="00747AE7"/>
    <w:rsid w:val="00747E46"/>
    <w:rsid w:val="0075046A"/>
    <w:rsid w:val="007506FE"/>
    <w:rsid w:val="0075071B"/>
    <w:rsid w:val="00750F5B"/>
    <w:rsid w:val="007511C5"/>
    <w:rsid w:val="007513A0"/>
    <w:rsid w:val="00752E60"/>
    <w:rsid w:val="007531B3"/>
    <w:rsid w:val="007535C5"/>
    <w:rsid w:val="00753760"/>
    <w:rsid w:val="00753989"/>
    <w:rsid w:val="00754064"/>
    <w:rsid w:val="007545D7"/>
    <w:rsid w:val="007545EE"/>
    <w:rsid w:val="00754CD6"/>
    <w:rsid w:val="00755482"/>
    <w:rsid w:val="0075628F"/>
    <w:rsid w:val="007567F8"/>
    <w:rsid w:val="00756D0F"/>
    <w:rsid w:val="00756E08"/>
    <w:rsid w:val="007603C7"/>
    <w:rsid w:val="00760A8F"/>
    <w:rsid w:val="00761177"/>
    <w:rsid w:val="007616FC"/>
    <w:rsid w:val="007626EC"/>
    <w:rsid w:val="00762A79"/>
    <w:rsid w:val="00763323"/>
    <w:rsid w:val="00763AC9"/>
    <w:rsid w:val="00763ACA"/>
    <w:rsid w:val="00763C57"/>
    <w:rsid w:val="00763D35"/>
    <w:rsid w:val="0076400A"/>
    <w:rsid w:val="00764999"/>
    <w:rsid w:val="0076562F"/>
    <w:rsid w:val="00765913"/>
    <w:rsid w:val="00766094"/>
    <w:rsid w:val="00766260"/>
    <w:rsid w:val="007663C5"/>
    <w:rsid w:val="0076705F"/>
    <w:rsid w:val="00767C33"/>
    <w:rsid w:val="00767C68"/>
    <w:rsid w:val="00767D62"/>
    <w:rsid w:val="00770053"/>
    <w:rsid w:val="007714A9"/>
    <w:rsid w:val="0077158A"/>
    <w:rsid w:val="0077166C"/>
    <w:rsid w:val="0077184F"/>
    <w:rsid w:val="00771BB8"/>
    <w:rsid w:val="00771F8D"/>
    <w:rsid w:val="00772304"/>
    <w:rsid w:val="00772D50"/>
    <w:rsid w:val="007732AB"/>
    <w:rsid w:val="007735D3"/>
    <w:rsid w:val="0077408A"/>
    <w:rsid w:val="00775456"/>
    <w:rsid w:val="00775647"/>
    <w:rsid w:val="00775D45"/>
    <w:rsid w:val="00775E3F"/>
    <w:rsid w:val="007762BE"/>
    <w:rsid w:val="00776375"/>
    <w:rsid w:val="00776951"/>
    <w:rsid w:val="00776B90"/>
    <w:rsid w:val="00776CA3"/>
    <w:rsid w:val="007770CA"/>
    <w:rsid w:val="00777BBB"/>
    <w:rsid w:val="00777EDE"/>
    <w:rsid w:val="00780336"/>
    <w:rsid w:val="007804EB"/>
    <w:rsid w:val="0078081E"/>
    <w:rsid w:val="0078107A"/>
    <w:rsid w:val="007811ED"/>
    <w:rsid w:val="0078155C"/>
    <w:rsid w:val="00781591"/>
    <w:rsid w:val="007815EA"/>
    <w:rsid w:val="00781C1E"/>
    <w:rsid w:val="00781CC3"/>
    <w:rsid w:val="007827F4"/>
    <w:rsid w:val="00783056"/>
    <w:rsid w:val="007830AF"/>
    <w:rsid w:val="0078320D"/>
    <w:rsid w:val="00783AB4"/>
    <w:rsid w:val="00783E26"/>
    <w:rsid w:val="00783F6C"/>
    <w:rsid w:val="00785109"/>
    <w:rsid w:val="007853B9"/>
    <w:rsid w:val="00786231"/>
    <w:rsid w:val="0078627C"/>
    <w:rsid w:val="0078631A"/>
    <w:rsid w:val="00786D95"/>
    <w:rsid w:val="00787BED"/>
    <w:rsid w:val="00787E5A"/>
    <w:rsid w:val="00790328"/>
    <w:rsid w:val="00790A11"/>
    <w:rsid w:val="00790A1A"/>
    <w:rsid w:val="0079156F"/>
    <w:rsid w:val="00791E6B"/>
    <w:rsid w:val="00791E83"/>
    <w:rsid w:val="00791E9D"/>
    <w:rsid w:val="007937B9"/>
    <w:rsid w:val="00793B8E"/>
    <w:rsid w:val="00793DDE"/>
    <w:rsid w:val="00793E37"/>
    <w:rsid w:val="00794795"/>
    <w:rsid w:val="007947DC"/>
    <w:rsid w:val="007949F7"/>
    <w:rsid w:val="00795051"/>
    <w:rsid w:val="007950A0"/>
    <w:rsid w:val="00795F5C"/>
    <w:rsid w:val="007979B9"/>
    <w:rsid w:val="007A032D"/>
    <w:rsid w:val="007A0690"/>
    <w:rsid w:val="007A0E15"/>
    <w:rsid w:val="007A0ED1"/>
    <w:rsid w:val="007A0F29"/>
    <w:rsid w:val="007A1251"/>
    <w:rsid w:val="007A204E"/>
    <w:rsid w:val="007A2107"/>
    <w:rsid w:val="007A238B"/>
    <w:rsid w:val="007A239D"/>
    <w:rsid w:val="007A2607"/>
    <w:rsid w:val="007A2984"/>
    <w:rsid w:val="007A2A21"/>
    <w:rsid w:val="007A2A89"/>
    <w:rsid w:val="007A2DAC"/>
    <w:rsid w:val="007A358E"/>
    <w:rsid w:val="007A44E9"/>
    <w:rsid w:val="007A45A0"/>
    <w:rsid w:val="007A45E2"/>
    <w:rsid w:val="007A5E67"/>
    <w:rsid w:val="007A5F2F"/>
    <w:rsid w:val="007A6675"/>
    <w:rsid w:val="007A69B5"/>
    <w:rsid w:val="007A7159"/>
    <w:rsid w:val="007A726C"/>
    <w:rsid w:val="007A75D0"/>
    <w:rsid w:val="007A7962"/>
    <w:rsid w:val="007A7A9C"/>
    <w:rsid w:val="007B0197"/>
    <w:rsid w:val="007B0CE0"/>
    <w:rsid w:val="007B152C"/>
    <w:rsid w:val="007B1CBD"/>
    <w:rsid w:val="007B1D02"/>
    <w:rsid w:val="007B2B28"/>
    <w:rsid w:val="007B3619"/>
    <w:rsid w:val="007B3B9A"/>
    <w:rsid w:val="007B3D66"/>
    <w:rsid w:val="007B402B"/>
    <w:rsid w:val="007B40FE"/>
    <w:rsid w:val="007B42A6"/>
    <w:rsid w:val="007B46A7"/>
    <w:rsid w:val="007B4737"/>
    <w:rsid w:val="007B4B16"/>
    <w:rsid w:val="007B4C0D"/>
    <w:rsid w:val="007B557C"/>
    <w:rsid w:val="007B5D56"/>
    <w:rsid w:val="007B5E98"/>
    <w:rsid w:val="007B6102"/>
    <w:rsid w:val="007B6BD1"/>
    <w:rsid w:val="007B6D4E"/>
    <w:rsid w:val="007B709A"/>
    <w:rsid w:val="007C028F"/>
    <w:rsid w:val="007C0681"/>
    <w:rsid w:val="007C0A31"/>
    <w:rsid w:val="007C0C19"/>
    <w:rsid w:val="007C0F8D"/>
    <w:rsid w:val="007C1C46"/>
    <w:rsid w:val="007C1F94"/>
    <w:rsid w:val="007C2018"/>
    <w:rsid w:val="007C2918"/>
    <w:rsid w:val="007C2A20"/>
    <w:rsid w:val="007C2FD1"/>
    <w:rsid w:val="007C3430"/>
    <w:rsid w:val="007C3D7C"/>
    <w:rsid w:val="007C53E3"/>
    <w:rsid w:val="007C5876"/>
    <w:rsid w:val="007C5BEE"/>
    <w:rsid w:val="007C6A92"/>
    <w:rsid w:val="007C755C"/>
    <w:rsid w:val="007C7AD3"/>
    <w:rsid w:val="007C7E68"/>
    <w:rsid w:val="007D0282"/>
    <w:rsid w:val="007D0455"/>
    <w:rsid w:val="007D083B"/>
    <w:rsid w:val="007D08FF"/>
    <w:rsid w:val="007D0AD7"/>
    <w:rsid w:val="007D0D5F"/>
    <w:rsid w:val="007D1608"/>
    <w:rsid w:val="007D1D6E"/>
    <w:rsid w:val="007D232C"/>
    <w:rsid w:val="007D23FE"/>
    <w:rsid w:val="007D283F"/>
    <w:rsid w:val="007D2BA5"/>
    <w:rsid w:val="007D3E38"/>
    <w:rsid w:val="007D4450"/>
    <w:rsid w:val="007D464D"/>
    <w:rsid w:val="007D46D2"/>
    <w:rsid w:val="007D4D41"/>
    <w:rsid w:val="007D4E49"/>
    <w:rsid w:val="007D5E89"/>
    <w:rsid w:val="007D5FCC"/>
    <w:rsid w:val="007D6677"/>
    <w:rsid w:val="007D7293"/>
    <w:rsid w:val="007D7450"/>
    <w:rsid w:val="007E0335"/>
    <w:rsid w:val="007E03A5"/>
    <w:rsid w:val="007E03AD"/>
    <w:rsid w:val="007E06C3"/>
    <w:rsid w:val="007E0C9B"/>
    <w:rsid w:val="007E12B5"/>
    <w:rsid w:val="007E1C36"/>
    <w:rsid w:val="007E25F3"/>
    <w:rsid w:val="007E27B0"/>
    <w:rsid w:val="007E2A37"/>
    <w:rsid w:val="007E2E30"/>
    <w:rsid w:val="007E2FD4"/>
    <w:rsid w:val="007E35E5"/>
    <w:rsid w:val="007E3BC5"/>
    <w:rsid w:val="007E3C33"/>
    <w:rsid w:val="007E5498"/>
    <w:rsid w:val="007E55B1"/>
    <w:rsid w:val="007E5954"/>
    <w:rsid w:val="007E5A71"/>
    <w:rsid w:val="007E6FC2"/>
    <w:rsid w:val="007F0062"/>
    <w:rsid w:val="007F00AE"/>
    <w:rsid w:val="007F03D6"/>
    <w:rsid w:val="007F069F"/>
    <w:rsid w:val="007F06D6"/>
    <w:rsid w:val="007F08CB"/>
    <w:rsid w:val="007F0C71"/>
    <w:rsid w:val="007F0CE1"/>
    <w:rsid w:val="007F0D32"/>
    <w:rsid w:val="007F1351"/>
    <w:rsid w:val="007F19B2"/>
    <w:rsid w:val="007F1E42"/>
    <w:rsid w:val="007F1F43"/>
    <w:rsid w:val="007F255C"/>
    <w:rsid w:val="007F303F"/>
    <w:rsid w:val="007F31D3"/>
    <w:rsid w:val="007F3F6B"/>
    <w:rsid w:val="007F5369"/>
    <w:rsid w:val="007F541A"/>
    <w:rsid w:val="007F5EAB"/>
    <w:rsid w:val="007F688B"/>
    <w:rsid w:val="007F6BDD"/>
    <w:rsid w:val="007F6C24"/>
    <w:rsid w:val="007F70A4"/>
    <w:rsid w:val="007F744A"/>
    <w:rsid w:val="007F752A"/>
    <w:rsid w:val="008003B6"/>
    <w:rsid w:val="00800441"/>
    <w:rsid w:val="008009C3"/>
    <w:rsid w:val="0080195C"/>
    <w:rsid w:val="00802146"/>
    <w:rsid w:val="00802350"/>
    <w:rsid w:val="00802725"/>
    <w:rsid w:val="00803192"/>
    <w:rsid w:val="00803F48"/>
    <w:rsid w:val="008040C9"/>
    <w:rsid w:val="0080425E"/>
    <w:rsid w:val="00804441"/>
    <w:rsid w:val="0080464B"/>
    <w:rsid w:val="00804B64"/>
    <w:rsid w:val="00804E2F"/>
    <w:rsid w:val="00804EC4"/>
    <w:rsid w:val="00804F83"/>
    <w:rsid w:val="008052A2"/>
    <w:rsid w:val="00805385"/>
    <w:rsid w:val="008054B4"/>
    <w:rsid w:val="00805663"/>
    <w:rsid w:val="00806E95"/>
    <w:rsid w:val="00806FB6"/>
    <w:rsid w:val="00807AFF"/>
    <w:rsid w:val="00807BF0"/>
    <w:rsid w:val="00810341"/>
    <w:rsid w:val="00810380"/>
    <w:rsid w:val="0081077D"/>
    <w:rsid w:val="00810F28"/>
    <w:rsid w:val="00811B69"/>
    <w:rsid w:val="00812401"/>
    <w:rsid w:val="0081283F"/>
    <w:rsid w:val="008131CE"/>
    <w:rsid w:val="00813C7B"/>
    <w:rsid w:val="00813E5B"/>
    <w:rsid w:val="00814643"/>
    <w:rsid w:val="00814691"/>
    <w:rsid w:val="008147D7"/>
    <w:rsid w:val="00816970"/>
    <w:rsid w:val="00816A0E"/>
    <w:rsid w:val="008173F8"/>
    <w:rsid w:val="008175A4"/>
    <w:rsid w:val="00817AF4"/>
    <w:rsid w:val="00817F62"/>
    <w:rsid w:val="00820839"/>
    <w:rsid w:val="00820A36"/>
    <w:rsid w:val="0082290D"/>
    <w:rsid w:val="00822CD4"/>
    <w:rsid w:val="008231B2"/>
    <w:rsid w:val="0082373C"/>
    <w:rsid w:val="00823FEF"/>
    <w:rsid w:val="008240C3"/>
    <w:rsid w:val="0082428F"/>
    <w:rsid w:val="00824438"/>
    <w:rsid w:val="00824E39"/>
    <w:rsid w:val="008250CC"/>
    <w:rsid w:val="00826295"/>
    <w:rsid w:val="00826BA1"/>
    <w:rsid w:val="008272EF"/>
    <w:rsid w:val="008272F2"/>
    <w:rsid w:val="008303F5"/>
    <w:rsid w:val="00830774"/>
    <w:rsid w:val="00831BC8"/>
    <w:rsid w:val="008320CE"/>
    <w:rsid w:val="00832E79"/>
    <w:rsid w:val="00832EA5"/>
    <w:rsid w:val="008339CB"/>
    <w:rsid w:val="00833EB0"/>
    <w:rsid w:val="00833EE1"/>
    <w:rsid w:val="00834285"/>
    <w:rsid w:val="0083441A"/>
    <w:rsid w:val="008347C5"/>
    <w:rsid w:val="00835277"/>
    <w:rsid w:val="0083572C"/>
    <w:rsid w:val="008357A6"/>
    <w:rsid w:val="00835FF5"/>
    <w:rsid w:val="00836131"/>
    <w:rsid w:val="008365F6"/>
    <w:rsid w:val="00836731"/>
    <w:rsid w:val="00836BDE"/>
    <w:rsid w:val="00836FD3"/>
    <w:rsid w:val="008373C0"/>
    <w:rsid w:val="00840406"/>
    <w:rsid w:val="00840A69"/>
    <w:rsid w:val="00841BB4"/>
    <w:rsid w:val="00841C2A"/>
    <w:rsid w:val="00841EF4"/>
    <w:rsid w:val="0084207C"/>
    <w:rsid w:val="008425B3"/>
    <w:rsid w:val="00842B31"/>
    <w:rsid w:val="008430BB"/>
    <w:rsid w:val="00844372"/>
    <w:rsid w:val="008443FD"/>
    <w:rsid w:val="0084498D"/>
    <w:rsid w:val="00845561"/>
    <w:rsid w:val="008466C4"/>
    <w:rsid w:val="00847251"/>
    <w:rsid w:val="008472BC"/>
    <w:rsid w:val="008478FC"/>
    <w:rsid w:val="00847D05"/>
    <w:rsid w:val="00847F08"/>
    <w:rsid w:val="00847FC7"/>
    <w:rsid w:val="008504FB"/>
    <w:rsid w:val="00850A34"/>
    <w:rsid w:val="00850CCA"/>
    <w:rsid w:val="00850D78"/>
    <w:rsid w:val="008510B9"/>
    <w:rsid w:val="0085143E"/>
    <w:rsid w:val="008516F2"/>
    <w:rsid w:val="00851714"/>
    <w:rsid w:val="00851C8B"/>
    <w:rsid w:val="00852271"/>
    <w:rsid w:val="0085247D"/>
    <w:rsid w:val="0085260F"/>
    <w:rsid w:val="008537AD"/>
    <w:rsid w:val="00853DCD"/>
    <w:rsid w:val="00853EBD"/>
    <w:rsid w:val="00854031"/>
    <w:rsid w:val="0085491C"/>
    <w:rsid w:val="00854B23"/>
    <w:rsid w:val="00855BB6"/>
    <w:rsid w:val="00855F16"/>
    <w:rsid w:val="0085755E"/>
    <w:rsid w:val="00857D89"/>
    <w:rsid w:val="00860247"/>
    <w:rsid w:val="008605FC"/>
    <w:rsid w:val="00860955"/>
    <w:rsid w:val="00860F34"/>
    <w:rsid w:val="00861588"/>
    <w:rsid w:val="0086256B"/>
    <w:rsid w:val="00862F2E"/>
    <w:rsid w:val="008632EB"/>
    <w:rsid w:val="0086427A"/>
    <w:rsid w:val="008644A4"/>
    <w:rsid w:val="00864E3F"/>
    <w:rsid w:val="00864E9E"/>
    <w:rsid w:val="00864EBE"/>
    <w:rsid w:val="00864F91"/>
    <w:rsid w:val="0086512B"/>
    <w:rsid w:val="00865A7A"/>
    <w:rsid w:val="00865D4E"/>
    <w:rsid w:val="00867EF4"/>
    <w:rsid w:val="00870D18"/>
    <w:rsid w:val="008713AC"/>
    <w:rsid w:val="00871527"/>
    <w:rsid w:val="00871847"/>
    <w:rsid w:val="0087197F"/>
    <w:rsid w:val="00871CCB"/>
    <w:rsid w:val="00871F13"/>
    <w:rsid w:val="00871FE7"/>
    <w:rsid w:val="00872AA2"/>
    <w:rsid w:val="008732C0"/>
    <w:rsid w:val="008733AE"/>
    <w:rsid w:val="0087351F"/>
    <w:rsid w:val="00873889"/>
    <w:rsid w:val="00874013"/>
    <w:rsid w:val="00874085"/>
    <w:rsid w:val="00874128"/>
    <w:rsid w:val="00874D5B"/>
    <w:rsid w:val="00875240"/>
    <w:rsid w:val="00875EF1"/>
    <w:rsid w:val="0087667B"/>
    <w:rsid w:val="00877074"/>
    <w:rsid w:val="008776ED"/>
    <w:rsid w:val="00877778"/>
    <w:rsid w:val="00877CC0"/>
    <w:rsid w:val="00877FF8"/>
    <w:rsid w:val="00880AA4"/>
    <w:rsid w:val="00880AA7"/>
    <w:rsid w:val="0088134D"/>
    <w:rsid w:val="008814B9"/>
    <w:rsid w:val="008817B1"/>
    <w:rsid w:val="00881C0C"/>
    <w:rsid w:val="00881D0E"/>
    <w:rsid w:val="00881D4B"/>
    <w:rsid w:val="00882A9B"/>
    <w:rsid w:val="00882BF1"/>
    <w:rsid w:val="00883959"/>
    <w:rsid w:val="00883CF5"/>
    <w:rsid w:val="00884503"/>
    <w:rsid w:val="0088496D"/>
    <w:rsid w:val="00884B77"/>
    <w:rsid w:val="00884C91"/>
    <w:rsid w:val="00884E5A"/>
    <w:rsid w:val="00885262"/>
    <w:rsid w:val="00885284"/>
    <w:rsid w:val="00885498"/>
    <w:rsid w:val="00885737"/>
    <w:rsid w:val="00885A03"/>
    <w:rsid w:val="00885E7A"/>
    <w:rsid w:val="00886673"/>
    <w:rsid w:val="00886942"/>
    <w:rsid w:val="00886DA2"/>
    <w:rsid w:val="00886DD0"/>
    <w:rsid w:val="00887376"/>
    <w:rsid w:val="008900BC"/>
    <w:rsid w:val="0089015F"/>
    <w:rsid w:val="008905A8"/>
    <w:rsid w:val="008907DB"/>
    <w:rsid w:val="00890AB2"/>
    <w:rsid w:val="00891828"/>
    <w:rsid w:val="00891849"/>
    <w:rsid w:val="00891F1C"/>
    <w:rsid w:val="008921F0"/>
    <w:rsid w:val="00892987"/>
    <w:rsid w:val="00892CD1"/>
    <w:rsid w:val="00893223"/>
    <w:rsid w:val="00893576"/>
    <w:rsid w:val="00893B2F"/>
    <w:rsid w:val="00893B64"/>
    <w:rsid w:val="00893CE8"/>
    <w:rsid w:val="0089501B"/>
    <w:rsid w:val="00895081"/>
    <w:rsid w:val="008954BD"/>
    <w:rsid w:val="00895584"/>
    <w:rsid w:val="00895B38"/>
    <w:rsid w:val="0089609D"/>
    <w:rsid w:val="008963C3"/>
    <w:rsid w:val="00896B7D"/>
    <w:rsid w:val="00897C0D"/>
    <w:rsid w:val="00897E45"/>
    <w:rsid w:val="008A0963"/>
    <w:rsid w:val="008A1526"/>
    <w:rsid w:val="008A1A0A"/>
    <w:rsid w:val="008A2383"/>
    <w:rsid w:val="008A2791"/>
    <w:rsid w:val="008A28B7"/>
    <w:rsid w:val="008A3105"/>
    <w:rsid w:val="008A31D6"/>
    <w:rsid w:val="008A3823"/>
    <w:rsid w:val="008A3A2E"/>
    <w:rsid w:val="008A41AE"/>
    <w:rsid w:val="008A43FF"/>
    <w:rsid w:val="008A4991"/>
    <w:rsid w:val="008A4AAB"/>
    <w:rsid w:val="008A5115"/>
    <w:rsid w:val="008A526B"/>
    <w:rsid w:val="008A585F"/>
    <w:rsid w:val="008A62EB"/>
    <w:rsid w:val="008A7BEE"/>
    <w:rsid w:val="008B17CE"/>
    <w:rsid w:val="008B1D4E"/>
    <w:rsid w:val="008B2637"/>
    <w:rsid w:val="008B3332"/>
    <w:rsid w:val="008B3890"/>
    <w:rsid w:val="008B390A"/>
    <w:rsid w:val="008B3CAB"/>
    <w:rsid w:val="008B3F18"/>
    <w:rsid w:val="008B422F"/>
    <w:rsid w:val="008B4A61"/>
    <w:rsid w:val="008B503F"/>
    <w:rsid w:val="008B58F8"/>
    <w:rsid w:val="008B5C7B"/>
    <w:rsid w:val="008B5FDE"/>
    <w:rsid w:val="008B6C58"/>
    <w:rsid w:val="008B7043"/>
    <w:rsid w:val="008B71CC"/>
    <w:rsid w:val="008B73E0"/>
    <w:rsid w:val="008B7A85"/>
    <w:rsid w:val="008B7CE3"/>
    <w:rsid w:val="008C030A"/>
    <w:rsid w:val="008C0591"/>
    <w:rsid w:val="008C0ACF"/>
    <w:rsid w:val="008C0FB7"/>
    <w:rsid w:val="008C1710"/>
    <w:rsid w:val="008C1D25"/>
    <w:rsid w:val="008C24CE"/>
    <w:rsid w:val="008C267D"/>
    <w:rsid w:val="008C35CF"/>
    <w:rsid w:val="008C3728"/>
    <w:rsid w:val="008C39B3"/>
    <w:rsid w:val="008C3A43"/>
    <w:rsid w:val="008C3D10"/>
    <w:rsid w:val="008C3D79"/>
    <w:rsid w:val="008C49C9"/>
    <w:rsid w:val="008C4C4F"/>
    <w:rsid w:val="008C5F5A"/>
    <w:rsid w:val="008C654B"/>
    <w:rsid w:val="008C6558"/>
    <w:rsid w:val="008C6CE5"/>
    <w:rsid w:val="008C6CF7"/>
    <w:rsid w:val="008C6DAA"/>
    <w:rsid w:val="008C7152"/>
    <w:rsid w:val="008C7675"/>
    <w:rsid w:val="008C7B91"/>
    <w:rsid w:val="008D050B"/>
    <w:rsid w:val="008D1844"/>
    <w:rsid w:val="008D200A"/>
    <w:rsid w:val="008D245D"/>
    <w:rsid w:val="008D288E"/>
    <w:rsid w:val="008D2C25"/>
    <w:rsid w:val="008D3B4A"/>
    <w:rsid w:val="008D3E88"/>
    <w:rsid w:val="008D49DD"/>
    <w:rsid w:val="008D4B30"/>
    <w:rsid w:val="008D4BB4"/>
    <w:rsid w:val="008D4CA6"/>
    <w:rsid w:val="008D501D"/>
    <w:rsid w:val="008D50D8"/>
    <w:rsid w:val="008D5560"/>
    <w:rsid w:val="008D55BA"/>
    <w:rsid w:val="008D5C8E"/>
    <w:rsid w:val="008D6AE2"/>
    <w:rsid w:val="008D6F42"/>
    <w:rsid w:val="008D739E"/>
    <w:rsid w:val="008E13D4"/>
    <w:rsid w:val="008E186C"/>
    <w:rsid w:val="008E1C29"/>
    <w:rsid w:val="008E24A2"/>
    <w:rsid w:val="008E2B29"/>
    <w:rsid w:val="008E3293"/>
    <w:rsid w:val="008E336E"/>
    <w:rsid w:val="008E40D2"/>
    <w:rsid w:val="008E411E"/>
    <w:rsid w:val="008E42AD"/>
    <w:rsid w:val="008E4DCE"/>
    <w:rsid w:val="008E53E9"/>
    <w:rsid w:val="008E540F"/>
    <w:rsid w:val="008E567C"/>
    <w:rsid w:val="008E58E7"/>
    <w:rsid w:val="008E5EE8"/>
    <w:rsid w:val="008E5F64"/>
    <w:rsid w:val="008E60F6"/>
    <w:rsid w:val="008E65BB"/>
    <w:rsid w:val="008E6C17"/>
    <w:rsid w:val="008E750E"/>
    <w:rsid w:val="008F00BD"/>
    <w:rsid w:val="008F048D"/>
    <w:rsid w:val="008F0A56"/>
    <w:rsid w:val="008F0A9D"/>
    <w:rsid w:val="008F109A"/>
    <w:rsid w:val="008F1790"/>
    <w:rsid w:val="008F37E4"/>
    <w:rsid w:val="008F3A33"/>
    <w:rsid w:val="008F3B2F"/>
    <w:rsid w:val="008F425A"/>
    <w:rsid w:val="008F46A0"/>
    <w:rsid w:val="008F49B2"/>
    <w:rsid w:val="008F516F"/>
    <w:rsid w:val="008F532C"/>
    <w:rsid w:val="008F57CE"/>
    <w:rsid w:val="008F57F4"/>
    <w:rsid w:val="008F6116"/>
    <w:rsid w:val="008F6129"/>
    <w:rsid w:val="008F71DC"/>
    <w:rsid w:val="008F72BA"/>
    <w:rsid w:val="008F73CF"/>
    <w:rsid w:val="008F799F"/>
    <w:rsid w:val="009009A5"/>
    <w:rsid w:val="009019FE"/>
    <w:rsid w:val="009021BB"/>
    <w:rsid w:val="009022A7"/>
    <w:rsid w:val="0090249D"/>
    <w:rsid w:val="009026DB"/>
    <w:rsid w:val="00902937"/>
    <w:rsid w:val="009032DF"/>
    <w:rsid w:val="009037AC"/>
    <w:rsid w:val="009038A9"/>
    <w:rsid w:val="00904E3C"/>
    <w:rsid w:val="00904ED0"/>
    <w:rsid w:val="00905239"/>
    <w:rsid w:val="009053EA"/>
    <w:rsid w:val="00905493"/>
    <w:rsid w:val="00905948"/>
    <w:rsid w:val="009065DE"/>
    <w:rsid w:val="009069B9"/>
    <w:rsid w:val="009071E8"/>
    <w:rsid w:val="00907873"/>
    <w:rsid w:val="009101EB"/>
    <w:rsid w:val="00910203"/>
    <w:rsid w:val="009104CF"/>
    <w:rsid w:val="009105E3"/>
    <w:rsid w:val="00911BDA"/>
    <w:rsid w:val="00912373"/>
    <w:rsid w:val="00912436"/>
    <w:rsid w:val="009146B1"/>
    <w:rsid w:val="00914BED"/>
    <w:rsid w:val="00914E7C"/>
    <w:rsid w:val="00914FDF"/>
    <w:rsid w:val="00915F16"/>
    <w:rsid w:val="00916464"/>
    <w:rsid w:val="009164CE"/>
    <w:rsid w:val="00916656"/>
    <w:rsid w:val="00916DBE"/>
    <w:rsid w:val="00917A0C"/>
    <w:rsid w:val="00917B23"/>
    <w:rsid w:val="00917EE9"/>
    <w:rsid w:val="00917FCE"/>
    <w:rsid w:val="009215C1"/>
    <w:rsid w:val="00921F46"/>
    <w:rsid w:val="00922AE2"/>
    <w:rsid w:val="00922E40"/>
    <w:rsid w:val="0092328A"/>
    <w:rsid w:val="0092397A"/>
    <w:rsid w:val="00924BB8"/>
    <w:rsid w:val="00924EC6"/>
    <w:rsid w:val="0092503D"/>
    <w:rsid w:val="009252E2"/>
    <w:rsid w:val="00925716"/>
    <w:rsid w:val="009259C5"/>
    <w:rsid w:val="009271BA"/>
    <w:rsid w:val="0092723D"/>
    <w:rsid w:val="0092732C"/>
    <w:rsid w:val="0092778A"/>
    <w:rsid w:val="00927BA0"/>
    <w:rsid w:val="00930296"/>
    <w:rsid w:val="00930CCC"/>
    <w:rsid w:val="009311B9"/>
    <w:rsid w:val="0093283E"/>
    <w:rsid w:val="00932853"/>
    <w:rsid w:val="009329D7"/>
    <w:rsid w:val="0093332A"/>
    <w:rsid w:val="009333DA"/>
    <w:rsid w:val="00933D16"/>
    <w:rsid w:val="00933F91"/>
    <w:rsid w:val="00934170"/>
    <w:rsid w:val="0093429A"/>
    <w:rsid w:val="00934B20"/>
    <w:rsid w:val="00934E46"/>
    <w:rsid w:val="00934EC8"/>
    <w:rsid w:val="00934F13"/>
    <w:rsid w:val="009355E4"/>
    <w:rsid w:val="0093574C"/>
    <w:rsid w:val="00935BEC"/>
    <w:rsid w:val="009362CD"/>
    <w:rsid w:val="00936633"/>
    <w:rsid w:val="0093682F"/>
    <w:rsid w:val="00936E64"/>
    <w:rsid w:val="009373AB"/>
    <w:rsid w:val="00937797"/>
    <w:rsid w:val="00937F13"/>
    <w:rsid w:val="0094040C"/>
    <w:rsid w:val="00940A7C"/>
    <w:rsid w:val="00940B92"/>
    <w:rsid w:val="00940C28"/>
    <w:rsid w:val="0094294C"/>
    <w:rsid w:val="00942C07"/>
    <w:rsid w:val="00943638"/>
    <w:rsid w:val="00943AD4"/>
    <w:rsid w:val="00943B01"/>
    <w:rsid w:val="009449BB"/>
    <w:rsid w:val="00945720"/>
    <w:rsid w:val="00945B95"/>
    <w:rsid w:val="00945BB1"/>
    <w:rsid w:val="009463AC"/>
    <w:rsid w:val="0094656C"/>
    <w:rsid w:val="009469FC"/>
    <w:rsid w:val="00946AB4"/>
    <w:rsid w:val="00946CA6"/>
    <w:rsid w:val="00946DEB"/>
    <w:rsid w:val="00947436"/>
    <w:rsid w:val="009476EE"/>
    <w:rsid w:val="009477C4"/>
    <w:rsid w:val="00947804"/>
    <w:rsid w:val="00947A92"/>
    <w:rsid w:val="00947ACB"/>
    <w:rsid w:val="0095013F"/>
    <w:rsid w:val="009501E5"/>
    <w:rsid w:val="00950475"/>
    <w:rsid w:val="0095054F"/>
    <w:rsid w:val="00950795"/>
    <w:rsid w:val="00950CFD"/>
    <w:rsid w:val="009518AC"/>
    <w:rsid w:val="009519DC"/>
    <w:rsid w:val="009519FE"/>
    <w:rsid w:val="0095229D"/>
    <w:rsid w:val="009526DB"/>
    <w:rsid w:val="0095320E"/>
    <w:rsid w:val="0095376F"/>
    <w:rsid w:val="00953CDA"/>
    <w:rsid w:val="0095428A"/>
    <w:rsid w:val="00954C24"/>
    <w:rsid w:val="0095539E"/>
    <w:rsid w:val="00955AB2"/>
    <w:rsid w:val="00956962"/>
    <w:rsid w:val="00956E97"/>
    <w:rsid w:val="00956FA8"/>
    <w:rsid w:val="009572B7"/>
    <w:rsid w:val="009574B5"/>
    <w:rsid w:val="00960281"/>
    <w:rsid w:val="0096031D"/>
    <w:rsid w:val="00960B89"/>
    <w:rsid w:val="009616DE"/>
    <w:rsid w:val="00962393"/>
    <w:rsid w:val="0096260D"/>
    <w:rsid w:val="00962AD5"/>
    <w:rsid w:val="00962CAE"/>
    <w:rsid w:val="00962CBA"/>
    <w:rsid w:val="009630C9"/>
    <w:rsid w:val="009644ED"/>
    <w:rsid w:val="0096450B"/>
    <w:rsid w:val="009650C8"/>
    <w:rsid w:val="009650E1"/>
    <w:rsid w:val="00965842"/>
    <w:rsid w:val="00965AC9"/>
    <w:rsid w:val="00966C75"/>
    <w:rsid w:val="0096768A"/>
    <w:rsid w:val="00967B73"/>
    <w:rsid w:val="00971681"/>
    <w:rsid w:val="00971B9E"/>
    <w:rsid w:val="00972202"/>
    <w:rsid w:val="00972CC3"/>
    <w:rsid w:val="00972D6F"/>
    <w:rsid w:val="00973345"/>
    <w:rsid w:val="009740FA"/>
    <w:rsid w:val="009746D2"/>
    <w:rsid w:val="00974AF3"/>
    <w:rsid w:val="00975072"/>
    <w:rsid w:val="009750F4"/>
    <w:rsid w:val="009752EE"/>
    <w:rsid w:val="00975B4D"/>
    <w:rsid w:val="00975D39"/>
    <w:rsid w:val="009760E1"/>
    <w:rsid w:val="0097613F"/>
    <w:rsid w:val="009769B6"/>
    <w:rsid w:val="00976C21"/>
    <w:rsid w:val="0097781A"/>
    <w:rsid w:val="009815FD"/>
    <w:rsid w:val="0098168D"/>
    <w:rsid w:val="00981E4B"/>
    <w:rsid w:val="0098203C"/>
    <w:rsid w:val="00982CC2"/>
    <w:rsid w:val="009832E5"/>
    <w:rsid w:val="009835CC"/>
    <w:rsid w:val="0098397F"/>
    <w:rsid w:val="00984086"/>
    <w:rsid w:val="009841D9"/>
    <w:rsid w:val="0098424B"/>
    <w:rsid w:val="0098488F"/>
    <w:rsid w:val="00984C41"/>
    <w:rsid w:val="00985350"/>
    <w:rsid w:val="00985556"/>
    <w:rsid w:val="00985B62"/>
    <w:rsid w:val="00985CA0"/>
    <w:rsid w:val="00985CBA"/>
    <w:rsid w:val="00985DE8"/>
    <w:rsid w:val="0098649E"/>
    <w:rsid w:val="0099042D"/>
    <w:rsid w:val="00992BC9"/>
    <w:rsid w:val="00992D23"/>
    <w:rsid w:val="00992E8A"/>
    <w:rsid w:val="00992F6C"/>
    <w:rsid w:val="00993B2E"/>
    <w:rsid w:val="009946D1"/>
    <w:rsid w:val="00994AA9"/>
    <w:rsid w:val="00994B60"/>
    <w:rsid w:val="00995462"/>
    <w:rsid w:val="009955C1"/>
    <w:rsid w:val="00995E51"/>
    <w:rsid w:val="009963DE"/>
    <w:rsid w:val="00996668"/>
    <w:rsid w:val="00996D0F"/>
    <w:rsid w:val="00996F96"/>
    <w:rsid w:val="00996FA7"/>
    <w:rsid w:val="0099714B"/>
    <w:rsid w:val="009974F1"/>
    <w:rsid w:val="00997D62"/>
    <w:rsid w:val="00997DB5"/>
    <w:rsid w:val="00997DF7"/>
    <w:rsid w:val="00997FF6"/>
    <w:rsid w:val="009A0F9F"/>
    <w:rsid w:val="009A24BC"/>
    <w:rsid w:val="009A2645"/>
    <w:rsid w:val="009A2C42"/>
    <w:rsid w:val="009A33FF"/>
    <w:rsid w:val="009A401E"/>
    <w:rsid w:val="009A4224"/>
    <w:rsid w:val="009A48A8"/>
    <w:rsid w:val="009A4DC8"/>
    <w:rsid w:val="009A5479"/>
    <w:rsid w:val="009A5676"/>
    <w:rsid w:val="009A58B9"/>
    <w:rsid w:val="009A6488"/>
    <w:rsid w:val="009A65B0"/>
    <w:rsid w:val="009A6635"/>
    <w:rsid w:val="009A67AE"/>
    <w:rsid w:val="009A68B5"/>
    <w:rsid w:val="009A69E8"/>
    <w:rsid w:val="009A6E3E"/>
    <w:rsid w:val="009A7097"/>
    <w:rsid w:val="009A7E10"/>
    <w:rsid w:val="009A7E34"/>
    <w:rsid w:val="009A7F67"/>
    <w:rsid w:val="009B0685"/>
    <w:rsid w:val="009B1242"/>
    <w:rsid w:val="009B1516"/>
    <w:rsid w:val="009B1702"/>
    <w:rsid w:val="009B192E"/>
    <w:rsid w:val="009B1DB7"/>
    <w:rsid w:val="009B21DE"/>
    <w:rsid w:val="009B2A49"/>
    <w:rsid w:val="009B3109"/>
    <w:rsid w:val="009B37D5"/>
    <w:rsid w:val="009B3CB3"/>
    <w:rsid w:val="009B5528"/>
    <w:rsid w:val="009B57D0"/>
    <w:rsid w:val="009B6C16"/>
    <w:rsid w:val="009B6E10"/>
    <w:rsid w:val="009B742F"/>
    <w:rsid w:val="009B7BF9"/>
    <w:rsid w:val="009C0952"/>
    <w:rsid w:val="009C09A4"/>
    <w:rsid w:val="009C0AF7"/>
    <w:rsid w:val="009C1015"/>
    <w:rsid w:val="009C1630"/>
    <w:rsid w:val="009C18E4"/>
    <w:rsid w:val="009C203D"/>
    <w:rsid w:val="009C3798"/>
    <w:rsid w:val="009C383E"/>
    <w:rsid w:val="009C3AFB"/>
    <w:rsid w:val="009C45A1"/>
    <w:rsid w:val="009C4973"/>
    <w:rsid w:val="009C4F51"/>
    <w:rsid w:val="009C4FE9"/>
    <w:rsid w:val="009C515B"/>
    <w:rsid w:val="009C538C"/>
    <w:rsid w:val="009C60EF"/>
    <w:rsid w:val="009C64F5"/>
    <w:rsid w:val="009C6FF1"/>
    <w:rsid w:val="009C73FB"/>
    <w:rsid w:val="009C768B"/>
    <w:rsid w:val="009C7CAF"/>
    <w:rsid w:val="009C7D6F"/>
    <w:rsid w:val="009D0203"/>
    <w:rsid w:val="009D105F"/>
    <w:rsid w:val="009D1C06"/>
    <w:rsid w:val="009D2532"/>
    <w:rsid w:val="009D3D45"/>
    <w:rsid w:val="009D46DA"/>
    <w:rsid w:val="009D4838"/>
    <w:rsid w:val="009D48F4"/>
    <w:rsid w:val="009D4B9E"/>
    <w:rsid w:val="009D520A"/>
    <w:rsid w:val="009D5321"/>
    <w:rsid w:val="009D5749"/>
    <w:rsid w:val="009D5D10"/>
    <w:rsid w:val="009D633B"/>
    <w:rsid w:val="009D67D3"/>
    <w:rsid w:val="009D6CA5"/>
    <w:rsid w:val="009D7B3F"/>
    <w:rsid w:val="009E151B"/>
    <w:rsid w:val="009E17B8"/>
    <w:rsid w:val="009E27A8"/>
    <w:rsid w:val="009E2BD3"/>
    <w:rsid w:val="009E2D4B"/>
    <w:rsid w:val="009E31CA"/>
    <w:rsid w:val="009E4CF3"/>
    <w:rsid w:val="009E52E2"/>
    <w:rsid w:val="009E6004"/>
    <w:rsid w:val="009E6480"/>
    <w:rsid w:val="009E684C"/>
    <w:rsid w:val="009E6A16"/>
    <w:rsid w:val="009E79A1"/>
    <w:rsid w:val="009E7E72"/>
    <w:rsid w:val="009F00CD"/>
    <w:rsid w:val="009F033C"/>
    <w:rsid w:val="009F044F"/>
    <w:rsid w:val="009F0AB5"/>
    <w:rsid w:val="009F1206"/>
    <w:rsid w:val="009F14C7"/>
    <w:rsid w:val="009F17BA"/>
    <w:rsid w:val="009F19FA"/>
    <w:rsid w:val="009F27F6"/>
    <w:rsid w:val="009F340D"/>
    <w:rsid w:val="009F3AAF"/>
    <w:rsid w:val="009F42B7"/>
    <w:rsid w:val="009F5454"/>
    <w:rsid w:val="009F5A4E"/>
    <w:rsid w:val="009F5B39"/>
    <w:rsid w:val="009F5BDA"/>
    <w:rsid w:val="009F63BC"/>
    <w:rsid w:val="009F677A"/>
    <w:rsid w:val="009F6E1B"/>
    <w:rsid w:val="009F6E8D"/>
    <w:rsid w:val="009F723D"/>
    <w:rsid w:val="009F73EB"/>
    <w:rsid w:val="009F772A"/>
    <w:rsid w:val="009F7746"/>
    <w:rsid w:val="009F7CD2"/>
    <w:rsid w:val="00A00433"/>
    <w:rsid w:val="00A007E4"/>
    <w:rsid w:val="00A00887"/>
    <w:rsid w:val="00A0099A"/>
    <w:rsid w:val="00A009BA"/>
    <w:rsid w:val="00A01016"/>
    <w:rsid w:val="00A01D7D"/>
    <w:rsid w:val="00A01E8D"/>
    <w:rsid w:val="00A020BD"/>
    <w:rsid w:val="00A020D3"/>
    <w:rsid w:val="00A02888"/>
    <w:rsid w:val="00A02A3E"/>
    <w:rsid w:val="00A03F18"/>
    <w:rsid w:val="00A0499A"/>
    <w:rsid w:val="00A051FD"/>
    <w:rsid w:val="00A05468"/>
    <w:rsid w:val="00A054D3"/>
    <w:rsid w:val="00A0592A"/>
    <w:rsid w:val="00A05AB9"/>
    <w:rsid w:val="00A05AE4"/>
    <w:rsid w:val="00A0656B"/>
    <w:rsid w:val="00A06B3D"/>
    <w:rsid w:val="00A06BDB"/>
    <w:rsid w:val="00A07256"/>
    <w:rsid w:val="00A07373"/>
    <w:rsid w:val="00A07EB5"/>
    <w:rsid w:val="00A107C8"/>
    <w:rsid w:val="00A10E48"/>
    <w:rsid w:val="00A1192A"/>
    <w:rsid w:val="00A11DB7"/>
    <w:rsid w:val="00A1252E"/>
    <w:rsid w:val="00A129E8"/>
    <w:rsid w:val="00A13012"/>
    <w:rsid w:val="00A130AE"/>
    <w:rsid w:val="00A1372F"/>
    <w:rsid w:val="00A137EC"/>
    <w:rsid w:val="00A14376"/>
    <w:rsid w:val="00A1441F"/>
    <w:rsid w:val="00A146B9"/>
    <w:rsid w:val="00A14C6F"/>
    <w:rsid w:val="00A159F1"/>
    <w:rsid w:val="00A16242"/>
    <w:rsid w:val="00A163C3"/>
    <w:rsid w:val="00A16418"/>
    <w:rsid w:val="00A16F34"/>
    <w:rsid w:val="00A1748A"/>
    <w:rsid w:val="00A174E3"/>
    <w:rsid w:val="00A176A1"/>
    <w:rsid w:val="00A17B8D"/>
    <w:rsid w:val="00A2085A"/>
    <w:rsid w:val="00A20CD5"/>
    <w:rsid w:val="00A21577"/>
    <w:rsid w:val="00A216B7"/>
    <w:rsid w:val="00A21C99"/>
    <w:rsid w:val="00A21EF6"/>
    <w:rsid w:val="00A2236B"/>
    <w:rsid w:val="00A22588"/>
    <w:rsid w:val="00A249BE"/>
    <w:rsid w:val="00A24A92"/>
    <w:rsid w:val="00A26A12"/>
    <w:rsid w:val="00A26EEF"/>
    <w:rsid w:val="00A27244"/>
    <w:rsid w:val="00A27554"/>
    <w:rsid w:val="00A275F4"/>
    <w:rsid w:val="00A27A59"/>
    <w:rsid w:val="00A30118"/>
    <w:rsid w:val="00A3016A"/>
    <w:rsid w:val="00A30413"/>
    <w:rsid w:val="00A306C8"/>
    <w:rsid w:val="00A3070A"/>
    <w:rsid w:val="00A316DC"/>
    <w:rsid w:val="00A32252"/>
    <w:rsid w:val="00A3242A"/>
    <w:rsid w:val="00A325C0"/>
    <w:rsid w:val="00A32692"/>
    <w:rsid w:val="00A32A16"/>
    <w:rsid w:val="00A32C77"/>
    <w:rsid w:val="00A32FFB"/>
    <w:rsid w:val="00A3305F"/>
    <w:rsid w:val="00A33781"/>
    <w:rsid w:val="00A339CC"/>
    <w:rsid w:val="00A33A76"/>
    <w:rsid w:val="00A33A82"/>
    <w:rsid w:val="00A33B81"/>
    <w:rsid w:val="00A3467E"/>
    <w:rsid w:val="00A34697"/>
    <w:rsid w:val="00A35C30"/>
    <w:rsid w:val="00A35C97"/>
    <w:rsid w:val="00A360F4"/>
    <w:rsid w:val="00A36BCD"/>
    <w:rsid w:val="00A36D90"/>
    <w:rsid w:val="00A3737B"/>
    <w:rsid w:val="00A40D32"/>
    <w:rsid w:val="00A41234"/>
    <w:rsid w:val="00A4155F"/>
    <w:rsid w:val="00A423B9"/>
    <w:rsid w:val="00A42556"/>
    <w:rsid w:val="00A4274A"/>
    <w:rsid w:val="00A42776"/>
    <w:rsid w:val="00A43C5E"/>
    <w:rsid w:val="00A43DA7"/>
    <w:rsid w:val="00A43EF1"/>
    <w:rsid w:val="00A441FF"/>
    <w:rsid w:val="00A449B8"/>
    <w:rsid w:val="00A44F86"/>
    <w:rsid w:val="00A45135"/>
    <w:rsid w:val="00A45156"/>
    <w:rsid w:val="00A45891"/>
    <w:rsid w:val="00A46066"/>
    <w:rsid w:val="00A478AD"/>
    <w:rsid w:val="00A47C24"/>
    <w:rsid w:val="00A47CDC"/>
    <w:rsid w:val="00A5028C"/>
    <w:rsid w:val="00A50B0F"/>
    <w:rsid w:val="00A50C1E"/>
    <w:rsid w:val="00A5143D"/>
    <w:rsid w:val="00A51993"/>
    <w:rsid w:val="00A522B2"/>
    <w:rsid w:val="00A53625"/>
    <w:rsid w:val="00A53AAA"/>
    <w:rsid w:val="00A53CBC"/>
    <w:rsid w:val="00A53D10"/>
    <w:rsid w:val="00A53DDB"/>
    <w:rsid w:val="00A54014"/>
    <w:rsid w:val="00A5553F"/>
    <w:rsid w:val="00A55A2A"/>
    <w:rsid w:val="00A55CCF"/>
    <w:rsid w:val="00A5619E"/>
    <w:rsid w:val="00A56251"/>
    <w:rsid w:val="00A565DB"/>
    <w:rsid w:val="00A56656"/>
    <w:rsid w:val="00A569A8"/>
    <w:rsid w:val="00A56A31"/>
    <w:rsid w:val="00A57892"/>
    <w:rsid w:val="00A57D95"/>
    <w:rsid w:val="00A602DC"/>
    <w:rsid w:val="00A604B3"/>
    <w:rsid w:val="00A60504"/>
    <w:rsid w:val="00A60833"/>
    <w:rsid w:val="00A61A8B"/>
    <w:rsid w:val="00A61AC9"/>
    <w:rsid w:val="00A61CFA"/>
    <w:rsid w:val="00A61D09"/>
    <w:rsid w:val="00A61FCF"/>
    <w:rsid w:val="00A62848"/>
    <w:rsid w:val="00A62994"/>
    <w:rsid w:val="00A6302B"/>
    <w:rsid w:val="00A633E9"/>
    <w:rsid w:val="00A63B07"/>
    <w:rsid w:val="00A63C9D"/>
    <w:rsid w:val="00A64102"/>
    <w:rsid w:val="00A6465D"/>
    <w:rsid w:val="00A646AD"/>
    <w:rsid w:val="00A648C6"/>
    <w:rsid w:val="00A64A12"/>
    <w:rsid w:val="00A64A62"/>
    <w:rsid w:val="00A6513B"/>
    <w:rsid w:val="00A66647"/>
    <w:rsid w:val="00A66C84"/>
    <w:rsid w:val="00A67301"/>
    <w:rsid w:val="00A676C3"/>
    <w:rsid w:val="00A67C75"/>
    <w:rsid w:val="00A67FE2"/>
    <w:rsid w:val="00A70969"/>
    <w:rsid w:val="00A709C4"/>
    <w:rsid w:val="00A70A78"/>
    <w:rsid w:val="00A70DF9"/>
    <w:rsid w:val="00A715BC"/>
    <w:rsid w:val="00A71929"/>
    <w:rsid w:val="00A71C71"/>
    <w:rsid w:val="00A72190"/>
    <w:rsid w:val="00A72257"/>
    <w:rsid w:val="00A725B6"/>
    <w:rsid w:val="00A72D2A"/>
    <w:rsid w:val="00A73D4D"/>
    <w:rsid w:val="00A742A4"/>
    <w:rsid w:val="00A7484C"/>
    <w:rsid w:val="00A7499A"/>
    <w:rsid w:val="00A74D3E"/>
    <w:rsid w:val="00A74FB9"/>
    <w:rsid w:val="00A75355"/>
    <w:rsid w:val="00A75BBB"/>
    <w:rsid w:val="00A75C19"/>
    <w:rsid w:val="00A75DA9"/>
    <w:rsid w:val="00A76606"/>
    <w:rsid w:val="00A76E02"/>
    <w:rsid w:val="00A772A6"/>
    <w:rsid w:val="00A7740D"/>
    <w:rsid w:val="00A7762F"/>
    <w:rsid w:val="00A7790F"/>
    <w:rsid w:val="00A77C28"/>
    <w:rsid w:val="00A80600"/>
    <w:rsid w:val="00A80902"/>
    <w:rsid w:val="00A80B64"/>
    <w:rsid w:val="00A81854"/>
    <w:rsid w:val="00A818BD"/>
    <w:rsid w:val="00A81E3E"/>
    <w:rsid w:val="00A82158"/>
    <w:rsid w:val="00A8217B"/>
    <w:rsid w:val="00A82430"/>
    <w:rsid w:val="00A82606"/>
    <w:rsid w:val="00A82F20"/>
    <w:rsid w:val="00A83B40"/>
    <w:rsid w:val="00A83D3A"/>
    <w:rsid w:val="00A85390"/>
    <w:rsid w:val="00A85857"/>
    <w:rsid w:val="00A85EAE"/>
    <w:rsid w:val="00A85EE2"/>
    <w:rsid w:val="00A861AF"/>
    <w:rsid w:val="00A8643A"/>
    <w:rsid w:val="00A86D90"/>
    <w:rsid w:val="00A87BC6"/>
    <w:rsid w:val="00A87C62"/>
    <w:rsid w:val="00A90146"/>
    <w:rsid w:val="00A908E2"/>
    <w:rsid w:val="00A90AF4"/>
    <w:rsid w:val="00A90B4D"/>
    <w:rsid w:val="00A915DC"/>
    <w:rsid w:val="00A92042"/>
    <w:rsid w:val="00A92AD1"/>
    <w:rsid w:val="00A92CFF"/>
    <w:rsid w:val="00A935DD"/>
    <w:rsid w:val="00A93614"/>
    <w:rsid w:val="00A93789"/>
    <w:rsid w:val="00A937D8"/>
    <w:rsid w:val="00A93DB5"/>
    <w:rsid w:val="00A93F07"/>
    <w:rsid w:val="00A9422C"/>
    <w:rsid w:val="00A94362"/>
    <w:rsid w:val="00A94E23"/>
    <w:rsid w:val="00A950EF"/>
    <w:rsid w:val="00A959F6"/>
    <w:rsid w:val="00A9602D"/>
    <w:rsid w:val="00A9627A"/>
    <w:rsid w:val="00A9665E"/>
    <w:rsid w:val="00A96AFE"/>
    <w:rsid w:val="00A96DD0"/>
    <w:rsid w:val="00AA071F"/>
    <w:rsid w:val="00AA08C1"/>
    <w:rsid w:val="00AA0A10"/>
    <w:rsid w:val="00AA141E"/>
    <w:rsid w:val="00AA1DEC"/>
    <w:rsid w:val="00AA2744"/>
    <w:rsid w:val="00AA2F47"/>
    <w:rsid w:val="00AA398C"/>
    <w:rsid w:val="00AA3F26"/>
    <w:rsid w:val="00AA4306"/>
    <w:rsid w:val="00AA485E"/>
    <w:rsid w:val="00AA4C04"/>
    <w:rsid w:val="00AA4C90"/>
    <w:rsid w:val="00AA5040"/>
    <w:rsid w:val="00AA54B3"/>
    <w:rsid w:val="00AA557E"/>
    <w:rsid w:val="00AA5646"/>
    <w:rsid w:val="00AA59DE"/>
    <w:rsid w:val="00AA62DB"/>
    <w:rsid w:val="00AA665F"/>
    <w:rsid w:val="00AA6690"/>
    <w:rsid w:val="00AA7239"/>
    <w:rsid w:val="00AA7A89"/>
    <w:rsid w:val="00AB1586"/>
    <w:rsid w:val="00AB1940"/>
    <w:rsid w:val="00AB1D2F"/>
    <w:rsid w:val="00AB2B58"/>
    <w:rsid w:val="00AB30BD"/>
    <w:rsid w:val="00AB3933"/>
    <w:rsid w:val="00AB47C4"/>
    <w:rsid w:val="00AB4C4B"/>
    <w:rsid w:val="00AB4E0F"/>
    <w:rsid w:val="00AB4EDC"/>
    <w:rsid w:val="00AB5359"/>
    <w:rsid w:val="00AB556B"/>
    <w:rsid w:val="00AB5D9B"/>
    <w:rsid w:val="00AB631C"/>
    <w:rsid w:val="00AB66D5"/>
    <w:rsid w:val="00AB6758"/>
    <w:rsid w:val="00AB7AD8"/>
    <w:rsid w:val="00AB7BB9"/>
    <w:rsid w:val="00AC019B"/>
    <w:rsid w:val="00AC08B5"/>
    <w:rsid w:val="00AC08D3"/>
    <w:rsid w:val="00AC11DC"/>
    <w:rsid w:val="00AC1206"/>
    <w:rsid w:val="00AC1E87"/>
    <w:rsid w:val="00AC2687"/>
    <w:rsid w:val="00AC2B5C"/>
    <w:rsid w:val="00AC2DC4"/>
    <w:rsid w:val="00AC2FB0"/>
    <w:rsid w:val="00AC35B5"/>
    <w:rsid w:val="00AC3878"/>
    <w:rsid w:val="00AC3891"/>
    <w:rsid w:val="00AC3A94"/>
    <w:rsid w:val="00AC3AF6"/>
    <w:rsid w:val="00AC3BA8"/>
    <w:rsid w:val="00AC4280"/>
    <w:rsid w:val="00AC42A2"/>
    <w:rsid w:val="00AC496A"/>
    <w:rsid w:val="00AC5908"/>
    <w:rsid w:val="00AC59CB"/>
    <w:rsid w:val="00AC6346"/>
    <w:rsid w:val="00AC6886"/>
    <w:rsid w:val="00AC7A75"/>
    <w:rsid w:val="00AC7E44"/>
    <w:rsid w:val="00AC7F50"/>
    <w:rsid w:val="00AD00CC"/>
    <w:rsid w:val="00AD033A"/>
    <w:rsid w:val="00AD03C0"/>
    <w:rsid w:val="00AD0806"/>
    <w:rsid w:val="00AD09DC"/>
    <w:rsid w:val="00AD0B8D"/>
    <w:rsid w:val="00AD11CE"/>
    <w:rsid w:val="00AD3B8E"/>
    <w:rsid w:val="00AD3D8B"/>
    <w:rsid w:val="00AD416C"/>
    <w:rsid w:val="00AD423E"/>
    <w:rsid w:val="00AD5632"/>
    <w:rsid w:val="00AD5DE2"/>
    <w:rsid w:val="00AD5F82"/>
    <w:rsid w:val="00AD6B2F"/>
    <w:rsid w:val="00AD6F4B"/>
    <w:rsid w:val="00AD7206"/>
    <w:rsid w:val="00AD7273"/>
    <w:rsid w:val="00AD7722"/>
    <w:rsid w:val="00AD77A8"/>
    <w:rsid w:val="00AD780F"/>
    <w:rsid w:val="00AE0023"/>
    <w:rsid w:val="00AE1384"/>
    <w:rsid w:val="00AE19DA"/>
    <w:rsid w:val="00AE1E12"/>
    <w:rsid w:val="00AE2210"/>
    <w:rsid w:val="00AE256D"/>
    <w:rsid w:val="00AE2734"/>
    <w:rsid w:val="00AE3071"/>
    <w:rsid w:val="00AE3301"/>
    <w:rsid w:val="00AE410B"/>
    <w:rsid w:val="00AE47D8"/>
    <w:rsid w:val="00AE49DB"/>
    <w:rsid w:val="00AE4A8B"/>
    <w:rsid w:val="00AE55E4"/>
    <w:rsid w:val="00AE6370"/>
    <w:rsid w:val="00AE683D"/>
    <w:rsid w:val="00AE7353"/>
    <w:rsid w:val="00AE7376"/>
    <w:rsid w:val="00AE7520"/>
    <w:rsid w:val="00AF0541"/>
    <w:rsid w:val="00AF0813"/>
    <w:rsid w:val="00AF0A71"/>
    <w:rsid w:val="00AF0B12"/>
    <w:rsid w:val="00AF1638"/>
    <w:rsid w:val="00AF1E6A"/>
    <w:rsid w:val="00AF2313"/>
    <w:rsid w:val="00AF26C6"/>
    <w:rsid w:val="00AF2BDF"/>
    <w:rsid w:val="00AF32DD"/>
    <w:rsid w:val="00AF3C46"/>
    <w:rsid w:val="00AF3CF0"/>
    <w:rsid w:val="00AF3EBA"/>
    <w:rsid w:val="00AF4DD9"/>
    <w:rsid w:val="00AF6E0F"/>
    <w:rsid w:val="00AF722D"/>
    <w:rsid w:val="00AF7C76"/>
    <w:rsid w:val="00B00FD1"/>
    <w:rsid w:val="00B02943"/>
    <w:rsid w:val="00B02F3A"/>
    <w:rsid w:val="00B02F80"/>
    <w:rsid w:val="00B03029"/>
    <w:rsid w:val="00B034C5"/>
    <w:rsid w:val="00B03F2C"/>
    <w:rsid w:val="00B0420F"/>
    <w:rsid w:val="00B04250"/>
    <w:rsid w:val="00B04334"/>
    <w:rsid w:val="00B04703"/>
    <w:rsid w:val="00B05195"/>
    <w:rsid w:val="00B052E6"/>
    <w:rsid w:val="00B05D47"/>
    <w:rsid w:val="00B0602C"/>
    <w:rsid w:val="00B0651A"/>
    <w:rsid w:val="00B067DC"/>
    <w:rsid w:val="00B06A04"/>
    <w:rsid w:val="00B070D4"/>
    <w:rsid w:val="00B07463"/>
    <w:rsid w:val="00B07CC5"/>
    <w:rsid w:val="00B07D82"/>
    <w:rsid w:val="00B07FD3"/>
    <w:rsid w:val="00B1019A"/>
    <w:rsid w:val="00B104AF"/>
    <w:rsid w:val="00B10A6F"/>
    <w:rsid w:val="00B10FE6"/>
    <w:rsid w:val="00B113CA"/>
    <w:rsid w:val="00B11408"/>
    <w:rsid w:val="00B11BFE"/>
    <w:rsid w:val="00B124CC"/>
    <w:rsid w:val="00B12713"/>
    <w:rsid w:val="00B13037"/>
    <w:rsid w:val="00B13366"/>
    <w:rsid w:val="00B13450"/>
    <w:rsid w:val="00B13490"/>
    <w:rsid w:val="00B1390D"/>
    <w:rsid w:val="00B13CF7"/>
    <w:rsid w:val="00B142E3"/>
    <w:rsid w:val="00B15BC5"/>
    <w:rsid w:val="00B1611C"/>
    <w:rsid w:val="00B164F7"/>
    <w:rsid w:val="00B17042"/>
    <w:rsid w:val="00B17241"/>
    <w:rsid w:val="00B17C33"/>
    <w:rsid w:val="00B2102C"/>
    <w:rsid w:val="00B216D3"/>
    <w:rsid w:val="00B22505"/>
    <w:rsid w:val="00B22A9D"/>
    <w:rsid w:val="00B22D20"/>
    <w:rsid w:val="00B22D23"/>
    <w:rsid w:val="00B22EB9"/>
    <w:rsid w:val="00B23182"/>
    <w:rsid w:val="00B23577"/>
    <w:rsid w:val="00B235BB"/>
    <w:rsid w:val="00B23CDE"/>
    <w:rsid w:val="00B23ED1"/>
    <w:rsid w:val="00B24660"/>
    <w:rsid w:val="00B24921"/>
    <w:rsid w:val="00B24A7F"/>
    <w:rsid w:val="00B277EB"/>
    <w:rsid w:val="00B30128"/>
    <w:rsid w:val="00B3038B"/>
    <w:rsid w:val="00B306BA"/>
    <w:rsid w:val="00B30BDA"/>
    <w:rsid w:val="00B30DDE"/>
    <w:rsid w:val="00B31069"/>
    <w:rsid w:val="00B3110B"/>
    <w:rsid w:val="00B313B3"/>
    <w:rsid w:val="00B316F7"/>
    <w:rsid w:val="00B31B8A"/>
    <w:rsid w:val="00B3223B"/>
    <w:rsid w:val="00B322EE"/>
    <w:rsid w:val="00B3379A"/>
    <w:rsid w:val="00B340C2"/>
    <w:rsid w:val="00B34138"/>
    <w:rsid w:val="00B3437E"/>
    <w:rsid w:val="00B3468E"/>
    <w:rsid w:val="00B34DEE"/>
    <w:rsid w:val="00B35968"/>
    <w:rsid w:val="00B36C30"/>
    <w:rsid w:val="00B3784C"/>
    <w:rsid w:val="00B378CF"/>
    <w:rsid w:val="00B37DC0"/>
    <w:rsid w:val="00B40932"/>
    <w:rsid w:val="00B40C4C"/>
    <w:rsid w:val="00B4167E"/>
    <w:rsid w:val="00B41834"/>
    <w:rsid w:val="00B4196C"/>
    <w:rsid w:val="00B41E1B"/>
    <w:rsid w:val="00B424F3"/>
    <w:rsid w:val="00B4328F"/>
    <w:rsid w:val="00B43398"/>
    <w:rsid w:val="00B44B23"/>
    <w:rsid w:val="00B44C6E"/>
    <w:rsid w:val="00B44D97"/>
    <w:rsid w:val="00B44EA1"/>
    <w:rsid w:val="00B44FCB"/>
    <w:rsid w:val="00B45E3A"/>
    <w:rsid w:val="00B4622E"/>
    <w:rsid w:val="00B46559"/>
    <w:rsid w:val="00B46A9A"/>
    <w:rsid w:val="00B46EE3"/>
    <w:rsid w:val="00B471B4"/>
    <w:rsid w:val="00B473FC"/>
    <w:rsid w:val="00B4757D"/>
    <w:rsid w:val="00B47A05"/>
    <w:rsid w:val="00B47A79"/>
    <w:rsid w:val="00B47BF5"/>
    <w:rsid w:val="00B50023"/>
    <w:rsid w:val="00B50143"/>
    <w:rsid w:val="00B50578"/>
    <w:rsid w:val="00B50E6E"/>
    <w:rsid w:val="00B50ECC"/>
    <w:rsid w:val="00B50FAB"/>
    <w:rsid w:val="00B51204"/>
    <w:rsid w:val="00B516C9"/>
    <w:rsid w:val="00B51BA8"/>
    <w:rsid w:val="00B51C2D"/>
    <w:rsid w:val="00B5216A"/>
    <w:rsid w:val="00B5254E"/>
    <w:rsid w:val="00B52E72"/>
    <w:rsid w:val="00B53531"/>
    <w:rsid w:val="00B54738"/>
    <w:rsid w:val="00B54A79"/>
    <w:rsid w:val="00B553BA"/>
    <w:rsid w:val="00B556C1"/>
    <w:rsid w:val="00B557A7"/>
    <w:rsid w:val="00B55838"/>
    <w:rsid w:val="00B55D8E"/>
    <w:rsid w:val="00B560CE"/>
    <w:rsid w:val="00B5730D"/>
    <w:rsid w:val="00B57867"/>
    <w:rsid w:val="00B57A43"/>
    <w:rsid w:val="00B57CA5"/>
    <w:rsid w:val="00B57D38"/>
    <w:rsid w:val="00B60404"/>
    <w:rsid w:val="00B60AE7"/>
    <w:rsid w:val="00B60B1A"/>
    <w:rsid w:val="00B60D5B"/>
    <w:rsid w:val="00B60E49"/>
    <w:rsid w:val="00B610F4"/>
    <w:rsid w:val="00B6111F"/>
    <w:rsid w:val="00B616F3"/>
    <w:rsid w:val="00B6213C"/>
    <w:rsid w:val="00B62738"/>
    <w:rsid w:val="00B6299B"/>
    <w:rsid w:val="00B62D17"/>
    <w:rsid w:val="00B62ED5"/>
    <w:rsid w:val="00B6308F"/>
    <w:rsid w:val="00B64234"/>
    <w:rsid w:val="00B645C0"/>
    <w:rsid w:val="00B64AE5"/>
    <w:rsid w:val="00B66502"/>
    <w:rsid w:val="00B665A8"/>
    <w:rsid w:val="00B67095"/>
    <w:rsid w:val="00B67799"/>
    <w:rsid w:val="00B67FA9"/>
    <w:rsid w:val="00B705E5"/>
    <w:rsid w:val="00B70EED"/>
    <w:rsid w:val="00B710F7"/>
    <w:rsid w:val="00B7158C"/>
    <w:rsid w:val="00B716E2"/>
    <w:rsid w:val="00B71ACF"/>
    <w:rsid w:val="00B720E3"/>
    <w:rsid w:val="00B72A9B"/>
    <w:rsid w:val="00B72DCC"/>
    <w:rsid w:val="00B73277"/>
    <w:rsid w:val="00B73E10"/>
    <w:rsid w:val="00B75BFF"/>
    <w:rsid w:val="00B76B5F"/>
    <w:rsid w:val="00B76E21"/>
    <w:rsid w:val="00B7745A"/>
    <w:rsid w:val="00B805AE"/>
    <w:rsid w:val="00B80944"/>
    <w:rsid w:val="00B809DA"/>
    <w:rsid w:val="00B80A37"/>
    <w:rsid w:val="00B841C0"/>
    <w:rsid w:val="00B84654"/>
    <w:rsid w:val="00B849E2"/>
    <w:rsid w:val="00B84DCE"/>
    <w:rsid w:val="00B85BF6"/>
    <w:rsid w:val="00B85E09"/>
    <w:rsid w:val="00B85EA0"/>
    <w:rsid w:val="00B86283"/>
    <w:rsid w:val="00B866C6"/>
    <w:rsid w:val="00B86806"/>
    <w:rsid w:val="00B8779F"/>
    <w:rsid w:val="00B877FC"/>
    <w:rsid w:val="00B9047D"/>
    <w:rsid w:val="00B91352"/>
    <w:rsid w:val="00B9140D"/>
    <w:rsid w:val="00B91FB7"/>
    <w:rsid w:val="00B92C68"/>
    <w:rsid w:val="00B92D66"/>
    <w:rsid w:val="00B931CD"/>
    <w:rsid w:val="00B93DC7"/>
    <w:rsid w:val="00B94A5C"/>
    <w:rsid w:val="00B94DB0"/>
    <w:rsid w:val="00B95773"/>
    <w:rsid w:val="00B95A41"/>
    <w:rsid w:val="00B960D8"/>
    <w:rsid w:val="00B964D2"/>
    <w:rsid w:val="00B96AE1"/>
    <w:rsid w:val="00B96F1F"/>
    <w:rsid w:val="00B96FDF"/>
    <w:rsid w:val="00B975BF"/>
    <w:rsid w:val="00B97730"/>
    <w:rsid w:val="00B97D7D"/>
    <w:rsid w:val="00BA039B"/>
    <w:rsid w:val="00BA05C7"/>
    <w:rsid w:val="00BA0C6C"/>
    <w:rsid w:val="00BA0FCD"/>
    <w:rsid w:val="00BA1534"/>
    <w:rsid w:val="00BA2589"/>
    <w:rsid w:val="00BA2CD1"/>
    <w:rsid w:val="00BA30D3"/>
    <w:rsid w:val="00BA469D"/>
    <w:rsid w:val="00BA5582"/>
    <w:rsid w:val="00BA581E"/>
    <w:rsid w:val="00BA5C1A"/>
    <w:rsid w:val="00BA5DDC"/>
    <w:rsid w:val="00BA6482"/>
    <w:rsid w:val="00BA6B12"/>
    <w:rsid w:val="00BA6DBE"/>
    <w:rsid w:val="00BA6F0D"/>
    <w:rsid w:val="00BA749C"/>
    <w:rsid w:val="00BA76FC"/>
    <w:rsid w:val="00BB05E3"/>
    <w:rsid w:val="00BB0637"/>
    <w:rsid w:val="00BB1380"/>
    <w:rsid w:val="00BB1A10"/>
    <w:rsid w:val="00BB1A2E"/>
    <w:rsid w:val="00BB1A7E"/>
    <w:rsid w:val="00BB1BF0"/>
    <w:rsid w:val="00BB1D59"/>
    <w:rsid w:val="00BB23EF"/>
    <w:rsid w:val="00BB27C9"/>
    <w:rsid w:val="00BB307E"/>
    <w:rsid w:val="00BB31DD"/>
    <w:rsid w:val="00BB33EF"/>
    <w:rsid w:val="00BB386C"/>
    <w:rsid w:val="00BB4263"/>
    <w:rsid w:val="00BB42CE"/>
    <w:rsid w:val="00BB48F2"/>
    <w:rsid w:val="00BB53D2"/>
    <w:rsid w:val="00BB54D7"/>
    <w:rsid w:val="00BB59A5"/>
    <w:rsid w:val="00BB5B1B"/>
    <w:rsid w:val="00BB5F89"/>
    <w:rsid w:val="00BB6ACC"/>
    <w:rsid w:val="00BB6B31"/>
    <w:rsid w:val="00BB6F98"/>
    <w:rsid w:val="00BB71CB"/>
    <w:rsid w:val="00BB7EA1"/>
    <w:rsid w:val="00BB7EC7"/>
    <w:rsid w:val="00BC10CB"/>
    <w:rsid w:val="00BC1243"/>
    <w:rsid w:val="00BC1407"/>
    <w:rsid w:val="00BC1E49"/>
    <w:rsid w:val="00BC277D"/>
    <w:rsid w:val="00BC30D3"/>
    <w:rsid w:val="00BC3D6B"/>
    <w:rsid w:val="00BC4801"/>
    <w:rsid w:val="00BC4953"/>
    <w:rsid w:val="00BC4BCB"/>
    <w:rsid w:val="00BC50B4"/>
    <w:rsid w:val="00BC51E1"/>
    <w:rsid w:val="00BC53A6"/>
    <w:rsid w:val="00BC6AC1"/>
    <w:rsid w:val="00BC790C"/>
    <w:rsid w:val="00BD0666"/>
    <w:rsid w:val="00BD113F"/>
    <w:rsid w:val="00BD1E74"/>
    <w:rsid w:val="00BD1E9D"/>
    <w:rsid w:val="00BD309A"/>
    <w:rsid w:val="00BD3104"/>
    <w:rsid w:val="00BD32E7"/>
    <w:rsid w:val="00BD3369"/>
    <w:rsid w:val="00BD3B2E"/>
    <w:rsid w:val="00BD5039"/>
    <w:rsid w:val="00BD5A9C"/>
    <w:rsid w:val="00BD5CA7"/>
    <w:rsid w:val="00BD6229"/>
    <w:rsid w:val="00BE0012"/>
    <w:rsid w:val="00BE0399"/>
    <w:rsid w:val="00BE03CC"/>
    <w:rsid w:val="00BE0575"/>
    <w:rsid w:val="00BE0EEC"/>
    <w:rsid w:val="00BE1014"/>
    <w:rsid w:val="00BE15E1"/>
    <w:rsid w:val="00BE1791"/>
    <w:rsid w:val="00BE23DC"/>
    <w:rsid w:val="00BE277B"/>
    <w:rsid w:val="00BE2B78"/>
    <w:rsid w:val="00BE3409"/>
    <w:rsid w:val="00BE3BE4"/>
    <w:rsid w:val="00BE3DB1"/>
    <w:rsid w:val="00BE3F61"/>
    <w:rsid w:val="00BE3FF9"/>
    <w:rsid w:val="00BE4765"/>
    <w:rsid w:val="00BE48DE"/>
    <w:rsid w:val="00BE4BB4"/>
    <w:rsid w:val="00BE513C"/>
    <w:rsid w:val="00BE5CA9"/>
    <w:rsid w:val="00BE5CC8"/>
    <w:rsid w:val="00BE5F61"/>
    <w:rsid w:val="00BE6170"/>
    <w:rsid w:val="00BE62C2"/>
    <w:rsid w:val="00BE6465"/>
    <w:rsid w:val="00BE6D28"/>
    <w:rsid w:val="00BE6E77"/>
    <w:rsid w:val="00BE7011"/>
    <w:rsid w:val="00BF0154"/>
    <w:rsid w:val="00BF052E"/>
    <w:rsid w:val="00BF0A85"/>
    <w:rsid w:val="00BF0C2F"/>
    <w:rsid w:val="00BF0DA0"/>
    <w:rsid w:val="00BF109E"/>
    <w:rsid w:val="00BF10A5"/>
    <w:rsid w:val="00BF146F"/>
    <w:rsid w:val="00BF1B88"/>
    <w:rsid w:val="00BF1FE0"/>
    <w:rsid w:val="00BF2202"/>
    <w:rsid w:val="00BF26DE"/>
    <w:rsid w:val="00BF29CE"/>
    <w:rsid w:val="00BF34A9"/>
    <w:rsid w:val="00BF360B"/>
    <w:rsid w:val="00BF3873"/>
    <w:rsid w:val="00BF3965"/>
    <w:rsid w:val="00BF3A21"/>
    <w:rsid w:val="00BF3DD4"/>
    <w:rsid w:val="00BF4840"/>
    <w:rsid w:val="00BF4BD5"/>
    <w:rsid w:val="00BF69B2"/>
    <w:rsid w:val="00BF729C"/>
    <w:rsid w:val="00BF731C"/>
    <w:rsid w:val="00BF744A"/>
    <w:rsid w:val="00BF76A2"/>
    <w:rsid w:val="00BF77B9"/>
    <w:rsid w:val="00BF79B0"/>
    <w:rsid w:val="00BF7A0F"/>
    <w:rsid w:val="00BF7F64"/>
    <w:rsid w:val="00C00300"/>
    <w:rsid w:val="00C008CF"/>
    <w:rsid w:val="00C00952"/>
    <w:rsid w:val="00C0115B"/>
    <w:rsid w:val="00C016D1"/>
    <w:rsid w:val="00C01852"/>
    <w:rsid w:val="00C01DED"/>
    <w:rsid w:val="00C024BE"/>
    <w:rsid w:val="00C02553"/>
    <w:rsid w:val="00C02655"/>
    <w:rsid w:val="00C03122"/>
    <w:rsid w:val="00C0384F"/>
    <w:rsid w:val="00C03BA5"/>
    <w:rsid w:val="00C042A7"/>
    <w:rsid w:val="00C049AD"/>
    <w:rsid w:val="00C04CAE"/>
    <w:rsid w:val="00C04F3C"/>
    <w:rsid w:val="00C0563B"/>
    <w:rsid w:val="00C060E0"/>
    <w:rsid w:val="00C0619E"/>
    <w:rsid w:val="00C062C1"/>
    <w:rsid w:val="00C06C7F"/>
    <w:rsid w:val="00C074C4"/>
    <w:rsid w:val="00C07505"/>
    <w:rsid w:val="00C07C43"/>
    <w:rsid w:val="00C1019E"/>
    <w:rsid w:val="00C10218"/>
    <w:rsid w:val="00C103EA"/>
    <w:rsid w:val="00C10ABF"/>
    <w:rsid w:val="00C11897"/>
    <w:rsid w:val="00C128A5"/>
    <w:rsid w:val="00C12C3B"/>
    <w:rsid w:val="00C13464"/>
    <w:rsid w:val="00C13825"/>
    <w:rsid w:val="00C140E6"/>
    <w:rsid w:val="00C149D4"/>
    <w:rsid w:val="00C16197"/>
    <w:rsid w:val="00C161EB"/>
    <w:rsid w:val="00C1624F"/>
    <w:rsid w:val="00C169A0"/>
    <w:rsid w:val="00C17997"/>
    <w:rsid w:val="00C179E4"/>
    <w:rsid w:val="00C17B37"/>
    <w:rsid w:val="00C206B9"/>
    <w:rsid w:val="00C2079E"/>
    <w:rsid w:val="00C2104F"/>
    <w:rsid w:val="00C21085"/>
    <w:rsid w:val="00C215E8"/>
    <w:rsid w:val="00C21E20"/>
    <w:rsid w:val="00C22A1F"/>
    <w:rsid w:val="00C230FD"/>
    <w:rsid w:val="00C233C8"/>
    <w:rsid w:val="00C23851"/>
    <w:rsid w:val="00C2458C"/>
    <w:rsid w:val="00C24A1B"/>
    <w:rsid w:val="00C24BEA"/>
    <w:rsid w:val="00C257DE"/>
    <w:rsid w:val="00C26A26"/>
    <w:rsid w:val="00C26E03"/>
    <w:rsid w:val="00C2703D"/>
    <w:rsid w:val="00C27198"/>
    <w:rsid w:val="00C2719D"/>
    <w:rsid w:val="00C27501"/>
    <w:rsid w:val="00C2759C"/>
    <w:rsid w:val="00C30398"/>
    <w:rsid w:val="00C30550"/>
    <w:rsid w:val="00C30B05"/>
    <w:rsid w:val="00C30CEA"/>
    <w:rsid w:val="00C31583"/>
    <w:rsid w:val="00C3183F"/>
    <w:rsid w:val="00C31C59"/>
    <w:rsid w:val="00C31D92"/>
    <w:rsid w:val="00C32CD6"/>
    <w:rsid w:val="00C33684"/>
    <w:rsid w:val="00C33B4E"/>
    <w:rsid w:val="00C35E62"/>
    <w:rsid w:val="00C3634A"/>
    <w:rsid w:val="00C378FA"/>
    <w:rsid w:val="00C40C83"/>
    <w:rsid w:val="00C40F89"/>
    <w:rsid w:val="00C41E90"/>
    <w:rsid w:val="00C42392"/>
    <w:rsid w:val="00C423A5"/>
    <w:rsid w:val="00C42CCA"/>
    <w:rsid w:val="00C437EC"/>
    <w:rsid w:val="00C44FCF"/>
    <w:rsid w:val="00C452D5"/>
    <w:rsid w:val="00C45C96"/>
    <w:rsid w:val="00C45D22"/>
    <w:rsid w:val="00C461BD"/>
    <w:rsid w:val="00C465D2"/>
    <w:rsid w:val="00C46819"/>
    <w:rsid w:val="00C46E3D"/>
    <w:rsid w:val="00C47654"/>
    <w:rsid w:val="00C47E13"/>
    <w:rsid w:val="00C5019E"/>
    <w:rsid w:val="00C50BB5"/>
    <w:rsid w:val="00C50C79"/>
    <w:rsid w:val="00C50FD7"/>
    <w:rsid w:val="00C51D6E"/>
    <w:rsid w:val="00C528BD"/>
    <w:rsid w:val="00C528DD"/>
    <w:rsid w:val="00C536F4"/>
    <w:rsid w:val="00C53976"/>
    <w:rsid w:val="00C54307"/>
    <w:rsid w:val="00C54F1F"/>
    <w:rsid w:val="00C55862"/>
    <w:rsid w:val="00C55977"/>
    <w:rsid w:val="00C564C0"/>
    <w:rsid w:val="00C5692A"/>
    <w:rsid w:val="00C576E8"/>
    <w:rsid w:val="00C57796"/>
    <w:rsid w:val="00C5789F"/>
    <w:rsid w:val="00C57DA0"/>
    <w:rsid w:val="00C60212"/>
    <w:rsid w:val="00C603C4"/>
    <w:rsid w:val="00C6047E"/>
    <w:rsid w:val="00C6113D"/>
    <w:rsid w:val="00C611D7"/>
    <w:rsid w:val="00C61878"/>
    <w:rsid w:val="00C618B9"/>
    <w:rsid w:val="00C61C35"/>
    <w:rsid w:val="00C61D19"/>
    <w:rsid w:val="00C61EF5"/>
    <w:rsid w:val="00C62824"/>
    <w:rsid w:val="00C62979"/>
    <w:rsid w:val="00C62A7C"/>
    <w:rsid w:val="00C62AA3"/>
    <w:rsid w:val="00C632D8"/>
    <w:rsid w:val="00C63C9C"/>
    <w:rsid w:val="00C65056"/>
    <w:rsid w:val="00C6509C"/>
    <w:rsid w:val="00C653AE"/>
    <w:rsid w:val="00C65A99"/>
    <w:rsid w:val="00C65DBF"/>
    <w:rsid w:val="00C66091"/>
    <w:rsid w:val="00C663F2"/>
    <w:rsid w:val="00C6727C"/>
    <w:rsid w:val="00C7055C"/>
    <w:rsid w:val="00C70EB5"/>
    <w:rsid w:val="00C7200A"/>
    <w:rsid w:val="00C7303B"/>
    <w:rsid w:val="00C735D6"/>
    <w:rsid w:val="00C74682"/>
    <w:rsid w:val="00C7471E"/>
    <w:rsid w:val="00C7510E"/>
    <w:rsid w:val="00C75270"/>
    <w:rsid w:val="00C76EE1"/>
    <w:rsid w:val="00C77765"/>
    <w:rsid w:val="00C77A3B"/>
    <w:rsid w:val="00C77EBE"/>
    <w:rsid w:val="00C80463"/>
    <w:rsid w:val="00C80726"/>
    <w:rsid w:val="00C821E3"/>
    <w:rsid w:val="00C8230C"/>
    <w:rsid w:val="00C82650"/>
    <w:rsid w:val="00C83CFB"/>
    <w:rsid w:val="00C83D97"/>
    <w:rsid w:val="00C84029"/>
    <w:rsid w:val="00C84CCC"/>
    <w:rsid w:val="00C8595E"/>
    <w:rsid w:val="00C86EB4"/>
    <w:rsid w:val="00C86ECE"/>
    <w:rsid w:val="00C870FB"/>
    <w:rsid w:val="00C87283"/>
    <w:rsid w:val="00C8781F"/>
    <w:rsid w:val="00C8790B"/>
    <w:rsid w:val="00C908FB"/>
    <w:rsid w:val="00C90E13"/>
    <w:rsid w:val="00C90EFF"/>
    <w:rsid w:val="00C91537"/>
    <w:rsid w:val="00C91669"/>
    <w:rsid w:val="00C91C38"/>
    <w:rsid w:val="00C91C56"/>
    <w:rsid w:val="00C91EF5"/>
    <w:rsid w:val="00C91F39"/>
    <w:rsid w:val="00C91F60"/>
    <w:rsid w:val="00C9217D"/>
    <w:rsid w:val="00C92ED7"/>
    <w:rsid w:val="00C934E1"/>
    <w:rsid w:val="00C94521"/>
    <w:rsid w:val="00C94877"/>
    <w:rsid w:val="00C95565"/>
    <w:rsid w:val="00C97098"/>
    <w:rsid w:val="00C9778F"/>
    <w:rsid w:val="00CA0152"/>
    <w:rsid w:val="00CA0874"/>
    <w:rsid w:val="00CA0DFA"/>
    <w:rsid w:val="00CA0EDC"/>
    <w:rsid w:val="00CA15B4"/>
    <w:rsid w:val="00CA161C"/>
    <w:rsid w:val="00CA214A"/>
    <w:rsid w:val="00CA22F8"/>
    <w:rsid w:val="00CA257C"/>
    <w:rsid w:val="00CA2C64"/>
    <w:rsid w:val="00CA371A"/>
    <w:rsid w:val="00CA38EB"/>
    <w:rsid w:val="00CA4524"/>
    <w:rsid w:val="00CA4AA5"/>
    <w:rsid w:val="00CA4B98"/>
    <w:rsid w:val="00CA6303"/>
    <w:rsid w:val="00CA68D4"/>
    <w:rsid w:val="00CA7110"/>
    <w:rsid w:val="00CA72C7"/>
    <w:rsid w:val="00CA7ADC"/>
    <w:rsid w:val="00CA7DBC"/>
    <w:rsid w:val="00CB0037"/>
    <w:rsid w:val="00CB1033"/>
    <w:rsid w:val="00CB2EF2"/>
    <w:rsid w:val="00CB3129"/>
    <w:rsid w:val="00CB3696"/>
    <w:rsid w:val="00CB417C"/>
    <w:rsid w:val="00CB4D7E"/>
    <w:rsid w:val="00CB52AC"/>
    <w:rsid w:val="00CB5497"/>
    <w:rsid w:val="00CB56C1"/>
    <w:rsid w:val="00CB65DE"/>
    <w:rsid w:val="00CB6F1A"/>
    <w:rsid w:val="00CB6F25"/>
    <w:rsid w:val="00CB6FC0"/>
    <w:rsid w:val="00CB71B1"/>
    <w:rsid w:val="00CB769D"/>
    <w:rsid w:val="00CB7F70"/>
    <w:rsid w:val="00CC0AB2"/>
    <w:rsid w:val="00CC0BD1"/>
    <w:rsid w:val="00CC118B"/>
    <w:rsid w:val="00CC1454"/>
    <w:rsid w:val="00CC1A77"/>
    <w:rsid w:val="00CC2078"/>
    <w:rsid w:val="00CC3075"/>
    <w:rsid w:val="00CC3124"/>
    <w:rsid w:val="00CC3B98"/>
    <w:rsid w:val="00CC3D69"/>
    <w:rsid w:val="00CC45FF"/>
    <w:rsid w:val="00CC496A"/>
    <w:rsid w:val="00CC4A30"/>
    <w:rsid w:val="00CC5725"/>
    <w:rsid w:val="00CC57B8"/>
    <w:rsid w:val="00CC6CCA"/>
    <w:rsid w:val="00CC73EA"/>
    <w:rsid w:val="00CC7E7C"/>
    <w:rsid w:val="00CD072B"/>
    <w:rsid w:val="00CD21F5"/>
    <w:rsid w:val="00CD2DAC"/>
    <w:rsid w:val="00CD399F"/>
    <w:rsid w:val="00CD3C5C"/>
    <w:rsid w:val="00CD3EA0"/>
    <w:rsid w:val="00CD408B"/>
    <w:rsid w:val="00CD46F5"/>
    <w:rsid w:val="00CD55AF"/>
    <w:rsid w:val="00CD5E69"/>
    <w:rsid w:val="00CD7071"/>
    <w:rsid w:val="00CD714E"/>
    <w:rsid w:val="00CD7440"/>
    <w:rsid w:val="00CD7782"/>
    <w:rsid w:val="00CD7BC0"/>
    <w:rsid w:val="00CE011E"/>
    <w:rsid w:val="00CE062F"/>
    <w:rsid w:val="00CE0724"/>
    <w:rsid w:val="00CE0B1A"/>
    <w:rsid w:val="00CE1681"/>
    <w:rsid w:val="00CE1701"/>
    <w:rsid w:val="00CE1B71"/>
    <w:rsid w:val="00CE1CB4"/>
    <w:rsid w:val="00CE3B0B"/>
    <w:rsid w:val="00CE3DDD"/>
    <w:rsid w:val="00CE54B5"/>
    <w:rsid w:val="00CE5588"/>
    <w:rsid w:val="00CE5E7C"/>
    <w:rsid w:val="00CE60EB"/>
    <w:rsid w:val="00CE687C"/>
    <w:rsid w:val="00CE726A"/>
    <w:rsid w:val="00CE7384"/>
    <w:rsid w:val="00CE7F41"/>
    <w:rsid w:val="00CF01A8"/>
    <w:rsid w:val="00CF0A7B"/>
    <w:rsid w:val="00CF0B9A"/>
    <w:rsid w:val="00CF14E5"/>
    <w:rsid w:val="00CF1D33"/>
    <w:rsid w:val="00CF32E8"/>
    <w:rsid w:val="00CF401E"/>
    <w:rsid w:val="00CF4528"/>
    <w:rsid w:val="00CF453E"/>
    <w:rsid w:val="00CF45AB"/>
    <w:rsid w:val="00CF4B16"/>
    <w:rsid w:val="00CF4D1A"/>
    <w:rsid w:val="00CF5C9A"/>
    <w:rsid w:val="00CF63AA"/>
    <w:rsid w:val="00CF71F3"/>
    <w:rsid w:val="00D007A5"/>
    <w:rsid w:val="00D008BA"/>
    <w:rsid w:val="00D00BA1"/>
    <w:rsid w:val="00D00EDC"/>
    <w:rsid w:val="00D0151F"/>
    <w:rsid w:val="00D01536"/>
    <w:rsid w:val="00D01978"/>
    <w:rsid w:val="00D019D0"/>
    <w:rsid w:val="00D01DE3"/>
    <w:rsid w:val="00D01FC8"/>
    <w:rsid w:val="00D026FC"/>
    <w:rsid w:val="00D02D1C"/>
    <w:rsid w:val="00D0313F"/>
    <w:rsid w:val="00D0343A"/>
    <w:rsid w:val="00D0386E"/>
    <w:rsid w:val="00D038EF"/>
    <w:rsid w:val="00D03981"/>
    <w:rsid w:val="00D03C0D"/>
    <w:rsid w:val="00D03F2B"/>
    <w:rsid w:val="00D04C78"/>
    <w:rsid w:val="00D05AC8"/>
    <w:rsid w:val="00D0633C"/>
    <w:rsid w:val="00D0659F"/>
    <w:rsid w:val="00D068B4"/>
    <w:rsid w:val="00D0763A"/>
    <w:rsid w:val="00D07B36"/>
    <w:rsid w:val="00D07DC2"/>
    <w:rsid w:val="00D100ED"/>
    <w:rsid w:val="00D10236"/>
    <w:rsid w:val="00D10643"/>
    <w:rsid w:val="00D107B7"/>
    <w:rsid w:val="00D109A3"/>
    <w:rsid w:val="00D1165B"/>
    <w:rsid w:val="00D11C53"/>
    <w:rsid w:val="00D11EB7"/>
    <w:rsid w:val="00D11FEB"/>
    <w:rsid w:val="00D1277D"/>
    <w:rsid w:val="00D13568"/>
    <w:rsid w:val="00D13D26"/>
    <w:rsid w:val="00D13DCB"/>
    <w:rsid w:val="00D13FA7"/>
    <w:rsid w:val="00D141D8"/>
    <w:rsid w:val="00D146C3"/>
    <w:rsid w:val="00D14E1D"/>
    <w:rsid w:val="00D1505A"/>
    <w:rsid w:val="00D15351"/>
    <w:rsid w:val="00D15409"/>
    <w:rsid w:val="00D15525"/>
    <w:rsid w:val="00D16566"/>
    <w:rsid w:val="00D1705A"/>
    <w:rsid w:val="00D171CE"/>
    <w:rsid w:val="00D172F8"/>
    <w:rsid w:val="00D173B3"/>
    <w:rsid w:val="00D17403"/>
    <w:rsid w:val="00D17926"/>
    <w:rsid w:val="00D21091"/>
    <w:rsid w:val="00D2172F"/>
    <w:rsid w:val="00D2251E"/>
    <w:rsid w:val="00D228D1"/>
    <w:rsid w:val="00D22E7B"/>
    <w:rsid w:val="00D2437E"/>
    <w:rsid w:val="00D2462E"/>
    <w:rsid w:val="00D2498B"/>
    <w:rsid w:val="00D24FAA"/>
    <w:rsid w:val="00D25A0B"/>
    <w:rsid w:val="00D25B7C"/>
    <w:rsid w:val="00D25BCC"/>
    <w:rsid w:val="00D26098"/>
    <w:rsid w:val="00D26B7B"/>
    <w:rsid w:val="00D27092"/>
    <w:rsid w:val="00D2769B"/>
    <w:rsid w:val="00D2783D"/>
    <w:rsid w:val="00D27E33"/>
    <w:rsid w:val="00D3006E"/>
    <w:rsid w:val="00D3089B"/>
    <w:rsid w:val="00D30A70"/>
    <w:rsid w:val="00D30AE2"/>
    <w:rsid w:val="00D32119"/>
    <w:rsid w:val="00D32456"/>
    <w:rsid w:val="00D32C2A"/>
    <w:rsid w:val="00D32C73"/>
    <w:rsid w:val="00D3302B"/>
    <w:rsid w:val="00D33158"/>
    <w:rsid w:val="00D331BD"/>
    <w:rsid w:val="00D33608"/>
    <w:rsid w:val="00D33740"/>
    <w:rsid w:val="00D33839"/>
    <w:rsid w:val="00D33ADD"/>
    <w:rsid w:val="00D3450C"/>
    <w:rsid w:val="00D34E52"/>
    <w:rsid w:val="00D352FF"/>
    <w:rsid w:val="00D35372"/>
    <w:rsid w:val="00D36D12"/>
    <w:rsid w:val="00D370CB"/>
    <w:rsid w:val="00D4020F"/>
    <w:rsid w:val="00D40F67"/>
    <w:rsid w:val="00D42079"/>
    <w:rsid w:val="00D421AD"/>
    <w:rsid w:val="00D42A03"/>
    <w:rsid w:val="00D42C97"/>
    <w:rsid w:val="00D42DDF"/>
    <w:rsid w:val="00D42F09"/>
    <w:rsid w:val="00D42FAB"/>
    <w:rsid w:val="00D44684"/>
    <w:rsid w:val="00D44821"/>
    <w:rsid w:val="00D450BA"/>
    <w:rsid w:val="00D45257"/>
    <w:rsid w:val="00D4551A"/>
    <w:rsid w:val="00D455A0"/>
    <w:rsid w:val="00D4599E"/>
    <w:rsid w:val="00D4624F"/>
    <w:rsid w:val="00D46967"/>
    <w:rsid w:val="00D46A6F"/>
    <w:rsid w:val="00D46F4F"/>
    <w:rsid w:val="00D47C4C"/>
    <w:rsid w:val="00D52DDA"/>
    <w:rsid w:val="00D53520"/>
    <w:rsid w:val="00D53D53"/>
    <w:rsid w:val="00D543E6"/>
    <w:rsid w:val="00D5442C"/>
    <w:rsid w:val="00D5464D"/>
    <w:rsid w:val="00D54691"/>
    <w:rsid w:val="00D54FC2"/>
    <w:rsid w:val="00D558A6"/>
    <w:rsid w:val="00D56967"/>
    <w:rsid w:val="00D60179"/>
    <w:rsid w:val="00D60487"/>
    <w:rsid w:val="00D60639"/>
    <w:rsid w:val="00D618C4"/>
    <w:rsid w:val="00D620DB"/>
    <w:rsid w:val="00D6284D"/>
    <w:rsid w:val="00D628C9"/>
    <w:rsid w:val="00D62D8A"/>
    <w:rsid w:val="00D64111"/>
    <w:rsid w:val="00D6431F"/>
    <w:rsid w:val="00D6468C"/>
    <w:rsid w:val="00D6523D"/>
    <w:rsid w:val="00D656CA"/>
    <w:rsid w:val="00D65904"/>
    <w:rsid w:val="00D65CA2"/>
    <w:rsid w:val="00D675A8"/>
    <w:rsid w:val="00D67E37"/>
    <w:rsid w:val="00D7043C"/>
    <w:rsid w:val="00D70823"/>
    <w:rsid w:val="00D710AE"/>
    <w:rsid w:val="00D7128A"/>
    <w:rsid w:val="00D71ED0"/>
    <w:rsid w:val="00D72159"/>
    <w:rsid w:val="00D722F7"/>
    <w:rsid w:val="00D72A65"/>
    <w:rsid w:val="00D72A6D"/>
    <w:rsid w:val="00D72C07"/>
    <w:rsid w:val="00D73595"/>
    <w:rsid w:val="00D73857"/>
    <w:rsid w:val="00D74919"/>
    <w:rsid w:val="00D74AB1"/>
    <w:rsid w:val="00D74B8A"/>
    <w:rsid w:val="00D74C8F"/>
    <w:rsid w:val="00D75390"/>
    <w:rsid w:val="00D757FA"/>
    <w:rsid w:val="00D76ED1"/>
    <w:rsid w:val="00D770C4"/>
    <w:rsid w:val="00D779D6"/>
    <w:rsid w:val="00D77BF1"/>
    <w:rsid w:val="00D77E02"/>
    <w:rsid w:val="00D803B3"/>
    <w:rsid w:val="00D80E2B"/>
    <w:rsid w:val="00D80E56"/>
    <w:rsid w:val="00D81186"/>
    <w:rsid w:val="00D812AA"/>
    <w:rsid w:val="00D814E7"/>
    <w:rsid w:val="00D82332"/>
    <w:rsid w:val="00D826D5"/>
    <w:rsid w:val="00D82AB3"/>
    <w:rsid w:val="00D8426C"/>
    <w:rsid w:val="00D84740"/>
    <w:rsid w:val="00D8483A"/>
    <w:rsid w:val="00D84F48"/>
    <w:rsid w:val="00D85156"/>
    <w:rsid w:val="00D8564C"/>
    <w:rsid w:val="00D856E8"/>
    <w:rsid w:val="00D8615D"/>
    <w:rsid w:val="00D862F7"/>
    <w:rsid w:val="00D865BF"/>
    <w:rsid w:val="00D865CD"/>
    <w:rsid w:val="00D876B0"/>
    <w:rsid w:val="00D87958"/>
    <w:rsid w:val="00D900A8"/>
    <w:rsid w:val="00D90417"/>
    <w:rsid w:val="00D90C13"/>
    <w:rsid w:val="00D911C8"/>
    <w:rsid w:val="00D91945"/>
    <w:rsid w:val="00D92266"/>
    <w:rsid w:val="00D926E9"/>
    <w:rsid w:val="00D9294F"/>
    <w:rsid w:val="00D92B34"/>
    <w:rsid w:val="00D93304"/>
    <w:rsid w:val="00D934EA"/>
    <w:rsid w:val="00D947ED"/>
    <w:rsid w:val="00D957A6"/>
    <w:rsid w:val="00D9607B"/>
    <w:rsid w:val="00D963B1"/>
    <w:rsid w:val="00D963D2"/>
    <w:rsid w:val="00D96476"/>
    <w:rsid w:val="00D975CF"/>
    <w:rsid w:val="00D977A6"/>
    <w:rsid w:val="00D97D1A"/>
    <w:rsid w:val="00D97ED6"/>
    <w:rsid w:val="00D97F56"/>
    <w:rsid w:val="00DA0187"/>
    <w:rsid w:val="00DA0411"/>
    <w:rsid w:val="00DA08F7"/>
    <w:rsid w:val="00DA099E"/>
    <w:rsid w:val="00DA0BB4"/>
    <w:rsid w:val="00DA13C4"/>
    <w:rsid w:val="00DA22D0"/>
    <w:rsid w:val="00DA27E5"/>
    <w:rsid w:val="00DA28CD"/>
    <w:rsid w:val="00DA2CA3"/>
    <w:rsid w:val="00DA2F39"/>
    <w:rsid w:val="00DA3BC4"/>
    <w:rsid w:val="00DA403B"/>
    <w:rsid w:val="00DA421C"/>
    <w:rsid w:val="00DA4586"/>
    <w:rsid w:val="00DA45BD"/>
    <w:rsid w:val="00DA46F1"/>
    <w:rsid w:val="00DA4818"/>
    <w:rsid w:val="00DA4DE7"/>
    <w:rsid w:val="00DA51C5"/>
    <w:rsid w:val="00DA6255"/>
    <w:rsid w:val="00DA62A0"/>
    <w:rsid w:val="00DA6DD1"/>
    <w:rsid w:val="00DA70C8"/>
    <w:rsid w:val="00DA71CB"/>
    <w:rsid w:val="00DA7277"/>
    <w:rsid w:val="00DB0B77"/>
    <w:rsid w:val="00DB0BD7"/>
    <w:rsid w:val="00DB112F"/>
    <w:rsid w:val="00DB14E5"/>
    <w:rsid w:val="00DB1B7C"/>
    <w:rsid w:val="00DB1B84"/>
    <w:rsid w:val="00DB2075"/>
    <w:rsid w:val="00DB2743"/>
    <w:rsid w:val="00DB2960"/>
    <w:rsid w:val="00DB31B5"/>
    <w:rsid w:val="00DB3393"/>
    <w:rsid w:val="00DB46CC"/>
    <w:rsid w:val="00DB5777"/>
    <w:rsid w:val="00DB6165"/>
    <w:rsid w:val="00DB61EF"/>
    <w:rsid w:val="00DB71AC"/>
    <w:rsid w:val="00DB7740"/>
    <w:rsid w:val="00DC0C3E"/>
    <w:rsid w:val="00DC0D72"/>
    <w:rsid w:val="00DC0E1B"/>
    <w:rsid w:val="00DC1160"/>
    <w:rsid w:val="00DC12BA"/>
    <w:rsid w:val="00DC141F"/>
    <w:rsid w:val="00DC1640"/>
    <w:rsid w:val="00DC2898"/>
    <w:rsid w:val="00DC3A7C"/>
    <w:rsid w:val="00DC3E5F"/>
    <w:rsid w:val="00DC3EA1"/>
    <w:rsid w:val="00DC4544"/>
    <w:rsid w:val="00DC4A74"/>
    <w:rsid w:val="00DC4EB5"/>
    <w:rsid w:val="00DC4F52"/>
    <w:rsid w:val="00DC53E1"/>
    <w:rsid w:val="00DC6DDB"/>
    <w:rsid w:val="00DC7106"/>
    <w:rsid w:val="00DC712D"/>
    <w:rsid w:val="00DC7939"/>
    <w:rsid w:val="00DC7C64"/>
    <w:rsid w:val="00DD03E5"/>
    <w:rsid w:val="00DD045E"/>
    <w:rsid w:val="00DD0A7E"/>
    <w:rsid w:val="00DD0B6A"/>
    <w:rsid w:val="00DD133B"/>
    <w:rsid w:val="00DD1371"/>
    <w:rsid w:val="00DD17D0"/>
    <w:rsid w:val="00DD23BF"/>
    <w:rsid w:val="00DD2867"/>
    <w:rsid w:val="00DD3C2E"/>
    <w:rsid w:val="00DD4146"/>
    <w:rsid w:val="00DD458F"/>
    <w:rsid w:val="00DD4ED5"/>
    <w:rsid w:val="00DD5304"/>
    <w:rsid w:val="00DD534B"/>
    <w:rsid w:val="00DD5603"/>
    <w:rsid w:val="00DD5B52"/>
    <w:rsid w:val="00DD6E22"/>
    <w:rsid w:val="00DD6F78"/>
    <w:rsid w:val="00DD77DA"/>
    <w:rsid w:val="00DD7D34"/>
    <w:rsid w:val="00DD7D35"/>
    <w:rsid w:val="00DE0AE5"/>
    <w:rsid w:val="00DE1DEB"/>
    <w:rsid w:val="00DE22EA"/>
    <w:rsid w:val="00DE3C08"/>
    <w:rsid w:val="00DE4BB2"/>
    <w:rsid w:val="00DE5628"/>
    <w:rsid w:val="00DE6638"/>
    <w:rsid w:val="00DE6E4C"/>
    <w:rsid w:val="00DE6E70"/>
    <w:rsid w:val="00DE73F4"/>
    <w:rsid w:val="00DE747D"/>
    <w:rsid w:val="00DF0B63"/>
    <w:rsid w:val="00DF13EA"/>
    <w:rsid w:val="00DF15BB"/>
    <w:rsid w:val="00DF180D"/>
    <w:rsid w:val="00DF186E"/>
    <w:rsid w:val="00DF1E45"/>
    <w:rsid w:val="00DF1F37"/>
    <w:rsid w:val="00DF209C"/>
    <w:rsid w:val="00DF2403"/>
    <w:rsid w:val="00DF2B94"/>
    <w:rsid w:val="00DF2BAD"/>
    <w:rsid w:val="00DF35F8"/>
    <w:rsid w:val="00DF3D8E"/>
    <w:rsid w:val="00DF3F9F"/>
    <w:rsid w:val="00DF4829"/>
    <w:rsid w:val="00DF4FC5"/>
    <w:rsid w:val="00DF580C"/>
    <w:rsid w:val="00DF5B18"/>
    <w:rsid w:val="00DF5BA9"/>
    <w:rsid w:val="00DF5CAE"/>
    <w:rsid w:val="00DF660F"/>
    <w:rsid w:val="00DF67B2"/>
    <w:rsid w:val="00DF6C40"/>
    <w:rsid w:val="00DF6E42"/>
    <w:rsid w:val="00DF6F3C"/>
    <w:rsid w:val="00DF6FEE"/>
    <w:rsid w:val="00DF77EC"/>
    <w:rsid w:val="00DF7BF9"/>
    <w:rsid w:val="00E017B3"/>
    <w:rsid w:val="00E02058"/>
    <w:rsid w:val="00E0217E"/>
    <w:rsid w:val="00E02ACF"/>
    <w:rsid w:val="00E0348B"/>
    <w:rsid w:val="00E035E9"/>
    <w:rsid w:val="00E03C41"/>
    <w:rsid w:val="00E044DF"/>
    <w:rsid w:val="00E045AF"/>
    <w:rsid w:val="00E04923"/>
    <w:rsid w:val="00E04F43"/>
    <w:rsid w:val="00E053DC"/>
    <w:rsid w:val="00E05CFE"/>
    <w:rsid w:val="00E05F1F"/>
    <w:rsid w:val="00E060B3"/>
    <w:rsid w:val="00E063CD"/>
    <w:rsid w:val="00E064BB"/>
    <w:rsid w:val="00E0714B"/>
    <w:rsid w:val="00E073C9"/>
    <w:rsid w:val="00E101ED"/>
    <w:rsid w:val="00E106E6"/>
    <w:rsid w:val="00E108A0"/>
    <w:rsid w:val="00E10A4F"/>
    <w:rsid w:val="00E10E6B"/>
    <w:rsid w:val="00E120D0"/>
    <w:rsid w:val="00E13D79"/>
    <w:rsid w:val="00E13D86"/>
    <w:rsid w:val="00E13F23"/>
    <w:rsid w:val="00E147F0"/>
    <w:rsid w:val="00E14856"/>
    <w:rsid w:val="00E14C97"/>
    <w:rsid w:val="00E14FAD"/>
    <w:rsid w:val="00E15CB4"/>
    <w:rsid w:val="00E1638A"/>
    <w:rsid w:val="00E20404"/>
    <w:rsid w:val="00E204FA"/>
    <w:rsid w:val="00E2070F"/>
    <w:rsid w:val="00E20D86"/>
    <w:rsid w:val="00E2121A"/>
    <w:rsid w:val="00E21702"/>
    <w:rsid w:val="00E2182D"/>
    <w:rsid w:val="00E2268F"/>
    <w:rsid w:val="00E23A8B"/>
    <w:rsid w:val="00E24C6D"/>
    <w:rsid w:val="00E24E07"/>
    <w:rsid w:val="00E24F28"/>
    <w:rsid w:val="00E2523E"/>
    <w:rsid w:val="00E25CAB"/>
    <w:rsid w:val="00E263B2"/>
    <w:rsid w:val="00E268EE"/>
    <w:rsid w:val="00E27473"/>
    <w:rsid w:val="00E27B68"/>
    <w:rsid w:val="00E27D09"/>
    <w:rsid w:val="00E3015F"/>
    <w:rsid w:val="00E304B6"/>
    <w:rsid w:val="00E308A9"/>
    <w:rsid w:val="00E30B9C"/>
    <w:rsid w:val="00E3184B"/>
    <w:rsid w:val="00E31A96"/>
    <w:rsid w:val="00E31B28"/>
    <w:rsid w:val="00E31C72"/>
    <w:rsid w:val="00E31E46"/>
    <w:rsid w:val="00E32BC9"/>
    <w:rsid w:val="00E33106"/>
    <w:rsid w:val="00E335C1"/>
    <w:rsid w:val="00E33DBC"/>
    <w:rsid w:val="00E34000"/>
    <w:rsid w:val="00E348C1"/>
    <w:rsid w:val="00E34994"/>
    <w:rsid w:val="00E34A6D"/>
    <w:rsid w:val="00E35F36"/>
    <w:rsid w:val="00E36457"/>
    <w:rsid w:val="00E368D0"/>
    <w:rsid w:val="00E36AC0"/>
    <w:rsid w:val="00E37608"/>
    <w:rsid w:val="00E37B1C"/>
    <w:rsid w:val="00E37BCE"/>
    <w:rsid w:val="00E40000"/>
    <w:rsid w:val="00E403ED"/>
    <w:rsid w:val="00E4066E"/>
    <w:rsid w:val="00E41948"/>
    <w:rsid w:val="00E41C9D"/>
    <w:rsid w:val="00E41E3B"/>
    <w:rsid w:val="00E425CF"/>
    <w:rsid w:val="00E4262F"/>
    <w:rsid w:val="00E427A1"/>
    <w:rsid w:val="00E42F04"/>
    <w:rsid w:val="00E4329E"/>
    <w:rsid w:val="00E4331A"/>
    <w:rsid w:val="00E435C6"/>
    <w:rsid w:val="00E441D0"/>
    <w:rsid w:val="00E4444B"/>
    <w:rsid w:val="00E44F68"/>
    <w:rsid w:val="00E456BC"/>
    <w:rsid w:val="00E45BE3"/>
    <w:rsid w:val="00E46F16"/>
    <w:rsid w:val="00E471AB"/>
    <w:rsid w:val="00E47EEE"/>
    <w:rsid w:val="00E47FF4"/>
    <w:rsid w:val="00E5039A"/>
    <w:rsid w:val="00E50581"/>
    <w:rsid w:val="00E50717"/>
    <w:rsid w:val="00E507B0"/>
    <w:rsid w:val="00E507F5"/>
    <w:rsid w:val="00E50907"/>
    <w:rsid w:val="00E509A8"/>
    <w:rsid w:val="00E50A2C"/>
    <w:rsid w:val="00E50C1B"/>
    <w:rsid w:val="00E51159"/>
    <w:rsid w:val="00E51406"/>
    <w:rsid w:val="00E520C7"/>
    <w:rsid w:val="00E5231F"/>
    <w:rsid w:val="00E52D34"/>
    <w:rsid w:val="00E52DB0"/>
    <w:rsid w:val="00E531DE"/>
    <w:rsid w:val="00E53855"/>
    <w:rsid w:val="00E53946"/>
    <w:rsid w:val="00E54402"/>
    <w:rsid w:val="00E5466E"/>
    <w:rsid w:val="00E546BB"/>
    <w:rsid w:val="00E54AFC"/>
    <w:rsid w:val="00E5513A"/>
    <w:rsid w:val="00E55369"/>
    <w:rsid w:val="00E55C8A"/>
    <w:rsid w:val="00E56BE6"/>
    <w:rsid w:val="00E56CAE"/>
    <w:rsid w:val="00E573E6"/>
    <w:rsid w:val="00E57D6F"/>
    <w:rsid w:val="00E605FB"/>
    <w:rsid w:val="00E607A0"/>
    <w:rsid w:val="00E624E2"/>
    <w:rsid w:val="00E62E8C"/>
    <w:rsid w:val="00E636F1"/>
    <w:rsid w:val="00E642F4"/>
    <w:rsid w:val="00E64EA8"/>
    <w:rsid w:val="00E654E2"/>
    <w:rsid w:val="00E65DD2"/>
    <w:rsid w:val="00E663EE"/>
    <w:rsid w:val="00E66B1E"/>
    <w:rsid w:val="00E67BAF"/>
    <w:rsid w:val="00E67EBA"/>
    <w:rsid w:val="00E67F1C"/>
    <w:rsid w:val="00E70489"/>
    <w:rsid w:val="00E707FF"/>
    <w:rsid w:val="00E71AE7"/>
    <w:rsid w:val="00E720F1"/>
    <w:rsid w:val="00E73EED"/>
    <w:rsid w:val="00E73F0F"/>
    <w:rsid w:val="00E745AD"/>
    <w:rsid w:val="00E749F4"/>
    <w:rsid w:val="00E74D6E"/>
    <w:rsid w:val="00E75255"/>
    <w:rsid w:val="00E75358"/>
    <w:rsid w:val="00E757D7"/>
    <w:rsid w:val="00E75FB0"/>
    <w:rsid w:val="00E76158"/>
    <w:rsid w:val="00E76C94"/>
    <w:rsid w:val="00E76FEF"/>
    <w:rsid w:val="00E772CB"/>
    <w:rsid w:val="00E7762F"/>
    <w:rsid w:val="00E77B34"/>
    <w:rsid w:val="00E805C1"/>
    <w:rsid w:val="00E80741"/>
    <w:rsid w:val="00E80809"/>
    <w:rsid w:val="00E8118C"/>
    <w:rsid w:val="00E81F02"/>
    <w:rsid w:val="00E82352"/>
    <w:rsid w:val="00E833C8"/>
    <w:rsid w:val="00E8371E"/>
    <w:rsid w:val="00E8374A"/>
    <w:rsid w:val="00E83FE5"/>
    <w:rsid w:val="00E840A2"/>
    <w:rsid w:val="00E84119"/>
    <w:rsid w:val="00E84A8F"/>
    <w:rsid w:val="00E84B74"/>
    <w:rsid w:val="00E85759"/>
    <w:rsid w:val="00E86216"/>
    <w:rsid w:val="00E86E0F"/>
    <w:rsid w:val="00E86EBD"/>
    <w:rsid w:val="00E8736B"/>
    <w:rsid w:val="00E91235"/>
    <w:rsid w:val="00E9185A"/>
    <w:rsid w:val="00E92020"/>
    <w:rsid w:val="00E928F2"/>
    <w:rsid w:val="00E92AD3"/>
    <w:rsid w:val="00E92DAC"/>
    <w:rsid w:val="00E92E76"/>
    <w:rsid w:val="00E93A1E"/>
    <w:rsid w:val="00E93C10"/>
    <w:rsid w:val="00E93D4F"/>
    <w:rsid w:val="00E9470B"/>
    <w:rsid w:val="00E950A3"/>
    <w:rsid w:val="00E951D9"/>
    <w:rsid w:val="00E9582D"/>
    <w:rsid w:val="00E96123"/>
    <w:rsid w:val="00E9650B"/>
    <w:rsid w:val="00E969E8"/>
    <w:rsid w:val="00E97136"/>
    <w:rsid w:val="00E97A6B"/>
    <w:rsid w:val="00E97D1C"/>
    <w:rsid w:val="00EA0655"/>
    <w:rsid w:val="00EA0793"/>
    <w:rsid w:val="00EA0ABC"/>
    <w:rsid w:val="00EA185B"/>
    <w:rsid w:val="00EA1BB5"/>
    <w:rsid w:val="00EA1F42"/>
    <w:rsid w:val="00EA24F1"/>
    <w:rsid w:val="00EA2588"/>
    <w:rsid w:val="00EA281D"/>
    <w:rsid w:val="00EA2FB8"/>
    <w:rsid w:val="00EA3C36"/>
    <w:rsid w:val="00EA3EF9"/>
    <w:rsid w:val="00EA466B"/>
    <w:rsid w:val="00EA475E"/>
    <w:rsid w:val="00EA5337"/>
    <w:rsid w:val="00EA63B9"/>
    <w:rsid w:val="00EA6451"/>
    <w:rsid w:val="00EA67E3"/>
    <w:rsid w:val="00EA710F"/>
    <w:rsid w:val="00EA711F"/>
    <w:rsid w:val="00EA7858"/>
    <w:rsid w:val="00EB0765"/>
    <w:rsid w:val="00EB0977"/>
    <w:rsid w:val="00EB0A83"/>
    <w:rsid w:val="00EB0AA5"/>
    <w:rsid w:val="00EB0AEC"/>
    <w:rsid w:val="00EB0FCF"/>
    <w:rsid w:val="00EB1026"/>
    <w:rsid w:val="00EB1C3E"/>
    <w:rsid w:val="00EB1D3C"/>
    <w:rsid w:val="00EB275D"/>
    <w:rsid w:val="00EB28AB"/>
    <w:rsid w:val="00EB2E20"/>
    <w:rsid w:val="00EB38B6"/>
    <w:rsid w:val="00EB3FC3"/>
    <w:rsid w:val="00EB49D5"/>
    <w:rsid w:val="00EB5150"/>
    <w:rsid w:val="00EB545D"/>
    <w:rsid w:val="00EB5679"/>
    <w:rsid w:val="00EB5879"/>
    <w:rsid w:val="00EB5969"/>
    <w:rsid w:val="00EB5C47"/>
    <w:rsid w:val="00EB5CCB"/>
    <w:rsid w:val="00EB5F1E"/>
    <w:rsid w:val="00EB63B4"/>
    <w:rsid w:val="00EB712F"/>
    <w:rsid w:val="00EB754B"/>
    <w:rsid w:val="00EB7742"/>
    <w:rsid w:val="00EC0AB0"/>
    <w:rsid w:val="00EC0AB7"/>
    <w:rsid w:val="00EC3117"/>
    <w:rsid w:val="00EC3253"/>
    <w:rsid w:val="00EC3750"/>
    <w:rsid w:val="00EC3EE0"/>
    <w:rsid w:val="00EC4107"/>
    <w:rsid w:val="00EC4A56"/>
    <w:rsid w:val="00EC5396"/>
    <w:rsid w:val="00EC58EA"/>
    <w:rsid w:val="00EC5CD3"/>
    <w:rsid w:val="00EC6CFF"/>
    <w:rsid w:val="00EC6F4B"/>
    <w:rsid w:val="00EC70F1"/>
    <w:rsid w:val="00EC7665"/>
    <w:rsid w:val="00EC7B08"/>
    <w:rsid w:val="00EC7D72"/>
    <w:rsid w:val="00EC7ED9"/>
    <w:rsid w:val="00ED106A"/>
    <w:rsid w:val="00ED1AE9"/>
    <w:rsid w:val="00ED1F6C"/>
    <w:rsid w:val="00ED25D4"/>
    <w:rsid w:val="00ED2AE4"/>
    <w:rsid w:val="00ED3696"/>
    <w:rsid w:val="00ED36BB"/>
    <w:rsid w:val="00ED3EB5"/>
    <w:rsid w:val="00ED437D"/>
    <w:rsid w:val="00ED47BF"/>
    <w:rsid w:val="00ED521B"/>
    <w:rsid w:val="00ED52D7"/>
    <w:rsid w:val="00ED6712"/>
    <w:rsid w:val="00ED7526"/>
    <w:rsid w:val="00EE045A"/>
    <w:rsid w:val="00EE07CE"/>
    <w:rsid w:val="00EE0992"/>
    <w:rsid w:val="00EE0B2F"/>
    <w:rsid w:val="00EE0B78"/>
    <w:rsid w:val="00EE25CE"/>
    <w:rsid w:val="00EE26C2"/>
    <w:rsid w:val="00EE2782"/>
    <w:rsid w:val="00EE284C"/>
    <w:rsid w:val="00EE306D"/>
    <w:rsid w:val="00EE33E5"/>
    <w:rsid w:val="00EE3BA4"/>
    <w:rsid w:val="00EE3E0C"/>
    <w:rsid w:val="00EE41F7"/>
    <w:rsid w:val="00EE4755"/>
    <w:rsid w:val="00EE47E0"/>
    <w:rsid w:val="00EE4D90"/>
    <w:rsid w:val="00EE50F6"/>
    <w:rsid w:val="00EE5461"/>
    <w:rsid w:val="00EE592C"/>
    <w:rsid w:val="00EE5B48"/>
    <w:rsid w:val="00EE5F63"/>
    <w:rsid w:val="00EE6345"/>
    <w:rsid w:val="00EE74E7"/>
    <w:rsid w:val="00EF0D56"/>
    <w:rsid w:val="00EF1046"/>
    <w:rsid w:val="00EF13C3"/>
    <w:rsid w:val="00EF14C4"/>
    <w:rsid w:val="00EF1551"/>
    <w:rsid w:val="00EF4127"/>
    <w:rsid w:val="00EF5535"/>
    <w:rsid w:val="00EF608D"/>
    <w:rsid w:val="00EF71D5"/>
    <w:rsid w:val="00EF7C74"/>
    <w:rsid w:val="00EF7DA4"/>
    <w:rsid w:val="00EF7F77"/>
    <w:rsid w:val="00F00D36"/>
    <w:rsid w:val="00F00D5C"/>
    <w:rsid w:val="00F01BEF"/>
    <w:rsid w:val="00F0204A"/>
    <w:rsid w:val="00F027AA"/>
    <w:rsid w:val="00F02AA1"/>
    <w:rsid w:val="00F02B11"/>
    <w:rsid w:val="00F0480A"/>
    <w:rsid w:val="00F04911"/>
    <w:rsid w:val="00F057D9"/>
    <w:rsid w:val="00F058FA"/>
    <w:rsid w:val="00F06C23"/>
    <w:rsid w:val="00F06FFE"/>
    <w:rsid w:val="00F07872"/>
    <w:rsid w:val="00F0790A"/>
    <w:rsid w:val="00F0792F"/>
    <w:rsid w:val="00F07BE7"/>
    <w:rsid w:val="00F07D9E"/>
    <w:rsid w:val="00F1063E"/>
    <w:rsid w:val="00F10883"/>
    <w:rsid w:val="00F11740"/>
    <w:rsid w:val="00F11888"/>
    <w:rsid w:val="00F11FC1"/>
    <w:rsid w:val="00F1264E"/>
    <w:rsid w:val="00F12A2D"/>
    <w:rsid w:val="00F12BCE"/>
    <w:rsid w:val="00F12C8A"/>
    <w:rsid w:val="00F1368F"/>
    <w:rsid w:val="00F14097"/>
    <w:rsid w:val="00F143B4"/>
    <w:rsid w:val="00F14427"/>
    <w:rsid w:val="00F146C5"/>
    <w:rsid w:val="00F14C7F"/>
    <w:rsid w:val="00F15153"/>
    <w:rsid w:val="00F16F7D"/>
    <w:rsid w:val="00F17550"/>
    <w:rsid w:val="00F17C98"/>
    <w:rsid w:val="00F17DBB"/>
    <w:rsid w:val="00F21105"/>
    <w:rsid w:val="00F21191"/>
    <w:rsid w:val="00F21795"/>
    <w:rsid w:val="00F21C82"/>
    <w:rsid w:val="00F2286D"/>
    <w:rsid w:val="00F22BE5"/>
    <w:rsid w:val="00F23231"/>
    <w:rsid w:val="00F23350"/>
    <w:rsid w:val="00F234DF"/>
    <w:rsid w:val="00F235E9"/>
    <w:rsid w:val="00F23F20"/>
    <w:rsid w:val="00F24197"/>
    <w:rsid w:val="00F2448E"/>
    <w:rsid w:val="00F24D38"/>
    <w:rsid w:val="00F252C2"/>
    <w:rsid w:val="00F256E8"/>
    <w:rsid w:val="00F25730"/>
    <w:rsid w:val="00F25CB6"/>
    <w:rsid w:val="00F25F40"/>
    <w:rsid w:val="00F26228"/>
    <w:rsid w:val="00F269BA"/>
    <w:rsid w:val="00F2737B"/>
    <w:rsid w:val="00F2795E"/>
    <w:rsid w:val="00F3037D"/>
    <w:rsid w:val="00F307B1"/>
    <w:rsid w:val="00F30B0C"/>
    <w:rsid w:val="00F30C48"/>
    <w:rsid w:val="00F31C1C"/>
    <w:rsid w:val="00F31FD8"/>
    <w:rsid w:val="00F3247A"/>
    <w:rsid w:val="00F324A7"/>
    <w:rsid w:val="00F32BAD"/>
    <w:rsid w:val="00F32F2B"/>
    <w:rsid w:val="00F33E60"/>
    <w:rsid w:val="00F33FCE"/>
    <w:rsid w:val="00F34BBA"/>
    <w:rsid w:val="00F352C1"/>
    <w:rsid w:val="00F3554F"/>
    <w:rsid w:val="00F35851"/>
    <w:rsid w:val="00F35AED"/>
    <w:rsid w:val="00F35B61"/>
    <w:rsid w:val="00F35C7B"/>
    <w:rsid w:val="00F35D4C"/>
    <w:rsid w:val="00F36587"/>
    <w:rsid w:val="00F379B2"/>
    <w:rsid w:val="00F379BF"/>
    <w:rsid w:val="00F37B9D"/>
    <w:rsid w:val="00F37BFD"/>
    <w:rsid w:val="00F4018C"/>
    <w:rsid w:val="00F40509"/>
    <w:rsid w:val="00F4074A"/>
    <w:rsid w:val="00F40C5F"/>
    <w:rsid w:val="00F40E35"/>
    <w:rsid w:val="00F40FF5"/>
    <w:rsid w:val="00F4111A"/>
    <w:rsid w:val="00F412AA"/>
    <w:rsid w:val="00F41356"/>
    <w:rsid w:val="00F41589"/>
    <w:rsid w:val="00F41858"/>
    <w:rsid w:val="00F41FF3"/>
    <w:rsid w:val="00F425E0"/>
    <w:rsid w:val="00F439F9"/>
    <w:rsid w:val="00F43B9F"/>
    <w:rsid w:val="00F44063"/>
    <w:rsid w:val="00F444E0"/>
    <w:rsid w:val="00F4450C"/>
    <w:rsid w:val="00F44E14"/>
    <w:rsid w:val="00F45497"/>
    <w:rsid w:val="00F45E81"/>
    <w:rsid w:val="00F45ED0"/>
    <w:rsid w:val="00F46527"/>
    <w:rsid w:val="00F46A01"/>
    <w:rsid w:val="00F46C65"/>
    <w:rsid w:val="00F46F05"/>
    <w:rsid w:val="00F46F41"/>
    <w:rsid w:val="00F46F62"/>
    <w:rsid w:val="00F4705B"/>
    <w:rsid w:val="00F473A2"/>
    <w:rsid w:val="00F4789C"/>
    <w:rsid w:val="00F50526"/>
    <w:rsid w:val="00F50714"/>
    <w:rsid w:val="00F50CA1"/>
    <w:rsid w:val="00F50D5F"/>
    <w:rsid w:val="00F50E65"/>
    <w:rsid w:val="00F50F32"/>
    <w:rsid w:val="00F51465"/>
    <w:rsid w:val="00F51782"/>
    <w:rsid w:val="00F51B06"/>
    <w:rsid w:val="00F51B0B"/>
    <w:rsid w:val="00F521A7"/>
    <w:rsid w:val="00F52303"/>
    <w:rsid w:val="00F52C4B"/>
    <w:rsid w:val="00F53B8C"/>
    <w:rsid w:val="00F5405E"/>
    <w:rsid w:val="00F543B2"/>
    <w:rsid w:val="00F54400"/>
    <w:rsid w:val="00F545DD"/>
    <w:rsid w:val="00F54874"/>
    <w:rsid w:val="00F54B09"/>
    <w:rsid w:val="00F54B3D"/>
    <w:rsid w:val="00F558FC"/>
    <w:rsid w:val="00F55E85"/>
    <w:rsid w:val="00F56751"/>
    <w:rsid w:val="00F56C23"/>
    <w:rsid w:val="00F571D1"/>
    <w:rsid w:val="00F57318"/>
    <w:rsid w:val="00F608EA"/>
    <w:rsid w:val="00F62156"/>
    <w:rsid w:val="00F622B4"/>
    <w:rsid w:val="00F6258F"/>
    <w:rsid w:val="00F6259B"/>
    <w:rsid w:val="00F62892"/>
    <w:rsid w:val="00F6293D"/>
    <w:rsid w:val="00F62E9C"/>
    <w:rsid w:val="00F6366B"/>
    <w:rsid w:val="00F63937"/>
    <w:rsid w:val="00F639AC"/>
    <w:rsid w:val="00F63A3F"/>
    <w:rsid w:val="00F63C64"/>
    <w:rsid w:val="00F644EE"/>
    <w:rsid w:val="00F64FEA"/>
    <w:rsid w:val="00F6527C"/>
    <w:rsid w:val="00F65928"/>
    <w:rsid w:val="00F65B4B"/>
    <w:rsid w:val="00F65F2B"/>
    <w:rsid w:val="00F66427"/>
    <w:rsid w:val="00F6682A"/>
    <w:rsid w:val="00F66DF8"/>
    <w:rsid w:val="00F66F4F"/>
    <w:rsid w:val="00F67718"/>
    <w:rsid w:val="00F67F0B"/>
    <w:rsid w:val="00F7055C"/>
    <w:rsid w:val="00F70D0D"/>
    <w:rsid w:val="00F71677"/>
    <w:rsid w:val="00F71793"/>
    <w:rsid w:val="00F71B4B"/>
    <w:rsid w:val="00F71BA5"/>
    <w:rsid w:val="00F71BC4"/>
    <w:rsid w:val="00F71EA9"/>
    <w:rsid w:val="00F7274D"/>
    <w:rsid w:val="00F72BF3"/>
    <w:rsid w:val="00F72CC5"/>
    <w:rsid w:val="00F72E74"/>
    <w:rsid w:val="00F73D70"/>
    <w:rsid w:val="00F7486C"/>
    <w:rsid w:val="00F74A68"/>
    <w:rsid w:val="00F74D8C"/>
    <w:rsid w:val="00F751ED"/>
    <w:rsid w:val="00F7537E"/>
    <w:rsid w:val="00F75396"/>
    <w:rsid w:val="00F7554F"/>
    <w:rsid w:val="00F75553"/>
    <w:rsid w:val="00F75742"/>
    <w:rsid w:val="00F76754"/>
    <w:rsid w:val="00F76760"/>
    <w:rsid w:val="00F7728D"/>
    <w:rsid w:val="00F77550"/>
    <w:rsid w:val="00F77EE2"/>
    <w:rsid w:val="00F8007B"/>
    <w:rsid w:val="00F80522"/>
    <w:rsid w:val="00F805D3"/>
    <w:rsid w:val="00F80680"/>
    <w:rsid w:val="00F80768"/>
    <w:rsid w:val="00F8169A"/>
    <w:rsid w:val="00F81734"/>
    <w:rsid w:val="00F81D7A"/>
    <w:rsid w:val="00F825E7"/>
    <w:rsid w:val="00F82A60"/>
    <w:rsid w:val="00F83FE6"/>
    <w:rsid w:val="00F84938"/>
    <w:rsid w:val="00F859F2"/>
    <w:rsid w:val="00F85FE2"/>
    <w:rsid w:val="00F867F0"/>
    <w:rsid w:val="00F869EB"/>
    <w:rsid w:val="00F870AE"/>
    <w:rsid w:val="00F87469"/>
    <w:rsid w:val="00F87607"/>
    <w:rsid w:val="00F87D38"/>
    <w:rsid w:val="00F87D46"/>
    <w:rsid w:val="00F9044B"/>
    <w:rsid w:val="00F90458"/>
    <w:rsid w:val="00F908A2"/>
    <w:rsid w:val="00F90B45"/>
    <w:rsid w:val="00F91D1E"/>
    <w:rsid w:val="00F92CD3"/>
    <w:rsid w:val="00F93227"/>
    <w:rsid w:val="00F9355F"/>
    <w:rsid w:val="00F939BB"/>
    <w:rsid w:val="00F941F4"/>
    <w:rsid w:val="00F948C5"/>
    <w:rsid w:val="00F957ED"/>
    <w:rsid w:val="00F95B1C"/>
    <w:rsid w:val="00F95B84"/>
    <w:rsid w:val="00F96499"/>
    <w:rsid w:val="00F96C9B"/>
    <w:rsid w:val="00F97077"/>
    <w:rsid w:val="00F9748E"/>
    <w:rsid w:val="00FA0621"/>
    <w:rsid w:val="00FA1134"/>
    <w:rsid w:val="00FA13CD"/>
    <w:rsid w:val="00FA20B2"/>
    <w:rsid w:val="00FA23A0"/>
    <w:rsid w:val="00FA2599"/>
    <w:rsid w:val="00FA28C1"/>
    <w:rsid w:val="00FA31A4"/>
    <w:rsid w:val="00FA398E"/>
    <w:rsid w:val="00FA49EC"/>
    <w:rsid w:val="00FA4EE1"/>
    <w:rsid w:val="00FA50AD"/>
    <w:rsid w:val="00FA51DF"/>
    <w:rsid w:val="00FA62C2"/>
    <w:rsid w:val="00FA669A"/>
    <w:rsid w:val="00FA73BB"/>
    <w:rsid w:val="00FA73E2"/>
    <w:rsid w:val="00FA7452"/>
    <w:rsid w:val="00FA75D1"/>
    <w:rsid w:val="00FA7E97"/>
    <w:rsid w:val="00FB01F5"/>
    <w:rsid w:val="00FB09F6"/>
    <w:rsid w:val="00FB0CB2"/>
    <w:rsid w:val="00FB0D30"/>
    <w:rsid w:val="00FB1191"/>
    <w:rsid w:val="00FB1DA4"/>
    <w:rsid w:val="00FB1DD3"/>
    <w:rsid w:val="00FB4531"/>
    <w:rsid w:val="00FB46E4"/>
    <w:rsid w:val="00FB4707"/>
    <w:rsid w:val="00FB5B86"/>
    <w:rsid w:val="00FB66DE"/>
    <w:rsid w:val="00FB7A1A"/>
    <w:rsid w:val="00FB7B6A"/>
    <w:rsid w:val="00FB7D1B"/>
    <w:rsid w:val="00FB7F38"/>
    <w:rsid w:val="00FC0432"/>
    <w:rsid w:val="00FC0D05"/>
    <w:rsid w:val="00FC0D92"/>
    <w:rsid w:val="00FC1071"/>
    <w:rsid w:val="00FC1290"/>
    <w:rsid w:val="00FC15CE"/>
    <w:rsid w:val="00FC1C89"/>
    <w:rsid w:val="00FC1FF9"/>
    <w:rsid w:val="00FC26A6"/>
    <w:rsid w:val="00FC3DCE"/>
    <w:rsid w:val="00FC411A"/>
    <w:rsid w:val="00FC4EB8"/>
    <w:rsid w:val="00FC5A03"/>
    <w:rsid w:val="00FC652D"/>
    <w:rsid w:val="00FC6778"/>
    <w:rsid w:val="00FC6C1C"/>
    <w:rsid w:val="00FC6D4D"/>
    <w:rsid w:val="00FC6F77"/>
    <w:rsid w:val="00FC71D5"/>
    <w:rsid w:val="00FD03D2"/>
    <w:rsid w:val="00FD0626"/>
    <w:rsid w:val="00FD2D3A"/>
    <w:rsid w:val="00FD31EB"/>
    <w:rsid w:val="00FD35E5"/>
    <w:rsid w:val="00FD3A4A"/>
    <w:rsid w:val="00FD4B30"/>
    <w:rsid w:val="00FD4E4C"/>
    <w:rsid w:val="00FD515B"/>
    <w:rsid w:val="00FD52AA"/>
    <w:rsid w:val="00FD5349"/>
    <w:rsid w:val="00FD5511"/>
    <w:rsid w:val="00FD5E21"/>
    <w:rsid w:val="00FD6079"/>
    <w:rsid w:val="00FD60D2"/>
    <w:rsid w:val="00FD6B27"/>
    <w:rsid w:val="00FD7263"/>
    <w:rsid w:val="00FD73CB"/>
    <w:rsid w:val="00FD7455"/>
    <w:rsid w:val="00FD7979"/>
    <w:rsid w:val="00FE01BD"/>
    <w:rsid w:val="00FE088C"/>
    <w:rsid w:val="00FE0913"/>
    <w:rsid w:val="00FE0A5D"/>
    <w:rsid w:val="00FE0F28"/>
    <w:rsid w:val="00FE0F89"/>
    <w:rsid w:val="00FE2911"/>
    <w:rsid w:val="00FE2E45"/>
    <w:rsid w:val="00FE2F6D"/>
    <w:rsid w:val="00FE30BD"/>
    <w:rsid w:val="00FE320B"/>
    <w:rsid w:val="00FE3371"/>
    <w:rsid w:val="00FE444C"/>
    <w:rsid w:val="00FE4535"/>
    <w:rsid w:val="00FE45B2"/>
    <w:rsid w:val="00FE48BE"/>
    <w:rsid w:val="00FE49D7"/>
    <w:rsid w:val="00FE4DE5"/>
    <w:rsid w:val="00FE5AD4"/>
    <w:rsid w:val="00FE62C6"/>
    <w:rsid w:val="00FE6574"/>
    <w:rsid w:val="00FE6731"/>
    <w:rsid w:val="00FE6B0E"/>
    <w:rsid w:val="00FE70DF"/>
    <w:rsid w:val="00FE743E"/>
    <w:rsid w:val="00FF0394"/>
    <w:rsid w:val="00FF064B"/>
    <w:rsid w:val="00FF08BA"/>
    <w:rsid w:val="00FF0BD1"/>
    <w:rsid w:val="00FF1B8E"/>
    <w:rsid w:val="00FF1BD4"/>
    <w:rsid w:val="00FF22D0"/>
    <w:rsid w:val="00FF25E1"/>
    <w:rsid w:val="00FF2AC5"/>
    <w:rsid w:val="00FF2DA6"/>
    <w:rsid w:val="00FF332E"/>
    <w:rsid w:val="00FF352C"/>
    <w:rsid w:val="00FF377A"/>
    <w:rsid w:val="00FF37A3"/>
    <w:rsid w:val="00FF3FE3"/>
    <w:rsid w:val="00FF4872"/>
    <w:rsid w:val="00FF48CE"/>
    <w:rsid w:val="00FF4950"/>
    <w:rsid w:val="00FF49CF"/>
    <w:rsid w:val="00FF4D93"/>
    <w:rsid w:val="00FF5336"/>
    <w:rsid w:val="00FF54BD"/>
    <w:rsid w:val="00FF5BFA"/>
    <w:rsid w:val="00FF6ACB"/>
    <w:rsid w:val="00FF6E51"/>
    <w:rsid w:val="00FF723F"/>
    <w:rsid w:val="00FF79A5"/>
    <w:rsid w:val="00FF7AEF"/>
    <w:rsid w:val="00FF7DF6"/>
    <w:rsid w:val="00FF7F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D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rPr>
  </w:style>
  <w:style w:type="paragraph" w:styleId="FootnoteText">
    <w:name w:val="footnote text"/>
    <w:basedOn w:val="Normal"/>
    <w:link w:val="FootnoteTextChar"/>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rsid w:val="00D90417"/>
    <w:pPr>
      <w:spacing w:after="0" w:line="240" w:lineRule="auto"/>
    </w:pPr>
    <w:rPr>
      <w:b/>
      <w:bCs/>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rsid w:val="00D90417"/>
    <w:rPr>
      <w:b/>
      <w:bCs/>
      <w:sz w:val="22"/>
      <w:szCs w:val="24"/>
      <w:lang w:val="en-GB"/>
    </w:rPr>
  </w:style>
  <w:style w:type="character" w:styleId="Hyperlink">
    <w:name w:val="Hyperlink"/>
    <w:uiPriority w:val="99"/>
    <w:rsid w:val="00AF7C76"/>
    <w:rPr>
      <w:color w:val="0000FF"/>
      <w:u w:val="single"/>
    </w:rPr>
  </w:style>
  <w:style w:type="paragraph" w:styleId="Revision">
    <w:name w:val="Revision"/>
    <w:hidden/>
    <w:uiPriority w:val="99"/>
    <w:semiHidden/>
    <w:rsid w:val="00AC3BA8"/>
    <w:rPr>
      <w:sz w:val="22"/>
      <w:szCs w:val="24"/>
      <w:lang w:eastAsia="en-US"/>
    </w:rPr>
  </w:style>
  <w:style w:type="table" w:styleId="TableGrid">
    <w:name w:val="Table Grid"/>
    <w:basedOn w:val="TableNormal"/>
    <w:rsid w:val="007D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rsid w:val="002F2A87"/>
    <w:pPr>
      <w:tabs>
        <w:tab w:val="num" w:pos="3763"/>
      </w:tabs>
      <w:ind w:left="3403"/>
    </w:pPr>
  </w:style>
  <w:style w:type="character" w:customStyle="1" w:styleId="Para1Char">
    <w:name w:val="Para1 Char"/>
    <w:link w:val="Para1"/>
    <w:rsid w:val="002F2A87"/>
    <w:rPr>
      <w:snapToGrid w:val="0"/>
      <w:sz w:val="22"/>
      <w:szCs w:val="18"/>
      <w:lang w:val="en-GB"/>
    </w:rPr>
  </w:style>
  <w:style w:type="character" w:customStyle="1" w:styleId="FootnoteTextChar">
    <w:name w:val="Footnote Text Char"/>
    <w:link w:val="FootnoteText"/>
    <w:semiHidden/>
    <w:rsid w:val="002F2A87"/>
    <w:rPr>
      <w:sz w:val="18"/>
      <w:szCs w:val="24"/>
      <w:lang w:val="en-GB" w:eastAsia="en-US"/>
    </w:rPr>
  </w:style>
  <w:style w:type="character" w:customStyle="1" w:styleId="UnresolvedMention1">
    <w:name w:val="Unresolved Mention1"/>
    <w:uiPriority w:val="99"/>
    <w:semiHidden/>
    <w:unhideWhenUsed/>
    <w:rsid w:val="00FF49CF"/>
    <w:rPr>
      <w:color w:val="808080"/>
      <w:shd w:val="clear" w:color="auto" w:fill="E6E6E6"/>
    </w:rPr>
  </w:style>
  <w:style w:type="paragraph" w:customStyle="1" w:styleId="Default">
    <w:name w:val="Default"/>
    <w:rsid w:val="00EC5396"/>
    <w:pPr>
      <w:autoSpaceDE w:val="0"/>
      <w:autoSpaceDN w:val="0"/>
      <w:adjustRightInd w:val="0"/>
    </w:pPr>
    <w:rPr>
      <w:color w:val="000000"/>
      <w:sz w:val="24"/>
      <w:szCs w:val="24"/>
      <w:lang w:val="en-US" w:eastAsia="en-US"/>
    </w:rPr>
  </w:style>
  <w:style w:type="character" w:customStyle="1" w:styleId="Heading1Char">
    <w:name w:val="Heading 1 Char"/>
    <w:link w:val="Heading1"/>
    <w:rsid w:val="00BC4801"/>
    <w:rPr>
      <w:b/>
      <w:caps/>
      <w:sz w:val="22"/>
      <w:szCs w:val="24"/>
      <w:lang w:val="en-GB"/>
    </w:rPr>
  </w:style>
  <w:style w:type="character" w:customStyle="1" w:styleId="Heading2Char">
    <w:name w:val="Heading 2 Char"/>
    <w:link w:val="Heading2"/>
    <w:rsid w:val="00BC4801"/>
    <w:rPr>
      <w:b/>
      <w:bCs/>
      <w:i/>
      <w:iCs/>
      <w:sz w:val="22"/>
      <w:szCs w:val="24"/>
      <w:lang w:val="en-GB"/>
    </w:rPr>
  </w:style>
  <w:style w:type="character" w:customStyle="1" w:styleId="HeaderChar">
    <w:name w:val="Header Char"/>
    <w:link w:val="Header"/>
    <w:rsid w:val="00BC4801"/>
    <w:rPr>
      <w:sz w:val="22"/>
      <w:szCs w:val="24"/>
      <w:lang w:val="en-GB"/>
    </w:rPr>
  </w:style>
  <w:style w:type="character" w:customStyle="1" w:styleId="FooterChar">
    <w:name w:val="Footer Char"/>
    <w:link w:val="Footer"/>
    <w:uiPriority w:val="99"/>
    <w:rsid w:val="00BC4801"/>
    <w:rPr>
      <w:sz w:val="22"/>
      <w:szCs w:val="24"/>
      <w:lang w:val="en-GB"/>
    </w:rPr>
  </w:style>
  <w:style w:type="paragraph" w:customStyle="1" w:styleId="Paraa">
    <w:name w:val="Para (a)"/>
    <w:basedOn w:val="Normal"/>
    <w:rsid w:val="00BC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rPr>
  </w:style>
  <w:style w:type="paragraph" w:styleId="FootnoteText">
    <w:name w:val="footnote text"/>
    <w:basedOn w:val="Normal"/>
    <w:link w:val="FootnoteTextChar"/>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rsid w:val="00D90417"/>
    <w:pPr>
      <w:spacing w:after="0" w:line="240" w:lineRule="auto"/>
    </w:pPr>
    <w:rPr>
      <w:b/>
      <w:bCs/>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rsid w:val="00D90417"/>
    <w:rPr>
      <w:b/>
      <w:bCs/>
      <w:sz w:val="22"/>
      <w:szCs w:val="24"/>
      <w:lang w:val="en-GB"/>
    </w:rPr>
  </w:style>
  <w:style w:type="character" w:styleId="Hyperlink">
    <w:name w:val="Hyperlink"/>
    <w:uiPriority w:val="99"/>
    <w:rsid w:val="00AF7C76"/>
    <w:rPr>
      <w:color w:val="0000FF"/>
      <w:u w:val="single"/>
    </w:rPr>
  </w:style>
  <w:style w:type="paragraph" w:styleId="Revision">
    <w:name w:val="Revision"/>
    <w:hidden/>
    <w:uiPriority w:val="99"/>
    <w:semiHidden/>
    <w:rsid w:val="00AC3BA8"/>
    <w:rPr>
      <w:sz w:val="22"/>
      <w:szCs w:val="24"/>
      <w:lang w:eastAsia="en-US"/>
    </w:rPr>
  </w:style>
  <w:style w:type="table" w:styleId="TableGrid">
    <w:name w:val="Table Grid"/>
    <w:basedOn w:val="TableNormal"/>
    <w:rsid w:val="007D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rsid w:val="002F2A87"/>
    <w:pPr>
      <w:tabs>
        <w:tab w:val="num" w:pos="3763"/>
      </w:tabs>
      <w:ind w:left="3403"/>
    </w:pPr>
  </w:style>
  <w:style w:type="character" w:customStyle="1" w:styleId="Para1Char">
    <w:name w:val="Para1 Char"/>
    <w:link w:val="Para1"/>
    <w:rsid w:val="002F2A87"/>
    <w:rPr>
      <w:snapToGrid w:val="0"/>
      <w:sz w:val="22"/>
      <w:szCs w:val="18"/>
      <w:lang w:val="en-GB"/>
    </w:rPr>
  </w:style>
  <w:style w:type="character" w:customStyle="1" w:styleId="FootnoteTextChar">
    <w:name w:val="Footnote Text Char"/>
    <w:link w:val="FootnoteText"/>
    <w:semiHidden/>
    <w:rsid w:val="002F2A87"/>
    <w:rPr>
      <w:sz w:val="18"/>
      <w:szCs w:val="24"/>
      <w:lang w:val="en-GB" w:eastAsia="en-US"/>
    </w:rPr>
  </w:style>
  <w:style w:type="character" w:customStyle="1" w:styleId="UnresolvedMention1">
    <w:name w:val="Unresolved Mention1"/>
    <w:uiPriority w:val="99"/>
    <w:semiHidden/>
    <w:unhideWhenUsed/>
    <w:rsid w:val="00FF49CF"/>
    <w:rPr>
      <w:color w:val="808080"/>
      <w:shd w:val="clear" w:color="auto" w:fill="E6E6E6"/>
    </w:rPr>
  </w:style>
  <w:style w:type="paragraph" w:customStyle="1" w:styleId="Default">
    <w:name w:val="Default"/>
    <w:rsid w:val="00EC5396"/>
    <w:pPr>
      <w:autoSpaceDE w:val="0"/>
      <w:autoSpaceDN w:val="0"/>
      <w:adjustRightInd w:val="0"/>
    </w:pPr>
    <w:rPr>
      <w:color w:val="000000"/>
      <w:sz w:val="24"/>
      <w:szCs w:val="24"/>
      <w:lang w:val="en-US" w:eastAsia="en-US"/>
    </w:rPr>
  </w:style>
  <w:style w:type="character" w:customStyle="1" w:styleId="Heading1Char">
    <w:name w:val="Heading 1 Char"/>
    <w:link w:val="Heading1"/>
    <w:rsid w:val="00BC4801"/>
    <w:rPr>
      <w:b/>
      <w:caps/>
      <w:sz w:val="22"/>
      <w:szCs w:val="24"/>
      <w:lang w:val="en-GB"/>
    </w:rPr>
  </w:style>
  <w:style w:type="character" w:customStyle="1" w:styleId="Heading2Char">
    <w:name w:val="Heading 2 Char"/>
    <w:link w:val="Heading2"/>
    <w:rsid w:val="00BC4801"/>
    <w:rPr>
      <w:b/>
      <w:bCs/>
      <w:i/>
      <w:iCs/>
      <w:sz w:val="22"/>
      <w:szCs w:val="24"/>
      <w:lang w:val="en-GB"/>
    </w:rPr>
  </w:style>
  <w:style w:type="character" w:customStyle="1" w:styleId="HeaderChar">
    <w:name w:val="Header Char"/>
    <w:link w:val="Header"/>
    <w:rsid w:val="00BC4801"/>
    <w:rPr>
      <w:sz w:val="22"/>
      <w:szCs w:val="24"/>
      <w:lang w:val="en-GB"/>
    </w:rPr>
  </w:style>
  <w:style w:type="character" w:customStyle="1" w:styleId="FooterChar">
    <w:name w:val="Footer Char"/>
    <w:link w:val="Footer"/>
    <w:uiPriority w:val="99"/>
    <w:rsid w:val="00BC4801"/>
    <w:rPr>
      <w:sz w:val="22"/>
      <w:szCs w:val="24"/>
      <w:lang w:val="en-GB"/>
    </w:rPr>
  </w:style>
  <w:style w:type="paragraph" w:customStyle="1" w:styleId="Paraa">
    <w:name w:val="Para (a)"/>
    <w:basedOn w:val="Normal"/>
    <w:rsid w:val="00BC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0478">
      <w:bodyDiv w:val="1"/>
      <w:marLeft w:val="0"/>
      <w:marRight w:val="0"/>
      <w:marTop w:val="0"/>
      <w:marBottom w:val="0"/>
      <w:divBdr>
        <w:top w:val="none" w:sz="0" w:space="0" w:color="auto"/>
        <w:left w:val="none" w:sz="0" w:space="0" w:color="auto"/>
        <w:bottom w:val="none" w:sz="0" w:space="0" w:color="auto"/>
        <w:right w:val="none" w:sz="0" w:space="0" w:color="auto"/>
      </w:divBdr>
    </w:div>
    <w:div w:id="354582342">
      <w:bodyDiv w:val="1"/>
      <w:marLeft w:val="0"/>
      <w:marRight w:val="0"/>
      <w:marTop w:val="0"/>
      <w:marBottom w:val="0"/>
      <w:divBdr>
        <w:top w:val="none" w:sz="0" w:space="0" w:color="auto"/>
        <w:left w:val="none" w:sz="0" w:space="0" w:color="auto"/>
        <w:bottom w:val="none" w:sz="0" w:space="0" w:color="auto"/>
        <w:right w:val="none" w:sz="0" w:space="0" w:color="auto"/>
      </w:divBdr>
    </w:div>
    <w:div w:id="443692028">
      <w:bodyDiv w:val="1"/>
      <w:marLeft w:val="0"/>
      <w:marRight w:val="0"/>
      <w:marTop w:val="0"/>
      <w:marBottom w:val="0"/>
      <w:divBdr>
        <w:top w:val="none" w:sz="0" w:space="0" w:color="auto"/>
        <w:left w:val="none" w:sz="0" w:space="0" w:color="auto"/>
        <w:bottom w:val="none" w:sz="0" w:space="0" w:color="auto"/>
        <w:right w:val="none" w:sz="0" w:space="0" w:color="auto"/>
      </w:divBdr>
    </w:div>
    <w:div w:id="473790377">
      <w:bodyDiv w:val="1"/>
      <w:marLeft w:val="0"/>
      <w:marRight w:val="0"/>
      <w:marTop w:val="0"/>
      <w:marBottom w:val="0"/>
      <w:divBdr>
        <w:top w:val="none" w:sz="0" w:space="0" w:color="auto"/>
        <w:left w:val="none" w:sz="0" w:space="0" w:color="auto"/>
        <w:bottom w:val="none" w:sz="0" w:space="0" w:color="auto"/>
        <w:right w:val="none" w:sz="0" w:space="0" w:color="auto"/>
      </w:divBdr>
    </w:div>
    <w:div w:id="610405234">
      <w:bodyDiv w:val="1"/>
      <w:marLeft w:val="0"/>
      <w:marRight w:val="0"/>
      <w:marTop w:val="0"/>
      <w:marBottom w:val="0"/>
      <w:divBdr>
        <w:top w:val="none" w:sz="0" w:space="0" w:color="auto"/>
        <w:left w:val="none" w:sz="0" w:space="0" w:color="auto"/>
        <w:bottom w:val="none" w:sz="0" w:space="0" w:color="auto"/>
        <w:right w:val="none" w:sz="0" w:space="0" w:color="auto"/>
      </w:divBdr>
    </w:div>
    <w:div w:id="1719931669">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 w:id="21283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bd.int/doc/meetings/bs/bscc-08/official/bscc-08-03-en.pdf" TargetMode="External"/><Relationship Id="rId26" Type="http://schemas.openxmlformats.org/officeDocument/2006/relationships/hyperlink" Target="https://www.cbd.int/doc/decisions/cop-12/cop-12-dec-27-en.pdf" TargetMode="External"/><Relationship Id="rId3" Type="http://schemas.openxmlformats.org/officeDocument/2006/relationships/styles" Target="styles.xml"/><Relationship Id="rId21" Type="http://schemas.openxmlformats.org/officeDocument/2006/relationships/hyperlink" Target="https://absch.cbd.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bch.cbd.int/" TargetMode="External"/><Relationship Id="rId25" Type="http://schemas.openxmlformats.org/officeDocument/2006/relationships/hyperlink" Target="https://www.cbd.int/doc/c/8a68/1801/1ceb30912f9fc1c354ba2fcc/cp-cc-15-04-e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c/79b8/5214/dcfa40ef2bbec8a65e5827bb/cp-cc-15-01-add1-en.pdf" TargetMode="External"/><Relationship Id="rId20" Type="http://schemas.openxmlformats.org/officeDocument/2006/relationships/hyperlink" Target="https://www.cbd.int/doc/c/a0db/5527/8edbf1d30925ec32ce270ed0/cp-cc-15-inf-03-en.pdf" TargetMode="External"/><Relationship Id="rId29" Type="http://schemas.openxmlformats.org/officeDocument/2006/relationships/hyperlink" Target="https://www.cbd.int/doc/c/02df/dfcb/2f7bd48a771fa46b66198af3/cp-cc-15-inf-02-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oc/c/e190/b671/95c221ab90b08975dd94f236/cp-cc-15-03-en.pdf" TargetMode="External"/><Relationship Id="rId32" Type="http://schemas.openxmlformats.org/officeDocument/2006/relationships/hyperlink" Target="https://www.cbd.int/doc/c/e3c3/2809/b52265e64971be877d09c052/sbi-02-12-en.pdf"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bd.int/doc/c/cc66/f97c/31e3735e724efc8437443122/cp-cc-15-01-en.pdf" TargetMode="External"/><Relationship Id="rId23" Type="http://schemas.openxmlformats.org/officeDocument/2006/relationships/hyperlink" Target="http://bch.cbd.int/protocol/decisions/?decisionID=13545" TargetMode="External"/><Relationship Id="rId28" Type="http://schemas.openxmlformats.org/officeDocument/2006/relationships/hyperlink" Target="https://www.cbd.int/doc/meetings/bs/cpcc-14/official/cpcc-14-05-en.pdf" TargetMode="External"/><Relationship Id="rId36" Type="http://schemas.microsoft.com/office/2016/09/relationships/commentsIds" Target="commentsIds.xml"/><Relationship Id="rId10" Type="http://schemas.openxmlformats.org/officeDocument/2006/relationships/image" Target="media/image2.emf"/><Relationship Id="rId19" Type="http://schemas.openxmlformats.org/officeDocument/2006/relationships/hyperlink" Target="https://www.cbd.int/doc/c/06d0/1adf/7f32fe3bdacc0cdb4776d1c1/cp-cc-15-02-en.pdf" TargetMode="External"/><Relationship Id="rId31" Type="http://schemas.openxmlformats.org/officeDocument/2006/relationships/hyperlink" Target="https://www.cbd.int/doc/c/cde0/fa18/7681b85be1ed441f18ae0c97/sbi-02-17-en.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bch.cbd.int/protocol/supplementary/" TargetMode="External"/><Relationship Id="rId22" Type="http://schemas.openxmlformats.org/officeDocument/2006/relationships/hyperlink" Target="http://bch.cbd.int/protocol/decisions/?decisionID=13517" TargetMode="External"/><Relationship Id="rId27" Type="http://schemas.openxmlformats.org/officeDocument/2006/relationships/hyperlink" Target="http://bch.cbd.int/protocol/decisions/?decisionID=8289" TargetMode="External"/><Relationship Id="rId30" Type="http://schemas.openxmlformats.org/officeDocument/2006/relationships/hyperlink" Target="http://bch.cbd.int/protocol/decisions/?decisionID=13543"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S/70/1" TargetMode="External"/><Relationship Id="rId2" Type="http://schemas.openxmlformats.org/officeDocument/2006/relationships/hyperlink" Target="http://bch.cbd.int/protocol/ThirdNationalReportFAQ.shtml" TargetMode="External"/><Relationship Id="rId1" Type="http://schemas.openxmlformats.org/officeDocument/2006/relationships/hyperlink" Target="https://www.cbd.int/doc/meetings/bs/bscc-12/official/bscc-12-0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406E-2D4E-44A4-98E9-3434B1AF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5466</Words>
  <Characters>30069</Characters>
  <Application>Microsoft Office Word</Application>
  <DocSecurity>0</DocSecurity>
  <Lines>469</Lines>
  <Paragraphs>170</Paragraphs>
  <ScaleCrop>false</ScaleCrop>
  <HeadingPairs>
    <vt:vector size="2" baseType="variant">
      <vt:variant>
        <vt:lpstr>Title</vt:lpstr>
      </vt:variant>
      <vt:variant>
        <vt:i4>1</vt:i4>
      </vt:variant>
    </vt:vector>
  </HeadingPairs>
  <TitlesOfParts>
    <vt:vector size="1" baseType="lpstr">
      <vt:lpstr>Report of the Compliance Committee under the Cartagena Protocol on Biosafety on the work of its fifteenth meeting, Montreal, Canada, 8-10 May 2018</vt:lpstr>
    </vt:vector>
  </TitlesOfParts>
  <Company>Biodiversity</Company>
  <LinksUpToDate>false</LinksUpToDate>
  <CharactersWithSpaces>35365</CharactersWithSpaces>
  <SharedDoc>false</SharedDoc>
  <HyperlinkBase/>
  <HLinks>
    <vt:vector size="48" baseType="variant">
      <vt:variant>
        <vt:i4>3276856</vt:i4>
      </vt:variant>
      <vt:variant>
        <vt:i4>18</vt:i4>
      </vt:variant>
      <vt:variant>
        <vt:i4>0</vt:i4>
      </vt:variant>
      <vt:variant>
        <vt:i4>5</vt:i4>
      </vt:variant>
      <vt:variant>
        <vt:lpwstr>https://www.cbd.int/doc/c/02df/dfcb/2f7bd48a771fa46b66198af3/cp-cc-15-inf-02-en.pdf</vt:lpwstr>
      </vt:variant>
      <vt:variant>
        <vt:lpwstr/>
      </vt:variant>
      <vt:variant>
        <vt:i4>2424930</vt:i4>
      </vt:variant>
      <vt:variant>
        <vt:i4>15</vt:i4>
      </vt:variant>
      <vt:variant>
        <vt:i4>0</vt:i4>
      </vt:variant>
      <vt:variant>
        <vt:i4>5</vt:i4>
      </vt:variant>
      <vt:variant>
        <vt:lpwstr>https://www.cbd.int/doc/c/8a68/1801/1ceb30912f9fc1c354ba2fcc/cp-cc-15-04-en.pdf</vt:lpwstr>
      </vt:variant>
      <vt:variant>
        <vt:lpwstr/>
      </vt:variant>
      <vt:variant>
        <vt:i4>7340088</vt:i4>
      </vt:variant>
      <vt:variant>
        <vt:i4>12</vt:i4>
      </vt:variant>
      <vt:variant>
        <vt:i4>0</vt:i4>
      </vt:variant>
      <vt:variant>
        <vt:i4>5</vt:i4>
      </vt:variant>
      <vt:variant>
        <vt:lpwstr>https://www.cbd.int/doc/c/e190/b671/95c221ab90b08975dd94f236/cp-cc-15-03-en.pdf</vt:lpwstr>
      </vt:variant>
      <vt:variant>
        <vt:lpwstr/>
      </vt:variant>
      <vt:variant>
        <vt:i4>6357041</vt:i4>
      </vt:variant>
      <vt:variant>
        <vt:i4>9</vt:i4>
      </vt:variant>
      <vt:variant>
        <vt:i4>0</vt:i4>
      </vt:variant>
      <vt:variant>
        <vt:i4>5</vt:i4>
      </vt:variant>
      <vt:variant>
        <vt:lpwstr>https://www.cbd.int/doc/c/a0db/5527/8edbf1d30925ec32ce270ed0/cp-cc-15-inf-03-en.pdf</vt:lpwstr>
      </vt:variant>
      <vt:variant>
        <vt:lpwstr/>
      </vt:variant>
      <vt:variant>
        <vt:i4>2818147</vt:i4>
      </vt:variant>
      <vt:variant>
        <vt:i4>6</vt:i4>
      </vt:variant>
      <vt:variant>
        <vt:i4>0</vt:i4>
      </vt:variant>
      <vt:variant>
        <vt:i4>5</vt:i4>
      </vt:variant>
      <vt:variant>
        <vt:lpwstr>https://www.cbd.int/doc/c/06d0/1adf/7f32fe3bdacc0cdb4776d1c1/cp-cc-15-02-en.pdf</vt:lpwstr>
      </vt:variant>
      <vt:variant>
        <vt:lpwstr/>
      </vt:variant>
      <vt:variant>
        <vt:i4>327760</vt:i4>
      </vt:variant>
      <vt:variant>
        <vt:i4>3</vt:i4>
      </vt:variant>
      <vt:variant>
        <vt:i4>0</vt:i4>
      </vt:variant>
      <vt:variant>
        <vt:i4>5</vt:i4>
      </vt:variant>
      <vt:variant>
        <vt:lpwstr>https://www.cbd.int/doc/c/79b8/5214/dcfa40ef2bbec8a65e5827bb/cp-cc-15-01-add1-en.pdf</vt:lpwstr>
      </vt:variant>
      <vt:variant>
        <vt:lpwstr/>
      </vt:variant>
      <vt:variant>
        <vt:i4>7995446</vt:i4>
      </vt:variant>
      <vt:variant>
        <vt:i4>0</vt:i4>
      </vt:variant>
      <vt:variant>
        <vt:i4>0</vt:i4>
      </vt:variant>
      <vt:variant>
        <vt:i4>5</vt:i4>
      </vt:variant>
      <vt:variant>
        <vt:lpwstr>https://www.cbd.int/doc/c/cc66/f97c/31e3735e724efc8437443122/cp-cc-15-01-en.pdf</vt:lpwstr>
      </vt:variant>
      <vt:variant>
        <vt:lpwstr/>
      </vt:variant>
      <vt:variant>
        <vt:i4>589831</vt:i4>
      </vt:variant>
      <vt:variant>
        <vt:i4>0</vt:i4>
      </vt:variant>
      <vt:variant>
        <vt:i4>0</vt:i4>
      </vt:variant>
      <vt:variant>
        <vt:i4>5</vt:i4>
      </vt:variant>
      <vt:variant>
        <vt:lpwstr>http://bch.cbd.int/protocol/ThirdNationalReportFAQ.shtml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Compliance Committee under the Cartagena Protocol on Biosafety on the work of its fifteenth meeting, Montreal, Canada, 8-10 May 2018</dc:title>
  <dc:subject>COMPLIANCE COMMITTEE UNDER THE CARTAGENA PROTOCOL ON BIOSAFETY</dc:subject>
  <dc:creator>SCBD</dc:creator>
  <cp:lastModifiedBy>Orestes Plasencia</cp:lastModifiedBy>
  <cp:revision>5</cp:revision>
  <cp:lastPrinted>2018-05-10T04:34:00Z</cp:lastPrinted>
  <dcterms:created xsi:type="dcterms:W3CDTF">2018-07-05T13:57:00Z</dcterms:created>
  <dcterms:modified xsi:type="dcterms:W3CDTF">2018-07-05T13:59:00Z</dcterms:modified>
  <cp:category>biosafety</cp:category>
</cp:coreProperties>
</file>