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042"/>
        <w:gridCol w:w="4301"/>
      </w:tblGrid>
      <w:tr w:rsidR="00784CC6" w:rsidRPr="001133C5" w:rsidTr="00C94CDB">
        <w:trPr>
          <w:trHeight w:val="709"/>
        </w:trPr>
        <w:tc>
          <w:tcPr>
            <w:tcW w:w="856" w:type="dxa"/>
            <w:tcBorders>
              <w:bottom w:val="single" w:sz="12" w:space="0" w:color="auto"/>
            </w:tcBorders>
          </w:tcPr>
          <w:p w:rsidR="00784CC6" w:rsidRPr="001838BA" w:rsidRDefault="00784CC6" w:rsidP="00891A19">
            <w:pPr>
              <w:suppressLineNumbers/>
              <w:suppressAutoHyphens/>
              <w:kinsoku w:val="0"/>
              <w:overflowPunct w:val="0"/>
              <w:autoSpaceDE w:val="0"/>
              <w:autoSpaceDN w:val="0"/>
              <w:adjustRightInd w:val="0"/>
              <w:snapToGrid w:val="0"/>
              <w:rPr>
                <w:kern w:val="22"/>
              </w:rPr>
            </w:pPr>
            <w:r w:rsidRPr="001838BA">
              <w:rPr>
                <w:noProof/>
                <w:kern w:val="22"/>
                <w:lang w:val="es-ES" w:eastAsia="es-ES"/>
              </w:rPr>
              <w:drawing>
                <wp:inline distT="0" distB="0" distL="0" distR="0">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rsidR="00784CC6" w:rsidRPr="001838BA" w:rsidRDefault="00784CC6" w:rsidP="00891A19">
            <w:pPr>
              <w:suppressLineNumbers/>
              <w:suppressAutoHyphens/>
              <w:kinsoku w:val="0"/>
              <w:overflowPunct w:val="0"/>
              <w:autoSpaceDE w:val="0"/>
              <w:autoSpaceDN w:val="0"/>
              <w:adjustRightInd w:val="0"/>
              <w:snapToGrid w:val="0"/>
              <w:rPr>
                <w:kern w:val="22"/>
              </w:rPr>
            </w:pPr>
            <w:r w:rsidRPr="001838BA">
              <w:rPr>
                <w:noProof/>
                <w:kern w:val="22"/>
                <w:lang w:val="es-ES" w:eastAsia="es-ES"/>
              </w:rPr>
              <w:drawing>
                <wp:inline distT="0" distB="0" distL="0" distR="0">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355" w:type="dxa"/>
            <w:tcBorders>
              <w:bottom w:val="single" w:sz="12" w:space="0" w:color="auto"/>
            </w:tcBorders>
          </w:tcPr>
          <w:p w:rsidR="00784CC6" w:rsidRPr="001838BA" w:rsidRDefault="00784CC6" w:rsidP="00891A19">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1838BA">
              <w:rPr>
                <w:rFonts w:ascii="Arial" w:hAnsi="Arial" w:cs="Arial"/>
                <w:b/>
                <w:kern w:val="22"/>
                <w:sz w:val="32"/>
                <w:szCs w:val="32"/>
              </w:rPr>
              <w:t>CBD</w:t>
            </w:r>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17"/>
        <w:gridCol w:w="4090"/>
      </w:tblGrid>
      <w:tr w:rsidR="00921CAB" w:rsidRPr="00B51757" w:rsidTr="00921CAB">
        <w:trPr>
          <w:trHeight w:val="1815"/>
        </w:trPr>
        <w:tc>
          <w:tcPr>
            <w:tcW w:w="6117" w:type="dxa"/>
            <w:tcBorders>
              <w:top w:val="single" w:sz="12" w:space="0" w:color="auto"/>
              <w:bottom w:val="single" w:sz="36" w:space="0" w:color="auto"/>
            </w:tcBorders>
            <w:vAlign w:val="center"/>
          </w:tcPr>
          <w:p w:rsidR="00921CAB" w:rsidRPr="00DF43D7" w:rsidRDefault="003256F0" w:rsidP="00891A19">
            <w:pPr>
              <w:suppressLineNumbers/>
              <w:suppressAutoHyphens/>
              <w:kinsoku w:val="0"/>
              <w:overflowPunct w:val="0"/>
              <w:autoSpaceDE w:val="0"/>
              <w:autoSpaceDN w:val="0"/>
              <w:rPr>
                <w:szCs w:val="22"/>
              </w:rPr>
            </w:pPr>
            <w:r w:rsidRPr="003256F0">
              <w:rPr>
                <w:noProof/>
                <w:szCs w:val="22"/>
                <w:lang w:val="es-ES" w:eastAsia="es-ES"/>
              </w:rPr>
              <w:drawing>
                <wp:inline distT="0" distB="0" distL="0" distR="0">
                  <wp:extent cx="2933700" cy="1076325"/>
                  <wp:effectExtent l="19050" t="0" r="0" b="0"/>
                  <wp:docPr id="1"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921CAB" w:rsidRPr="00857CCA" w:rsidRDefault="00921CAB" w:rsidP="00891A19">
            <w:pPr>
              <w:suppressLineNumbers/>
              <w:suppressAutoHyphens/>
              <w:kinsoku w:val="0"/>
              <w:overflowPunct w:val="0"/>
              <w:autoSpaceDE w:val="0"/>
              <w:autoSpaceDN w:val="0"/>
              <w:ind w:left="1215"/>
              <w:rPr>
                <w:rFonts w:ascii="Times New Roman" w:hAnsi="Times New Roman" w:cs="Times New Roman"/>
                <w:szCs w:val="22"/>
                <w:lang w:val="es-ES"/>
              </w:rPr>
            </w:pPr>
            <w:r w:rsidRPr="00857CCA">
              <w:rPr>
                <w:rFonts w:ascii="Times New Roman" w:hAnsi="Times New Roman" w:cs="Times New Roman"/>
                <w:szCs w:val="22"/>
                <w:lang w:val="es-ES"/>
              </w:rPr>
              <w:t>Distr.</w:t>
            </w:r>
          </w:p>
          <w:p w:rsidR="00921CAB" w:rsidRPr="00857CCA" w:rsidRDefault="00BD2D5D" w:rsidP="00891A19">
            <w:pPr>
              <w:suppressLineNumbers/>
              <w:suppressAutoHyphens/>
              <w:kinsoku w:val="0"/>
              <w:overflowPunct w:val="0"/>
              <w:autoSpaceDE w:val="0"/>
              <w:autoSpaceDN w:val="0"/>
              <w:ind w:left="1215"/>
              <w:rPr>
                <w:rFonts w:ascii="Times New Roman" w:hAnsi="Times New Roman" w:cs="Times New Roman"/>
                <w:szCs w:val="22"/>
                <w:lang w:val="es-ES"/>
              </w:rPr>
            </w:pPr>
            <w:sdt>
              <w:sdtPr>
                <w:rPr>
                  <w:snapToGrid w:val="0"/>
                  <w:kern w:val="22"/>
                  <w:szCs w:val="22"/>
                  <w:lang w:val="es-ES"/>
                </w:rPr>
                <w:alias w:val="Status"/>
                <w:tag w:val=""/>
                <w:id w:val="307985777"/>
                <w:placeholder>
                  <w:docPart w:val="C6A360793BC64D399A021CF8819C75E4"/>
                </w:placeholder>
                <w:dataBinding w:prefixMappings="xmlns:ns0='http://purl.org/dc/elements/1.1/' xmlns:ns1='http://schemas.openxmlformats.org/package/2006/metadata/core-properties' " w:xpath="/ns1:coreProperties[1]/ns1:contentStatus[1]" w:storeItemID="{6C3C8BC8-F283-45AE-878A-BAB7291924A1}"/>
                <w:text/>
              </w:sdtPr>
              <w:sdtContent>
                <w:r w:rsidR="004C648F" w:rsidRPr="00857CCA">
                  <w:rPr>
                    <w:rFonts w:ascii="Times New Roman" w:hAnsi="Times New Roman" w:cs="Times New Roman"/>
                    <w:snapToGrid w:val="0"/>
                    <w:kern w:val="22"/>
                    <w:szCs w:val="22"/>
                    <w:lang w:val="es-ES"/>
                  </w:rPr>
                  <w:t>LIMIT</w:t>
                </w:r>
                <w:r w:rsidR="003256F0" w:rsidRPr="00857CCA">
                  <w:rPr>
                    <w:rFonts w:ascii="Times New Roman" w:hAnsi="Times New Roman" w:cs="Times New Roman"/>
                    <w:snapToGrid w:val="0"/>
                    <w:kern w:val="22"/>
                    <w:szCs w:val="22"/>
                    <w:lang w:val="es-ES"/>
                  </w:rPr>
                  <w:t>ADA</w:t>
                </w:r>
              </w:sdtContent>
            </w:sdt>
          </w:p>
          <w:p w:rsidR="00921CAB" w:rsidRPr="00857CCA" w:rsidRDefault="00921CAB" w:rsidP="00891A19">
            <w:pPr>
              <w:suppressLineNumbers/>
              <w:suppressAutoHyphens/>
              <w:kinsoku w:val="0"/>
              <w:overflowPunct w:val="0"/>
              <w:autoSpaceDE w:val="0"/>
              <w:autoSpaceDN w:val="0"/>
              <w:ind w:left="1215"/>
              <w:rPr>
                <w:rFonts w:ascii="Times New Roman" w:hAnsi="Times New Roman" w:cs="Times New Roman"/>
                <w:szCs w:val="22"/>
                <w:lang w:val="es-ES"/>
              </w:rPr>
            </w:pPr>
          </w:p>
          <w:p w:rsidR="00921CAB" w:rsidRPr="00857CCA" w:rsidRDefault="00BD2D5D" w:rsidP="00891A19">
            <w:pPr>
              <w:suppressLineNumbers/>
              <w:suppressAutoHyphens/>
              <w:kinsoku w:val="0"/>
              <w:overflowPunct w:val="0"/>
              <w:autoSpaceDE w:val="0"/>
              <w:autoSpaceDN w:val="0"/>
              <w:ind w:left="1215"/>
              <w:rPr>
                <w:rFonts w:ascii="Times New Roman" w:hAnsi="Times New Roman" w:cs="Times New Roman"/>
                <w:szCs w:val="22"/>
                <w:lang w:val="es-ES"/>
              </w:rPr>
            </w:pPr>
            <w:sdt>
              <w:sdtPr>
                <w:rPr>
                  <w:bCs/>
                  <w:szCs w:val="22"/>
                  <w:lang w:val="es-ES"/>
                </w:rPr>
                <w:alias w:val="Subject"/>
                <w:tag w:val=""/>
                <w:id w:val="686406857"/>
                <w:placeholder>
                  <w:docPart w:val="DC00FD0B698B4096A87445AB89260D34"/>
                </w:placeholder>
                <w:dataBinding w:prefixMappings="xmlns:ns0='http://purl.org/dc/elements/1.1/' xmlns:ns1='http://schemas.openxmlformats.org/package/2006/metadata/core-properties' " w:xpath="/ns1:coreProperties[1]/ns0:subject[1]" w:storeItemID="{6C3C8BC8-F283-45AE-878A-BAB7291924A1}"/>
                <w:text/>
              </w:sdtPr>
              <w:sdtContent>
                <w:r w:rsidR="0050424A" w:rsidRPr="00857CCA">
                  <w:rPr>
                    <w:rFonts w:ascii="Times New Roman" w:hAnsi="Times New Roman" w:cs="Times New Roman"/>
                    <w:bCs/>
                    <w:szCs w:val="22"/>
                    <w:lang w:val="es-ES"/>
                  </w:rPr>
                  <w:t>CBD/NP</w:t>
                </w:r>
                <w:r w:rsidR="003375EB">
                  <w:rPr>
                    <w:rFonts w:ascii="Times New Roman" w:hAnsi="Times New Roman" w:cs="Times New Roman"/>
                    <w:bCs/>
                    <w:szCs w:val="22"/>
                    <w:lang w:val="es-ES"/>
                  </w:rPr>
                  <w:t>/</w:t>
                </w:r>
                <w:r w:rsidR="0050424A" w:rsidRPr="00857CCA">
                  <w:rPr>
                    <w:rFonts w:ascii="Times New Roman" w:hAnsi="Times New Roman" w:cs="Times New Roman"/>
                    <w:bCs/>
                    <w:szCs w:val="22"/>
                    <w:lang w:val="es-ES"/>
                  </w:rPr>
                  <w:t>MOP/3/L.1</w:t>
                </w:r>
              </w:sdtContent>
            </w:sdt>
          </w:p>
          <w:p w:rsidR="00921CAB" w:rsidRPr="003256F0" w:rsidRDefault="003375EB" w:rsidP="00891A19">
            <w:pPr>
              <w:suppressLineNumbers/>
              <w:suppressAutoHyphens/>
              <w:kinsoku w:val="0"/>
              <w:overflowPunct w:val="0"/>
              <w:autoSpaceDE w:val="0"/>
              <w:autoSpaceDN w:val="0"/>
              <w:ind w:left="1215"/>
              <w:rPr>
                <w:rFonts w:ascii="Times New Roman" w:hAnsi="Times New Roman" w:cs="Times New Roman"/>
                <w:szCs w:val="22"/>
                <w:lang w:val="es-ES"/>
              </w:rPr>
            </w:pPr>
            <w:r>
              <w:rPr>
                <w:rFonts w:ascii="Times New Roman" w:hAnsi="Times New Roman" w:cs="Times New Roman"/>
                <w:szCs w:val="22"/>
                <w:lang w:val="es-ES"/>
              </w:rPr>
              <w:t>29</w:t>
            </w:r>
            <w:r w:rsidR="00921CAB" w:rsidRPr="003256F0">
              <w:rPr>
                <w:rFonts w:ascii="Times New Roman" w:hAnsi="Times New Roman" w:cs="Times New Roman"/>
                <w:szCs w:val="22"/>
                <w:lang w:val="es-ES"/>
              </w:rPr>
              <w:t xml:space="preserve"> </w:t>
            </w:r>
            <w:r w:rsidR="003256F0" w:rsidRPr="003256F0">
              <w:rPr>
                <w:rFonts w:ascii="Times New Roman" w:hAnsi="Times New Roman" w:cs="Times New Roman"/>
                <w:szCs w:val="22"/>
                <w:lang w:val="es-ES"/>
              </w:rPr>
              <w:t>de noviembre de</w:t>
            </w:r>
            <w:r w:rsidR="00921CAB" w:rsidRPr="003256F0">
              <w:rPr>
                <w:rFonts w:ascii="Times New Roman" w:hAnsi="Times New Roman" w:cs="Times New Roman"/>
                <w:szCs w:val="22"/>
                <w:lang w:val="es-ES"/>
              </w:rPr>
              <w:t xml:space="preserve"> 2018</w:t>
            </w:r>
          </w:p>
          <w:p w:rsidR="00921CAB" w:rsidRPr="003256F0" w:rsidRDefault="00921CAB" w:rsidP="00891A19">
            <w:pPr>
              <w:suppressLineNumbers/>
              <w:suppressAutoHyphens/>
              <w:kinsoku w:val="0"/>
              <w:overflowPunct w:val="0"/>
              <w:autoSpaceDE w:val="0"/>
              <w:autoSpaceDN w:val="0"/>
              <w:ind w:left="1215"/>
              <w:rPr>
                <w:rFonts w:ascii="Times New Roman" w:hAnsi="Times New Roman" w:cs="Times New Roman"/>
                <w:szCs w:val="22"/>
                <w:lang w:val="es-ES"/>
              </w:rPr>
            </w:pPr>
          </w:p>
          <w:p w:rsidR="003256F0" w:rsidRPr="003256F0" w:rsidRDefault="003256F0" w:rsidP="00891A19">
            <w:pPr>
              <w:suppressLineNumbers/>
              <w:suppressAutoHyphens/>
              <w:kinsoku w:val="0"/>
              <w:overflowPunct w:val="0"/>
              <w:autoSpaceDE w:val="0"/>
              <w:autoSpaceDN w:val="0"/>
              <w:ind w:left="1215"/>
              <w:rPr>
                <w:rFonts w:ascii="Times New Roman" w:hAnsi="Times New Roman" w:cs="Times New Roman"/>
                <w:szCs w:val="22"/>
                <w:lang w:val="es-ES"/>
              </w:rPr>
            </w:pPr>
            <w:r w:rsidRPr="003256F0">
              <w:rPr>
                <w:rFonts w:ascii="Times New Roman" w:hAnsi="Times New Roman" w:cs="Times New Roman"/>
                <w:szCs w:val="22"/>
                <w:lang w:val="es-ES"/>
              </w:rPr>
              <w:t>ESPAÑOL</w:t>
            </w:r>
          </w:p>
          <w:p w:rsidR="00921CAB" w:rsidRPr="003256F0" w:rsidRDefault="00921CAB" w:rsidP="00891A19">
            <w:pPr>
              <w:suppressLineNumbers/>
              <w:suppressAutoHyphens/>
              <w:kinsoku w:val="0"/>
              <w:overflowPunct w:val="0"/>
              <w:autoSpaceDE w:val="0"/>
              <w:autoSpaceDN w:val="0"/>
              <w:ind w:left="1215"/>
              <w:rPr>
                <w:rFonts w:ascii="Times New Roman" w:hAnsi="Times New Roman" w:cs="Times New Roman"/>
                <w:szCs w:val="22"/>
                <w:lang w:val="es-ES"/>
              </w:rPr>
            </w:pPr>
            <w:r w:rsidRPr="003256F0">
              <w:rPr>
                <w:rFonts w:ascii="Times New Roman" w:hAnsi="Times New Roman" w:cs="Times New Roman"/>
                <w:szCs w:val="22"/>
                <w:lang w:val="es-ES"/>
              </w:rPr>
              <w:t xml:space="preserve">ORIGINAL: </w:t>
            </w:r>
            <w:r w:rsidR="003256F0" w:rsidRPr="003256F0">
              <w:rPr>
                <w:rFonts w:ascii="Times New Roman" w:hAnsi="Times New Roman" w:cs="Times New Roman"/>
                <w:szCs w:val="22"/>
                <w:lang w:val="es-ES"/>
              </w:rPr>
              <w:t>I</w:t>
            </w:r>
            <w:r w:rsidRPr="003256F0">
              <w:rPr>
                <w:rFonts w:ascii="Times New Roman" w:hAnsi="Times New Roman" w:cs="Times New Roman"/>
                <w:szCs w:val="22"/>
                <w:lang w:val="es-ES"/>
              </w:rPr>
              <w:t>NGL</w:t>
            </w:r>
            <w:r w:rsidR="003256F0" w:rsidRPr="003256F0">
              <w:rPr>
                <w:rFonts w:ascii="Times New Roman" w:hAnsi="Times New Roman" w:cs="Times New Roman"/>
                <w:szCs w:val="22"/>
                <w:lang w:val="es-ES"/>
              </w:rPr>
              <w:t>ÉS</w:t>
            </w:r>
          </w:p>
          <w:p w:rsidR="00921CAB" w:rsidRPr="003256F0" w:rsidRDefault="00921CAB" w:rsidP="00891A19">
            <w:pPr>
              <w:suppressLineNumbers/>
              <w:suppressAutoHyphens/>
              <w:kinsoku w:val="0"/>
              <w:overflowPunct w:val="0"/>
              <w:autoSpaceDE w:val="0"/>
              <w:autoSpaceDN w:val="0"/>
              <w:rPr>
                <w:szCs w:val="22"/>
                <w:lang w:val="es-ES"/>
              </w:rPr>
            </w:pPr>
          </w:p>
        </w:tc>
      </w:tr>
    </w:tbl>
    <w:p w:rsidR="00193167" w:rsidRPr="002D2896" w:rsidRDefault="00193167" w:rsidP="005C78D8">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2D2896">
        <w:rPr>
          <w:rFonts w:eastAsia="Batang"/>
          <w:snapToGrid w:val="0"/>
          <w:kern w:val="22"/>
          <w:lang w:val="es-ES"/>
        </w:rPr>
        <w:t>CONFERENC</w:t>
      </w:r>
      <w:r w:rsidR="002D2896" w:rsidRPr="002D2896">
        <w:rPr>
          <w:rFonts w:eastAsia="Batang"/>
          <w:snapToGrid w:val="0"/>
          <w:kern w:val="22"/>
          <w:lang w:val="es-ES"/>
        </w:rPr>
        <w:t xml:space="preserve">IA DE LAS PARTES EN EL CONVENIO SOBRE LA DIVERSIDAD BIOLÓGICA QUE ACTÚA COMO REUNIÓN DE LAS PARTES EN EL PROTOCOLO DE </w:t>
      </w:r>
      <w:r w:rsidRPr="002D2896">
        <w:rPr>
          <w:rFonts w:eastAsia="Batang"/>
          <w:snapToGrid w:val="0"/>
          <w:kern w:val="22"/>
          <w:lang w:val="es-ES"/>
        </w:rPr>
        <w:t xml:space="preserve"> NAGOYA </w:t>
      </w:r>
      <w:r w:rsidR="002D2896" w:rsidRPr="002D2896">
        <w:rPr>
          <w:rFonts w:eastAsia="Batang"/>
          <w:snapToGrid w:val="0"/>
          <w:kern w:val="22"/>
          <w:lang w:val="es-ES"/>
        </w:rPr>
        <w:t>SOBRE ACCESO A LOS RECURSOS G</w:t>
      </w:r>
      <w:r w:rsidRPr="002D2896">
        <w:rPr>
          <w:rFonts w:eastAsia="Batang"/>
          <w:snapToGrid w:val="0"/>
          <w:kern w:val="22"/>
          <w:lang w:val="es-ES"/>
        </w:rPr>
        <w:t>EN</w:t>
      </w:r>
      <w:r w:rsidR="002D2896">
        <w:rPr>
          <w:rFonts w:eastAsia="Batang"/>
          <w:snapToGrid w:val="0"/>
          <w:kern w:val="22"/>
          <w:lang w:val="es-ES"/>
        </w:rPr>
        <w:t>ÉTICOS Y PARTICIPACIÓN JUSTA Y EQUITATIVA EN LOS BENEFICIOS QUE SE DERIVEN DE SU UTILIZACIÓN</w:t>
      </w:r>
    </w:p>
    <w:p w:rsidR="00193167" w:rsidRPr="002D2896" w:rsidRDefault="00193167" w:rsidP="005C78D8">
      <w:pPr>
        <w:suppressLineNumbers/>
        <w:suppressAutoHyphens/>
        <w:kinsoku w:val="0"/>
        <w:overflowPunct w:val="0"/>
        <w:autoSpaceDE w:val="0"/>
        <w:autoSpaceDN w:val="0"/>
        <w:ind w:left="170" w:right="3119" w:hanging="170"/>
        <w:jc w:val="left"/>
        <w:rPr>
          <w:rFonts w:eastAsia="Batang"/>
          <w:snapToGrid w:val="0"/>
          <w:kern w:val="22"/>
          <w:lang w:val="es-ES"/>
        </w:rPr>
      </w:pPr>
      <w:r w:rsidRPr="002D2896">
        <w:rPr>
          <w:rFonts w:eastAsia="Batang"/>
          <w:snapToGrid w:val="0"/>
          <w:kern w:val="22"/>
          <w:lang w:val="es-ES"/>
        </w:rPr>
        <w:t>T</w:t>
      </w:r>
      <w:r w:rsidR="002D2896" w:rsidRPr="002D2896">
        <w:rPr>
          <w:rFonts w:eastAsia="Batang"/>
          <w:snapToGrid w:val="0"/>
          <w:kern w:val="22"/>
          <w:lang w:val="es-ES"/>
        </w:rPr>
        <w:t>ercera reunión</w:t>
      </w:r>
    </w:p>
    <w:p w:rsidR="00E606C0" w:rsidRPr="002D2896" w:rsidRDefault="00E606C0" w:rsidP="005C78D8">
      <w:pPr>
        <w:suppressLineNumbers/>
        <w:suppressAutoHyphens/>
        <w:kinsoku w:val="0"/>
        <w:overflowPunct w:val="0"/>
        <w:autoSpaceDE w:val="0"/>
        <w:autoSpaceDN w:val="0"/>
        <w:ind w:right="4422"/>
        <w:jc w:val="left"/>
        <w:rPr>
          <w:rFonts w:eastAsia="Times New Roman"/>
          <w:snapToGrid w:val="0"/>
          <w:kern w:val="22"/>
          <w:szCs w:val="22"/>
          <w:lang w:val="es-ES" w:eastAsia="en-CA"/>
        </w:rPr>
      </w:pPr>
      <w:r w:rsidRPr="002D2896">
        <w:rPr>
          <w:rFonts w:eastAsia="Times New Roman"/>
          <w:snapToGrid w:val="0"/>
          <w:kern w:val="22"/>
          <w:szCs w:val="22"/>
          <w:lang w:val="es-ES" w:eastAsia="en-CA"/>
        </w:rPr>
        <w:t>Sharm El-Sheikh, Eg</w:t>
      </w:r>
      <w:r w:rsidR="002D2896" w:rsidRPr="002D2896">
        <w:rPr>
          <w:rFonts w:eastAsia="Times New Roman"/>
          <w:snapToGrid w:val="0"/>
          <w:kern w:val="22"/>
          <w:szCs w:val="22"/>
          <w:lang w:val="es-ES" w:eastAsia="en-CA"/>
        </w:rPr>
        <w:t>ipto</w:t>
      </w:r>
      <w:r w:rsidRPr="002D2896">
        <w:rPr>
          <w:rFonts w:eastAsia="Times New Roman"/>
          <w:snapToGrid w:val="0"/>
          <w:kern w:val="22"/>
          <w:szCs w:val="22"/>
          <w:lang w:val="es-ES" w:eastAsia="en-CA"/>
        </w:rPr>
        <w:t>, 1</w:t>
      </w:r>
      <w:r w:rsidR="00F74C45" w:rsidRPr="002D2896">
        <w:rPr>
          <w:rFonts w:eastAsia="Times New Roman"/>
          <w:snapToGrid w:val="0"/>
          <w:kern w:val="22"/>
          <w:szCs w:val="22"/>
          <w:lang w:val="es-ES" w:eastAsia="en-CA"/>
        </w:rPr>
        <w:t>7</w:t>
      </w:r>
      <w:r w:rsidRPr="002D2896">
        <w:rPr>
          <w:rFonts w:eastAsia="Times New Roman"/>
          <w:snapToGrid w:val="0"/>
          <w:kern w:val="22"/>
          <w:szCs w:val="22"/>
          <w:lang w:val="es-ES" w:eastAsia="en-CA"/>
        </w:rPr>
        <w:t>-2</w:t>
      </w:r>
      <w:r w:rsidR="00F74C45" w:rsidRPr="002D2896">
        <w:rPr>
          <w:rFonts w:eastAsia="Times New Roman"/>
          <w:snapToGrid w:val="0"/>
          <w:kern w:val="22"/>
          <w:szCs w:val="22"/>
          <w:lang w:val="es-ES" w:eastAsia="en-CA"/>
        </w:rPr>
        <w:t>9</w:t>
      </w:r>
      <w:r w:rsidRPr="002D2896">
        <w:rPr>
          <w:rFonts w:eastAsia="Times New Roman"/>
          <w:snapToGrid w:val="0"/>
          <w:kern w:val="22"/>
          <w:szCs w:val="22"/>
          <w:lang w:val="es-ES" w:eastAsia="en-CA"/>
        </w:rPr>
        <w:t xml:space="preserve"> </w:t>
      </w:r>
      <w:r w:rsidR="002D2896" w:rsidRPr="002D2896">
        <w:rPr>
          <w:rFonts w:eastAsia="Times New Roman"/>
          <w:snapToGrid w:val="0"/>
          <w:kern w:val="22"/>
          <w:szCs w:val="22"/>
          <w:lang w:val="es-ES" w:eastAsia="en-CA"/>
        </w:rPr>
        <w:t>de noviembre de</w:t>
      </w:r>
      <w:r w:rsidRPr="002D2896">
        <w:rPr>
          <w:rFonts w:eastAsia="Times New Roman"/>
          <w:snapToGrid w:val="0"/>
          <w:kern w:val="22"/>
          <w:szCs w:val="22"/>
          <w:lang w:val="es-ES" w:eastAsia="en-CA"/>
        </w:rPr>
        <w:t xml:space="preserve"> 2018</w:t>
      </w:r>
    </w:p>
    <w:p w:rsidR="00E606C0" w:rsidRPr="002D2896" w:rsidRDefault="00E606C0" w:rsidP="005C78D8">
      <w:pPr>
        <w:suppressLineNumbers/>
        <w:suppressAutoHyphens/>
        <w:kinsoku w:val="0"/>
        <w:overflowPunct w:val="0"/>
        <w:autoSpaceDE w:val="0"/>
        <w:autoSpaceDN w:val="0"/>
        <w:ind w:left="170" w:right="3119"/>
        <w:jc w:val="left"/>
        <w:rPr>
          <w:rFonts w:eastAsia="Batang"/>
          <w:snapToGrid w:val="0"/>
          <w:kern w:val="22"/>
          <w:lang w:val="es-ES"/>
        </w:rPr>
      </w:pPr>
    </w:p>
    <w:p w:rsidR="00E606C0" w:rsidRDefault="00AF4C77" w:rsidP="006B7FB5">
      <w:pPr>
        <w:pStyle w:val="Ttulo1"/>
        <w:rPr>
          <w:rFonts w:hint="eastAsia"/>
          <w:lang w:val="es-ES"/>
        </w:rPr>
      </w:pPr>
      <w:r>
        <w:rPr>
          <w:lang w:val="es-ES"/>
        </w:rPr>
        <w:t>PROYECTO DE LAS ACTAS DE LA REUNIÓN</w:t>
      </w:r>
    </w:p>
    <w:p w:rsidR="00B51757" w:rsidRPr="00B51757" w:rsidRDefault="00B51757" w:rsidP="00B51757">
      <w:pPr>
        <w:pStyle w:val="Ttulo1"/>
        <w:rPr>
          <w:rFonts w:ascii="Times New Roman" w:hAnsi="Times New Roman"/>
          <w:b w:val="0"/>
          <w:i/>
          <w:caps/>
          <w:lang w:val="en-US"/>
        </w:rPr>
      </w:pPr>
      <w:r w:rsidRPr="00B51757">
        <w:rPr>
          <w:rFonts w:ascii="Times New Roman" w:hAnsi="Times New Roman"/>
          <w:b w:val="0"/>
          <w:i/>
          <w:lang w:val="en-US"/>
        </w:rPr>
        <w:t>Relator: S</w:t>
      </w:r>
      <w:r w:rsidRPr="00B51757">
        <w:rPr>
          <w:rFonts w:ascii="Times New Roman" w:hAnsi="Times New Roman"/>
          <w:b w:val="0"/>
          <w:i/>
          <w:iCs/>
          <w:lang w:val="en-US"/>
        </w:rPr>
        <w:t>r. Monyrak Meng (Camboya)</w:t>
      </w:r>
    </w:p>
    <w:p w:rsidR="00CF77B5" w:rsidRPr="00B51757" w:rsidRDefault="00240D7E" w:rsidP="006B7FB5">
      <w:pPr>
        <w:pStyle w:val="Ttulo1"/>
        <w:rPr>
          <w:rFonts w:hint="eastAsia"/>
          <w:lang w:val="es-ES"/>
        </w:rPr>
      </w:pPr>
      <w:r w:rsidRPr="00B51757">
        <w:rPr>
          <w:lang w:val="es-ES"/>
        </w:rPr>
        <w:t>INTRODUC</w:t>
      </w:r>
      <w:r w:rsidR="00AF4C77" w:rsidRPr="00B51757">
        <w:rPr>
          <w:lang w:val="es-ES"/>
        </w:rPr>
        <w:t>CIÓN</w:t>
      </w:r>
    </w:p>
    <w:p w:rsidR="006B7FB5" w:rsidRPr="00B51757" w:rsidRDefault="006B7FB5" w:rsidP="002D7E6D">
      <w:pPr>
        <w:pStyle w:val="Ttulo2"/>
        <w:rPr>
          <w:lang w:val="es-ES"/>
        </w:rPr>
      </w:pPr>
      <w:r w:rsidRPr="00B51757">
        <w:rPr>
          <w:lang w:val="es-ES"/>
        </w:rPr>
        <w:t>A.</w:t>
      </w:r>
      <w:r w:rsidRPr="00B51757">
        <w:rPr>
          <w:lang w:val="es-ES"/>
        </w:rPr>
        <w:tab/>
      </w:r>
      <w:r w:rsidR="00AF4C77" w:rsidRPr="00B51757">
        <w:rPr>
          <w:lang w:val="es-ES"/>
        </w:rPr>
        <w:t xml:space="preserve">Antecedentes </w:t>
      </w:r>
      <w:r w:rsidRPr="00B51757">
        <w:rPr>
          <w:lang w:val="es-ES"/>
        </w:rPr>
        <w:t xml:space="preserve"> </w:t>
      </w:r>
    </w:p>
    <w:p w:rsidR="004C648F" w:rsidRPr="00857CCA" w:rsidRDefault="00AF4C77" w:rsidP="00EE7CB9">
      <w:pPr>
        <w:pStyle w:val="Para1"/>
        <w:rPr>
          <w:lang w:val="es-ES"/>
        </w:rPr>
      </w:pPr>
      <w:bookmarkStart w:id="0" w:name="_Hlk530336722"/>
      <w:r w:rsidRPr="00857CCA">
        <w:rPr>
          <w:lang w:val="es-ES"/>
        </w:rPr>
        <w:t xml:space="preserve">Tras </w:t>
      </w:r>
      <w:r w:rsidR="00857CCA" w:rsidRPr="00857CCA">
        <w:rPr>
          <w:lang w:val="es-ES"/>
        </w:rPr>
        <w:t xml:space="preserve">el ofrecimiento </w:t>
      </w:r>
      <w:r w:rsidRPr="00857CCA">
        <w:rPr>
          <w:lang w:val="es-ES"/>
        </w:rPr>
        <w:t xml:space="preserve">del Gobierno de Egipto, que fue </w:t>
      </w:r>
      <w:r w:rsidR="00857CCA" w:rsidRPr="00857CCA">
        <w:rPr>
          <w:lang w:val="es-ES"/>
        </w:rPr>
        <w:t>acogido</w:t>
      </w:r>
      <w:r w:rsidRPr="00857CCA">
        <w:rPr>
          <w:lang w:val="es-ES"/>
        </w:rPr>
        <w:t xml:space="preserve"> con </w:t>
      </w:r>
      <w:r w:rsidR="0045135C" w:rsidRPr="00857CCA">
        <w:rPr>
          <w:lang w:val="es-ES"/>
        </w:rPr>
        <w:t>beneplácito</w:t>
      </w:r>
      <w:r w:rsidRPr="00857CCA">
        <w:rPr>
          <w:lang w:val="es-ES"/>
        </w:rPr>
        <w:t xml:space="preserve"> por la Conferencia de las Partes en el Convenio sobre la Diversidad Biológica </w:t>
      </w:r>
      <w:r w:rsidR="00857CCA" w:rsidRPr="00857CCA">
        <w:rPr>
          <w:lang w:val="es-ES"/>
        </w:rPr>
        <w:t>(Conferencia de las Partes</w:t>
      </w:r>
      <w:r w:rsidR="00DA4DAF" w:rsidRPr="00857CCA">
        <w:rPr>
          <w:lang w:val="es-ES"/>
        </w:rPr>
        <w:t xml:space="preserve">) </w:t>
      </w:r>
      <w:r w:rsidR="00857CCA" w:rsidRPr="00857CCA">
        <w:rPr>
          <w:lang w:val="es-ES"/>
        </w:rPr>
        <w:t>en la decisión</w:t>
      </w:r>
      <w:r w:rsidR="00DA4DAF" w:rsidRPr="00857CCA">
        <w:rPr>
          <w:lang w:val="es-ES"/>
        </w:rPr>
        <w:t xml:space="preserve"> </w:t>
      </w:r>
      <w:hyperlink r:id="rId12" w:history="1">
        <w:r w:rsidR="00DA4DAF" w:rsidRPr="00857CCA">
          <w:rPr>
            <w:rStyle w:val="Hipervnculo"/>
            <w:color w:val="auto"/>
            <w:sz w:val="22"/>
            <w:u w:val="none"/>
            <w:lang w:val="es-ES"/>
          </w:rPr>
          <w:t>XIII/33</w:t>
        </w:r>
      </w:hyperlink>
      <w:r w:rsidR="00DA4DAF" w:rsidRPr="00857CCA">
        <w:rPr>
          <w:lang w:val="es-ES"/>
        </w:rPr>
        <w:t>,</w:t>
      </w:r>
      <w:bookmarkEnd w:id="0"/>
      <w:r w:rsidR="00DA4DAF" w:rsidRPr="00857CCA">
        <w:rPr>
          <w:lang w:val="es-ES"/>
        </w:rPr>
        <w:t xml:space="preserve"> </w:t>
      </w:r>
      <w:bookmarkStart w:id="1" w:name="_Hlk530373832"/>
      <w:r w:rsidR="00857CCA" w:rsidRPr="00857CCA">
        <w:rPr>
          <w:lang w:val="es-ES"/>
        </w:rPr>
        <w:t>y de conformidad con el párrafo</w:t>
      </w:r>
      <w:r w:rsidR="004C648F" w:rsidRPr="00857CCA">
        <w:rPr>
          <w:lang w:val="es-ES"/>
        </w:rPr>
        <w:t xml:space="preserve"> 6 </w:t>
      </w:r>
      <w:r w:rsidR="00857CCA" w:rsidRPr="00857CCA">
        <w:rPr>
          <w:lang w:val="es-ES"/>
        </w:rPr>
        <w:t>del artículo</w:t>
      </w:r>
      <w:r w:rsidR="004C648F" w:rsidRPr="00857CCA">
        <w:rPr>
          <w:lang w:val="es-ES"/>
        </w:rPr>
        <w:t xml:space="preserve"> 26 </w:t>
      </w:r>
      <w:r w:rsidR="00857CCA" w:rsidRPr="00857CCA">
        <w:rPr>
          <w:lang w:val="es-ES"/>
        </w:rPr>
        <w:t xml:space="preserve">del Protocolo de </w:t>
      </w:r>
      <w:r w:rsidR="004C648F" w:rsidRPr="00857CCA">
        <w:rPr>
          <w:lang w:val="es-ES"/>
        </w:rPr>
        <w:t xml:space="preserve">Nagoya </w:t>
      </w:r>
      <w:r w:rsidR="00857CCA" w:rsidRPr="00857CCA">
        <w:rPr>
          <w:lang w:val="es-ES"/>
        </w:rPr>
        <w:t>sobre acceso a los recursos genéticos y participación justa y equitativa en los beneficios que se deriven de su utilizaci</w:t>
      </w:r>
      <w:r w:rsidR="00857CCA">
        <w:rPr>
          <w:lang w:val="es-ES"/>
        </w:rPr>
        <w:t>ón</w:t>
      </w:r>
      <w:bookmarkEnd w:id="1"/>
      <w:r w:rsidR="00857CCA">
        <w:rPr>
          <w:lang w:val="es-ES"/>
        </w:rPr>
        <w:t xml:space="preserve"> del Convenio sobre la Diversidad Biológica </w:t>
      </w:r>
      <w:r w:rsidR="004C648F" w:rsidRPr="00857CCA">
        <w:rPr>
          <w:lang w:val="es-ES"/>
        </w:rPr>
        <w:t>(</w:t>
      </w:r>
      <w:r w:rsidR="00857CCA">
        <w:rPr>
          <w:lang w:val="es-ES"/>
        </w:rPr>
        <w:t xml:space="preserve">Protocolo de </w:t>
      </w:r>
      <w:r w:rsidR="004C648F" w:rsidRPr="00857CCA">
        <w:rPr>
          <w:lang w:val="es-ES"/>
        </w:rPr>
        <w:t xml:space="preserve">Nagoya), </w:t>
      </w:r>
      <w:r w:rsidR="00857CCA">
        <w:rPr>
          <w:lang w:val="es-ES"/>
        </w:rPr>
        <w:t xml:space="preserve">la tercera reunión de la </w:t>
      </w:r>
      <w:r w:rsidR="004C648F" w:rsidRPr="00857CCA">
        <w:rPr>
          <w:lang w:val="es-ES"/>
        </w:rPr>
        <w:t>Conferenc</w:t>
      </w:r>
      <w:r w:rsidR="00857CCA">
        <w:rPr>
          <w:lang w:val="es-ES"/>
        </w:rPr>
        <w:t xml:space="preserve">ia de las Partes que actúa como reunión de las Partes en el Protocolo de </w:t>
      </w:r>
      <w:r w:rsidR="004C648F" w:rsidRPr="00857CCA">
        <w:rPr>
          <w:lang w:val="es-ES"/>
        </w:rPr>
        <w:t>Nagoya</w:t>
      </w:r>
      <w:r w:rsidR="00857CCA">
        <w:rPr>
          <w:lang w:val="es-ES"/>
        </w:rPr>
        <w:t xml:space="preserve"> se celebró en </w:t>
      </w:r>
      <w:r w:rsidR="004A6ECD" w:rsidRPr="00857CCA">
        <w:rPr>
          <w:lang w:val="es-ES"/>
        </w:rPr>
        <w:t>Sharm El-Sheikh, Eg</w:t>
      </w:r>
      <w:r w:rsidR="00857CCA">
        <w:rPr>
          <w:lang w:val="es-ES"/>
        </w:rPr>
        <w:t>ipto</w:t>
      </w:r>
      <w:r w:rsidR="004A6ECD" w:rsidRPr="00857CCA">
        <w:rPr>
          <w:lang w:val="es-ES"/>
        </w:rPr>
        <w:t xml:space="preserve">, </w:t>
      </w:r>
      <w:r w:rsidR="00857CCA">
        <w:rPr>
          <w:lang w:val="es-ES"/>
        </w:rPr>
        <w:t xml:space="preserve">del </w:t>
      </w:r>
      <w:r w:rsidR="004A6ECD" w:rsidRPr="00857CCA">
        <w:rPr>
          <w:lang w:val="es-ES"/>
        </w:rPr>
        <w:t xml:space="preserve">17 </w:t>
      </w:r>
      <w:r w:rsidR="00857CCA">
        <w:rPr>
          <w:lang w:val="es-ES"/>
        </w:rPr>
        <w:t>al</w:t>
      </w:r>
      <w:r w:rsidR="004A6ECD" w:rsidRPr="00857CCA">
        <w:rPr>
          <w:lang w:val="es-ES"/>
        </w:rPr>
        <w:t xml:space="preserve"> 29 </w:t>
      </w:r>
      <w:r w:rsidR="00857CCA">
        <w:rPr>
          <w:lang w:val="es-ES"/>
        </w:rPr>
        <w:t>de noviembre de</w:t>
      </w:r>
      <w:r w:rsidR="004A6ECD" w:rsidRPr="00857CCA">
        <w:rPr>
          <w:lang w:val="es-ES"/>
        </w:rPr>
        <w:t xml:space="preserve"> 2018, </w:t>
      </w:r>
      <w:r w:rsidR="00857CCA">
        <w:rPr>
          <w:lang w:val="es-ES"/>
        </w:rPr>
        <w:t xml:space="preserve">en forma concurrente con la </w:t>
      </w:r>
      <w:r w:rsidR="008300C2">
        <w:rPr>
          <w:lang w:val="es-ES"/>
        </w:rPr>
        <w:t>decimocuarta</w:t>
      </w:r>
      <w:r w:rsidR="00857CCA">
        <w:rPr>
          <w:lang w:val="es-ES"/>
        </w:rPr>
        <w:t xml:space="preserve"> reunión de la Conferencia de las Partes</w:t>
      </w:r>
      <w:r w:rsidR="004C648F" w:rsidRPr="00857CCA">
        <w:rPr>
          <w:lang w:val="es-ES"/>
        </w:rPr>
        <w:t>.</w:t>
      </w:r>
    </w:p>
    <w:p w:rsidR="00DA4DAF" w:rsidRPr="00F17C2B" w:rsidRDefault="00DA4DAF" w:rsidP="002D7E6D">
      <w:pPr>
        <w:pStyle w:val="Ttulo2"/>
      </w:pPr>
      <w:r w:rsidRPr="00F17C2B">
        <w:t>B.</w:t>
      </w:r>
      <w:r w:rsidRPr="00F17C2B">
        <w:tab/>
        <w:t>A</w:t>
      </w:r>
      <w:r w:rsidR="00857CCA">
        <w:t>sistencia</w:t>
      </w:r>
      <w:r w:rsidRPr="00F17C2B">
        <w:t xml:space="preserve"> </w:t>
      </w:r>
    </w:p>
    <w:p w:rsidR="00DA4DAF" w:rsidRPr="008300C2" w:rsidRDefault="008300C2" w:rsidP="00EE7CB9">
      <w:pPr>
        <w:pStyle w:val="Para1"/>
        <w:rPr>
          <w:lang w:val="es-ES"/>
        </w:rPr>
      </w:pPr>
      <w:r>
        <w:rPr>
          <w:lang w:val="es-ES"/>
        </w:rPr>
        <w:t>Se invitó a t</w:t>
      </w:r>
      <w:r w:rsidRPr="008300C2">
        <w:rPr>
          <w:lang w:val="es-ES"/>
        </w:rPr>
        <w:t>odos los Estados a participar en la reunión</w:t>
      </w:r>
      <w:r w:rsidR="00DA4DAF" w:rsidRPr="008300C2">
        <w:rPr>
          <w:lang w:val="es-ES"/>
        </w:rPr>
        <w:t xml:space="preserve">. </w:t>
      </w:r>
      <w:r>
        <w:rPr>
          <w:lang w:val="es-ES"/>
        </w:rPr>
        <w:t xml:space="preserve">Las siguientes Partes en el Protocolo de </w:t>
      </w:r>
      <w:r w:rsidR="00DA4DAF" w:rsidRPr="008300C2">
        <w:rPr>
          <w:lang w:val="es-ES"/>
        </w:rPr>
        <w:t xml:space="preserve">Nagoya </w:t>
      </w:r>
      <w:r w:rsidRPr="008300C2">
        <w:rPr>
          <w:lang w:val="es-ES"/>
        </w:rPr>
        <w:t>asistieron</w:t>
      </w:r>
      <w:r w:rsidR="00DA4DAF" w:rsidRPr="008300C2">
        <w:rPr>
          <w:lang w:val="es-ES"/>
        </w:rPr>
        <w:t>:</w:t>
      </w:r>
      <w:r w:rsidR="00B51757">
        <w:rPr>
          <w:lang w:val="es-ES"/>
        </w:rPr>
        <w:t xml:space="preserve"> </w:t>
      </w:r>
      <w:r w:rsidR="00B51757" w:rsidRPr="00B51757">
        <w:rPr>
          <w:lang w:val="es-ES"/>
        </w:rPr>
        <w:t>[</w:t>
      </w:r>
      <w:r w:rsidR="0098332A" w:rsidRPr="0098332A">
        <w:rPr>
          <w:i/>
          <w:lang w:val="es-ES"/>
        </w:rPr>
        <w:t>se completará</w:t>
      </w:r>
      <w:r w:rsidR="00B51757" w:rsidRPr="00B51757">
        <w:rPr>
          <w:lang w:val="es-ES"/>
        </w:rPr>
        <w:t>]</w:t>
      </w:r>
    </w:p>
    <w:p w:rsidR="008E2E46" w:rsidRPr="00DA6BEA" w:rsidRDefault="00DA6BEA" w:rsidP="008E2E46">
      <w:pPr>
        <w:pStyle w:val="Para1"/>
        <w:rPr>
          <w:lang w:val="es-ES"/>
        </w:rPr>
      </w:pPr>
      <w:bookmarkStart w:id="2" w:name="_Hlk530317937"/>
      <w:r w:rsidRPr="00B51757">
        <w:rPr>
          <w:lang w:val="es-ES"/>
        </w:rPr>
        <w:t>También estuvieron representados los siguientes Est</w:t>
      </w:r>
      <w:r w:rsidRPr="00DA6BEA">
        <w:rPr>
          <w:lang w:val="es-ES"/>
        </w:rPr>
        <w:t xml:space="preserve">ados que no son Partes en el Protocolo de </w:t>
      </w:r>
      <w:r w:rsidR="008E2E46" w:rsidRPr="00DA6BEA">
        <w:rPr>
          <w:lang w:val="es-ES"/>
        </w:rPr>
        <w:t>Nagoya:</w:t>
      </w:r>
      <w:r w:rsidR="00B51757">
        <w:rPr>
          <w:lang w:val="es-ES"/>
        </w:rPr>
        <w:t xml:space="preserve"> </w:t>
      </w:r>
      <w:r w:rsidR="00B51757" w:rsidRPr="00B51757">
        <w:rPr>
          <w:lang w:val="es-ES"/>
        </w:rPr>
        <w:t>[</w:t>
      </w:r>
      <w:r w:rsidR="0098332A" w:rsidRPr="0098332A">
        <w:rPr>
          <w:i/>
          <w:lang w:val="es-ES"/>
        </w:rPr>
        <w:t>se completará</w:t>
      </w:r>
      <w:r w:rsidR="00B51757" w:rsidRPr="00B51757">
        <w:rPr>
          <w:lang w:val="es-ES"/>
        </w:rPr>
        <w:t>]</w:t>
      </w:r>
    </w:p>
    <w:bookmarkEnd w:id="2"/>
    <w:p w:rsidR="008E2E46" w:rsidRPr="00DA6BEA" w:rsidRDefault="00DA6BEA" w:rsidP="008E2E46">
      <w:pPr>
        <w:pStyle w:val="Para1"/>
        <w:rPr>
          <w:lang w:val="es-ES"/>
        </w:rPr>
      </w:pPr>
      <w:r w:rsidRPr="00DA6BEA">
        <w:rPr>
          <w:lang w:val="es-ES"/>
        </w:rPr>
        <w:t xml:space="preserve">Para los demás participantes, véase el anexo I del informe de la decimocuarta reunión de la </w:t>
      </w:r>
      <w:r w:rsidR="008E2E46" w:rsidRPr="00DA6BEA">
        <w:rPr>
          <w:lang w:val="es-ES"/>
        </w:rPr>
        <w:t>Conferenc</w:t>
      </w:r>
      <w:r w:rsidRPr="00DA6BEA">
        <w:rPr>
          <w:lang w:val="es-ES"/>
        </w:rPr>
        <w:t xml:space="preserve">ia de las </w:t>
      </w:r>
      <w:r w:rsidR="008E2E46" w:rsidRPr="00DA6BEA">
        <w:rPr>
          <w:lang w:val="es-ES"/>
        </w:rPr>
        <w:t>Partes (CBD/COP/14/xx).</w:t>
      </w:r>
    </w:p>
    <w:p w:rsidR="00CF77B5" w:rsidRPr="003170BD" w:rsidRDefault="00DA6BEA" w:rsidP="006B7FB5">
      <w:pPr>
        <w:pStyle w:val="Ttulo1"/>
        <w:rPr>
          <w:rFonts w:hint="eastAsia"/>
          <w:i/>
        </w:rPr>
      </w:pPr>
      <w:r w:rsidRPr="00DA6BEA">
        <w:rPr>
          <w:lang w:val="en-US"/>
        </w:rPr>
        <w:t>TEMA</w:t>
      </w:r>
      <w:r w:rsidR="002863A3" w:rsidRPr="003170BD">
        <w:t xml:space="preserve"> 1.</w:t>
      </w:r>
      <w:r w:rsidR="009E384C" w:rsidRPr="003170BD">
        <w:tab/>
      </w:r>
      <w:r w:rsidR="008A2F27">
        <w:t>APERTURA DE LA REUNIÓN</w:t>
      </w:r>
    </w:p>
    <w:p w:rsidR="0073733B" w:rsidRPr="008A2F27" w:rsidRDefault="008A2F27" w:rsidP="00EE7CB9">
      <w:pPr>
        <w:pStyle w:val="Para1"/>
        <w:rPr>
          <w:lang w:val="es-ES"/>
        </w:rPr>
      </w:pPr>
      <w:r w:rsidRPr="008A2F27">
        <w:rPr>
          <w:lang w:val="es-ES"/>
        </w:rPr>
        <w:t xml:space="preserve">La tercera reunión de la Conferencia de las Partes que actúa como reunión de las Partes en el Protocolo de </w:t>
      </w:r>
      <w:r w:rsidR="004C648F" w:rsidRPr="008A2F27">
        <w:rPr>
          <w:lang w:val="es-ES"/>
        </w:rPr>
        <w:t xml:space="preserve">Nagoya </w:t>
      </w:r>
      <w:r w:rsidRPr="008A2F27">
        <w:rPr>
          <w:lang w:val="es-ES"/>
        </w:rPr>
        <w:t xml:space="preserve">fue inaugurada a las </w:t>
      </w:r>
      <w:r w:rsidR="0073733B" w:rsidRPr="008A2F27">
        <w:rPr>
          <w:lang w:val="es-ES"/>
        </w:rPr>
        <w:t xml:space="preserve">11:00 a.m. </w:t>
      </w:r>
      <w:r w:rsidRPr="008A2F27">
        <w:rPr>
          <w:lang w:val="es-ES"/>
        </w:rPr>
        <w:t xml:space="preserve">del </w:t>
      </w:r>
      <w:r w:rsidR="0073733B" w:rsidRPr="008A2F27">
        <w:rPr>
          <w:lang w:val="es-ES"/>
        </w:rPr>
        <w:t xml:space="preserve">17 </w:t>
      </w:r>
      <w:r w:rsidRPr="008A2F27">
        <w:rPr>
          <w:lang w:val="es-ES"/>
        </w:rPr>
        <w:t xml:space="preserve">de noviembre de </w:t>
      </w:r>
      <w:r w:rsidR="004A6ECD" w:rsidRPr="008A2F27">
        <w:rPr>
          <w:lang w:val="es-ES"/>
        </w:rPr>
        <w:t xml:space="preserve">2018 </w:t>
      </w:r>
      <w:r w:rsidRPr="008A2F27">
        <w:rPr>
          <w:lang w:val="es-ES"/>
        </w:rPr>
        <w:t xml:space="preserve">por el Sr. </w:t>
      </w:r>
      <w:r w:rsidR="0073733B" w:rsidRPr="008A2F27">
        <w:rPr>
          <w:bCs/>
          <w:lang w:val="es-ES"/>
        </w:rPr>
        <w:t>José Octavio</w:t>
      </w:r>
      <w:r w:rsidR="0073733B" w:rsidRPr="008A2F27">
        <w:rPr>
          <w:lang w:val="es-ES"/>
        </w:rPr>
        <w:t xml:space="preserve"> Tripp Villanueva, </w:t>
      </w:r>
      <w:r w:rsidRPr="008A2F27">
        <w:rPr>
          <w:lang w:val="es-ES"/>
        </w:rPr>
        <w:t>Embajador de México en Egipto</w:t>
      </w:r>
      <w:r w:rsidR="0073733B" w:rsidRPr="008A2F27">
        <w:rPr>
          <w:lang w:val="es-ES"/>
        </w:rPr>
        <w:t>,</w:t>
      </w:r>
      <w:r w:rsidR="0073733B" w:rsidRPr="008A2F27">
        <w:rPr>
          <w:bCs/>
          <w:i/>
          <w:lang w:val="es-ES"/>
        </w:rPr>
        <w:t xml:space="preserve"> </w:t>
      </w:r>
      <w:r w:rsidRPr="008A2F27">
        <w:rPr>
          <w:bCs/>
          <w:lang w:val="es-ES"/>
        </w:rPr>
        <w:t>en nombre del Sr</w:t>
      </w:r>
      <w:r w:rsidR="0073733B" w:rsidRPr="008A2F27">
        <w:rPr>
          <w:bCs/>
          <w:lang w:val="es-ES"/>
        </w:rPr>
        <w:t xml:space="preserve">. Rafael Pacchiano Alamán, </w:t>
      </w:r>
      <w:r>
        <w:rPr>
          <w:bCs/>
          <w:lang w:val="es-ES"/>
        </w:rPr>
        <w:t xml:space="preserve">Ministro de Medio Ambiente y Recursos Naturales de México y </w:t>
      </w:r>
      <w:r w:rsidR="00410D57">
        <w:rPr>
          <w:bCs/>
          <w:lang w:val="es-ES"/>
        </w:rPr>
        <w:t>Presidente saliente de la Conferencia de las Partes</w:t>
      </w:r>
      <w:r w:rsidR="0073733B" w:rsidRPr="008A2F27">
        <w:rPr>
          <w:bCs/>
          <w:lang w:val="es-ES"/>
        </w:rPr>
        <w:t xml:space="preserve">, </w:t>
      </w:r>
      <w:r w:rsidR="00410D57">
        <w:rPr>
          <w:bCs/>
          <w:lang w:val="es-ES"/>
        </w:rPr>
        <w:t xml:space="preserve">que también </w:t>
      </w:r>
      <w:r w:rsidR="00410D57">
        <w:rPr>
          <w:bCs/>
          <w:lang w:val="es-ES"/>
        </w:rPr>
        <w:lastRenderedPageBreak/>
        <w:t xml:space="preserve">ejerció como Presidente de la segunda Conferencia de las Partes que actuaba como reunión de las Partes en el Protocolo de </w:t>
      </w:r>
      <w:r w:rsidR="004A6ECD" w:rsidRPr="008A2F27">
        <w:rPr>
          <w:lang w:val="es-ES"/>
        </w:rPr>
        <w:t>Nagoya</w:t>
      </w:r>
      <w:r w:rsidR="0073733B" w:rsidRPr="008A2F27">
        <w:rPr>
          <w:lang w:val="es-ES"/>
        </w:rPr>
        <w:t xml:space="preserve">. </w:t>
      </w:r>
    </w:p>
    <w:p w:rsidR="0073733B" w:rsidRPr="00410D57" w:rsidRDefault="00410D57" w:rsidP="00EE7CB9">
      <w:pPr>
        <w:pStyle w:val="Para1"/>
        <w:rPr>
          <w:lang w:val="es-ES"/>
        </w:rPr>
      </w:pPr>
      <w:r w:rsidRPr="00410D57">
        <w:rPr>
          <w:lang w:val="es-ES"/>
        </w:rPr>
        <w:t xml:space="preserve">Pronunciaron declaraciones de apertura la Sra. </w:t>
      </w:r>
      <w:r w:rsidR="0073733B" w:rsidRPr="00410D57">
        <w:rPr>
          <w:lang w:val="es-ES"/>
        </w:rPr>
        <w:t xml:space="preserve">Yasmine Fouad, </w:t>
      </w:r>
      <w:r w:rsidRPr="00410D57">
        <w:rPr>
          <w:lang w:val="es-ES"/>
        </w:rPr>
        <w:t>Ministra de Medio Ambiente de Egipto y Presidenta de la Conferencia de las Partes en su decimocuarta reunión</w:t>
      </w:r>
      <w:r w:rsidR="0073733B" w:rsidRPr="00410D57">
        <w:rPr>
          <w:lang w:val="es-ES"/>
        </w:rPr>
        <w:t xml:space="preserve">, </w:t>
      </w:r>
      <w:r w:rsidRPr="00410D57">
        <w:rPr>
          <w:lang w:val="es-ES"/>
        </w:rPr>
        <w:t>que también actúa como Presidenta de la tercera reuni</w:t>
      </w:r>
      <w:r>
        <w:rPr>
          <w:lang w:val="es-ES"/>
        </w:rPr>
        <w:t>ón de la</w:t>
      </w:r>
      <w:r w:rsidR="0073733B" w:rsidRPr="00410D57">
        <w:rPr>
          <w:lang w:val="es-ES"/>
        </w:rPr>
        <w:t xml:space="preserve"> Conferenc</w:t>
      </w:r>
      <w:r>
        <w:rPr>
          <w:lang w:val="es-ES"/>
        </w:rPr>
        <w:t xml:space="preserve">ia de las Partes que actúa como reunión de las Partes en el Protocolo de </w:t>
      </w:r>
      <w:r w:rsidR="00A25490" w:rsidRPr="00410D57">
        <w:rPr>
          <w:lang w:val="es-ES"/>
        </w:rPr>
        <w:t>Nagoya</w:t>
      </w:r>
      <w:r w:rsidR="0073733B" w:rsidRPr="00410D57">
        <w:rPr>
          <w:lang w:val="es-ES"/>
        </w:rPr>
        <w:t xml:space="preserve"> (</w:t>
      </w:r>
      <w:r w:rsidR="00AA659F">
        <w:rPr>
          <w:lang w:val="es-ES"/>
        </w:rPr>
        <w:t>en lo sucesivo denominada Presidenta</w:t>
      </w:r>
      <w:r w:rsidR="0073733B" w:rsidRPr="00410D57">
        <w:rPr>
          <w:lang w:val="es-ES"/>
        </w:rPr>
        <w:t xml:space="preserve">); </w:t>
      </w:r>
      <w:r w:rsidR="00AA659F">
        <w:rPr>
          <w:lang w:val="es-ES"/>
        </w:rPr>
        <w:t>la Sra</w:t>
      </w:r>
      <w:r w:rsidR="0073733B" w:rsidRPr="00410D57">
        <w:rPr>
          <w:lang w:val="es-ES"/>
        </w:rPr>
        <w:t>. </w:t>
      </w:r>
      <w:r w:rsidR="0073733B" w:rsidRPr="00410D57">
        <w:rPr>
          <w:noProof/>
          <w:lang w:val="es-ES"/>
        </w:rPr>
        <w:t>Cristiana Paşca Palmer</w:t>
      </w:r>
      <w:r w:rsidR="0073733B" w:rsidRPr="00410D57">
        <w:rPr>
          <w:lang w:val="es-ES"/>
        </w:rPr>
        <w:t xml:space="preserve">, </w:t>
      </w:r>
      <w:r w:rsidR="00AA659F">
        <w:rPr>
          <w:lang w:val="es-ES"/>
        </w:rPr>
        <w:t xml:space="preserve">Secretaria Ejecutiva de la secretaría del Convenio sobre la Diversidad Biológica </w:t>
      </w:r>
      <w:r w:rsidR="00C55876" w:rsidRPr="00410D57">
        <w:rPr>
          <w:lang w:val="es-ES"/>
        </w:rPr>
        <w:t>(</w:t>
      </w:r>
      <w:r w:rsidR="00AA659F">
        <w:rPr>
          <w:lang w:val="es-ES"/>
        </w:rPr>
        <w:t>el Convenio</w:t>
      </w:r>
      <w:r w:rsidR="00C55876" w:rsidRPr="00410D57">
        <w:rPr>
          <w:lang w:val="es-ES"/>
        </w:rPr>
        <w:t>)</w:t>
      </w:r>
      <w:r w:rsidR="0073733B" w:rsidRPr="00410D57">
        <w:rPr>
          <w:lang w:val="es-ES"/>
        </w:rPr>
        <w:t xml:space="preserve">; </w:t>
      </w:r>
      <w:r w:rsidR="00AA659F">
        <w:rPr>
          <w:lang w:val="es-ES"/>
        </w:rPr>
        <w:t>la Sra</w:t>
      </w:r>
      <w:r w:rsidR="0073733B" w:rsidRPr="00410D57">
        <w:rPr>
          <w:lang w:val="es-ES"/>
        </w:rPr>
        <w:t>. Mar</w:t>
      </w:r>
      <w:r w:rsidR="00AA659F">
        <w:rPr>
          <w:lang w:val="es-ES"/>
        </w:rPr>
        <w:t>í</w:t>
      </w:r>
      <w:r w:rsidR="0073733B" w:rsidRPr="00410D57">
        <w:rPr>
          <w:lang w:val="es-ES"/>
        </w:rPr>
        <w:t>a Fernanda Espinosa, President</w:t>
      </w:r>
      <w:r w:rsidR="00AA659F">
        <w:rPr>
          <w:lang w:val="es-ES"/>
        </w:rPr>
        <w:t>a de la Asamblea General de las Naciones Unidas</w:t>
      </w:r>
      <w:r w:rsidR="0073733B" w:rsidRPr="00410D57">
        <w:rPr>
          <w:lang w:val="es-ES"/>
        </w:rPr>
        <w:t xml:space="preserve">, </w:t>
      </w:r>
      <w:r w:rsidR="00AA659F">
        <w:rPr>
          <w:lang w:val="es-ES"/>
        </w:rPr>
        <w:t>por videoconferencia</w:t>
      </w:r>
      <w:r w:rsidR="0073733B" w:rsidRPr="00410D57">
        <w:rPr>
          <w:lang w:val="es-ES"/>
        </w:rPr>
        <w:t xml:space="preserve">; </w:t>
      </w:r>
      <w:r w:rsidR="00AA659F">
        <w:rPr>
          <w:lang w:val="es-ES"/>
        </w:rPr>
        <w:t>y el Sr</w:t>
      </w:r>
      <w:r w:rsidR="0073733B" w:rsidRPr="00410D57">
        <w:rPr>
          <w:lang w:val="es-ES"/>
        </w:rPr>
        <w:t xml:space="preserve">. Abdel Fattah </w:t>
      </w:r>
      <w:r w:rsidR="00C55876" w:rsidRPr="00410D57">
        <w:rPr>
          <w:lang w:val="es-ES"/>
        </w:rPr>
        <w:t>E</w:t>
      </w:r>
      <w:r w:rsidR="0073733B" w:rsidRPr="00410D57">
        <w:rPr>
          <w:lang w:val="es-ES"/>
        </w:rPr>
        <w:t>l</w:t>
      </w:r>
      <w:r w:rsidR="00C55876" w:rsidRPr="00410D57">
        <w:rPr>
          <w:lang w:val="es-ES"/>
        </w:rPr>
        <w:t xml:space="preserve"> </w:t>
      </w:r>
      <w:r w:rsidR="0073733B" w:rsidRPr="00410D57">
        <w:rPr>
          <w:lang w:val="es-ES"/>
        </w:rPr>
        <w:t>Sisi, President</w:t>
      </w:r>
      <w:r w:rsidR="00AA659F">
        <w:rPr>
          <w:lang w:val="es-ES"/>
        </w:rPr>
        <w:t>e de Egipto</w:t>
      </w:r>
      <w:r w:rsidR="0073733B" w:rsidRPr="00410D57">
        <w:rPr>
          <w:lang w:val="es-ES"/>
        </w:rPr>
        <w:t xml:space="preserve">. </w:t>
      </w:r>
    </w:p>
    <w:p w:rsidR="0073733B" w:rsidRPr="00DA4AEF" w:rsidRDefault="00DA4AEF" w:rsidP="00EE7CB9">
      <w:pPr>
        <w:pStyle w:val="Para1"/>
        <w:rPr>
          <w:lang w:val="es-ES"/>
        </w:rPr>
      </w:pPr>
      <w:bookmarkStart w:id="3" w:name="_Hlk530320314"/>
      <w:r w:rsidRPr="00DA4AEF">
        <w:rPr>
          <w:lang w:val="es-ES"/>
        </w:rPr>
        <w:t>En su declaración, la Presidenta hizo referencia a los resultados de</w:t>
      </w:r>
      <w:r>
        <w:rPr>
          <w:lang w:val="es-ES"/>
        </w:rPr>
        <w:t xml:space="preserve"> la serie de sesiones de alto nivel</w:t>
      </w:r>
      <w:r w:rsidR="0073733B" w:rsidRPr="00DA4AEF">
        <w:rPr>
          <w:lang w:val="es-ES"/>
        </w:rPr>
        <w:t>, inclu</w:t>
      </w:r>
      <w:r>
        <w:rPr>
          <w:lang w:val="es-ES"/>
        </w:rPr>
        <w:t xml:space="preserve">ida la Declaración de </w:t>
      </w:r>
      <w:r w:rsidR="00307683" w:rsidRPr="00DA4AEF">
        <w:rPr>
          <w:lang w:val="es-ES"/>
        </w:rPr>
        <w:t>Sharm El-Sheikh</w:t>
      </w:r>
      <w:r w:rsidR="0073733B" w:rsidRPr="00DA4AEF">
        <w:rPr>
          <w:lang w:val="es-ES"/>
        </w:rPr>
        <w:t>: Inve</w:t>
      </w:r>
      <w:r>
        <w:rPr>
          <w:lang w:val="es-ES"/>
        </w:rPr>
        <w:t>rtir en la Diversidad Biológica para la gente y el planeta</w:t>
      </w:r>
      <w:r w:rsidR="0073733B" w:rsidRPr="00DA4AEF">
        <w:rPr>
          <w:lang w:val="es-ES"/>
        </w:rPr>
        <w:t xml:space="preserve">. </w:t>
      </w:r>
      <w:r w:rsidRPr="00DA4AEF">
        <w:rPr>
          <w:lang w:val="es-ES"/>
        </w:rPr>
        <w:t xml:space="preserve">La Declaración de </w:t>
      </w:r>
      <w:r w:rsidR="00307683" w:rsidRPr="00DA4AEF">
        <w:rPr>
          <w:lang w:val="es-ES"/>
        </w:rPr>
        <w:t>Sharm El-Sheikh</w:t>
      </w:r>
      <w:r w:rsidR="0073733B" w:rsidRPr="00DA4AEF">
        <w:rPr>
          <w:lang w:val="es-ES"/>
        </w:rPr>
        <w:t xml:space="preserve"> </w:t>
      </w:r>
      <w:r w:rsidRPr="00DA4AEF">
        <w:rPr>
          <w:lang w:val="es-ES"/>
        </w:rPr>
        <w:t>se facilitó como documento</w:t>
      </w:r>
      <w:r w:rsidR="00E80A69" w:rsidRPr="00DA4AEF">
        <w:rPr>
          <w:lang w:val="es-ES"/>
        </w:rPr>
        <w:t xml:space="preserve"> </w:t>
      </w:r>
      <w:r w:rsidR="0073733B" w:rsidRPr="00DA4AEF">
        <w:rPr>
          <w:lang w:val="es-ES"/>
        </w:rPr>
        <w:t xml:space="preserve">CBD/COP/14/12 </w:t>
      </w:r>
      <w:r w:rsidRPr="00DA4AEF">
        <w:rPr>
          <w:lang w:val="es-ES"/>
        </w:rPr>
        <w:t xml:space="preserve">y el informe de la serie de sesiones de alto nivel como documento </w:t>
      </w:r>
      <w:r w:rsidR="0073733B" w:rsidRPr="00DA4AEF">
        <w:rPr>
          <w:lang w:val="es-ES"/>
        </w:rPr>
        <w:t>CBD/COP/14/12/Add.1.</w:t>
      </w:r>
    </w:p>
    <w:bookmarkEnd w:id="3"/>
    <w:p w:rsidR="0073733B" w:rsidRPr="00622F3F" w:rsidRDefault="00622F3F" w:rsidP="00EE7CB9">
      <w:pPr>
        <w:pStyle w:val="Para1"/>
        <w:rPr>
          <w:lang w:val="es-ES"/>
        </w:rPr>
      </w:pPr>
      <w:r w:rsidRPr="00622F3F">
        <w:rPr>
          <w:noProof/>
          <w:lang w:val="es-ES"/>
        </w:rPr>
        <w:t>Se proyectaron dos presentaciones en vídeo. La primera fue preparada por el Gobierno de Mé</w:t>
      </w:r>
      <w:r w:rsidR="0073733B" w:rsidRPr="00622F3F">
        <w:rPr>
          <w:noProof/>
          <w:lang w:val="es-ES"/>
        </w:rPr>
        <w:t xml:space="preserve">xico </w:t>
      </w:r>
      <w:r w:rsidRPr="00622F3F">
        <w:rPr>
          <w:noProof/>
          <w:lang w:val="es-ES"/>
        </w:rPr>
        <w:t xml:space="preserve">sobre la integración de la diversidad biológica y la segunda por el Gobierno de Egipto sobre </w:t>
      </w:r>
      <w:r>
        <w:rPr>
          <w:noProof/>
          <w:lang w:val="es-ES"/>
        </w:rPr>
        <w:t>la diversidad biológica y su conexión vital con la supervivencia de la humanidad</w:t>
      </w:r>
      <w:r w:rsidR="0073733B" w:rsidRPr="00622F3F">
        <w:rPr>
          <w:noProof/>
          <w:lang w:val="es-ES"/>
        </w:rPr>
        <w:t xml:space="preserve">. </w:t>
      </w:r>
      <w:bookmarkStart w:id="4" w:name="_Hlk530395780"/>
      <w:r w:rsidRPr="00622F3F">
        <w:rPr>
          <w:noProof/>
          <w:lang w:val="es-ES"/>
        </w:rPr>
        <w:t>También hubo una actuación de unos escolares sobre la importancia de la biodiversidad</w:t>
      </w:r>
      <w:bookmarkEnd w:id="4"/>
      <w:r w:rsidR="0073733B" w:rsidRPr="00622F3F">
        <w:rPr>
          <w:lang w:val="es-ES"/>
        </w:rPr>
        <w:t xml:space="preserve">. </w:t>
      </w:r>
    </w:p>
    <w:p w:rsidR="0073733B" w:rsidRPr="00622F3F" w:rsidRDefault="00622F3F" w:rsidP="00EE7CB9">
      <w:pPr>
        <w:pStyle w:val="Para1"/>
        <w:rPr>
          <w:lang w:val="es-ES"/>
        </w:rPr>
      </w:pPr>
      <w:r w:rsidRPr="00622F3F">
        <w:rPr>
          <w:lang w:val="es-ES"/>
        </w:rPr>
        <w:t xml:space="preserve">En la segunda sesión plenaria de la reunión, el </w:t>
      </w:r>
      <w:r w:rsidR="0073733B" w:rsidRPr="00622F3F">
        <w:rPr>
          <w:lang w:val="es-ES"/>
        </w:rPr>
        <w:t xml:space="preserve">17 </w:t>
      </w:r>
      <w:r w:rsidRPr="00622F3F">
        <w:rPr>
          <w:lang w:val="es-ES"/>
        </w:rPr>
        <w:t xml:space="preserve">de noviembre de </w:t>
      </w:r>
      <w:r w:rsidR="0073733B" w:rsidRPr="00622F3F">
        <w:rPr>
          <w:lang w:val="es-ES"/>
        </w:rPr>
        <w:t xml:space="preserve">2018, </w:t>
      </w:r>
      <w:r>
        <w:rPr>
          <w:lang w:val="es-ES"/>
        </w:rPr>
        <w:t xml:space="preserve">formularon declaraciones la Sra. </w:t>
      </w:r>
      <w:r w:rsidR="0073733B" w:rsidRPr="00622F3F">
        <w:rPr>
          <w:lang w:val="es-ES"/>
        </w:rPr>
        <w:t xml:space="preserve">Amina Mohammed, </w:t>
      </w:r>
      <w:r>
        <w:rPr>
          <w:lang w:val="es-ES"/>
        </w:rPr>
        <w:t>Vicesecretaria General de las Naciones Unidas</w:t>
      </w:r>
      <w:r w:rsidR="0073733B" w:rsidRPr="00622F3F">
        <w:rPr>
          <w:lang w:val="es-ES"/>
        </w:rPr>
        <w:t xml:space="preserve">, </w:t>
      </w:r>
      <w:r>
        <w:rPr>
          <w:lang w:val="es-ES"/>
        </w:rPr>
        <w:t>por videoconferencia</w:t>
      </w:r>
      <w:r w:rsidR="0073733B" w:rsidRPr="00622F3F">
        <w:rPr>
          <w:lang w:val="es-ES"/>
        </w:rPr>
        <w:t xml:space="preserve">, </w:t>
      </w:r>
      <w:r>
        <w:rPr>
          <w:lang w:val="es-ES"/>
        </w:rPr>
        <w:t>y la Sra</w:t>
      </w:r>
      <w:r w:rsidR="0073733B" w:rsidRPr="00622F3F">
        <w:rPr>
          <w:rFonts w:eastAsiaTheme="minorEastAsia"/>
          <w:bCs/>
          <w:szCs w:val="24"/>
          <w:lang w:val="es-ES"/>
        </w:rPr>
        <w:t xml:space="preserve">. Corli Pretorius, </w:t>
      </w:r>
      <w:r w:rsidR="00FE0460">
        <w:rPr>
          <w:rFonts w:eastAsiaTheme="minorEastAsia"/>
          <w:bCs/>
          <w:szCs w:val="24"/>
          <w:lang w:val="es-ES"/>
        </w:rPr>
        <w:t>Directora Adjunta del Centro Mundial de Vigilancia de la Conservación del Programa de las Naciones Unidas para el Medio Ambiente (PNUMA)</w:t>
      </w:r>
      <w:r w:rsidR="0073733B" w:rsidRPr="00622F3F">
        <w:rPr>
          <w:rFonts w:eastAsiaTheme="minorEastAsia"/>
          <w:bCs/>
          <w:szCs w:val="24"/>
          <w:lang w:val="es-ES"/>
        </w:rPr>
        <w:t xml:space="preserve">. </w:t>
      </w:r>
    </w:p>
    <w:p w:rsidR="0073733B" w:rsidRPr="00A121A1" w:rsidRDefault="00A121A1" w:rsidP="00EE7CB9">
      <w:pPr>
        <w:pStyle w:val="Para1"/>
        <w:rPr>
          <w:lang w:val="es-ES"/>
        </w:rPr>
      </w:pPr>
      <w:r w:rsidRPr="00A121A1">
        <w:rPr>
          <w:lang w:val="es-ES"/>
        </w:rPr>
        <w:t>Los representantes vieron dos películas: una de la</w:t>
      </w:r>
      <w:r w:rsidR="0073733B" w:rsidRPr="00A121A1">
        <w:rPr>
          <w:lang w:val="es-ES"/>
        </w:rPr>
        <w:t xml:space="preserve"> National Geographic Society </w:t>
      </w:r>
      <w:r w:rsidRPr="00A121A1">
        <w:rPr>
          <w:lang w:val="es-ES"/>
        </w:rPr>
        <w:t xml:space="preserve">y la otra del </w:t>
      </w:r>
      <w:r>
        <w:rPr>
          <w:lang w:val="es-ES"/>
        </w:rPr>
        <w:t xml:space="preserve">Fondo Mundial para la Naturaleza </w:t>
      </w:r>
      <w:r w:rsidR="0073733B" w:rsidRPr="00A121A1">
        <w:rPr>
          <w:lang w:val="es-ES"/>
        </w:rPr>
        <w:t>(WWF</w:t>
      </w:r>
      <w:r>
        <w:rPr>
          <w:lang w:val="es-ES"/>
        </w:rPr>
        <w:t>, por sus siglas en inglés</w:t>
      </w:r>
      <w:r w:rsidR="0073733B" w:rsidRPr="00A121A1">
        <w:rPr>
          <w:lang w:val="es-ES"/>
        </w:rPr>
        <w:t>), as</w:t>
      </w:r>
      <w:r>
        <w:rPr>
          <w:lang w:val="es-ES"/>
        </w:rPr>
        <w:t>í como un mensaje en vídeo del S</w:t>
      </w:r>
      <w:r w:rsidR="0073733B" w:rsidRPr="00A121A1">
        <w:rPr>
          <w:lang w:val="es-ES"/>
        </w:rPr>
        <w:t>r. Paul McCartney.</w:t>
      </w:r>
    </w:p>
    <w:p w:rsidR="0073733B" w:rsidRPr="00272522" w:rsidRDefault="003F1FFF" w:rsidP="00EE7CB9">
      <w:pPr>
        <w:pStyle w:val="Para1"/>
        <w:rPr>
          <w:lang w:val="es-ES"/>
        </w:rPr>
      </w:pPr>
      <w:r w:rsidRPr="00272522">
        <w:rPr>
          <w:lang w:val="es-ES"/>
        </w:rPr>
        <w:t>Formularon declaraciones generales los representantes de</w:t>
      </w:r>
      <w:r w:rsidR="0073733B" w:rsidRPr="00272522">
        <w:rPr>
          <w:lang w:val="es-ES"/>
        </w:rPr>
        <w:t xml:space="preserve"> Argentina (</w:t>
      </w:r>
      <w:r w:rsidRPr="00272522">
        <w:rPr>
          <w:lang w:val="es-ES"/>
        </w:rPr>
        <w:t xml:space="preserve">en nombre del </w:t>
      </w:r>
      <w:r w:rsidR="00272522" w:rsidRPr="00272522">
        <w:rPr>
          <w:lang w:val="es-ES"/>
        </w:rPr>
        <w:t xml:space="preserve">Grupo de América </w:t>
      </w:r>
      <w:r w:rsidR="0073733B" w:rsidRPr="00272522">
        <w:rPr>
          <w:lang w:val="es-ES"/>
        </w:rPr>
        <w:t>Latin</w:t>
      </w:r>
      <w:r w:rsidR="00272522" w:rsidRPr="00272522">
        <w:rPr>
          <w:lang w:val="es-ES"/>
        </w:rPr>
        <w:t>a y el Caribe</w:t>
      </w:r>
      <w:r w:rsidR="0073733B" w:rsidRPr="00272522">
        <w:rPr>
          <w:lang w:val="es-ES"/>
        </w:rPr>
        <w:t>), Canad</w:t>
      </w:r>
      <w:r w:rsidR="00272522" w:rsidRPr="00272522">
        <w:rPr>
          <w:lang w:val="es-ES"/>
        </w:rPr>
        <w:t>á</w:t>
      </w:r>
      <w:r w:rsidR="0073733B" w:rsidRPr="00272522">
        <w:rPr>
          <w:lang w:val="es-ES"/>
        </w:rPr>
        <w:t xml:space="preserve"> (</w:t>
      </w:r>
      <w:r w:rsidR="00272522" w:rsidRPr="00272522">
        <w:rPr>
          <w:lang w:val="es-ES"/>
        </w:rPr>
        <w:t>en nombre de un grupo de países no alineados</w:t>
      </w:r>
      <w:r w:rsidR="0073733B" w:rsidRPr="00272522">
        <w:rPr>
          <w:lang w:val="es-ES"/>
        </w:rPr>
        <w:t xml:space="preserve">), </w:t>
      </w:r>
      <w:r w:rsidR="00272522" w:rsidRPr="00272522">
        <w:rPr>
          <w:lang w:val="es-ES"/>
        </w:rPr>
        <w:t>Uni</w:t>
      </w:r>
      <w:r w:rsidR="00272522">
        <w:rPr>
          <w:lang w:val="es-ES"/>
        </w:rPr>
        <w:t xml:space="preserve">ón Europea y sus </w:t>
      </w:r>
      <w:r w:rsidR="0073733B" w:rsidRPr="00272522">
        <w:rPr>
          <w:lang w:val="es-ES"/>
        </w:rPr>
        <w:t xml:space="preserve">28 </w:t>
      </w:r>
      <w:r w:rsidR="00272522">
        <w:rPr>
          <w:lang w:val="es-ES"/>
        </w:rPr>
        <w:t>Estados miembros</w:t>
      </w:r>
      <w:r w:rsidR="0073733B" w:rsidRPr="00272522">
        <w:rPr>
          <w:lang w:val="es-ES"/>
        </w:rPr>
        <w:t>, Belar</w:t>
      </w:r>
      <w:r w:rsidR="00272522">
        <w:rPr>
          <w:lang w:val="es-ES"/>
        </w:rPr>
        <w:t>ú</w:t>
      </w:r>
      <w:r w:rsidR="0073733B" w:rsidRPr="00272522">
        <w:rPr>
          <w:lang w:val="es-ES"/>
        </w:rPr>
        <w:t>s (</w:t>
      </w:r>
      <w:r w:rsidR="00272522">
        <w:rPr>
          <w:lang w:val="es-ES"/>
        </w:rPr>
        <w:t>en nombre de los países de Europa Central y Oriental</w:t>
      </w:r>
      <w:r w:rsidR="0073733B" w:rsidRPr="00272522">
        <w:rPr>
          <w:lang w:val="es-ES"/>
        </w:rPr>
        <w:t>), Rwanda (</w:t>
      </w:r>
      <w:r w:rsidR="00C8005E">
        <w:rPr>
          <w:lang w:val="es-ES"/>
        </w:rPr>
        <w:t>en nombre del Grupo de Estados de África</w:t>
      </w:r>
      <w:r w:rsidR="0073733B" w:rsidRPr="00272522">
        <w:rPr>
          <w:lang w:val="es-ES"/>
        </w:rPr>
        <w:t xml:space="preserve">) </w:t>
      </w:r>
      <w:r w:rsidR="00C8005E">
        <w:rPr>
          <w:lang w:val="es-ES"/>
        </w:rPr>
        <w:t xml:space="preserve">y </w:t>
      </w:r>
      <w:r w:rsidR="0073733B" w:rsidRPr="00272522">
        <w:rPr>
          <w:lang w:val="es-ES"/>
        </w:rPr>
        <w:t>Malasia (</w:t>
      </w:r>
      <w:r w:rsidR="00C8005E">
        <w:rPr>
          <w:lang w:val="es-ES"/>
        </w:rPr>
        <w:t>en nombre del Grupo de Países Megadiversos Afines</w:t>
      </w:r>
      <w:r w:rsidR="0073733B" w:rsidRPr="00272522">
        <w:rPr>
          <w:lang w:val="es-ES"/>
        </w:rPr>
        <w:t xml:space="preserve">). </w:t>
      </w:r>
    </w:p>
    <w:p w:rsidR="0073733B" w:rsidRPr="00C8005E" w:rsidRDefault="00C8005E" w:rsidP="00EE7CB9">
      <w:pPr>
        <w:pStyle w:val="Para1"/>
        <w:rPr>
          <w:lang w:val="es-ES"/>
        </w:rPr>
      </w:pPr>
      <w:r w:rsidRPr="00C8005E">
        <w:rPr>
          <w:lang w:val="es-ES"/>
        </w:rPr>
        <w:t xml:space="preserve">También formularon declaraciones los representantes de la Red de Mujeres Indígenas sobre Biodiversidad </w:t>
      </w:r>
      <w:r w:rsidR="0073733B" w:rsidRPr="00C8005E">
        <w:rPr>
          <w:lang w:val="es-ES"/>
        </w:rPr>
        <w:t>(</w:t>
      </w:r>
      <w:r w:rsidRPr="00C8005E">
        <w:rPr>
          <w:lang w:val="es-ES"/>
        </w:rPr>
        <w:t>RMIB)</w:t>
      </w:r>
      <w:r w:rsidR="0073733B" w:rsidRPr="00C8005E">
        <w:rPr>
          <w:lang w:val="es-ES"/>
        </w:rPr>
        <w:t xml:space="preserve">, </w:t>
      </w:r>
      <w:r w:rsidRPr="00C8005E">
        <w:rPr>
          <w:lang w:val="es-ES"/>
        </w:rPr>
        <w:t xml:space="preserve">el </w:t>
      </w:r>
      <w:r>
        <w:rPr>
          <w:lang w:val="es-ES"/>
        </w:rPr>
        <w:t xml:space="preserve">Foro Internacional Indígena sobre Biodiversidad </w:t>
      </w:r>
      <w:r w:rsidR="0073733B" w:rsidRPr="00C8005E">
        <w:rPr>
          <w:lang w:val="es-ES"/>
        </w:rPr>
        <w:t>(</w:t>
      </w:r>
      <w:r>
        <w:rPr>
          <w:lang w:val="es-ES"/>
        </w:rPr>
        <w:t>FIIB</w:t>
      </w:r>
      <w:r w:rsidR="0073733B" w:rsidRPr="00C8005E">
        <w:rPr>
          <w:lang w:val="es-ES"/>
        </w:rPr>
        <w:t xml:space="preserve">), </w:t>
      </w:r>
      <w:r>
        <w:rPr>
          <w:lang w:val="es-ES"/>
        </w:rPr>
        <w:t xml:space="preserve">la Alianza del </w:t>
      </w:r>
      <w:r w:rsidR="0073733B" w:rsidRPr="00C8005E">
        <w:rPr>
          <w:lang w:val="es-ES"/>
        </w:rPr>
        <w:t>C</w:t>
      </w:r>
      <w:r>
        <w:rPr>
          <w:lang w:val="es-ES"/>
        </w:rPr>
        <w:t>D</w:t>
      </w:r>
      <w:r w:rsidR="0073733B" w:rsidRPr="00C8005E">
        <w:rPr>
          <w:lang w:val="es-ES"/>
        </w:rPr>
        <w:t xml:space="preserve">B </w:t>
      </w:r>
      <w:r>
        <w:rPr>
          <w:lang w:val="es-ES"/>
        </w:rPr>
        <w:t xml:space="preserve">y la Red Global de Jóvenes por la Biodiversidad </w:t>
      </w:r>
      <w:r w:rsidR="0073733B" w:rsidRPr="00C8005E">
        <w:rPr>
          <w:lang w:val="es-ES"/>
        </w:rPr>
        <w:t>(GYBN</w:t>
      </w:r>
      <w:r>
        <w:rPr>
          <w:lang w:val="es-ES"/>
        </w:rPr>
        <w:t>, por sus siglas en inglés</w:t>
      </w:r>
      <w:r w:rsidR="0073733B" w:rsidRPr="00C8005E">
        <w:rPr>
          <w:lang w:val="es-ES"/>
        </w:rPr>
        <w:t xml:space="preserve">) </w:t>
      </w:r>
      <w:r>
        <w:rPr>
          <w:lang w:val="es-ES"/>
        </w:rPr>
        <w:t xml:space="preserve">y la Plataforma Intergubernamental Científico-Normativa sobre Diversidad Biológica y Servicios de los Ecosistemas </w:t>
      </w:r>
      <w:r w:rsidR="0073733B" w:rsidRPr="00C8005E">
        <w:rPr>
          <w:lang w:val="es-ES"/>
        </w:rPr>
        <w:t>(IPBES).</w:t>
      </w:r>
    </w:p>
    <w:p w:rsidR="0073733B" w:rsidRPr="00820A06" w:rsidRDefault="00820A06" w:rsidP="00EE7CB9">
      <w:pPr>
        <w:pStyle w:val="Para1"/>
        <w:rPr>
          <w:lang w:val="es-ES"/>
        </w:rPr>
      </w:pPr>
      <w:r w:rsidRPr="00820A06">
        <w:rPr>
          <w:lang w:val="es-ES"/>
        </w:rPr>
        <w:t>Las declaraciones de apertura se resumen en el anexo</w:t>
      </w:r>
      <w:r w:rsidR="0073733B" w:rsidRPr="00820A06">
        <w:rPr>
          <w:lang w:val="es-ES"/>
        </w:rPr>
        <w:t xml:space="preserve"> II </w:t>
      </w:r>
      <w:r w:rsidRPr="00820A06">
        <w:rPr>
          <w:lang w:val="es-ES"/>
        </w:rPr>
        <w:t>del informe de la decimocuarta reuni</w:t>
      </w:r>
      <w:r>
        <w:rPr>
          <w:lang w:val="es-ES"/>
        </w:rPr>
        <w:t>ón de la Conferencia de las Partes</w:t>
      </w:r>
      <w:r w:rsidR="0073733B" w:rsidRPr="00820A06">
        <w:rPr>
          <w:lang w:val="es-ES"/>
        </w:rPr>
        <w:t>.</w:t>
      </w:r>
    </w:p>
    <w:p w:rsidR="008F1539" w:rsidRPr="003729C7" w:rsidRDefault="003729C7" w:rsidP="006B7FB5">
      <w:pPr>
        <w:pStyle w:val="Ttulo1"/>
        <w:rPr>
          <w:rFonts w:hint="eastAsia"/>
          <w:i/>
          <w:lang w:val="es-ES"/>
        </w:rPr>
      </w:pPr>
      <w:r>
        <w:rPr>
          <w:lang w:val="es-ES"/>
        </w:rPr>
        <w:t>TEMA</w:t>
      </w:r>
      <w:r w:rsidR="002863A3" w:rsidRPr="003729C7">
        <w:rPr>
          <w:lang w:val="es-ES"/>
        </w:rPr>
        <w:t xml:space="preserve"> 2.</w:t>
      </w:r>
      <w:bookmarkStart w:id="5" w:name="SEVEN"/>
      <w:bookmarkEnd w:id="5"/>
      <w:r w:rsidR="009E384C" w:rsidRPr="003729C7">
        <w:rPr>
          <w:lang w:val="es-ES"/>
        </w:rPr>
        <w:tab/>
      </w:r>
      <w:r w:rsidRPr="003729C7">
        <w:rPr>
          <w:lang w:val="es-ES"/>
        </w:rPr>
        <w:t>CUESTIONES DE ORGANIZACIÓN</w:t>
      </w:r>
    </w:p>
    <w:p w:rsidR="004A5FFB" w:rsidRPr="003729C7" w:rsidRDefault="004A5FFB" w:rsidP="002D7E6D">
      <w:pPr>
        <w:pStyle w:val="Ttulo2"/>
        <w:rPr>
          <w:lang w:val="es-ES"/>
        </w:rPr>
      </w:pPr>
      <w:r w:rsidRPr="003729C7">
        <w:rPr>
          <w:lang w:val="es-ES"/>
        </w:rPr>
        <w:t>2.1</w:t>
      </w:r>
      <w:r w:rsidR="005A7D54" w:rsidRPr="003729C7">
        <w:rPr>
          <w:lang w:val="es-ES"/>
        </w:rPr>
        <w:tab/>
      </w:r>
      <w:r w:rsidRPr="003729C7">
        <w:rPr>
          <w:lang w:val="es-ES"/>
        </w:rPr>
        <w:t>Elec</w:t>
      </w:r>
      <w:r w:rsidR="003729C7" w:rsidRPr="003729C7">
        <w:rPr>
          <w:lang w:val="es-ES"/>
        </w:rPr>
        <w:t xml:space="preserve">ción del Presidente y </w:t>
      </w:r>
      <w:r w:rsidR="008813A7">
        <w:rPr>
          <w:lang w:val="es-ES"/>
        </w:rPr>
        <w:t>miembros sustitutos de la Mesa</w:t>
      </w:r>
    </w:p>
    <w:p w:rsidR="007357FD" w:rsidRPr="003729C7" w:rsidRDefault="007357FD" w:rsidP="006B7FB5">
      <w:pPr>
        <w:pStyle w:val="Ttulo3"/>
        <w:rPr>
          <w:lang w:val="es-ES"/>
        </w:rPr>
      </w:pPr>
      <w:r w:rsidRPr="003729C7">
        <w:rPr>
          <w:lang w:val="es-ES"/>
        </w:rPr>
        <w:t>Elec</w:t>
      </w:r>
      <w:r w:rsidR="003729C7" w:rsidRPr="003729C7">
        <w:rPr>
          <w:lang w:val="es-ES"/>
        </w:rPr>
        <w:t>ción del Presidente</w:t>
      </w:r>
    </w:p>
    <w:p w:rsidR="00EE7CB9" w:rsidRPr="001F2124" w:rsidRDefault="008813A7" w:rsidP="00EE7CB9">
      <w:pPr>
        <w:pStyle w:val="Para1"/>
        <w:rPr>
          <w:lang w:val="es-ES"/>
        </w:rPr>
      </w:pPr>
      <w:r w:rsidRPr="008813A7">
        <w:rPr>
          <w:lang w:val="es-ES"/>
        </w:rPr>
        <w:t xml:space="preserve">Con sujeción a lo dispuesto en el párrafo </w:t>
      </w:r>
      <w:r w:rsidR="00EE7CB9" w:rsidRPr="008813A7">
        <w:rPr>
          <w:lang w:val="es-ES"/>
        </w:rPr>
        <w:t xml:space="preserve">3 </w:t>
      </w:r>
      <w:r w:rsidRPr="008813A7">
        <w:rPr>
          <w:lang w:val="es-ES"/>
        </w:rPr>
        <w:t>del artículo</w:t>
      </w:r>
      <w:r w:rsidR="00EE7CB9" w:rsidRPr="008813A7">
        <w:rPr>
          <w:lang w:val="es-ES"/>
        </w:rPr>
        <w:t xml:space="preserve"> 2</w:t>
      </w:r>
      <w:r w:rsidR="002B37B7" w:rsidRPr="008813A7">
        <w:rPr>
          <w:lang w:val="es-ES"/>
        </w:rPr>
        <w:t>6</w:t>
      </w:r>
      <w:r w:rsidR="00EE7CB9" w:rsidRPr="008813A7">
        <w:rPr>
          <w:lang w:val="es-ES"/>
        </w:rPr>
        <w:t xml:space="preserve"> </w:t>
      </w:r>
      <w:r w:rsidRPr="008813A7">
        <w:rPr>
          <w:lang w:val="es-ES"/>
        </w:rPr>
        <w:t xml:space="preserve">del Protocolo de </w:t>
      </w:r>
      <w:r w:rsidR="00EE7CB9" w:rsidRPr="008813A7">
        <w:rPr>
          <w:lang w:val="es-ES"/>
        </w:rPr>
        <w:t xml:space="preserve">Nagoya, </w:t>
      </w:r>
      <w:r w:rsidRPr="008813A7">
        <w:rPr>
          <w:lang w:val="es-ES"/>
        </w:rPr>
        <w:t>la Mesa de la Conferencia de las Partes tambi</w:t>
      </w:r>
      <w:r>
        <w:rPr>
          <w:lang w:val="es-ES"/>
        </w:rPr>
        <w:t>én act</w:t>
      </w:r>
      <w:r w:rsidR="00B51757">
        <w:rPr>
          <w:lang w:val="es-ES"/>
        </w:rPr>
        <w:t>úa</w:t>
      </w:r>
      <w:r>
        <w:rPr>
          <w:lang w:val="es-ES"/>
        </w:rPr>
        <w:t xml:space="preserve"> como la Mesa </w:t>
      </w:r>
      <w:r w:rsidR="00B51757">
        <w:rPr>
          <w:lang w:val="es-ES"/>
        </w:rPr>
        <w:t xml:space="preserve">de la Conferencia de las Partes que actúa como </w:t>
      </w:r>
      <w:r>
        <w:rPr>
          <w:lang w:val="es-ES"/>
        </w:rPr>
        <w:t xml:space="preserve">reunión de las Partes en el Protocolo de </w:t>
      </w:r>
      <w:r w:rsidR="002B37B7" w:rsidRPr="008813A7">
        <w:rPr>
          <w:lang w:val="es-ES"/>
        </w:rPr>
        <w:t>Nagoya</w:t>
      </w:r>
      <w:r w:rsidR="00EE7CB9" w:rsidRPr="008813A7">
        <w:rPr>
          <w:lang w:val="es-ES"/>
        </w:rPr>
        <w:t xml:space="preserve">. </w:t>
      </w:r>
      <w:r w:rsidR="001F2124" w:rsidRPr="001F2124">
        <w:rPr>
          <w:lang w:val="es-ES"/>
        </w:rPr>
        <w:t>Por consiguiente, la Sra.</w:t>
      </w:r>
      <w:r w:rsidR="002B37B7" w:rsidRPr="001F2124">
        <w:rPr>
          <w:lang w:val="es-ES"/>
        </w:rPr>
        <w:t xml:space="preserve"> Fouad, </w:t>
      </w:r>
      <w:r w:rsidR="001F2124" w:rsidRPr="001F2124">
        <w:rPr>
          <w:lang w:val="es-ES"/>
        </w:rPr>
        <w:t>que fue elegida como Presidenta de la decimocuarta reunión de la Conferencia de las Partes</w:t>
      </w:r>
      <w:r w:rsidR="002B37B7" w:rsidRPr="001F2124">
        <w:rPr>
          <w:lang w:val="es-ES"/>
        </w:rPr>
        <w:t xml:space="preserve">, </w:t>
      </w:r>
      <w:r w:rsidR="001F2124" w:rsidRPr="001F2124">
        <w:rPr>
          <w:lang w:val="es-ES"/>
        </w:rPr>
        <w:t>tambi</w:t>
      </w:r>
      <w:r w:rsidR="001F2124">
        <w:rPr>
          <w:lang w:val="es-ES"/>
        </w:rPr>
        <w:t>én actu</w:t>
      </w:r>
      <w:r w:rsidR="00B51757">
        <w:rPr>
          <w:lang w:val="es-ES"/>
        </w:rPr>
        <w:t>ó</w:t>
      </w:r>
      <w:r w:rsidR="001F2124">
        <w:rPr>
          <w:lang w:val="es-ES"/>
        </w:rPr>
        <w:t xml:space="preserve"> como Presidenta de la tercera reunión de la Conferencia de las Partes que actúa como reunión de las </w:t>
      </w:r>
      <w:r w:rsidR="002B37B7" w:rsidRPr="001F2124">
        <w:rPr>
          <w:lang w:val="es-ES"/>
        </w:rPr>
        <w:t xml:space="preserve">Partes </w:t>
      </w:r>
      <w:r w:rsidR="001F2124">
        <w:rPr>
          <w:lang w:val="es-ES"/>
        </w:rPr>
        <w:t>en el Protocolo de</w:t>
      </w:r>
      <w:r w:rsidR="002B37B7" w:rsidRPr="001F2124">
        <w:rPr>
          <w:lang w:val="es-ES"/>
        </w:rPr>
        <w:t xml:space="preserve"> </w:t>
      </w:r>
      <w:r w:rsidR="00EE7CB9" w:rsidRPr="001F2124">
        <w:rPr>
          <w:lang w:val="es-ES"/>
        </w:rPr>
        <w:t>Nagoya.</w:t>
      </w:r>
    </w:p>
    <w:p w:rsidR="007357FD" w:rsidRPr="005C78D8" w:rsidRDefault="007357FD" w:rsidP="005C78D8">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lang w:eastAsia="en-CA"/>
        </w:rPr>
      </w:pPr>
      <w:r w:rsidRPr="005C78D8">
        <w:rPr>
          <w:rFonts w:eastAsia="Times New Roman"/>
          <w:i/>
          <w:iCs/>
          <w:snapToGrid w:val="0"/>
          <w:kern w:val="22"/>
          <w:szCs w:val="22"/>
          <w:lang w:eastAsia="en-CA"/>
        </w:rPr>
        <w:t>Elec</w:t>
      </w:r>
      <w:r w:rsidR="001F2124">
        <w:rPr>
          <w:rFonts w:eastAsia="Times New Roman"/>
          <w:i/>
          <w:iCs/>
          <w:snapToGrid w:val="0"/>
          <w:kern w:val="22"/>
          <w:szCs w:val="22"/>
          <w:lang w:eastAsia="en-CA"/>
        </w:rPr>
        <w:t>ción de los miembros sustitutos</w:t>
      </w:r>
    </w:p>
    <w:p w:rsidR="00B54FAC" w:rsidRPr="001A0DAD" w:rsidRDefault="001F2124" w:rsidP="00C628FC">
      <w:pPr>
        <w:pStyle w:val="Para1"/>
        <w:suppressLineNumbers/>
        <w:suppressAutoHyphens/>
        <w:kinsoku w:val="0"/>
        <w:overflowPunct w:val="0"/>
        <w:autoSpaceDE w:val="0"/>
        <w:autoSpaceDN w:val="0"/>
        <w:rPr>
          <w:lang w:val="es-ES"/>
        </w:rPr>
      </w:pPr>
      <w:r w:rsidRPr="001F2124">
        <w:rPr>
          <w:iCs/>
          <w:lang w:val="es-ES"/>
        </w:rPr>
        <w:t xml:space="preserve">El párrafo 3 del artículo 26 del Protocolo de </w:t>
      </w:r>
      <w:r w:rsidR="002B37B7" w:rsidRPr="001F2124">
        <w:rPr>
          <w:lang w:val="es-ES"/>
        </w:rPr>
        <w:t>Nagoya</w:t>
      </w:r>
      <w:r w:rsidR="00EE7CB9" w:rsidRPr="001F2124">
        <w:rPr>
          <w:lang w:val="es-ES"/>
        </w:rPr>
        <w:t xml:space="preserve"> </w:t>
      </w:r>
      <w:r w:rsidRPr="001F2124">
        <w:rPr>
          <w:lang w:val="es-ES"/>
        </w:rPr>
        <w:t>estipula que cualquier miembro de la Mesa de la Conferencia de las Partes que represent</w:t>
      </w:r>
      <w:r w:rsidR="000C45B7">
        <w:rPr>
          <w:lang w:val="es-ES"/>
        </w:rPr>
        <w:t>e</w:t>
      </w:r>
      <w:r w:rsidRPr="001F2124">
        <w:rPr>
          <w:lang w:val="es-ES"/>
        </w:rPr>
        <w:t xml:space="preserve"> a u</w:t>
      </w:r>
      <w:r w:rsidR="000C45B7">
        <w:rPr>
          <w:lang w:val="es-ES"/>
        </w:rPr>
        <w:t xml:space="preserve">na Parte en el Convenio que no sea </w:t>
      </w:r>
      <w:r w:rsidRPr="001F2124">
        <w:rPr>
          <w:lang w:val="es-ES"/>
        </w:rPr>
        <w:t xml:space="preserve">una Parte en el Protocolo, debe ser </w:t>
      </w:r>
      <w:r w:rsidRPr="001B5065">
        <w:rPr>
          <w:rFonts w:eastAsia="MS Mincho"/>
          <w:kern w:val="22"/>
          <w:szCs w:val="22"/>
          <w:lang w:val="es-ES"/>
        </w:rPr>
        <w:t xml:space="preserve">reemplazado por miembros que serán elegidos por las Partes en el Protocolo de Nagoya y de entre las </w:t>
      </w:r>
      <w:r w:rsidRPr="001B5065">
        <w:rPr>
          <w:rFonts w:eastAsia="MS Mincho"/>
          <w:kern w:val="22"/>
          <w:szCs w:val="22"/>
          <w:lang w:val="es-ES"/>
        </w:rPr>
        <w:lastRenderedPageBreak/>
        <w:t>mismas</w:t>
      </w:r>
      <w:r w:rsidR="00EE7CB9" w:rsidRPr="001F2124">
        <w:rPr>
          <w:lang w:val="es-ES"/>
        </w:rPr>
        <w:t xml:space="preserve">. </w:t>
      </w:r>
      <w:r w:rsidR="001A0DAD" w:rsidRPr="001B5065">
        <w:rPr>
          <w:rFonts w:eastAsia="MS Mincho"/>
          <w:kern w:val="22"/>
          <w:szCs w:val="22"/>
          <w:lang w:val="es-ES"/>
        </w:rPr>
        <w:t xml:space="preserve">En su 13ª reunión, la Conferencia de las Partes eligió a 10 miembros de la Mesa que </w:t>
      </w:r>
      <w:r w:rsidR="001A0DAD">
        <w:rPr>
          <w:rFonts w:eastAsia="MS Mincho"/>
          <w:kern w:val="22"/>
          <w:szCs w:val="22"/>
          <w:lang w:val="es-ES"/>
        </w:rPr>
        <w:t xml:space="preserve">ejercerán </w:t>
      </w:r>
      <w:r w:rsidR="001A0DAD" w:rsidRPr="001B5065">
        <w:rPr>
          <w:rFonts w:eastAsia="MS Mincho"/>
          <w:kern w:val="22"/>
          <w:szCs w:val="22"/>
          <w:lang w:val="es-ES"/>
        </w:rPr>
        <w:t xml:space="preserve">sus funciones </w:t>
      </w:r>
      <w:r w:rsidR="001A0DAD">
        <w:rPr>
          <w:rFonts w:eastAsia="MS Mincho"/>
          <w:kern w:val="22"/>
          <w:szCs w:val="22"/>
          <w:lang w:val="es-ES"/>
        </w:rPr>
        <w:t xml:space="preserve">hasta la clausura de </w:t>
      </w:r>
      <w:r w:rsidR="001A0DAD" w:rsidRPr="001B5065">
        <w:rPr>
          <w:rFonts w:eastAsia="MS Mincho"/>
          <w:kern w:val="22"/>
          <w:szCs w:val="22"/>
          <w:lang w:val="es-ES"/>
        </w:rPr>
        <w:t xml:space="preserve">la </w:t>
      </w:r>
      <w:r w:rsidR="001A0DAD">
        <w:rPr>
          <w:rFonts w:eastAsia="MS Mincho"/>
          <w:kern w:val="22"/>
          <w:szCs w:val="22"/>
          <w:lang w:val="es-ES"/>
        </w:rPr>
        <w:t xml:space="preserve">decimocuarta </w:t>
      </w:r>
      <w:r w:rsidR="001A0DAD" w:rsidRPr="001B5065">
        <w:rPr>
          <w:rFonts w:eastAsia="MS Mincho"/>
          <w:kern w:val="22"/>
          <w:szCs w:val="22"/>
          <w:lang w:val="es-ES"/>
        </w:rPr>
        <w:t>reunión</w:t>
      </w:r>
      <w:r w:rsidR="00EE7CB9" w:rsidRPr="001A0DAD">
        <w:rPr>
          <w:lang w:val="es-ES"/>
        </w:rPr>
        <w:t xml:space="preserve">. </w:t>
      </w:r>
      <w:r w:rsidR="001A0DAD" w:rsidRPr="001A0DAD">
        <w:rPr>
          <w:lang w:val="es-ES"/>
        </w:rPr>
        <w:t>Posteriormente</w:t>
      </w:r>
      <w:r w:rsidR="00C628FC" w:rsidRPr="001A0DAD">
        <w:rPr>
          <w:lang w:val="es-ES"/>
        </w:rPr>
        <w:t xml:space="preserve">, </w:t>
      </w:r>
      <w:r w:rsidR="001A0DAD">
        <w:rPr>
          <w:lang w:val="es-ES"/>
        </w:rPr>
        <w:t xml:space="preserve">en </w:t>
      </w:r>
      <w:r w:rsidR="001A0DAD" w:rsidRPr="001B5065">
        <w:rPr>
          <w:rFonts w:eastAsia="MS Mincho"/>
          <w:kern w:val="22"/>
          <w:szCs w:val="22"/>
          <w:lang w:val="es-ES"/>
        </w:rPr>
        <w:t>la segunda reunión de la</w:t>
      </w:r>
      <w:r w:rsidR="001A0DAD">
        <w:rPr>
          <w:rFonts w:eastAsia="MS Mincho"/>
          <w:kern w:val="22"/>
          <w:szCs w:val="22"/>
          <w:lang w:val="es-ES"/>
        </w:rPr>
        <w:t xml:space="preserve"> Conferencia de las </w:t>
      </w:r>
      <w:r w:rsidR="001A0DAD" w:rsidRPr="001B5065">
        <w:rPr>
          <w:rFonts w:eastAsia="MS Mincho"/>
          <w:kern w:val="22"/>
          <w:szCs w:val="22"/>
          <w:lang w:val="es-ES"/>
        </w:rPr>
        <w:t xml:space="preserve">Partes </w:t>
      </w:r>
      <w:r w:rsidR="001A0DAD">
        <w:rPr>
          <w:rFonts w:eastAsia="MS Mincho"/>
          <w:kern w:val="22"/>
          <w:szCs w:val="22"/>
          <w:lang w:val="es-ES"/>
        </w:rPr>
        <w:t xml:space="preserve">que actúa como reunión de las Partes </w:t>
      </w:r>
      <w:r w:rsidR="001A0DAD" w:rsidRPr="001B5065">
        <w:rPr>
          <w:rFonts w:eastAsia="MS Mincho"/>
          <w:kern w:val="22"/>
          <w:szCs w:val="22"/>
          <w:lang w:val="es-ES"/>
        </w:rPr>
        <w:t xml:space="preserve">en el Protocolo de Nagoya eligió a </w:t>
      </w:r>
      <w:r w:rsidR="001A0DAD">
        <w:rPr>
          <w:rFonts w:eastAsia="MS Mincho"/>
          <w:kern w:val="22"/>
          <w:szCs w:val="22"/>
          <w:lang w:val="es-ES"/>
        </w:rPr>
        <w:t xml:space="preserve">cinco </w:t>
      </w:r>
      <w:r w:rsidR="001A0DAD" w:rsidRPr="001B5065">
        <w:rPr>
          <w:rFonts w:eastAsia="MS Mincho"/>
          <w:kern w:val="22"/>
          <w:szCs w:val="22"/>
          <w:lang w:val="es-ES"/>
        </w:rPr>
        <w:t xml:space="preserve">miembros sustitutos de la Mesa para aquellas regiones en las que el miembro de la Mesa </w:t>
      </w:r>
      <w:r w:rsidR="001A0DAD">
        <w:rPr>
          <w:rFonts w:eastAsia="MS Mincho"/>
          <w:kern w:val="22"/>
          <w:szCs w:val="22"/>
          <w:lang w:val="es-ES"/>
        </w:rPr>
        <w:t xml:space="preserve">de la Conferencia de las Partes </w:t>
      </w:r>
      <w:r w:rsidR="001A0DAD" w:rsidRPr="001B5065">
        <w:rPr>
          <w:rFonts w:eastAsia="MS Mincho"/>
          <w:kern w:val="22"/>
          <w:szCs w:val="22"/>
          <w:lang w:val="es-ES"/>
        </w:rPr>
        <w:t>representaba a una Parte en el Convenio que no era Parte en el Protocolo de Nagoya</w:t>
      </w:r>
      <w:r w:rsidR="00C628FC" w:rsidRPr="001A0DAD">
        <w:rPr>
          <w:lang w:val="es-ES"/>
        </w:rPr>
        <w:t xml:space="preserve">. </w:t>
      </w:r>
      <w:r w:rsidR="001A0DAD" w:rsidRPr="001A0DAD">
        <w:rPr>
          <w:lang w:val="es-ES"/>
        </w:rPr>
        <w:t>Desde entonces, sin embargo, uno de esos países hab</w:t>
      </w:r>
      <w:r w:rsidR="001A0DAD">
        <w:rPr>
          <w:lang w:val="es-ES"/>
        </w:rPr>
        <w:t>ía ratificado el Protocolo de</w:t>
      </w:r>
      <w:r w:rsidR="00C628FC" w:rsidRPr="001A0DAD">
        <w:rPr>
          <w:lang w:val="es-ES"/>
        </w:rPr>
        <w:t xml:space="preserve"> </w:t>
      </w:r>
      <w:r w:rsidR="00A25490" w:rsidRPr="001A0DAD">
        <w:rPr>
          <w:lang w:val="es-ES"/>
        </w:rPr>
        <w:t>Nagoya</w:t>
      </w:r>
      <w:r w:rsidR="00C628FC" w:rsidRPr="001A0DAD">
        <w:rPr>
          <w:lang w:val="es-ES"/>
        </w:rPr>
        <w:t xml:space="preserve">. </w:t>
      </w:r>
      <w:r w:rsidR="001A0DAD" w:rsidRPr="001A0DAD">
        <w:rPr>
          <w:lang w:val="es-ES"/>
        </w:rPr>
        <w:t>A</w:t>
      </w:r>
      <w:r w:rsidR="00BC336A">
        <w:rPr>
          <w:lang w:val="es-ES"/>
        </w:rPr>
        <w:t>simismo</w:t>
      </w:r>
      <w:r w:rsidR="001A0DAD" w:rsidRPr="001A0DAD">
        <w:rPr>
          <w:lang w:val="es-ES"/>
        </w:rPr>
        <w:t xml:space="preserve">, tres representantes </w:t>
      </w:r>
      <w:r w:rsidR="0014544A">
        <w:rPr>
          <w:lang w:val="es-ES"/>
        </w:rPr>
        <w:t>fueron</w:t>
      </w:r>
      <w:r w:rsidR="001A0DAD" w:rsidRPr="001A0DAD">
        <w:rPr>
          <w:lang w:val="es-ES"/>
        </w:rPr>
        <w:t xml:space="preserve"> reemplazados por la Parte o regi</w:t>
      </w:r>
      <w:r w:rsidR="001A0DAD">
        <w:rPr>
          <w:lang w:val="es-ES"/>
        </w:rPr>
        <w:t>ón en cuestión</w:t>
      </w:r>
      <w:r w:rsidR="00C628FC" w:rsidRPr="001A0DAD">
        <w:rPr>
          <w:lang w:val="es-ES"/>
        </w:rPr>
        <w:t>.</w:t>
      </w:r>
      <w:r w:rsidR="00EE7CB9" w:rsidRPr="001A0DAD">
        <w:rPr>
          <w:lang w:val="es-ES"/>
        </w:rPr>
        <w:t xml:space="preserve"> </w:t>
      </w:r>
    </w:p>
    <w:p w:rsidR="00B54FAC" w:rsidRPr="00905835" w:rsidRDefault="00BC336A" w:rsidP="00C628FC">
      <w:pPr>
        <w:pStyle w:val="Para1"/>
        <w:suppressLineNumbers/>
        <w:suppressAutoHyphens/>
        <w:kinsoku w:val="0"/>
        <w:overflowPunct w:val="0"/>
        <w:autoSpaceDE w:val="0"/>
        <w:autoSpaceDN w:val="0"/>
        <w:rPr>
          <w:lang w:val="es-ES"/>
        </w:rPr>
      </w:pPr>
      <w:r w:rsidRPr="00905835">
        <w:rPr>
          <w:lang w:val="es-ES"/>
        </w:rPr>
        <w:t>En la</w:t>
      </w:r>
      <w:r w:rsidR="00B54FAC" w:rsidRPr="00905835">
        <w:rPr>
          <w:lang w:val="es-ES"/>
        </w:rPr>
        <w:t xml:space="preserve"> [</w:t>
      </w:r>
      <w:r w:rsidR="0098332A" w:rsidRPr="00905835">
        <w:rPr>
          <w:i/>
          <w:lang w:val="es-ES"/>
        </w:rPr>
        <w:t>se completará</w:t>
      </w:r>
      <w:r w:rsidR="00B54FAC" w:rsidRPr="00905835">
        <w:rPr>
          <w:lang w:val="es-ES"/>
        </w:rPr>
        <w:t xml:space="preserve">] </w:t>
      </w:r>
      <w:r w:rsidRPr="00905835">
        <w:rPr>
          <w:lang w:val="es-ES"/>
        </w:rPr>
        <w:t>sesión plenaria de la reunión</w:t>
      </w:r>
      <w:r w:rsidR="00B54FAC" w:rsidRPr="00905835">
        <w:rPr>
          <w:lang w:val="es-ES"/>
        </w:rPr>
        <w:t xml:space="preserve">, </w:t>
      </w:r>
      <w:r w:rsidRPr="00905835">
        <w:rPr>
          <w:lang w:val="es-ES"/>
        </w:rPr>
        <w:t>el</w:t>
      </w:r>
      <w:r w:rsidR="00B54FAC" w:rsidRPr="00905835">
        <w:rPr>
          <w:lang w:val="es-ES"/>
        </w:rPr>
        <w:t xml:space="preserve"> [</w:t>
      </w:r>
      <w:r w:rsidR="00905835" w:rsidRPr="00905835">
        <w:rPr>
          <w:i/>
          <w:lang w:val="es-ES"/>
        </w:rPr>
        <w:t>se completará</w:t>
      </w:r>
      <w:r w:rsidR="00B54FAC" w:rsidRPr="00905835">
        <w:rPr>
          <w:lang w:val="es-ES"/>
        </w:rPr>
        <w:t>], […</w:t>
      </w:r>
      <w:r w:rsidR="00905835" w:rsidRPr="00905835">
        <w:rPr>
          <w:i/>
          <w:lang w:val="es-ES"/>
        </w:rPr>
        <w:t>se completar</w:t>
      </w:r>
      <w:r w:rsidR="00905835">
        <w:rPr>
          <w:i/>
          <w:lang w:val="es-ES"/>
        </w:rPr>
        <w:t>á para la nominación por parte de</w:t>
      </w:r>
      <w:r w:rsidR="00B54FAC" w:rsidRPr="00905835">
        <w:rPr>
          <w:i/>
          <w:lang w:val="es-ES"/>
        </w:rPr>
        <w:t xml:space="preserve"> Mauritania </w:t>
      </w:r>
      <w:r w:rsidR="00905835">
        <w:rPr>
          <w:i/>
          <w:lang w:val="es-ES"/>
        </w:rPr>
        <w:t xml:space="preserve">de un suplente para el miembro de </w:t>
      </w:r>
      <w:r w:rsidR="00B54FAC" w:rsidRPr="00905835">
        <w:rPr>
          <w:i/>
          <w:lang w:val="es-ES"/>
        </w:rPr>
        <w:t>T</w:t>
      </w:r>
      <w:r w:rsidR="00905835">
        <w:rPr>
          <w:i/>
          <w:lang w:val="es-ES"/>
        </w:rPr>
        <w:t>únez</w:t>
      </w:r>
      <w:r w:rsidR="00B54FAC" w:rsidRPr="00905835">
        <w:rPr>
          <w:lang w:val="es-ES"/>
        </w:rPr>
        <w:t>]</w:t>
      </w:r>
    </w:p>
    <w:p w:rsidR="00EE7CB9" w:rsidRPr="0014544A" w:rsidRDefault="0014544A" w:rsidP="00C628FC">
      <w:pPr>
        <w:pStyle w:val="Para1"/>
        <w:suppressLineNumbers/>
        <w:suppressAutoHyphens/>
        <w:kinsoku w:val="0"/>
        <w:overflowPunct w:val="0"/>
        <w:autoSpaceDE w:val="0"/>
        <w:autoSpaceDN w:val="0"/>
        <w:rPr>
          <w:lang w:val="es-ES"/>
        </w:rPr>
      </w:pPr>
      <w:r w:rsidRPr="0014544A">
        <w:rPr>
          <w:rFonts w:eastAsia="MS Mincho"/>
          <w:kern w:val="22"/>
          <w:szCs w:val="22"/>
          <w:lang w:val="es-ES"/>
        </w:rPr>
        <w:t>Por consiguiente, además del Presidente, la Mesa para la tercera reunión de la Conferencia de las Partes que act</w:t>
      </w:r>
      <w:r>
        <w:rPr>
          <w:rFonts w:eastAsia="MS Mincho"/>
          <w:kern w:val="22"/>
          <w:szCs w:val="22"/>
          <w:lang w:val="es-ES"/>
        </w:rPr>
        <w:t>úa como reunión de la</w:t>
      </w:r>
      <w:r w:rsidRPr="0014544A">
        <w:rPr>
          <w:rFonts w:eastAsia="MS Mincho"/>
          <w:kern w:val="22"/>
          <w:szCs w:val="22"/>
          <w:lang w:val="es-ES"/>
        </w:rPr>
        <w:t>s Partes en el Protocolo de Nagoya est</w:t>
      </w:r>
      <w:r>
        <w:rPr>
          <w:rFonts w:eastAsia="MS Mincho"/>
          <w:kern w:val="22"/>
          <w:szCs w:val="22"/>
          <w:lang w:val="es-ES"/>
        </w:rPr>
        <w:t>uvo</w:t>
      </w:r>
      <w:r w:rsidRPr="0014544A">
        <w:rPr>
          <w:rFonts w:eastAsia="MS Mincho"/>
          <w:kern w:val="22"/>
          <w:szCs w:val="22"/>
          <w:lang w:val="es-ES"/>
        </w:rPr>
        <w:t xml:space="preserve"> integrada por</w:t>
      </w:r>
      <w:r w:rsidR="00EE7CB9" w:rsidRPr="0014544A">
        <w:rPr>
          <w:lang w:val="es-ES"/>
        </w:rPr>
        <w:t>:</w:t>
      </w:r>
    </w:p>
    <w:p w:rsidR="00177D3E" w:rsidRPr="00910419" w:rsidRDefault="00B54FAC" w:rsidP="00EE7CB9">
      <w:pPr>
        <w:ind w:left="2268"/>
        <w:rPr>
          <w:snapToGrid w:val="0"/>
          <w:lang w:val="es-ES"/>
        </w:rPr>
      </w:pPr>
      <w:r w:rsidRPr="00910419">
        <w:rPr>
          <w:lang w:val="es-ES"/>
        </w:rPr>
        <w:t>[…</w:t>
      </w:r>
      <w:r w:rsidR="00910419" w:rsidRPr="00910419">
        <w:rPr>
          <w:i/>
          <w:lang w:val="es-ES"/>
        </w:rPr>
        <w:t xml:space="preserve">a completarse con el nombre del sustituto nominado por </w:t>
      </w:r>
      <w:r w:rsidRPr="00910419">
        <w:rPr>
          <w:i/>
          <w:lang w:val="es-ES"/>
        </w:rPr>
        <w:t>Mauritania</w:t>
      </w:r>
      <w:r w:rsidRPr="00910419">
        <w:rPr>
          <w:lang w:val="es-ES"/>
        </w:rPr>
        <w:t>]</w:t>
      </w:r>
      <w:bookmarkStart w:id="6" w:name="_GoBack"/>
      <w:bookmarkEnd w:id="6"/>
    </w:p>
    <w:p w:rsidR="00E0596E" w:rsidRPr="00B51757" w:rsidRDefault="0014544A" w:rsidP="00EE7CB9">
      <w:pPr>
        <w:ind w:left="2268"/>
        <w:rPr>
          <w:snapToGrid w:val="0"/>
          <w:lang w:val="es-ES"/>
        </w:rPr>
      </w:pPr>
      <w:r w:rsidRPr="00B51757">
        <w:rPr>
          <w:snapToGrid w:val="0"/>
          <w:lang w:val="es-ES"/>
        </w:rPr>
        <w:t>S</w:t>
      </w:r>
      <w:r w:rsidR="00643A25" w:rsidRPr="00B51757">
        <w:rPr>
          <w:snapToGrid w:val="0"/>
          <w:lang w:val="es-ES"/>
        </w:rPr>
        <w:t>r. Samuel Ndayiragije (Burundi)</w:t>
      </w:r>
    </w:p>
    <w:p w:rsidR="00177D3E" w:rsidRPr="00B51757" w:rsidRDefault="0014544A" w:rsidP="00EE7CB9">
      <w:pPr>
        <w:ind w:left="2268"/>
        <w:rPr>
          <w:snapToGrid w:val="0"/>
          <w:lang w:val="es-ES"/>
        </w:rPr>
      </w:pPr>
      <w:r w:rsidRPr="00B51757">
        <w:rPr>
          <w:snapToGrid w:val="0"/>
          <w:lang w:val="es-ES"/>
        </w:rPr>
        <w:t>Sra</w:t>
      </w:r>
      <w:r w:rsidR="00177D3E" w:rsidRPr="00B51757">
        <w:rPr>
          <w:snapToGrid w:val="0"/>
          <w:lang w:val="es-ES"/>
        </w:rPr>
        <w:t>. Elvana Ramaj (Albania)</w:t>
      </w:r>
    </w:p>
    <w:p w:rsidR="00643A25" w:rsidRPr="003256F0" w:rsidRDefault="0014544A" w:rsidP="00EE7CB9">
      <w:pPr>
        <w:ind w:left="2268"/>
        <w:rPr>
          <w:snapToGrid w:val="0"/>
          <w:lang w:val="es-ES"/>
        </w:rPr>
      </w:pPr>
      <w:r>
        <w:rPr>
          <w:snapToGrid w:val="0"/>
          <w:lang w:val="es-ES"/>
        </w:rPr>
        <w:t>Sra</w:t>
      </w:r>
      <w:r w:rsidR="00643A25" w:rsidRPr="003256F0">
        <w:rPr>
          <w:snapToGrid w:val="0"/>
          <w:lang w:val="es-ES"/>
        </w:rPr>
        <w:t>. Elena Makeyeva (Belar</w:t>
      </w:r>
      <w:r>
        <w:rPr>
          <w:snapToGrid w:val="0"/>
          <w:lang w:val="es-ES"/>
        </w:rPr>
        <w:t>ú</w:t>
      </w:r>
      <w:r w:rsidR="00643A25" w:rsidRPr="003256F0">
        <w:rPr>
          <w:snapToGrid w:val="0"/>
          <w:lang w:val="es-ES"/>
        </w:rPr>
        <w:t>s)</w:t>
      </w:r>
    </w:p>
    <w:p w:rsidR="00643A25" w:rsidRPr="003256F0" w:rsidRDefault="0014544A" w:rsidP="00EE7CB9">
      <w:pPr>
        <w:ind w:left="2268"/>
        <w:rPr>
          <w:snapToGrid w:val="0"/>
          <w:lang w:val="es-ES"/>
        </w:rPr>
      </w:pPr>
      <w:r>
        <w:rPr>
          <w:snapToGrid w:val="0"/>
          <w:lang w:val="es-ES"/>
        </w:rPr>
        <w:t>Sra. Marina Herná</w:t>
      </w:r>
      <w:r w:rsidR="00643A25" w:rsidRPr="003256F0">
        <w:rPr>
          <w:snapToGrid w:val="0"/>
          <w:lang w:val="es-ES"/>
        </w:rPr>
        <w:t>ndez (</w:t>
      </w:r>
      <w:r>
        <w:rPr>
          <w:snapToGrid w:val="0"/>
          <w:lang w:val="es-ES"/>
        </w:rPr>
        <w:t xml:space="preserve">República </w:t>
      </w:r>
      <w:r w:rsidR="00643A25" w:rsidRPr="003256F0">
        <w:rPr>
          <w:snapToGrid w:val="0"/>
          <w:lang w:val="es-ES"/>
        </w:rPr>
        <w:t>Dominican</w:t>
      </w:r>
      <w:r>
        <w:rPr>
          <w:snapToGrid w:val="0"/>
          <w:lang w:val="es-ES"/>
        </w:rPr>
        <w:t>a</w:t>
      </w:r>
      <w:r w:rsidR="00643A25" w:rsidRPr="003256F0">
        <w:rPr>
          <w:snapToGrid w:val="0"/>
          <w:lang w:val="es-ES"/>
        </w:rPr>
        <w:t>)</w:t>
      </w:r>
    </w:p>
    <w:p w:rsidR="008D2C56" w:rsidRPr="003256F0" w:rsidRDefault="0014544A" w:rsidP="00EE7CB9">
      <w:pPr>
        <w:ind w:left="2268"/>
        <w:rPr>
          <w:snapToGrid w:val="0"/>
          <w:lang w:val="es-ES"/>
        </w:rPr>
      </w:pPr>
      <w:r>
        <w:rPr>
          <w:snapToGrid w:val="0"/>
          <w:lang w:val="es-ES"/>
        </w:rPr>
        <w:t>S</w:t>
      </w:r>
      <w:r w:rsidR="00177D3E" w:rsidRPr="003256F0">
        <w:rPr>
          <w:snapToGrid w:val="0"/>
          <w:lang w:val="es-ES"/>
        </w:rPr>
        <w:t>r. Luciano Mart</w:t>
      </w:r>
      <w:r>
        <w:rPr>
          <w:snapToGrid w:val="0"/>
          <w:lang w:val="es-ES"/>
        </w:rPr>
        <w:t>í</w:t>
      </w:r>
      <w:r w:rsidR="00177D3E" w:rsidRPr="003256F0">
        <w:rPr>
          <w:snapToGrid w:val="0"/>
          <w:lang w:val="es-ES"/>
        </w:rPr>
        <w:t>n Donadio Linares (Argentina)</w:t>
      </w:r>
    </w:p>
    <w:p w:rsidR="00177D3E" w:rsidRPr="0014544A" w:rsidRDefault="0014544A" w:rsidP="00EE7CB9">
      <w:pPr>
        <w:ind w:left="2268"/>
        <w:rPr>
          <w:snapToGrid w:val="0"/>
          <w:lang w:val="es-ES"/>
        </w:rPr>
      </w:pPr>
      <w:r w:rsidRPr="0014544A">
        <w:rPr>
          <w:snapToGrid w:val="0"/>
          <w:lang w:val="es-ES"/>
        </w:rPr>
        <w:t>S</w:t>
      </w:r>
      <w:r w:rsidR="00177D3E" w:rsidRPr="0014544A">
        <w:rPr>
          <w:snapToGrid w:val="0"/>
          <w:lang w:val="es-ES"/>
        </w:rPr>
        <w:t>r. Hayo Haanstra (</w:t>
      </w:r>
      <w:r w:rsidRPr="0014544A">
        <w:rPr>
          <w:snapToGrid w:val="0"/>
          <w:lang w:val="es-ES"/>
        </w:rPr>
        <w:t>Países Bajos</w:t>
      </w:r>
      <w:r w:rsidR="00177D3E" w:rsidRPr="0014544A">
        <w:rPr>
          <w:snapToGrid w:val="0"/>
          <w:lang w:val="es-ES"/>
        </w:rPr>
        <w:t>)</w:t>
      </w:r>
    </w:p>
    <w:p w:rsidR="00643A25" w:rsidRPr="0014544A" w:rsidRDefault="0014544A" w:rsidP="00EE7CB9">
      <w:pPr>
        <w:ind w:left="2268"/>
        <w:rPr>
          <w:snapToGrid w:val="0"/>
          <w:lang w:val="fr-CA"/>
        </w:rPr>
      </w:pPr>
      <w:r w:rsidRPr="0014544A">
        <w:rPr>
          <w:snapToGrid w:val="0"/>
          <w:lang w:val="fr-CA"/>
        </w:rPr>
        <w:t>S</w:t>
      </w:r>
      <w:r w:rsidR="00797221" w:rsidRPr="0014544A">
        <w:rPr>
          <w:snapToGrid w:val="0"/>
          <w:lang w:val="fr-CA"/>
        </w:rPr>
        <w:t>r</w:t>
      </w:r>
      <w:r w:rsidR="00177D3E" w:rsidRPr="0014544A">
        <w:rPr>
          <w:snapToGrid w:val="0"/>
          <w:lang w:val="fr-CA"/>
        </w:rPr>
        <w:t xml:space="preserve">. </w:t>
      </w:r>
      <w:r w:rsidR="00797221" w:rsidRPr="0014544A">
        <w:rPr>
          <w:snapToGrid w:val="0"/>
          <w:lang w:val="fr-CA"/>
        </w:rPr>
        <w:t>Gaute Voigt-Hanssen</w:t>
      </w:r>
      <w:r w:rsidR="00177D3E" w:rsidRPr="0014544A">
        <w:rPr>
          <w:snapToGrid w:val="0"/>
          <w:lang w:val="fr-CA"/>
        </w:rPr>
        <w:t> (Nor</w:t>
      </w:r>
      <w:r>
        <w:rPr>
          <w:snapToGrid w:val="0"/>
          <w:lang w:val="fr-CA"/>
        </w:rPr>
        <w:t>uega</w:t>
      </w:r>
      <w:r w:rsidR="00177D3E" w:rsidRPr="0014544A">
        <w:rPr>
          <w:snapToGrid w:val="0"/>
          <w:lang w:val="fr-CA"/>
        </w:rPr>
        <w:t>)</w:t>
      </w:r>
      <w:r w:rsidR="00643A25" w:rsidRPr="0014544A">
        <w:rPr>
          <w:snapToGrid w:val="0"/>
          <w:lang w:val="fr-CA"/>
        </w:rPr>
        <w:t xml:space="preserve"> </w:t>
      </w:r>
    </w:p>
    <w:p w:rsidR="00643A25" w:rsidRPr="003256F0" w:rsidRDefault="0014544A" w:rsidP="00EE7CB9">
      <w:pPr>
        <w:ind w:left="2268"/>
        <w:rPr>
          <w:snapToGrid w:val="0"/>
          <w:lang w:val="es-ES"/>
        </w:rPr>
      </w:pPr>
      <w:r>
        <w:rPr>
          <w:snapToGrid w:val="0"/>
          <w:lang w:val="es-ES"/>
        </w:rPr>
        <w:t>Sra</w:t>
      </w:r>
      <w:r w:rsidR="00643A25" w:rsidRPr="003256F0">
        <w:rPr>
          <w:snapToGrid w:val="0"/>
          <w:lang w:val="es-ES"/>
        </w:rPr>
        <w:t>. Gwendalyn K. Sisior (Palau)</w:t>
      </w:r>
    </w:p>
    <w:p w:rsidR="00643A25" w:rsidRPr="005C78D8" w:rsidRDefault="0014544A" w:rsidP="00EE7CB9">
      <w:pPr>
        <w:ind w:left="2268"/>
        <w:rPr>
          <w:snapToGrid w:val="0"/>
        </w:rPr>
      </w:pPr>
      <w:r>
        <w:rPr>
          <w:snapToGrid w:val="0"/>
        </w:rPr>
        <w:t>S</w:t>
      </w:r>
      <w:r w:rsidR="00643A25" w:rsidRPr="005C78D8">
        <w:rPr>
          <w:snapToGrid w:val="0"/>
        </w:rPr>
        <w:t>r. Monyrak Meng (Cambo</w:t>
      </w:r>
      <w:r>
        <w:rPr>
          <w:snapToGrid w:val="0"/>
        </w:rPr>
        <w:t>ya</w:t>
      </w:r>
      <w:r w:rsidR="00643A25" w:rsidRPr="005C78D8">
        <w:rPr>
          <w:snapToGrid w:val="0"/>
        </w:rPr>
        <w:t>)</w:t>
      </w:r>
    </w:p>
    <w:p w:rsidR="00EE7CB9" w:rsidRDefault="0014544A" w:rsidP="00EE7CB9">
      <w:pPr>
        <w:pStyle w:val="Para1"/>
        <w:suppressLineNumbers/>
        <w:suppressAutoHyphens/>
        <w:kinsoku w:val="0"/>
        <w:overflowPunct w:val="0"/>
        <w:autoSpaceDE w:val="0"/>
        <w:autoSpaceDN w:val="0"/>
        <w:rPr>
          <w:lang w:val="es-ES"/>
        </w:rPr>
      </w:pPr>
      <w:bookmarkStart w:id="7" w:name="_Hlk530389812"/>
      <w:r w:rsidRPr="0014544A">
        <w:rPr>
          <w:lang w:val="es-ES"/>
        </w:rPr>
        <w:t xml:space="preserve">En la </w:t>
      </w:r>
      <w:r w:rsidR="00EE7CB9" w:rsidRPr="0014544A">
        <w:rPr>
          <w:lang w:val="es-ES"/>
        </w:rPr>
        <w:t>2</w:t>
      </w:r>
      <w:r w:rsidRPr="0014544A">
        <w:rPr>
          <w:lang w:val="es-ES"/>
        </w:rPr>
        <w:t>.ª</w:t>
      </w:r>
      <w:r w:rsidR="00EE7CB9" w:rsidRPr="0014544A">
        <w:rPr>
          <w:lang w:val="es-ES"/>
        </w:rPr>
        <w:t xml:space="preserve"> </w:t>
      </w:r>
      <w:r w:rsidRPr="0014544A">
        <w:rPr>
          <w:lang w:val="es-ES"/>
        </w:rPr>
        <w:t>sesión plenaria de la reunión, el 1</w:t>
      </w:r>
      <w:r w:rsidR="00EE7CB9" w:rsidRPr="0014544A">
        <w:rPr>
          <w:lang w:val="es-ES"/>
        </w:rPr>
        <w:t xml:space="preserve">7 </w:t>
      </w:r>
      <w:r w:rsidRPr="0014544A">
        <w:rPr>
          <w:lang w:val="es-ES"/>
        </w:rPr>
        <w:t xml:space="preserve">de noviembre de </w:t>
      </w:r>
      <w:r w:rsidR="00EE7CB9" w:rsidRPr="0014544A">
        <w:rPr>
          <w:lang w:val="es-ES"/>
        </w:rPr>
        <w:t xml:space="preserve">2018, </w:t>
      </w:r>
      <w:r w:rsidRPr="0014544A">
        <w:rPr>
          <w:lang w:val="es-ES"/>
        </w:rPr>
        <w:t>se acordó que, a propuesta de la Mesa, el Sr</w:t>
      </w:r>
      <w:r w:rsidR="00EE7CB9" w:rsidRPr="0014544A">
        <w:rPr>
          <w:lang w:val="es-ES"/>
        </w:rPr>
        <w:t xml:space="preserve">. </w:t>
      </w:r>
      <w:r w:rsidR="00B51757" w:rsidRPr="00B51757">
        <w:rPr>
          <w:snapToGrid w:val="0"/>
          <w:lang w:val="es-ES"/>
        </w:rPr>
        <w:t>Monyrak Meng </w:t>
      </w:r>
      <w:r w:rsidR="00B51757" w:rsidRPr="0014544A">
        <w:rPr>
          <w:lang w:val="es-ES"/>
        </w:rPr>
        <w:t xml:space="preserve"> </w:t>
      </w:r>
      <w:r w:rsidR="00EE7CB9" w:rsidRPr="0014544A">
        <w:rPr>
          <w:lang w:val="es-ES"/>
        </w:rPr>
        <w:t>(</w:t>
      </w:r>
      <w:r w:rsidR="00B51757">
        <w:rPr>
          <w:lang w:val="es-ES"/>
        </w:rPr>
        <w:t>Camboya</w:t>
      </w:r>
      <w:r w:rsidR="00EE7CB9" w:rsidRPr="0014544A">
        <w:rPr>
          <w:lang w:val="es-ES"/>
        </w:rPr>
        <w:t xml:space="preserve">) </w:t>
      </w:r>
      <w:r>
        <w:rPr>
          <w:lang w:val="es-ES"/>
        </w:rPr>
        <w:t>desempeñase el cargo de Relator de la reunión</w:t>
      </w:r>
      <w:r w:rsidR="00EE7CB9" w:rsidRPr="0014544A">
        <w:rPr>
          <w:lang w:val="es-ES"/>
        </w:rPr>
        <w:t>.</w:t>
      </w:r>
    </w:p>
    <w:p w:rsidR="00B51757" w:rsidRPr="00717473" w:rsidRDefault="00B51757" w:rsidP="00EE7CB9">
      <w:pPr>
        <w:pStyle w:val="Para1"/>
        <w:suppressLineNumbers/>
        <w:suppressAutoHyphens/>
        <w:kinsoku w:val="0"/>
        <w:overflowPunct w:val="0"/>
        <w:autoSpaceDE w:val="0"/>
        <w:autoSpaceDN w:val="0"/>
        <w:rPr>
          <w:lang w:val="es-ES"/>
        </w:rPr>
      </w:pPr>
      <w:r w:rsidRPr="00717473">
        <w:rPr>
          <w:lang w:val="es-ES"/>
        </w:rPr>
        <w:t>En su 4ª sesión plenaria, el 22 de noviembre de 2018</w:t>
      </w:r>
      <w:r w:rsidRPr="00717473">
        <w:rPr>
          <w:bCs/>
          <w:lang w:val="es-ES"/>
        </w:rPr>
        <w:t xml:space="preserve">, la Conferencia de las Partes eligió a 10 representantes para que actuasen como miembros de la Mesa durante un mandato </w:t>
      </w:r>
      <w:r w:rsidR="00717473">
        <w:rPr>
          <w:bCs/>
          <w:lang w:val="es-ES"/>
        </w:rPr>
        <w:t xml:space="preserve">que comenzará al clausurarse su 14ª reunión </w:t>
      </w:r>
      <w:r w:rsidR="00717473" w:rsidRPr="00717473">
        <w:rPr>
          <w:szCs w:val="22"/>
          <w:lang w:val="es-ES"/>
        </w:rPr>
        <w:t xml:space="preserve">y </w:t>
      </w:r>
      <w:r w:rsidR="00717473">
        <w:rPr>
          <w:szCs w:val="22"/>
          <w:lang w:val="es-ES"/>
        </w:rPr>
        <w:t xml:space="preserve">que </w:t>
      </w:r>
      <w:r w:rsidR="00717473" w:rsidRPr="00717473">
        <w:rPr>
          <w:szCs w:val="22"/>
          <w:lang w:val="es-ES"/>
        </w:rPr>
        <w:t xml:space="preserve">finalizará </w:t>
      </w:r>
      <w:r w:rsidR="00717473">
        <w:rPr>
          <w:szCs w:val="22"/>
          <w:lang w:val="es-ES"/>
        </w:rPr>
        <w:t xml:space="preserve">en la clausura de su </w:t>
      </w:r>
      <w:r w:rsidR="00717473" w:rsidRPr="00717473">
        <w:rPr>
          <w:szCs w:val="22"/>
          <w:lang w:val="es-ES"/>
        </w:rPr>
        <w:t>15ª reunión</w:t>
      </w:r>
      <w:r w:rsidRPr="00717473">
        <w:rPr>
          <w:bCs/>
          <w:lang w:val="es-ES"/>
        </w:rPr>
        <w:t xml:space="preserve">. </w:t>
      </w:r>
      <w:r w:rsidRPr="00717473">
        <w:rPr>
          <w:lang w:val="es-ES"/>
        </w:rPr>
        <w:t>T</w:t>
      </w:r>
      <w:r w:rsidR="00717473" w:rsidRPr="00717473">
        <w:rPr>
          <w:lang w:val="es-ES"/>
        </w:rPr>
        <w:t>res de los representantes ele</w:t>
      </w:r>
      <w:r w:rsidR="00717473">
        <w:rPr>
          <w:lang w:val="es-ES"/>
        </w:rPr>
        <w:t>ctos</w:t>
      </w:r>
      <w:r w:rsidR="00717473" w:rsidRPr="00717473">
        <w:rPr>
          <w:lang w:val="es-ES"/>
        </w:rPr>
        <w:t xml:space="preserve"> procedían de países que no eran Partes en el Protocolo de </w:t>
      </w:r>
      <w:r w:rsidRPr="00717473">
        <w:rPr>
          <w:lang w:val="es-ES"/>
        </w:rPr>
        <w:t xml:space="preserve">Nagoya. </w:t>
      </w:r>
      <w:r w:rsidR="00717473" w:rsidRPr="00717473">
        <w:rPr>
          <w:lang w:val="es-ES"/>
        </w:rPr>
        <w:t xml:space="preserve">En la </w:t>
      </w:r>
      <w:r w:rsidRPr="00717473">
        <w:rPr>
          <w:szCs w:val="22"/>
          <w:lang w:val="es-ES"/>
        </w:rPr>
        <w:t>4</w:t>
      </w:r>
      <w:r w:rsidR="00717473" w:rsidRPr="00717473">
        <w:rPr>
          <w:szCs w:val="22"/>
          <w:lang w:val="es-ES"/>
        </w:rPr>
        <w:t>ª sesión plenaria</w:t>
      </w:r>
      <w:r w:rsidRPr="00717473">
        <w:rPr>
          <w:szCs w:val="22"/>
          <w:lang w:val="es-ES"/>
        </w:rPr>
        <w:t xml:space="preserve">, </w:t>
      </w:r>
      <w:r w:rsidR="00717473" w:rsidRPr="00717473">
        <w:rPr>
          <w:szCs w:val="22"/>
          <w:lang w:val="es-ES"/>
        </w:rPr>
        <w:t>el</w:t>
      </w:r>
      <w:r w:rsidRPr="00717473">
        <w:rPr>
          <w:szCs w:val="22"/>
          <w:lang w:val="es-ES"/>
        </w:rPr>
        <w:t xml:space="preserve"> 22 </w:t>
      </w:r>
      <w:r w:rsidR="00717473" w:rsidRPr="00717473">
        <w:rPr>
          <w:szCs w:val="22"/>
          <w:lang w:val="es-ES"/>
        </w:rPr>
        <w:t>de noviembre,</w:t>
      </w:r>
      <w:r w:rsidRPr="00717473">
        <w:rPr>
          <w:szCs w:val="22"/>
          <w:lang w:val="es-ES"/>
        </w:rPr>
        <w:t xml:space="preserve"> </w:t>
      </w:r>
      <w:r w:rsidR="00717473" w:rsidRPr="00717473">
        <w:rPr>
          <w:szCs w:val="22"/>
          <w:lang w:val="es-ES"/>
        </w:rPr>
        <w:t>los siguientes representantes fueron elegidos por lo tanto para actuar como miembros su</w:t>
      </w:r>
      <w:r w:rsidR="00717473">
        <w:rPr>
          <w:szCs w:val="22"/>
          <w:lang w:val="es-ES"/>
        </w:rPr>
        <w:t>plentes</w:t>
      </w:r>
      <w:r w:rsidR="00717473" w:rsidRPr="00717473">
        <w:rPr>
          <w:szCs w:val="22"/>
          <w:lang w:val="es-ES"/>
        </w:rPr>
        <w:t xml:space="preserve"> de la Mesa para la cuarta reuni</w:t>
      </w:r>
      <w:r w:rsidR="00717473">
        <w:rPr>
          <w:szCs w:val="22"/>
          <w:lang w:val="es-ES"/>
        </w:rPr>
        <w:t xml:space="preserve">ón de la Conferencia de las Partes que actúa como reunión de las Partes en el Protocolo de </w:t>
      </w:r>
      <w:r w:rsidRPr="00717473">
        <w:rPr>
          <w:lang w:val="es-ES"/>
        </w:rPr>
        <w:t>Nagoya</w:t>
      </w:r>
      <w:r w:rsidRPr="00717473">
        <w:rPr>
          <w:szCs w:val="22"/>
          <w:lang w:val="es-ES"/>
        </w:rPr>
        <w:t xml:space="preserve">: </w:t>
      </w:r>
      <w:r w:rsidR="00717473">
        <w:rPr>
          <w:szCs w:val="22"/>
          <w:lang w:val="es-ES"/>
        </w:rPr>
        <w:t>el S</w:t>
      </w:r>
      <w:r w:rsidRPr="00717473">
        <w:rPr>
          <w:szCs w:val="22"/>
          <w:lang w:val="es-ES"/>
        </w:rPr>
        <w:t>r. Dilosharvo Dustov (Ta</w:t>
      </w:r>
      <w:r w:rsidR="00717473">
        <w:rPr>
          <w:szCs w:val="22"/>
          <w:lang w:val="es-ES"/>
        </w:rPr>
        <w:t>y</w:t>
      </w:r>
      <w:r w:rsidRPr="00717473">
        <w:rPr>
          <w:szCs w:val="22"/>
          <w:lang w:val="es-ES"/>
        </w:rPr>
        <w:t>ikist</w:t>
      </w:r>
      <w:r w:rsidR="00717473">
        <w:rPr>
          <w:szCs w:val="22"/>
          <w:lang w:val="es-ES"/>
        </w:rPr>
        <w:t>á</w:t>
      </w:r>
      <w:r w:rsidRPr="00717473">
        <w:rPr>
          <w:szCs w:val="22"/>
          <w:lang w:val="es-ES"/>
        </w:rPr>
        <w:t xml:space="preserve">n), </w:t>
      </w:r>
      <w:r w:rsidR="00437275">
        <w:rPr>
          <w:szCs w:val="22"/>
          <w:lang w:val="es-ES"/>
        </w:rPr>
        <w:t>suplente de la Sra</w:t>
      </w:r>
      <w:r w:rsidRPr="00717473">
        <w:rPr>
          <w:szCs w:val="22"/>
          <w:lang w:val="es-ES"/>
        </w:rPr>
        <w:t>. Teona Karchava</w:t>
      </w:r>
      <w:r w:rsidRPr="00717473">
        <w:rPr>
          <w:snapToGrid w:val="0"/>
          <w:kern w:val="22"/>
          <w:szCs w:val="22"/>
          <w:lang w:val="es-ES"/>
        </w:rPr>
        <w:t xml:space="preserve"> </w:t>
      </w:r>
      <w:r w:rsidRPr="00717473">
        <w:rPr>
          <w:szCs w:val="22"/>
          <w:lang w:val="es-ES"/>
        </w:rPr>
        <w:t xml:space="preserve">(Georgia); </w:t>
      </w:r>
      <w:r w:rsidR="00437275">
        <w:rPr>
          <w:szCs w:val="22"/>
          <w:lang w:val="es-ES"/>
        </w:rPr>
        <w:t>el S</w:t>
      </w:r>
      <w:r w:rsidRPr="00717473">
        <w:rPr>
          <w:szCs w:val="22"/>
          <w:lang w:val="es-ES"/>
        </w:rPr>
        <w:t xml:space="preserve">r. Luciano Donadio (Argentina), </w:t>
      </w:r>
      <w:r w:rsidR="00437275">
        <w:rPr>
          <w:szCs w:val="22"/>
          <w:lang w:val="es-ES"/>
        </w:rPr>
        <w:t>suplente del S</w:t>
      </w:r>
      <w:r w:rsidRPr="00717473">
        <w:rPr>
          <w:snapToGrid w:val="0"/>
          <w:kern w:val="22"/>
          <w:szCs w:val="22"/>
          <w:lang w:val="es-ES"/>
        </w:rPr>
        <w:t xml:space="preserve">r. </w:t>
      </w:r>
      <w:r w:rsidRPr="00717473">
        <w:rPr>
          <w:szCs w:val="22"/>
          <w:lang w:val="es-ES"/>
        </w:rPr>
        <w:t>Carlos Manuel Rodr</w:t>
      </w:r>
      <w:r w:rsidR="00437275">
        <w:rPr>
          <w:szCs w:val="22"/>
          <w:lang w:val="es-ES"/>
        </w:rPr>
        <w:t>í</w:t>
      </w:r>
      <w:r w:rsidRPr="00717473">
        <w:rPr>
          <w:szCs w:val="22"/>
          <w:lang w:val="es-ES"/>
        </w:rPr>
        <w:t>guez</w:t>
      </w:r>
      <w:r w:rsidRPr="00717473">
        <w:rPr>
          <w:snapToGrid w:val="0"/>
          <w:kern w:val="22"/>
          <w:szCs w:val="22"/>
          <w:lang w:val="es-ES"/>
        </w:rPr>
        <w:t xml:space="preserve"> </w:t>
      </w:r>
      <w:r w:rsidRPr="00717473">
        <w:rPr>
          <w:szCs w:val="22"/>
          <w:lang w:val="es-ES"/>
        </w:rPr>
        <w:t xml:space="preserve">(Costa Rica); </w:t>
      </w:r>
      <w:r w:rsidR="00437275">
        <w:rPr>
          <w:szCs w:val="22"/>
          <w:lang w:val="es-ES"/>
        </w:rPr>
        <w:t>y la Sra</w:t>
      </w:r>
      <w:r w:rsidRPr="00717473">
        <w:rPr>
          <w:szCs w:val="22"/>
          <w:lang w:val="es-ES"/>
        </w:rPr>
        <w:t>. Marie Haraldstad (Nor</w:t>
      </w:r>
      <w:r w:rsidR="00437275">
        <w:rPr>
          <w:szCs w:val="22"/>
          <w:lang w:val="es-ES"/>
        </w:rPr>
        <w:t>uega</w:t>
      </w:r>
      <w:r w:rsidRPr="00717473">
        <w:rPr>
          <w:szCs w:val="22"/>
          <w:lang w:val="es-ES"/>
        </w:rPr>
        <w:t>), su</w:t>
      </w:r>
      <w:r w:rsidR="00437275">
        <w:rPr>
          <w:szCs w:val="22"/>
          <w:lang w:val="es-ES"/>
        </w:rPr>
        <w:t>plente de la Sra</w:t>
      </w:r>
      <w:r w:rsidRPr="00717473">
        <w:rPr>
          <w:szCs w:val="22"/>
          <w:lang w:val="es-ES"/>
        </w:rPr>
        <w:t>. Rosemary Paterson (N</w:t>
      </w:r>
      <w:r w:rsidR="00437275">
        <w:rPr>
          <w:szCs w:val="22"/>
          <w:lang w:val="es-ES"/>
        </w:rPr>
        <w:t>ueva</w:t>
      </w:r>
      <w:r w:rsidRPr="00717473">
        <w:rPr>
          <w:szCs w:val="22"/>
          <w:lang w:val="es-ES"/>
        </w:rPr>
        <w:t xml:space="preserve"> Zeland</w:t>
      </w:r>
      <w:r w:rsidR="00437275">
        <w:rPr>
          <w:szCs w:val="22"/>
          <w:lang w:val="es-ES"/>
        </w:rPr>
        <w:t>a</w:t>
      </w:r>
      <w:r w:rsidRPr="00717473">
        <w:rPr>
          <w:szCs w:val="22"/>
          <w:lang w:val="es-ES"/>
        </w:rPr>
        <w:t>).</w:t>
      </w:r>
    </w:p>
    <w:bookmarkEnd w:id="7"/>
    <w:p w:rsidR="008F1539" w:rsidRPr="003170BD" w:rsidRDefault="004A5FFB" w:rsidP="002D7E6D">
      <w:pPr>
        <w:pStyle w:val="Ttulo2"/>
      </w:pPr>
      <w:r w:rsidRPr="00DF6474">
        <w:t>2.2</w:t>
      </w:r>
      <w:r w:rsidRPr="003170BD">
        <w:tab/>
      </w:r>
      <w:r w:rsidR="008F1539" w:rsidRPr="003170BD">
        <w:t>Adop</w:t>
      </w:r>
      <w:r w:rsidR="0014544A">
        <w:t>ción del programa</w:t>
      </w:r>
    </w:p>
    <w:p w:rsidR="00736790" w:rsidRPr="00CD15CF" w:rsidRDefault="0014544A" w:rsidP="00EE7CB9">
      <w:pPr>
        <w:pStyle w:val="Para1"/>
        <w:rPr>
          <w:snapToGrid w:val="0"/>
          <w:kern w:val="22"/>
          <w:lang w:val="es-ES"/>
        </w:rPr>
      </w:pPr>
      <w:r w:rsidRPr="00CD15CF">
        <w:rPr>
          <w:lang w:val="es-ES"/>
        </w:rPr>
        <w:t xml:space="preserve">En la 2.ª sesión plenaria de la reunión, el </w:t>
      </w:r>
      <w:r w:rsidR="00BE20EF" w:rsidRPr="00CD15CF">
        <w:rPr>
          <w:lang w:val="es-ES"/>
        </w:rPr>
        <w:t xml:space="preserve">17 </w:t>
      </w:r>
      <w:r w:rsidRPr="00CD15CF">
        <w:rPr>
          <w:lang w:val="es-ES"/>
        </w:rPr>
        <w:t xml:space="preserve">de noviembre de </w:t>
      </w:r>
      <w:r w:rsidR="00BE20EF" w:rsidRPr="00CD15CF">
        <w:rPr>
          <w:lang w:val="es-ES"/>
        </w:rPr>
        <w:t xml:space="preserve">2018, </w:t>
      </w:r>
      <w:r w:rsidRPr="00CD15CF">
        <w:rPr>
          <w:lang w:val="es-ES"/>
        </w:rPr>
        <w:t>la</w:t>
      </w:r>
      <w:r w:rsidR="00BE20EF" w:rsidRPr="00CD15CF">
        <w:rPr>
          <w:lang w:val="es-ES"/>
        </w:rPr>
        <w:t xml:space="preserve"> Conferenc</w:t>
      </w:r>
      <w:r w:rsidRPr="00CD15CF">
        <w:rPr>
          <w:lang w:val="es-ES"/>
        </w:rPr>
        <w:t>ia de las</w:t>
      </w:r>
      <w:r w:rsidR="00BE20EF" w:rsidRPr="00CD15CF">
        <w:rPr>
          <w:lang w:val="es-ES"/>
        </w:rPr>
        <w:t xml:space="preserve"> Partes </w:t>
      </w:r>
      <w:r w:rsidRPr="00CD15CF">
        <w:rPr>
          <w:lang w:val="es-ES"/>
        </w:rPr>
        <w:t xml:space="preserve">que actúa como reunión de las </w:t>
      </w:r>
      <w:r w:rsidR="00BE20EF" w:rsidRPr="00CD15CF">
        <w:rPr>
          <w:lang w:val="es-ES"/>
        </w:rPr>
        <w:t xml:space="preserve">Partes </w:t>
      </w:r>
      <w:r w:rsidRPr="00CD15CF">
        <w:rPr>
          <w:lang w:val="es-ES"/>
        </w:rPr>
        <w:t>en el Protocolo de</w:t>
      </w:r>
      <w:r w:rsidR="00BE20EF" w:rsidRPr="00CD15CF">
        <w:rPr>
          <w:lang w:val="es-ES"/>
        </w:rPr>
        <w:t xml:space="preserve"> Nagoya </w:t>
      </w:r>
      <w:r w:rsidR="00CD15CF">
        <w:rPr>
          <w:lang w:val="es-ES"/>
        </w:rPr>
        <w:t>adoptó el siguiente programa sobre la base del programa preparado por la Secretaria Ejecutiva en consulta con la Mesa</w:t>
      </w:r>
      <w:r w:rsidR="00BE20EF" w:rsidRPr="00CD15CF">
        <w:rPr>
          <w:lang w:val="es-ES"/>
        </w:rPr>
        <w:t xml:space="preserve"> </w:t>
      </w:r>
      <w:r w:rsidR="00AD2634" w:rsidRPr="00CD15CF">
        <w:rPr>
          <w:snapToGrid w:val="0"/>
          <w:kern w:val="22"/>
          <w:lang w:val="es-ES"/>
        </w:rPr>
        <w:t>(CBD/NP/MOP/3</w:t>
      </w:r>
      <w:r w:rsidR="00736790" w:rsidRPr="00CD15CF">
        <w:rPr>
          <w:snapToGrid w:val="0"/>
          <w:kern w:val="22"/>
          <w:lang w:val="es-ES"/>
        </w:rPr>
        <w:t>/1)</w:t>
      </w:r>
      <w:r w:rsidR="00171D4F" w:rsidRPr="00CD15CF">
        <w:rPr>
          <w:snapToGrid w:val="0"/>
          <w:kern w:val="22"/>
          <w:lang w:val="es-ES"/>
        </w:rPr>
        <w:t>.</w:t>
      </w:r>
    </w:p>
    <w:p w:rsidR="00BE20EF" w:rsidRPr="007F45C6"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Apertura de la reunión</w:t>
      </w:r>
      <w:r w:rsidR="00BE20EF" w:rsidRPr="007F45C6">
        <w:rPr>
          <w:snapToGrid w:val="0"/>
          <w:kern w:val="22"/>
        </w:rPr>
        <w:t>.</w:t>
      </w:r>
    </w:p>
    <w:p w:rsidR="00BE20EF" w:rsidRPr="007F45C6"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Cuestiones de organización</w:t>
      </w:r>
      <w:r w:rsidR="00BE20EF" w:rsidRPr="007F45C6">
        <w:rPr>
          <w:snapToGrid w:val="0"/>
          <w:kern w:val="22"/>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CD15CF">
        <w:rPr>
          <w:snapToGrid w:val="0"/>
          <w:kern w:val="22"/>
          <w:lang w:val="es-ES"/>
        </w:rPr>
        <w:t>Informe sobre las credenciales de los representantes en la tercera reunión de la Conferencia de las Partes que actúa como reunión de las Partes en el Protocolo de Nagoya</w:t>
      </w:r>
      <w:r w:rsidR="00BE20EF" w:rsidRPr="00CD15CF">
        <w:rPr>
          <w:snapToGrid w:val="0"/>
          <w:kern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CD15CF">
        <w:rPr>
          <w:snapToGrid w:val="0"/>
          <w:kern w:val="22"/>
          <w:lang w:val="es-ES"/>
        </w:rPr>
        <w:t>Informes de los órganos subsidiarios</w:t>
      </w:r>
      <w:r w:rsidR="00BE20EF" w:rsidRPr="00CD15CF">
        <w:rPr>
          <w:snapToGrid w:val="0"/>
          <w:kern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CD15CF">
        <w:rPr>
          <w:snapToGrid w:val="0"/>
          <w:kern w:val="22"/>
          <w:lang w:val="es-ES"/>
        </w:rPr>
        <w:t>Informe del Comité de Cumplimiento</w:t>
      </w:r>
      <w:r w:rsidR="00BE20EF" w:rsidRPr="00CD15CF">
        <w:rPr>
          <w:snapToGrid w:val="0"/>
          <w:kern w:val="22"/>
          <w:lang w:val="es-ES"/>
        </w:rPr>
        <w:t xml:space="preserve"> (</w:t>
      </w:r>
      <w:r w:rsidRPr="00CD15CF">
        <w:rPr>
          <w:snapToGrid w:val="0"/>
          <w:kern w:val="22"/>
          <w:lang w:val="es-ES"/>
        </w:rPr>
        <w:t>artículo</w:t>
      </w:r>
      <w:r w:rsidR="00BE20EF" w:rsidRPr="00CD15CF">
        <w:rPr>
          <w:snapToGrid w:val="0"/>
          <w:kern w:val="22"/>
          <w:lang w:val="es-ES"/>
        </w:rPr>
        <w:t xml:space="preserve"> 30).</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166B92">
        <w:rPr>
          <w:snapToGrid w:val="0"/>
          <w:kern w:val="22"/>
          <w:lang w:val="es-ES"/>
        </w:rPr>
        <w:t>Administración del Protocolo y presupuesto para los fondos fiduciarios</w:t>
      </w:r>
      <w:r w:rsidR="00BE20EF" w:rsidRPr="00CD15CF">
        <w:rPr>
          <w:snapToGrid w:val="0"/>
          <w:kern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CD15CF">
        <w:rPr>
          <w:snapToGrid w:val="0"/>
          <w:kern w:val="22"/>
          <w:lang w:val="es-ES"/>
        </w:rPr>
        <w:t>E</w:t>
      </w:r>
      <w:r w:rsidRPr="0048303A">
        <w:rPr>
          <w:snapToGrid w:val="0"/>
          <w:kern w:val="22"/>
          <w:lang w:val="es-ES"/>
        </w:rPr>
        <w:t>valuación y revisi</w:t>
      </w:r>
      <w:r>
        <w:rPr>
          <w:snapToGrid w:val="0"/>
          <w:kern w:val="22"/>
          <w:lang w:val="es-ES"/>
        </w:rPr>
        <w:t>ó</w:t>
      </w:r>
      <w:r w:rsidRPr="0048303A">
        <w:rPr>
          <w:snapToGrid w:val="0"/>
          <w:kern w:val="22"/>
          <w:lang w:val="es-ES"/>
        </w:rPr>
        <w:t>n de la eficacia del Protocolo (art</w:t>
      </w:r>
      <w:r>
        <w:rPr>
          <w:snapToGrid w:val="0"/>
          <w:kern w:val="22"/>
          <w:lang w:val="es-ES"/>
        </w:rPr>
        <w:t>ículo</w:t>
      </w:r>
      <w:r w:rsidRPr="0048303A">
        <w:rPr>
          <w:snapToGrid w:val="0"/>
          <w:kern w:val="22"/>
          <w:lang w:val="es-ES"/>
        </w:rPr>
        <w:t xml:space="preserve"> </w:t>
      </w:r>
      <w:r w:rsidR="00BE20EF" w:rsidRPr="00CD15CF">
        <w:rPr>
          <w:snapToGrid w:val="0"/>
          <w:kern w:val="22"/>
          <w:lang w:val="es-ES"/>
        </w:rPr>
        <w:t>31).</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166B92">
        <w:rPr>
          <w:snapToGrid w:val="0"/>
          <w:kern w:val="22"/>
          <w:lang w:val="es-ES"/>
        </w:rPr>
        <w:t xml:space="preserve">Mecanismo financiero y recursos financieros (artículo </w:t>
      </w:r>
      <w:r w:rsidR="00BE20EF" w:rsidRPr="00CD15CF">
        <w:rPr>
          <w:snapToGrid w:val="0"/>
          <w:kern w:val="22"/>
          <w:lang w:val="es-ES"/>
        </w:rPr>
        <w:t>25).</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48303A">
        <w:rPr>
          <w:snapToGrid w:val="0"/>
          <w:kern w:val="22"/>
          <w:lang w:val="es-ES"/>
        </w:rPr>
        <w:lastRenderedPageBreak/>
        <w:t>Medidas para brindar asistencia para la creación de capacidad</w:t>
      </w:r>
      <w:r>
        <w:rPr>
          <w:snapToGrid w:val="0"/>
          <w:kern w:val="22"/>
          <w:lang w:val="es-ES"/>
        </w:rPr>
        <w:t>es</w:t>
      </w:r>
      <w:r w:rsidRPr="0048303A">
        <w:rPr>
          <w:snapToGrid w:val="0"/>
          <w:kern w:val="22"/>
          <w:lang w:val="es-ES"/>
        </w:rPr>
        <w:t xml:space="preserve"> y </w:t>
      </w:r>
      <w:r>
        <w:rPr>
          <w:snapToGrid w:val="0"/>
          <w:kern w:val="22"/>
          <w:lang w:val="es-ES"/>
        </w:rPr>
        <w:t xml:space="preserve">desarrollo de capacidades </w:t>
      </w:r>
      <w:r w:rsidRPr="0048303A">
        <w:rPr>
          <w:snapToGrid w:val="0"/>
          <w:kern w:val="22"/>
          <w:lang w:val="es-ES"/>
        </w:rPr>
        <w:t>(</w:t>
      </w:r>
      <w:r>
        <w:rPr>
          <w:snapToGrid w:val="0"/>
          <w:kern w:val="22"/>
          <w:lang w:val="es-ES"/>
        </w:rPr>
        <w:t>artículo</w:t>
      </w:r>
      <w:r w:rsidRPr="0048303A">
        <w:rPr>
          <w:snapToGrid w:val="0"/>
          <w:kern w:val="22"/>
          <w:lang w:val="es-ES"/>
        </w:rPr>
        <w:t xml:space="preserve"> </w:t>
      </w:r>
      <w:r w:rsidR="00BE20EF" w:rsidRPr="00CD15CF">
        <w:rPr>
          <w:snapToGrid w:val="0"/>
          <w:kern w:val="22"/>
          <w:lang w:val="es-ES"/>
        </w:rPr>
        <w:t>22).</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48303A">
        <w:rPr>
          <w:snapToGrid w:val="0"/>
          <w:kern w:val="22"/>
          <w:lang w:val="es-ES"/>
        </w:rPr>
        <w:t xml:space="preserve">El Centro de </w:t>
      </w:r>
      <w:r>
        <w:rPr>
          <w:snapToGrid w:val="0"/>
          <w:kern w:val="22"/>
          <w:lang w:val="es-ES"/>
        </w:rPr>
        <w:t>I</w:t>
      </w:r>
      <w:r w:rsidRPr="0048303A">
        <w:rPr>
          <w:snapToGrid w:val="0"/>
          <w:kern w:val="22"/>
          <w:lang w:val="es-ES"/>
        </w:rPr>
        <w:t xml:space="preserve">ntercambio de </w:t>
      </w:r>
      <w:r>
        <w:rPr>
          <w:snapToGrid w:val="0"/>
          <w:kern w:val="22"/>
          <w:lang w:val="es-ES"/>
        </w:rPr>
        <w:t>I</w:t>
      </w:r>
      <w:r w:rsidRPr="0048303A">
        <w:rPr>
          <w:snapToGrid w:val="0"/>
          <w:kern w:val="22"/>
          <w:lang w:val="es-ES"/>
        </w:rPr>
        <w:t>nformación sobre Acceso y Participaci</w:t>
      </w:r>
      <w:r>
        <w:rPr>
          <w:snapToGrid w:val="0"/>
          <w:kern w:val="22"/>
          <w:lang w:val="es-ES"/>
        </w:rPr>
        <w:t>ón en los Beneficios e intercambio de información</w:t>
      </w:r>
      <w:r w:rsidRPr="0048303A">
        <w:rPr>
          <w:snapToGrid w:val="0"/>
          <w:kern w:val="22"/>
          <w:lang w:val="es-ES"/>
        </w:rPr>
        <w:t xml:space="preserve"> (</w:t>
      </w:r>
      <w:r>
        <w:rPr>
          <w:snapToGrid w:val="0"/>
          <w:kern w:val="22"/>
          <w:lang w:val="es-ES"/>
        </w:rPr>
        <w:t>artículo</w:t>
      </w:r>
      <w:r w:rsidRPr="0048303A">
        <w:rPr>
          <w:snapToGrid w:val="0"/>
          <w:kern w:val="22"/>
          <w:lang w:val="es-ES"/>
        </w:rPr>
        <w:t xml:space="preserve"> </w:t>
      </w:r>
      <w:r w:rsidR="00BE20EF" w:rsidRPr="00CD15CF">
        <w:rPr>
          <w:snapToGrid w:val="0"/>
          <w:kern w:val="22"/>
          <w:lang w:val="es-ES"/>
        </w:rPr>
        <w:t>14).</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CD15CF">
        <w:rPr>
          <w:snapToGrid w:val="0"/>
          <w:kern w:val="22"/>
          <w:lang w:val="es-ES"/>
        </w:rPr>
        <w:t xml:space="preserve">Vigilancia </w:t>
      </w:r>
      <w:r w:rsidRPr="00AB62EB">
        <w:rPr>
          <w:snapToGrid w:val="0"/>
          <w:kern w:val="22"/>
          <w:lang w:val="es-ES"/>
        </w:rPr>
        <w:t xml:space="preserve">y presentación de informes (artículo </w:t>
      </w:r>
      <w:r w:rsidR="00BE20EF" w:rsidRPr="00CD15CF">
        <w:rPr>
          <w:snapToGrid w:val="0"/>
          <w:kern w:val="22"/>
          <w:lang w:val="es-ES"/>
        </w:rPr>
        <w:t>29).</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48303A">
        <w:rPr>
          <w:snapToGrid w:val="0"/>
          <w:kern w:val="22"/>
          <w:lang w:val="es-ES"/>
        </w:rPr>
        <w:t>Medidas para aumentar la concienciación acerca de la importancia de los recursos gen</w:t>
      </w:r>
      <w:r>
        <w:rPr>
          <w:snapToGrid w:val="0"/>
          <w:kern w:val="22"/>
          <w:lang w:val="es-ES"/>
        </w:rPr>
        <w:t>éticos y conocimientos tradicionales asociados</w:t>
      </w:r>
      <w:r w:rsidRPr="0048303A">
        <w:rPr>
          <w:snapToGrid w:val="0"/>
          <w:kern w:val="22"/>
          <w:lang w:val="es-ES"/>
        </w:rPr>
        <w:t xml:space="preserve"> (</w:t>
      </w:r>
      <w:r>
        <w:rPr>
          <w:snapToGrid w:val="0"/>
          <w:kern w:val="22"/>
          <w:lang w:val="es-ES"/>
        </w:rPr>
        <w:t>artículo</w:t>
      </w:r>
      <w:r w:rsidRPr="0048303A">
        <w:rPr>
          <w:snapToGrid w:val="0"/>
          <w:kern w:val="22"/>
          <w:lang w:val="es-ES"/>
        </w:rPr>
        <w:t xml:space="preserve"> </w:t>
      </w:r>
      <w:r w:rsidR="00BE20EF" w:rsidRPr="00CD15CF">
        <w:rPr>
          <w:snapToGrid w:val="0"/>
          <w:kern w:val="22"/>
          <w:lang w:val="es-ES"/>
        </w:rPr>
        <w:t>21).</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166B92">
        <w:rPr>
          <w:snapToGrid w:val="0"/>
          <w:kern w:val="22"/>
          <w:szCs w:val="22"/>
          <w:lang w:val="es-ES"/>
        </w:rPr>
        <w:t>Mejora de la integración en el marco del Convenio y sus Protocolos con respecto a las disposiciones relacionadas con el acceso y la participación en los beneficios</w:t>
      </w:r>
      <w:r w:rsidR="00BE20EF" w:rsidRPr="00CD15CF">
        <w:rPr>
          <w:snapToGrid w:val="0"/>
          <w:kern w:val="22"/>
          <w:szCs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9334A5">
        <w:rPr>
          <w:lang w:val="es-ES_tradnl"/>
        </w:rPr>
        <w:t>Cooperación con otros convenios, organizaciones e iniciativas</w:t>
      </w:r>
      <w:r>
        <w:rPr>
          <w:lang w:val="es-ES_tradnl"/>
        </w:rPr>
        <w:t xml:space="preserve"> internacionales</w:t>
      </w:r>
      <w:r w:rsidR="00BE20EF" w:rsidRPr="00CD15CF">
        <w:rPr>
          <w:snapToGrid w:val="0"/>
          <w:kern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9334A5">
        <w:rPr>
          <w:lang w:val="es-ES_tradnl"/>
        </w:rPr>
        <w:t>Revisión de la eficacia de l</w:t>
      </w:r>
      <w:r>
        <w:rPr>
          <w:lang w:val="es-ES_tradnl"/>
        </w:rPr>
        <w:t>as estructuras y l</w:t>
      </w:r>
      <w:r w:rsidRPr="009334A5">
        <w:rPr>
          <w:lang w:val="es-ES_tradnl"/>
        </w:rPr>
        <w:t>os procesos</w:t>
      </w:r>
      <w:r w:rsidR="00BE20EF" w:rsidRPr="00CD15CF">
        <w:rPr>
          <w:snapToGrid w:val="0"/>
          <w:kern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D67B50">
        <w:rPr>
          <w:snapToGrid w:val="0"/>
          <w:kern w:val="22"/>
          <w:szCs w:val="22"/>
          <w:lang w:val="es-ES"/>
        </w:rPr>
        <w:t xml:space="preserve">Preparación para el seguimiento del Plan Estratégico para la Diversidad Biológica </w:t>
      </w:r>
      <w:r w:rsidR="00BE20EF" w:rsidRPr="00CD15CF">
        <w:rPr>
          <w:snapToGrid w:val="0"/>
          <w:kern w:val="22"/>
          <w:szCs w:val="22"/>
          <w:lang w:val="es-ES"/>
        </w:rPr>
        <w:t>2011-2020.</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140829">
        <w:rPr>
          <w:snapToGrid w:val="0"/>
          <w:kern w:val="22"/>
          <w:lang w:val="es-ES"/>
        </w:rPr>
        <w:t>Información digital sobre secuencias de recursos gen</w:t>
      </w:r>
      <w:r>
        <w:rPr>
          <w:snapToGrid w:val="0"/>
          <w:kern w:val="22"/>
          <w:lang w:val="es-ES"/>
        </w:rPr>
        <w:t>éticos</w:t>
      </w:r>
      <w:r w:rsidR="00BE20EF" w:rsidRPr="00CD15CF">
        <w:rPr>
          <w:snapToGrid w:val="0"/>
          <w:kern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263BBA">
        <w:rPr>
          <w:iCs/>
          <w:snapToGrid w:val="0"/>
          <w:kern w:val="22"/>
          <w:szCs w:val="22"/>
          <w:lang w:val="es-ES"/>
        </w:rPr>
        <w:t>Instrumentos internacionales especializados de acceso y participación en los beneficios en el contexto del párrafo 4 del artículo 4 del Protocolo de Nagoya</w:t>
      </w:r>
      <w:r w:rsidR="00BE20EF" w:rsidRPr="00CD15CF">
        <w:rPr>
          <w:iCs/>
          <w:snapToGrid w:val="0"/>
          <w:kern w:val="22"/>
          <w:szCs w:val="22"/>
          <w:lang w:val="es-ES"/>
        </w:rPr>
        <w:t>.</w:t>
      </w:r>
    </w:p>
    <w:p w:rsidR="00BE20EF" w:rsidRPr="00CD15CF" w:rsidRDefault="00CD15C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s-ES"/>
        </w:rPr>
      </w:pPr>
      <w:r w:rsidRPr="004A6ED8">
        <w:rPr>
          <w:snapToGrid w:val="0"/>
          <w:kern w:val="22"/>
          <w:lang w:val="es-ES"/>
        </w:rPr>
        <w:t xml:space="preserve">Mecanismo mundial multilateral de participación en los beneficios </w:t>
      </w:r>
      <w:r>
        <w:rPr>
          <w:snapToGrid w:val="0"/>
          <w:kern w:val="22"/>
          <w:lang w:val="es-ES"/>
        </w:rPr>
        <w:t>(artículo</w:t>
      </w:r>
      <w:r w:rsidR="00BE20EF" w:rsidRPr="00CD15CF">
        <w:rPr>
          <w:snapToGrid w:val="0"/>
          <w:kern w:val="22"/>
          <w:lang w:val="es-ES"/>
        </w:rPr>
        <w:t xml:space="preserve"> 10).</w:t>
      </w:r>
    </w:p>
    <w:p w:rsidR="00BE20EF" w:rsidRPr="007F45C6"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7F45C6">
        <w:rPr>
          <w:snapToGrid w:val="0"/>
          <w:kern w:val="22"/>
        </w:rPr>
        <w:t>Ot</w:t>
      </w:r>
      <w:r w:rsidR="008D3ED2">
        <w:rPr>
          <w:snapToGrid w:val="0"/>
          <w:kern w:val="22"/>
        </w:rPr>
        <w:t>ros asuntos</w:t>
      </w:r>
      <w:r w:rsidRPr="007F45C6">
        <w:rPr>
          <w:snapToGrid w:val="0"/>
          <w:kern w:val="22"/>
        </w:rPr>
        <w:t>.</w:t>
      </w:r>
    </w:p>
    <w:p w:rsidR="00BE20EF" w:rsidRPr="007F45C6" w:rsidRDefault="008D3ED2" w:rsidP="00BE20EF">
      <w:pPr>
        <w:numPr>
          <w:ilvl w:val="0"/>
          <w:numId w:val="18"/>
        </w:numPr>
        <w:tabs>
          <w:tab w:val="clear" w:pos="1800"/>
        </w:tabs>
        <w:kinsoku w:val="0"/>
        <w:overflowPunct w:val="0"/>
        <w:autoSpaceDE w:val="0"/>
        <w:autoSpaceDN w:val="0"/>
        <w:spacing w:before="120" w:after="120"/>
        <w:ind w:left="1985" w:hanging="720"/>
        <w:jc w:val="left"/>
        <w:rPr>
          <w:snapToGrid w:val="0"/>
          <w:kern w:val="22"/>
        </w:rPr>
      </w:pPr>
      <w:r w:rsidRPr="007F45C6">
        <w:rPr>
          <w:snapToGrid w:val="0"/>
          <w:kern w:val="22"/>
        </w:rPr>
        <w:t>Adop</w:t>
      </w:r>
      <w:r>
        <w:rPr>
          <w:snapToGrid w:val="0"/>
          <w:kern w:val="22"/>
        </w:rPr>
        <w:t>ción del informe</w:t>
      </w:r>
      <w:r w:rsidR="00BE20EF" w:rsidRPr="007F45C6">
        <w:rPr>
          <w:snapToGrid w:val="0"/>
          <w:kern w:val="22"/>
        </w:rPr>
        <w:t>.</w:t>
      </w:r>
    </w:p>
    <w:p w:rsidR="00BE20EF" w:rsidRPr="007F45C6" w:rsidRDefault="00BE20EF" w:rsidP="00BE20EF">
      <w:pPr>
        <w:numPr>
          <w:ilvl w:val="0"/>
          <w:numId w:val="18"/>
        </w:numPr>
        <w:tabs>
          <w:tab w:val="clear" w:pos="1800"/>
        </w:tabs>
        <w:kinsoku w:val="0"/>
        <w:overflowPunct w:val="0"/>
        <w:autoSpaceDE w:val="0"/>
        <w:autoSpaceDN w:val="0"/>
        <w:spacing w:before="120" w:after="120"/>
        <w:ind w:left="1985" w:hanging="720"/>
        <w:jc w:val="left"/>
        <w:rPr>
          <w:snapToGrid w:val="0"/>
          <w:kern w:val="22"/>
          <w:lang w:val="en-US"/>
        </w:rPr>
      </w:pPr>
      <w:r w:rsidRPr="007F45C6">
        <w:rPr>
          <w:snapToGrid w:val="0"/>
          <w:kern w:val="22"/>
        </w:rPr>
        <w:t>Cl</w:t>
      </w:r>
      <w:r w:rsidR="008D3ED2">
        <w:rPr>
          <w:snapToGrid w:val="0"/>
          <w:kern w:val="22"/>
        </w:rPr>
        <w:t>ausura de la reunión</w:t>
      </w:r>
      <w:r>
        <w:rPr>
          <w:snapToGrid w:val="0"/>
          <w:kern w:val="22"/>
        </w:rPr>
        <w:t>.</w:t>
      </w:r>
    </w:p>
    <w:p w:rsidR="005440DA" w:rsidRPr="002D7E6D" w:rsidRDefault="006A530A" w:rsidP="002D7E6D">
      <w:pPr>
        <w:pStyle w:val="Ttulo2"/>
      </w:pPr>
      <w:r w:rsidRPr="002D7E6D">
        <w:t>2.3</w:t>
      </w:r>
      <w:r w:rsidR="001F2E12" w:rsidRPr="002D7E6D">
        <w:t>.</w:t>
      </w:r>
      <w:r w:rsidR="001F2E12" w:rsidRPr="002D7E6D">
        <w:tab/>
        <w:t>Organiza</w:t>
      </w:r>
      <w:r w:rsidR="00F32E45">
        <w:t>ción de los trabajos</w:t>
      </w:r>
    </w:p>
    <w:p w:rsidR="00910419" w:rsidRDefault="00F32E45" w:rsidP="00910419">
      <w:pPr>
        <w:pStyle w:val="Para1"/>
        <w:rPr>
          <w:lang w:val="es-ES"/>
        </w:rPr>
      </w:pPr>
      <w:r w:rsidRPr="00F32E45">
        <w:rPr>
          <w:lang w:val="es-ES"/>
        </w:rPr>
        <w:t xml:space="preserve">En la </w:t>
      </w:r>
      <w:r w:rsidR="00C628FC" w:rsidRPr="00F32E45">
        <w:rPr>
          <w:color w:val="000000"/>
          <w:lang w:val="es-ES"/>
        </w:rPr>
        <w:t>2</w:t>
      </w:r>
      <w:r w:rsidRPr="00F32E45">
        <w:rPr>
          <w:color w:val="000000"/>
          <w:lang w:val="es-ES"/>
        </w:rPr>
        <w:t>ª</w:t>
      </w:r>
      <w:r w:rsidR="00C628FC" w:rsidRPr="00F32E45">
        <w:rPr>
          <w:color w:val="000000"/>
          <w:lang w:val="es-ES"/>
        </w:rPr>
        <w:t xml:space="preserve"> </w:t>
      </w:r>
      <w:r w:rsidRPr="00F32E45">
        <w:rPr>
          <w:color w:val="000000"/>
          <w:lang w:val="es-ES"/>
        </w:rPr>
        <w:t xml:space="preserve">sesión plenaria de la reunión, el </w:t>
      </w:r>
      <w:r w:rsidR="00E15AA6" w:rsidRPr="00F32E45">
        <w:rPr>
          <w:lang w:val="es-ES"/>
        </w:rPr>
        <w:t xml:space="preserve">17 </w:t>
      </w:r>
      <w:r w:rsidRPr="00F32E45">
        <w:rPr>
          <w:lang w:val="es-ES"/>
        </w:rPr>
        <w:t>de noviembre de</w:t>
      </w:r>
      <w:r w:rsidR="00E15AA6" w:rsidRPr="00F32E45">
        <w:rPr>
          <w:lang w:val="es-ES"/>
        </w:rPr>
        <w:t xml:space="preserve"> 2018, </w:t>
      </w:r>
      <w:r w:rsidRPr="00F32E45">
        <w:rPr>
          <w:lang w:val="es-ES"/>
        </w:rPr>
        <w:t>la</w:t>
      </w:r>
      <w:r w:rsidR="00E15AA6" w:rsidRPr="00F32E45">
        <w:rPr>
          <w:lang w:val="es-ES"/>
        </w:rPr>
        <w:t xml:space="preserve"> Conferenc</w:t>
      </w:r>
      <w:r w:rsidRPr="00F32E45">
        <w:rPr>
          <w:lang w:val="es-ES"/>
        </w:rPr>
        <w:t xml:space="preserve">ia de las </w:t>
      </w:r>
      <w:r w:rsidR="00E15AA6" w:rsidRPr="00F32E45">
        <w:rPr>
          <w:lang w:val="es-ES"/>
        </w:rPr>
        <w:t xml:space="preserve">Partes </w:t>
      </w:r>
      <w:r w:rsidRPr="00F32E45">
        <w:rPr>
          <w:lang w:val="es-ES"/>
        </w:rPr>
        <w:t xml:space="preserve">que actúa como reunión de las </w:t>
      </w:r>
      <w:r w:rsidR="00E15AA6" w:rsidRPr="00F32E45">
        <w:rPr>
          <w:lang w:val="es-ES"/>
        </w:rPr>
        <w:t xml:space="preserve">Partes </w:t>
      </w:r>
      <w:r w:rsidRPr="00F32E45">
        <w:rPr>
          <w:lang w:val="es-ES"/>
        </w:rPr>
        <w:t xml:space="preserve">en el Protocolo de </w:t>
      </w:r>
      <w:r w:rsidR="00E15AA6" w:rsidRPr="00F32E45">
        <w:rPr>
          <w:lang w:val="es-ES"/>
        </w:rPr>
        <w:t>Nagoya</w:t>
      </w:r>
      <w:r w:rsidRPr="00F32E45">
        <w:rPr>
          <w:lang w:val="es-ES"/>
        </w:rPr>
        <w:t xml:space="preserve"> </w:t>
      </w:r>
      <w:r>
        <w:rPr>
          <w:lang w:val="es-ES"/>
        </w:rPr>
        <w:t>acordó o</w:t>
      </w:r>
      <w:r w:rsidRPr="00F32E45">
        <w:rPr>
          <w:lang w:val="es-ES"/>
        </w:rPr>
        <w:t xml:space="preserve">rganizar su </w:t>
      </w:r>
      <w:r>
        <w:rPr>
          <w:lang w:val="es-ES"/>
        </w:rPr>
        <w:t xml:space="preserve">labor según se indica </w:t>
      </w:r>
      <w:r w:rsidRPr="00F32E45">
        <w:rPr>
          <w:lang w:val="es-ES"/>
        </w:rPr>
        <w:t xml:space="preserve">en el anexo II </w:t>
      </w:r>
      <w:r>
        <w:rPr>
          <w:lang w:val="es-ES"/>
        </w:rPr>
        <w:t>de</w:t>
      </w:r>
      <w:r w:rsidRPr="00F32E45">
        <w:rPr>
          <w:lang w:val="es-ES"/>
        </w:rPr>
        <w:t xml:space="preserve"> la propuesta de organizaci</w:t>
      </w:r>
      <w:r>
        <w:rPr>
          <w:lang w:val="es-ES"/>
        </w:rPr>
        <w:t xml:space="preserve">ón de los trabajos </w:t>
      </w:r>
      <w:r w:rsidR="002D7E6D" w:rsidRPr="00F32E45">
        <w:rPr>
          <w:lang w:val="es-ES"/>
        </w:rPr>
        <w:t xml:space="preserve">(CBD/COP/14/1/Add.2) </w:t>
      </w:r>
      <w:r>
        <w:rPr>
          <w:lang w:val="es-ES"/>
        </w:rPr>
        <w:t>y</w:t>
      </w:r>
      <w:r w:rsidR="002D7E6D" w:rsidRPr="00F32E45">
        <w:rPr>
          <w:lang w:val="es-ES"/>
        </w:rPr>
        <w:t xml:space="preserve"> </w:t>
      </w:r>
      <w:r>
        <w:rPr>
          <w:lang w:val="es-ES"/>
        </w:rPr>
        <w:t>aprobó la creación de los dos grupos de trabajo por parte de la Conferencia de las Partes</w:t>
      </w:r>
      <w:r w:rsidR="00A25490" w:rsidRPr="00F32E45">
        <w:rPr>
          <w:lang w:val="es-ES"/>
        </w:rPr>
        <w:t>.</w:t>
      </w:r>
    </w:p>
    <w:p w:rsidR="00910419" w:rsidRPr="00961516" w:rsidRDefault="00B62A24" w:rsidP="00910419">
      <w:pPr>
        <w:pStyle w:val="Ttulo3"/>
      </w:pPr>
      <w:r>
        <w:rPr>
          <w:lang w:val="es-ES"/>
        </w:rPr>
        <w:t xml:space="preserve">Eventos paralelos y premios </w:t>
      </w:r>
    </w:p>
    <w:p w:rsidR="00910419" w:rsidRPr="00B62A24" w:rsidRDefault="00910419" w:rsidP="00910419">
      <w:pPr>
        <w:pStyle w:val="Para1"/>
        <w:tabs>
          <w:tab w:val="left" w:pos="567"/>
        </w:tabs>
        <w:rPr>
          <w:lang w:val="es-ES"/>
        </w:rPr>
      </w:pPr>
      <w:r w:rsidRPr="00B62A24">
        <w:rPr>
          <w:lang w:val="es-ES"/>
        </w:rPr>
        <w:t>Dur</w:t>
      </w:r>
      <w:r w:rsidR="00B62A24" w:rsidRPr="00B62A24">
        <w:rPr>
          <w:lang w:val="es-ES"/>
        </w:rPr>
        <w:t xml:space="preserve">ante la decimocuarta reunión de la Conferencia de las Partes se celebraron tres ceremonias de </w:t>
      </w:r>
      <w:r w:rsidR="00B62A24">
        <w:rPr>
          <w:lang w:val="es-ES"/>
        </w:rPr>
        <w:t xml:space="preserve">entrega de </w:t>
      </w:r>
      <w:r w:rsidR="00B62A24" w:rsidRPr="00B62A24">
        <w:rPr>
          <w:lang w:val="es-ES"/>
        </w:rPr>
        <w:t>premios</w:t>
      </w:r>
      <w:r w:rsidRPr="00B62A24">
        <w:rPr>
          <w:lang w:val="es-ES"/>
        </w:rPr>
        <w:t xml:space="preserve">. </w:t>
      </w:r>
      <w:r w:rsidR="00B62A24">
        <w:rPr>
          <w:lang w:val="es-ES"/>
        </w:rPr>
        <w:t xml:space="preserve">Asimismo, </w:t>
      </w:r>
      <w:r w:rsidR="00133A3D">
        <w:rPr>
          <w:lang w:val="es-ES"/>
        </w:rPr>
        <w:t>tuvieron lugar</w:t>
      </w:r>
      <w:r w:rsidR="00B62A24">
        <w:rPr>
          <w:lang w:val="es-ES"/>
        </w:rPr>
        <w:t xml:space="preserve"> varios eventos relacionados en paralelo con la reunión</w:t>
      </w:r>
      <w:r w:rsidRPr="00B62A24">
        <w:rPr>
          <w:lang w:val="es-ES"/>
        </w:rPr>
        <w:t xml:space="preserve">. </w:t>
      </w:r>
      <w:r w:rsidR="00B62A24" w:rsidRPr="00B62A24">
        <w:rPr>
          <w:lang w:val="es-ES"/>
        </w:rPr>
        <w:t xml:space="preserve">Se puede encontrar más información sobre estas ceremonias de entrega de premios y eventos paralelos en el anexo </w:t>
      </w:r>
      <w:r w:rsidRPr="00B62A24">
        <w:rPr>
          <w:lang w:val="es-ES"/>
        </w:rPr>
        <w:t xml:space="preserve">IV </w:t>
      </w:r>
      <w:r w:rsidR="00B62A24">
        <w:rPr>
          <w:lang w:val="es-ES"/>
        </w:rPr>
        <w:t xml:space="preserve">del informe de la decimocuarta reunión de la </w:t>
      </w:r>
      <w:r w:rsidRPr="00B62A24">
        <w:rPr>
          <w:lang w:val="es-ES"/>
        </w:rPr>
        <w:t>Conferenc</w:t>
      </w:r>
      <w:r w:rsidR="00B62A24">
        <w:rPr>
          <w:lang w:val="es-ES"/>
        </w:rPr>
        <w:t xml:space="preserve">ia de las </w:t>
      </w:r>
      <w:r w:rsidRPr="00B62A24">
        <w:rPr>
          <w:lang w:val="es-ES"/>
        </w:rPr>
        <w:t>Partes.</w:t>
      </w:r>
    </w:p>
    <w:p w:rsidR="00910419" w:rsidRPr="00B62A24" w:rsidRDefault="00910419" w:rsidP="00910419">
      <w:pPr>
        <w:pStyle w:val="Para1"/>
        <w:numPr>
          <w:ilvl w:val="0"/>
          <w:numId w:val="0"/>
        </w:numPr>
        <w:rPr>
          <w:lang w:val="es-ES"/>
        </w:rPr>
      </w:pPr>
    </w:p>
    <w:p w:rsidR="00CF77B5" w:rsidRPr="00F32E45" w:rsidRDefault="00F32E45" w:rsidP="0073733B">
      <w:pPr>
        <w:pStyle w:val="Heading1multiline"/>
        <w:rPr>
          <w:rFonts w:hint="eastAsia"/>
          <w:lang w:val="es-ES"/>
        </w:rPr>
      </w:pPr>
      <w:r>
        <w:rPr>
          <w:lang w:val="es-ES"/>
        </w:rPr>
        <w:t>TEMA</w:t>
      </w:r>
      <w:r w:rsidR="006A530A" w:rsidRPr="00F32E45">
        <w:rPr>
          <w:lang w:val="es-ES"/>
        </w:rPr>
        <w:t xml:space="preserve"> 3</w:t>
      </w:r>
      <w:r w:rsidR="009C4CAA" w:rsidRPr="00F32E45">
        <w:rPr>
          <w:lang w:val="es-ES"/>
        </w:rPr>
        <w:t>.</w:t>
      </w:r>
      <w:r w:rsidR="009C4CAA" w:rsidRPr="00F32E45">
        <w:rPr>
          <w:lang w:val="es-ES"/>
        </w:rPr>
        <w:tab/>
      </w:r>
      <w:r w:rsidRPr="001B5065">
        <w:rPr>
          <w:rFonts w:eastAsia="MS Mincho"/>
          <w:lang w:val="es-ES"/>
        </w:rPr>
        <w:t>INFORME SOBRE LAS CREDENCIALES DE LOS REPRESENTANTES EN LA TERCERA REUNIÓN DE LA CONFERENCIA DE LAS PARTES QUE ACTÚA COMO REUNIÓN DE LAS PARTES EN EL PROTOCOLO DE NAGOYA</w:t>
      </w:r>
      <w:r w:rsidRPr="00F32E45">
        <w:rPr>
          <w:lang w:val="es-ES"/>
        </w:rPr>
        <w:t xml:space="preserve"> </w:t>
      </w:r>
    </w:p>
    <w:p w:rsidR="002D7E6D" w:rsidRDefault="00075FD9" w:rsidP="002D7E6D">
      <w:pPr>
        <w:pStyle w:val="Para1"/>
        <w:rPr>
          <w:lang w:val="es-ES"/>
        </w:rPr>
      </w:pPr>
      <w:r w:rsidRPr="00075FD9">
        <w:rPr>
          <w:lang w:val="es-ES"/>
        </w:rPr>
        <w:t>El tema 3 del programa se examin</w:t>
      </w:r>
      <w:r w:rsidR="00DB732A">
        <w:rPr>
          <w:lang w:val="es-ES"/>
        </w:rPr>
        <w:t>ó</w:t>
      </w:r>
      <w:r w:rsidRPr="00075FD9">
        <w:rPr>
          <w:lang w:val="es-ES"/>
        </w:rPr>
        <w:t xml:space="preserve"> en la 2ª sesión plenaria de la reuni</w:t>
      </w:r>
      <w:r>
        <w:rPr>
          <w:lang w:val="es-ES"/>
        </w:rPr>
        <w:t>ón, el 17 de noviembre de 2018</w:t>
      </w:r>
      <w:r w:rsidR="002D7E6D" w:rsidRPr="00075FD9">
        <w:rPr>
          <w:lang w:val="es-ES"/>
        </w:rPr>
        <w:t xml:space="preserve">. </w:t>
      </w:r>
      <w:r w:rsidR="00DB732A" w:rsidRPr="001B5065">
        <w:rPr>
          <w:rFonts w:eastAsia="MS Mincho"/>
          <w:kern w:val="22"/>
          <w:lang w:val="es-ES"/>
        </w:rPr>
        <w:t>De acuerdo con el artículo 19 del reglamento, la Mesa examin</w:t>
      </w:r>
      <w:r w:rsidR="00DB732A">
        <w:rPr>
          <w:rFonts w:eastAsia="MS Mincho"/>
          <w:kern w:val="22"/>
          <w:lang w:val="es-ES"/>
        </w:rPr>
        <w:t>ó</w:t>
      </w:r>
      <w:r w:rsidR="00DB732A" w:rsidRPr="001B5065">
        <w:rPr>
          <w:rFonts w:eastAsia="MS Mincho"/>
          <w:kern w:val="22"/>
          <w:lang w:val="es-ES"/>
        </w:rPr>
        <w:t xml:space="preserve"> </w:t>
      </w:r>
      <w:r w:rsidR="00DB732A">
        <w:rPr>
          <w:rFonts w:eastAsia="MS Mincho"/>
          <w:kern w:val="22"/>
          <w:lang w:val="es-ES"/>
        </w:rPr>
        <w:t xml:space="preserve">e informó sobre </w:t>
      </w:r>
      <w:r w:rsidR="00DB732A" w:rsidRPr="001B5065">
        <w:rPr>
          <w:rFonts w:eastAsia="MS Mincho"/>
          <w:kern w:val="22"/>
          <w:lang w:val="es-ES"/>
        </w:rPr>
        <w:t>las credenciales</w:t>
      </w:r>
      <w:r w:rsidR="00DB732A">
        <w:rPr>
          <w:rFonts w:eastAsia="MS Mincho"/>
          <w:kern w:val="22"/>
          <w:lang w:val="es-ES"/>
        </w:rPr>
        <w:t xml:space="preserve"> de las delegaciones</w:t>
      </w:r>
      <w:r w:rsidR="002D7E6D" w:rsidRPr="00DB732A">
        <w:rPr>
          <w:lang w:val="es-ES"/>
        </w:rPr>
        <w:t xml:space="preserve">. </w:t>
      </w:r>
      <w:r w:rsidR="00DB732A" w:rsidRPr="00DB732A">
        <w:rPr>
          <w:lang w:val="es-ES"/>
        </w:rPr>
        <w:t>En consecuencia, la Presidenta informó a la reunión que la Mesa había designado a la Sra</w:t>
      </w:r>
      <w:r w:rsidR="002D7E6D" w:rsidRPr="00DB732A">
        <w:rPr>
          <w:rFonts w:eastAsiaTheme="minorEastAsia"/>
          <w:bCs/>
          <w:iCs/>
          <w:szCs w:val="24"/>
          <w:lang w:val="es-ES"/>
        </w:rPr>
        <w:t xml:space="preserve">. Elena Makeyeva </w:t>
      </w:r>
      <w:r w:rsidR="002D7E6D" w:rsidRPr="00DB732A">
        <w:rPr>
          <w:lang w:val="es-ES"/>
        </w:rPr>
        <w:t>(Belar</w:t>
      </w:r>
      <w:r w:rsidR="00DB732A">
        <w:rPr>
          <w:lang w:val="es-ES"/>
        </w:rPr>
        <w:t>ú</w:t>
      </w:r>
      <w:r w:rsidR="002D7E6D" w:rsidRPr="00DB732A">
        <w:rPr>
          <w:lang w:val="es-ES"/>
        </w:rPr>
        <w:t xml:space="preserve">s), </w:t>
      </w:r>
      <w:r w:rsidR="00DB732A">
        <w:rPr>
          <w:lang w:val="es-ES"/>
        </w:rPr>
        <w:t>vicepresidenta de la Mesa, para que examinase e informase sobre las credenciales</w:t>
      </w:r>
      <w:r w:rsidR="002D7E6D" w:rsidRPr="00DB732A">
        <w:rPr>
          <w:lang w:val="es-ES"/>
        </w:rPr>
        <w:t>.</w:t>
      </w:r>
    </w:p>
    <w:p w:rsidR="000F2A31" w:rsidRPr="000F2A31" w:rsidRDefault="000F2A31" w:rsidP="002D7E6D">
      <w:pPr>
        <w:pStyle w:val="Para1"/>
        <w:rPr>
          <w:lang w:val="es-ES"/>
        </w:rPr>
      </w:pPr>
      <w:r w:rsidRPr="000F2A31">
        <w:rPr>
          <w:snapToGrid w:val="0"/>
          <w:kern w:val="22"/>
          <w:szCs w:val="22"/>
          <w:lang w:val="es-ES"/>
        </w:rPr>
        <w:t>En la 4ª sesión plenaria de la reunión, el 22 de noviembre de 2018, la Sra. Makeyeva informó a la Conferencia de las Partes que act</w:t>
      </w:r>
      <w:r>
        <w:rPr>
          <w:snapToGrid w:val="0"/>
          <w:kern w:val="22"/>
          <w:szCs w:val="22"/>
          <w:lang w:val="es-ES"/>
        </w:rPr>
        <w:t xml:space="preserve">úa como reunión de las </w:t>
      </w:r>
      <w:r w:rsidRPr="000F2A31">
        <w:rPr>
          <w:snapToGrid w:val="0"/>
          <w:kern w:val="22"/>
          <w:szCs w:val="22"/>
          <w:lang w:val="es-ES"/>
        </w:rPr>
        <w:t xml:space="preserve">Partes </w:t>
      </w:r>
      <w:r>
        <w:rPr>
          <w:snapToGrid w:val="0"/>
          <w:kern w:val="22"/>
          <w:szCs w:val="22"/>
          <w:lang w:val="es-ES"/>
        </w:rPr>
        <w:t xml:space="preserve">que </w:t>
      </w:r>
      <w:r w:rsidRPr="000F2A31">
        <w:rPr>
          <w:snapToGrid w:val="0"/>
          <w:kern w:val="22"/>
          <w:szCs w:val="22"/>
          <w:lang w:val="es-ES"/>
        </w:rPr>
        <w:t xml:space="preserve">111 </w:t>
      </w:r>
      <w:r>
        <w:rPr>
          <w:snapToGrid w:val="0"/>
          <w:kern w:val="22"/>
          <w:szCs w:val="22"/>
          <w:lang w:val="es-ES"/>
        </w:rPr>
        <w:t>Partes se habían registrado como asistentes a la reunión</w:t>
      </w:r>
      <w:r w:rsidRPr="000F2A31">
        <w:rPr>
          <w:snapToGrid w:val="0"/>
          <w:kern w:val="22"/>
          <w:szCs w:val="22"/>
          <w:lang w:val="es-ES"/>
        </w:rPr>
        <w:t>. La Mesa había examinado las credenciales de los representantes de 94 Partes que asist</w:t>
      </w:r>
      <w:r>
        <w:rPr>
          <w:snapToGrid w:val="0"/>
          <w:kern w:val="22"/>
          <w:szCs w:val="22"/>
          <w:lang w:val="es-ES"/>
        </w:rPr>
        <w:t>ían a la reunión</w:t>
      </w:r>
      <w:r w:rsidRPr="000F2A31">
        <w:rPr>
          <w:snapToGrid w:val="0"/>
          <w:kern w:val="22"/>
          <w:szCs w:val="22"/>
          <w:lang w:val="es-ES"/>
        </w:rPr>
        <w:t xml:space="preserve">. Las credenciales de 84 delegaciones </w:t>
      </w:r>
      <w:r>
        <w:rPr>
          <w:lang w:val="es-ES"/>
        </w:rPr>
        <w:t xml:space="preserve">cumplían plenamente las disposiciones del artículo 18 del </w:t>
      </w:r>
      <w:r>
        <w:rPr>
          <w:lang w:val="es-ES"/>
        </w:rPr>
        <w:lastRenderedPageBreak/>
        <w:t>reglamento</w:t>
      </w:r>
      <w:r w:rsidRPr="000F2A31">
        <w:rPr>
          <w:snapToGrid w:val="0"/>
          <w:kern w:val="22"/>
          <w:szCs w:val="22"/>
          <w:lang w:val="es-ES"/>
        </w:rPr>
        <w:t xml:space="preserve">. </w:t>
      </w:r>
      <w:r>
        <w:rPr>
          <w:snapToGrid w:val="0"/>
          <w:kern w:val="22"/>
          <w:szCs w:val="22"/>
          <w:lang w:val="es-ES"/>
        </w:rPr>
        <w:t xml:space="preserve">Las de </w:t>
      </w:r>
      <w:r w:rsidRPr="000F2A31">
        <w:rPr>
          <w:snapToGrid w:val="0"/>
          <w:kern w:val="22"/>
          <w:szCs w:val="22"/>
          <w:lang w:val="es-ES"/>
        </w:rPr>
        <w:t xml:space="preserve">10 </w:t>
      </w:r>
      <w:r>
        <w:rPr>
          <w:lang w:val="es-ES"/>
        </w:rPr>
        <w:t>delegaciones no cumplían plenamente con las disposiciones del artículo</w:t>
      </w:r>
      <w:r w:rsidRPr="000F2A31">
        <w:rPr>
          <w:snapToGrid w:val="0"/>
          <w:kern w:val="22"/>
          <w:szCs w:val="22"/>
          <w:lang w:val="es-ES"/>
        </w:rPr>
        <w:t xml:space="preserve"> 18 </w:t>
      </w:r>
      <w:r>
        <w:rPr>
          <w:snapToGrid w:val="0"/>
          <w:kern w:val="22"/>
          <w:szCs w:val="22"/>
          <w:lang w:val="es-ES"/>
        </w:rPr>
        <w:t>y</w:t>
      </w:r>
      <w:r w:rsidRPr="000F2A31">
        <w:rPr>
          <w:snapToGrid w:val="0"/>
          <w:kern w:val="22"/>
          <w:szCs w:val="22"/>
          <w:lang w:val="es-ES"/>
        </w:rPr>
        <w:t xml:space="preserve"> </w:t>
      </w:r>
      <w:r>
        <w:rPr>
          <w:snapToGrid w:val="0"/>
          <w:kern w:val="22"/>
          <w:szCs w:val="22"/>
          <w:lang w:val="es-ES"/>
        </w:rPr>
        <w:t>otras</w:t>
      </w:r>
      <w:r w:rsidRPr="000F2A31">
        <w:rPr>
          <w:snapToGrid w:val="0"/>
          <w:kern w:val="22"/>
          <w:szCs w:val="22"/>
          <w:lang w:val="es-ES"/>
        </w:rPr>
        <w:t xml:space="preserve"> 17 </w:t>
      </w:r>
      <w:r>
        <w:rPr>
          <w:lang w:val="es-ES"/>
        </w:rPr>
        <w:t>delegaciones no habían presentado sus credenciales hasta la fecha</w:t>
      </w:r>
      <w:r w:rsidRPr="000F2A31">
        <w:rPr>
          <w:snapToGrid w:val="0"/>
          <w:kern w:val="22"/>
          <w:szCs w:val="22"/>
          <w:lang w:val="es-ES"/>
        </w:rPr>
        <w:t>.</w:t>
      </w:r>
    </w:p>
    <w:p w:rsidR="002D7E6D" w:rsidRPr="00B54FAC" w:rsidRDefault="002D7E6D" w:rsidP="002D7E6D">
      <w:pPr>
        <w:pStyle w:val="Para1"/>
      </w:pPr>
      <w:r w:rsidRPr="00B54FAC">
        <w:t xml:space="preserve">… </w:t>
      </w:r>
      <w:r w:rsidRPr="00B54FAC">
        <w:rPr>
          <w:i/>
        </w:rPr>
        <w:t>[</w:t>
      </w:r>
      <w:r w:rsidR="00905835">
        <w:rPr>
          <w:i/>
        </w:rPr>
        <w:t>se completará</w:t>
      </w:r>
      <w:r w:rsidRPr="00B54FAC">
        <w:rPr>
          <w:i/>
        </w:rPr>
        <w:t>]</w:t>
      </w:r>
      <w:r w:rsidRPr="00B54FAC">
        <w:t>.</w:t>
      </w:r>
    </w:p>
    <w:p w:rsidR="00BB2871" w:rsidRPr="003A2A1E" w:rsidRDefault="00DB732A" w:rsidP="006B7FB5">
      <w:pPr>
        <w:pStyle w:val="Ttulo1"/>
        <w:rPr>
          <w:rFonts w:hint="eastAsia"/>
          <w:i/>
          <w:lang w:val="es-ES"/>
        </w:rPr>
      </w:pPr>
      <w:r w:rsidRPr="003A2A1E">
        <w:rPr>
          <w:lang w:val="es-ES"/>
        </w:rPr>
        <w:t>TEMA</w:t>
      </w:r>
      <w:r w:rsidR="00C61155" w:rsidRPr="003A2A1E">
        <w:rPr>
          <w:lang w:val="es-ES"/>
        </w:rPr>
        <w:t xml:space="preserve"> 4</w:t>
      </w:r>
      <w:r w:rsidR="00C33005" w:rsidRPr="003A2A1E">
        <w:rPr>
          <w:lang w:val="es-ES"/>
        </w:rPr>
        <w:t>.</w:t>
      </w:r>
      <w:r w:rsidR="00C33005" w:rsidRPr="003A2A1E">
        <w:rPr>
          <w:lang w:val="es-ES"/>
        </w:rPr>
        <w:tab/>
      </w:r>
      <w:r w:rsidRPr="003A2A1E">
        <w:rPr>
          <w:lang w:val="es-ES"/>
        </w:rPr>
        <w:t>INFORMES DE LOS ÓRGANOS SUBSIDIARIOS</w:t>
      </w:r>
    </w:p>
    <w:p w:rsidR="002D7E6D" w:rsidRPr="00DB732A" w:rsidRDefault="00DB732A" w:rsidP="002D7E6D">
      <w:pPr>
        <w:pStyle w:val="Para1"/>
        <w:suppressLineNumbers/>
        <w:suppressAutoHyphens/>
        <w:kinsoku w:val="0"/>
        <w:overflowPunct w:val="0"/>
        <w:autoSpaceDE w:val="0"/>
        <w:autoSpaceDN w:val="0"/>
        <w:rPr>
          <w:rFonts w:eastAsia="Times New Roman"/>
          <w:lang w:val="es-ES" w:eastAsia="en-CA"/>
        </w:rPr>
      </w:pPr>
      <w:r w:rsidRPr="00DB732A">
        <w:rPr>
          <w:lang w:val="es-ES"/>
        </w:rPr>
        <w:t xml:space="preserve">El tema 4 del programa se examinó en la 2ª sesión plenaria de la reunión, el </w:t>
      </w:r>
      <w:r w:rsidR="002D7E6D" w:rsidRPr="00DB732A">
        <w:rPr>
          <w:lang w:val="es-ES"/>
        </w:rPr>
        <w:t xml:space="preserve">17 </w:t>
      </w:r>
      <w:r w:rsidRPr="00DB732A">
        <w:rPr>
          <w:lang w:val="es-ES"/>
        </w:rPr>
        <w:t>de noviembre de</w:t>
      </w:r>
      <w:r w:rsidR="002D7E6D" w:rsidRPr="00DB732A">
        <w:rPr>
          <w:lang w:val="es-ES"/>
        </w:rPr>
        <w:t xml:space="preserve"> 2018. </w:t>
      </w:r>
      <w:r w:rsidRPr="00DB732A">
        <w:rPr>
          <w:lang w:val="es-ES"/>
        </w:rPr>
        <w:t xml:space="preserve">Al examinar el tema, la Conferencia de las </w:t>
      </w:r>
      <w:r w:rsidR="002D7E6D" w:rsidRPr="00DB732A">
        <w:rPr>
          <w:lang w:val="es-ES"/>
        </w:rPr>
        <w:t xml:space="preserve">Partes </w:t>
      </w:r>
      <w:r w:rsidRPr="00DB732A">
        <w:rPr>
          <w:lang w:val="es-ES"/>
        </w:rPr>
        <w:t xml:space="preserve">que actúa como reunión de las </w:t>
      </w:r>
      <w:r w:rsidR="002D7E6D" w:rsidRPr="00DB732A">
        <w:rPr>
          <w:lang w:val="es-ES"/>
        </w:rPr>
        <w:t xml:space="preserve">Partes </w:t>
      </w:r>
      <w:r w:rsidR="00F5066E">
        <w:rPr>
          <w:lang w:val="es-ES"/>
        </w:rPr>
        <w:t xml:space="preserve">en el Protocolo de Nagoya </w:t>
      </w:r>
      <w:r w:rsidRPr="00DB732A">
        <w:rPr>
          <w:lang w:val="es-ES"/>
        </w:rPr>
        <w:t xml:space="preserve">tuvo ante sí los informes de la 22ª reunión del </w:t>
      </w:r>
      <w:r>
        <w:rPr>
          <w:lang w:val="es-ES"/>
        </w:rPr>
        <w:t xml:space="preserve">Órgano </w:t>
      </w:r>
      <w:r w:rsidR="002D7E6D" w:rsidRPr="00DB732A">
        <w:rPr>
          <w:rFonts w:eastAsia="Times New Roman"/>
          <w:lang w:val="es-ES" w:eastAsia="en-CA"/>
        </w:rPr>
        <w:t>Subsidiar</w:t>
      </w:r>
      <w:r>
        <w:rPr>
          <w:rFonts w:eastAsia="Times New Roman"/>
          <w:lang w:val="es-ES" w:eastAsia="en-CA"/>
        </w:rPr>
        <w:t>io de</w:t>
      </w:r>
      <w:r w:rsidR="002D7E6D" w:rsidRPr="00DB732A">
        <w:rPr>
          <w:rFonts w:eastAsia="Times New Roman"/>
          <w:lang w:val="es-ES" w:eastAsia="en-CA"/>
        </w:rPr>
        <w:t xml:space="preserve"> </w:t>
      </w:r>
      <w:r w:rsidRPr="001B5065">
        <w:rPr>
          <w:rFonts w:eastAsia="MS Mincho"/>
          <w:kern w:val="22"/>
          <w:lang w:val="es-ES"/>
        </w:rPr>
        <w:t>Asesoramiento Científico, Técnico y Tecnológico</w:t>
      </w:r>
      <w:r>
        <w:rPr>
          <w:rFonts w:eastAsia="MS Mincho"/>
          <w:kern w:val="22"/>
          <w:lang w:val="es-ES"/>
        </w:rPr>
        <w:t xml:space="preserve"> </w:t>
      </w:r>
      <w:r w:rsidR="002D7E6D" w:rsidRPr="00DB732A">
        <w:rPr>
          <w:rFonts w:eastAsia="Times New Roman"/>
          <w:lang w:val="es-ES" w:eastAsia="en-CA"/>
        </w:rPr>
        <w:t xml:space="preserve">(CBD/SBSTTA/22/12) </w:t>
      </w:r>
      <w:r>
        <w:rPr>
          <w:rFonts w:eastAsia="Times New Roman"/>
          <w:lang w:val="es-ES" w:eastAsia="en-CA"/>
        </w:rPr>
        <w:t>y la segunda reunión del Órgano Subsidiario sobre la Aplicación</w:t>
      </w:r>
      <w:r w:rsidR="002D7E6D" w:rsidRPr="00DB732A">
        <w:rPr>
          <w:rFonts w:eastAsia="Times New Roman"/>
          <w:lang w:val="es-ES" w:eastAsia="en-CA"/>
        </w:rPr>
        <w:t xml:space="preserve"> (CBD/SBI/2/22).</w:t>
      </w:r>
    </w:p>
    <w:p w:rsidR="002D7E6D" w:rsidRPr="00296CCB" w:rsidRDefault="00DB732A" w:rsidP="002D7E6D">
      <w:pPr>
        <w:pStyle w:val="Para1"/>
        <w:rPr>
          <w:lang w:val="es-ES"/>
        </w:rPr>
      </w:pPr>
      <w:r w:rsidRPr="00296CCB">
        <w:rPr>
          <w:lang w:val="es-ES"/>
        </w:rPr>
        <w:t xml:space="preserve">La </w:t>
      </w:r>
      <w:r w:rsidR="002D7E6D" w:rsidRPr="00296CCB">
        <w:rPr>
          <w:lang w:val="es-ES"/>
        </w:rPr>
        <w:t>Conferenc</w:t>
      </w:r>
      <w:r w:rsidRPr="00296CCB">
        <w:rPr>
          <w:lang w:val="es-ES"/>
        </w:rPr>
        <w:t xml:space="preserve">ia de las Partes que actúa como reunión de las Partes </w:t>
      </w:r>
      <w:r w:rsidR="00296CCB" w:rsidRPr="00296CCB">
        <w:rPr>
          <w:lang w:val="es-ES"/>
        </w:rPr>
        <w:t xml:space="preserve">tomó nota de los informes de las reuniones entre </w:t>
      </w:r>
      <w:r w:rsidR="00296CCB">
        <w:rPr>
          <w:lang w:val="es-ES"/>
        </w:rPr>
        <w:t xml:space="preserve">períodos de </w:t>
      </w:r>
      <w:r w:rsidR="00296CCB" w:rsidRPr="00296CCB">
        <w:rPr>
          <w:lang w:val="es-ES"/>
        </w:rPr>
        <w:t xml:space="preserve">sesiones de los </w:t>
      </w:r>
      <w:r w:rsidR="00296CCB">
        <w:rPr>
          <w:lang w:val="es-ES"/>
        </w:rPr>
        <w:t>órganos subsidiarios y acordó examinar las recomendaciones incluidas en los informes en relación con los temas pertinentes del programa</w:t>
      </w:r>
      <w:r w:rsidR="002D7E6D" w:rsidRPr="00296CCB">
        <w:rPr>
          <w:lang w:val="es-ES"/>
        </w:rPr>
        <w:t>.</w:t>
      </w:r>
    </w:p>
    <w:p w:rsidR="00E01F27" w:rsidRPr="00296CCB" w:rsidRDefault="00296CCB" w:rsidP="006B7FB5">
      <w:pPr>
        <w:pStyle w:val="Ttulo1"/>
        <w:rPr>
          <w:rFonts w:hint="eastAsia"/>
          <w:lang w:val="es-ES"/>
        </w:rPr>
      </w:pPr>
      <w:r>
        <w:rPr>
          <w:lang w:val="es-ES"/>
        </w:rPr>
        <w:t>TEMA</w:t>
      </w:r>
      <w:r w:rsidR="00E01F27" w:rsidRPr="00296CCB">
        <w:rPr>
          <w:lang w:val="es-ES"/>
        </w:rPr>
        <w:t xml:space="preserve"> </w:t>
      </w:r>
      <w:r w:rsidR="002A4637" w:rsidRPr="00296CCB">
        <w:rPr>
          <w:lang w:val="es-ES"/>
        </w:rPr>
        <w:t>5</w:t>
      </w:r>
      <w:r w:rsidR="00E01F27" w:rsidRPr="00296CCB">
        <w:rPr>
          <w:lang w:val="es-ES"/>
        </w:rPr>
        <w:t>.</w:t>
      </w:r>
      <w:r w:rsidR="00E01F27" w:rsidRPr="00296CCB">
        <w:rPr>
          <w:lang w:val="es-ES"/>
        </w:rPr>
        <w:tab/>
      </w:r>
      <w:r w:rsidRPr="00296CCB">
        <w:rPr>
          <w:lang w:val="es-ES"/>
        </w:rPr>
        <w:t>INFORME DEL COMITÉ DE CUMPLIMIENTO</w:t>
      </w:r>
      <w:r w:rsidR="00E01F27" w:rsidRPr="00296CCB">
        <w:rPr>
          <w:lang w:val="es-ES"/>
        </w:rPr>
        <w:t xml:space="preserve"> (ART</w:t>
      </w:r>
      <w:r w:rsidRPr="00296CCB">
        <w:rPr>
          <w:lang w:val="es-ES"/>
        </w:rPr>
        <w:t>ÍCULO</w:t>
      </w:r>
      <w:r w:rsidR="00E01F27" w:rsidRPr="00296CCB">
        <w:rPr>
          <w:lang w:val="es-ES"/>
        </w:rPr>
        <w:t> 30)</w:t>
      </w:r>
    </w:p>
    <w:p w:rsidR="00631D22" w:rsidRPr="00296CCB" w:rsidRDefault="00296CCB" w:rsidP="005C78D8">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bookmarkStart w:id="8" w:name="_Hlk530243249"/>
      <w:r w:rsidRPr="00296CCB">
        <w:rPr>
          <w:lang w:val="es-ES"/>
        </w:rPr>
        <w:t>El tema 5 del programa se examinó en la 2ª sesión plenaria de la reuni</w:t>
      </w:r>
      <w:r>
        <w:rPr>
          <w:lang w:val="es-ES"/>
        </w:rPr>
        <w:t xml:space="preserve">ón, el </w:t>
      </w:r>
      <w:r w:rsidR="00392648" w:rsidRPr="00296CCB">
        <w:rPr>
          <w:lang w:val="es-ES"/>
        </w:rPr>
        <w:t xml:space="preserve">17 </w:t>
      </w:r>
      <w:r>
        <w:rPr>
          <w:lang w:val="es-ES"/>
        </w:rPr>
        <w:t>de noviembre de</w:t>
      </w:r>
      <w:r w:rsidR="00392648" w:rsidRPr="00296CCB">
        <w:rPr>
          <w:lang w:val="es-ES"/>
        </w:rPr>
        <w:t xml:space="preserve"> 2018</w:t>
      </w:r>
      <w:r w:rsidR="00E15AA6" w:rsidRPr="00296CCB">
        <w:rPr>
          <w:lang w:val="es-ES"/>
        </w:rPr>
        <w:t>.</w:t>
      </w:r>
      <w:r w:rsidR="00E01F27" w:rsidRPr="00296CCB">
        <w:rPr>
          <w:rFonts w:eastAsia="Times New Roman"/>
          <w:snapToGrid w:val="0"/>
          <w:kern w:val="22"/>
          <w:szCs w:val="22"/>
          <w:lang w:val="es-ES" w:eastAsia="en-CA"/>
        </w:rPr>
        <w:t xml:space="preserve"> </w:t>
      </w:r>
      <w:bookmarkEnd w:id="8"/>
    </w:p>
    <w:p w:rsidR="002D7E6D" w:rsidRPr="001F1938" w:rsidRDefault="00296CCB" w:rsidP="00F5066E">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296CCB">
        <w:rPr>
          <w:bCs/>
          <w:lang w:val="es-ES"/>
        </w:rPr>
        <w:t>El S</w:t>
      </w:r>
      <w:r w:rsidR="002D7E6D" w:rsidRPr="00296CCB">
        <w:rPr>
          <w:bCs/>
          <w:lang w:val="es-ES"/>
        </w:rPr>
        <w:t xml:space="preserve">r. Kaspar Sollberger, </w:t>
      </w:r>
      <w:r w:rsidRPr="00296CCB">
        <w:rPr>
          <w:bCs/>
          <w:lang w:val="es-ES"/>
        </w:rPr>
        <w:t>Presidente del Comité de Cumplimiento</w:t>
      </w:r>
      <w:r w:rsidR="002D7E6D" w:rsidRPr="00296CCB">
        <w:rPr>
          <w:bCs/>
          <w:lang w:val="es-ES"/>
        </w:rPr>
        <w:t xml:space="preserve">, </w:t>
      </w:r>
      <w:r w:rsidRPr="00296CCB">
        <w:rPr>
          <w:bCs/>
          <w:lang w:val="es-ES"/>
        </w:rPr>
        <w:t>informó sobre la segunda reunión del Comit</w:t>
      </w:r>
      <w:r>
        <w:rPr>
          <w:bCs/>
          <w:lang w:val="es-ES"/>
        </w:rPr>
        <w:t xml:space="preserve">é de Cumplimiento, celebrada en </w:t>
      </w:r>
      <w:r w:rsidR="00392648" w:rsidRPr="00296CCB">
        <w:rPr>
          <w:rFonts w:eastAsia="SimSun"/>
          <w:snapToGrid w:val="0"/>
          <w:kern w:val="22"/>
          <w:szCs w:val="22"/>
          <w:lang w:val="es-ES"/>
        </w:rPr>
        <w:t xml:space="preserve">Montreal </w:t>
      </w:r>
      <w:r>
        <w:rPr>
          <w:rFonts w:eastAsia="SimSun"/>
          <w:snapToGrid w:val="0"/>
          <w:kern w:val="22"/>
          <w:szCs w:val="22"/>
          <w:lang w:val="es-ES"/>
        </w:rPr>
        <w:t>del</w:t>
      </w:r>
      <w:r w:rsidR="00392648" w:rsidRPr="00296CCB">
        <w:rPr>
          <w:rFonts w:eastAsia="SimSun"/>
          <w:snapToGrid w:val="0"/>
          <w:kern w:val="22"/>
          <w:szCs w:val="22"/>
          <w:lang w:val="es-ES"/>
        </w:rPr>
        <w:t xml:space="preserve"> 24 </w:t>
      </w:r>
      <w:r>
        <w:rPr>
          <w:rFonts w:eastAsia="SimSun"/>
          <w:snapToGrid w:val="0"/>
          <w:kern w:val="22"/>
          <w:szCs w:val="22"/>
          <w:lang w:val="es-ES"/>
        </w:rPr>
        <w:t>al</w:t>
      </w:r>
      <w:r w:rsidR="00392648" w:rsidRPr="00296CCB">
        <w:rPr>
          <w:rFonts w:eastAsia="SimSun"/>
          <w:snapToGrid w:val="0"/>
          <w:kern w:val="22"/>
          <w:szCs w:val="22"/>
          <w:lang w:val="es-ES"/>
        </w:rPr>
        <w:t xml:space="preserve"> 26 </w:t>
      </w:r>
      <w:r>
        <w:rPr>
          <w:rFonts w:eastAsia="SimSun"/>
          <w:snapToGrid w:val="0"/>
          <w:kern w:val="22"/>
          <w:szCs w:val="22"/>
          <w:lang w:val="es-ES"/>
        </w:rPr>
        <w:t xml:space="preserve">de abril de </w:t>
      </w:r>
      <w:r w:rsidR="00392648" w:rsidRPr="00296CCB">
        <w:rPr>
          <w:rFonts w:eastAsia="SimSun"/>
          <w:snapToGrid w:val="0"/>
          <w:kern w:val="22"/>
          <w:szCs w:val="22"/>
          <w:lang w:val="es-ES"/>
        </w:rPr>
        <w:t>2018</w:t>
      </w:r>
      <w:r w:rsidR="002D7E6D" w:rsidRPr="00296CCB">
        <w:rPr>
          <w:bCs/>
          <w:lang w:val="es-ES"/>
        </w:rPr>
        <w:t xml:space="preserve"> (NP/MOP/3/2)</w:t>
      </w:r>
      <w:r w:rsidR="00525BE9" w:rsidRPr="00296CCB">
        <w:rPr>
          <w:bCs/>
          <w:lang w:val="es-ES"/>
        </w:rPr>
        <w:t xml:space="preserve">. </w:t>
      </w:r>
      <w:r w:rsidR="001F1938" w:rsidRPr="001F1938">
        <w:rPr>
          <w:bCs/>
          <w:lang w:val="es-ES"/>
        </w:rPr>
        <w:t xml:space="preserve">Además de proporcionar un resumen de la información incluida en el informe, señaló que </w:t>
      </w:r>
      <w:r w:rsidR="001F1938">
        <w:rPr>
          <w:bCs/>
          <w:lang w:val="es-ES"/>
        </w:rPr>
        <w:t xml:space="preserve">desde la reunión celebrada en abril </w:t>
      </w:r>
      <w:r w:rsidR="001F1938" w:rsidRPr="001F1938">
        <w:rPr>
          <w:bCs/>
          <w:lang w:val="es-ES"/>
        </w:rPr>
        <w:t xml:space="preserve">se habían recibido informes </w:t>
      </w:r>
      <w:r w:rsidR="001F1938">
        <w:rPr>
          <w:bCs/>
          <w:lang w:val="es-ES"/>
        </w:rPr>
        <w:t>nacionales provisionales adicionales</w:t>
      </w:r>
      <w:r w:rsidR="00392648" w:rsidRPr="001F1938">
        <w:rPr>
          <w:bCs/>
          <w:lang w:val="es-ES"/>
        </w:rPr>
        <w:t xml:space="preserve">, </w:t>
      </w:r>
      <w:r w:rsidR="001F1938">
        <w:rPr>
          <w:bCs/>
          <w:lang w:val="es-ES"/>
        </w:rPr>
        <w:t xml:space="preserve">y que </w:t>
      </w:r>
      <w:r w:rsidR="00392648" w:rsidRPr="001F1938">
        <w:rPr>
          <w:bCs/>
          <w:lang w:val="es-ES"/>
        </w:rPr>
        <w:t xml:space="preserve">82 </w:t>
      </w:r>
      <w:r w:rsidR="001F1938">
        <w:rPr>
          <w:bCs/>
          <w:lang w:val="es-ES"/>
        </w:rPr>
        <w:t xml:space="preserve">de las </w:t>
      </w:r>
      <w:r w:rsidR="00392648" w:rsidRPr="001F1938">
        <w:rPr>
          <w:bCs/>
          <w:lang w:val="es-ES"/>
        </w:rPr>
        <w:t xml:space="preserve">100 Partes </w:t>
      </w:r>
      <w:r w:rsidR="001F1938">
        <w:rPr>
          <w:bCs/>
          <w:lang w:val="es-ES"/>
        </w:rPr>
        <w:t>que tenían la obligación de presentar informes ya habían presentado sus informes nacionales provisionales</w:t>
      </w:r>
      <w:r w:rsidR="00392648" w:rsidRPr="001F1938">
        <w:rPr>
          <w:snapToGrid w:val="0"/>
          <w:kern w:val="22"/>
          <w:szCs w:val="22"/>
          <w:lang w:val="es-ES"/>
        </w:rPr>
        <w:t xml:space="preserve">. </w:t>
      </w:r>
      <w:r w:rsidR="001F1938" w:rsidRPr="001F1938">
        <w:rPr>
          <w:snapToGrid w:val="0"/>
          <w:kern w:val="22"/>
          <w:szCs w:val="22"/>
          <w:lang w:val="es-ES"/>
        </w:rPr>
        <w:t>El proyecto de decisión sobre la cuestión a ser examinada en relaci</w:t>
      </w:r>
      <w:r w:rsidR="001F1938">
        <w:rPr>
          <w:snapToGrid w:val="0"/>
          <w:kern w:val="22"/>
          <w:szCs w:val="22"/>
          <w:lang w:val="es-ES"/>
        </w:rPr>
        <w:t xml:space="preserve">ón con el tema 11 del programa debería </w:t>
      </w:r>
      <w:r w:rsidR="003375EB">
        <w:rPr>
          <w:snapToGrid w:val="0"/>
          <w:kern w:val="22"/>
          <w:szCs w:val="22"/>
          <w:lang w:val="es-ES"/>
        </w:rPr>
        <w:t>actualizarse</w:t>
      </w:r>
      <w:r w:rsidR="001F1938">
        <w:rPr>
          <w:snapToGrid w:val="0"/>
          <w:kern w:val="22"/>
          <w:szCs w:val="22"/>
          <w:lang w:val="es-ES"/>
        </w:rPr>
        <w:t xml:space="preserve"> en consecuencia</w:t>
      </w:r>
      <w:r w:rsidR="00392648" w:rsidRPr="001F1938">
        <w:rPr>
          <w:snapToGrid w:val="0"/>
          <w:kern w:val="22"/>
          <w:szCs w:val="22"/>
          <w:lang w:val="es-ES"/>
        </w:rPr>
        <w:t>.</w:t>
      </w:r>
      <w:r w:rsidR="00392648" w:rsidRPr="001F1938">
        <w:rPr>
          <w:bCs/>
          <w:lang w:val="es-ES"/>
        </w:rPr>
        <w:t xml:space="preserve"> </w:t>
      </w:r>
    </w:p>
    <w:p w:rsidR="00134D56" w:rsidRPr="001F1938" w:rsidRDefault="001F1938" w:rsidP="00F5066E">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1F1938">
        <w:rPr>
          <w:rFonts w:eastAsia="Times New Roman"/>
          <w:snapToGrid w:val="0"/>
          <w:kern w:val="22"/>
          <w:szCs w:val="22"/>
          <w:lang w:val="es-ES" w:eastAsia="en-CA"/>
        </w:rPr>
        <w:t>A raíz del informe del S</w:t>
      </w:r>
      <w:r w:rsidR="00134D56" w:rsidRPr="001F1938">
        <w:rPr>
          <w:rFonts w:eastAsia="Times New Roman"/>
          <w:snapToGrid w:val="0"/>
          <w:kern w:val="22"/>
          <w:szCs w:val="22"/>
          <w:lang w:val="es-ES" w:eastAsia="en-CA"/>
        </w:rPr>
        <w:t xml:space="preserve">r. Sollberger, </w:t>
      </w:r>
      <w:r w:rsidRPr="001F1938">
        <w:rPr>
          <w:rFonts w:eastAsia="Times New Roman"/>
          <w:snapToGrid w:val="0"/>
          <w:kern w:val="22"/>
          <w:szCs w:val="22"/>
          <w:lang w:val="es-ES" w:eastAsia="en-CA"/>
        </w:rPr>
        <w:t>la</w:t>
      </w:r>
      <w:r w:rsidR="00134D56" w:rsidRPr="001F1938">
        <w:rPr>
          <w:rFonts w:eastAsia="Times New Roman"/>
          <w:snapToGrid w:val="0"/>
          <w:kern w:val="22"/>
          <w:szCs w:val="22"/>
          <w:lang w:val="es-ES" w:eastAsia="en-CA"/>
        </w:rPr>
        <w:t xml:space="preserve"> Conferenc</w:t>
      </w:r>
      <w:r w:rsidRPr="001F1938">
        <w:rPr>
          <w:rFonts w:eastAsia="Times New Roman"/>
          <w:snapToGrid w:val="0"/>
          <w:kern w:val="22"/>
          <w:szCs w:val="22"/>
          <w:lang w:val="es-ES" w:eastAsia="en-CA"/>
        </w:rPr>
        <w:t>ia de las</w:t>
      </w:r>
      <w:r w:rsidR="00134D56" w:rsidRPr="001F1938">
        <w:rPr>
          <w:rFonts w:eastAsia="Times New Roman"/>
          <w:snapToGrid w:val="0"/>
          <w:kern w:val="22"/>
          <w:szCs w:val="22"/>
          <w:lang w:val="es-ES" w:eastAsia="en-CA"/>
        </w:rPr>
        <w:t xml:space="preserve"> Partes </w:t>
      </w:r>
      <w:r w:rsidRPr="001F1938">
        <w:rPr>
          <w:rFonts w:eastAsia="Times New Roman"/>
          <w:snapToGrid w:val="0"/>
          <w:kern w:val="22"/>
          <w:szCs w:val="22"/>
          <w:lang w:val="es-ES" w:eastAsia="en-CA"/>
        </w:rPr>
        <w:t>que actúa como reunión de las Partes</w:t>
      </w:r>
      <w:r w:rsidR="003375EB">
        <w:rPr>
          <w:rFonts w:eastAsia="Times New Roman"/>
          <w:snapToGrid w:val="0"/>
          <w:kern w:val="22"/>
          <w:szCs w:val="22"/>
          <w:lang w:val="es-ES" w:eastAsia="en-CA"/>
        </w:rPr>
        <w:t xml:space="preserve"> </w:t>
      </w:r>
      <w:r w:rsidRPr="001F1938">
        <w:rPr>
          <w:lang w:val="es-ES"/>
        </w:rPr>
        <w:t>acord</w:t>
      </w:r>
      <w:r>
        <w:rPr>
          <w:lang w:val="es-ES"/>
        </w:rPr>
        <w:t xml:space="preserve">ó </w:t>
      </w:r>
      <w:r w:rsidR="003375EB">
        <w:rPr>
          <w:lang w:val="es-ES"/>
        </w:rPr>
        <w:t xml:space="preserve">examinar las recomendaciones del Comité </w:t>
      </w:r>
      <w:r w:rsidR="006D2303">
        <w:rPr>
          <w:lang w:val="es-ES"/>
        </w:rPr>
        <w:t>en relación con</w:t>
      </w:r>
      <w:r w:rsidR="003375EB">
        <w:rPr>
          <w:lang w:val="es-ES"/>
        </w:rPr>
        <w:t xml:space="preserve"> los temas pertinentes del programa</w:t>
      </w:r>
      <w:r w:rsidR="003375EB" w:rsidRPr="003375EB">
        <w:rPr>
          <w:rFonts w:eastAsia="Times New Roman"/>
          <w:snapToGrid w:val="0"/>
          <w:kern w:val="22"/>
          <w:szCs w:val="22"/>
          <w:lang w:val="es-ES" w:eastAsia="en-CA"/>
        </w:rPr>
        <w:t xml:space="preserve">. </w:t>
      </w:r>
      <w:r w:rsidR="006D2303">
        <w:rPr>
          <w:rFonts w:eastAsia="Times New Roman"/>
          <w:snapToGrid w:val="0"/>
          <w:kern w:val="22"/>
          <w:szCs w:val="22"/>
          <w:lang w:val="es-ES" w:eastAsia="en-CA"/>
        </w:rPr>
        <w:t xml:space="preserve">La Presidenta dijo que prepararía un proyecto de decisión para las recomendaciones del Comité </w:t>
      </w:r>
      <w:r w:rsidR="006D2303">
        <w:rPr>
          <w:lang w:val="es-ES"/>
        </w:rPr>
        <w:t xml:space="preserve">incluidas en la sección </w:t>
      </w:r>
      <w:r w:rsidR="006D2303" w:rsidRPr="001F1938">
        <w:rPr>
          <w:rFonts w:eastAsia="Times New Roman"/>
          <w:snapToGrid w:val="0"/>
          <w:kern w:val="22"/>
          <w:szCs w:val="22"/>
          <w:lang w:val="es-ES" w:eastAsia="en-CA"/>
        </w:rPr>
        <w:t xml:space="preserve">A </w:t>
      </w:r>
      <w:r w:rsidR="006D2303">
        <w:rPr>
          <w:rFonts w:eastAsia="Times New Roman"/>
          <w:snapToGrid w:val="0"/>
          <w:kern w:val="22"/>
          <w:szCs w:val="22"/>
          <w:lang w:val="es-ES" w:eastAsia="en-CA"/>
        </w:rPr>
        <w:t>del anexo</w:t>
      </w:r>
      <w:r w:rsidR="006D2303" w:rsidRPr="001F1938">
        <w:rPr>
          <w:rFonts w:eastAsia="Times New Roman"/>
          <w:snapToGrid w:val="0"/>
          <w:kern w:val="22"/>
          <w:szCs w:val="22"/>
          <w:lang w:val="es-ES" w:eastAsia="en-CA"/>
        </w:rPr>
        <w:t xml:space="preserve"> I </w:t>
      </w:r>
      <w:r w:rsidR="006D2303">
        <w:rPr>
          <w:rFonts w:eastAsia="Times New Roman"/>
          <w:snapToGrid w:val="0"/>
          <w:kern w:val="22"/>
          <w:szCs w:val="22"/>
          <w:lang w:val="es-ES" w:eastAsia="en-CA"/>
        </w:rPr>
        <w:t>del d</w:t>
      </w:r>
      <w:r w:rsidR="006D2303" w:rsidRPr="001F1938">
        <w:rPr>
          <w:rFonts w:eastAsia="Times New Roman"/>
          <w:snapToGrid w:val="0"/>
          <w:kern w:val="22"/>
          <w:szCs w:val="22"/>
          <w:lang w:val="es-ES" w:eastAsia="en-CA"/>
        </w:rPr>
        <w:t>ocument</w:t>
      </w:r>
      <w:r w:rsidR="006D2303">
        <w:rPr>
          <w:rFonts w:eastAsia="Times New Roman"/>
          <w:snapToGrid w:val="0"/>
          <w:kern w:val="22"/>
          <w:szCs w:val="22"/>
          <w:lang w:val="es-ES" w:eastAsia="en-CA"/>
        </w:rPr>
        <w:t>o</w:t>
      </w:r>
      <w:r w:rsidR="006D2303" w:rsidRPr="001F1938">
        <w:rPr>
          <w:bCs/>
          <w:lang w:val="es-ES"/>
        </w:rPr>
        <w:t xml:space="preserve"> NP/MOP/3/2</w:t>
      </w:r>
      <w:r w:rsidR="00134D56" w:rsidRPr="001F1938">
        <w:rPr>
          <w:rFonts w:eastAsia="Times New Roman"/>
          <w:snapToGrid w:val="0"/>
          <w:kern w:val="22"/>
          <w:szCs w:val="22"/>
          <w:lang w:val="es-ES" w:eastAsia="en-CA"/>
        </w:rPr>
        <w:t xml:space="preserve">. </w:t>
      </w:r>
    </w:p>
    <w:p w:rsidR="00134D56" w:rsidRPr="00183125" w:rsidRDefault="00183125" w:rsidP="00134D56">
      <w:pPr>
        <w:pStyle w:val="Para1"/>
        <w:rPr>
          <w:lang w:val="es-ES"/>
        </w:rPr>
      </w:pPr>
      <w:r w:rsidRPr="00183125">
        <w:rPr>
          <w:szCs w:val="22"/>
          <w:lang w:val="es-ES"/>
        </w:rPr>
        <w:t>En la 4ª sesión plenaria de la reunión, el 22 de noviembre de 2018, la Conferencia de las Partes que act</w:t>
      </w:r>
      <w:r>
        <w:rPr>
          <w:szCs w:val="22"/>
          <w:lang w:val="es-ES"/>
        </w:rPr>
        <w:t>úa como reunión de las Partes examinó un proyecto de decisión presentado por la Presidencia y lo adoptó como decisión</w:t>
      </w:r>
      <w:r w:rsidRPr="00183125">
        <w:rPr>
          <w:lang w:val="es-ES"/>
        </w:rPr>
        <w:t> NP</w:t>
      </w:r>
      <w:r w:rsidRPr="00183125">
        <w:rPr>
          <w:lang w:val="es-ES"/>
        </w:rPr>
        <w:noBreakHyphen/>
        <w:t>3/</w:t>
      </w:r>
      <w:r w:rsidRPr="006D2303">
        <w:rPr>
          <w:lang w:val="es-ES"/>
        </w:rPr>
        <w:t>x.</w:t>
      </w:r>
    </w:p>
    <w:p w:rsidR="00E47FEB" w:rsidRPr="00F5066E" w:rsidRDefault="00F5066E" w:rsidP="0073733B">
      <w:pPr>
        <w:pStyle w:val="Heading1multiline"/>
        <w:rPr>
          <w:rFonts w:hint="eastAsia"/>
          <w:lang w:val="es-ES"/>
        </w:rPr>
      </w:pPr>
      <w:r w:rsidRPr="00F5066E">
        <w:rPr>
          <w:lang w:val="es-ES"/>
        </w:rPr>
        <w:t>TEMA</w:t>
      </w:r>
      <w:r w:rsidR="00BB2871" w:rsidRPr="00F5066E">
        <w:rPr>
          <w:lang w:val="es-ES"/>
        </w:rPr>
        <w:t xml:space="preserve"> </w:t>
      </w:r>
      <w:r w:rsidR="00342651" w:rsidRPr="00F5066E">
        <w:rPr>
          <w:lang w:val="es-ES"/>
        </w:rPr>
        <w:t>6</w:t>
      </w:r>
      <w:r w:rsidR="00BB2871" w:rsidRPr="00F5066E">
        <w:rPr>
          <w:lang w:val="es-ES"/>
        </w:rPr>
        <w:t>.</w:t>
      </w:r>
      <w:r w:rsidR="00BB2871" w:rsidRPr="00F5066E">
        <w:rPr>
          <w:lang w:val="es-ES"/>
        </w:rPr>
        <w:tab/>
      </w:r>
      <w:r w:rsidR="00B659F9" w:rsidRPr="00F5066E">
        <w:rPr>
          <w:lang w:val="es-ES"/>
        </w:rPr>
        <w:t>ADMINISTRA</w:t>
      </w:r>
      <w:r w:rsidRPr="00F5066E">
        <w:rPr>
          <w:lang w:val="es-ES"/>
        </w:rPr>
        <w:t xml:space="preserve">CIÓN DEL </w:t>
      </w:r>
      <w:r w:rsidR="00B659F9" w:rsidRPr="00F5066E">
        <w:rPr>
          <w:lang w:val="es-ES"/>
        </w:rPr>
        <w:t>PROTOCOL</w:t>
      </w:r>
      <w:r w:rsidRPr="00F5066E">
        <w:rPr>
          <w:lang w:val="es-ES"/>
        </w:rPr>
        <w:t>O Y PRESUPUESTO PARA LOS FONDOS FIDUCIARIOS</w:t>
      </w:r>
    </w:p>
    <w:p w:rsidR="000F6A49" w:rsidRPr="00F5066E" w:rsidRDefault="00F5066E" w:rsidP="000F6A49">
      <w:pPr>
        <w:pStyle w:val="Para1"/>
        <w:tabs>
          <w:tab w:val="left" w:pos="567"/>
        </w:tabs>
        <w:rPr>
          <w:color w:val="000000"/>
          <w:lang w:val="es-ES"/>
        </w:rPr>
      </w:pPr>
      <w:r w:rsidRPr="00F5066E">
        <w:rPr>
          <w:lang w:val="es-ES"/>
        </w:rPr>
        <w:t>El tema 6 del programa se examinó en la 2ª sesión plenaria de la reun</w:t>
      </w:r>
      <w:r>
        <w:rPr>
          <w:lang w:val="es-ES"/>
        </w:rPr>
        <w:t xml:space="preserve">ión, el </w:t>
      </w:r>
      <w:r w:rsidR="000F6A49" w:rsidRPr="00F5066E">
        <w:rPr>
          <w:lang w:val="es-ES"/>
        </w:rPr>
        <w:t xml:space="preserve">17 </w:t>
      </w:r>
      <w:r>
        <w:rPr>
          <w:lang w:val="es-ES"/>
        </w:rPr>
        <w:t>de noviembre de</w:t>
      </w:r>
      <w:r w:rsidR="000F6A49" w:rsidRPr="00F5066E">
        <w:rPr>
          <w:lang w:val="es-ES"/>
        </w:rPr>
        <w:t xml:space="preserve"> 2018. </w:t>
      </w:r>
      <w:r w:rsidRPr="00F5066E">
        <w:rPr>
          <w:lang w:val="es-ES"/>
        </w:rPr>
        <w:t>Al examinar el tema, la</w:t>
      </w:r>
      <w:r w:rsidR="000F6A49" w:rsidRPr="00F5066E">
        <w:rPr>
          <w:lang w:val="es-ES"/>
        </w:rPr>
        <w:t xml:space="preserve"> Conferenc</w:t>
      </w:r>
      <w:r w:rsidRPr="00F5066E">
        <w:rPr>
          <w:lang w:val="es-ES"/>
        </w:rPr>
        <w:t>ia de las</w:t>
      </w:r>
      <w:r w:rsidR="000F6A49" w:rsidRPr="00F5066E">
        <w:rPr>
          <w:lang w:val="es-ES"/>
        </w:rPr>
        <w:t xml:space="preserve"> Partes </w:t>
      </w:r>
      <w:r w:rsidRPr="00F5066E">
        <w:rPr>
          <w:lang w:val="es-ES"/>
        </w:rPr>
        <w:t xml:space="preserve">que actúa como reunión de las Partes tuvo ante sí el informe de la Secretaria Ejecutiva sobre la administración del </w:t>
      </w:r>
      <w:r w:rsidR="000F6A49" w:rsidRPr="00F5066E">
        <w:rPr>
          <w:lang w:val="es-ES"/>
        </w:rPr>
        <w:t>Convenio</w:t>
      </w:r>
      <w:r w:rsidRPr="00F5066E">
        <w:rPr>
          <w:lang w:val="es-ES"/>
        </w:rPr>
        <w:t xml:space="preserve"> y los Protocolos de </w:t>
      </w:r>
      <w:r w:rsidR="000F6A49" w:rsidRPr="00F5066E">
        <w:rPr>
          <w:lang w:val="es-ES"/>
        </w:rPr>
        <w:t xml:space="preserve">Cartagena </w:t>
      </w:r>
      <w:r w:rsidRPr="00F5066E">
        <w:rPr>
          <w:lang w:val="es-ES"/>
        </w:rPr>
        <w:t>y</w:t>
      </w:r>
      <w:r w:rsidR="000F6A49" w:rsidRPr="00F5066E">
        <w:rPr>
          <w:lang w:val="es-ES"/>
        </w:rPr>
        <w:t xml:space="preserve"> Nagoya p</w:t>
      </w:r>
      <w:r w:rsidRPr="00F5066E">
        <w:rPr>
          <w:lang w:val="es-ES"/>
        </w:rPr>
        <w:t>ara el bienio 2</w:t>
      </w:r>
      <w:r w:rsidR="000F6A49" w:rsidRPr="00F5066E">
        <w:rPr>
          <w:color w:val="000000"/>
          <w:lang w:val="es-ES"/>
        </w:rPr>
        <w:t>017–2018</w:t>
      </w:r>
      <w:r w:rsidR="000F6A49" w:rsidRPr="00F5066E">
        <w:rPr>
          <w:lang w:val="es-ES"/>
        </w:rPr>
        <w:t>, inclu</w:t>
      </w:r>
      <w:r w:rsidRPr="00F5066E">
        <w:rPr>
          <w:lang w:val="es-ES"/>
        </w:rPr>
        <w:t xml:space="preserve">ido el presupuesto para los fondos fiduciarios </w:t>
      </w:r>
      <w:r w:rsidR="000F6A49" w:rsidRPr="00F5066E">
        <w:rPr>
          <w:lang w:val="es-ES"/>
        </w:rPr>
        <w:t xml:space="preserve">(CBD/COP/14/3), </w:t>
      </w:r>
      <w:r>
        <w:rPr>
          <w:lang w:val="es-ES"/>
        </w:rPr>
        <w:t xml:space="preserve">el presupuesto propuesto para el programa de trabajo del </w:t>
      </w:r>
      <w:r w:rsidR="000F6A49" w:rsidRPr="00F5066E">
        <w:rPr>
          <w:color w:val="000000"/>
          <w:lang w:val="es-ES"/>
        </w:rPr>
        <w:t>Convenio</w:t>
      </w:r>
      <w:r>
        <w:rPr>
          <w:color w:val="000000"/>
          <w:lang w:val="es-ES"/>
        </w:rPr>
        <w:t xml:space="preserve"> y los Protocolos de C</w:t>
      </w:r>
      <w:r w:rsidR="000F6A49" w:rsidRPr="00F5066E">
        <w:rPr>
          <w:lang w:val="es-ES"/>
        </w:rPr>
        <w:t xml:space="preserve">artagena </w:t>
      </w:r>
      <w:r>
        <w:rPr>
          <w:lang w:val="es-ES"/>
        </w:rPr>
        <w:t>y</w:t>
      </w:r>
      <w:r w:rsidR="000F6A49" w:rsidRPr="00F5066E">
        <w:rPr>
          <w:lang w:val="es-ES"/>
        </w:rPr>
        <w:t xml:space="preserve"> Nagoya </w:t>
      </w:r>
      <w:r>
        <w:rPr>
          <w:lang w:val="es-ES"/>
        </w:rPr>
        <w:t xml:space="preserve">para el bienio </w:t>
      </w:r>
      <w:r w:rsidR="000F6A49" w:rsidRPr="00F5066E">
        <w:rPr>
          <w:color w:val="000000"/>
          <w:lang w:val="es-ES"/>
        </w:rPr>
        <w:t>2019–2020</w:t>
      </w:r>
      <w:r w:rsidR="000F6A49" w:rsidRPr="00F5066E">
        <w:rPr>
          <w:lang w:val="es-ES"/>
        </w:rPr>
        <w:t xml:space="preserve"> (CBD/COP/14/4), as</w:t>
      </w:r>
      <w:r>
        <w:rPr>
          <w:lang w:val="es-ES"/>
        </w:rPr>
        <w:t xml:space="preserve">í como los elementos de un proyecto de decisión sobre el asunto </w:t>
      </w:r>
      <w:r w:rsidR="000F6A49" w:rsidRPr="00F5066E">
        <w:rPr>
          <w:lang w:val="es-ES"/>
        </w:rPr>
        <w:t>(</w:t>
      </w:r>
      <w:r w:rsidR="000F6A49" w:rsidRPr="00F5066E">
        <w:rPr>
          <w:color w:val="000000"/>
          <w:lang w:val="es-ES"/>
        </w:rPr>
        <w:t xml:space="preserve">CBD/COP/14/2) </w:t>
      </w:r>
      <w:r>
        <w:rPr>
          <w:color w:val="000000"/>
          <w:lang w:val="es-ES"/>
        </w:rPr>
        <w:t>y un informe de la Secretaria Ejecutiva sobre la administración del Conven</w:t>
      </w:r>
      <w:r w:rsidR="00A85316">
        <w:rPr>
          <w:color w:val="000000"/>
          <w:lang w:val="es-ES"/>
        </w:rPr>
        <w:t>i</w:t>
      </w:r>
      <w:r>
        <w:rPr>
          <w:color w:val="000000"/>
          <w:lang w:val="es-ES"/>
        </w:rPr>
        <w:t xml:space="preserve">o y el presupuesto para los fondos fiduciarios del </w:t>
      </w:r>
      <w:r w:rsidR="000F6A49" w:rsidRPr="00F5066E">
        <w:rPr>
          <w:lang w:val="es-ES"/>
        </w:rPr>
        <w:t>Convenio</w:t>
      </w:r>
      <w:r>
        <w:rPr>
          <w:lang w:val="es-ES"/>
        </w:rPr>
        <w:t xml:space="preserve"> y los Protocolos de </w:t>
      </w:r>
      <w:r w:rsidR="000F6A49" w:rsidRPr="00F5066E">
        <w:rPr>
          <w:lang w:val="es-ES"/>
        </w:rPr>
        <w:t xml:space="preserve">Cartagena </w:t>
      </w:r>
      <w:r>
        <w:rPr>
          <w:lang w:val="es-ES"/>
        </w:rPr>
        <w:t xml:space="preserve">y Nagoya </w:t>
      </w:r>
      <w:r w:rsidR="000F6A49" w:rsidRPr="00F5066E">
        <w:rPr>
          <w:lang w:val="es-ES"/>
        </w:rPr>
        <w:t>(CBD/COP/14/INF/17).</w:t>
      </w:r>
      <w:r w:rsidR="000F6A49" w:rsidRPr="00F5066E">
        <w:rPr>
          <w:color w:val="000000"/>
          <w:lang w:val="es-ES"/>
        </w:rPr>
        <w:t xml:space="preserve"> </w:t>
      </w:r>
    </w:p>
    <w:p w:rsidR="000F6A49" w:rsidRPr="00F5066E" w:rsidRDefault="00F5066E" w:rsidP="000F6A49">
      <w:pPr>
        <w:pStyle w:val="Para1"/>
        <w:tabs>
          <w:tab w:val="left" w:pos="567"/>
        </w:tabs>
        <w:rPr>
          <w:lang w:val="es-ES"/>
        </w:rPr>
      </w:pPr>
      <w:r w:rsidRPr="00F5066E">
        <w:rPr>
          <w:lang w:val="es-ES"/>
        </w:rPr>
        <w:t>El representante de Japón formuló una declaración</w:t>
      </w:r>
      <w:r w:rsidR="000F6A49" w:rsidRPr="00F5066E">
        <w:rPr>
          <w:lang w:val="es-ES"/>
        </w:rPr>
        <w:t>.</w:t>
      </w:r>
    </w:p>
    <w:p w:rsidR="000F6A49" w:rsidRDefault="00F5066E" w:rsidP="000F6A49">
      <w:pPr>
        <w:pStyle w:val="Para1"/>
        <w:tabs>
          <w:tab w:val="left" w:pos="567"/>
        </w:tabs>
        <w:rPr>
          <w:lang w:val="es-ES"/>
        </w:rPr>
      </w:pPr>
      <w:r w:rsidRPr="00F5066E">
        <w:rPr>
          <w:lang w:val="es-ES"/>
        </w:rPr>
        <w:t xml:space="preserve">La </w:t>
      </w:r>
      <w:r w:rsidR="000F6A49" w:rsidRPr="00F5066E">
        <w:rPr>
          <w:lang w:val="es-ES"/>
        </w:rPr>
        <w:t>Conferenc</w:t>
      </w:r>
      <w:r w:rsidRPr="00F5066E">
        <w:rPr>
          <w:lang w:val="es-ES"/>
        </w:rPr>
        <w:t>ia de las</w:t>
      </w:r>
      <w:r w:rsidR="000F6A49" w:rsidRPr="00F5066E">
        <w:rPr>
          <w:lang w:val="es-ES"/>
        </w:rPr>
        <w:t xml:space="preserve"> Partes </w:t>
      </w:r>
      <w:r w:rsidRPr="00F5066E">
        <w:rPr>
          <w:lang w:val="es-ES"/>
        </w:rPr>
        <w:t xml:space="preserve">que actúa como reunión de las Partes tomó nota de los informes y acordó </w:t>
      </w:r>
      <w:r>
        <w:rPr>
          <w:lang w:val="es-ES"/>
        </w:rPr>
        <w:t>establecer u</w:t>
      </w:r>
      <w:r w:rsidRPr="00F5066E">
        <w:rPr>
          <w:lang w:val="es-ES"/>
        </w:rPr>
        <w:t>n grupo de contacto sobre el presupuesto, con el mand</w:t>
      </w:r>
      <w:r>
        <w:rPr>
          <w:lang w:val="es-ES"/>
        </w:rPr>
        <w:t xml:space="preserve">ato de examinar el asunto y preparar un proyecto de presupuesto para el programa de trabajo para el bienio </w:t>
      </w:r>
      <w:r w:rsidR="000F6A49" w:rsidRPr="00F5066E">
        <w:rPr>
          <w:lang w:val="es-ES"/>
        </w:rPr>
        <w:t>2019</w:t>
      </w:r>
      <w:r w:rsidR="000F6A49" w:rsidRPr="00F5066E">
        <w:rPr>
          <w:color w:val="000000"/>
          <w:lang w:val="es-ES"/>
        </w:rPr>
        <w:t>–</w:t>
      </w:r>
      <w:r w:rsidR="000F6A49" w:rsidRPr="00F5066E">
        <w:rPr>
          <w:lang w:val="es-ES"/>
        </w:rPr>
        <w:t xml:space="preserve">2020, </w:t>
      </w:r>
      <w:r>
        <w:rPr>
          <w:lang w:val="es-ES"/>
        </w:rPr>
        <w:t xml:space="preserve">para someterlo al examen de las </w:t>
      </w:r>
      <w:r w:rsidR="000F6A49" w:rsidRPr="00F5066E">
        <w:rPr>
          <w:lang w:val="es-ES"/>
        </w:rPr>
        <w:t xml:space="preserve">Partes. </w:t>
      </w:r>
      <w:r w:rsidRPr="00906C35">
        <w:rPr>
          <w:lang w:val="es-ES"/>
        </w:rPr>
        <w:t>El grupo de contacto estaría presidido por el Sr</w:t>
      </w:r>
      <w:r w:rsidR="000F6A49" w:rsidRPr="00906C35">
        <w:rPr>
          <w:lang w:val="es-ES"/>
        </w:rPr>
        <w:t>. Spencer Thomas (Gr</w:t>
      </w:r>
      <w:r w:rsidR="00906C35" w:rsidRPr="00906C35">
        <w:rPr>
          <w:lang w:val="es-ES"/>
        </w:rPr>
        <w:t>a</w:t>
      </w:r>
      <w:r w:rsidR="000F6A49" w:rsidRPr="00906C35">
        <w:rPr>
          <w:lang w:val="es-ES"/>
        </w:rPr>
        <w:t xml:space="preserve">nada), </w:t>
      </w:r>
      <w:r w:rsidR="00906C35" w:rsidRPr="00906C35">
        <w:rPr>
          <w:lang w:val="es-ES"/>
        </w:rPr>
        <w:t xml:space="preserve">estaría abierto a todas las Partes y se reuniría </w:t>
      </w:r>
      <w:r w:rsidR="00906C35">
        <w:rPr>
          <w:lang w:val="es-ES"/>
        </w:rPr>
        <w:t>con carácter oficioso por</w:t>
      </w:r>
      <w:r w:rsidR="00906C35" w:rsidRPr="00906C35">
        <w:rPr>
          <w:lang w:val="es-ES"/>
        </w:rPr>
        <w:t xml:space="preserve"> invitación de su Presidente, </w:t>
      </w:r>
      <w:r w:rsidR="00A85316">
        <w:rPr>
          <w:lang w:val="es-ES"/>
        </w:rPr>
        <w:t>anunciando las reuniones por adelantado en el calendario diario de reuniones</w:t>
      </w:r>
      <w:r w:rsidR="000F6A49" w:rsidRPr="00906C35">
        <w:rPr>
          <w:lang w:val="es-ES"/>
        </w:rPr>
        <w:t>.</w:t>
      </w:r>
    </w:p>
    <w:p w:rsidR="00183125" w:rsidRPr="00183125" w:rsidRDefault="00183125" w:rsidP="000F6A49">
      <w:pPr>
        <w:pStyle w:val="Para1"/>
        <w:tabs>
          <w:tab w:val="left" w:pos="567"/>
        </w:tabs>
        <w:rPr>
          <w:lang w:val="es-ES"/>
        </w:rPr>
      </w:pPr>
      <w:r w:rsidRPr="00183125">
        <w:rPr>
          <w:lang w:val="es-ES"/>
        </w:rPr>
        <w:lastRenderedPageBreak/>
        <w:t xml:space="preserve">La Conferencia de las Partes que actúa como reunión de las Partes escuchó los informes sobre los progresos realizados de la presidencia del grupo de contacto de composición abierta </w:t>
      </w:r>
      <w:r>
        <w:rPr>
          <w:lang w:val="es-ES"/>
        </w:rPr>
        <w:t xml:space="preserve">sobre el presupuesto en la 4ª sesión plenaria de la reunión, el </w:t>
      </w:r>
      <w:r w:rsidRPr="00183125">
        <w:rPr>
          <w:szCs w:val="22"/>
          <w:lang w:val="es-ES"/>
        </w:rPr>
        <w:t xml:space="preserve">22 </w:t>
      </w:r>
      <w:r>
        <w:rPr>
          <w:szCs w:val="22"/>
          <w:lang w:val="es-ES"/>
        </w:rPr>
        <w:t xml:space="preserve">de noviembre de </w:t>
      </w:r>
      <w:r w:rsidRPr="00183125">
        <w:rPr>
          <w:szCs w:val="22"/>
          <w:lang w:val="es-ES"/>
        </w:rPr>
        <w:t xml:space="preserve">2018, </w:t>
      </w:r>
      <w:r>
        <w:rPr>
          <w:szCs w:val="22"/>
          <w:lang w:val="es-ES"/>
        </w:rPr>
        <w:t xml:space="preserve">y en la </w:t>
      </w:r>
      <w:r w:rsidRPr="00183125">
        <w:rPr>
          <w:lang w:val="es-ES"/>
        </w:rPr>
        <w:t>5</w:t>
      </w:r>
      <w:r>
        <w:rPr>
          <w:lang w:val="es-ES"/>
        </w:rPr>
        <w:t>ª sesión plenaria de la reunión, el 2</w:t>
      </w:r>
      <w:r w:rsidRPr="00183125">
        <w:rPr>
          <w:lang w:val="es-ES"/>
        </w:rPr>
        <w:t xml:space="preserve">5 </w:t>
      </w:r>
      <w:r>
        <w:rPr>
          <w:lang w:val="es-ES"/>
        </w:rPr>
        <w:t>de noviembre de</w:t>
      </w:r>
      <w:r w:rsidRPr="00183125">
        <w:rPr>
          <w:lang w:val="es-ES"/>
        </w:rPr>
        <w:t xml:space="preserve"> 2018.</w:t>
      </w:r>
    </w:p>
    <w:p w:rsidR="000F6A49" w:rsidRDefault="000F6A49" w:rsidP="000F6A49">
      <w:pPr>
        <w:pStyle w:val="Para1"/>
        <w:tabs>
          <w:tab w:val="left" w:pos="567"/>
        </w:tabs>
      </w:pPr>
      <w:r w:rsidRPr="00987E72">
        <w:t>[</w:t>
      </w:r>
      <w:r w:rsidR="00905835">
        <w:rPr>
          <w:i/>
        </w:rPr>
        <w:t>se completará</w:t>
      </w:r>
      <w:r w:rsidRPr="00987E72">
        <w:t>].</w:t>
      </w:r>
    </w:p>
    <w:p w:rsidR="00133A3D" w:rsidRPr="00133A3D" w:rsidRDefault="00133A3D" w:rsidP="00133A3D">
      <w:pPr>
        <w:pStyle w:val="Heading1multiline"/>
        <w:rPr>
          <w:rFonts w:hint="eastAsia"/>
          <w:lang w:val="es-ES"/>
        </w:rPr>
      </w:pPr>
      <w:r w:rsidRPr="00B51757">
        <w:rPr>
          <w:lang w:val="es-ES"/>
        </w:rPr>
        <w:t>TEMA 7.</w:t>
      </w:r>
      <w:r w:rsidRPr="00B51757">
        <w:rPr>
          <w:lang w:val="es-ES"/>
        </w:rPr>
        <w:tab/>
      </w:r>
      <w:r w:rsidRPr="00133A3D">
        <w:rPr>
          <w:lang w:val="es-ES"/>
        </w:rPr>
        <w:t>EVALUACIÓN Y REVISI</w:t>
      </w:r>
      <w:r>
        <w:rPr>
          <w:lang w:val="es-ES"/>
        </w:rPr>
        <w:t xml:space="preserve">ÓN </w:t>
      </w:r>
      <w:r w:rsidRPr="00133A3D">
        <w:rPr>
          <w:lang w:val="es-ES"/>
        </w:rPr>
        <w:t>DE LA EFICACIA DEL PROTOCOLO (ARTÍCULO 31)</w:t>
      </w:r>
    </w:p>
    <w:p w:rsidR="00133A3D" w:rsidRPr="00183125" w:rsidRDefault="00133A3D" w:rsidP="00133A3D">
      <w:pPr>
        <w:pStyle w:val="Para1"/>
        <w:tabs>
          <w:tab w:val="left" w:pos="567"/>
        </w:tabs>
        <w:rPr>
          <w:lang w:val="es-ES"/>
        </w:rPr>
      </w:pPr>
      <w:r w:rsidRPr="00133A3D">
        <w:rPr>
          <w:lang w:val="es-ES"/>
        </w:rPr>
        <w:t xml:space="preserve"> </w:t>
      </w:r>
      <w:r w:rsidR="00183125" w:rsidRPr="00BD1CDE">
        <w:rPr>
          <w:rFonts w:eastAsia="MS Mincho"/>
          <w:lang w:val="es-ES"/>
        </w:rPr>
        <w:t xml:space="preserve">El Grupo de Trabajo I comenzó a tratar el tema 7 del programa en su primera reunión, el 18 de noviembre de 2018. Para examinar este tema, el Grupo de Trabajo tuvo ante sí </w:t>
      </w:r>
      <w:r w:rsidR="006D2303">
        <w:rPr>
          <w:rFonts w:eastAsia="MS Mincho"/>
          <w:lang w:val="es-ES"/>
        </w:rPr>
        <w:t>un documento de e</w:t>
      </w:r>
      <w:r w:rsidR="00183125" w:rsidRPr="00BD1CDE">
        <w:rPr>
          <w:rFonts w:eastAsia="MS Mincho"/>
          <w:lang w:val="es-ES"/>
        </w:rPr>
        <w:t>valuación y revisión de la eficacia del Protocolo (artículo 31) (CBD/NP/MOP/3/3) y un proyecto de decisión basado en la recomendación SBI-2/2 que figura en la recopilación de proyectos de decisión (CBD/NP/MOP/3/1/Add.2).  Además, tuvo ante sí documentos de información sobre evaluación y revisión de la eficacia del Protocolo de Nagoya (CBD/SBI/2/3); el análisis de la información que figura en los informes nacionales provisionales y la información publicada en el Centro de Intercambio de Información sobre Acceso y Participación en los Beneficios (CBD/SBI/2/INF/3); un resumen estadístico de las respuestas dadas en el informe nacional provisional para el Protocolo de Nagoya (CBD/SBI/2/INF/4); una evaluación de la aplicación y funcionamiento del Centro de Intercambio de Información sobre Acceso y Participación en los Beneficios (CBD/SBI/2/INF/7); y un balance de cláusulas contractuales modelo, códigos de conducta, directrices, prácticas óptimas y normas, además de leyes consuetudinarias, protocolos comunitarios y procedimientos de los pueblos indígenas y comunidades locales (CBD/SBI/2/INF/8)</w:t>
      </w:r>
      <w:r w:rsidR="00183125">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Formularon declaraciones los representantes de Argentina, India, Indonesia, Japón, Malasia, México, Uganda, la Unión Europea y sus 28 Estados miembros y Venezuela (República Bolivariana de</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En su segunda reunión, celebrada el 18 de noviembre de 2018, el Grupo de Trabajo reanudó su consideración del tema</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Formularon declaraciones los representantes de la República Centroafricana, Costa de Marfil, Ecuador, Guinea, Jordania, Líbano, Níger, Perú, Sudáfrica, Sudán y Suiza</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También formularon declaraciones los representantes de Costa Rica y Marruecos</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Hizo uso de la palabra un representante de la FAO</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Asimismo, intervino un representante del Foro Internacional Indígena sobre Biodiversidad (FIIB</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El Presidente dijo que prepararía un proyecto de decisión revisado sobre esta cuestión, teniendo en cuenta las opiniones expresadas oralmente y presentadas por escrito</w:t>
      </w:r>
      <w:r>
        <w:rPr>
          <w:rFonts w:eastAsia="MS Mincho"/>
          <w:lang w:val="es-ES"/>
        </w:rPr>
        <w:t>.</w:t>
      </w:r>
    </w:p>
    <w:p w:rsidR="00183125" w:rsidRPr="00183125" w:rsidRDefault="00183125" w:rsidP="00133A3D">
      <w:pPr>
        <w:pStyle w:val="Para1"/>
        <w:tabs>
          <w:tab w:val="left" w:pos="567"/>
        </w:tabs>
        <w:rPr>
          <w:lang w:val="es-ES"/>
        </w:rPr>
      </w:pPr>
      <w:r w:rsidRPr="00BD1CDE">
        <w:rPr>
          <w:rFonts w:eastAsia="MS Mincho"/>
          <w:lang w:val="es-ES"/>
        </w:rPr>
        <w:t>En su séptima reunión, el 21 de noviembre de 2018, el Grupo de Trabajo consideró un proyecto de decisión revisado presentado por el Presidente</w:t>
      </w:r>
      <w:r>
        <w:rPr>
          <w:rFonts w:eastAsia="MS Mincho"/>
          <w:lang w:val="es-ES"/>
        </w:rPr>
        <w:t>.</w:t>
      </w:r>
    </w:p>
    <w:p w:rsidR="00183125" w:rsidRPr="000B6042" w:rsidRDefault="000B6042" w:rsidP="00133A3D">
      <w:pPr>
        <w:pStyle w:val="Para1"/>
        <w:tabs>
          <w:tab w:val="left" w:pos="567"/>
        </w:tabs>
        <w:rPr>
          <w:lang w:val="es-ES"/>
        </w:rPr>
      </w:pPr>
      <w:r w:rsidRPr="00BD1CDE">
        <w:rPr>
          <w:rFonts w:eastAsia="MS Mincho"/>
          <w:lang w:val="es-ES"/>
        </w:rPr>
        <w:t>Formularon declaraciones los representantes de Gabón, Japón, Madagascar, México, Níger y Unión Europea y sus 28 Estados miembros</w:t>
      </w:r>
      <w:r>
        <w:rPr>
          <w:rFonts w:eastAsia="MS Mincho"/>
          <w:lang w:val="es-ES"/>
        </w:rPr>
        <w:t>.</w:t>
      </w:r>
    </w:p>
    <w:p w:rsidR="000B6042" w:rsidRPr="000B6042" w:rsidRDefault="000B6042" w:rsidP="00133A3D">
      <w:pPr>
        <w:pStyle w:val="Para1"/>
        <w:tabs>
          <w:tab w:val="left" w:pos="567"/>
        </w:tabs>
        <w:rPr>
          <w:lang w:val="es-ES"/>
        </w:rPr>
      </w:pPr>
      <w:r w:rsidRPr="00BD1CDE">
        <w:rPr>
          <w:rFonts w:eastAsia="MS Mincho"/>
          <w:lang w:val="es-ES"/>
        </w:rPr>
        <w:t>Un representante del Foro Internacional Indígena sobre Biodiversidad (FIIB) también formuló una declaración</w:t>
      </w:r>
      <w:r>
        <w:rPr>
          <w:rFonts w:eastAsia="MS Mincho"/>
          <w:lang w:val="es-ES"/>
        </w:rPr>
        <w:t>.</w:t>
      </w:r>
    </w:p>
    <w:p w:rsidR="000B6042" w:rsidRPr="00183125" w:rsidRDefault="000B6042" w:rsidP="00133A3D">
      <w:pPr>
        <w:pStyle w:val="Para1"/>
        <w:tabs>
          <w:tab w:val="left" w:pos="567"/>
        </w:tabs>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 CBD/NP/MOP/3/L.2</w:t>
      </w:r>
      <w:r>
        <w:rPr>
          <w:rFonts w:eastAsia="MS Mincho"/>
          <w:lang w:val="es-ES"/>
        </w:rPr>
        <w:t>.</w:t>
      </w:r>
    </w:p>
    <w:p w:rsidR="00133A3D" w:rsidRPr="006B2892" w:rsidRDefault="006B2892" w:rsidP="00133A3D">
      <w:pPr>
        <w:pStyle w:val="Para1"/>
        <w:tabs>
          <w:tab w:val="left" w:pos="567"/>
        </w:tabs>
        <w:rPr>
          <w:lang w:val="es-ES"/>
        </w:rPr>
      </w:pPr>
      <w:r w:rsidRPr="006B2892">
        <w:rPr>
          <w:bCs/>
          <w:szCs w:val="22"/>
          <w:lang w:val="es-ES"/>
        </w:rPr>
        <w:t xml:space="preserve">En la 5ª sesión plenaria de la reunión, el </w:t>
      </w:r>
      <w:r w:rsidR="00133A3D" w:rsidRPr="006B2892">
        <w:rPr>
          <w:bCs/>
          <w:szCs w:val="22"/>
          <w:lang w:val="es-ES"/>
        </w:rPr>
        <w:t xml:space="preserve">25 </w:t>
      </w:r>
      <w:r w:rsidRPr="006B2892">
        <w:rPr>
          <w:bCs/>
          <w:szCs w:val="22"/>
          <w:lang w:val="es-ES"/>
        </w:rPr>
        <w:t xml:space="preserve">de noviembre de </w:t>
      </w:r>
      <w:r w:rsidR="00133A3D" w:rsidRPr="006B2892">
        <w:rPr>
          <w:bCs/>
          <w:szCs w:val="22"/>
          <w:lang w:val="es-ES"/>
        </w:rPr>
        <w:t xml:space="preserve">2018, </w:t>
      </w:r>
      <w:r w:rsidRPr="006B2892">
        <w:rPr>
          <w:bCs/>
          <w:szCs w:val="22"/>
          <w:lang w:val="es-ES"/>
        </w:rPr>
        <w:t xml:space="preserve">la Conferencia de las Partes </w:t>
      </w:r>
      <w:r w:rsidR="000B6042">
        <w:rPr>
          <w:bCs/>
          <w:szCs w:val="22"/>
          <w:lang w:val="es-ES"/>
        </w:rPr>
        <w:t xml:space="preserve">que actúa como reunión de las Partes adoptó </w:t>
      </w:r>
      <w:r>
        <w:rPr>
          <w:bCs/>
          <w:szCs w:val="22"/>
          <w:lang w:val="es-ES"/>
        </w:rPr>
        <w:t xml:space="preserve">el proyecto de decisión </w:t>
      </w:r>
      <w:r w:rsidR="00133A3D" w:rsidRPr="006B2892">
        <w:rPr>
          <w:bCs/>
          <w:szCs w:val="22"/>
          <w:lang w:val="es-ES"/>
        </w:rPr>
        <w:t>CBD/NP/MOP/3/L.2</w:t>
      </w:r>
      <w:r w:rsidR="000B6042">
        <w:rPr>
          <w:bCs/>
          <w:szCs w:val="22"/>
          <w:lang w:val="es-ES"/>
        </w:rPr>
        <w:t>,</w:t>
      </w:r>
      <w:r w:rsidR="00133A3D" w:rsidRPr="006B2892">
        <w:rPr>
          <w:bCs/>
          <w:szCs w:val="22"/>
          <w:lang w:val="es-ES"/>
        </w:rPr>
        <w:t xml:space="preserve"> </w:t>
      </w:r>
      <w:r w:rsidR="000B6042">
        <w:rPr>
          <w:bCs/>
          <w:szCs w:val="22"/>
          <w:lang w:val="es-ES"/>
        </w:rPr>
        <w:t xml:space="preserve">en su forma enmendada oralmente, </w:t>
      </w:r>
      <w:r>
        <w:rPr>
          <w:bCs/>
          <w:szCs w:val="22"/>
          <w:lang w:val="es-ES"/>
        </w:rPr>
        <w:t xml:space="preserve">como decisión </w:t>
      </w:r>
      <w:r w:rsidR="00133A3D" w:rsidRPr="006B2892">
        <w:rPr>
          <w:bCs/>
          <w:szCs w:val="22"/>
          <w:lang w:val="es-ES"/>
        </w:rPr>
        <w:t>NP-</w:t>
      </w:r>
      <w:r w:rsidR="006D2303">
        <w:rPr>
          <w:bCs/>
          <w:szCs w:val="22"/>
          <w:lang w:val="es-ES"/>
        </w:rPr>
        <w:t>3</w:t>
      </w:r>
      <w:r w:rsidR="00133A3D" w:rsidRPr="006B2892">
        <w:rPr>
          <w:bCs/>
          <w:szCs w:val="22"/>
          <w:lang w:val="es-ES"/>
        </w:rPr>
        <w:t>/xx.</w:t>
      </w:r>
    </w:p>
    <w:p w:rsidR="00133A3D" w:rsidRPr="006B2892" w:rsidRDefault="006B2892" w:rsidP="00133A3D">
      <w:pPr>
        <w:pStyle w:val="Ttulo1"/>
        <w:rPr>
          <w:rFonts w:hint="eastAsia"/>
          <w:lang w:val="es-ES"/>
        </w:rPr>
      </w:pPr>
      <w:r>
        <w:rPr>
          <w:lang w:val="es-ES"/>
        </w:rPr>
        <w:lastRenderedPageBreak/>
        <w:t>TEMA</w:t>
      </w:r>
      <w:r w:rsidR="00133A3D" w:rsidRPr="006B2892">
        <w:rPr>
          <w:lang w:val="es-ES"/>
        </w:rPr>
        <w:t xml:space="preserve"> 8.</w:t>
      </w:r>
      <w:r w:rsidR="00133A3D" w:rsidRPr="006B2892">
        <w:rPr>
          <w:lang w:val="es-ES"/>
        </w:rPr>
        <w:tab/>
      </w:r>
      <w:r w:rsidRPr="006B2892">
        <w:rPr>
          <w:lang w:val="es-ES"/>
        </w:rPr>
        <w:t>MECANISMO FINANCIERO Y RECURSOS FINANCIEROS (ARTÍCULO</w:t>
      </w:r>
      <w:r w:rsidR="00133A3D" w:rsidRPr="006B2892">
        <w:rPr>
          <w:lang w:val="es-ES"/>
        </w:rPr>
        <w:t xml:space="preserve"> 25)</w:t>
      </w:r>
    </w:p>
    <w:p w:rsidR="00133A3D" w:rsidRPr="004D372B" w:rsidRDefault="004D372B" w:rsidP="00133A3D">
      <w:pPr>
        <w:pStyle w:val="Para1"/>
        <w:tabs>
          <w:tab w:val="left" w:pos="567"/>
        </w:tabs>
        <w:rPr>
          <w:lang w:val="es-ES"/>
        </w:rPr>
      </w:pPr>
      <w:r w:rsidRPr="00BD1CDE">
        <w:rPr>
          <w:rFonts w:eastAsia="MS Mincho"/>
          <w:lang w:val="es-ES"/>
        </w:rPr>
        <w:t>El Grupo de Trabajo I comenzó a tratar el tema 8 del programa en su cuarta reunión, el 19 de noviembre de 2018. Para examinar este tema, el Grupo de Trabajo tuvo ante sí una nota de la Secretaria Ejecutiva sobre el mecanismo financiero y los recursos financieros (CBD/NP/MOP/3/5) y el informe del Fondo para el Medio Ambiente Mundial (CBD/COP/14/7). También tuvo ante sí un proyecto de decisión que figura en la recopilación de proyectos de decisión (CBD/NP/MOP/3/1/Add.2)</w:t>
      </w:r>
      <w:r>
        <w:rPr>
          <w:rFonts w:eastAsia="MS Mincho"/>
          <w:lang w:val="es-ES"/>
        </w:rPr>
        <w:t>.</w:t>
      </w:r>
    </w:p>
    <w:p w:rsidR="004D372B" w:rsidRPr="004D372B" w:rsidRDefault="004D372B" w:rsidP="00133A3D">
      <w:pPr>
        <w:pStyle w:val="Para1"/>
        <w:tabs>
          <w:tab w:val="left" w:pos="567"/>
        </w:tabs>
        <w:rPr>
          <w:lang w:val="es-ES"/>
        </w:rPr>
      </w:pPr>
      <w:r w:rsidRPr="00BD1CDE">
        <w:rPr>
          <w:rFonts w:eastAsia="MS Mincho"/>
          <w:lang w:val="es-ES"/>
        </w:rPr>
        <w:t>Los representantes de India, México y la Unión Europea y sus 28 Estados miembros formularon declaraciones</w:t>
      </w:r>
      <w:r>
        <w:rPr>
          <w:rFonts w:eastAsia="MS Mincho"/>
          <w:lang w:val="es-ES"/>
        </w:rPr>
        <w:t>.</w:t>
      </w:r>
    </w:p>
    <w:p w:rsidR="004D372B" w:rsidRPr="004D372B" w:rsidRDefault="004D372B" w:rsidP="00133A3D">
      <w:pPr>
        <w:pStyle w:val="Para1"/>
        <w:tabs>
          <w:tab w:val="left" w:pos="567"/>
        </w:tabs>
        <w:rPr>
          <w:lang w:val="es-ES"/>
        </w:rPr>
      </w:pPr>
      <w:r w:rsidRPr="00BD1CDE">
        <w:rPr>
          <w:rFonts w:eastAsia="MS Mincho"/>
          <w:lang w:val="es-ES"/>
        </w:rPr>
        <w:t>El Presidente dijo que prepararía un proyecto de decisión revisado sobre la cuestión, teniendo en cuenta las opiniones expresadas oralmente y presentadas por escrito</w:t>
      </w:r>
      <w:r>
        <w:rPr>
          <w:rFonts w:eastAsia="MS Mincho"/>
          <w:lang w:val="es-ES"/>
        </w:rPr>
        <w:t>.</w:t>
      </w:r>
    </w:p>
    <w:p w:rsidR="004D372B" w:rsidRPr="004D372B" w:rsidRDefault="004D372B" w:rsidP="00133A3D">
      <w:pPr>
        <w:pStyle w:val="Para1"/>
        <w:tabs>
          <w:tab w:val="left" w:pos="567"/>
        </w:tabs>
        <w:rPr>
          <w:lang w:val="es-ES"/>
        </w:rPr>
      </w:pPr>
      <w:r w:rsidRPr="00BD1CDE">
        <w:rPr>
          <w:rFonts w:eastAsia="MS Mincho"/>
          <w:lang w:val="es-ES"/>
        </w:rPr>
        <w:t>El Grupo de Trabajo consideró el proyecto de decisión revisado preparado por el Presidente en su novena reunión, el 22 de noviembre de 2018</w:t>
      </w:r>
      <w:r>
        <w:rPr>
          <w:rFonts w:eastAsia="MS Mincho"/>
          <w:lang w:val="es-ES"/>
        </w:rPr>
        <w:t>.</w:t>
      </w:r>
    </w:p>
    <w:p w:rsidR="004D372B" w:rsidRPr="004D372B" w:rsidRDefault="004D372B" w:rsidP="00133A3D">
      <w:pPr>
        <w:pStyle w:val="Para1"/>
        <w:tabs>
          <w:tab w:val="left" w:pos="567"/>
        </w:tabs>
        <w:rPr>
          <w:lang w:val="es-ES"/>
        </w:rPr>
      </w:pPr>
      <w:r w:rsidRPr="00BD1CDE">
        <w:rPr>
          <w:rFonts w:eastAsia="MS Mincho"/>
          <w:lang w:val="es-ES"/>
        </w:rPr>
        <w:t>Hizo uso de la palabra un representante del Fondo para el Medio Ambiente Mundial</w:t>
      </w:r>
      <w:r>
        <w:rPr>
          <w:rFonts w:eastAsia="MS Mincho"/>
          <w:lang w:val="es-ES"/>
        </w:rPr>
        <w:t>.</w:t>
      </w:r>
    </w:p>
    <w:p w:rsidR="004D372B" w:rsidRPr="004D372B" w:rsidRDefault="004D372B" w:rsidP="00133A3D">
      <w:pPr>
        <w:pStyle w:val="Para1"/>
        <w:tabs>
          <w:tab w:val="left" w:pos="567"/>
        </w:tabs>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 CBD/NP/MOP/3/L.6</w:t>
      </w:r>
      <w:r>
        <w:rPr>
          <w:rFonts w:eastAsia="MS Mincho"/>
          <w:lang w:val="es-ES"/>
        </w:rPr>
        <w:t>.</w:t>
      </w:r>
    </w:p>
    <w:p w:rsidR="00133A3D" w:rsidRPr="00D53D52" w:rsidRDefault="00133A3D" w:rsidP="00133A3D">
      <w:pPr>
        <w:pStyle w:val="Para1"/>
        <w:tabs>
          <w:tab w:val="left" w:pos="567"/>
        </w:tabs>
      </w:pPr>
      <w:r w:rsidRPr="00D53D52">
        <w:t>[</w:t>
      </w:r>
      <w:r w:rsidR="00905835">
        <w:rPr>
          <w:i/>
        </w:rPr>
        <w:t>se completará</w:t>
      </w:r>
      <w:r w:rsidRPr="00D53D52">
        <w:t>]</w:t>
      </w:r>
    </w:p>
    <w:p w:rsidR="00133A3D" w:rsidRPr="006B2892" w:rsidRDefault="006B2892" w:rsidP="00133A3D">
      <w:pPr>
        <w:pStyle w:val="Heading1longmultiline"/>
        <w:rPr>
          <w:rFonts w:hint="eastAsia"/>
          <w:lang w:val="es-ES"/>
        </w:rPr>
      </w:pPr>
      <w:r w:rsidRPr="006B2892">
        <w:rPr>
          <w:lang w:val="es-ES"/>
        </w:rPr>
        <w:t xml:space="preserve">TEMA </w:t>
      </w:r>
      <w:r w:rsidR="00133A3D" w:rsidRPr="006B2892">
        <w:rPr>
          <w:lang w:val="es-ES"/>
        </w:rPr>
        <w:t>9.</w:t>
      </w:r>
      <w:r w:rsidR="00133A3D" w:rsidRPr="006B2892">
        <w:rPr>
          <w:lang w:val="es-ES"/>
        </w:rPr>
        <w:tab/>
        <w:t>M</w:t>
      </w:r>
      <w:r w:rsidRPr="006B2892">
        <w:rPr>
          <w:lang w:val="es-ES"/>
        </w:rPr>
        <w:t>EDIDAS PARA</w:t>
      </w:r>
      <w:r>
        <w:rPr>
          <w:lang w:val="es-ES"/>
        </w:rPr>
        <w:t xml:space="preserve"> BRINDAR ASISTENCIA PARA LA CREACIÓN DE CAPACIDADES Y DESARROLLO DE CAPACIDADES </w:t>
      </w:r>
      <w:r w:rsidR="00133A3D" w:rsidRPr="006B2892">
        <w:rPr>
          <w:lang w:val="es-ES"/>
        </w:rPr>
        <w:t>(</w:t>
      </w:r>
      <w:r>
        <w:rPr>
          <w:lang w:val="es-ES"/>
        </w:rPr>
        <w:t>ARTÍCULO 22</w:t>
      </w:r>
      <w:r w:rsidR="00133A3D" w:rsidRPr="006B2892">
        <w:rPr>
          <w:lang w:val="es-ES"/>
        </w:rPr>
        <w:t>)</w:t>
      </w:r>
    </w:p>
    <w:p w:rsidR="00133A3D" w:rsidRPr="00F16FB0" w:rsidRDefault="00F16FB0" w:rsidP="00133A3D">
      <w:pPr>
        <w:pStyle w:val="Para1"/>
        <w:tabs>
          <w:tab w:val="left" w:pos="567"/>
        </w:tabs>
        <w:rPr>
          <w:lang w:val="es-ES"/>
        </w:rPr>
      </w:pPr>
      <w:r w:rsidRPr="00BD1CDE">
        <w:rPr>
          <w:rFonts w:eastAsia="MS Mincho"/>
          <w:lang w:val="es-ES"/>
        </w:rPr>
        <w:t>El Grupo de Trabajo I comenzó a tratar el tema 9 del programa en su cuarta reunión, el 19 de noviembre 2018. Para examinar este tema, el Grupo de Trabajo tuvo ante sí un informe sobre los progresos en las medidas para brindar asistencia para la creación y desarrollo de capacidad (artículo 22) (CBD/NP/MOP/3/4), el informe del Comité asesor oficioso sobre creación de capacidad para la aplicación del Protocolo de Nagoya en su tercera reunión (CBD/ABS/CB-IAC/2018/1/4); una reseña de iniciativas de desarrollo y creación de capacidad que prestan apoyo directo a los países para la aplicación del Protocolo de Nagoya (CBD/NP/MOP/3/INF/1); una reseña de herramientas y recursos de creación de capacidad existentes sobre acceso y participación en los beneficios (CBD/NP/MOP/3/INF/2); y una nota de la Secretaria Ejecutiva sobre el programa de creación de capacidad para apoyar la aplicación del Protocolo de Nagoya: reseña y lecciones (CBD/NP/MOP/3/INF/6</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t>El Grupo de Trabajo también tuvo ante sí un proyecto de decisión basado en la recomendación SBI-2/8, que figura en la recopilación de proyectos de decisión (CBD/NP/MOP/3/1/Add.2). La segunda parte del proyecto de decisión, relacionada con el marco estratégico a largo plazo para la creación de capacidad, se basaba en la recomendación 2/8, sección II, del Órgano Subsidiario sobre la Aplicación y estaba vinculada al proyecto de decisión de la Conferencia de las Partes sobre creación de capacidad. Cualquier cambio incorporado en esta última tras la deliberación bajo el correspondiente tema del programa de la Conferencia de las Partes se reflejaría, según fuera necesario, en el proyecto de decisión actualmente bajo consideración. Por lo tanto, el Grupo de Trabajo concentró su examen del nuevo texto contenido en la primera parte del proyecto de decisión, relativa al Marco Estratégico de creación y desarrollo de capacidad para la aplicación del Protocolo de Nagoya</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t>Formularon declaraciones los representantes de Argentina, Burkina Faso, Costa de Marfil, Filipinas, Gabón, India, Japón, Jordania, Kenya, México, Sudáfrica, Uganda, la Unión Europea y sus 28 Estados miembros y Vietnam</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t>Formuló también una declaración un representante de Marruecos</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t>Asimismo, intervino un representante del Foro Internacional Indígena sobre Biodiversidad (FIIB</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t>El Presidente dijo que prepararía un proyecto de decisión revisado sobre esta cuestión, teniendo en cuenta las opiniones expresadas oralmente y presentadas por escrito</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t>En su novena reunión, el 22 de noviembre de 2018, el Grupo de Trabajo consideró el proyecto de decisión revisado preparado por el Presidente</w:t>
      </w:r>
      <w:r>
        <w:rPr>
          <w:rFonts w:eastAsia="MS Mincho"/>
          <w:lang w:val="es-ES"/>
        </w:rPr>
        <w:t>.</w:t>
      </w:r>
    </w:p>
    <w:p w:rsidR="00F16FB0" w:rsidRPr="00F16FB0" w:rsidRDefault="00F16FB0" w:rsidP="00133A3D">
      <w:pPr>
        <w:pStyle w:val="Para1"/>
        <w:tabs>
          <w:tab w:val="left" w:pos="567"/>
        </w:tabs>
        <w:rPr>
          <w:lang w:val="es-ES"/>
        </w:rPr>
      </w:pPr>
      <w:r w:rsidRPr="00BD1CDE">
        <w:rPr>
          <w:rFonts w:eastAsia="MS Mincho"/>
          <w:lang w:val="es-ES"/>
        </w:rPr>
        <w:lastRenderedPageBreak/>
        <w:t>Formularon declaraciones los representantes de México, Uganda y la Unión Europea y sus 28 Estados miembros</w:t>
      </w:r>
      <w:r>
        <w:rPr>
          <w:rFonts w:eastAsia="MS Mincho"/>
          <w:lang w:val="es-ES"/>
        </w:rPr>
        <w:t>.</w:t>
      </w:r>
    </w:p>
    <w:p w:rsidR="00F16FB0" w:rsidRPr="00F16FB0" w:rsidRDefault="004E4464" w:rsidP="00133A3D">
      <w:pPr>
        <w:pStyle w:val="Para1"/>
        <w:tabs>
          <w:tab w:val="left" w:pos="567"/>
        </w:tabs>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 CBD/NP/MOP/3/L.5</w:t>
      </w:r>
      <w:r>
        <w:rPr>
          <w:rFonts w:eastAsia="MS Mincho"/>
          <w:lang w:val="es-ES"/>
        </w:rPr>
        <w:t>.</w:t>
      </w:r>
    </w:p>
    <w:p w:rsidR="00133A3D" w:rsidRPr="00D53D52" w:rsidRDefault="00133A3D" w:rsidP="00133A3D">
      <w:pPr>
        <w:pStyle w:val="Para1"/>
        <w:tabs>
          <w:tab w:val="left" w:pos="567"/>
        </w:tabs>
      </w:pPr>
      <w:r w:rsidRPr="00D53D52">
        <w:t>[</w:t>
      </w:r>
      <w:r w:rsidR="00905835">
        <w:rPr>
          <w:i/>
        </w:rPr>
        <w:t>se completará</w:t>
      </w:r>
      <w:r w:rsidRPr="00D53D52">
        <w:t>]</w:t>
      </w:r>
    </w:p>
    <w:p w:rsidR="00133A3D" w:rsidRPr="006B2892" w:rsidRDefault="006B2892" w:rsidP="00133A3D">
      <w:pPr>
        <w:pStyle w:val="Heading1multiline"/>
        <w:rPr>
          <w:rFonts w:hint="eastAsia"/>
          <w:lang w:val="es-ES"/>
        </w:rPr>
      </w:pPr>
      <w:r w:rsidRPr="00B51757">
        <w:rPr>
          <w:lang w:val="es-ES"/>
        </w:rPr>
        <w:t xml:space="preserve">TEMA </w:t>
      </w:r>
      <w:r w:rsidR="00133A3D" w:rsidRPr="00B51757">
        <w:rPr>
          <w:lang w:val="es-ES"/>
        </w:rPr>
        <w:t>10.</w:t>
      </w:r>
      <w:r w:rsidR="00133A3D" w:rsidRPr="00B51757">
        <w:rPr>
          <w:lang w:val="es-ES"/>
        </w:rPr>
        <w:tab/>
      </w:r>
      <w:r w:rsidRPr="006B2892">
        <w:rPr>
          <w:lang w:val="es-ES"/>
        </w:rPr>
        <w:t xml:space="preserve">EL </w:t>
      </w:r>
      <w:r w:rsidRPr="0048303A">
        <w:rPr>
          <w:lang w:val="es-ES"/>
        </w:rPr>
        <w:t>C</w:t>
      </w:r>
      <w:r>
        <w:rPr>
          <w:lang w:val="es-ES"/>
        </w:rPr>
        <w:t>ENTRO DE INTERCAMBIO DE INFORMACIÓN SOBRE ACCESO Y PARTICIPACIÓN EN LOS BENEFICIOS E INTERCAMBIO DE INFORMACIÓN (ARTÍCULO 14)</w:t>
      </w:r>
    </w:p>
    <w:p w:rsidR="00133A3D" w:rsidRPr="00DA238E" w:rsidRDefault="00DA238E" w:rsidP="00133A3D">
      <w:pPr>
        <w:pStyle w:val="Para1"/>
        <w:tabs>
          <w:tab w:val="left" w:pos="567"/>
        </w:tabs>
        <w:rPr>
          <w:lang w:val="es-ES"/>
        </w:rPr>
      </w:pPr>
      <w:r w:rsidRPr="00BD1CDE">
        <w:rPr>
          <w:rFonts w:eastAsia="MS Mincho"/>
          <w:lang w:val="es-ES"/>
        </w:rPr>
        <w:t xml:space="preserve">El Grupo de Trabajo I comenzó a tratar el tema en su cuarta reunión, el 19 de noviembre de 2018. Para examinar este tema, el Grupo de Trabajo tuvo ante sí un informe sobre el progreso en la puesta en marcha y funcionamiento del Centro de Intercambio de Información sobre Acceso y Participación en los Beneficios (CBD/NP/MOP/3/8), y el informe de la tercera reunión del Comité asesor oficioso al Centro de Intercambio de Información sobre Acceso y Participación en los Beneficios (CBD/ABS/CH-IAC/2017/1/4). También tuvo ante sí un </w:t>
      </w:r>
      <w:r w:rsidRPr="00BD1CDE">
        <w:rPr>
          <w:rFonts w:eastAsia="MS Mincho"/>
          <w:kern w:val="20"/>
          <w:lang w:val="es-ES"/>
        </w:rPr>
        <w:t xml:space="preserve">proyecto de decisión tomado de la </w:t>
      </w:r>
      <w:r w:rsidRPr="00BD1CDE">
        <w:rPr>
          <w:rFonts w:eastAsia="MS Mincho"/>
          <w:lang w:val="es-ES"/>
        </w:rPr>
        <w:t>sección VII del primero de esos dos informes, excepto los párrafos 3 y 4, que provenían de las recomendaciones del Comité de Cumplimiento contenidas en el documento CBD/NP/MOP/3/2, anexo II, sección C. El proyecto de decisión estaba incluido en la recopilación de proyectos de decisión (CBD/NP/MOP/3/1/Add.2)</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El Grupo de Trabajo comenzó por considerar las modalidades de funcionamiento conjunto, que se mencionaban en el párrafo 4 de proyecto de decisión</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Formularon declaraciones los representantes de India, Jordania, Noruega, Sudáfrica y Unión Europea y sus 28 Estados miembros</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También formularon declaraciones los representantes de Canadá y Tailandia</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En su quinta reunión, el 20 de noviembre de 2018, el Grupo de Trabajo I reanudó su consideración del tema del programa concentrándose en las partes restantes del proyecto de decisión</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Formularon declaraciones los representantes de Belarús, Benín, Congo, Guinea, Japón, Jordania, Kenya, México, Mozambique, Níger, Sudáfrica, Suiza, Uganda y la Unión Europea y sus 28 Estados miembros</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También formularon declaraciones los representantes de Costa Rica y Marruecos</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Tras las deliberaciones, el Presidente dijo prepararía un proyecto de decisión revisado para su consideración por el Grupo de Trabajo</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En su décima reunión, el 25 de noviembre de 2018, el Grupo de Trabajo consideró un proyecto de decisión revisado presentado por el Presidente</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Formularon declaraciones los representantes de India, Japón, México, Sudáfrica, Uganda y la Unión Europea y sus 28 Estados miembros</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También hizo uso de la palabra un representante de Marruecos</w:t>
      </w:r>
      <w:r>
        <w:rPr>
          <w:rFonts w:eastAsia="MS Mincho"/>
          <w:lang w:val="es-ES"/>
        </w:rPr>
        <w:t>.</w:t>
      </w:r>
    </w:p>
    <w:p w:rsidR="00DA238E" w:rsidRPr="00DA238E" w:rsidRDefault="00DA238E" w:rsidP="00133A3D">
      <w:pPr>
        <w:pStyle w:val="Para1"/>
        <w:tabs>
          <w:tab w:val="left" w:pos="567"/>
        </w:tabs>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 CBD/NP</w:t>
      </w:r>
      <w:r w:rsidR="006D2303">
        <w:rPr>
          <w:rFonts w:eastAsia="MS Mincho"/>
          <w:lang w:val="es-ES"/>
        </w:rPr>
        <w:t>/</w:t>
      </w:r>
      <w:r w:rsidRPr="00BD1CDE">
        <w:rPr>
          <w:rFonts w:eastAsia="MS Mincho"/>
          <w:lang w:val="es-ES"/>
        </w:rPr>
        <w:t>MOP/3/L.8</w:t>
      </w:r>
      <w:r>
        <w:rPr>
          <w:rFonts w:eastAsia="MS Mincho"/>
          <w:lang w:val="es-ES"/>
        </w:rPr>
        <w:t>.</w:t>
      </w:r>
    </w:p>
    <w:p w:rsidR="00133A3D" w:rsidRPr="00D53D52" w:rsidRDefault="00133A3D" w:rsidP="00133A3D">
      <w:pPr>
        <w:pStyle w:val="Para1"/>
        <w:tabs>
          <w:tab w:val="left" w:pos="567"/>
        </w:tabs>
      </w:pPr>
      <w:r w:rsidRPr="00D53D52">
        <w:t>[</w:t>
      </w:r>
      <w:r w:rsidR="00905835">
        <w:rPr>
          <w:i/>
        </w:rPr>
        <w:t>se completará</w:t>
      </w:r>
      <w:r w:rsidRPr="00D53D52">
        <w:t>]</w:t>
      </w:r>
    </w:p>
    <w:p w:rsidR="00133A3D" w:rsidRPr="006B2892" w:rsidRDefault="006B2892" w:rsidP="00133A3D">
      <w:pPr>
        <w:pStyle w:val="Ttulo1"/>
        <w:rPr>
          <w:rFonts w:hint="eastAsia"/>
          <w:lang w:val="es-ES"/>
        </w:rPr>
      </w:pPr>
      <w:r w:rsidRPr="006B2892">
        <w:rPr>
          <w:lang w:val="es-ES"/>
        </w:rPr>
        <w:t>TEMA</w:t>
      </w:r>
      <w:r w:rsidR="00133A3D" w:rsidRPr="006B2892">
        <w:rPr>
          <w:lang w:val="es-ES"/>
        </w:rPr>
        <w:t xml:space="preserve"> 11.</w:t>
      </w:r>
      <w:r w:rsidR="00133A3D" w:rsidRPr="006B2892">
        <w:rPr>
          <w:lang w:val="es-ES"/>
        </w:rPr>
        <w:tab/>
      </w:r>
      <w:r w:rsidRPr="006B2892">
        <w:rPr>
          <w:lang w:val="es-ES"/>
        </w:rPr>
        <w:t>VIGILANCIA Y PRESENTACIÓN DE INFORMES (ART</w:t>
      </w:r>
      <w:r>
        <w:rPr>
          <w:lang w:val="es-ES"/>
        </w:rPr>
        <w:t>ÍCULO 29)</w:t>
      </w:r>
    </w:p>
    <w:p w:rsidR="00133A3D" w:rsidRPr="0011700E" w:rsidRDefault="0011700E" w:rsidP="00133A3D">
      <w:pPr>
        <w:pStyle w:val="Para1"/>
        <w:tabs>
          <w:tab w:val="left" w:pos="567"/>
        </w:tabs>
        <w:rPr>
          <w:lang w:val="es-ES"/>
        </w:rPr>
      </w:pPr>
      <w:r w:rsidRPr="00BD1CDE">
        <w:rPr>
          <w:rFonts w:eastAsia="MS Mincho"/>
          <w:lang w:val="es-ES"/>
        </w:rPr>
        <w:t>El Grupo de Trabajo I comenzó a tratar el tema 11 del programa en su quinta reunión, el 20 de noviembre de 2018. Para considerar este tema, el Grupo de Trabajo tuvo ante sí una nota de la Secretaria Ejecutiva (CBD/NP/MOP/3/7) conteniendo información sobre los informes nacionales provisionales presentados por las Partes y Estados que no son Partes, además de información sobre el formato de los informes y la frecuencia de presentación de informes. También tuvo ante sí un proyecto de decisión que figura en la recopilación de proyectos de decisión (CBD/NP/MOP/3/1/Add.2</w:t>
      </w:r>
      <w:r>
        <w:rPr>
          <w:rFonts w:eastAsia="MS Mincho"/>
          <w:lang w:val="es-ES"/>
        </w:rPr>
        <w:t>).</w:t>
      </w:r>
    </w:p>
    <w:p w:rsidR="0011700E" w:rsidRPr="0011700E" w:rsidRDefault="0011700E" w:rsidP="00133A3D">
      <w:pPr>
        <w:pStyle w:val="Para1"/>
        <w:tabs>
          <w:tab w:val="left" w:pos="567"/>
        </w:tabs>
        <w:rPr>
          <w:lang w:val="es-ES"/>
        </w:rPr>
      </w:pPr>
      <w:r w:rsidRPr="00BD1CDE">
        <w:rPr>
          <w:rFonts w:eastAsia="MS Mincho"/>
          <w:lang w:val="es-ES"/>
        </w:rPr>
        <w:lastRenderedPageBreak/>
        <w:t xml:space="preserve">El Presidente recordó que el primer párrafo del proyecto de decisión estaba vinculado a una decisión bajo la consideración de la Conferencia de las Partes sobre la </w:t>
      </w:r>
      <w:r w:rsidR="006D2303">
        <w:rPr>
          <w:rFonts w:eastAsia="MS Mincho"/>
          <w:lang w:val="es-ES"/>
        </w:rPr>
        <w:t xml:space="preserve">armonización de la </w:t>
      </w:r>
      <w:r w:rsidRPr="00BD1CDE">
        <w:rPr>
          <w:rFonts w:eastAsia="MS Mincho"/>
          <w:lang w:val="es-ES"/>
        </w:rPr>
        <w:t>presentación de informes nacionales. Además, el número de informes nacionales provisionales presentados había aumentado y el proyecto de decisión debía enmendarse para reflejar esa nueva información</w:t>
      </w:r>
      <w:r>
        <w:rPr>
          <w:rFonts w:eastAsia="MS Mincho"/>
          <w:lang w:val="es-ES"/>
        </w:rPr>
        <w:t>.</w:t>
      </w:r>
    </w:p>
    <w:p w:rsidR="0011700E" w:rsidRPr="0011700E" w:rsidRDefault="0011700E" w:rsidP="00133A3D">
      <w:pPr>
        <w:pStyle w:val="Para1"/>
        <w:tabs>
          <w:tab w:val="left" w:pos="567"/>
        </w:tabs>
        <w:rPr>
          <w:lang w:val="es-ES"/>
        </w:rPr>
      </w:pPr>
      <w:r w:rsidRPr="00BD1CDE">
        <w:rPr>
          <w:rFonts w:eastAsia="MS Mincho"/>
          <w:lang w:val="es-ES"/>
        </w:rPr>
        <w:t>Formularon declaraciones los representantes de Belarús, Costa de Marfil, Egipto, India, Jordania, México, Sudáfrica, Uganda, República Unida de Tanzania y la Unión Europea y sus 28 Estados miembros</w:t>
      </w:r>
      <w:r>
        <w:rPr>
          <w:rFonts w:eastAsia="MS Mincho"/>
          <w:lang w:val="es-ES"/>
        </w:rPr>
        <w:t>.</w:t>
      </w:r>
    </w:p>
    <w:p w:rsidR="0011700E" w:rsidRPr="0011700E" w:rsidRDefault="0011700E" w:rsidP="00133A3D">
      <w:pPr>
        <w:pStyle w:val="Para1"/>
        <w:tabs>
          <w:tab w:val="left" w:pos="567"/>
        </w:tabs>
        <w:rPr>
          <w:lang w:val="es-ES"/>
        </w:rPr>
      </w:pPr>
      <w:r w:rsidRPr="00BD1CDE">
        <w:rPr>
          <w:rFonts w:eastAsia="MS Mincho"/>
          <w:lang w:val="es-ES"/>
        </w:rPr>
        <w:t>El Presidente dijo que prepararía un proyecto de decisión revisado, teniendo en cuenta las opiniones expresadas oralmente y presentadas por escrito</w:t>
      </w:r>
      <w:r>
        <w:rPr>
          <w:rFonts w:eastAsia="MS Mincho"/>
          <w:lang w:val="es-ES"/>
        </w:rPr>
        <w:t>.</w:t>
      </w:r>
    </w:p>
    <w:p w:rsidR="0011700E" w:rsidRPr="0011700E" w:rsidRDefault="0011700E" w:rsidP="00133A3D">
      <w:pPr>
        <w:pStyle w:val="Para1"/>
        <w:tabs>
          <w:tab w:val="left" w:pos="567"/>
        </w:tabs>
        <w:rPr>
          <w:lang w:val="es-ES"/>
        </w:rPr>
      </w:pPr>
      <w:r w:rsidRPr="00BD1CDE">
        <w:rPr>
          <w:rFonts w:eastAsia="MS Mincho"/>
          <w:lang w:val="es-ES"/>
        </w:rPr>
        <w:t>En su novena reunión, el 22 de noviembre de 2018, el Grupo de Trabajo consideró el proyecto de decisión revisado preparado por el Presidente</w:t>
      </w:r>
      <w:r>
        <w:rPr>
          <w:rFonts w:eastAsia="MS Mincho"/>
          <w:lang w:val="es-ES"/>
        </w:rPr>
        <w:t>.</w:t>
      </w:r>
    </w:p>
    <w:p w:rsidR="0011700E" w:rsidRPr="0011700E" w:rsidRDefault="0011700E" w:rsidP="00133A3D">
      <w:pPr>
        <w:pStyle w:val="Para1"/>
        <w:tabs>
          <w:tab w:val="left" w:pos="567"/>
        </w:tabs>
        <w:rPr>
          <w:lang w:val="es-ES"/>
        </w:rPr>
      </w:pPr>
      <w:r w:rsidRPr="00BD1CDE">
        <w:rPr>
          <w:rFonts w:eastAsia="MS Mincho"/>
          <w:lang w:val="es-ES"/>
        </w:rPr>
        <w:t>Un representante de la secretaría señaló una sección de texto que debía ser enmendado para reflejar comentarios realizados anteriormente</w:t>
      </w:r>
      <w:r>
        <w:rPr>
          <w:rFonts w:eastAsia="MS Mincho"/>
          <w:lang w:val="es-ES"/>
        </w:rPr>
        <w:t>.</w:t>
      </w:r>
    </w:p>
    <w:p w:rsidR="0011700E" w:rsidRPr="0011700E" w:rsidRDefault="0011700E" w:rsidP="00133A3D">
      <w:pPr>
        <w:pStyle w:val="Para1"/>
        <w:tabs>
          <w:tab w:val="left" w:pos="567"/>
        </w:tabs>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 CBD/NP/MOP/3/L.7</w:t>
      </w:r>
      <w:r>
        <w:rPr>
          <w:rFonts w:eastAsia="MS Mincho"/>
          <w:lang w:val="es-ES"/>
        </w:rPr>
        <w:t>.</w:t>
      </w:r>
    </w:p>
    <w:p w:rsidR="00133A3D" w:rsidRPr="006B2892" w:rsidRDefault="006B2892" w:rsidP="00133A3D">
      <w:pPr>
        <w:pStyle w:val="Para1"/>
        <w:tabs>
          <w:tab w:val="left" w:pos="567"/>
        </w:tabs>
        <w:rPr>
          <w:lang w:val="es-ES"/>
        </w:rPr>
      </w:pPr>
      <w:r w:rsidRPr="006B2892">
        <w:rPr>
          <w:bCs/>
          <w:szCs w:val="22"/>
          <w:lang w:val="es-ES"/>
        </w:rPr>
        <w:t xml:space="preserve">En la 5ª sesión plenaria de la reunión, el </w:t>
      </w:r>
      <w:r w:rsidR="00133A3D" w:rsidRPr="006B2892">
        <w:rPr>
          <w:bCs/>
          <w:szCs w:val="22"/>
          <w:lang w:val="es-ES"/>
        </w:rPr>
        <w:t xml:space="preserve">25 </w:t>
      </w:r>
      <w:r w:rsidRPr="006B2892">
        <w:rPr>
          <w:bCs/>
          <w:szCs w:val="22"/>
          <w:lang w:val="es-ES"/>
        </w:rPr>
        <w:t xml:space="preserve">de noviembre de </w:t>
      </w:r>
      <w:r w:rsidR="00133A3D" w:rsidRPr="006B2892">
        <w:rPr>
          <w:bCs/>
          <w:szCs w:val="22"/>
          <w:lang w:val="es-ES"/>
        </w:rPr>
        <w:t xml:space="preserve">2018, </w:t>
      </w:r>
      <w:r w:rsidRPr="006B2892">
        <w:rPr>
          <w:bCs/>
          <w:szCs w:val="22"/>
          <w:lang w:val="es-ES"/>
        </w:rPr>
        <w:t xml:space="preserve">la Conferencia de las Partes </w:t>
      </w:r>
      <w:r w:rsidR="0011700E">
        <w:rPr>
          <w:bCs/>
          <w:szCs w:val="22"/>
          <w:lang w:val="es-ES"/>
        </w:rPr>
        <w:t xml:space="preserve">que actúa como reunión de las Partes adoptó </w:t>
      </w:r>
      <w:r>
        <w:rPr>
          <w:bCs/>
          <w:szCs w:val="22"/>
          <w:lang w:val="es-ES"/>
        </w:rPr>
        <w:t xml:space="preserve">el proyecto de decisión </w:t>
      </w:r>
      <w:r w:rsidR="00133A3D" w:rsidRPr="006B2892">
        <w:rPr>
          <w:bCs/>
          <w:szCs w:val="22"/>
          <w:lang w:val="es-ES"/>
        </w:rPr>
        <w:t xml:space="preserve">CBD/NP/MOP/3/L.7 </w:t>
      </w:r>
      <w:r>
        <w:rPr>
          <w:bCs/>
          <w:szCs w:val="22"/>
          <w:lang w:val="es-ES"/>
        </w:rPr>
        <w:t>como decisión</w:t>
      </w:r>
      <w:r w:rsidR="00133A3D" w:rsidRPr="006B2892">
        <w:rPr>
          <w:bCs/>
          <w:szCs w:val="22"/>
          <w:lang w:val="es-ES"/>
        </w:rPr>
        <w:t xml:space="preserve"> NP-</w:t>
      </w:r>
      <w:r w:rsidR="006D2303">
        <w:rPr>
          <w:bCs/>
          <w:szCs w:val="22"/>
          <w:lang w:val="es-ES"/>
        </w:rPr>
        <w:t>3</w:t>
      </w:r>
      <w:r w:rsidR="00133A3D" w:rsidRPr="006B2892">
        <w:rPr>
          <w:bCs/>
          <w:szCs w:val="22"/>
          <w:lang w:val="es-ES"/>
        </w:rPr>
        <w:t>/xx.</w:t>
      </w:r>
    </w:p>
    <w:p w:rsidR="00133A3D" w:rsidRPr="006B2892" w:rsidRDefault="006B2892" w:rsidP="00133A3D">
      <w:pPr>
        <w:pStyle w:val="Heading1longmultiline"/>
        <w:rPr>
          <w:rFonts w:hint="eastAsia"/>
          <w:lang w:val="es-ES"/>
        </w:rPr>
      </w:pPr>
      <w:r w:rsidRPr="00B51757">
        <w:rPr>
          <w:lang w:val="es-ES"/>
        </w:rPr>
        <w:t xml:space="preserve">TEMA </w:t>
      </w:r>
      <w:r w:rsidR="00133A3D" w:rsidRPr="00B51757">
        <w:rPr>
          <w:lang w:val="es-ES"/>
        </w:rPr>
        <w:t>12.</w:t>
      </w:r>
      <w:r w:rsidR="00133A3D" w:rsidRPr="00B51757">
        <w:rPr>
          <w:lang w:val="es-ES"/>
        </w:rPr>
        <w:tab/>
      </w:r>
      <w:r w:rsidR="00133A3D" w:rsidRPr="006B2892">
        <w:rPr>
          <w:lang w:val="es-ES"/>
        </w:rPr>
        <w:t>M</w:t>
      </w:r>
      <w:r w:rsidRPr="006B2892">
        <w:rPr>
          <w:lang w:val="es-ES"/>
        </w:rPr>
        <w:t xml:space="preserve">EDIDAS PARA </w:t>
      </w:r>
      <w:r>
        <w:rPr>
          <w:lang w:val="es-ES"/>
        </w:rPr>
        <w:t>AUMENTAR LA CONCIENCIACIÓN ACERCA DE LA IMPORTANCIA DE LOS RECURSOS GENÉTICOS Y CONOCIMIENTOS TRADICIONALES ASOCIADOS (ARTÍCULO 21)</w:t>
      </w:r>
    </w:p>
    <w:p w:rsidR="00133A3D" w:rsidRPr="007E4DD1" w:rsidRDefault="007E4DD1" w:rsidP="00133A3D">
      <w:pPr>
        <w:pStyle w:val="Para1"/>
        <w:tabs>
          <w:tab w:val="left" w:pos="567"/>
        </w:tabs>
        <w:rPr>
          <w:lang w:val="es-ES"/>
        </w:rPr>
      </w:pPr>
      <w:r w:rsidRPr="00BD1CDE">
        <w:rPr>
          <w:rFonts w:eastAsia="MS Mincho"/>
          <w:lang w:val="es-ES"/>
        </w:rPr>
        <w:t>El Grupo de Trabajo I comenzó a tratar el primer aspecto del tema 12 del programa en su cuarta reunión, el 19 de noviembre de 2018. Para considerar este tema, el Grupo de Trabajo tuvo ante sí un informe sobre los progresos realizados en las medidas para aumentar la concienciación sobre la importancia de los recursos genéticos y los conocimientos tradicionales asociados (artículo 21) (CBD/NP/MOP/3/6) y el Paquete de herramientas de Comunicación, educación y concienciación del público (CEPA), incluidas consideraciones para el acceso y la participación en los beneficios (CBD/NP/MOP/3/INF/7). También tuvo ante sí un proyecto de decisión que figura en la recopilación de proyectos de decisión (CBD/NP/MOP/3/1/Add.2</w:t>
      </w:r>
      <w:r>
        <w:rPr>
          <w:rFonts w:eastAsia="MS Mincho"/>
          <w:lang w:val="es-ES"/>
        </w:rPr>
        <w:t>).</w:t>
      </w:r>
    </w:p>
    <w:p w:rsidR="007E4DD1" w:rsidRPr="007E4DD1" w:rsidRDefault="007E4DD1" w:rsidP="00133A3D">
      <w:pPr>
        <w:pStyle w:val="Para1"/>
        <w:tabs>
          <w:tab w:val="left" w:pos="567"/>
        </w:tabs>
        <w:rPr>
          <w:lang w:val="es-ES"/>
        </w:rPr>
      </w:pP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r>
      <w:r w:rsidRPr="00BD1CDE">
        <w:rPr>
          <w:rFonts w:eastAsia="MS Mincho"/>
          <w:lang w:val="es-ES"/>
        </w:rPr>
        <w:softHyphen/>
        <w:t>Formularon declaraciones los representantes de Costa de Marfil, Ecuador, Egipto, Gabón, México, Sudáfrica, Sudán y la Unión Europea y sus 28 Estados miembros</w:t>
      </w:r>
      <w:r>
        <w:rPr>
          <w:rFonts w:eastAsia="MS Mincho"/>
          <w:lang w:val="es-ES"/>
        </w:rPr>
        <w:t>.</w:t>
      </w:r>
    </w:p>
    <w:p w:rsidR="007E4DD1" w:rsidRPr="007E4DD1" w:rsidRDefault="007E4DD1" w:rsidP="00133A3D">
      <w:pPr>
        <w:pStyle w:val="Para1"/>
        <w:tabs>
          <w:tab w:val="left" w:pos="567"/>
        </w:tabs>
        <w:rPr>
          <w:lang w:val="es-ES"/>
        </w:rPr>
      </w:pPr>
      <w:r w:rsidRPr="00BD1CDE">
        <w:rPr>
          <w:rFonts w:eastAsia="MS Mincho"/>
          <w:lang w:val="es-ES"/>
        </w:rPr>
        <w:t>El Presidente dijo que prepararía un proyecto de decisión revisado sobre esta cuestión, teniendo en cuenta las opiniones expresadas oralmente y presentadas por escrito</w:t>
      </w:r>
      <w:r>
        <w:rPr>
          <w:rFonts w:eastAsia="MS Mincho"/>
          <w:lang w:val="es-ES"/>
        </w:rPr>
        <w:t>.</w:t>
      </w:r>
    </w:p>
    <w:p w:rsidR="007E4DD1" w:rsidRPr="007E4DD1" w:rsidRDefault="007E4DD1" w:rsidP="00133A3D">
      <w:pPr>
        <w:pStyle w:val="Para1"/>
        <w:tabs>
          <w:tab w:val="left" w:pos="567"/>
        </w:tabs>
        <w:rPr>
          <w:lang w:val="es-ES"/>
        </w:rPr>
      </w:pPr>
      <w:r w:rsidRPr="00BD1CDE">
        <w:rPr>
          <w:rFonts w:eastAsia="MS Mincho"/>
          <w:lang w:val="es-ES"/>
        </w:rPr>
        <w:t>En su novena reunión, el 22 de noviembre de 2018, el Grupo de Trabajo consideró un proyecto de decisión revisado preparado por el Presidente</w:t>
      </w:r>
      <w:r>
        <w:rPr>
          <w:rFonts w:eastAsia="MS Mincho"/>
          <w:lang w:val="es-ES"/>
        </w:rPr>
        <w:t>.</w:t>
      </w:r>
    </w:p>
    <w:p w:rsidR="007E4DD1" w:rsidRPr="007E4DD1" w:rsidRDefault="007E4DD1" w:rsidP="00133A3D">
      <w:pPr>
        <w:pStyle w:val="Para1"/>
        <w:tabs>
          <w:tab w:val="left" w:pos="567"/>
        </w:tabs>
        <w:rPr>
          <w:lang w:val="es-ES"/>
        </w:rPr>
      </w:pPr>
      <w:r w:rsidRPr="00BD1CDE">
        <w:rPr>
          <w:rFonts w:eastAsia="MS Mincho"/>
          <w:lang w:val="es-ES"/>
        </w:rPr>
        <w:t>Formularon declaraciones los representantes de Uganda y la Unión Europea y sus 28 Estados miembro</w:t>
      </w:r>
      <w:r>
        <w:rPr>
          <w:rFonts w:eastAsia="MS Mincho"/>
          <w:lang w:val="es-ES"/>
        </w:rPr>
        <w:t>s.</w:t>
      </w:r>
    </w:p>
    <w:p w:rsidR="007E4DD1" w:rsidRPr="007E4DD1" w:rsidRDefault="007E4DD1" w:rsidP="00133A3D">
      <w:pPr>
        <w:pStyle w:val="Para1"/>
        <w:tabs>
          <w:tab w:val="left" w:pos="567"/>
        </w:tabs>
        <w:rPr>
          <w:lang w:val="es-ES"/>
        </w:rPr>
      </w:pPr>
      <w:r w:rsidRPr="00BD1CDE">
        <w:rPr>
          <w:rFonts w:eastAsia="MS Mincho"/>
          <w:lang w:val="es-ES"/>
        </w:rPr>
        <w:t>El Grupo de Trabajo aprobó el proyecto de decisión revisado, con las enmiendas efectuadas oralmente, para que fuera transmitido a la sesión plenaria como proyecto de decisión CBD/NP/MOP/3/L.4.</w:t>
      </w:r>
    </w:p>
    <w:p w:rsidR="00133A3D" w:rsidRPr="006B2892" w:rsidRDefault="006B2892" w:rsidP="00133A3D">
      <w:pPr>
        <w:pStyle w:val="Para1"/>
        <w:tabs>
          <w:tab w:val="left" w:pos="567"/>
        </w:tabs>
        <w:rPr>
          <w:lang w:val="es-ES"/>
        </w:rPr>
      </w:pPr>
      <w:r w:rsidRPr="006B2892">
        <w:rPr>
          <w:bCs/>
          <w:szCs w:val="22"/>
          <w:lang w:val="es-ES"/>
        </w:rPr>
        <w:t xml:space="preserve">En la 5ª sesión plenaria de la reunión, el </w:t>
      </w:r>
      <w:r w:rsidR="00133A3D" w:rsidRPr="006B2892">
        <w:rPr>
          <w:bCs/>
          <w:szCs w:val="22"/>
          <w:lang w:val="es-ES"/>
        </w:rPr>
        <w:t xml:space="preserve">25 </w:t>
      </w:r>
      <w:r w:rsidRPr="006B2892">
        <w:rPr>
          <w:bCs/>
          <w:szCs w:val="22"/>
          <w:lang w:val="es-ES"/>
        </w:rPr>
        <w:t>de noviembre de</w:t>
      </w:r>
      <w:r w:rsidR="00133A3D" w:rsidRPr="006B2892">
        <w:rPr>
          <w:bCs/>
          <w:szCs w:val="22"/>
          <w:lang w:val="es-ES"/>
        </w:rPr>
        <w:t xml:space="preserve"> 2018, </w:t>
      </w:r>
      <w:r w:rsidRPr="006B2892">
        <w:rPr>
          <w:bCs/>
          <w:szCs w:val="22"/>
          <w:lang w:val="es-ES"/>
        </w:rPr>
        <w:t xml:space="preserve">la Conferencia de las Partes </w:t>
      </w:r>
      <w:r w:rsidR="007E4DD1">
        <w:rPr>
          <w:bCs/>
          <w:szCs w:val="22"/>
          <w:lang w:val="es-ES"/>
        </w:rPr>
        <w:t>que actúa como reunión de las Partes adoptó</w:t>
      </w:r>
      <w:r>
        <w:rPr>
          <w:bCs/>
          <w:szCs w:val="22"/>
          <w:lang w:val="es-ES"/>
        </w:rPr>
        <w:t xml:space="preserve"> el proyecto de decisión </w:t>
      </w:r>
      <w:r w:rsidR="00133A3D" w:rsidRPr="006B2892">
        <w:rPr>
          <w:bCs/>
          <w:szCs w:val="22"/>
          <w:lang w:val="es-ES"/>
        </w:rPr>
        <w:t xml:space="preserve">CBD/NP/MOP/3/L.4 </w:t>
      </w:r>
      <w:r w:rsidR="007E4DD1">
        <w:rPr>
          <w:bCs/>
          <w:szCs w:val="22"/>
          <w:lang w:val="es-ES"/>
        </w:rPr>
        <w:t>co</w:t>
      </w:r>
      <w:r>
        <w:rPr>
          <w:bCs/>
          <w:szCs w:val="22"/>
          <w:lang w:val="es-ES"/>
        </w:rPr>
        <w:t>mo decisión</w:t>
      </w:r>
      <w:r w:rsidR="00133A3D" w:rsidRPr="006B2892">
        <w:rPr>
          <w:bCs/>
          <w:szCs w:val="22"/>
          <w:lang w:val="es-ES"/>
        </w:rPr>
        <w:t xml:space="preserve"> NP-</w:t>
      </w:r>
      <w:r w:rsidR="006D2303">
        <w:rPr>
          <w:bCs/>
          <w:szCs w:val="22"/>
          <w:lang w:val="es-ES"/>
        </w:rPr>
        <w:t>3</w:t>
      </w:r>
      <w:r w:rsidR="00133A3D" w:rsidRPr="006B2892">
        <w:rPr>
          <w:bCs/>
          <w:szCs w:val="22"/>
          <w:lang w:val="es-ES"/>
        </w:rPr>
        <w:t>/xx.</w:t>
      </w:r>
    </w:p>
    <w:p w:rsidR="00133A3D" w:rsidRPr="006B2892" w:rsidRDefault="006B2892" w:rsidP="00133A3D">
      <w:pPr>
        <w:pStyle w:val="Heading1multiline"/>
        <w:rPr>
          <w:rFonts w:hint="eastAsia"/>
          <w:lang w:val="es-ES"/>
        </w:rPr>
      </w:pPr>
      <w:r w:rsidRPr="00B51757">
        <w:rPr>
          <w:lang w:val="es-ES"/>
        </w:rPr>
        <w:t xml:space="preserve">TEMA </w:t>
      </w:r>
      <w:r w:rsidR="00133A3D" w:rsidRPr="00B51757">
        <w:rPr>
          <w:lang w:val="es-ES"/>
        </w:rPr>
        <w:t>13.</w:t>
      </w:r>
      <w:r w:rsidR="00133A3D" w:rsidRPr="00B51757">
        <w:rPr>
          <w:lang w:val="es-ES"/>
        </w:rPr>
        <w:tab/>
      </w:r>
      <w:r w:rsidRPr="006B2892">
        <w:rPr>
          <w:lang w:val="es-ES"/>
        </w:rPr>
        <w:t xml:space="preserve">MEJORA </w:t>
      </w:r>
      <w:r>
        <w:rPr>
          <w:lang w:val="es-ES"/>
        </w:rPr>
        <w:t xml:space="preserve">DE LA INTEGRACIÓN EN EL MARCO DEL CONVENIO Y SUS PROTOCOLOS CON RESPECTO A LAS DISPOSICIONES RELACIONADAS CON EL ACCESO Y LA PARTICIPACIÓN EN LOS BENEFICIOS </w:t>
      </w:r>
    </w:p>
    <w:p w:rsidR="00133A3D" w:rsidRPr="0098332A" w:rsidRDefault="0098332A" w:rsidP="00133A3D">
      <w:pPr>
        <w:pStyle w:val="Para1"/>
        <w:tabs>
          <w:tab w:val="left" w:pos="567"/>
        </w:tabs>
        <w:rPr>
          <w:lang w:val="es-ES"/>
        </w:rPr>
      </w:pPr>
      <w:r w:rsidRPr="00021D79">
        <w:rPr>
          <w:rFonts w:eastAsia="MS Mincho"/>
          <w:lang w:val="es-ES"/>
        </w:rPr>
        <w:t>El Grupo de Trabajo I comenzó a tratar el tema 13 del programa en su sexta reunión, el 21 de noviembre de 2018</w:t>
      </w:r>
      <w:r w:rsidR="00021D79" w:rsidRPr="00021D79">
        <w:rPr>
          <w:rFonts w:eastAsia="MS Mincho"/>
          <w:lang w:val="es-ES"/>
        </w:rPr>
        <w:t xml:space="preserve"> en conjunto con el tema 13 del programa de la Conferencia de las Partes y el tema 11 del programa de la Conferencia de las Partes que act</w:t>
      </w:r>
      <w:r w:rsidR="00021D79">
        <w:rPr>
          <w:rFonts w:eastAsia="MS Mincho"/>
          <w:lang w:val="es-ES"/>
        </w:rPr>
        <w:t xml:space="preserve">úa como reunión de las Partes en el Protocolo de </w:t>
      </w:r>
      <w:r w:rsidR="00021D79" w:rsidRPr="00021D79">
        <w:rPr>
          <w:lang w:val="es-ES"/>
        </w:rPr>
        <w:t>Cartagena</w:t>
      </w:r>
      <w:r w:rsidRPr="00021D79">
        <w:rPr>
          <w:rFonts w:eastAsia="MS Mincho"/>
          <w:lang w:val="es-ES"/>
        </w:rPr>
        <w:t xml:space="preserve">. </w:t>
      </w:r>
      <w:r w:rsidRPr="00BD1CDE">
        <w:rPr>
          <w:rFonts w:eastAsia="MS Mincho"/>
          <w:lang w:val="es-ES"/>
        </w:rPr>
        <w:t>Para examinar este tema, el Grupo de Trabajo tuvo ante sí un proyecto de decisión basado en la recomendación SBI-2/14, que figura en la recopilación de proyectos de decisión (CBD/NP/MOP/3/1/Add.2</w:t>
      </w:r>
      <w:r>
        <w:rPr>
          <w:rFonts w:eastAsia="MS Mincho"/>
          <w:lang w:val="es-ES"/>
        </w:rPr>
        <w:t>).</w:t>
      </w:r>
    </w:p>
    <w:p w:rsidR="0098332A" w:rsidRPr="0098332A" w:rsidRDefault="0098332A" w:rsidP="00133A3D">
      <w:pPr>
        <w:pStyle w:val="Para1"/>
        <w:tabs>
          <w:tab w:val="left" w:pos="567"/>
        </w:tabs>
        <w:rPr>
          <w:lang w:val="es-ES"/>
        </w:rPr>
      </w:pPr>
      <w:r w:rsidRPr="00BD1CDE">
        <w:rPr>
          <w:rFonts w:eastAsia="MS Mincho"/>
          <w:lang w:val="es-ES"/>
        </w:rPr>
        <w:lastRenderedPageBreak/>
        <w:t>Formularon declaraciones los representantes de Argentina, Colombia, Gabón, India, Indonesia, Malawi, la Unión Europea y sus 28 Estados miembros y Venezuela (República Bolivariana de</w:t>
      </w:r>
      <w:r>
        <w:rPr>
          <w:rFonts w:eastAsia="MS Mincho"/>
          <w:lang w:val="es-ES"/>
        </w:rPr>
        <w:t>).</w:t>
      </w:r>
    </w:p>
    <w:p w:rsidR="0098332A" w:rsidRPr="0098332A" w:rsidRDefault="0098332A" w:rsidP="00133A3D">
      <w:pPr>
        <w:pStyle w:val="Para1"/>
        <w:tabs>
          <w:tab w:val="left" w:pos="567"/>
        </w:tabs>
        <w:rPr>
          <w:lang w:val="es-ES"/>
        </w:rPr>
      </w:pPr>
      <w:r w:rsidRPr="00BD1CDE">
        <w:rPr>
          <w:rFonts w:eastAsia="MS Mincho"/>
          <w:lang w:val="es-ES"/>
        </w:rPr>
        <w:t>También hizo uso de la palabra un representante de Marruecos</w:t>
      </w:r>
      <w:r>
        <w:rPr>
          <w:rFonts w:eastAsia="MS Mincho"/>
          <w:lang w:val="es-ES"/>
        </w:rPr>
        <w:t>.</w:t>
      </w:r>
    </w:p>
    <w:p w:rsidR="0098332A" w:rsidRPr="0098332A" w:rsidRDefault="0098332A" w:rsidP="00133A3D">
      <w:pPr>
        <w:pStyle w:val="Para1"/>
        <w:tabs>
          <w:tab w:val="left" w:pos="567"/>
        </w:tabs>
        <w:rPr>
          <w:lang w:val="es-ES"/>
        </w:rPr>
      </w:pPr>
      <w:r w:rsidRPr="00BD1CDE">
        <w:rPr>
          <w:rFonts w:eastAsia="MS Mincho"/>
          <w:lang w:val="es-ES"/>
        </w:rPr>
        <w:t>Asimismo, intervino un representante del Servicio Internacional para la Adquisición de Aplicaciones Agrobiotecnológicas (ISAAA</w:t>
      </w:r>
      <w:r>
        <w:rPr>
          <w:rFonts w:eastAsia="MS Mincho"/>
          <w:lang w:val="es-ES"/>
        </w:rPr>
        <w:t>).</w:t>
      </w:r>
    </w:p>
    <w:p w:rsidR="0098332A" w:rsidRPr="00021D79" w:rsidRDefault="0098332A" w:rsidP="00133A3D">
      <w:pPr>
        <w:pStyle w:val="Para1"/>
        <w:tabs>
          <w:tab w:val="left" w:pos="567"/>
        </w:tabs>
        <w:rPr>
          <w:lang w:val="es-ES"/>
        </w:rPr>
      </w:pPr>
      <w:r w:rsidRPr="00BD1CDE">
        <w:rPr>
          <w:rFonts w:eastAsia="MS Mincho"/>
          <w:lang w:val="es-ES"/>
        </w:rPr>
        <w:t>El Presidente dijo que prepararía un proyecto de decisión revisado, teniendo en cuenta las opiniones expresadas oralmente y presentadas por escrito</w:t>
      </w:r>
      <w:r>
        <w:rPr>
          <w:rFonts w:eastAsia="MS Mincho"/>
          <w:lang w:val="es-ES"/>
        </w:rPr>
        <w:t>.</w:t>
      </w:r>
    </w:p>
    <w:p w:rsidR="00021D79" w:rsidRPr="00021D79" w:rsidRDefault="00021D79" w:rsidP="00133A3D">
      <w:pPr>
        <w:pStyle w:val="Para1"/>
        <w:tabs>
          <w:tab w:val="left" w:pos="567"/>
        </w:tabs>
        <w:rPr>
          <w:lang w:val="es-ES"/>
        </w:rPr>
      </w:pPr>
      <w:r w:rsidRPr="00021D79">
        <w:rPr>
          <w:bCs/>
          <w:lang w:val="es-ES"/>
        </w:rPr>
        <w:t xml:space="preserve">En su 12ª reunión, el </w:t>
      </w:r>
      <w:r w:rsidRPr="00021D79">
        <w:rPr>
          <w:bCs/>
          <w:lang w:val="es-ES"/>
        </w:rPr>
        <w:t xml:space="preserve">28 </w:t>
      </w:r>
      <w:r w:rsidRPr="00021D79">
        <w:rPr>
          <w:bCs/>
          <w:lang w:val="es-ES"/>
        </w:rPr>
        <w:t>de noviembre de</w:t>
      </w:r>
      <w:r w:rsidRPr="00021D79">
        <w:rPr>
          <w:bCs/>
          <w:lang w:val="es-ES"/>
        </w:rPr>
        <w:t xml:space="preserve"> 2018, </w:t>
      </w:r>
      <w:r w:rsidRPr="00021D79">
        <w:rPr>
          <w:bCs/>
          <w:lang w:val="es-ES"/>
        </w:rPr>
        <w:t>el Grupo de Trabajo I examinó un proyecto de decisi</w:t>
      </w:r>
      <w:r>
        <w:rPr>
          <w:bCs/>
          <w:lang w:val="es-ES"/>
        </w:rPr>
        <w:t>ón revisado presentado por su Presidente, que lo aprobó para su transmisión a la sesión plenaria como proyecto de decisión</w:t>
      </w:r>
      <w:r w:rsidRPr="00021D79">
        <w:rPr>
          <w:lang w:val="es-ES"/>
        </w:rPr>
        <w:t xml:space="preserve"> </w:t>
      </w:r>
      <w:r w:rsidRPr="00021D79">
        <w:rPr>
          <w:snapToGrid w:val="0"/>
          <w:kern w:val="22"/>
          <w:lang w:val="es-ES"/>
        </w:rPr>
        <w:t>CBD/COP/14/L</w:t>
      </w:r>
      <w:r w:rsidRPr="00021D79">
        <w:rPr>
          <w:snapToGrid w:val="0"/>
          <w:kern w:val="22"/>
          <w:szCs w:val="22"/>
          <w:lang w:val="es-ES"/>
        </w:rPr>
        <w:t>.11</w:t>
      </w:r>
    </w:p>
    <w:p w:rsidR="00133A3D" w:rsidRPr="00D53D52" w:rsidRDefault="00133A3D" w:rsidP="00133A3D">
      <w:pPr>
        <w:pStyle w:val="Para1"/>
        <w:tabs>
          <w:tab w:val="left" w:pos="567"/>
        </w:tabs>
      </w:pPr>
      <w:r w:rsidRPr="00D53D52">
        <w:t>[</w:t>
      </w:r>
      <w:r w:rsidR="0098332A">
        <w:rPr>
          <w:i/>
        </w:rPr>
        <w:t>se completará</w:t>
      </w:r>
      <w:r w:rsidRPr="00D53D52">
        <w:t>]</w:t>
      </w:r>
    </w:p>
    <w:p w:rsidR="00133A3D" w:rsidRPr="00617323" w:rsidRDefault="00617323" w:rsidP="00133A3D">
      <w:pPr>
        <w:pStyle w:val="Heading1multiline"/>
        <w:rPr>
          <w:rFonts w:hint="eastAsia"/>
          <w:lang w:val="es-ES"/>
        </w:rPr>
      </w:pPr>
      <w:r w:rsidRPr="00B51757">
        <w:rPr>
          <w:lang w:val="es-ES"/>
        </w:rPr>
        <w:t>TEMA</w:t>
      </w:r>
      <w:r w:rsidR="00133A3D" w:rsidRPr="00B51757">
        <w:rPr>
          <w:lang w:val="es-ES"/>
        </w:rPr>
        <w:t xml:space="preserve"> 14.</w:t>
      </w:r>
      <w:r w:rsidR="00133A3D" w:rsidRPr="00B51757">
        <w:rPr>
          <w:lang w:val="es-ES"/>
        </w:rPr>
        <w:tab/>
      </w:r>
      <w:r w:rsidRPr="00617323">
        <w:rPr>
          <w:lang w:val="es-ES"/>
        </w:rPr>
        <w:t xml:space="preserve">COOPERACIÓN CON OTROS CONVENIOS, ORGANIZACIONES E INICIATIVAS INTERNACIONALES </w:t>
      </w:r>
    </w:p>
    <w:p w:rsidR="00133A3D" w:rsidRPr="00905835" w:rsidRDefault="00905835" w:rsidP="00133A3D">
      <w:pPr>
        <w:pStyle w:val="Para1"/>
        <w:tabs>
          <w:tab w:val="left" w:pos="567"/>
        </w:tabs>
        <w:rPr>
          <w:lang w:val="es-ES"/>
        </w:rPr>
      </w:pPr>
      <w:r w:rsidRPr="00BD1CDE">
        <w:rPr>
          <w:rFonts w:eastAsia="MS Mincho"/>
          <w:lang w:val="es-ES"/>
        </w:rPr>
        <w:t>El Grupo de Trabajo I comenzó a tratar el tema 14 del programa en su sexta reunión, el 21 de noviembre de 2018. Para examinar este tema, el Grupo de Trabajo tuvo ante sí una nota resumiendo las actividades de cooperación pertinentes (CBD/NP/MOP/3/9); un estudio llevado a cabo por la secretaría de la Organización Mundial de la Salud (CBD/NP/MOP/3/INF/3) y el documento proporcionado por la Secretaria Ejecutiva a la secretaría de la Organización Mundial de la Salud sobre información proporcionada por las Partes en sus informes nacionales sobre la aplicación nacional del Protocolo de Nagoya, incluido el artículo 8 b) (CBD/NP/MOP/3/INF/4); un documento titulado “Aplicación del Protocolo de Nagoya en el contexto de la salud humana y animal y la seguridad alimentaria: Acceso a patógenos y participación justa y equitativa en los beneficios - Preguntas y respuestas” (CBD/NP/MOP/3/INF/5); y acontecimientos recientes en el marco del Tratado Internacional sobre los Recursos Fitogenéticos para la Alimentación y la Agricultura (ITPGRFA) pertinentes para el Convenio sobre la Diversidad Biológica y el Protocolo de Nagoya (CBD/NP/MOP/3/INF/30)</w:t>
      </w:r>
      <w:r>
        <w:rPr>
          <w:rFonts w:eastAsia="MS Mincho"/>
          <w:lang w:val="es-ES"/>
        </w:rPr>
        <w:t>.</w:t>
      </w:r>
    </w:p>
    <w:p w:rsidR="00905835" w:rsidRPr="00905835" w:rsidRDefault="00905835" w:rsidP="00133A3D">
      <w:pPr>
        <w:pStyle w:val="Para1"/>
        <w:tabs>
          <w:tab w:val="left" w:pos="567"/>
        </w:tabs>
        <w:rPr>
          <w:lang w:val="es-ES"/>
        </w:rPr>
      </w:pPr>
      <w:r w:rsidRPr="00BD1CDE">
        <w:rPr>
          <w:rFonts w:eastAsia="MS Mincho"/>
          <w:lang w:val="es-ES"/>
        </w:rPr>
        <w:t>Formularon declaraciones los representantes de Kenya, México y la Unión Europea y sus 28 Estados miembros</w:t>
      </w:r>
      <w:r>
        <w:rPr>
          <w:rFonts w:eastAsia="MS Mincho"/>
          <w:lang w:val="es-ES"/>
        </w:rPr>
        <w:t>.</w:t>
      </w:r>
    </w:p>
    <w:p w:rsidR="00905835" w:rsidRPr="00905835" w:rsidRDefault="00905835" w:rsidP="00133A3D">
      <w:pPr>
        <w:pStyle w:val="Para1"/>
        <w:tabs>
          <w:tab w:val="left" w:pos="567"/>
        </w:tabs>
        <w:rPr>
          <w:lang w:val="es-ES"/>
        </w:rPr>
      </w:pPr>
      <w:r w:rsidRPr="00BD1CDE">
        <w:rPr>
          <w:rFonts w:eastAsia="MS Mincho"/>
          <w:lang w:val="es-ES"/>
        </w:rPr>
        <w:t>También formularon declaraciones los representantes de la Organización Mundial de la Salud y la Organización Mundial de la Propiedad Intelectual</w:t>
      </w:r>
      <w:r>
        <w:rPr>
          <w:rFonts w:eastAsia="MS Mincho"/>
          <w:lang w:val="es-ES"/>
        </w:rPr>
        <w:t>.</w:t>
      </w:r>
    </w:p>
    <w:p w:rsidR="00905835" w:rsidRPr="00905835" w:rsidRDefault="00905835" w:rsidP="00133A3D">
      <w:pPr>
        <w:pStyle w:val="Para1"/>
        <w:tabs>
          <w:tab w:val="left" w:pos="567"/>
        </w:tabs>
        <w:rPr>
          <w:lang w:val="es-ES"/>
        </w:rPr>
      </w:pPr>
      <w:r w:rsidRPr="00BD1CDE">
        <w:rPr>
          <w:rFonts w:eastAsia="MS Mincho"/>
          <w:lang w:val="es-ES"/>
        </w:rPr>
        <w:t>El Presidente dijo que prepararía un proyecto de decisión, teniendo en cuenta las opiniones expresadas oralmente y presentadas por escrito</w:t>
      </w:r>
      <w:r>
        <w:rPr>
          <w:rFonts w:eastAsia="MS Mincho"/>
          <w:lang w:val="es-ES"/>
        </w:rPr>
        <w:t>.</w:t>
      </w:r>
    </w:p>
    <w:p w:rsidR="00905835" w:rsidRPr="00905835" w:rsidRDefault="00905835" w:rsidP="00133A3D">
      <w:pPr>
        <w:pStyle w:val="Para1"/>
        <w:tabs>
          <w:tab w:val="left" w:pos="567"/>
        </w:tabs>
        <w:rPr>
          <w:lang w:val="es-ES"/>
        </w:rPr>
      </w:pPr>
      <w:r w:rsidRPr="00BD1CDE">
        <w:rPr>
          <w:rFonts w:eastAsia="MS Mincho"/>
          <w:lang w:val="es-ES"/>
        </w:rPr>
        <w:t>En su 11</w:t>
      </w:r>
      <w:r w:rsidRPr="00BD1CDE">
        <w:rPr>
          <w:rFonts w:eastAsia="MS Mincho"/>
          <w:vertAlign w:val="superscript"/>
          <w:lang w:val="es-ES"/>
        </w:rPr>
        <w:t>a</w:t>
      </w:r>
      <w:r w:rsidRPr="00BD1CDE">
        <w:rPr>
          <w:rFonts w:eastAsia="MS Mincho"/>
          <w:lang w:val="es-ES"/>
        </w:rPr>
        <w:t xml:space="preserve"> reunión, el 26 de noviembre de 2018, el Grupo de Trabajo consideró un proyecto de decisión presentado por su Presidente</w:t>
      </w:r>
      <w:r>
        <w:rPr>
          <w:rFonts w:eastAsia="MS Mincho"/>
          <w:lang w:val="es-ES"/>
        </w:rPr>
        <w:t>.</w:t>
      </w:r>
    </w:p>
    <w:p w:rsidR="00905835" w:rsidRPr="00021D79" w:rsidRDefault="00905835" w:rsidP="00133A3D">
      <w:pPr>
        <w:pStyle w:val="Para1"/>
        <w:tabs>
          <w:tab w:val="left" w:pos="567"/>
        </w:tabs>
        <w:rPr>
          <w:lang w:val="es-ES"/>
        </w:rPr>
      </w:pPr>
      <w:r w:rsidRPr="00BD1CDE">
        <w:rPr>
          <w:rFonts w:eastAsia="MS Mincho"/>
          <w:lang w:val="es-ES"/>
        </w:rPr>
        <w:t>Formularon declaraciones los representantes de México, Noruega, Suiza, Uganda, la Unión Europea y sus 28 Estados miembros, Venezuela (República Bolivariana de) y Vietnam</w:t>
      </w:r>
      <w:r>
        <w:rPr>
          <w:rFonts w:eastAsia="MS Mincho"/>
          <w:lang w:val="es-ES"/>
        </w:rPr>
        <w:t>.</w:t>
      </w:r>
    </w:p>
    <w:p w:rsidR="00021D79" w:rsidRDefault="00021D79" w:rsidP="00133A3D">
      <w:pPr>
        <w:pStyle w:val="Para1"/>
        <w:tabs>
          <w:tab w:val="left" w:pos="567"/>
        </w:tabs>
        <w:rPr>
          <w:lang w:val="es-ES"/>
        </w:rPr>
      </w:pPr>
      <w:r w:rsidRPr="00021D79">
        <w:rPr>
          <w:lang w:val="es-ES"/>
        </w:rPr>
        <w:t>En su 13ª reunión, el 2</w:t>
      </w:r>
      <w:r w:rsidRPr="00021D79">
        <w:rPr>
          <w:lang w:val="es-ES"/>
        </w:rPr>
        <w:t xml:space="preserve">8 </w:t>
      </w:r>
      <w:r w:rsidRPr="00021D79">
        <w:rPr>
          <w:lang w:val="es-ES"/>
        </w:rPr>
        <w:t xml:space="preserve">de noviembre de </w:t>
      </w:r>
      <w:r w:rsidRPr="00021D79">
        <w:rPr>
          <w:lang w:val="es-ES"/>
        </w:rPr>
        <w:t xml:space="preserve">2018, </w:t>
      </w:r>
      <w:r w:rsidRPr="00021D79">
        <w:rPr>
          <w:lang w:val="es-ES"/>
        </w:rPr>
        <w:t>el Grupo de Trabajo examin</w:t>
      </w:r>
      <w:r>
        <w:rPr>
          <w:lang w:val="es-ES"/>
        </w:rPr>
        <w:t>ó un proyecto de decisión revisado presentado por la Presidencia.</w:t>
      </w:r>
    </w:p>
    <w:p w:rsidR="00021D79" w:rsidRDefault="00021D79" w:rsidP="00133A3D">
      <w:pPr>
        <w:pStyle w:val="Para1"/>
        <w:tabs>
          <w:tab w:val="left" w:pos="567"/>
        </w:tabs>
        <w:rPr>
          <w:lang w:val="es-ES"/>
        </w:rPr>
      </w:pPr>
      <w:r w:rsidRPr="00021D79">
        <w:rPr>
          <w:lang w:val="es-ES"/>
        </w:rPr>
        <w:t>Formularon declaraciones los representantes de Argentina, M</w:t>
      </w:r>
      <w:r>
        <w:rPr>
          <w:lang w:val="es-ES"/>
        </w:rPr>
        <w:t>é</w:t>
      </w:r>
      <w:r w:rsidRPr="00021D79">
        <w:rPr>
          <w:lang w:val="es-ES"/>
        </w:rPr>
        <w:t>xico, Nor</w:t>
      </w:r>
      <w:r>
        <w:rPr>
          <w:lang w:val="es-ES"/>
        </w:rPr>
        <w:t>uega,</w:t>
      </w:r>
      <w:r w:rsidRPr="00021D79">
        <w:rPr>
          <w:lang w:val="es-ES"/>
        </w:rPr>
        <w:t xml:space="preserve"> S</w:t>
      </w:r>
      <w:r>
        <w:rPr>
          <w:lang w:val="es-ES"/>
        </w:rPr>
        <w:t xml:space="preserve">udáfrica, Suiza y </w:t>
      </w:r>
      <w:r w:rsidRPr="00021D79">
        <w:rPr>
          <w:lang w:val="es-ES"/>
        </w:rPr>
        <w:t>Ugand</w:t>
      </w:r>
      <w:r>
        <w:rPr>
          <w:lang w:val="es-ES"/>
        </w:rPr>
        <w:t>a.</w:t>
      </w:r>
    </w:p>
    <w:p w:rsidR="00021D79" w:rsidRPr="00021D79" w:rsidRDefault="00021D79" w:rsidP="00133A3D">
      <w:pPr>
        <w:pStyle w:val="Para1"/>
        <w:tabs>
          <w:tab w:val="left" w:pos="567"/>
        </w:tabs>
        <w:rPr>
          <w:lang w:val="es-ES"/>
        </w:rPr>
      </w:pPr>
      <w:r w:rsidRPr="00021D79">
        <w:rPr>
          <w:lang w:val="es-ES"/>
        </w:rPr>
        <w:t xml:space="preserve">El Grupo de Trabajo aprobó el proyecto de decisión revisado, </w:t>
      </w:r>
      <w:r>
        <w:rPr>
          <w:lang w:val="es-ES"/>
        </w:rPr>
        <w:t>en su forma enmendada oralmente</w:t>
      </w:r>
      <w:r w:rsidRPr="00021D79">
        <w:rPr>
          <w:lang w:val="es-ES"/>
        </w:rPr>
        <w:t xml:space="preserve">, </w:t>
      </w:r>
      <w:r>
        <w:rPr>
          <w:lang w:val="es-ES"/>
        </w:rPr>
        <w:t xml:space="preserve">para su transmisión a la sesión plenaria como proyecto de decisión </w:t>
      </w:r>
      <w:r w:rsidRPr="00021D79">
        <w:rPr>
          <w:lang w:val="es-ES"/>
        </w:rPr>
        <w:t>CBD/NP/MOP/3/L.14</w:t>
      </w:r>
      <w:r>
        <w:rPr>
          <w:lang w:val="es-ES"/>
        </w:rPr>
        <w:t>.</w:t>
      </w:r>
    </w:p>
    <w:p w:rsidR="00133A3D" w:rsidRPr="00D53D52" w:rsidRDefault="00133A3D" w:rsidP="00133A3D">
      <w:pPr>
        <w:pStyle w:val="Para1"/>
        <w:tabs>
          <w:tab w:val="left" w:pos="567"/>
        </w:tabs>
      </w:pPr>
      <w:r w:rsidRPr="00D53D52">
        <w:t>[</w:t>
      </w:r>
      <w:r w:rsidR="00905835">
        <w:rPr>
          <w:i/>
        </w:rPr>
        <w:t>se completará</w:t>
      </w:r>
      <w:r w:rsidRPr="00D53D52">
        <w:t>]</w:t>
      </w:r>
    </w:p>
    <w:p w:rsidR="00133A3D" w:rsidRDefault="00617323" w:rsidP="00133A3D">
      <w:pPr>
        <w:pStyle w:val="Heading1longmultiline"/>
        <w:rPr>
          <w:rFonts w:hint="eastAsia"/>
          <w:lang w:val="es-ES"/>
        </w:rPr>
      </w:pPr>
      <w:r w:rsidRPr="00617323">
        <w:rPr>
          <w:lang w:val="es-ES"/>
        </w:rPr>
        <w:lastRenderedPageBreak/>
        <w:t>TEMA</w:t>
      </w:r>
      <w:r w:rsidR="00133A3D" w:rsidRPr="00617323">
        <w:rPr>
          <w:lang w:val="es-ES"/>
        </w:rPr>
        <w:t xml:space="preserve"> 15.</w:t>
      </w:r>
      <w:r w:rsidR="00133A3D" w:rsidRPr="00617323">
        <w:rPr>
          <w:lang w:val="es-ES"/>
        </w:rPr>
        <w:tab/>
        <w:t>R</w:t>
      </w:r>
      <w:r w:rsidRPr="00617323">
        <w:rPr>
          <w:lang w:val="es-ES"/>
        </w:rPr>
        <w:t xml:space="preserve">EVISIÓN </w:t>
      </w:r>
      <w:r>
        <w:rPr>
          <w:lang w:val="es-ES"/>
        </w:rPr>
        <w:t>DE LA EFICACIA DE LAS ESTRUCTURAS Y LOS PROCESOS</w:t>
      </w:r>
    </w:p>
    <w:p w:rsidR="00F02F97" w:rsidRPr="00F02F97" w:rsidRDefault="00F02F97" w:rsidP="00F02F97">
      <w:pPr>
        <w:pStyle w:val="Heading1longmultiline"/>
        <w:ind w:left="709" w:hanging="709"/>
        <w:rPr>
          <w:rFonts w:hint="eastAsia"/>
          <w:b w:val="0"/>
          <w:i/>
          <w:lang w:val="es-ES"/>
        </w:rPr>
      </w:pPr>
      <w:r w:rsidRPr="00F02F97">
        <w:rPr>
          <w:rFonts w:eastAsia="MS Mincho"/>
          <w:b w:val="0"/>
          <w:i/>
          <w:color w:val="000000"/>
          <w:lang w:val="es-ES"/>
        </w:rPr>
        <w:t>Revisión de la experiencia relativa a la celebración de reuniones concurrentes del Convenio y los Protocolos</w:t>
      </w:r>
    </w:p>
    <w:p w:rsidR="00133A3D" w:rsidRPr="00F02F97" w:rsidRDefault="00F02F97" w:rsidP="00133A3D">
      <w:pPr>
        <w:pStyle w:val="Para1"/>
        <w:tabs>
          <w:tab w:val="left" w:pos="567"/>
        </w:tabs>
        <w:rPr>
          <w:lang w:val="es-ES"/>
        </w:rPr>
      </w:pPr>
      <w:r w:rsidRPr="00BD1CDE">
        <w:rPr>
          <w:rFonts w:eastAsia="MS Mincho"/>
          <w:lang w:val="es-ES"/>
        </w:rPr>
        <w:t>El Grupo de Trabajo I comenzó a tratar el primer aspecto del tema 13 del programa en su sexta reunión, el 21 de noviembre de 2018. Para examinar este tema, el Grupo de Trabajo tuvo ante sí un proyecto de decisión basado en la Parte A de la recomendación SBI-2/15, que figura en la recopilación de proyectos de decisión (CBD/CP/MOP/9/1/Add.2). También tuvo ante sí un documento de información sobre recomendaciones para que se preste mayor atención a conectar las personas con la naturaleza e inspirar mejores medidas para conservar la diversidad biológica (CBD/COP/14/INF/20</w:t>
      </w:r>
      <w:r>
        <w:rPr>
          <w:rFonts w:eastAsia="MS Mincho"/>
          <w:lang w:val="es-ES"/>
        </w:rPr>
        <w:t>).</w:t>
      </w:r>
    </w:p>
    <w:p w:rsidR="00F02F97" w:rsidRPr="00F02F97" w:rsidRDefault="00F02F97" w:rsidP="00133A3D">
      <w:pPr>
        <w:pStyle w:val="Para1"/>
        <w:tabs>
          <w:tab w:val="left" w:pos="567"/>
        </w:tabs>
        <w:rPr>
          <w:lang w:val="es-ES"/>
        </w:rPr>
      </w:pPr>
      <w:r w:rsidRPr="00BD1CDE">
        <w:rPr>
          <w:rFonts w:eastAsia="MS Mincho"/>
          <w:lang w:val="es-ES"/>
        </w:rPr>
        <w:t>Formularon declaraciones los representantes de Argentina, Honduras, India, Jordania, México, Panamá, Suiza, Uganda (en nombre del Grupo de África) y la Unión Europea y sus 28 Estados miembros</w:t>
      </w:r>
      <w:r>
        <w:rPr>
          <w:rFonts w:eastAsia="MS Mincho"/>
          <w:lang w:val="es-ES"/>
        </w:rPr>
        <w:t>.</w:t>
      </w:r>
    </w:p>
    <w:p w:rsidR="00F02F97" w:rsidRPr="00F02F97" w:rsidRDefault="00F02F97" w:rsidP="00133A3D">
      <w:pPr>
        <w:pStyle w:val="Para1"/>
        <w:tabs>
          <w:tab w:val="left" w:pos="567"/>
        </w:tabs>
        <w:rPr>
          <w:lang w:val="es-ES"/>
        </w:rPr>
      </w:pPr>
      <w:r w:rsidRPr="00BD1CDE">
        <w:rPr>
          <w:rFonts w:eastAsia="MS Mincho"/>
          <w:lang w:val="es-ES"/>
        </w:rPr>
        <w:t>También formularon declaraciones los representantes de Canadá, Marruecos, Nueva Zelanda y  Paraguay</w:t>
      </w:r>
      <w:r>
        <w:rPr>
          <w:rFonts w:eastAsia="MS Mincho"/>
          <w:lang w:val="es-ES"/>
        </w:rPr>
        <w:t>.</w:t>
      </w:r>
    </w:p>
    <w:p w:rsidR="00F02F97" w:rsidRPr="00F02F97" w:rsidRDefault="00F02F97" w:rsidP="00133A3D">
      <w:pPr>
        <w:pStyle w:val="Para1"/>
        <w:tabs>
          <w:tab w:val="left" w:pos="567"/>
        </w:tabs>
        <w:rPr>
          <w:lang w:val="es-ES"/>
        </w:rPr>
      </w:pPr>
      <w:r w:rsidRPr="00BD1CDE">
        <w:rPr>
          <w:rFonts w:eastAsia="MS Mincho"/>
          <w:lang w:val="es-ES"/>
        </w:rPr>
        <w:t>Asimismo, intervinieron los representantes del Instituto J. Craig Venter, PRRI, y la Red del Tercer Mundo (en nombre de Corporate Europe Observatory, EcoNexus, Grupo ETC, Amigos de la Tierra Internacional y Pro Natura</w:t>
      </w:r>
      <w:r>
        <w:rPr>
          <w:rFonts w:eastAsia="MS Mincho"/>
          <w:lang w:val="es-ES"/>
        </w:rPr>
        <w:t>).</w:t>
      </w:r>
    </w:p>
    <w:p w:rsidR="00F02F97" w:rsidRPr="00F02F97" w:rsidRDefault="00F02F97" w:rsidP="00133A3D">
      <w:pPr>
        <w:pStyle w:val="Para1"/>
        <w:tabs>
          <w:tab w:val="left" w:pos="567"/>
        </w:tabs>
        <w:rPr>
          <w:lang w:val="es-ES"/>
        </w:rPr>
      </w:pPr>
      <w:r w:rsidRPr="00BD1CDE">
        <w:rPr>
          <w:rFonts w:eastAsia="MS Mincho"/>
          <w:lang w:val="es-ES"/>
        </w:rPr>
        <w:t>En su décima reunión, el 25 de noviembre de 2018, el Grupo de Trabajo examinó un proyecto revisado de decisión presentado por el Presidente, y lo aprobó para que fuera trasmitido a la sesión plenaria como proyecto de decisión CBD/NP/MOP/3/L.9</w:t>
      </w:r>
      <w:r>
        <w:rPr>
          <w:rFonts w:eastAsia="MS Mincho"/>
          <w:lang w:val="es-ES"/>
        </w:rPr>
        <w:t>.</w:t>
      </w:r>
    </w:p>
    <w:p w:rsidR="00133A3D" w:rsidRDefault="00133A3D" w:rsidP="00133A3D">
      <w:pPr>
        <w:pStyle w:val="Para1"/>
        <w:tabs>
          <w:tab w:val="left" w:pos="567"/>
        </w:tabs>
      </w:pPr>
      <w:r w:rsidRPr="00D53D52">
        <w:t>[</w:t>
      </w:r>
      <w:r w:rsidR="00F02F97">
        <w:rPr>
          <w:i/>
        </w:rPr>
        <w:t>se completará</w:t>
      </w:r>
      <w:r w:rsidRPr="00D53D52">
        <w:t>]</w:t>
      </w:r>
    </w:p>
    <w:p w:rsidR="00F16846" w:rsidRPr="00F16846" w:rsidRDefault="00F16846" w:rsidP="00F16846">
      <w:pPr>
        <w:pStyle w:val="Para1"/>
        <w:numPr>
          <w:ilvl w:val="0"/>
          <w:numId w:val="0"/>
        </w:numPr>
        <w:rPr>
          <w:i/>
          <w:lang w:val="es-ES"/>
        </w:rPr>
      </w:pPr>
      <w:r w:rsidRPr="00F16846">
        <w:rPr>
          <w:i/>
          <w:lang w:val="es-ES"/>
        </w:rPr>
        <w:t>Procedimiento para evitar o tratar conflictos de intereses en los grupos de expertos</w:t>
      </w:r>
    </w:p>
    <w:p w:rsidR="00F16846" w:rsidRPr="00F16846" w:rsidRDefault="00F16846" w:rsidP="00133A3D">
      <w:pPr>
        <w:pStyle w:val="Para1"/>
        <w:tabs>
          <w:tab w:val="left" w:pos="567"/>
        </w:tabs>
        <w:rPr>
          <w:lang w:val="es-ES"/>
        </w:rPr>
      </w:pPr>
      <w:r w:rsidRPr="00BD1CDE">
        <w:rPr>
          <w:rFonts w:eastAsia="MS Mincho"/>
          <w:lang w:val="es-ES"/>
        </w:rPr>
        <w:t>El Grupo de Trabajo I comenzó a tratar el segundo aspecto del tema 15 del programa en su sexta reunión, el 21 de noviembre de 2018. Para examinar este tema, el Grupo de Trabajo tuvo ante sí un proyecto de decisión basado en la Parte B de la recomendación SBI-2/15, que figura en la recopilación de proyectos de decisión (CBD/NP/MOP/3/1/Add.2), y un resumen de opiniones comunicadas por las Partes y observadores sobre el procedimiento para evitar o tratar conflictos de intereses en los grupos de expertos (CBD/COP/14/INF/3</w:t>
      </w:r>
      <w:r>
        <w:rPr>
          <w:rFonts w:eastAsia="MS Mincho"/>
          <w:lang w:val="es-ES"/>
        </w:rPr>
        <w:t>).</w:t>
      </w:r>
    </w:p>
    <w:p w:rsidR="00F16846" w:rsidRPr="00F16846" w:rsidRDefault="00F16846" w:rsidP="00133A3D">
      <w:pPr>
        <w:pStyle w:val="Para1"/>
        <w:tabs>
          <w:tab w:val="left" w:pos="567"/>
        </w:tabs>
        <w:rPr>
          <w:lang w:val="es-ES"/>
        </w:rPr>
      </w:pPr>
      <w:r w:rsidRPr="00BD1CDE">
        <w:rPr>
          <w:rFonts w:eastAsia="MS Mincho"/>
          <w:lang w:val="es-ES"/>
        </w:rPr>
        <w:t>Formularon declaraciones los representantes de Argentina, Honduras, India, Jordania, México, Panamá, Suiza, Uganda (en nombre del Grupo de África) y la Unión Europea y sus 28 Estados miembros</w:t>
      </w:r>
      <w:r>
        <w:rPr>
          <w:rFonts w:eastAsia="MS Mincho"/>
          <w:lang w:val="es-ES"/>
        </w:rPr>
        <w:t>.</w:t>
      </w:r>
    </w:p>
    <w:p w:rsidR="00F16846" w:rsidRPr="00F16846" w:rsidRDefault="00F16846" w:rsidP="00133A3D">
      <w:pPr>
        <w:pStyle w:val="Para1"/>
        <w:tabs>
          <w:tab w:val="left" w:pos="567"/>
        </w:tabs>
        <w:rPr>
          <w:lang w:val="es-ES"/>
        </w:rPr>
      </w:pPr>
      <w:r w:rsidRPr="00BD1CDE">
        <w:rPr>
          <w:rFonts w:eastAsia="MS Mincho"/>
          <w:lang w:val="es-ES"/>
        </w:rPr>
        <w:t>También formularon declaraciones los representantes de Canadá, Marruecos, Nueva Zelanda y  Paraguay</w:t>
      </w:r>
      <w:r>
        <w:rPr>
          <w:rFonts w:eastAsia="MS Mincho"/>
          <w:lang w:val="es-ES"/>
        </w:rPr>
        <w:t>.</w:t>
      </w:r>
    </w:p>
    <w:p w:rsidR="00F16846" w:rsidRPr="00F16846" w:rsidRDefault="00F16846" w:rsidP="00133A3D">
      <w:pPr>
        <w:pStyle w:val="Para1"/>
        <w:tabs>
          <w:tab w:val="left" w:pos="567"/>
        </w:tabs>
        <w:rPr>
          <w:lang w:val="es-ES"/>
        </w:rPr>
      </w:pPr>
      <w:r w:rsidRPr="00BD1CDE">
        <w:rPr>
          <w:rFonts w:eastAsia="MS Mincho"/>
          <w:lang w:val="es-ES"/>
        </w:rPr>
        <w:t>Asimismo, intervinieron los representantes del Instituto J. Craig Venter, PRRI, y la Red del Tercer Mundo (en nombre de Corporate Europe Observatory, EcoNexus, Grupo ETC, Amigos de la Tierra Internacional y Pro Natura</w:t>
      </w:r>
      <w:r>
        <w:rPr>
          <w:rFonts w:eastAsia="MS Mincho"/>
          <w:lang w:val="es-ES"/>
        </w:rPr>
        <w:t>).</w:t>
      </w:r>
    </w:p>
    <w:p w:rsidR="00F16846" w:rsidRPr="00021D79" w:rsidRDefault="00F16846" w:rsidP="00133A3D">
      <w:pPr>
        <w:pStyle w:val="Para1"/>
        <w:tabs>
          <w:tab w:val="left" w:pos="567"/>
        </w:tabs>
        <w:rPr>
          <w:lang w:val="es-ES"/>
        </w:rPr>
      </w:pPr>
      <w:r w:rsidRPr="00BD1CDE">
        <w:rPr>
          <w:rFonts w:eastAsia="MS Mincho"/>
          <w:lang w:val="es-ES"/>
        </w:rPr>
        <w:t>Tras el intercambio de opiniones, el Presidente estableció un grupo de Amigos de la Presidencia para continuar debatiendo las cuestiones sin resolver</w:t>
      </w:r>
      <w:r>
        <w:rPr>
          <w:rFonts w:eastAsia="MS Mincho"/>
          <w:lang w:val="es-ES"/>
        </w:rPr>
        <w:t>.</w:t>
      </w:r>
    </w:p>
    <w:p w:rsidR="00021D79" w:rsidRPr="00021D79" w:rsidRDefault="00021D79" w:rsidP="00133A3D">
      <w:pPr>
        <w:pStyle w:val="Para1"/>
        <w:tabs>
          <w:tab w:val="left" w:pos="567"/>
        </w:tabs>
        <w:rPr>
          <w:lang w:val="es-ES"/>
        </w:rPr>
      </w:pPr>
      <w:r w:rsidRPr="00021D79">
        <w:rPr>
          <w:szCs w:val="22"/>
          <w:lang w:val="es-ES"/>
        </w:rPr>
        <w:t xml:space="preserve">En su 12ª reunión, el </w:t>
      </w:r>
      <w:r w:rsidRPr="00021D79">
        <w:rPr>
          <w:szCs w:val="22"/>
          <w:lang w:val="es-ES"/>
        </w:rPr>
        <w:t xml:space="preserve">28 </w:t>
      </w:r>
      <w:r w:rsidRPr="00021D79">
        <w:rPr>
          <w:szCs w:val="22"/>
          <w:lang w:val="es-ES"/>
        </w:rPr>
        <w:t xml:space="preserve">de noviembre de </w:t>
      </w:r>
      <w:r w:rsidRPr="00021D79">
        <w:rPr>
          <w:szCs w:val="22"/>
          <w:lang w:val="es-ES"/>
        </w:rPr>
        <w:t xml:space="preserve">2018, </w:t>
      </w:r>
      <w:r w:rsidRPr="00021D79">
        <w:rPr>
          <w:szCs w:val="22"/>
          <w:lang w:val="es-ES"/>
        </w:rPr>
        <w:t xml:space="preserve">el Grupo de Trabajo </w:t>
      </w:r>
      <w:r w:rsidRPr="00021D79">
        <w:rPr>
          <w:szCs w:val="22"/>
          <w:lang w:val="es-ES"/>
        </w:rPr>
        <w:t xml:space="preserve">I </w:t>
      </w:r>
      <w:r w:rsidRPr="00021D79">
        <w:rPr>
          <w:szCs w:val="22"/>
          <w:lang w:val="es-ES"/>
        </w:rPr>
        <w:t>examin</w:t>
      </w:r>
      <w:r>
        <w:rPr>
          <w:szCs w:val="22"/>
          <w:lang w:val="es-ES"/>
        </w:rPr>
        <w:t>ó un proyecto de decisión revisado presentado por su Presidente.</w:t>
      </w:r>
    </w:p>
    <w:p w:rsidR="00021D79" w:rsidRDefault="00021D79" w:rsidP="00133A3D">
      <w:pPr>
        <w:pStyle w:val="Para1"/>
        <w:tabs>
          <w:tab w:val="left" w:pos="567"/>
        </w:tabs>
        <w:rPr>
          <w:lang w:val="es-ES"/>
        </w:rPr>
      </w:pPr>
      <w:r w:rsidRPr="00021D79">
        <w:rPr>
          <w:lang w:val="es-ES"/>
        </w:rPr>
        <w:t>Formularon declaraciones los representantes de</w:t>
      </w:r>
      <w:r>
        <w:rPr>
          <w:lang w:val="es-ES"/>
        </w:rPr>
        <w:t xml:space="preserve"> Suiza y</w:t>
      </w:r>
      <w:r w:rsidRPr="00021D79">
        <w:rPr>
          <w:lang w:val="es-ES"/>
        </w:rPr>
        <w:t xml:space="preserve"> la Unión Europea y sus 28 Estados miembros</w:t>
      </w:r>
      <w:r>
        <w:rPr>
          <w:lang w:val="es-ES"/>
        </w:rPr>
        <w:t>.</w:t>
      </w:r>
    </w:p>
    <w:p w:rsidR="00021D79" w:rsidRPr="00021D79" w:rsidRDefault="00021D79" w:rsidP="00133A3D">
      <w:pPr>
        <w:pStyle w:val="Para1"/>
        <w:tabs>
          <w:tab w:val="left" w:pos="567"/>
        </w:tabs>
        <w:rPr>
          <w:lang w:val="es-ES"/>
        </w:rPr>
      </w:pPr>
      <w:r w:rsidRPr="00021D79">
        <w:rPr>
          <w:lang w:val="es-ES"/>
        </w:rPr>
        <w:t>El Grupo de Trabajo aprobó el proyecto de decisión revisado</w:t>
      </w:r>
      <w:r w:rsidRPr="00021D79">
        <w:rPr>
          <w:szCs w:val="22"/>
          <w:lang w:val="es-ES"/>
        </w:rPr>
        <w:t xml:space="preserve">, </w:t>
      </w:r>
      <w:r w:rsidRPr="00021D79">
        <w:rPr>
          <w:szCs w:val="22"/>
          <w:lang w:val="es-ES"/>
        </w:rPr>
        <w:t xml:space="preserve">en su forma enmendada oralmente, </w:t>
      </w:r>
      <w:r>
        <w:rPr>
          <w:szCs w:val="22"/>
          <w:lang w:val="es-ES"/>
        </w:rPr>
        <w:t xml:space="preserve">para su transmisión a la sesión plenaria como proyecto de decisión </w:t>
      </w:r>
      <w:r w:rsidRPr="00021D79">
        <w:rPr>
          <w:szCs w:val="22"/>
          <w:lang w:val="es-ES"/>
        </w:rPr>
        <w:t>CBD/COP/14/L.10</w:t>
      </w:r>
      <w:r>
        <w:rPr>
          <w:szCs w:val="22"/>
          <w:lang w:val="es-ES"/>
        </w:rPr>
        <w:t>.</w:t>
      </w:r>
    </w:p>
    <w:p w:rsidR="00F16846" w:rsidRPr="00F16846" w:rsidRDefault="00F16846" w:rsidP="00133A3D">
      <w:pPr>
        <w:pStyle w:val="Para1"/>
        <w:tabs>
          <w:tab w:val="left" w:pos="567"/>
        </w:tabs>
        <w:rPr>
          <w:lang w:val="es-ES"/>
        </w:rPr>
      </w:pPr>
      <w:r w:rsidRPr="00D53D52">
        <w:t>[</w:t>
      </w:r>
      <w:r>
        <w:rPr>
          <w:i/>
        </w:rPr>
        <w:t>se completará</w:t>
      </w:r>
      <w:r w:rsidRPr="00D53D52">
        <w:t>]</w:t>
      </w:r>
    </w:p>
    <w:p w:rsidR="00F16846" w:rsidRPr="00F16846" w:rsidRDefault="00F16846" w:rsidP="00133A3D">
      <w:pPr>
        <w:pStyle w:val="Para1"/>
        <w:numPr>
          <w:ilvl w:val="0"/>
          <w:numId w:val="0"/>
        </w:numPr>
        <w:tabs>
          <w:tab w:val="left" w:pos="567"/>
        </w:tabs>
        <w:rPr>
          <w:i/>
          <w:lang w:val="es-ES"/>
        </w:rPr>
      </w:pPr>
    </w:p>
    <w:p w:rsidR="00BD0496" w:rsidRPr="00A85316" w:rsidRDefault="00A85316" w:rsidP="0073733B">
      <w:pPr>
        <w:pStyle w:val="Heading1multiline"/>
        <w:rPr>
          <w:rFonts w:hint="eastAsia"/>
          <w:lang w:val="es-ES" w:eastAsia="en-CA"/>
        </w:rPr>
      </w:pPr>
      <w:r w:rsidRPr="003A2A1E">
        <w:rPr>
          <w:lang w:val="es-ES"/>
        </w:rPr>
        <w:t>TEMA</w:t>
      </w:r>
      <w:r w:rsidR="00BD0496" w:rsidRPr="003A2A1E">
        <w:rPr>
          <w:lang w:val="es-ES"/>
        </w:rPr>
        <w:t xml:space="preserve"> 1</w:t>
      </w:r>
      <w:r w:rsidR="00342651" w:rsidRPr="003A2A1E">
        <w:rPr>
          <w:lang w:val="es-ES"/>
        </w:rPr>
        <w:t>6</w:t>
      </w:r>
      <w:r w:rsidR="00BD0496" w:rsidRPr="003A2A1E">
        <w:rPr>
          <w:lang w:val="es-ES"/>
        </w:rPr>
        <w:t>.</w:t>
      </w:r>
      <w:r w:rsidR="00BD0496" w:rsidRPr="003A2A1E">
        <w:rPr>
          <w:lang w:val="es-ES"/>
        </w:rPr>
        <w:tab/>
      </w:r>
      <w:r w:rsidR="00BD0496" w:rsidRPr="00A85316">
        <w:rPr>
          <w:lang w:val="es-ES"/>
        </w:rPr>
        <w:t>PREPARA</w:t>
      </w:r>
      <w:r w:rsidRPr="00A85316">
        <w:rPr>
          <w:lang w:val="es-ES"/>
        </w:rPr>
        <w:t>CIÓN PARA EL SEGUIMIENTO DEL PLAN ESTRATÉGICO PARA LA DIVERSIDAD BIOL</w:t>
      </w:r>
      <w:r>
        <w:rPr>
          <w:lang w:val="es-ES"/>
        </w:rPr>
        <w:t xml:space="preserve">ÓGICA </w:t>
      </w:r>
      <w:r w:rsidR="00A864A9" w:rsidRPr="00A85316">
        <w:rPr>
          <w:lang w:val="es-ES"/>
        </w:rPr>
        <w:t>2011-2020</w:t>
      </w:r>
    </w:p>
    <w:p w:rsidR="000539B9" w:rsidRDefault="00A85316"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bookmarkStart w:id="9" w:name="_Hlk530243594"/>
      <w:r w:rsidRPr="00F16846">
        <w:rPr>
          <w:lang w:val="es-ES"/>
        </w:rPr>
        <w:t>El tema 16 del programa se examinó en la</w:t>
      </w:r>
      <w:r w:rsidR="00F16846">
        <w:rPr>
          <w:lang w:val="es-ES"/>
        </w:rPr>
        <w:t xml:space="preserve"> 3ª </w:t>
      </w:r>
      <w:r w:rsidRPr="00F16846">
        <w:rPr>
          <w:lang w:val="es-ES"/>
        </w:rPr>
        <w:t>sesión plenaria de la reunión, el</w:t>
      </w:r>
      <w:r w:rsidR="00F16846">
        <w:rPr>
          <w:lang w:val="es-ES"/>
        </w:rPr>
        <w:t xml:space="preserve"> 20 de noviembre de 2018</w:t>
      </w:r>
      <w:r w:rsidR="00021D79">
        <w:rPr>
          <w:lang w:val="es-ES"/>
        </w:rPr>
        <w:t xml:space="preserve"> en conjunto con el tema 17 del programa de la Conferencia de las Partes </w:t>
      </w:r>
      <w:r w:rsidR="00021D79">
        <w:rPr>
          <w:snapToGrid w:val="0"/>
          <w:lang w:val="es-ES"/>
        </w:rPr>
        <w:t xml:space="preserve">y el tema </w:t>
      </w:r>
      <w:r w:rsidR="00021D79" w:rsidRPr="00021D79">
        <w:rPr>
          <w:snapToGrid w:val="0"/>
          <w:lang w:val="es-ES"/>
        </w:rPr>
        <w:t xml:space="preserve">14 </w:t>
      </w:r>
      <w:r w:rsidR="00021D79">
        <w:rPr>
          <w:snapToGrid w:val="0"/>
          <w:lang w:val="es-ES"/>
        </w:rPr>
        <w:t xml:space="preserve">del programa de la </w:t>
      </w:r>
      <w:r w:rsidR="00021D79">
        <w:rPr>
          <w:snapToGrid w:val="0"/>
          <w:lang w:val="es-ES"/>
        </w:rPr>
        <w:lastRenderedPageBreak/>
        <w:t xml:space="preserve">Conferencia de las Partes que actúa como reunión de las Partes en el Protocolo de </w:t>
      </w:r>
      <w:r w:rsidR="00021D79" w:rsidRPr="00021D79">
        <w:rPr>
          <w:snapToGrid w:val="0"/>
          <w:lang w:val="es-ES"/>
        </w:rPr>
        <w:t>Cartagena</w:t>
      </w:r>
      <w:r w:rsidR="00E528A4" w:rsidRPr="00F16846">
        <w:rPr>
          <w:lang w:val="es-ES"/>
        </w:rPr>
        <w:t xml:space="preserve">. </w:t>
      </w:r>
      <w:bookmarkEnd w:id="9"/>
      <w:r w:rsidRPr="00F16846">
        <w:rPr>
          <w:lang w:val="es-ES"/>
        </w:rPr>
        <w:t xml:space="preserve">Al examinar el tema, la Conferencia de las </w:t>
      </w:r>
      <w:r w:rsidR="00E528A4" w:rsidRPr="00F16846">
        <w:rPr>
          <w:lang w:val="es-ES"/>
        </w:rPr>
        <w:t xml:space="preserve">Partes </w:t>
      </w:r>
      <w:r w:rsidRPr="00F16846">
        <w:rPr>
          <w:lang w:val="es-ES"/>
        </w:rPr>
        <w:t xml:space="preserve">que actúa como reunión de las Partes tuvo ante sí </w:t>
      </w:r>
      <w:r w:rsidR="00F16846">
        <w:rPr>
          <w:snapToGrid w:val="0"/>
          <w:lang w:val="es-ES"/>
        </w:rPr>
        <w:t xml:space="preserve">un proyecto de decisión basado en la </w:t>
      </w:r>
      <w:r w:rsidRPr="00F16846">
        <w:rPr>
          <w:lang w:val="es-ES"/>
        </w:rPr>
        <w:t xml:space="preserve">recomendación </w:t>
      </w:r>
      <w:r w:rsidR="00D935FD" w:rsidRPr="00F16846">
        <w:rPr>
          <w:rFonts w:eastAsia="Times New Roman"/>
          <w:snapToGrid w:val="0"/>
          <w:kern w:val="22"/>
          <w:szCs w:val="22"/>
          <w:lang w:val="es-ES" w:eastAsia="en-CA"/>
        </w:rPr>
        <w:t>SBI-</w:t>
      </w:r>
      <w:r w:rsidR="00DD24CC" w:rsidRPr="00F16846">
        <w:rPr>
          <w:rFonts w:eastAsia="Times New Roman"/>
          <w:snapToGrid w:val="0"/>
          <w:kern w:val="22"/>
          <w:szCs w:val="22"/>
          <w:lang w:val="es-ES" w:eastAsia="en-CA"/>
        </w:rPr>
        <w:t>2/19</w:t>
      </w:r>
      <w:r w:rsidR="007721BC">
        <w:rPr>
          <w:rFonts w:eastAsia="Times New Roman"/>
          <w:snapToGrid w:val="0"/>
          <w:kern w:val="22"/>
          <w:szCs w:val="22"/>
          <w:lang w:val="es-ES" w:eastAsia="en-CA"/>
        </w:rPr>
        <w:t xml:space="preserve"> y </w:t>
      </w:r>
      <w:r w:rsidRPr="00F16846">
        <w:rPr>
          <w:rFonts w:eastAsia="Times New Roman"/>
          <w:snapToGrid w:val="0"/>
          <w:kern w:val="22"/>
          <w:szCs w:val="22"/>
          <w:lang w:val="es-ES" w:eastAsia="en-CA"/>
        </w:rPr>
        <w:t>las recomendaciones pertinentes del Comité de Cumplimiento</w:t>
      </w:r>
      <w:r w:rsidR="00A26850" w:rsidRPr="00F16846">
        <w:rPr>
          <w:rFonts w:eastAsia="Times New Roman"/>
          <w:snapToGrid w:val="0"/>
          <w:kern w:val="22"/>
          <w:szCs w:val="22"/>
          <w:lang w:val="es-ES" w:eastAsia="en-CA"/>
        </w:rPr>
        <w:t>,</w:t>
      </w:r>
      <w:r w:rsidR="00447253" w:rsidRPr="00F16846">
        <w:rPr>
          <w:rFonts w:eastAsia="Times New Roman"/>
          <w:snapToGrid w:val="0"/>
          <w:kern w:val="22"/>
          <w:szCs w:val="22"/>
          <w:lang w:val="es-ES" w:eastAsia="en-CA"/>
        </w:rPr>
        <w:t xml:space="preserve"> </w:t>
      </w:r>
      <w:r w:rsidRPr="00F16846">
        <w:rPr>
          <w:rFonts w:eastAsia="Times New Roman"/>
          <w:snapToGrid w:val="0"/>
          <w:kern w:val="22"/>
          <w:szCs w:val="22"/>
          <w:lang w:val="es-ES" w:eastAsia="en-CA"/>
        </w:rPr>
        <w:t xml:space="preserve">que </w:t>
      </w:r>
      <w:r w:rsidR="007721BC">
        <w:rPr>
          <w:rFonts w:eastAsia="Times New Roman"/>
          <w:snapToGrid w:val="0"/>
          <w:kern w:val="22"/>
          <w:szCs w:val="22"/>
          <w:lang w:val="es-ES" w:eastAsia="en-CA"/>
        </w:rPr>
        <w:t>figuran</w:t>
      </w:r>
      <w:r w:rsidRPr="00F16846">
        <w:rPr>
          <w:rFonts w:eastAsia="Times New Roman"/>
          <w:snapToGrid w:val="0"/>
          <w:kern w:val="22"/>
          <w:szCs w:val="22"/>
          <w:lang w:val="es-ES" w:eastAsia="en-CA"/>
        </w:rPr>
        <w:t xml:space="preserve"> en la recopilación de los proyectos de decisiones</w:t>
      </w:r>
      <w:r w:rsidR="009A26A6" w:rsidRPr="00F16846">
        <w:rPr>
          <w:rFonts w:eastAsia="Times New Roman"/>
          <w:snapToGrid w:val="0"/>
          <w:kern w:val="22"/>
          <w:szCs w:val="22"/>
          <w:lang w:val="es-ES" w:eastAsia="en-CA"/>
        </w:rPr>
        <w:t xml:space="preserve"> </w:t>
      </w:r>
      <w:r w:rsidR="00447253" w:rsidRPr="00F16846">
        <w:rPr>
          <w:snapToGrid w:val="0"/>
          <w:kern w:val="22"/>
          <w:lang w:val="es-ES"/>
        </w:rPr>
        <w:t>(CBD/NP/MOP/3/</w:t>
      </w:r>
      <w:r w:rsidR="006A1ABB" w:rsidRPr="00F16846">
        <w:rPr>
          <w:snapToGrid w:val="0"/>
          <w:kern w:val="22"/>
          <w:lang w:val="es-ES"/>
        </w:rPr>
        <w:t>1</w:t>
      </w:r>
      <w:r w:rsidR="00E25498" w:rsidRPr="00F16846">
        <w:rPr>
          <w:snapToGrid w:val="0"/>
          <w:kern w:val="22"/>
          <w:lang w:val="es-ES"/>
        </w:rPr>
        <w:t>/Add.2</w:t>
      </w:r>
      <w:r w:rsidR="00447253" w:rsidRPr="00F16846">
        <w:rPr>
          <w:snapToGrid w:val="0"/>
          <w:kern w:val="22"/>
          <w:lang w:val="es-ES"/>
        </w:rPr>
        <w:t>)</w:t>
      </w:r>
      <w:r w:rsidR="0018350F" w:rsidRPr="00F16846">
        <w:rPr>
          <w:rFonts w:eastAsia="Times New Roman"/>
          <w:snapToGrid w:val="0"/>
          <w:kern w:val="22"/>
          <w:szCs w:val="22"/>
          <w:lang w:val="es-ES" w:eastAsia="en-CA"/>
        </w:rPr>
        <w:t>.</w:t>
      </w:r>
    </w:p>
    <w:p w:rsidR="007721BC" w:rsidRPr="007721BC" w:rsidRDefault="007721BC"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7721BC">
        <w:rPr>
          <w:rFonts w:eastAsia="MS Mincho"/>
          <w:lang w:val="es-ES"/>
        </w:rPr>
        <w:t xml:space="preserve">Formularon declaraciones los representantes de </w:t>
      </w:r>
      <w:r w:rsidRPr="007721BC">
        <w:rPr>
          <w:lang w:val="es-ES"/>
        </w:rPr>
        <w:t>Antigua y Barbuda, Argentina, Botswana, Burkina Faso, Camboya, Camerún, China, Côte d’Ivoire, Cuba (en nombre de los pequeños Estados insulares en desarrollo),</w:t>
      </w:r>
      <w:r>
        <w:rPr>
          <w:lang w:val="es-ES"/>
        </w:rPr>
        <w:t xml:space="preserve"> </w:t>
      </w:r>
      <w:r w:rsidRPr="007721BC">
        <w:rPr>
          <w:lang w:val="es-ES"/>
        </w:rPr>
        <w:t>Ecuador, Eg</w:t>
      </w:r>
      <w:r>
        <w:rPr>
          <w:lang w:val="es-ES"/>
        </w:rPr>
        <w:t>ipto</w:t>
      </w:r>
      <w:r w:rsidRPr="007721BC">
        <w:rPr>
          <w:lang w:val="es-ES"/>
        </w:rPr>
        <w:t>, Etiop</w:t>
      </w:r>
      <w:r>
        <w:rPr>
          <w:lang w:val="es-ES"/>
        </w:rPr>
        <w:t>í</w:t>
      </w:r>
      <w:r w:rsidRPr="007721BC">
        <w:rPr>
          <w:lang w:val="es-ES"/>
        </w:rPr>
        <w:t xml:space="preserve">a, </w:t>
      </w:r>
      <w:r>
        <w:rPr>
          <w:lang w:val="es-ES"/>
        </w:rPr>
        <w:t xml:space="preserve">Filipinas, </w:t>
      </w:r>
      <w:r w:rsidRPr="007721BC">
        <w:rPr>
          <w:lang w:val="es-ES"/>
        </w:rPr>
        <w:t>Gab</w:t>
      </w:r>
      <w:r>
        <w:rPr>
          <w:lang w:val="es-ES"/>
        </w:rPr>
        <w:t>ó</w:t>
      </w:r>
      <w:r w:rsidRPr="007721BC">
        <w:rPr>
          <w:lang w:val="es-ES"/>
        </w:rPr>
        <w:t>n, India, Jap</w:t>
      </w:r>
      <w:r>
        <w:rPr>
          <w:lang w:val="es-ES"/>
        </w:rPr>
        <w:t>ó</w:t>
      </w:r>
      <w:r w:rsidRPr="007721BC">
        <w:rPr>
          <w:lang w:val="es-ES"/>
        </w:rPr>
        <w:t>n, Kenya, Malawi, M</w:t>
      </w:r>
      <w:r>
        <w:rPr>
          <w:lang w:val="es-ES"/>
        </w:rPr>
        <w:t>é</w:t>
      </w:r>
      <w:r w:rsidRPr="007721BC">
        <w:rPr>
          <w:lang w:val="es-ES"/>
        </w:rPr>
        <w:t>xico, Nor</w:t>
      </w:r>
      <w:r>
        <w:rPr>
          <w:lang w:val="es-ES"/>
        </w:rPr>
        <w:t>uega,</w:t>
      </w:r>
      <w:r w:rsidRPr="007721BC">
        <w:rPr>
          <w:lang w:val="es-ES"/>
        </w:rPr>
        <w:t xml:space="preserve"> Palau (</w:t>
      </w:r>
      <w:r>
        <w:rPr>
          <w:lang w:val="es-ES"/>
        </w:rPr>
        <w:t>en nombre de los países insulares del Pacífico</w:t>
      </w:r>
      <w:r w:rsidRPr="007721BC">
        <w:rPr>
          <w:lang w:val="es-ES"/>
        </w:rPr>
        <w:t>), Panam</w:t>
      </w:r>
      <w:r>
        <w:rPr>
          <w:lang w:val="es-ES"/>
        </w:rPr>
        <w:t>á</w:t>
      </w:r>
      <w:r w:rsidRPr="007721BC">
        <w:rPr>
          <w:lang w:val="es-ES"/>
        </w:rPr>
        <w:t>, Rep</w:t>
      </w:r>
      <w:r>
        <w:rPr>
          <w:lang w:val="es-ES"/>
        </w:rPr>
        <w:t xml:space="preserve">ública </w:t>
      </w:r>
      <w:r w:rsidRPr="007721BC">
        <w:rPr>
          <w:lang w:val="es-ES"/>
        </w:rPr>
        <w:t>Dominican</w:t>
      </w:r>
      <w:r>
        <w:rPr>
          <w:lang w:val="es-ES"/>
        </w:rPr>
        <w:t>a, República Unida de Tanzan</w:t>
      </w:r>
      <w:r w:rsidR="00D2028F">
        <w:rPr>
          <w:lang w:val="es-ES"/>
        </w:rPr>
        <w:t>i</w:t>
      </w:r>
      <w:r>
        <w:rPr>
          <w:lang w:val="es-ES"/>
        </w:rPr>
        <w:t xml:space="preserve">a, </w:t>
      </w:r>
      <w:r w:rsidRPr="007721BC">
        <w:rPr>
          <w:lang w:val="es-ES"/>
        </w:rPr>
        <w:t xml:space="preserve">Saint Kitts </w:t>
      </w:r>
      <w:r w:rsidR="00F43D9E">
        <w:rPr>
          <w:lang w:val="es-ES"/>
        </w:rPr>
        <w:t>y</w:t>
      </w:r>
      <w:r w:rsidRPr="007721BC">
        <w:rPr>
          <w:lang w:val="es-ES"/>
        </w:rPr>
        <w:t xml:space="preserve"> Nevis (</w:t>
      </w:r>
      <w:r>
        <w:rPr>
          <w:lang w:val="es-ES"/>
        </w:rPr>
        <w:t xml:space="preserve">en nombre del Grupo de América </w:t>
      </w:r>
      <w:r w:rsidRPr="007721BC">
        <w:rPr>
          <w:lang w:val="es-ES"/>
        </w:rPr>
        <w:t>Latin</w:t>
      </w:r>
      <w:r>
        <w:rPr>
          <w:lang w:val="es-ES"/>
        </w:rPr>
        <w:t>a y el Caribe</w:t>
      </w:r>
      <w:r w:rsidRPr="007721BC">
        <w:rPr>
          <w:lang w:val="es-ES"/>
        </w:rPr>
        <w:t>),</w:t>
      </w:r>
      <w:r>
        <w:rPr>
          <w:lang w:val="es-ES"/>
        </w:rPr>
        <w:t xml:space="preserve"> </w:t>
      </w:r>
      <w:r w:rsidRPr="007721BC">
        <w:rPr>
          <w:lang w:val="es-ES"/>
        </w:rPr>
        <w:t>S</w:t>
      </w:r>
      <w:r>
        <w:rPr>
          <w:lang w:val="es-ES"/>
        </w:rPr>
        <w:t>udáfrica</w:t>
      </w:r>
      <w:r w:rsidRPr="007721BC">
        <w:rPr>
          <w:lang w:val="es-ES"/>
        </w:rPr>
        <w:t xml:space="preserve"> (</w:t>
      </w:r>
      <w:r>
        <w:rPr>
          <w:lang w:val="es-ES"/>
        </w:rPr>
        <w:t>en nombre del Grupo de Estados de África</w:t>
      </w:r>
      <w:r w:rsidRPr="007721BC">
        <w:rPr>
          <w:lang w:val="es-ES"/>
        </w:rPr>
        <w:t>), Sud</w:t>
      </w:r>
      <w:r>
        <w:rPr>
          <w:lang w:val="es-ES"/>
        </w:rPr>
        <w:t>á</w:t>
      </w:r>
      <w:r w:rsidRPr="007721BC">
        <w:rPr>
          <w:lang w:val="es-ES"/>
        </w:rPr>
        <w:t>n, S</w:t>
      </w:r>
      <w:r>
        <w:rPr>
          <w:lang w:val="es-ES"/>
        </w:rPr>
        <w:t>uiza</w:t>
      </w:r>
      <w:r w:rsidRPr="007721BC">
        <w:rPr>
          <w:lang w:val="es-ES"/>
        </w:rPr>
        <w:t xml:space="preserve">, Uganda, </w:t>
      </w:r>
      <w:r>
        <w:rPr>
          <w:lang w:val="es-ES"/>
        </w:rPr>
        <w:t xml:space="preserve">la Unión Europea y sus 28 Estados miembros, </w:t>
      </w:r>
      <w:r w:rsidRPr="007721BC">
        <w:rPr>
          <w:lang w:val="es-ES"/>
        </w:rPr>
        <w:t xml:space="preserve">Uruguay </w:t>
      </w:r>
      <w:r>
        <w:rPr>
          <w:lang w:val="es-ES"/>
        </w:rPr>
        <w:t>y</w:t>
      </w:r>
      <w:r w:rsidRPr="007721BC">
        <w:rPr>
          <w:lang w:val="es-ES"/>
        </w:rPr>
        <w:t xml:space="preserve"> Venezuela (</w:t>
      </w:r>
      <w:r>
        <w:rPr>
          <w:lang w:val="es-ES"/>
        </w:rPr>
        <w:t xml:space="preserve">República </w:t>
      </w:r>
      <w:r w:rsidRPr="007721BC">
        <w:rPr>
          <w:lang w:val="es-ES"/>
        </w:rPr>
        <w:t>Bolivarian</w:t>
      </w:r>
      <w:r>
        <w:rPr>
          <w:lang w:val="es-ES"/>
        </w:rPr>
        <w:t>a de</w:t>
      </w:r>
      <w:r w:rsidRPr="007721BC">
        <w:rPr>
          <w:lang w:val="es-ES"/>
        </w:rPr>
        <w:t>).</w:t>
      </w:r>
    </w:p>
    <w:p w:rsidR="007721BC" w:rsidRPr="00F43D9E" w:rsidRDefault="00F43D9E"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BD1CDE">
        <w:rPr>
          <w:rFonts w:eastAsia="MS Mincho"/>
          <w:lang w:val="es-ES"/>
        </w:rPr>
        <w:t xml:space="preserve">También formularon declaraciones los representantes </w:t>
      </w:r>
      <w:r>
        <w:rPr>
          <w:rFonts w:eastAsia="MS Mincho"/>
          <w:lang w:val="es-ES"/>
        </w:rPr>
        <w:t>de Argelia</w:t>
      </w:r>
      <w:r w:rsidRPr="00F43D9E">
        <w:rPr>
          <w:lang w:val="es-ES"/>
        </w:rPr>
        <w:t>, Bangladesh, Bosnia y Herzegovina, Canadá, Colombia (en nombre de</w:t>
      </w:r>
      <w:r>
        <w:rPr>
          <w:lang w:val="es-ES"/>
        </w:rPr>
        <w:t>l Grupo de Países Megadiversos Afines</w:t>
      </w:r>
      <w:r w:rsidRPr="00F43D9E">
        <w:rPr>
          <w:lang w:val="es-ES"/>
        </w:rPr>
        <w:t>), Costa Rica, Iraq, Jamaica, M</w:t>
      </w:r>
      <w:r>
        <w:rPr>
          <w:lang w:val="es-ES"/>
        </w:rPr>
        <w:t>arruecos</w:t>
      </w:r>
      <w:r w:rsidRPr="00F43D9E">
        <w:rPr>
          <w:lang w:val="es-ES"/>
        </w:rPr>
        <w:t>, Nepal, N</w:t>
      </w:r>
      <w:r>
        <w:rPr>
          <w:lang w:val="es-ES"/>
        </w:rPr>
        <w:t xml:space="preserve">ueva Zelanda y </w:t>
      </w:r>
      <w:r w:rsidRPr="00F43D9E">
        <w:rPr>
          <w:lang w:val="es-ES"/>
        </w:rPr>
        <w:t>Tur</w:t>
      </w:r>
      <w:r>
        <w:rPr>
          <w:lang w:val="es-ES"/>
        </w:rPr>
        <w:t>quía.</w:t>
      </w:r>
    </w:p>
    <w:p w:rsidR="00F43D9E" w:rsidRPr="003619C5" w:rsidRDefault="00F43D9E"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167022">
        <w:rPr>
          <w:lang w:val="es-ES"/>
        </w:rPr>
        <w:t>Formularon declaraciones adicionales los representantes de la</w:t>
      </w:r>
      <w:r w:rsidR="00167022" w:rsidRPr="00167022">
        <w:rPr>
          <w:lang w:val="es-ES"/>
        </w:rPr>
        <w:t xml:space="preserve"> </w:t>
      </w:r>
      <w:r w:rsidR="00167022" w:rsidRPr="00167022">
        <w:rPr>
          <w:rFonts w:eastAsia="MS Mincho"/>
          <w:lang w:val="es-ES"/>
        </w:rPr>
        <w:t xml:space="preserve">Organización de las Naciones Unidas para la Alimentación y la Agricultura (FAO) </w:t>
      </w:r>
      <w:r w:rsidRPr="00167022">
        <w:rPr>
          <w:lang w:val="es-ES"/>
        </w:rPr>
        <w:t>(</w:t>
      </w:r>
      <w:r w:rsidR="00167022" w:rsidRPr="00167022">
        <w:rPr>
          <w:lang w:val="es-ES"/>
        </w:rPr>
        <w:t xml:space="preserve">en nombre del Tratado </w:t>
      </w:r>
      <w:r w:rsidRPr="00167022">
        <w:rPr>
          <w:lang w:val="es-ES"/>
        </w:rPr>
        <w:t>Interna</w:t>
      </w:r>
      <w:r w:rsidR="00167022" w:rsidRPr="00167022">
        <w:rPr>
          <w:lang w:val="es-ES"/>
        </w:rPr>
        <w:t>cional</w:t>
      </w:r>
      <w:r w:rsidR="00167022">
        <w:rPr>
          <w:lang w:val="es-ES"/>
        </w:rPr>
        <w:t xml:space="preserve"> sobre los Recursos Fitogenéticos para la Alimentación y la Agricultura</w:t>
      </w:r>
      <w:r w:rsidRPr="00167022">
        <w:rPr>
          <w:lang w:val="es-ES"/>
        </w:rPr>
        <w:t xml:space="preserve">), </w:t>
      </w:r>
      <w:r w:rsidR="003619C5">
        <w:rPr>
          <w:lang w:val="es-ES"/>
        </w:rPr>
        <w:t xml:space="preserve">la </w:t>
      </w:r>
      <w:r w:rsidR="003619C5" w:rsidRPr="00BD1CDE">
        <w:rPr>
          <w:rFonts w:eastAsia="MS Mincho"/>
          <w:lang w:val="es-ES"/>
        </w:rPr>
        <w:t>Entidad de las Naciones Unidas para la Igualdad de Género y el Empoderamiento de las Mujeres (ONU-Mujeres</w:t>
      </w:r>
      <w:r w:rsidRPr="00167022">
        <w:rPr>
          <w:lang w:val="es-ES"/>
        </w:rPr>
        <w:t xml:space="preserve">) </w:t>
      </w:r>
      <w:r w:rsidR="003619C5">
        <w:rPr>
          <w:lang w:val="es-ES"/>
        </w:rPr>
        <w:t>y la secretaría de la Convención sobre</w:t>
      </w:r>
      <w:r w:rsidRPr="003619C5">
        <w:rPr>
          <w:lang w:val="es-ES"/>
        </w:rPr>
        <w:t xml:space="preserve"> </w:t>
      </w:r>
      <w:r w:rsidR="003619C5">
        <w:rPr>
          <w:lang w:val="es-ES"/>
        </w:rPr>
        <w:t xml:space="preserve">el Comercio </w:t>
      </w:r>
      <w:r w:rsidRPr="003619C5">
        <w:rPr>
          <w:lang w:val="es-ES"/>
        </w:rPr>
        <w:t>Interna</w:t>
      </w:r>
      <w:r w:rsidR="003619C5">
        <w:rPr>
          <w:lang w:val="es-ES"/>
        </w:rPr>
        <w:t>c</w:t>
      </w:r>
      <w:r w:rsidRPr="003619C5">
        <w:rPr>
          <w:lang w:val="es-ES"/>
        </w:rPr>
        <w:t xml:space="preserve">ional </w:t>
      </w:r>
      <w:r w:rsidR="003619C5">
        <w:rPr>
          <w:lang w:val="es-ES"/>
        </w:rPr>
        <w:t>de Especies Amenazadas de Fauna y Flora Silvestres</w:t>
      </w:r>
      <w:r w:rsidRPr="003619C5">
        <w:rPr>
          <w:lang w:val="es-ES"/>
        </w:rPr>
        <w:t xml:space="preserve"> (CITES) (</w:t>
      </w:r>
      <w:r w:rsidR="003619C5">
        <w:rPr>
          <w:lang w:val="es-ES"/>
        </w:rPr>
        <w:t>en nombre del Grupo de Enlace de las Convenciones relacionadas con la diversidad biológica</w:t>
      </w:r>
      <w:r w:rsidRPr="003619C5">
        <w:rPr>
          <w:lang w:val="es-ES"/>
        </w:rPr>
        <w:t>.</w:t>
      </w:r>
    </w:p>
    <w:p w:rsidR="003619C5" w:rsidRPr="009750DC" w:rsidRDefault="003619C5"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DC2C63">
        <w:rPr>
          <w:lang w:val="es-ES"/>
        </w:rPr>
        <w:t xml:space="preserve">También formularon declaraciones los representantes de </w:t>
      </w:r>
      <w:r w:rsidRPr="00DC2C63">
        <w:rPr>
          <w:szCs w:val="22"/>
          <w:lang w:val="es-ES"/>
        </w:rPr>
        <w:t xml:space="preserve">BirdLife International (también en nombre de Conservation International, GYBN, el Fondo Internacional para el Bienestar Animal (IFAW, por sus siglas en inglés), Rare, la Royal Society for the Protection of Birds (RSPB), The Nature Conservancy, The Pew Charitable Trusts </w:t>
      </w:r>
      <w:r w:rsidR="00DC2C63" w:rsidRPr="00DC2C63">
        <w:rPr>
          <w:szCs w:val="22"/>
          <w:lang w:val="es-ES"/>
        </w:rPr>
        <w:t>y</w:t>
      </w:r>
      <w:r w:rsidRPr="00DC2C63">
        <w:rPr>
          <w:szCs w:val="22"/>
          <w:lang w:val="es-ES"/>
        </w:rPr>
        <w:t xml:space="preserve"> WWF), </w:t>
      </w:r>
      <w:r w:rsidR="00DC2C63" w:rsidRPr="00DC2C63">
        <w:rPr>
          <w:szCs w:val="22"/>
          <w:lang w:val="es-ES"/>
        </w:rPr>
        <w:t>Amigos de la Tierra Internacional</w:t>
      </w:r>
      <w:r w:rsidRPr="00DC2C63">
        <w:rPr>
          <w:szCs w:val="22"/>
          <w:lang w:val="es-ES"/>
        </w:rPr>
        <w:t xml:space="preserve"> (</w:t>
      </w:r>
      <w:r w:rsidR="00DC2C63" w:rsidRPr="00DC2C63">
        <w:rPr>
          <w:szCs w:val="22"/>
          <w:lang w:val="es-ES"/>
        </w:rPr>
        <w:t xml:space="preserve">también en nombre de </w:t>
      </w:r>
      <w:r w:rsidRPr="00DC2C63">
        <w:rPr>
          <w:szCs w:val="22"/>
          <w:lang w:val="es-ES"/>
        </w:rPr>
        <w:t xml:space="preserve">EcoNexus, </w:t>
      </w:r>
      <w:r w:rsidR="00DC2C63" w:rsidRPr="00DC2C63">
        <w:rPr>
          <w:szCs w:val="22"/>
          <w:lang w:val="es-ES"/>
        </w:rPr>
        <w:t>la Red Europea para la Reflexión y la Acci</w:t>
      </w:r>
      <w:r w:rsidR="00DC2C63">
        <w:rPr>
          <w:szCs w:val="22"/>
          <w:lang w:val="es-ES"/>
        </w:rPr>
        <w:t xml:space="preserve">ón </w:t>
      </w:r>
      <w:r w:rsidR="00DC2C63" w:rsidRPr="00DC2C63">
        <w:rPr>
          <w:szCs w:val="22"/>
          <w:lang w:val="es-ES"/>
        </w:rPr>
        <w:t>Ecológic</w:t>
      </w:r>
      <w:r w:rsidR="00DC2C63">
        <w:rPr>
          <w:szCs w:val="22"/>
          <w:lang w:val="es-ES"/>
        </w:rPr>
        <w:t>as</w:t>
      </w:r>
      <w:r w:rsidR="00DC2C63" w:rsidRPr="00DC2C63">
        <w:rPr>
          <w:szCs w:val="22"/>
          <w:lang w:val="es-ES"/>
        </w:rPr>
        <w:t xml:space="preserve"> </w:t>
      </w:r>
      <w:r w:rsidRPr="00DC2C63">
        <w:rPr>
          <w:szCs w:val="22"/>
          <w:lang w:val="es-ES"/>
        </w:rPr>
        <w:t xml:space="preserve">(ECOROPA), Forests of the World, </w:t>
      </w:r>
      <w:r w:rsidRPr="00DC2C63">
        <w:rPr>
          <w:rFonts w:eastAsia="Times New Roman"/>
          <w:bCs/>
          <w:szCs w:val="22"/>
          <w:shd w:val="clear" w:color="auto" w:fill="FFFFFF"/>
          <w:lang w:val="es-ES"/>
        </w:rPr>
        <w:t>Fundación</w:t>
      </w:r>
      <w:r w:rsidRPr="00DC2C63">
        <w:rPr>
          <w:rFonts w:eastAsia="Times New Roman"/>
          <w:szCs w:val="22"/>
          <w:shd w:val="clear" w:color="auto" w:fill="FFFFFF"/>
          <w:lang w:val="es-ES"/>
        </w:rPr>
        <w:t xml:space="preserve"> Ambiente y </w:t>
      </w:r>
      <w:r w:rsidRPr="00DC2C63">
        <w:rPr>
          <w:rFonts w:eastAsia="Times New Roman"/>
          <w:bCs/>
          <w:szCs w:val="22"/>
          <w:shd w:val="clear" w:color="auto" w:fill="FFFFFF"/>
          <w:lang w:val="es-ES"/>
        </w:rPr>
        <w:t>Recursos Naturales (FARN)</w:t>
      </w:r>
      <w:r w:rsidRPr="00DC2C63">
        <w:rPr>
          <w:rFonts w:eastAsia="Times New Roman"/>
          <w:bCs/>
          <w:color w:val="6A6A6A"/>
          <w:szCs w:val="22"/>
          <w:shd w:val="clear" w:color="auto" w:fill="FFFFFF"/>
          <w:lang w:val="es-ES"/>
        </w:rPr>
        <w:t xml:space="preserve"> </w:t>
      </w:r>
      <w:r w:rsidR="00DC2C63">
        <w:rPr>
          <w:rFonts w:eastAsia="Times New Roman"/>
          <w:szCs w:val="22"/>
          <w:lang w:val="es-ES"/>
        </w:rPr>
        <w:t>y la Coalición Mundial de Bosques</w:t>
      </w:r>
      <w:r w:rsidRPr="00DC2C63">
        <w:rPr>
          <w:szCs w:val="22"/>
          <w:lang w:val="es-ES"/>
        </w:rPr>
        <w:t xml:space="preserve">), </w:t>
      </w:r>
      <w:r w:rsidR="00DC2C63">
        <w:rPr>
          <w:szCs w:val="22"/>
          <w:lang w:val="es-ES"/>
        </w:rPr>
        <w:t xml:space="preserve">el Grupo de Observaciones de la Tierra – Red de Observación de la Diversidad Biológica </w:t>
      </w:r>
      <w:r w:rsidRPr="00DC2C63">
        <w:rPr>
          <w:szCs w:val="22"/>
          <w:lang w:val="es-ES"/>
        </w:rPr>
        <w:t xml:space="preserve">(GEO BON), GYBN, </w:t>
      </w:r>
      <w:r w:rsidR="00DC2C63">
        <w:rPr>
          <w:szCs w:val="22"/>
          <w:lang w:val="es-ES"/>
        </w:rPr>
        <w:t>el Comité Internacional para la Soberanía Alimentaria</w:t>
      </w:r>
      <w:r w:rsidRPr="00DC2C63">
        <w:rPr>
          <w:szCs w:val="22"/>
          <w:lang w:val="es-ES"/>
        </w:rPr>
        <w:t xml:space="preserve">, </w:t>
      </w:r>
      <w:r w:rsidR="00DC2C63">
        <w:rPr>
          <w:szCs w:val="22"/>
          <w:lang w:val="es-ES"/>
        </w:rPr>
        <w:t>el FIIB</w:t>
      </w:r>
      <w:r w:rsidRPr="00DC2C63">
        <w:rPr>
          <w:szCs w:val="22"/>
          <w:lang w:val="es-ES"/>
        </w:rPr>
        <w:t xml:space="preserve">, </w:t>
      </w:r>
      <w:r w:rsidR="00DC2C63">
        <w:rPr>
          <w:szCs w:val="22"/>
          <w:lang w:val="es-ES"/>
        </w:rPr>
        <w:t>la Unión Internacional para la Conservación de la Naturaleza</w:t>
      </w:r>
      <w:r w:rsidRPr="00DC2C63">
        <w:rPr>
          <w:szCs w:val="22"/>
          <w:lang w:val="es-ES"/>
        </w:rPr>
        <w:t xml:space="preserve"> (</w:t>
      </w:r>
      <w:r w:rsidR="00DC2C63">
        <w:rPr>
          <w:szCs w:val="22"/>
          <w:lang w:val="es-ES"/>
        </w:rPr>
        <w:t>UI</w:t>
      </w:r>
      <w:r w:rsidRPr="00DC2C63">
        <w:rPr>
          <w:szCs w:val="22"/>
          <w:lang w:val="es-ES"/>
        </w:rPr>
        <w:t xml:space="preserve">CN), </w:t>
      </w:r>
      <w:r w:rsidR="00DC2C63">
        <w:rPr>
          <w:szCs w:val="22"/>
          <w:lang w:val="es-ES"/>
        </w:rPr>
        <w:t xml:space="preserve">el Instituto para el Estudio Avanzado de la Sostenibilidad de la Universidad de las Naciones Unidas </w:t>
      </w:r>
      <w:r w:rsidRPr="00DC2C63">
        <w:rPr>
          <w:szCs w:val="22"/>
          <w:lang w:val="es-ES"/>
        </w:rPr>
        <w:t>(UNU</w:t>
      </w:r>
      <w:r w:rsidRPr="00DC2C63">
        <w:rPr>
          <w:szCs w:val="22"/>
          <w:lang w:val="es-ES"/>
        </w:rPr>
        <w:noBreakHyphen/>
        <w:t>IAS)</w:t>
      </w:r>
      <w:r w:rsidR="00DC2C63">
        <w:rPr>
          <w:szCs w:val="22"/>
          <w:lang w:val="es-ES"/>
        </w:rPr>
        <w:t xml:space="preserve"> y el </w:t>
      </w:r>
      <w:r w:rsidRPr="00DC2C63">
        <w:rPr>
          <w:szCs w:val="22"/>
          <w:lang w:val="es-ES"/>
        </w:rPr>
        <w:t>WWF.</w:t>
      </w:r>
    </w:p>
    <w:p w:rsidR="009750DC" w:rsidRPr="009750DC" w:rsidRDefault="009750DC"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9750DC">
        <w:rPr>
          <w:lang w:val="es-ES"/>
        </w:rPr>
        <w:t>Teniendo en cuenta las opiniones expresadas</w:t>
      </w:r>
      <w:r w:rsidRPr="009750DC">
        <w:rPr>
          <w:lang w:val="es-ES"/>
        </w:rPr>
        <w:t xml:space="preserve">, </w:t>
      </w:r>
      <w:r w:rsidRPr="009750DC">
        <w:rPr>
          <w:lang w:val="es-ES"/>
        </w:rPr>
        <w:t>la Conferencia de las Partes que actúa como reunión de las Partes acord</w:t>
      </w:r>
      <w:r>
        <w:rPr>
          <w:lang w:val="es-ES"/>
        </w:rPr>
        <w:t>ó crear un grupo de contacto</w:t>
      </w:r>
      <w:r w:rsidRPr="009750DC">
        <w:rPr>
          <w:lang w:val="es-ES"/>
        </w:rPr>
        <w:t xml:space="preserve">, </w:t>
      </w:r>
      <w:r>
        <w:rPr>
          <w:lang w:val="es-ES"/>
        </w:rPr>
        <w:t>presidido por la Sra</w:t>
      </w:r>
      <w:r w:rsidRPr="009750DC">
        <w:rPr>
          <w:lang w:val="es-ES"/>
        </w:rPr>
        <w:t>. Charlotta Sörqvist (S</w:t>
      </w:r>
      <w:r>
        <w:rPr>
          <w:lang w:val="es-ES"/>
        </w:rPr>
        <w:t>uecia</w:t>
      </w:r>
      <w:r w:rsidRPr="009750DC">
        <w:rPr>
          <w:lang w:val="es-ES"/>
        </w:rPr>
        <w:t xml:space="preserve">), </w:t>
      </w:r>
      <w:r>
        <w:rPr>
          <w:lang w:val="es-ES"/>
        </w:rPr>
        <w:t xml:space="preserve">para debatir sobre el proceso preliminar para el marco mundial de la diversidad biológica posterior a </w:t>
      </w:r>
      <w:r w:rsidRPr="009750DC">
        <w:rPr>
          <w:lang w:val="es-ES"/>
        </w:rPr>
        <w:t>2020</w:t>
      </w:r>
      <w:r>
        <w:rPr>
          <w:lang w:val="es-ES"/>
        </w:rPr>
        <w:t>.</w:t>
      </w:r>
    </w:p>
    <w:p w:rsidR="009750DC" w:rsidRPr="009750DC" w:rsidRDefault="009750DC"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9750DC">
        <w:rPr>
          <w:lang w:val="es-ES"/>
        </w:rPr>
        <w:t xml:space="preserve">En la 4ª sesión plenaria de la reunión, el </w:t>
      </w:r>
      <w:r w:rsidRPr="009750DC">
        <w:rPr>
          <w:lang w:val="es-ES"/>
        </w:rPr>
        <w:t xml:space="preserve">22 </w:t>
      </w:r>
      <w:r w:rsidRPr="009750DC">
        <w:rPr>
          <w:lang w:val="es-ES"/>
        </w:rPr>
        <w:t xml:space="preserve">de noviembre de </w:t>
      </w:r>
      <w:r w:rsidRPr="009750DC">
        <w:rPr>
          <w:lang w:val="es-ES"/>
        </w:rPr>
        <w:t xml:space="preserve">2018, </w:t>
      </w:r>
      <w:r w:rsidRPr="009750DC">
        <w:rPr>
          <w:lang w:val="es-ES"/>
        </w:rPr>
        <w:t>la presidenta del grupo de contacto inform</w:t>
      </w:r>
      <w:r>
        <w:rPr>
          <w:lang w:val="es-ES"/>
        </w:rPr>
        <w:t>ó sobre los progresos realizados en dicho grupo.</w:t>
      </w:r>
    </w:p>
    <w:p w:rsidR="009750DC" w:rsidRPr="009750DC" w:rsidRDefault="009750DC"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9750DC">
        <w:rPr>
          <w:lang w:val="es-ES"/>
        </w:rPr>
        <w:t xml:space="preserve">En la 5ª sesión plenaria de la reunión, el </w:t>
      </w:r>
      <w:r w:rsidRPr="009750DC">
        <w:rPr>
          <w:lang w:val="es-ES"/>
        </w:rPr>
        <w:t xml:space="preserve">25 </w:t>
      </w:r>
      <w:r w:rsidRPr="009750DC">
        <w:rPr>
          <w:lang w:val="es-ES"/>
        </w:rPr>
        <w:t xml:space="preserve">de noviembre de </w:t>
      </w:r>
      <w:r w:rsidRPr="009750DC">
        <w:rPr>
          <w:lang w:val="es-ES"/>
        </w:rPr>
        <w:t xml:space="preserve">2018, </w:t>
      </w:r>
      <w:r w:rsidRPr="009750DC">
        <w:rPr>
          <w:lang w:val="es-ES"/>
        </w:rPr>
        <w:t>la Conferencia de las Partes que act</w:t>
      </w:r>
      <w:r>
        <w:rPr>
          <w:lang w:val="es-ES"/>
        </w:rPr>
        <w:t>úa como reunión de las Partes escuchó otro informe de la presidenta del grupo de contacto.</w:t>
      </w:r>
    </w:p>
    <w:p w:rsidR="009750DC" w:rsidRPr="009750DC" w:rsidRDefault="009750DC"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9750DC">
        <w:rPr>
          <w:lang w:val="es-ES"/>
        </w:rPr>
        <w:t xml:space="preserve">El representante de Noruega informó a la Conferencia de las Partes que actúa como reunión de las Partes que, </w:t>
      </w:r>
      <w:r>
        <w:rPr>
          <w:lang w:val="es-ES"/>
        </w:rPr>
        <w:t>previa</w:t>
      </w:r>
      <w:r w:rsidRPr="009750DC">
        <w:rPr>
          <w:lang w:val="es-ES"/>
        </w:rPr>
        <w:t xml:space="preserve"> aprobación parlamentaria, Noruega donaría </w:t>
      </w:r>
      <w:r w:rsidRPr="009750DC">
        <w:rPr>
          <w:lang w:val="es-ES"/>
        </w:rPr>
        <w:t>350</w:t>
      </w:r>
      <w:r>
        <w:rPr>
          <w:lang w:val="es-ES"/>
        </w:rPr>
        <w:t xml:space="preserve"> </w:t>
      </w:r>
      <w:r w:rsidRPr="009750DC">
        <w:rPr>
          <w:lang w:val="es-ES"/>
        </w:rPr>
        <w:t>000 $</w:t>
      </w:r>
      <w:r>
        <w:rPr>
          <w:lang w:val="es-ES"/>
        </w:rPr>
        <w:t xml:space="preserve"> para talleres regionales en África, la región de América Latina y el Caribe y la región de Asia y el Pacífico, como contribución para futuros debates sobre el marco posterior a 2020</w:t>
      </w:r>
      <w:r w:rsidRPr="009750DC">
        <w:rPr>
          <w:lang w:val="es-ES"/>
        </w:rPr>
        <w:t xml:space="preserve">. </w:t>
      </w:r>
      <w:r w:rsidRPr="009750DC">
        <w:rPr>
          <w:lang w:val="es-ES"/>
        </w:rPr>
        <w:t xml:space="preserve">También dijo que Noruega </w:t>
      </w:r>
      <w:r w:rsidR="00001943">
        <w:rPr>
          <w:lang w:val="es-ES"/>
        </w:rPr>
        <w:t xml:space="preserve">brindaría </w:t>
      </w:r>
      <w:r w:rsidRPr="009750DC">
        <w:rPr>
          <w:lang w:val="es-ES"/>
        </w:rPr>
        <w:t xml:space="preserve">apoyo </w:t>
      </w:r>
      <w:r w:rsidR="00001943">
        <w:rPr>
          <w:lang w:val="es-ES"/>
        </w:rPr>
        <w:t xml:space="preserve">en materia </w:t>
      </w:r>
      <w:r w:rsidRPr="009750DC">
        <w:rPr>
          <w:lang w:val="es-ES"/>
        </w:rPr>
        <w:t>de viaje</w:t>
      </w:r>
      <w:r w:rsidR="00001943">
        <w:rPr>
          <w:lang w:val="es-ES"/>
        </w:rPr>
        <w:t>s</w:t>
      </w:r>
      <w:r w:rsidRPr="009750DC">
        <w:rPr>
          <w:lang w:val="es-ES"/>
        </w:rPr>
        <w:t xml:space="preserve"> a los delegados procedentes de</w:t>
      </w:r>
      <w:r w:rsidR="00001943">
        <w:rPr>
          <w:lang w:val="es-ES"/>
        </w:rPr>
        <w:t xml:space="preserve"> países </w:t>
      </w:r>
      <w:r w:rsidRPr="009750DC">
        <w:rPr>
          <w:lang w:val="es-ES"/>
        </w:rPr>
        <w:t>en desarrollo que asistieran a l</w:t>
      </w:r>
      <w:r>
        <w:rPr>
          <w:lang w:val="es-ES"/>
        </w:rPr>
        <w:t xml:space="preserve">a novena Conferencia de </w:t>
      </w:r>
      <w:r w:rsidRPr="009750DC">
        <w:rPr>
          <w:lang w:val="es-ES"/>
        </w:rPr>
        <w:t xml:space="preserve">Trondheim </w:t>
      </w:r>
      <w:r w:rsidR="00001943">
        <w:rPr>
          <w:lang w:val="es-ES"/>
        </w:rPr>
        <w:t xml:space="preserve">sobre Biodiversidad, que se celebrará en julio de </w:t>
      </w:r>
      <w:r w:rsidRPr="009750DC">
        <w:rPr>
          <w:lang w:val="es-ES"/>
        </w:rPr>
        <w:t>2019</w:t>
      </w:r>
      <w:r w:rsidR="00001943">
        <w:rPr>
          <w:lang w:val="es-ES"/>
        </w:rPr>
        <w:t>.</w:t>
      </w:r>
    </w:p>
    <w:p w:rsidR="00DC2C63" w:rsidRPr="00DC2C63" w:rsidRDefault="00DC2C63"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DC2C63">
        <w:rPr>
          <w:lang w:val="es-ES"/>
        </w:rPr>
        <w:t>En la 6ª sesión plenaria de la reunión, el 28 de noviembre de 2018, la Conferencia de las Partes que act</w:t>
      </w:r>
      <w:r>
        <w:rPr>
          <w:lang w:val="es-ES"/>
        </w:rPr>
        <w:t>úa como reunión de las Partes reanudó el examen del proyecto de decisión sobre la cuestión</w:t>
      </w:r>
      <w:r w:rsidRPr="00DC2C63">
        <w:rPr>
          <w:lang w:val="es-ES"/>
        </w:rPr>
        <w:t>.</w:t>
      </w:r>
    </w:p>
    <w:p w:rsidR="00DC2C63" w:rsidRPr="00DC2C63" w:rsidRDefault="00DC2C63"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DC2C63">
        <w:rPr>
          <w:lang w:val="es-ES"/>
        </w:rPr>
        <w:t xml:space="preserve">Formularon declaraciones los representantes de Argentina, </w:t>
      </w:r>
      <w:r>
        <w:rPr>
          <w:lang w:val="es-ES"/>
        </w:rPr>
        <w:t xml:space="preserve">Gabón, Japón, México, Perú, Sudáfrica, Suiza y </w:t>
      </w:r>
      <w:r w:rsidRPr="00DC2C63">
        <w:rPr>
          <w:lang w:val="es-ES"/>
        </w:rPr>
        <w:t>la Uni</w:t>
      </w:r>
      <w:r>
        <w:rPr>
          <w:lang w:val="es-ES"/>
        </w:rPr>
        <w:t xml:space="preserve">ón Europea y sus </w:t>
      </w:r>
      <w:r w:rsidRPr="00DC2C63">
        <w:rPr>
          <w:lang w:val="es-ES"/>
        </w:rPr>
        <w:t xml:space="preserve">28 </w:t>
      </w:r>
      <w:r>
        <w:rPr>
          <w:lang w:val="es-ES"/>
        </w:rPr>
        <w:t>Estados miembros</w:t>
      </w:r>
      <w:r w:rsidRPr="00DC2C63">
        <w:rPr>
          <w:lang w:val="es-ES"/>
        </w:rPr>
        <w:t>.</w:t>
      </w:r>
    </w:p>
    <w:p w:rsidR="00DC2C63" w:rsidRPr="00DC2C63" w:rsidRDefault="00EA1F15"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val="es-ES" w:eastAsia="en-CA"/>
        </w:rPr>
      </w:pPr>
      <w:r w:rsidRPr="00D53D52">
        <w:t>[</w:t>
      </w:r>
      <w:r>
        <w:rPr>
          <w:i/>
        </w:rPr>
        <w:t>se completará</w:t>
      </w:r>
      <w:r w:rsidRPr="00D53D52">
        <w:t>]</w:t>
      </w:r>
    </w:p>
    <w:p w:rsidR="00617323" w:rsidRPr="00617323" w:rsidRDefault="00617323" w:rsidP="00617323">
      <w:pPr>
        <w:pStyle w:val="Heading1multiline"/>
        <w:rPr>
          <w:rFonts w:hint="eastAsia"/>
          <w:lang w:val="es-ES"/>
        </w:rPr>
      </w:pPr>
      <w:r w:rsidRPr="00617323">
        <w:rPr>
          <w:lang w:val="es-ES"/>
        </w:rPr>
        <w:lastRenderedPageBreak/>
        <w:t>TEMA 17.</w:t>
      </w:r>
      <w:r w:rsidRPr="00617323">
        <w:rPr>
          <w:lang w:val="es-ES"/>
        </w:rPr>
        <w:tab/>
        <w:t xml:space="preserve">INFORMACIÓN </w:t>
      </w:r>
      <w:r>
        <w:rPr>
          <w:lang w:val="es-ES"/>
        </w:rPr>
        <w:t>DIGITAL SOBRE SECUENCIAS DE RECURSOS GENÉTICOS</w:t>
      </w:r>
    </w:p>
    <w:p w:rsidR="00617323" w:rsidRPr="00A26668" w:rsidRDefault="00A26668" w:rsidP="00617323">
      <w:pPr>
        <w:pStyle w:val="Para1"/>
        <w:tabs>
          <w:tab w:val="left" w:pos="567"/>
        </w:tabs>
        <w:rPr>
          <w:lang w:val="es-ES"/>
        </w:rPr>
      </w:pPr>
      <w:r w:rsidRPr="00BD1CDE">
        <w:rPr>
          <w:rFonts w:eastAsia="MS Mincho"/>
          <w:lang w:val="es-ES"/>
        </w:rPr>
        <w:t>El Grupo de Trabajo I comenzó a tratar el tema 17 del programa en su segunda reunión, el 18 de noviembre de 2018</w:t>
      </w:r>
      <w:r w:rsidR="00103F58">
        <w:rPr>
          <w:rFonts w:eastAsia="MS Mincho"/>
          <w:lang w:val="es-ES"/>
        </w:rPr>
        <w:t xml:space="preserve"> en conjunto con el tema 18 del programa de la Conferencia de las Partes</w:t>
      </w:r>
      <w:r w:rsidRPr="00BD1CDE">
        <w:rPr>
          <w:rFonts w:eastAsia="MS Mincho"/>
          <w:lang w:val="es-ES"/>
        </w:rPr>
        <w:t>. Para examinar este tema, el Grupo de Trabajo tuvo ante sí una síntesis de opiniones e información sobre las posibles repercusiones del uso de información digital sobre secuencias de recursos genéticos para los tres objetivos del Convenio y el objetivo del Protocolo de Nagoya (CBD/DSI/AHTEG/2018/1/2); estudios de caso y ejemplos del uso de información digital sobre secuencias de recursos genéticos en relación con los objetivos del Convenio y el Protocolo de Nagoya (CBD/DSI/AHTEG/2018/1/2/Add.1); información digital sobre secuencias de recursos genéticos en los procesos internacionales en curso y en los debates de política pertinentes (CBD/DSI/AHTEG/2018/1/2/Add.2); un estudio exploratorio y de alcance sobre información digital sobre secuencias de recursos genéticos en el contexto del Convenio sobre la Diversidad Biológica y el Protocolo de Nagoya (CBD/DSI/AHTEG/2018/1/3)</w:t>
      </w:r>
      <w:r w:rsidR="00103F58">
        <w:rPr>
          <w:rFonts w:eastAsia="MS Mincho"/>
          <w:lang w:val="es-ES"/>
        </w:rPr>
        <w:t xml:space="preserve">; y una presentación de la secretaría de la </w:t>
      </w:r>
      <w:r w:rsidR="00103F58" w:rsidRPr="00103F58">
        <w:rPr>
          <w:lang w:val="es-ES"/>
        </w:rPr>
        <w:t>Com</w:t>
      </w:r>
      <w:r w:rsidR="00103F58">
        <w:rPr>
          <w:lang w:val="es-ES"/>
        </w:rPr>
        <w:t xml:space="preserve">isión de Recursos Genéticos para la Alimentación y la Agricultura </w:t>
      </w:r>
      <w:r w:rsidR="00103F58" w:rsidRPr="00103F58">
        <w:rPr>
          <w:lang w:val="es-ES"/>
        </w:rPr>
        <w:t>(CBD/COP/14/INF/29</w:t>
      </w:r>
      <w:r w:rsidR="00103F58">
        <w:rPr>
          <w:lang w:val="es-ES"/>
        </w:rPr>
        <w:t>)</w:t>
      </w:r>
      <w:r w:rsidRPr="00BD1CDE">
        <w:rPr>
          <w:rFonts w:eastAsia="MS Mincho"/>
          <w:lang w:val="es-ES"/>
        </w:rPr>
        <w:t>. También tuvo ante sí un proyecto de decisión basado en la recomendación SBSTTA-22/1, que figura en la recopilación de proyectos de decisión (CBD/NP/MOP/3/1/Add.2</w:t>
      </w:r>
      <w:r>
        <w:rPr>
          <w:rFonts w:eastAsia="MS Mincho"/>
          <w:lang w:val="es-ES"/>
        </w:rPr>
        <w:t>).</w:t>
      </w:r>
    </w:p>
    <w:p w:rsidR="00A26668" w:rsidRPr="00A26668" w:rsidRDefault="00A26668" w:rsidP="00617323">
      <w:pPr>
        <w:pStyle w:val="Para1"/>
        <w:tabs>
          <w:tab w:val="left" w:pos="567"/>
        </w:tabs>
        <w:rPr>
          <w:lang w:val="es-ES"/>
        </w:rPr>
      </w:pPr>
      <w:r w:rsidRPr="00BD1CDE">
        <w:rPr>
          <w:rFonts w:eastAsia="MS Mincho"/>
          <w:lang w:val="es-ES"/>
        </w:rPr>
        <w:t>Formularon declaraciones los representantes de Argentina, Belarús, Bolivia (Estado Plurinacional de), Botswana, Camerún, China, República Dominicana, Ecuador, Etiopía, Guatemala, Guinea-Bissau, India, Indonesia, Japón, Jordania, Kenya, Madagascar, Malawi (en nombre del Grupo de África), Malasia, México, Noruega, Perú, Filipinas, República de Corea, Senegal, Sudáfrica, Sudán, Suiza, Tailandia, Togo, Turquía, Uganda, República Unida de Tanzania, la Unión Europea y sus 28 Estados miembros, Uruguay y Venezuela (República Bolivariana de</w:t>
      </w:r>
      <w:r>
        <w:rPr>
          <w:rFonts w:eastAsia="MS Mincho"/>
          <w:lang w:val="es-ES"/>
        </w:rPr>
        <w:t>).</w:t>
      </w:r>
    </w:p>
    <w:p w:rsidR="00A26668" w:rsidRPr="00A26668" w:rsidRDefault="00A26668" w:rsidP="00617323">
      <w:pPr>
        <w:pStyle w:val="Para1"/>
        <w:tabs>
          <w:tab w:val="left" w:pos="567"/>
        </w:tabs>
        <w:rPr>
          <w:lang w:val="es-ES"/>
        </w:rPr>
      </w:pPr>
      <w:r w:rsidRPr="00BD1CDE">
        <w:rPr>
          <w:rFonts w:eastAsia="MS Mincho"/>
          <w:lang w:val="es-ES"/>
        </w:rPr>
        <w:t>Asimismo, formularon declaraciones los representantes de Brasil (en nombre d</w:t>
      </w:r>
      <w:r w:rsidR="00103F58">
        <w:rPr>
          <w:rFonts w:eastAsia="MS Mincho"/>
          <w:lang w:val="es-ES"/>
        </w:rPr>
        <w:t>el Grupo de</w:t>
      </w:r>
      <w:r w:rsidRPr="00BD1CDE">
        <w:rPr>
          <w:rFonts w:eastAsia="MS Mincho"/>
          <w:lang w:val="es-ES"/>
        </w:rPr>
        <w:t xml:space="preserve"> Países Megadiversos Afines), Canadá, Colombia, Costa Rica, Marruecos, Nueva Zelanda, Tailandia y Turquía</w:t>
      </w:r>
      <w:r>
        <w:rPr>
          <w:rFonts w:eastAsia="MS Mincho"/>
          <w:lang w:val="es-ES"/>
        </w:rPr>
        <w:t>.</w:t>
      </w:r>
    </w:p>
    <w:p w:rsidR="00A26668" w:rsidRPr="00A26668" w:rsidRDefault="00A26668" w:rsidP="00617323">
      <w:pPr>
        <w:pStyle w:val="Para1"/>
        <w:tabs>
          <w:tab w:val="left" w:pos="567"/>
        </w:tabs>
        <w:rPr>
          <w:lang w:val="es-ES"/>
        </w:rPr>
      </w:pPr>
      <w:r w:rsidRPr="00BD1CDE">
        <w:rPr>
          <w:rFonts w:eastAsia="MS Mincho"/>
          <w:lang w:val="es-ES"/>
        </w:rPr>
        <w:t>También intervinieron los representantes de la Unión Africana, la División de Asuntos Oceánicos y del Derecho del Mar (DOALOS), la Organización Mundial de la Salud (OMS) y la Organización Mundial de la Propiedad Intelectual (OMPI)</w:t>
      </w:r>
      <w:r>
        <w:rPr>
          <w:rFonts w:eastAsia="MS Mincho"/>
          <w:lang w:val="es-ES"/>
        </w:rPr>
        <w:t>.</w:t>
      </w:r>
    </w:p>
    <w:p w:rsidR="00A26668" w:rsidRPr="00A26668" w:rsidRDefault="00A26668" w:rsidP="00617323">
      <w:pPr>
        <w:pStyle w:val="Para1"/>
        <w:tabs>
          <w:tab w:val="left" w:pos="567"/>
        </w:tabs>
        <w:rPr>
          <w:lang w:val="es-ES"/>
        </w:rPr>
      </w:pPr>
      <w:r w:rsidRPr="00BD1CDE">
        <w:rPr>
          <w:rFonts w:eastAsia="MS Mincho"/>
          <w:shd w:val="clear" w:color="auto" w:fill="FFFFFF"/>
          <w:lang w:val="es-ES"/>
        </w:rPr>
        <w:t>Formuló asimismo una declaración el representante del Foro Internacional Indígena sobre Biodiversidad (FIIB</w:t>
      </w:r>
      <w:r>
        <w:rPr>
          <w:rFonts w:eastAsia="MS Mincho"/>
          <w:shd w:val="clear" w:color="auto" w:fill="FFFFFF"/>
          <w:lang w:val="es-ES"/>
        </w:rPr>
        <w:t>).</w:t>
      </w:r>
    </w:p>
    <w:p w:rsidR="00A26668" w:rsidRPr="00103F58" w:rsidRDefault="00A26668" w:rsidP="00617323">
      <w:pPr>
        <w:pStyle w:val="Para1"/>
        <w:tabs>
          <w:tab w:val="left" w:pos="567"/>
        </w:tabs>
        <w:rPr>
          <w:lang w:val="es-ES"/>
        </w:rPr>
      </w:pPr>
      <w:r w:rsidRPr="00BD1CDE">
        <w:rPr>
          <w:rFonts w:eastAsia="MS Mincho"/>
          <w:shd w:val="clear" w:color="auto" w:fill="FFFFFF"/>
          <w:lang w:val="es-ES"/>
        </w:rPr>
        <w:t xml:space="preserve">El Grupo de Trabajo acordó establecer un grupo de contacto, presidido conjuntamente por la Sra. Georgina </w:t>
      </w:r>
      <w:r w:rsidR="00103F58">
        <w:rPr>
          <w:rFonts w:eastAsia="MS Mincho"/>
          <w:shd w:val="clear" w:color="auto" w:fill="FFFFFF"/>
          <w:lang w:val="es-ES"/>
        </w:rPr>
        <w:t>C</w:t>
      </w:r>
      <w:r w:rsidRPr="00BD1CDE">
        <w:rPr>
          <w:rFonts w:eastAsia="MS Mincho"/>
          <w:lang w:val="es-ES"/>
        </w:rPr>
        <w:t>atacora</w:t>
      </w:r>
      <w:r w:rsidRPr="00BD1CDE">
        <w:rPr>
          <w:rFonts w:eastAsia="MS Mincho"/>
          <w:shd w:val="clear" w:color="auto" w:fill="FFFFFF"/>
          <w:lang w:val="es-ES"/>
        </w:rPr>
        <w:t xml:space="preserve"> </w:t>
      </w:r>
      <w:r w:rsidR="00103F58">
        <w:rPr>
          <w:rFonts w:eastAsia="MS Mincho"/>
          <w:shd w:val="clear" w:color="auto" w:fill="FFFFFF"/>
          <w:lang w:val="es-ES"/>
        </w:rPr>
        <w:t xml:space="preserve">Vargas </w:t>
      </w:r>
      <w:r w:rsidRPr="00BD1CDE">
        <w:rPr>
          <w:rFonts w:eastAsia="MS Mincho"/>
          <w:shd w:val="clear" w:color="auto" w:fill="FFFFFF"/>
          <w:lang w:val="es-ES"/>
        </w:rPr>
        <w:t>(Bolivia, Estado Plurinacional de) y el Sr. Nikolay Tzvetkov (Bulgaria), para continuar debatiendo las cuestiones relacionadas con el tema</w:t>
      </w:r>
      <w:r>
        <w:rPr>
          <w:rFonts w:eastAsia="MS Mincho"/>
          <w:shd w:val="clear" w:color="auto" w:fill="FFFFFF"/>
          <w:lang w:val="es-ES"/>
        </w:rPr>
        <w:t>.</w:t>
      </w:r>
    </w:p>
    <w:p w:rsidR="00103F58" w:rsidRDefault="00103F58" w:rsidP="00617323">
      <w:pPr>
        <w:pStyle w:val="Para1"/>
        <w:tabs>
          <w:tab w:val="left" w:pos="567"/>
        </w:tabs>
        <w:rPr>
          <w:lang w:val="es-ES"/>
        </w:rPr>
      </w:pPr>
      <w:r w:rsidRPr="00103F58">
        <w:rPr>
          <w:lang w:val="es-ES"/>
        </w:rPr>
        <w:t xml:space="preserve">En su 13ª reunión, el </w:t>
      </w:r>
      <w:r w:rsidRPr="00103F58">
        <w:rPr>
          <w:lang w:val="es-ES"/>
        </w:rPr>
        <w:t xml:space="preserve">28 </w:t>
      </w:r>
      <w:r w:rsidRPr="00103F58">
        <w:rPr>
          <w:lang w:val="es-ES"/>
        </w:rPr>
        <w:t xml:space="preserve">de noviembre de </w:t>
      </w:r>
      <w:r w:rsidRPr="00103F58">
        <w:rPr>
          <w:lang w:val="es-ES"/>
        </w:rPr>
        <w:t xml:space="preserve">2018, </w:t>
      </w:r>
      <w:r w:rsidRPr="00103F58">
        <w:rPr>
          <w:lang w:val="es-ES"/>
        </w:rPr>
        <w:t>el Presidente del Grupo de Trabajo present</w:t>
      </w:r>
      <w:r>
        <w:rPr>
          <w:lang w:val="es-ES"/>
        </w:rPr>
        <w:t>ó un proyecto de decisión.</w:t>
      </w:r>
    </w:p>
    <w:p w:rsidR="00103F58" w:rsidRDefault="00103F58" w:rsidP="00617323">
      <w:pPr>
        <w:pStyle w:val="Para1"/>
        <w:tabs>
          <w:tab w:val="left" w:pos="567"/>
        </w:tabs>
        <w:rPr>
          <w:lang w:val="es-ES"/>
        </w:rPr>
      </w:pPr>
      <w:r w:rsidRPr="00103F58">
        <w:rPr>
          <w:lang w:val="es-ES"/>
        </w:rPr>
        <w:t xml:space="preserve">Formularon declaraciones los representantes de </w:t>
      </w:r>
      <w:r>
        <w:rPr>
          <w:lang w:val="es-ES"/>
        </w:rPr>
        <w:t>Japón, Malasia, México, República de Corea, Suiza y la Unión Europea y sus 28 Estados miembros.</w:t>
      </w:r>
    </w:p>
    <w:p w:rsidR="00103F58" w:rsidRDefault="00103F58" w:rsidP="00617323">
      <w:pPr>
        <w:pStyle w:val="Para1"/>
        <w:tabs>
          <w:tab w:val="left" w:pos="567"/>
        </w:tabs>
        <w:rPr>
          <w:lang w:val="es-ES"/>
        </w:rPr>
      </w:pPr>
      <w:r w:rsidRPr="00103F58">
        <w:rPr>
          <w:lang w:val="es-ES"/>
        </w:rPr>
        <w:t>El Presidente dijo que la opinión expresada por el representante de Suiza</w:t>
      </w:r>
      <w:r w:rsidRPr="00103F58">
        <w:rPr>
          <w:lang w:val="es-ES"/>
        </w:rPr>
        <w:t xml:space="preserve">, </w:t>
      </w:r>
      <w:r w:rsidRPr="00103F58">
        <w:rPr>
          <w:lang w:val="es-ES"/>
        </w:rPr>
        <w:t>respaldada por el representante de Jap</w:t>
      </w:r>
      <w:r>
        <w:rPr>
          <w:lang w:val="es-ES"/>
        </w:rPr>
        <w:t>ón, aparecería reflejada en el informe del Grupo de Trabajo.</w:t>
      </w:r>
    </w:p>
    <w:p w:rsidR="00103F58" w:rsidRDefault="00103F58" w:rsidP="00617323">
      <w:pPr>
        <w:pStyle w:val="Para1"/>
        <w:tabs>
          <w:tab w:val="left" w:pos="567"/>
        </w:tabs>
        <w:rPr>
          <w:lang w:val="es-ES"/>
        </w:rPr>
      </w:pPr>
      <w:r w:rsidRPr="00103F58">
        <w:rPr>
          <w:lang w:val="es-ES"/>
        </w:rPr>
        <w:t xml:space="preserve">El representante de Suiza dijo que aunque apoyaba el proceso de mayor </w:t>
      </w:r>
      <w:r w:rsidR="007A6FC4">
        <w:rPr>
          <w:lang w:val="es-ES"/>
        </w:rPr>
        <w:t>aclaración</w:t>
      </w:r>
      <w:r w:rsidRPr="00103F58">
        <w:rPr>
          <w:lang w:val="es-ES"/>
        </w:rPr>
        <w:t xml:space="preserve"> del tema de la información digital sobre secuencias de recursos genéticos, no ve</w:t>
      </w:r>
      <w:r>
        <w:rPr>
          <w:lang w:val="es-ES"/>
        </w:rPr>
        <w:t xml:space="preserve">ía la necesidad de una decisión </w:t>
      </w:r>
      <w:r w:rsidR="007A6FC4">
        <w:rPr>
          <w:lang w:val="es-ES"/>
        </w:rPr>
        <w:t>aparte</w:t>
      </w:r>
      <w:r>
        <w:rPr>
          <w:lang w:val="es-ES"/>
        </w:rPr>
        <w:t xml:space="preserve"> sobre el asunto en virtud del Protocolo de Nagoya</w:t>
      </w:r>
      <w:r w:rsidR="007A6FC4">
        <w:rPr>
          <w:lang w:val="es-ES"/>
        </w:rPr>
        <w:t>.</w:t>
      </w:r>
    </w:p>
    <w:p w:rsidR="007A6FC4" w:rsidRPr="007A6FC4" w:rsidRDefault="007A6FC4" w:rsidP="00617323">
      <w:pPr>
        <w:pStyle w:val="Para1"/>
        <w:tabs>
          <w:tab w:val="left" w:pos="567"/>
        </w:tabs>
        <w:rPr>
          <w:lang w:val="es-ES"/>
        </w:rPr>
      </w:pPr>
      <w:r w:rsidRPr="007A6FC4">
        <w:rPr>
          <w:lang w:val="es-ES"/>
        </w:rPr>
        <w:t xml:space="preserve">Tras el intercambio de opiniones, el Grupo de Trabajo aprobó el proyecto de decisión, </w:t>
      </w:r>
      <w:r>
        <w:rPr>
          <w:lang w:val="es-ES"/>
        </w:rPr>
        <w:t>en su forma enmendada oralmente</w:t>
      </w:r>
      <w:r w:rsidRPr="007A6FC4">
        <w:rPr>
          <w:lang w:val="es-ES"/>
        </w:rPr>
        <w:t xml:space="preserve">, </w:t>
      </w:r>
      <w:r w:rsidRPr="00BD1CDE">
        <w:rPr>
          <w:rFonts w:eastAsia="MS Mincho"/>
          <w:lang w:val="es-ES"/>
        </w:rPr>
        <w:t>para que fuera trasmitido a la sesión ple</w:t>
      </w:r>
      <w:r>
        <w:rPr>
          <w:rFonts w:eastAsia="MS Mincho"/>
          <w:lang w:val="es-ES"/>
        </w:rPr>
        <w:t xml:space="preserve">naria como proyecto de decisión </w:t>
      </w:r>
      <w:r w:rsidRPr="007A6FC4">
        <w:rPr>
          <w:lang w:val="es-ES"/>
        </w:rPr>
        <w:t>CBD/NP/MOP/3/L.15</w:t>
      </w:r>
      <w:r w:rsidRPr="007A6FC4">
        <w:rPr>
          <w:lang w:val="es-ES"/>
        </w:rPr>
        <w:t>.</w:t>
      </w:r>
    </w:p>
    <w:p w:rsidR="00617323" w:rsidRPr="00D53D52" w:rsidRDefault="00617323" w:rsidP="00617323">
      <w:pPr>
        <w:pStyle w:val="Para1"/>
        <w:tabs>
          <w:tab w:val="left" w:pos="567"/>
        </w:tabs>
      </w:pPr>
      <w:r w:rsidRPr="00D53D52">
        <w:t>[</w:t>
      </w:r>
      <w:r w:rsidR="00A26668">
        <w:rPr>
          <w:i/>
        </w:rPr>
        <w:t>se completará</w:t>
      </w:r>
      <w:r w:rsidRPr="00D53D52">
        <w:t>]</w:t>
      </w:r>
    </w:p>
    <w:p w:rsidR="00617323" w:rsidRPr="00617323" w:rsidRDefault="00617323" w:rsidP="00617323">
      <w:pPr>
        <w:pStyle w:val="Heading1multiline"/>
        <w:rPr>
          <w:rFonts w:hint="eastAsia"/>
          <w:lang w:val="es-ES"/>
        </w:rPr>
      </w:pPr>
      <w:r w:rsidRPr="00617323">
        <w:rPr>
          <w:lang w:val="es-ES"/>
        </w:rPr>
        <w:lastRenderedPageBreak/>
        <w:t>TEMA 18.</w:t>
      </w:r>
      <w:r w:rsidRPr="00617323">
        <w:rPr>
          <w:lang w:val="es-ES"/>
        </w:rPr>
        <w:tab/>
        <w:t xml:space="preserve">INSTRUMENTOS </w:t>
      </w:r>
      <w:r>
        <w:rPr>
          <w:lang w:val="es-ES"/>
        </w:rPr>
        <w:t xml:space="preserve">INTERNACIONALES ESPECIALIZADOS DE ACCESO Y PARTICIPACIÓN EN LOS BENEFICIOS </w:t>
      </w:r>
      <w:r>
        <w:rPr>
          <w:iCs/>
          <w:lang w:val="es-ES"/>
        </w:rPr>
        <w:t>EN EL CONTEXTO DEL PÁRRAFO 4 DEL ARTÍCULO 4 DEL PROTOCOLO DE NAGOYA</w:t>
      </w:r>
      <w:r w:rsidRPr="00263BBA">
        <w:rPr>
          <w:iCs/>
          <w:lang w:val="es-ES"/>
        </w:rPr>
        <w:t xml:space="preserve"> </w:t>
      </w:r>
    </w:p>
    <w:p w:rsidR="00617323" w:rsidRPr="00DF6E8A" w:rsidRDefault="00DF6E8A" w:rsidP="00617323">
      <w:pPr>
        <w:pStyle w:val="Para1"/>
        <w:tabs>
          <w:tab w:val="left" w:pos="567"/>
        </w:tabs>
        <w:rPr>
          <w:lang w:val="es-ES"/>
        </w:rPr>
      </w:pPr>
      <w:r w:rsidRPr="00BD1CDE">
        <w:rPr>
          <w:rFonts w:eastAsia="MS Mincho"/>
          <w:lang w:val="es-ES"/>
        </w:rPr>
        <w:t>El Grupo de Trabajo I comenzó a tratar el tema 18 del programa en su segunda reunión, el 18 de noviembre de 2018. Para examinar este tema, tuvo ante sí un estudio sobre los parámetros para identificar un instrumento internacional especializado en acceso y participación en los beneficios, y un posible proceso para su reconocimiento (CBD/SBI/2/INF/17). También tuvo ante sí un proyecto de decisión basado en la recomendación SBI-2/5, que figura en la recopilación de proyectos de decisión (CBD/NP/MOP/3/1/Add.2</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Formularon declaraciones los representantes de Argentina, Gabón, Filipinas, India, Indonesia, Malawi, México, Noruega, Sudáfrica (en nombre del Grupo de África), Suiza, Uganda, la Unión Europea y sus 28 Estados miembros y Venezuela (República Bolivariana</w:t>
      </w:r>
      <w:r>
        <w:rPr>
          <w:rFonts w:eastAsia="MS Mincho"/>
          <w:lang w:val="es-ES"/>
        </w:rPr>
        <w:t xml:space="preserve"> de).</w:t>
      </w:r>
    </w:p>
    <w:p w:rsidR="00DF6E8A" w:rsidRPr="00DF6E8A" w:rsidRDefault="00DF6E8A" w:rsidP="00617323">
      <w:pPr>
        <w:pStyle w:val="Para1"/>
        <w:tabs>
          <w:tab w:val="left" w:pos="567"/>
        </w:tabs>
        <w:rPr>
          <w:lang w:val="es-ES"/>
        </w:rPr>
      </w:pPr>
      <w:r w:rsidRPr="00BD1CDE">
        <w:rPr>
          <w:rFonts w:eastAsia="MS Mincho"/>
          <w:lang w:val="es-ES"/>
        </w:rPr>
        <w:t>También formularon declaraciones los representantes de la FAO y la OMS</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 xml:space="preserve">En la </w:t>
      </w:r>
      <w:r>
        <w:rPr>
          <w:rFonts w:eastAsia="MS Mincho"/>
          <w:lang w:val="es-ES"/>
        </w:rPr>
        <w:t>5ª</w:t>
      </w:r>
      <w:r w:rsidRPr="00BD1CDE">
        <w:rPr>
          <w:rFonts w:eastAsia="MS Mincho"/>
          <w:lang w:val="es-ES"/>
        </w:rPr>
        <w:t xml:space="preserve"> reunión del Grupo de Trabajo, el 20 de noviembre de 2018, el Presidente dijo que prepararía un proyecto de decisión revisado sobre esta cuestión con ayuda de la secretaría</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 xml:space="preserve">En su </w:t>
      </w:r>
      <w:r>
        <w:rPr>
          <w:rFonts w:eastAsia="MS Mincho"/>
          <w:lang w:val="es-ES"/>
        </w:rPr>
        <w:t>8ª</w:t>
      </w:r>
      <w:r w:rsidRPr="00BD1CDE">
        <w:rPr>
          <w:rFonts w:eastAsia="MS Mincho"/>
          <w:lang w:val="es-ES"/>
        </w:rPr>
        <w:t xml:space="preserve"> reunión, el 22 de noviembre de 2018, el Grupo de Trabajo consideró el proyecto de decisión revisado presentado por el Presidente</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Formularon declaraciones los representantes de Filipinas, Gabón, México y Venezuela (República Bolivariana de</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Tras el intercambio de opiniones, el Grupo de Trabajo aprobó el proyecto de decisión revisado para que fuera trasmitido a la sesión plenaria como proyecto de decisión CBD/NP/MOP/3/L.3</w:t>
      </w:r>
      <w:r>
        <w:rPr>
          <w:rFonts w:eastAsia="MS Mincho"/>
          <w:lang w:val="es-ES"/>
        </w:rPr>
        <w:t>.</w:t>
      </w:r>
    </w:p>
    <w:p w:rsidR="00617323" w:rsidRPr="00617323" w:rsidRDefault="00617323" w:rsidP="00617323">
      <w:pPr>
        <w:pStyle w:val="Para1"/>
        <w:tabs>
          <w:tab w:val="left" w:pos="567"/>
        </w:tabs>
        <w:rPr>
          <w:lang w:val="es-ES"/>
        </w:rPr>
      </w:pPr>
      <w:r w:rsidRPr="00617323">
        <w:rPr>
          <w:bCs/>
          <w:szCs w:val="22"/>
          <w:lang w:val="es-ES"/>
        </w:rPr>
        <w:t xml:space="preserve">En la 5ª sesión plenaria de la reunión, el 25 de noviembre de 2018, la Conferencia de las Partes </w:t>
      </w:r>
      <w:r w:rsidR="00DF6E8A">
        <w:rPr>
          <w:bCs/>
          <w:szCs w:val="22"/>
          <w:lang w:val="es-ES"/>
        </w:rPr>
        <w:t>que actúa como reunión de las Partes adoptó</w:t>
      </w:r>
      <w:r>
        <w:rPr>
          <w:bCs/>
          <w:szCs w:val="22"/>
          <w:lang w:val="es-ES"/>
        </w:rPr>
        <w:t xml:space="preserve"> el proyecto de decisión </w:t>
      </w:r>
      <w:r w:rsidRPr="00617323">
        <w:rPr>
          <w:bCs/>
          <w:szCs w:val="22"/>
          <w:lang w:val="es-ES"/>
        </w:rPr>
        <w:t>CBD/NP/MOP/3/L.3</w:t>
      </w:r>
      <w:r>
        <w:rPr>
          <w:bCs/>
          <w:szCs w:val="22"/>
          <w:lang w:val="es-ES"/>
        </w:rPr>
        <w:t xml:space="preserve"> como decisión </w:t>
      </w:r>
      <w:r w:rsidRPr="00617323">
        <w:rPr>
          <w:bCs/>
          <w:szCs w:val="22"/>
          <w:lang w:val="es-ES"/>
        </w:rPr>
        <w:t>NP-</w:t>
      </w:r>
      <w:r w:rsidR="007A6FC4">
        <w:rPr>
          <w:bCs/>
          <w:szCs w:val="22"/>
          <w:lang w:val="es-ES"/>
        </w:rPr>
        <w:t>3</w:t>
      </w:r>
      <w:r w:rsidRPr="00617323">
        <w:rPr>
          <w:bCs/>
          <w:szCs w:val="22"/>
          <w:lang w:val="es-ES"/>
        </w:rPr>
        <w:t>/xx.</w:t>
      </w:r>
    </w:p>
    <w:p w:rsidR="00617323" w:rsidRPr="00617323" w:rsidRDefault="00617323" w:rsidP="00617323">
      <w:pPr>
        <w:pStyle w:val="Heading1longmultiline"/>
        <w:rPr>
          <w:rFonts w:hint="eastAsia"/>
          <w:lang w:val="es-ES"/>
        </w:rPr>
      </w:pPr>
      <w:r>
        <w:rPr>
          <w:lang w:val="es-ES"/>
        </w:rPr>
        <w:t>TEMA</w:t>
      </w:r>
      <w:r w:rsidRPr="00617323">
        <w:rPr>
          <w:lang w:val="es-ES"/>
        </w:rPr>
        <w:t xml:space="preserve"> 19.</w:t>
      </w:r>
      <w:r w:rsidRPr="00617323">
        <w:rPr>
          <w:lang w:val="es-ES"/>
        </w:rPr>
        <w:tab/>
        <w:t xml:space="preserve">MECANISMO </w:t>
      </w:r>
      <w:r>
        <w:rPr>
          <w:lang w:val="es-ES"/>
        </w:rPr>
        <w:t>MUNDIAL MULTILATERAL DE PARTICIPACIÓN EN LOS BENEFICIOS (ARTÍCULO 10)</w:t>
      </w:r>
    </w:p>
    <w:p w:rsidR="00617323" w:rsidRPr="00DF6E8A" w:rsidRDefault="00DF6E8A" w:rsidP="00617323">
      <w:pPr>
        <w:pStyle w:val="Para1"/>
        <w:tabs>
          <w:tab w:val="left" w:pos="567"/>
        </w:tabs>
        <w:rPr>
          <w:lang w:val="es-ES"/>
        </w:rPr>
      </w:pPr>
      <w:r w:rsidRPr="00BD1CDE">
        <w:rPr>
          <w:rFonts w:eastAsia="MS Mincho"/>
          <w:lang w:val="es-ES"/>
        </w:rPr>
        <w:t>El Grupo de Trabajo I comenzó a tratar el tema 19 del programa en su tercera reunión celebrada el 19 de noviembre de 2018. Para examinar este tema, el Grupo de Trabajo tuvo ante sí un proyecto de decisión basado en la recomendación SBI-2/4, que figura en la recopilación de proyectos de decisión (CBD/NP/MOP/3/1/Add.2</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Formularon declaraciones los representantes de Argentina, Ecuador, Egipto, Filipinas, Gabón, Guinea-Bissau, India, Japón, Jordania, Malasia, México, Níger, República de Corea, Sudáfrica (en nombre del Grupo de África), Sudán, Suiza, Uganda, República Unida de Tanzania, la Unión Europea y sus 28 Estados miembros y Venezuela (República Bolivariana</w:t>
      </w:r>
      <w:r>
        <w:rPr>
          <w:rFonts w:eastAsia="MS Mincho"/>
          <w:lang w:val="es-ES"/>
        </w:rPr>
        <w:t xml:space="preserve"> de).</w:t>
      </w:r>
    </w:p>
    <w:p w:rsidR="00DF6E8A" w:rsidRPr="00DF6E8A" w:rsidRDefault="00DF6E8A" w:rsidP="00617323">
      <w:pPr>
        <w:pStyle w:val="Para1"/>
        <w:tabs>
          <w:tab w:val="left" w:pos="567"/>
        </w:tabs>
        <w:rPr>
          <w:lang w:val="es-ES"/>
        </w:rPr>
      </w:pPr>
      <w:r w:rsidRPr="00BD1CDE">
        <w:rPr>
          <w:rFonts w:eastAsia="MS Mincho"/>
          <w:lang w:val="es-ES"/>
        </w:rPr>
        <w:t>También formuló una declaración el representante de la División de Asuntos Oceánicos y del Derecho del Mar (DOALOS</w:t>
      </w:r>
      <w:r>
        <w:rPr>
          <w:rFonts w:eastAsia="MS Mincho"/>
          <w:lang w:val="es-ES"/>
        </w:rPr>
        <w:t>).</w:t>
      </w:r>
    </w:p>
    <w:p w:rsidR="00DF6E8A" w:rsidRPr="00DF6E8A" w:rsidRDefault="00DF6E8A" w:rsidP="00617323">
      <w:pPr>
        <w:pStyle w:val="Para1"/>
        <w:tabs>
          <w:tab w:val="left" w:pos="567"/>
        </w:tabs>
        <w:rPr>
          <w:lang w:val="es-ES"/>
        </w:rPr>
      </w:pPr>
      <w:r w:rsidRPr="00BD1CDE">
        <w:rPr>
          <w:rFonts w:eastAsia="MS Mincho"/>
          <w:lang w:val="es-ES"/>
        </w:rPr>
        <w:t>Formuló también una declaración un representante de Foro Internacional Indígena sobre Biodiversidad (FIIB</w:t>
      </w:r>
      <w:r>
        <w:rPr>
          <w:rFonts w:eastAsia="MS Mincho"/>
          <w:lang w:val="es-ES"/>
        </w:rPr>
        <w:t>).</w:t>
      </w:r>
    </w:p>
    <w:p w:rsidR="00DF6E8A" w:rsidRPr="007A6FC4" w:rsidRDefault="00DF6E8A" w:rsidP="00617323">
      <w:pPr>
        <w:pStyle w:val="Para1"/>
        <w:tabs>
          <w:tab w:val="left" w:pos="567"/>
        </w:tabs>
        <w:rPr>
          <w:lang w:val="es-ES"/>
        </w:rPr>
      </w:pPr>
      <w:r w:rsidRPr="00BD1CDE">
        <w:rPr>
          <w:rFonts w:eastAsia="MS Mincho"/>
          <w:lang w:val="es-ES"/>
        </w:rPr>
        <w:t>El Grupo de Trabajo acordó establecer un grupo de contacto para resolver las cuestiones pendientes. El grupo de contacto sería facilitado por Thomas Greiber (Alemania) y Christine Achello (Uganda</w:t>
      </w:r>
      <w:r>
        <w:rPr>
          <w:rFonts w:eastAsia="MS Mincho"/>
          <w:lang w:val="es-ES"/>
        </w:rPr>
        <w:t>).</w:t>
      </w:r>
    </w:p>
    <w:p w:rsidR="007A6FC4" w:rsidRDefault="007A6FC4" w:rsidP="00617323">
      <w:pPr>
        <w:pStyle w:val="Para1"/>
        <w:tabs>
          <w:tab w:val="left" w:pos="567"/>
        </w:tabs>
        <w:rPr>
          <w:lang w:val="es-ES"/>
        </w:rPr>
      </w:pPr>
      <w:r w:rsidRPr="007A6FC4">
        <w:rPr>
          <w:lang w:val="es-ES"/>
        </w:rPr>
        <w:t xml:space="preserve">En su 13ª reunión, el </w:t>
      </w:r>
      <w:r w:rsidRPr="007A6FC4">
        <w:rPr>
          <w:lang w:val="es-ES"/>
        </w:rPr>
        <w:t xml:space="preserve">28 </w:t>
      </w:r>
      <w:r w:rsidRPr="007A6FC4">
        <w:rPr>
          <w:lang w:val="es-ES"/>
        </w:rPr>
        <w:t xml:space="preserve">de noviembre de </w:t>
      </w:r>
      <w:r w:rsidRPr="007A6FC4">
        <w:rPr>
          <w:lang w:val="es-ES"/>
        </w:rPr>
        <w:t xml:space="preserve">2018, </w:t>
      </w:r>
      <w:r w:rsidRPr="007A6FC4">
        <w:rPr>
          <w:lang w:val="es-ES"/>
        </w:rPr>
        <w:t>el Grupo de Trabajo examin</w:t>
      </w:r>
      <w:r>
        <w:rPr>
          <w:lang w:val="es-ES"/>
        </w:rPr>
        <w:t>ó un proyecto de decisión revisado presentado por el Presidente.</w:t>
      </w:r>
    </w:p>
    <w:p w:rsidR="007A6FC4" w:rsidRDefault="007A6FC4" w:rsidP="00617323">
      <w:pPr>
        <w:pStyle w:val="Para1"/>
        <w:tabs>
          <w:tab w:val="left" w:pos="567"/>
        </w:tabs>
        <w:rPr>
          <w:lang w:val="es-ES"/>
        </w:rPr>
      </w:pPr>
      <w:r w:rsidRPr="007A6FC4">
        <w:rPr>
          <w:lang w:val="es-ES"/>
        </w:rPr>
        <w:t xml:space="preserve">Formularon declaraciones los representantes de </w:t>
      </w:r>
      <w:r w:rsidRPr="007A6FC4">
        <w:rPr>
          <w:lang w:val="es-ES"/>
        </w:rPr>
        <w:t xml:space="preserve">Colombia, </w:t>
      </w:r>
      <w:r>
        <w:rPr>
          <w:lang w:val="es-ES"/>
        </w:rPr>
        <w:t xml:space="preserve">Filipinas, </w:t>
      </w:r>
      <w:r w:rsidRPr="007A6FC4">
        <w:rPr>
          <w:lang w:val="es-ES"/>
        </w:rPr>
        <w:t>India, Jap</w:t>
      </w:r>
      <w:r>
        <w:rPr>
          <w:lang w:val="es-ES"/>
        </w:rPr>
        <w:t>ón, México, Malawi, República de Corea, Suiza y la Unión Europea y sus 28 Estados miembros.</w:t>
      </w:r>
    </w:p>
    <w:p w:rsidR="007A6FC4" w:rsidRPr="007A6FC4" w:rsidRDefault="007A6FC4" w:rsidP="00617323">
      <w:pPr>
        <w:pStyle w:val="Para1"/>
        <w:tabs>
          <w:tab w:val="left" w:pos="567"/>
        </w:tabs>
        <w:rPr>
          <w:lang w:val="es-ES"/>
        </w:rPr>
      </w:pPr>
      <w:r>
        <w:rPr>
          <w:lang w:val="es-ES"/>
        </w:rPr>
        <w:t xml:space="preserve">Tras el intercambio de opiniones, el Grupo de Trabajo aprobó el proyecto de decisión revisado, en su forma enmendada oralmente, para que fuera transmitido a la sesión plenaria como proyecto de decisión </w:t>
      </w:r>
      <w:r w:rsidRPr="007A6FC4">
        <w:rPr>
          <w:lang w:val="es-ES"/>
        </w:rPr>
        <w:t>CBD/NP/MOP/13/L.13</w:t>
      </w:r>
      <w:r>
        <w:rPr>
          <w:lang w:val="es-ES"/>
        </w:rPr>
        <w:t>.</w:t>
      </w:r>
    </w:p>
    <w:p w:rsidR="00617323" w:rsidRPr="00D53D52" w:rsidRDefault="00617323" w:rsidP="00617323">
      <w:pPr>
        <w:pStyle w:val="Para1"/>
        <w:tabs>
          <w:tab w:val="left" w:pos="567"/>
        </w:tabs>
      </w:pPr>
      <w:r w:rsidRPr="00D53D52">
        <w:lastRenderedPageBreak/>
        <w:t>[</w:t>
      </w:r>
      <w:r w:rsidR="00DF6E8A">
        <w:rPr>
          <w:i/>
        </w:rPr>
        <w:t>se completará</w:t>
      </w:r>
      <w:r w:rsidRPr="00D53D52">
        <w:t>]</w:t>
      </w:r>
    </w:p>
    <w:p w:rsidR="00617323" w:rsidRPr="00F17C2B" w:rsidRDefault="00617323" w:rsidP="00617323">
      <w:pPr>
        <w:pStyle w:val="Item"/>
        <w:rPr>
          <w:snapToGrid w:val="0"/>
        </w:rPr>
      </w:pPr>
      <w:bookmarkStart w:id="10" w:name="_Toc476651584"/>
      <w:r>
        <w:rPr>
          <w:snapToGrid w:val="0"/>
        </w:rPr>
        <w:t xml:space="preserve">TEMA </w:t>
      </w:r>
      <w:r w:rsidR="007A6FC4">
        <w:rPr>
          <w:snapToGrid w:val="0"/>
        </w:rPr>
        <w:t>20</w:t>
      </w:r>
      <w:r>
        <w:rPr>
          <w:snapToGrid w:val="0"/>
        </w:rPr>
        <w:t>.</w:t>
      </w:r>
      <w:r>
        <w:rPr>
          <w:snapToGrid w:val="0"/>
        </w:rPr>
        <w:tab/>
        <w:t>OTROS ASUNTOS</w:t>
      </w:r>
      <w:bookmarkEnd w:id="10"/>
    </w:p>
    <w:p w:rsidR="00617323" w:rsidRPr="00D53D52" w:rsidRDefault="00617323" w:rsidP="00617323">
      <w:pPr>
        <w:pStyle w:val="Para1"/>
        <w:tabs>
          <w:tab w:val="left" w:pos="567"/>
        </w:tabs>
      </w:pPr>
      <w:r w:rsidRPr="00D53D52">
        <w:t>[</w:t>
      </w:r>
      <w:r w:rsidR="00DF6E8A">
        <w:rPr>
          <w:i/>
        </w:rPr>
        <w:t>se completará</w:t>
      </w:r>
      <w:r w:rsidRPr="00D53D52">
        <w:t>]</w:t>
      </w:r>
    </w:p>
    <w:p w:rsidR="00617323" w:rsidRPr="00F17C2B" w:rsidRDefault="00617323" w:rsidP="00617323">
      <w:pPr>
        <w:pStyle w:val="Item"/>
        <w:rPr>
          <w:snapToGrid w:val="0"/>
        </w:rPr>
      </w:pPr>
      <w:bookmarkStart w:id="11" w:name="_Toc476651585"/>
      <w:r>
        <w:rPr>
          <w:snapToGrid w:val="0"/>
        </w:rPr>
        <w:t>TEMA</w:t>
      </w:r>
      <w:r w:rsidRPr="00F17C2B">
        <w:rPr>
          <w:snapToGrid w:val="0"/>
        </w:rPr>
        <w:t xml:space="preserve"> </w:t>
      </w:r>
      <w:r w:rsidR="007A6FC4">
        <w:rPr>
          <w:snapToGrid w:val="0"/>
        </w:rPr>
        <w:t>21</w:t>
      </w:r>
      <w:r w:rsidRPr="00F17C2B">
        <w:rPr>
          <w:snapToGrid w:val="0"/>
        </w:rPr>
        <w:t>.</w:t>
      </w:r>
      <w:r w:rsidRPr="00F17C2B">
        <w:rPr>
          <w:snapToGrid w:val="0"/>
        </w:rPr>
        <w:tab/>
        <w:t>ADOP</w:t>
      </w:r>
      <w:r>
        <w:rPr>
          <w:snapToGrid w:val="0"/>
        </w:rPr>
        <w:t>CIÓN DEL INFORME</w:t>
      </w:r>
      <w:bookmarkEnd w:id="11"/>
    </w:p>
    <w:p w:rsidR="00617323" w:rsidRPr="00617323" w:rsidRDefault="00617323" w:rsidP="00617323">
      <w:pPr>
        <w:pStyle w:val="Para1"/>
        <w:tabs>
          <w:tab w:val="num" w:pos="360"/>
        </w:tabs>
        <w:rPr>
          <w:snapToGrid w:val="0"/>
          <w:lang w:val="es-ES"/>
        </w:rPr>
      </w:pPr>
      <w:r w:rsidRPr="00617323">
        <w:rPr>
          <w:snapToGrid w:val="0"/>
          <w:lang w:val="es-ES"/>
        </w:rPr>
        <w:t xml:space="preserve">El presente informe fue adoptado en la </w:t>
      </w:r>
      <w:r w:rsidRPr="00617323">
        <w:rPr>
          <w:lang w:val="es-ES"/>
        </w:rPr>
        <w:t>[</w:t>
      </w:r>
      <w:r w:rsidR="00DF6E8A">
        <w:rPr>
          <w:i/>
          <w:lang w:val="es-ES"/>
        </w:rPr>
        <w:t>se completará</w:t>
      </w:r>
      <w:r w:rsidRPr="00617323">
        <w:rPr>
          <w:lang w:val="es-ES"/>
        </w:rPr>
        <w:t>]</w:t>
      </w:r>
      <w:r w:rsidRPr="00617323">
        <w:rPr>
          <w:snapToGrid w:val="0"/>
          <w:lang w:val="es-ES"/>
        </w:rPr>
        <w:t xml:space="preserve"> sesión plenaria, el </w:t>
      </w:r>
      <w:r w:rsidRPr="00617323">
        <w:rPr>
          <w:lang w:val="es-ES"/>
        </w:rPr>
        <w:t>[</w:t>
      </w:r>
      <w:r w:rsidR="00DF6E8A">
        <w:rPr>
          <w:i/>
          <w:lang w:val="es-ES"/>
        </w:rPr>
        <w:t>se completará</w:t>
      </w:r>
      <w:r w:rsidRPr="00617323">
        <w:rPr>
          <w:lang w:val="es-ES"/>
        </w:rPr>
        <w:t>]</w:t>
      </w:r>
      <w:r w:rsidRPr="00617323">
        <w:rPr>
          <w:snapToGrid w:val="0"/>
          <w:lang w:val="es-ES"/>
        </w:rPr>
        <w:t>, basándose en el proyecto de informe presentado po</w:t>
      </w:r>
      <w:r w:rsidR="00DF6E8A">
        <w:rPr>
          <w:snapToGrid w:val="0"/>
          <w:lang w:val="es-ES"/>
        </w:rPr>
        <w:t>r el Relator (CBD/NP/MOP/3/L.1)</w:t>
      </w:r>
      <w:r w:rsidRPr="00617323">
        <w:rPr>
          <w:snapToGrid w:val="0"/>
          <w:lang w:val="es-ES"/>
        </w:rPr>
        <w:t xml:space="preserve">, </w:t>
      </w:r>
      <w:r>
        <w:rPr>
          <w:snapToGrid w:val="0"/>
          <w:lang w:val="es-ES"/>
        </w:rPr>
        <w:t xml:space="preserve">en </w:t>
      </w:r>
      <w:r w:rsidRPr="00617323">
        <w:rPr>
          <w:snapToGrid w:val="0"/>
          <w:lang w:val="es-ES"/>
        </w:rPr>
        <w:t xml:space="preserve">el entendimiento de que </w:t>
      </w:r>
      <w:r>
        <w:rPr>
          <w:snapToGrid w:val="0"/>
          <w:lang w:val="es-ES"/>
        </w:rPr>
        <w:t>se confiaría a</w:t>
      </w:r>
      <w:r w:rsidRPr="00617323">
        <w:rPr>
          <w:snapToGrid w:val="0"/>
          <w:lang w:val="es-ES"/>
        </w:rPr>
        <w:t xml:space="preserve">l Relator </w:t>
      </w:r>
      <w:r>
        <w:rPr>
          <w:snapToGrid w:val="0"/>
          <w:lang w:val="es-ES"/>
        </w:rPr>
        <w:t>su finalización</w:t>
      </w:r>
      <w:r w:rsidRPr="00617323">
        <w:rPr>
          <w:snapToGrid w:val="0"/>
          <w:lang w:val="es-ES"/>
        </w:rPr>
        <w:t xml:space="preserve">. </w:t>
      </w:r>
    </w:p>
    <w:p w:rsidR="00617323" w:rsidRPr="007A6FC4" w:rsidRDefault="00617323" w:rsidP="00617323">
      <w:pPr>
        <w:pStyle w:val="Item"/>
        <w:rPr>
          <w:snapToGrid w:val="0"/>
          <w:lang w:val="es-ES"/>
        </w:rPr>
      </w:pPr>
      <w:bookmarkStart w:id="12" w:name="_Toc476651586"/>
      <w:r w:rsidRPr="007A6FC4">
        <w:rPr>
          <w:snapToGrid w:val="0"/>
          <w:lang w:val="es-ES"/>
        </w:rPr>
        <w:t xml:space="preserve">TEMA </w:t>
      </w:r>
      <w:r w:rsidR="007A6FC4" w:rsidRPr="007A6FC4">
        <w:rPr>
          <w:snapToGrid w:val="0"/>
          <w:lang w:val="es-ES"/>
        </w:rPr>
        <w:t>22</w:t>
      </w:r>
      <w:r w:rsidRPr="007A6FC4">
        <w:rPr>
          <w:snapToGrid w:val="0"/>
          <w:lang w:val="es-ES"/>
        </w:rPr>
        <w:t>.</w:t>
      </w:r>
      <w:r w:rsidRPr="007A6FC4">
        <w:rPr>
          <w:snapToGrid w:val="0"/>
          <w:lang w:val="es-ES"/>
        </w:rPr>
        <w:tab/>
        <w:t>CLAUSURA DE LA REUNIÓN</w:t>
      </w:r>
      <w:bookmarkEnd w:id="12"/>
    </w:p>
    <w:p w:rsidR="00617323" w:rsidRPr="006A38FB" w:rsidRDefault="006A38FB" w:rsidP="00617323">
      <w:pPr>
        <w:pStyle w:val="Para1"/>
        <w:tabs>
          <w:tab w:val="num" w:pos="360"/>
        </w:tabs>
        <w:rPr>
          <w:lang w:val="es-ES"/>
        </w:rPr>
      </w:pPr>
      <w:r w:rsidRPr="006A38FB">
        <w:rPr>
          <w:lang w:val="es-ES"/>
        </w:rPr>
        <w:t xml:space="preserve">El Presidente declaró clausurada la tercera reunión de la Conferencia de las Partes que actúa como reunión de las Partes en el Protocolo de </w:t>
      </w:r>
      <w:r w:rsidR="00617323" w:rsidRPr="006A38FB">
        <w:rPr>
          <w:lang w:val="es-ES"/>
        </w:rPr>
        <w:t xml:space="preserve">Nagoya </w:t>
      </w:r>
      <w:r w:rsidRPr="006A38FB">
        <w:rPr>
          <w:lang w:val="es-ES"/>
        </w:rPr>
        <w:t>a las</w:t>
      </w:r>
      <w:r w:rsidR="00617323" w:rsidRPr="006A38FB">
        <w:rPr>
          <w:lang w:val="es-ES"/>
        </w:rPr>
        <w:t xml:space="preserve"> [</w:t>
      </w:r>
      <w:r w:rsidR="00D2028F">
        <w:rPr>
          <w:i/>
          <w:lang w:val="es-ES"/>
        </w:rPr>
        <w:t>se completará</w:t>
      </w:r>
      <w:r w:rsidR="00617323" w:rsidRPr="006A38FB">
        <w:rPr>
          <w:lang w:val="es-ES"/>
        </w:rPr>
        <w:t xml:space="preserve">] </w:t>
      </w:r>
      <w:r w:rsidRPr="006A38FB">
        <w:rPr>
          <w:lang w:val="es-ES"/>
        </w:rPr>
        <w:t>el</w:t>
      </w:r>
      <w:r w:rsidR="00617323" w:rsidRPr="006A38FB">
        <w:rPr>
          <w:lang w:val="es-ES"/>
        </w:rPr>
        <w:t xml:space="preserve"> [</w:t>
      </w:r>
      <w:r w:rsidR="00D2028F">
        <w:rPr>
          <w:i/>
          <w:lang w:val="es-ES"/>
        </w:rPr>
        <w:t>se completará</w:t>
      </w:r>
      <w:r w:rsidR="00617323" w:rsidRPr="006A38FB">
        <w:rPr>
          <w:lang w:val="es-ES"/>
        </w:rPr>
        <w:t>]</w:t>
      </w:r>
      <w:r w:rsidRPr="006A38FB">
        <w:rPr>
          <w:lang w:val="es-ES"/>
        </w:rPr>
        <w:t xml:space="preserve"> de noviembre de</w:t>
      </w:r>
      <w:r w:rsidR="00617323" w:rsidRPr="006A38FB">
        <w:rPr>
          <w:lang w:val="es-ES"/>
        </w:rPr>
        <w:t xml:space="preserve"> 2018.</w:t>
      </w:r>
    </w:p>
    <w:p w:rsidR="00617323" w:rsidRPr="00060E65" w:rsidRDefault="00617323" w:rsidP="00617323">
      <w:pPr>
        <w:suppressLineNumbers/>
        <w:suppressAutoHyphens/>
        <w:kinsoku w:val="0"/>
        <w:overflowPunct w:val="0"/>
        <w:autoSpaceDE w:val="0"/>
        <w:autoSpaceDN w:val="0"/>
        <w:jc w:val="center"/>
        <w:rPr>
          <w:snapToGrid w:val="0"/>
          <w:kern w:val="22"/>
          <w:szCs w:val="22"/>
        </w:rPr>
      </w:pPr>
      <w:r w:rsidRPr="003170BD">
        <w:rPr>
          <w:snapToGrid w:val="0"/>
          <w:kern w:val="22"/>
          <w:szCs w:val="22"/>
        </w:rPr>
        <w:t>__________</w:t>
      </w:r>
    </w:p>
    <w:p w:rsidR="00617323" w:rsidRPr="00A85316" w:rsidRDefault="00617323" w:rsidP="006A38FB">
      <w:pPr>
        <w:suppressLineNumbers/>
        <w:suppressAutoHyphens/>
        <w:kinsoku w:val="0"/>
        <w:overflowPunct w:val="0"/>
        <w:autoSpaceDE w:val="0"/>
        <w:autoSpaceDN w:val="0"/>
        <w:jc w:val="center"/>
        <w:rPr>
          <w:rFonts w:eastAsia="Times New Roman"/>
          <w:snapToGrid w:val="0"/>
          <w:kern w:val="22"/>
          <w:szCs w:val="22"/>
          <w:highlight w:val="yellow"/>
          <w:lang w:val="es-ES" w:eastAsia="en-CA"/>
        </w:rPr>
      </w:pPr>
    </w:p>
    <w:sectPr w:rsidR="00617323" w:rsidRPr="00A85316" w:rsidSect="0050424A">
      <w:headerReference w:type="even" r:id="rId13"/>
      <w:headerReference w:type="default" r:id="rId14"/>
      <w:footerReference w:type="even" r:id="rId15"/>
      <w:footerReference w:type="default" r:id="rId16"/>
      <w:footnotePr>
        <w:numFmt w:val="chicago"/>
      </w:footnotePr>
      <w:pgSz w:w="12242" w:h="15842" w:code="1"/>
      <w:pgMar w:top="1138" w:right="1138" w:bottom="1022" w:left="1138" w:header="403"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D9E" w:rsidRDefault="00F43D9E">
      <w:r>
        <w:separator/>
      </w:r>
    </w:p>
  </w:endnote>
  <w:endnote w:type="continuationSeparator" w:id="0">
    <w:p w:rsidR="00F43D9E" w:rsidRDefault="00F43D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等线">
    <w:panose1 w:val="00000000000000000000"/>
    <w:charset w:val="8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9E" w:rsidRDefault="00F43D9E" w:rsidP="005C78D8">
    <w:pPr>
      <w:pStyle w:val="Piedepgina"/>
      <w:tabs>
        <w:tab w:val="clear" w:pos="4320"/>
        <w:tab w:val="clear" w:pos="8640"/>
      </w:tabs>
      <w:kinsoku w:val="0"/>
      <w:overflowPunct w:val="0"/>
      <w:autoSpaceDE w:val="0"/>
      <w:autoSpaceDN w:val="0"/>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D9E" w:rsidRDefault="00F43D9E" w:rsidP="005C78D8">
    <w:pPr>
      <w:pStyle w:val="Piedepgina"/>
      <w:tabs>
        <w:tab w:val="clear" w:pos="4320"/>
        <w:tab w:val="clear" w:pos="8640"/>
      </w:tabs>
      <w:kinsoku w:val="0"/>
      <w:overflowPunct w:val="0"/>
      <w:autoSpaceDE w:val="0"/>
      <w:autoSpaceDN w:val="0"/>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D9E" w:rsidRDefault="00F43D9E">
      <w:r>
        <w:separator/>
      </w:r>
    </w:p>
  </w:footnote>
  <w:footnote w:type="continuationSeparator" w:id="0">
    <w:p w:rsidR="00F43D9E" w:rsidRDefault="00F43D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napToGrid w:val="0"/>
        <w:kern w:val="22"/>
        <w:szCs w:val="22"/>
        <w:lang w:val="es-ES"/>
      </w:rPr>
      <w:alias w:val="Subject"/>
      <w:tag w:val=""/>
      <w:id w:val="-1210189832"/>
      <w:placeholder>
        <w:docPart w:val="3706DC87197C4B1CB961650CA8489868"/>
      </w:placeholder>
      <w:dataBinding w:prefixMappings="xmlns:ns0='http://purl.org/dc/elements/1.1/' xmlns:ns1='http://schemas.openxmlformats.org/package/2006/metadata/core-properties' " w:xpath="/ns1:coreProperties[1]/ns0:subject[1]" w:storeItemID="{6C3C8BC8-F283-45AE-878A-BAB7291924A1}"/>
      <w:text/>
    </w:sdtPr>
    <w:sdtContent>
      <w:p w:rsidR="00F43D9E" w:rsidRPr="0045135C" w:rsidRDefault="003375EB" w:rsidP="005C78D8">
        <w:pPr>
          <w:kinsoku w:val="0"/>
          <w:overflowPunct w:val="0"/>
          <w:autoSpaceDE w:val="0"/>
          <w:autoSpaceDN w:val="0"/>
          <w:adjustRightInd w:val="0"/>
          <w:snapToGrid w:val="0"/>
          <w:jc w:val="left"/>
          <w:rPr>
            <w:noProof/>
            <w:snapToGrid w:val="0"/>
            <w:kern w:val="22"/>
            <w:szCs w:val="22"/>
            <w:lang w:val="es-ES"/>
          </w:rPr>
        </w:pPr>
        <w:r>
          <w:rPr>
            <w:noProof/>
            <w:snapToGrid w:val="0"/>
            <w:kern w:val="22"/>
            <w:szCs w:val="22"/>
            <w:lang w:val="es-ES"/>
          </w:rPr>
          <w:t>CBD/NP/MOP/3/L.1</w:t>
        </w:r>
      </w:p>
    </w:sdtContent>
  </w:sdt>
  <w:p w:rsidR="00F43D9E" w:rsidRPr="0045135C" w:rsidRDefault="00F43D9E" w:rsidP="005C78D8">
    <w:pPr>
      <w:pStyle w:val="Encabezado"/>
      <w:widowControl/>
      <w:tabs>
        <w:tab w:val="clear" w:pos="4320"/>
        <w:tab w:val="clear" w:pos="8640"/>
      </w:tabs>
      <w:kinsoku w:val="0"/>
      <w:snapToGrid w:val="0"/>
      <w:spacing w:line="240" w:lineRule="auto"/>
      <w:rPr>
        <w:noProof/>
        <w:snapToGrid w:val="0"/>
        <w:kern w:val="22"/>
        <w:szCs w:val="22"/>
        <w:lang w:val="es-ES"/>
      </w:rPr>
    </w:pPr>
    <w:r w:rsidRPr="0045135C">
      <w:rPr>
        <w:noProof/>
        <w:snapToGrid w:val="0"/>
        <w:kern w:val="22"/>
        <w:szCs w:val="22"/>
        <w:lang w:val="es-ES"/>
      </w:rPr>
      <w:t xml:space="preserve">Página </w:t>
    </w:r>
    <w:r w:rsidR="00BD2D5D" w:rsidRPr="005C78D8">
      <w:rPr>
        <w:noProof/>
        <w:snapToGrid w:val="0"/>
        <w:kern w:val="22"/>
        <w:szCs w:val="22"/>
      </w:rPr>
      <w:fldChar w:fldCharType="begin"/>
    </w:r>
    <w:r w:rsidRPr="0045135C">
      <w:rPr>
        <w:noProof/>
        <w:snapToGrid w:val="0"/>
        <w:kern w:val="22"/>
        <w:szCs w:val="22"/>
        <w:lang w:val="es-ES"/>
      </w:rPr>
      <w:instrText xml:space="preserve"> PAGE   \* MERGEFORMAT </w:instrText>
    </w:r>
    <w:r w:rsidR="00BD2D5D" w:rsidRPr="005C78D8">
      <w:rPr>
        <w:noProof/>
        <w:snapToGrid w:val="0"/>
        <w:kern w:val="22"/>
        <w:szCs w:val="22"/>
      </w:rPr>
      <w:fldChar w:fldCharType="separate"/>
    </w:r>
    <w:r w:rsidR="002E1CB4">
      <w:rPr>
        <w:noProof/>
        <w:snapToGrid w:val="0"/>
        <w:kern w:val="22"/>
        <w:szCs w:val="22"/>
        <w:lang w:val="es-ES"/>
      </w:rPr>
      <w:t>14</w:t>
    </w:r>
    <w:r w:rsidR="00BD2D5D" w:rsidRPr="005C78D8">
      <w:rPr>
        <w:noProof/>
        <w:snapToGrid w:val="0"/>
        <w:kern w:val="22"/>
        <w:szCs w:val="22"/>
      </w:rPr>
      <w:fldChar w:fldCharType="end"/>
    </w:r>
  </w:p>
  <w:p w:rsidR="00F43D9E" w:rsidRPr="0045135C" w:rsidRDefault="00F43D9E" w:rsidP="005C78D8">
    <w:pPr>
      <w:pStyle w:val="Encabezado"/>
      <w:widowControl/>
      <w:tabs>
        <w:tab w:val="clear" w:pos="4320"/>
        <w:tab w:val="clear" w:pos="8640"/>
      </w:tabs>
      <w:kinsoku w:val="0"/>
      <w:snapToGrid w:val="0"/>
      <w:spacing w:line="240" w:lineRule="auto"/>
      <w:rPr>
        <w:noProof/>
        <w:snapToGrid w:val="0"/>
        <w:kern w:val="22"/>
        <w:szCs w:val="22"/>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noProof/>
        <w:snapToGrid w:val="0"/>
        <w:kern w:val="22"/>
        <w:szCs w:val="22"/>
        <w:lang w:val="es-ES"/>
      </w:rPr>
      <w:alias w:val="Subject"/>
      <w:tag w:val=""/>
      <w:id w:val="-2126685180"/>
      <w:dataBinding w:prefixMappings="xmlns:ns0='http://purl.org/dc/elements/1.1/' xmlns:ns1='http://schemas.openxmlformats.org/package/2006/metadata/core-properties' " w:xpath="/ns1:coreProperties[1]/ns0:subject[1]" w:storeItemID="{6C3C8BC8-F283-45AE-878A-BAB7291924A1}"/>
      <w:text/>
    </w:sdtPr>
    <w:sdtContent>
      <w:p w:rsidR="00F43D9E" w:rsidRPr="0045135C" w:rsidRDefault="003375EB" w:rsidP="005C78D8">
        <w:pPr>
          <w:kinsoku w:val="0"/>
          <w:overflowPunct w:val="0"/>
          <w:autoSpaceDE w:val="0"/>
          <w:autoSpaceDN w:val="0"/>
          <w:adjustRightInd w:val="0"/>
          <w:jc w:val="right"/>
          <w:rPr>
            <w:noProof/>
            <w:snapToGrid w:val="0"/>
            <w:kern w:val="22"/>
            <w:szCs w:val="22"/>
            <w:lang w:val="es-ES"/>
          </w:rPr>
        </w:pPr>
        <w:r>
          <w:rPr>
            <w:noProof/>
            <w:snapToGrid w:val="0"/>
            <w:kern w:val="22"/>
            <w:szCs w:val="22"/>
            <w:lang w:val="es-ES"/>
          </w:rPr>
          <w:t>CBD/NP/MOP/3/L.1</w:t>
        </w:r>
      </w:p>
    </w:sdtContent>
  </w:sdt>
  <w:p w:rsidR="00F43D9E" w:rsidRPr="0045135C" w:rsidRDefault="00F43D9E" w:rsidP="005C78D8">
    <w:pPr>
      <w:pStyle w:val="Encabezado"/>
      <w:widowControl/>
      <w:tabs>
        <w:tab w:val="clear" w:pos="4320"/>
        <w:tab w:val="clear" w:pos="8640"/>
      </w:tabs>
      <w:kinsoku w:val="0"/>
      <w:spacing w:line="240" w:lineRule="auto"/>
      <w:jc w:val="right"/>
      <w:rPr>
        <w:noProof/>
        <w:snapToGrid w:val="0"/>
        <w:kern w:val="22"/>
        <w:szCs w:val="22"/>
        <w:lang w:val="es-ES"/>
      </w:rPr>
    </w:pPr>
    <w:r w:rsidRPr="0045135C">
      <w:rPr>
        <w:noProof/>
        <w:snapToGrid w:val="0"/>
        <w:kern w:val="22"/>
        <w:szCs w:val="22"/>
        <w:lang w:val="es-ES"/>
      </w:rPr>
      <w:t xml:space="preserve">Página </w:t>
    </w:r>
    <w:r w:rsidR="00BD2D5D" w:rsidRPr="005C78D8">
      <w:rPr>
        <w:noProof/>
        <w:snapToGrid w:val="0"/>
        <w:kern w:val="22"/>
        <w:szCs w:val="22"/>
      </w:rPr>
      <w:fldChar w:fldCharType="begin"/>
    </w:r>
    <w:r w:rsidRPr="0045135C">
      <w:rPr>
        <w:noProof/>
        <w:snapToGrid w:val="0"/>
        <w:kern w:val="22"/>
        <w:szCs w:val="22"/>
        <w:lang w:val="es-ES"/>
      </w:rPr>
      <w:instrText xml:space="preserve"> PAGE   \* MERGEFORMAT </w:instrText>
    </w:r>
    <w:r w:rsidR="00BD2D5D" w:rsidRPr="005C78D8">
      <w:rPr>
        <w:noProof/>
        <w:snapToGrid w:val="0"/>
        <w:kern w:val="22"/>
        <w:szCs w:val="22"/>
      </w:rPr>
      <w:fldChar w:fldCharType="separate"/>
    </w:r>
    <w:r w:rsidR="002E1CB4">
      <w:rPr>
        <w:noProof/>
        <w:snapToGrid w:val="0"/>
        <w:kern w:val="22"/>
        <w:szCs w:val="22"/>
        <w:lang w:val="es-ES"/>
      </w:rPr>
      <w:t>15</w:t>
    </w:r>
    <w:r w:rsidR="00BD2D5D" w:rsidRPr="005C78D8">
      <w:rPr>
        <w:noProof/>
        <w:snapToGrid w:val="0"/>
        <w:kern w:val="22"/>
        <w:szCs w:val="22"/>
      </w:rPr>
      <w:fldChar w:fldCharType="end"/>
    </w:r>
  </w:p>
  <w:p w:rsidR="00F43D9E" w:rsidRPr="0045135C" w:rsidRDefault="00F43D9E" w:rsidP="005C78D8">
    <w:pPr>
      <w:pStyle w:val="Encabezado"/>
      <w:widowControl/>
      <w:tabs>
        <w:tab w:val="clear" w:pos="4320"/>
        <w:tab w:val="clear" w:pos="8640"/>
      </w:tabs>
      <w:kinsoku w:val="0"/>
      <w:jc w:val="right"/>
      <w:rPr>
        <w:noProof/>
        <w:snapToGrid w:val="0"/>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21E3F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9"/>
    <w:multiLevelType w:val="singleLevel"/>
    <w:tmpl w:val="FEA0D3D2"/>
    <w:lvl w:ilvl="0">
      <w:start w:val="1"/>
      <w:numFmt w:val="bullet"/>
      <w:pStyle w:val="Listaconvietas"/>
      <w:lvlText w:val=""/>
      <w:lvlJc w:val="left"/>
      <w:pPr>
        <w:tabs>
          <w:tab w:val="num" w:pos="360"/>
        </w:tabs>
        <w:ind w:left="360" w:hanging="360"/>
      </w:pPr>
      <w:rPr>
        <w:rFonts w:ascii="Symbol" w:hAnsi="Symbol" w:hint="default"/>
      </w:rPr>
    </w:lvl>
  </w:abstractNum>
  <w:abstractNum w:abstractNumId="2">
    <w:nsid w:val="04B13C0B"/>
    <w:multiLevelType w:val="hybridMultilevel"/>
    <w:tmpl w:val="4680277A"/>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A92ED1"/>
    <w:multiLevelType w:val="hybridMultilevel"/>
    <w:tmpl w:val="AC060F9A"/>
    <w:lvl w:ilvl="0" w:tplc="ED325EA8">
      <w:numFmt w:val="bullet"/>
      <w:lvlText w:val="-"/>
      <w:lvlJc w:val="left"/>
      <w:pPr>
        <w:ind w:left="720" w:hanging="360"/>
      </w:pPr>
      <w:rPr>
        <w:rFonts w:ascii="Times New Roman" w:eastAsia="Malgun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75105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nsid w:val="26164C1A"/>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7">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tulo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nsid w:val="355717A8"/>
    <w:multiLevelType w:val="multilevel"/>
    <w:tmpl w:val="2B36FFE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
    <w:nsid w:val="38B65183"/>
    <w:multiLevelType w:val="hybridMultilevel"/>
    <w:tmpl w:val="D000257A"/>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1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4">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498C51B3"/>
    <w:multiLevelType w:val="hybridMultilevel"/>
    <w:tmpl w:val="65DAE8B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57D721A0"/>
    <w:multiLevelType w:val="hybridMultilevel"/>
    <w:tmpl w:val="419E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3A3AE8"/>
    <w:multiLevelType w:val="hybridMultilevel"/>
    <w:tmpl w:val="4634A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2B21BA"/>
    <w:multiLevelType w:val="hybridMultilevel"/>
    <w:tmpl w:val="2A186388"/>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21">
    <w:nsid w:val="615000AC"/>
    <w:multiLevelType w:val="multilevel"/>
    <w:tmpl w:val="DE200BE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decimal"/>
      <w:lvlText w:val="%2."/>
      <w:lvlJc w:val="left"/>
      <w:pPr>
        <w:tabs>
          <w:tab w:val="num" w:pos="1350"/>
        </w:tabs>
        <w:ind w:left="-9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620D6AEB"/>
    <w:multiLevelType w:val="multilevel"/>
    <w:tmpl w:val="DDBE57CE"/>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648E71EE"/>
    <w:multiLevelType w:val="hybridMultilevel"/>
    <w:tmpl w:val="FED6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6">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6"/>
  </w:num>
  <w:num w:numId="2">
    <w:abstractNumId w:val="11"/>
  </w:num>
  <w:num w:numId="3">
    <w:abstractNumId w:val="10"/>
  </w:num>
  <w:num w:numId="4">
    <w:abstractNumId w:val="7"/>
  </w:num>
  <w:num w:numId="5">
    <w:abstractNumId w:val="28"/>
  </w:num>
  <w:num w:numId="6">
    <w:abstractNumId w:val="14"/>
  </w:num>
  <w:num w:numId="7">
    <w:abstractNumId w:val="22"/>
  </w:num>
  <w:num w:numId="8">
    <w:abstractNumId w:val="13"/>
  </w:num>
  <w:num w:numId="9">
    <w:abstractNumId w:val="25"/>
  </w:num>
  <w:num w:numId="10">
    <w:abstractNumId w:val="16"/>
  </w:num>
  <w:num w:numId="11">
    <w:abstractNumId w:val="1"/>
  </w:num>
  <w:num w:numId="12">
    <w:abstractNumId w:val="22"/>
  </w:num>
  <w:num w:numId="13">
    <w:abstractNumId w:val="22"/>
  </w:num>
  <w:num w:numId="14">
    <w:abstractNumId w:val="2"/>
  </w:num>
  <w:num w:numId="15">
    <w:abstractNumId w:val="15"/>
  </w:num>
  <w:num w:numId="16">
    <w:abstractNumId w:val="0"/>
  </w:num>
  <w:num w:numId="17">
    <w:abstractNumId w:val="27"/>
  </w:num>
  <w:num w:numId="18">
    <w:abstractNumId w:val="26"/>
  </w:num>
  <w:num w:numId="19">
    <w:abstractNumId w:val="21"/>
  </w:num>
  <w:num w:numId="20">
    <w:abstractNumId w:val="17"/>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20"/>
  </w:num>
  <w:num w:numId="25">
    <w:abstractNumId w:val="22"/>
  </w:num>
  <w:num w:numId="26">
    <w:abstractNumId w:val="22"/>
  </w:num>
  <w:num w:numId="27">
    <w:abstractNumId w:val="22"/>
  </w:num>
  <w:num w:numId="28">
    <w:abstractNumId w:val="18"/>
  </w:num>
  <w:num w:numId="29">
    <w:abstractNumId w:val="19"/>
  </w:num>
  <w:num w:numId="30">
    <w:abstractNumId w:val="23"/>
  </w:num>
  <w:num w:numId="31">
    <w:abstractNumId w:val="22"/>
  </w:num>
  <w:num w:numId="32">
    <w:abstractNumId w:val="8"/>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22"/>
  </w:num>
  <w:num w:numId="37">
    <w:abstractNumId w:val="22"/>
  </w:num>
  <w:num w:numId="38">
    <w:abstractNumId w:val="22"/>
  </w:num>
  <w:num w:numId="39">
    <w:abstractNumId w:val="22"/>
  </w:num>
  <w:num w:numId="40">
    <w:abstractNumId w:val="22"/>
  </w:num>
  <w:num w:numId="41">
    <w:abstractNumId w:val="22"/>
  </w:num>
  <w:num w:numId="42">
    <w:abstractNumId w:val="22"/>
  </w:num>
  <w:num w:numId="4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num>
  <w:num w:numId="45">
    <w:abstractNumId w:val="24"/>
  </w:num>
  <w:num w:numId="46">
    <w:abstractNumId w:val="5"/>
  </w:num>
  <w:num w:numId="47">
    <w:abstractNumId w:val="3"/>
  </w:num>
  <w:num w:numId="48">
    <w:abstractNumId w:val="12"/>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attachedTemplate r:id="rId1"/>
  <w:stylePaneFormatFilter w:val="3701"/>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18433"/>
  </w:hdrShapeDefaults>
  <w:footnotePr>
    <w:numFmt w:val="chicago"/>
    <w:footnote w:id="-1"/>
    <w:footnote w:id="0"/>
  </w:footnotePr>
  <w:endnotePr>
    <w:endnote w:id="-1"/>
    <w:endnote w:id="0"/>
  </w:endnotePr>
  <w:compat>
    <w:useFELayout/>
  </w:compat>
  <w:rsids>
    <w:rsidRoot w:val="00884241"/>
    <w:rsid w:val="0000142D"/>
    <w:rsid w:val="00001943"/>
    <w:rsid w:val="00001D79"/>
    <w:rsid w:val="00003867"/>
    <w:rsid w:val="0000541C"/>
    <w:rsid w:val="00005C61"/>
    <w:rsid w:val="000125F6"/>
    <w:rsid w:val="00013350"/>
    <w:rsid w:val="000133FF"/>
    <w:rsid w:val="0001485A"/>
    <w:rsid w:val="00015412"/>
    <w:rsid w:val="00016F81"/>
    <w:rsid w:val="00017044"/>
    <w:rsid w:val="00020A0D"/>
    <w:rsid w:val="00021D79"/>
    <w:rsid w:val="00024029"/>
    <w:rsid w:val="000247E5"/>
    <w:rsid w:val="00024997"/>
    <w:rsid w:val="00026FA7"/>
    <w:rsid w:val="00027615"/>
    <w:rsid w:val="00027927"/>
    <w:rsid w:val="0003215E"/>
    <w:rsid w:val="0003231A"/>
    <w:rsid w:val="0003284F"/>
    <w:rsid w:val="00032DB4"/>
    <w:rsid w:val="00033416"/>
    <w:rsid w:val="000340DF"/>
    <w:rsid w:val="0003762E"/>
    <w:rsid w:val="00037996"/>
    <w:rsid w:val="00042694"/>
    <w:rsid w:val="0004503C"/>
    <w:rsid w:val="00046D1C"/>
    <w:rsid w:val="000470F9"/>
    <w:rsid w:val="00052DAC"/>
    <w:rsid w:val="000539B9"/>
    <w:rsid w:val="0005584A"/>
    <w:rsid w:val="0005647D"/>
    <w:rsid w:val="00057247"/>
    <w:rsid w:val="0005774C"/>
    <w:rsid w:val="00060E65"/>
    <w:rsid w:val="00061A21"/>
    <w:rsid w:val="000652C5"/>
    <w:rsid w:val="000659D0"/>
    <w:rsid w:val="0006631C"/>
    <w:rsid w:val="00067CE1"/>
    <w:rsid w:val="0007148E"/>
    <w:rsid w:val="00072268"/>
    <w:rsid w:val="0007306C"/>
    <w:rsid w:val="0007387C"/>
    <w:rsid w:val="000758BF"/>
    <w:rsid w:val="00075B78"/>
    <w:rsid w:val="00075FD9"/>
    <w:rsid w:val="000805E4"/>
    <w:rsid w:val="00081A79"/>
    <w:rsid w:val="0008248C"/>
    <w:rsid w:val="000860CE"/>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5462"/>
    <w:rsid w:val="000A5AC6"/>
    <w:rsid w:val="000A6D54"/>
    <w:rsid w:val="000B2E4C"/>
    <w:rsid w:val="000B35F0"/>
    <w:rsid w:val="000B36E0"/>
    <w:rsid w:val="000B513F"/>
    <w:rsid w:val="000B6042"/>
    <w:rsid w:val="000B62E9"/>
    <w:rsid w:val="000B70A8"/>
    <w:rsid w:val="000B7907"/>
    <w:rsid w:val="000C106E"/>
    <w:rsid w:val="000C1CF7"/>
    <w:rsid w:val="000C232C"/>
    <w:rsid w:val="000C3237"/>
    <w:rsid w:val="000C45B7"/>
    <w:rsid w:val="000D0E5A"/>
    <w:rsid w:val="000D1E1D"/>
    <w:rsid w:val="000D4C2B"/>
    <w:rsid w:val="000D590C"/>
    <w:rsid w:val="000D6FDD"/>
    <w:rsid w:val="000D7652"/>
    <w:rsid w:val="000E3BB4"/>
    <w:rsid w:val="000E4498"/>
    <w:rsid w:val="000E6E86"/>
    <w:rsid w:val="000F0783"/>
    <w:rsid w:val="000F15D2"/>
    <w:rsid w:val="000F2A31"/>
    <w:rsid w:val="000F432F"/>
    <w:rsid w:val="000F6A49"/>
    <w:rsid w:val="00101DA6"/>
    <w:rsid w:val="00103F58"/>
    <w:rsid w:val="00105F13"/>
    <w:rsid w:val="00106356"/>
    <w:rsid w:val="001100E9"/>
    <w:rsid w:val="00110AE5"/>
    <w:rsid w:val="001116C0"/>
    <w:rsid w:val="00113A87"/>
    <w:rsid w:val="00114A98"/>
    <w:rsid w:val="001157B3"/>
    <w:rsid w:val="00115E8D"/>
    <w:rsid w:val="0011700E"/>
    <w:rsid w:val="00117CDF"/>
    <w:rsid w:val="0012047A"/>
    <w:rsid w:val="001242A4"/>
    <w:rsid w:val="00124414"/>
    <w:rsid w:val="001252CC"/>
    <w:rsid w:val="00127E0D"/>
    <w:rsid w:val="00130524"/>
    <w:rsid w:val="00131256"/>
    <w:rsid w:val="00132CBE"/>
    <w:rsid w:val="00133A3D"/>
    <w:rsid w:val="00134D56"/>
    <w:rsid w:val="00137047"/>
    <w:rsid w:val="00137C6E"/>
    <w:rsid w:val="001400BF"/>
    <w:rsid w:val="00140CF4"/>
    <w:rsid w:val="0014227C"/>
    <w:rsid w:val="00144BDE"/>
    <w:rsid w:val="00144D54"/>
    <w:rsid w:val="0014544A"/>
    <w:rsid w:val="00146404"/>
    <w:rsid w:val="00151E92"/>
    <w:rsid w:val="00155BB8"/>
    <w:rsid w:val="00155D67"/>
    <w:rsid w:val="00156858"/>
    <w:rsid w:val="001574E4"/>
    <w:rsid w:val="00157BF9"/>
    <w:rsid w:val="0016213F"/>
    <w:rsid w:val="00163AA1"/>
    <w:rsid w:val="00163DE9"/>
    <w:rsid w:val="00166295"/>
    <w:rsid w:val="00167022"/>
    <w:rsid w:val="001676D5"/>
    <w:rsid w:val="00171D4F"/>
    <w:rsid w:val="00172FDD"/>
    <w:rsid w:val="0017379D"/>
    <w:rsid w:val="00177166"/>
    <w:rsid w:val="00177D3E"/>
    <w:rsid w:val="00177D7A"/>
    <w:rsid w:val="00182C46"/>
    <w:rsid w:val="00183125"/>
    <w:rsid w:val="0018350F"/>
    <w:rsid w:val="00186844"/>
    <w:rsid w:val="00186BE7"/>
    <w:rsid w:val="00187CB6"/>
    <w:rsid w:val="00192323"/>
    <w:rsid w:val="001923DF"/>
    <w:rsid w:val="00193167"/>
    <w:rsid w:val="00194122"/>
    <w:rsid w:val="0019484C"/>
    <w:rsid w:val="001A0DAD"/>
    <w:rsid w:val="001A1112"/>
    <w:rsid w:val="001A3E95"/>
    <w:rsid w:val="001A4046"/>
    <w:rsid w:val="001A4F8F"/>
    <w:rsid w:val="001A56F0"/>
    <w:rsid w:val="001B0CA1"/>
    <w:rsid w:val="001B1983"/>
    <w:rsid w:val="001B2EC7"/>
    <w:rsid w:val="001B4104"/>
    <w:rsid w:val="001B4504"/>
    <w:rsid w:val="001B58AE"/>
    <w:rsid w:val="001B5B3C"/>
    <w:rsid w:val="001B6AB0"/>
    <w:rsid w:val="001B7961"/>
    <w:rsid w:val="001B79B0"/>
    <w:rsid w:val="001B7E50"/>
    <w:rsid w:val="001C10F6"/>
    <w:rsid w:val="001C2B13"/>
    <w:rsid w:val="001D077D"/>
    <w:rsid w:val="001D0F62"/>
    <w:rsid w:val="001D136C"/>
    <w:rsid w:val="001D162D"/>
    <w:rsid w:val="001D3E29"/>
    <w:rsid w:val="001E0ACD"/>
    <w:rsid w:val="001E2681"/>
    <w:rsid w:val="001E6687"/>
    <w:rsid w:val="001E6A3A"/>
    <w:rsid w:val="001E75CF"/>
    <w:rsid w:val="001F1938"/>
    <w:rsid w:val="001F2124"/>
    <w:rsid w:val="001F243F"/>
    <w:rsid w:val="001F2E12"/>
    <w:rsid w:val="001F2E1C"/>
    <w:rsid w:val="001F4E2F"/>
    <w:rsid w:val="002003BB"/>
    <w:rsid w:val="00201C91"/>
    <w:rsid w:val="00202EA0"/>
    <w:rsid w:val="00212E0B"/>
    <w:rsid w:val="002140FC"/>
    <w:rsid w:val="00216249"/>
    <w:rsid w:val="0021741E"/>
    <w:rsid w:val="00222EE1"/>
    <w:rsid w:val="00224B8B"/>
    <w:rsid w:val="002266FB"/>
    <w:rsid w:val="00227A31"/>
    <w:rsid w:val="00227A70"/>
    <w:rsid w:val="0023182F"/>
    <w:rsid w:val="00231BC4"/>
    <w:rsid w:val="002329BF"/>
    <w:rsid w:val="00232EDA"/>
    <w:rsid w:val="00234E12"/>
    <w:rsid w:val="00234F8A"/>
    <w:rsid w:val="00240D7E"/>
    <w:rsid w:val="00242031"/>
    <w:rsid w:val="002424D5"/>
    <w:rsid w:val="002452B4"/>
    <w:rsid w:val="00245379"/>
    <w:rsid w:val="00245861"/>
    <w:rsid w:val="0024675D"/>
    <w:rsid w:val="00247857"/>
    <w:rsid w:val="00250E06"/>
    <w:rsid w:val="00252FA3"/>
    <w:rsid w:val="00253495"/>
    <w:rsid w:val="00256046"/>
    <w:rsid w:val="00257AB9"/>
    <w:rsid w:val="002632EB"/>
    <w:rsid w:val="0026470B"/>
    <w:rsid w:val="00265D86"/>
    <w:rsid w:val="0026730E"/>
    <w:rsid w:val="00270EEA"/>
    <w:rsid w:val="002712D1"/>
    <w:rsid w:val="00272522"/>
    <w:rsid w:val="00272D8C"/>
    <w:rsid w:val="002737EF"/>
    <w:rsid w:val="00273D5B"/>
    <w:rsid w:val="00274E0B"/>
    <w:rsid w:val="002763EE"/>
    <w:rsid w:val="00276D79"/>
    <w:rsid w:val="00277591"/>
    <w:rsid w:val="002803B1"/>
    <w:rsid w:val="00281C04"/>
    <w:rsid w:val="00282BC3"/>
    <w:rsid w:val="00284BC9"/>
    <w:rsid w:val="002863A3"/>
    <w:rsid w:val="002909AB"/>
    <w:rsid w:val="00291E2A"/>
    <w:rsid w:val="00291FC8"/>
    <w:rsid w:val="0029458B"/>
    <w:rsid w:val="00294EE7"/>
    <w:rsid w:val="00295D51"/>
    <w:rsid w:val="00296CCB"/>
    <w:rsid w:val="00297AB6"/>
    <w:rsid w:val="00297D75"/>
    <w:rsid w:val="002A2E8B"/>
    <w:rsid w:val="002A37A7"/>
    <w:rsid w:val="002A4637"/>
    <w:rsid w:val="002A51D9"/>
    <w:rsid w:val="002A5B02"/>
    <w:rsid w:val="002A69DE"/>
    <w:rsid w:val="002A7FCA"/>
    <w:rsid w:val="002B200C"/>
    <w:rsid w:val="002B3718"/>
    <w:rsid w:val="002B37B7"/>
    <w:rsid w:val="002B5A8C"/>
    <w:rsid w:val="002B5AC4"/>
    <w:rsid w:val="002B63AC"/>
    <w:rsid w:val="002B7F24"/>
    <w:rsid w:val="002C0423"/>
    <w:rsid w:val="002C1296"/>
    <w:rsid w:val="002C1506"/>
    <w:rsid w:val="002C24A0"/>
    <w:rsid w:val="002C3199"/>
    <w:rsid w:val="002C483F"/>
    <w:rsid w:val="002C6CDC"/>
    <w:rsid w:val="002D18AF"/>
    <w:rsid w:val="002D2896"/>
    <w:rsid w:val="002D5E45"/>
    <w:rsid w:val="002D7E3F"/>
    <w:rsid w:val="002D7E6D"/>
    <w:rsid w:val="002E0B54"/>
    <w:rsid w:val="002E1CB4"/>
    <w:rsid w:val="002E3F0D"/>
    <w:rsid w:val="002E425B"/>
    <w:rsid w:val="002E5B40"/>
    <w:rsid w:val="002E6E67"/>
    <w:rsid w:val="002F1063"/>
    <w:rsid w:val="002F2164"/>
    <w:rsid w:val="002F21A7"/>
    <w:rsid w:val="00300261"/>
    <w:rsid w:val="0030033D"/>
    <w:rsid w:val="00300DB1"/>
    <w:rsid w:val="00303DE9"/>
    <w:rsid w:val="00305197"/>
    <w:rsid w:val="0030547F"/>
    <w:rsid w:val="00305D1F"/>
    <w:rsid w:val="00307683"/>
    <w:rsid w:val="00307DAF"/>
    <w:rsid w:val="00311A89"/>
    <w:rsid w:val="0031278A"/>
    <w:rsid w:val="00313783"/>
    <w:rsid w:val="0031678C"/>
    <w:rsid w:val="00317004"/>
    <w:rsid w:val="003170BD"/>
    <w:rsid w:val="00317213"/>
    <w:rsid w:val="003172E3"/>
    <w:rsid w:val="003172F0"/>
    <w:rsid w:val="00322E6E"/>
    <w:rsid w:val="003256F0"/>
    <w:rsid w:val="0032610E"/>
    <w:rsid w:val="00330F65"/>
    <w:rsid w:val="00331907"/>
    <w:rsid w:val="00332D5E"/>
    <w:rsid w:val="003333F2"/>
    <w:rsid w:val="00333F92"/>
    <w:rsid w:val="00336B70"/>
    <w:rsid w:val="0033741A"/>
    <w:rsid w:val="003375EB"/>
    <w:rsid w:val="00337E32"/>
    <w:rsid w:val="00342651"/>
    <w:rsid w:val="00342B4C"/>
    <w:rsid w:val="00345B00"/>
    <w:rsid w:val="0035167D"/>
    <w:rsid w:val="00354A6F"/>
    <w:rsid w:val="00354D5D"/>
    <w:rsid w:val="00354D7F"/>
    <w:rsid w:val="00354DFE"/>
    <w:rsid w:val="00357803"/>
    <w:rsid w:val="003619C5"/>
    <w:rsid w:val="003633D5"/>
    <w:rsid w:val="0036374B"/>
    <w:rsid w:val="00365A49"/>
    <w:rsid w:val="00365FDD"/>
    <w:rsid w:val="00367459"/>
    <w:rsid w:val="00367997"/>
    <w:rsid w:val="00367EA7"/>
    <w:rsid w:val="00370031"/>
    <w:rsid w:val="003729C7"/>
    <w:rsid w:val="00373505"/>
    <w:rsid w:val="00380362"/>
    <w:rsid w:val="00380CE7"/>
    <w:rsid w:val="003858EA"/>
    <w:rsid w:val="00387581"/>
    <w:rsid w:val="00390D54"/>
    <w:rsid w:val="00392648"/>
    <w:rsid w:val="003949B4"/>
    <w:rsid w:val="003952D2"/>
    <w:rsid w:val="003A041D"/>
    <w:rsid w:val="003A2A1E"/>
    <w:rsid w:val="003A3505"/>
    <w:rsid w:val="003A7A88"/>
    <w:rsid w:val="003B0C02"/>
    <w:rsid w:val="003B50B1"/>
    <w:rsid w:val="003B6799"/>
    <w:rsid w:val="003C06D7"/>
    <w:rsid w:val="003C1FBD"/>
    <w:rsid w:val="003C2A2C"/>
    <w:rsid w:val="003C341B"/>
    <w:rsid w:val="003C3FD9"/>
    <w:rsid w:val="003C59D6"/>
    <w:rsid w:val="003C716B"/>
    <w:rsid w:val="003D029A"/>
    <w:rsid w:val="003D248E"/>
    <w:rsid w:val="003D283B"/>
    <w:rsid w:val="003D62DE"/>
    <w:rsid w:val="003D7904"/>
    <w:rsid w:val="003E0381"/>
    <w:rsid w:val="003E088B"/>
    <w:rsid w:val="003E0E4A"/>
    <w:rsid w:val="003E1040"/>
    <w:rsid w:val="003E11F3"/>
    <w:rsid w:val="003E2BF0"/>
    <w:rsid w:val="003E6714"/>
    <w:rsid w:val="003F0500"/>
    <w:rsid w:val="003F060A"/>
    <w:rsid w:val="003F1FFF"/>
    <w:rsid w:val="003F2275"/>
    <w:rsid w:val="003F3394"/>
    <w:rsid w:val="003F43E3"/>
    <w:rsid w:val="003F7DD5"/>
    <w:rsid w:val="0040045D"/>
    <w:rsid w:val="004014A0"/>
    <w:rsid w:val="00402899"/>
    <w:rsid w:val="00403321"/>
    <w:rsid w:val="00403D40"/>
    <w:rsid w:val="00404BA2"/>
    <w:rsid w:val="00405B7B"/>
    <w:rsid w:val="0040620A"/>
    <w:rsid w:val="00410D57"/>
    <w:rsid w:val="00414788"/>
    <w:rsid w:val="00415275"/>
    <w:rsid w:val="00415463"/>
    <w:rsid w:val="00417645"/>
    <w:rsid w:val="00421875"/>
    <w:rsid w:val="00422DB3"/>
    <w:rsid w:val="00425230"/>
    <w:rsid w:val="00426EBC"/>
    <w:rsid w:val="00427BAB"/>
    <w:rsid w:val="00430466"/>
    <w:rsid w:val="004311D7"/>
    <w:rsid w:val="004319C0"/>
    <w:rsid w:val="004327AF"/>
    <w:rsid w:val="004360FA"/>
    <w:rsid w:val="00437275"/>
    <w:rsid w:val="00441192"/>
    <w:rsid w:val="004462D4"/>
    <w:rsid w:val="00446CF3"/>
    <w:rsid w:val="00447253"/>
    <w:rsid w:val="0044783F"/>
    <w:rsid w:val="0045135C"/>
    <w:rsid w:val="00451F62"/>
    <w:rsid w:val="00452F3E"/>
    <w:rsid w:val="004548D9"/>
    <w:rsid w:val="004559CF"/>
    <w:rsid w:val="004573C8"/>
    <w:rsid w:val="00457EE8"/>
    <w:rsid w:val="0046025F"/>
    <w:rsid w:val="00461823"/>
    <w:rsid w:val="00464889"/>
    <w:rsid w:val="004658C2"/>
    <w:rsid w:val="00466B45"/>
    <w:rsid w:val="00466C0B"/>
    <w:rsid w:val="00467961"/>
    <w:rsid w:val="00472142"/>
    <w:rsid w:val="004751DA"/>
    <w:rsid w:val="00476966"/>
    <w:rsid w:val="0047784D"/>
    <w:rsid w:val="004808B8"/>
    <w:rsid w:val="00482196"/>
    <w:rsid w:val="004827B5"/>
    <w:rsid w:val="00483458"/>
    <w:rsid w:val="0048391C"/>
    <w:rsid w:val="004846D7"/>
    <w:rsid w:val="00485148"/>
    <w:rsid w:val="004855A7"/>
    <w:rsid w:val="00485D32"/>
    <w:rsid w:val="00485DD9"/>
    <w:rsid w:val="00486D78"/>
    <w:rsid w:val="004875F2"/>
    <w:rsid w:val="004926A7"/>
    <w:rsid w:val="00493013"/>
    <w:rsid w:val="004A1110"/>
    <w:rsid w:val="004A1FA0"/>
    <w:rsid w:val="004A511E"/>
    <w:rsid w:val="004A5FFB"/>
    <w:rsid w:val="004A6AB0"/>
    <w:rsid w:val="004A6CFF"/>
    <w:rsid w:val="004A6ECD"/>
    <w:rsid w:val="004B20C7"/>
    <w:rsid w:val="004B2E90"/>
    <w:rsid w:val="004B2F04"/>
    <w:rsid w:val="004B3431"/>
    <w:rsid w:val="004B3DF1"/>
    <w:rsid w:val="004B3F4A"/>
    <w:rsid w:val="004B4A82"/>
    <w:rsid w:val="004B566A"/>
    <w:rsid w:val="004B5DF4"/>
    <w:rsid w:val="004B7118"/>
    <w:rsid w:val="004B77C4"/>
    <w:rsid w:val="004C26FF"/>
    <w:rsid w:val="004C3894"/>
    <w:rsid w:val="004C4953"/>
    <w:rsid w:val="004C4D9A"/>
    <w:rsid w:val="004C5138"/>
    <w:rsid w:val="004C532A"/>
    <w:rsid w:val="004C5C0F"/>
    <w:rsid w:val="004C648F"/>
    <w:rsid w:val="004C75A7"/>
    <w:rsid w:val="004C7998"/>
    <w:rsid w:val="004D00AB"/>
    <w:rsid w:val="004D2FE3"/>
    <w:rsid w:val="004D372B"/>
    <w:rsid w:val="004D7682"/>
    <w:rsid w:val="004D7CEF"/>
    <w:rsid w:val="004D7DFC"/>
    <w:rsid w:val="004E1863"/>
    <w:rsid w:val="004E2187"/>
    <w:rsid w:val="004E363D"/>
    <w:rsid w:val="004E4464"/>
    <w:rsid w:val="004E4E9B"/>
    <w:rsid w:val="004E4FDC"/>
    <w:rsid w:val="004E66DE"/>
    <w:rsid w:val="004E690F"/>
    <w:rsid w:val="004E73FD"/>
    <w:rsid w:val="004E79EF"/>
    <w:rsid w:val="004F102D"/>
    <w:rsid w:val="004F2AF3"/>
    <w:rsid w:val="004F304C"/>
    <w:rsid w:val="004F35E8"/>
    <w:rsid w:val="004F3DAB"/>
    <w:rsid w:val="00501756"/>
    <w:rsid w:val="0050349A"/>
    <w:rsid w:val="00503979"/>
    <w:rsid w:val="00503CEC"/>
    <w:rsid w:val="0050424A"/>
    <w:rsid w:val="00505A52"/>
    <w:rsid w:val="005114C0"/>
    <w:rsid w:val="00512093"/>
    <w:rsid w:val="0051243F"/>
    <w:rsid w:val="005125A6"/>
    <w:rsid w:val="00515862"/>
    <w:rsid w:val="0051589F"/>
    <w:rsid w:val="00515914"/>
    <w:rsid w:val="005171D6"/>
    <w:rsid w:val="00517218"/>
    <w:rsid w:val="00523ACA"/>
    <w:rsid w:val="00525BE9"/>
    <w:rsid w:val="00526D6B"/>
    <w:rsid w:val="00530564"/>
    <w:rsid w:val="005331CF"/>
    <w:rsid w:val="00534461"/>
    <w:rsid w:val="00537844"/>
    <w:rsid w:val="00542618"/>
    <w:rsid w:val="0054360E"/>
    <w:rsid w:val="005440DA"/>
    <w:rsid w:val="00544559"/>
    <w:rsid w:val="00544871"/>
    <w:rsid w:val="005461E2"/>
    <w:rsid w:val="0054652F"/>
    <w:rsid w:val="00550EDA"/>
    <w:rsid w:val="00554A45"/>
    <w:rsid w:val="00554EE7"/>
    <w:rsid w:val="00555F4D"/>
    <w:rsid w:val="00557368"/>
    <w:rsid w:val="00557EDD"/>
    <w:rsid w:val="005634EF"/>
    <w:rsid w:val="00564015"/>
    <w:rsid w:val="005709DA"/>
    <w:rsid w:val="00571807"/>
    <w:rsid w:val="00572DF2"/>
    <w:rsid w:val="005769E4"/>
    <w:rsid w:val="00580788"/>
    <w:rsid w:val="00583564"/>
    <w:rsid w:val="005872E0"/>
    <w:rsid w:val="00587CCE"/>
    <w:rsid w:val="00590E3C"/>
    <w:rsid w:val="00591499"/>
    <w:rsid w:val="005948BA"/>
    <w:rsid w:val="005A083B"/>
    <w:rsid w:val="005A0AD5"/>
    <w:rsid w:val="005A2E20"/>
    <w:rsid w:val="005A319F"/>
    <w:rsid w:val="005A42BC"/>
    <w:rsid w:val="005A445A"/>
    <w:rsid w:val="005A608E"/>
    <w:rsid w:val="005A675B"/>
    <w:rsid w:val="005A67E9"/>
    <w:rsid w:val="005A7D54"/>
    <w:rsid w:val="005B0399"/>
    <w:rsid w:val="005B22CF"/>
    <w:rsid w:val="005C111C"/>
    <w:rsid w:val="005C1421"/>
    <w:rsid w:val="005C4169"/>
    <w:rsid w:val="005C4B69"/>
    <w:rsid w:val="005C5259"/>
    <w:rsid w:val="005C78D8"/>
    <w:rsid w:val="005D2E30"/>
    <w:rsid w:val="005E135C"/>
    <w:rsid w:val="005E1F31"/>
    <w:rsid w:val="005E368F"/>
    <w:rsid w:val="005F0228"/>
    <w:rsid w:val="005F220A"/>
    <w:rsid w:val="005F34C7"/>
    <w:rsid w:val="005F58E9"/>
    <w:rsid w:val="005F5A8B"/>
    <w:rsid w:val="005F6868"/>
    <w:rsid w:val="00601316"/>
    <w:rsid w:val="006025A9"/>
    <w:rsid w:val="0060634E"/>
    <w:rsid w:val="0060723C"/>
    <w:rsid w:val="0061248C"/>
    <w:rsid w:val="00612F3B"/>
    <w:rsid w:val="00613B59"/>
    <w:rsid w:val="006151B2"/>
    <w:rsid w:val="0061539B"/>
    <w:rsid w:val="00616D84"/>
    <w:rsid w:val="00617323"/>
    <w:rsid w:val="00617484"/>
    <w:rsid w:val="00617BDC"/>
    <w:rsid w:val="00617D53"/>
    <w:rsid w:val="006219CE"/>
    <w:rsid w:val="006220DF"/>
    <w:rsid w:val="00622F3F"/>
    <w:rsid w:val="00624613"/>
    <w:rsid w:val="00625B78"/>
    <w:rsid w:val="00625C88"/>
    <w:rsid w:val="00631725"/>
    <w:rsid w:val="00631A0F"/>
    <w:rsid w:val="00631D22"/>
    <w:rsid w:val="00632DB4"/>
    <w:rsid w:val="00633114"/>
    <w:rsid w:val="00635510"/>
    <w:rsid w:val="00637DF8"/>
    <w:rsid w:val="00640040"/>
    <w:rsid w:val="00643A25"/>
    <w:rsid w:val="006440BA"/>
    <w:rsid w:val="00645103"/>
    <w:rsid w:val="00645466"/>
    <w:rsid w:val="006459E2"/>
    <w:rsid w:val="00645B40"/>
    <w:rsid w:val="00650FD2"/>
    <w:rsid w:val="00652334"/>
    <w:rsid w:val="006540E9"/>
    <w:rsid w:val="00654252"/>
    <w:rsid w:val="00654492"/>
    <w:rsid w:val="00655185"/>
    <w:rsid w:val="006574CC"/>
    <w:rsid w:val="006609D1"/>
    <w:rsid w:val="00663042"/>
    <w:rsid w:val="00663DC6"/>
    <w:rsid w:val="00670D40"/>
    <w:rsid w:val="00672E0B"/>
    <w:rsid w:val="00675A50"/>
    <w:rsid w:val="00675D5B"/>
    <w:rsid w:val="00675E54"/>
    <w:rsid w:val="00675FE5"/>
    <w:rsid w:val="00676D50"/>
    <w:rsid w:val="006834BC"/>
    <w:rsid w:val="006837F0"/>
    <w:rsid w:val="006878DA"/>
    <w:rsid w:val="00691253"/>
    <w:rsid w:val="00691EE0"/>
    <w:rsid w:val="00691F80"/>
    <w:rsid w:val="00692E85"/>
    <w:rsid w:val="00693483"/>
    <w:rsid w:val="006949FF"/>
    <w:rsid w:val="00695350"/>
    <w:rsid w:val="006A0569"/>
    <w:rsid w:val="006A0F1F"/>
    <w:rsid w:val="006A119F"/>
    <w:rsid w:val="006A1ABB"/>
    <w:rsid w:val="006A1DBC"/>
    <w:rsid w:val="006A1E3F"/>
    <w:rsid w:val="006A38FB"/>
    <w:rsid w:val="006A4BA7"/>
    <w:rsid w:val="006A530A"/>
    <w:rsid w:val="006A5462"/>
    <w:rsid w:val="006A771F"/>
    <w:rsid w:val="006B0463"/>
    <w:rsid w:val="006B200D"/>
    <w:rsid w:val="006B2892"/>
    <w:rsid w:val="006B65E3"/>
    <w:rsid w:val="006B7FB5"/>
    <w:rsid w:val="006C185A"/>
    <w:rsid w:val="006C1B38"/>
    <w:rsid w:val="006C3446"/>
    <w:rsid w:val="006C3474"/>
    <w:rsid w:val="006C605E"/>
    <w:rsid w:val="006C62E5"/>
    <w:rsid w:val="006D1D7F"/>
    <w:rsid w:val="006D2041"/>
    <w:rsid w:val="006D2303"/>
    <w:rsid w:val="006E02B5"/>
    <w:rsid w:val="006E02C4"/>
    <w:rsid w:val="006E3790"/>
    <w:rsid w:val="006E4761"/>
    <w:rsid w:val="006E641B"/>
    <w:rsid w:val="006E6FA2"/>
    <w:rsid w:val="006E75F7"/>
    <w:rsid w:val="006F08CC"/>
    <w:rsid w:val="006F12F2"/>
    <w:rsid w:val="006F2420"/>
    <w:rsid w:val="006F579E"/>
    <w:rsid w:val="006F69F2"/>
    <w:rsid w:val="006F70F9"/>
    <w:rsid w:val="0070057D"/>
    <w:rsid w:val="00700F68"/>
    <w:rsid w:val="00701188"/>
    <w:rsid w:val="007019C0"/>
    <w:rsid w:val="00701B3A"/>
    <w:rsid w:val="00701DBF"/>
    <w:rsid w:val="00702647"/>
    <w:rsid w:val="00702F5B"/>
    <w:rsid w:val="00706DC6"/>
    <w:rsid w:val="0071032B"/>
    <w:rsid w:val="007105B3"/>
    <w:rsid w:val="00710CA4"/>
    <w:rsid w:val="0071367E"/>
    <w:rsid w:val="00713D7F"/>
    <w:rsid w:val="00714F69"/>
    <w:rsid w:val="00715E85"/>
    <w:rsid w:val="00715F6D"/>
    <w:rsid w:val="00717473"/>
    <w:rsid w:val="00717CDC"/>
    <w:rsid w:val="00720359"/>
    <w:rsid w:val="00721D61"/>
    <w:rsid w:val="0072371C"/>
    <w:rsid w:val="0072646B"/>
    <w:rsid w:val="00726C08"/>
    <w:rsid w:val="00730054"/>
    <w:rsid w:val="00730914"/>
    <w:rsid w:val="00731259"/>
    <w:rsid w:val="007312B6"/>
    <w:rsid w:val="0073234C"/>
    <w:rsid w:val="00732ECF"/>
    <w:rsid w:val="007357FD"/>
    <w:rsid w:val="00735A71"/>
    <w:rsid w:val="00736790"/>
    <w:rsid w:val="00736A8E"/>
    <w:rsid w:val="00736AC9"/>
    <w:rsid w:val="0073733B"/>
    <w:rsid w:val="00741F0E"/>
    <w:rsid w:val="00743776"/>
    <w:rsid w:val="007444B4"/>
    <w:rsid w:val="00746DD7"/>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721BC"/>
    <w:rsid w:val="007723BC"/>
    <w:rsid w:val="00773DDA"/>
    <w:rsid w:val="00775587"/>
    <w:rsid w:val="0077643B"/>
    <w:rsid w:val="0077680B"/>
    <w:rsid w:val="007833A0"/>
    <w:rsid w:val="00784680"/>
    <w:rsid w:val="00784CC6"/>
    <w:rsid w:val="00786507"/>
    <w:rsid w:val="00787FDB"/>
    <w:rsid w:val="00791AE4"/>
    <w:rsid w:val="00792DF3"/>
    <w:rsid w:val="0079662C"/>
    <w:rsid w:val="00797221"/>
    <w:rsid w:val="007A1AF6"/>
    <w:rsid w:val="007A2EC0"/>
    <w:rsid w:val="007A3543"/>
    <w:rsid w:val="007A6FC4"/>
    <w:rsid w:val="007B20A5"/>
    <w:rsid w:val="007B2304"/>
    <w:rsid w:val="007B2C23"/>
    <w:rsid w:val="007B322B"/>
    <w:rsid w:val="007B59B4"/>
    <w:rsid w:val="007B5CBB"/>
    <w:rsid w:val="007B6743"/>
    <w:rsid w:val="007B6846"/>
    <w:rsid w:val="007B6AC2"/>
    <w:rsid w:val="007C06DA"/>
    <w:rsid w:val="007C6498"/>
    <w:rsid w:val="007C693E"/>
    <w:rsid w:val="007D05E3"/>
    <w:rsid w:val="007D3937"/>
    <w:rsid w:val="007D39FE"/>
    <w:rsid w:val="007D409F"/>
    <w:rsid w:val="007D4235"/>
    <w:rsid w:val="007D51DC"/>
    <w:rsid w:val="007D6473"/>
    <w:rsid w:val="007D7221"/>
    <w:rsid w:val="007D7B23"/>
    <w:rsid w:val="007E062E"/>
    <w:rsid w:val="007E2E73"/>
    <w:rsid w:val="007E39AA"/>
    <w:rsid w:val="007E4040"/>
    <w:rsid w:val="007E4DD1"/>
    <w:rsid w:val="007E5847"/>
    <w:rsid w:val="007E68BE"/>
    <w:rsid w:val="007F1EFA"/>
    <w:rsid w:val="007F2167"/>
    <w:rsid w:val="007F22CE"/>
    <w:rsid w:val="007F2627"/>
    <w:rsid w:val="007F3638"/>
    <w:rsid w:val="007F3669"/>
    <w:rsid w:val="007F6D74"/>
    <w:rsid w:val="0080044B"/>
    <w:rsid w:val="00800CB3"/>
    <w:rsid w:val="0080224A"/>
    <w:rsid w:val="0080558F"/>
    <w:rsid w:val="008067C2"/>
    <w:rsid w:val="00812598"/>
    <w:rsid w:val="0081387A"/>
    <w:rsid w:val="00813C32"/>
    <w:rsid w:val="0081736E"/>
    <w:rsid w:val="008178DA"/>
    <w:rsid w:val="00820A06"/>
    <w:rsid w:val="008254B1"/>
    <w:rsid w:val="00825921"/>
    <w:rsid w:val="0082605B"/>
    <w:rsid w:val="00826250"/>
    <w:rsid w:val="00827576"/>
    <w:rsid w:val="00827E55"/>
    <w:rsid w:val="008300C2"/>
    <w:rsid w:val="008309F2"/>
    <w:rsid w:val="0083256F"/>
    <w:rsid w:val="008333A2"/>
    <w:rsid w:val="00837CB3"/>
    <w:rsid w:val="0084097F"/>
    <w:rsid w:val="00840F9F"/>
    <w:rsid w:val="00841AE0"/>
    <w:rsid w:val="00842760"/>
    <w:rsid w:val="00842A4C"/>
    <w:rsid w:val="00843696"/>
    <w:rsid w:val="008447FE"/>
    <w:rsid w:val="00847B19"/>
    <w:rsid w:val="00847FA8"/>
    <w:rsid w:val="008521A4"/>
    <w:rsid w:val="0085322C"/>
    <w:rsid w:val="0085490F"/>
    <w:rsid w:val="00856293"/>
    <w:rsid w:val="0085632D"/>
    <w:rsid w:val="00856D8C"/>
    <w:rsid w:val="00857CCA"/>
    <w:rsid w:val="008616BB"/>
    <w:rsid w:val="0086298D"/>
    <w:rsid w:val="008643CA"/>
    <w:rsid w:val="008652C2"/>
    <w:rsid w:val="008723BA"/>
    <w:rsid w:val="008736EB"/>
    <w:rsid w:val="00873E2B"/>
    <w:rsid w:val="008813A7"/>
    <w:rsid w:val="00881B48"/>
    <w:rsid w:val="00884241"/>
    <w:rsid w:val="008876FB"/>
    <w:rsid w:val="0089168B"/>
    <w:rsid w:val="00891A19"/>
    <w:rsid w:val="00892E10"/>
    <w:rsid w:val="00894DEF"/>
    <w:rsid w:val="00895FEB"/>
    <w:rsid w:val="00897A49"/>
    <w:rsid w:val="008A2F27"/>
    <w:rsid w:val="008A4CD2"/>
    <w:rsid w:val="008A7742"/>
    <w:rsid w:val="008B0C89"/>
    <w:rsid w:val="008B372D"/>
    <w:rsid w:val="008C45EE"/>
    <w:rsid w:val="008D1965"/>
    <w:rsid w:val="008D2C56"/>
    <w:rsid w:val="008D3A1E"/>
    <w:rsid w:val="008D3ED2"/>
    <w:rsid w:val="008D5082"/>
    <w:rsid w:val="008D6A12"/>
    <w:rsid w:val="008D729E"/>
    <w:rsid w:val="008E0920"/>
    <w:rsid w:val="008E18B8"/>
    <w:rsid w:val="008E2E46"/>
    <w:rsid w:val="008E5F9E"/>
    <w:rsid w:val="008F036A"/>
    <w:rsid w:val="008F0591"/>
    <w:rsid w:val="008F0D15"/>
    <w:rsid w:val="008F1539"/>
    <w:rsid w:val="008F1958"/>
    <w:rsid w:val="008F5E60"/>
    <w:rsid w:val="00901F81"/>
    <w:rsid w:val="00902621"/>
    <w:rsid w:val="00904947"/>
    <w:rsid w:val="00905835"/>
    <w:rsid w:val="009058BA"/>
    <w:rsid w:val="00906C35"/>
    <w:rsid w:val="00910419"/>
    <w:rsid w:val="00912929"/>
    <w:rsid w:val="00912980"/>
    <w:rsid w:val="00914382"/>
    <w:rsid w:val="00915CC0"/>
    <w:rsid w:val="00920B8B"/>
    <w:rsid w:val="00920F97"/>
    <w:rsid w:val="00921CAB"/>
    <w:rsid w:val="00922D2F"/>
    <w:rsid w:val="00922E6A"/>
    <w:rsid w:val="0092615F"/>
    <w:rsid w:val="0093079A"/>
    <w:rsid w:val="00932666"/>
    <w:rsid w:val="00932E86"/>
    <w:rsid w:val="0093302A"/>
    <w:rsid w:val="00934EF4"/>
    <w:rsid w:val="009363E4"/>
    <w:rsid w:val="00936D37"/>
    <w:rsid w:val="00942A47"/>
    <w:rsid w:val="00943AEB"/>
    <w:rsid w:val="0094469E"/>
    <w:rsid w:val="00950C4A"/>
    <w:rsid w:val="00951AE6"/>
    <w:rsid w:val="00951B59"/>
    <w:rsid w:val="00952F20"/>
    <w:rsid w:val="0095358E"/>
    <w:rsid w:val="00955ED9"/>
    <w:rsid w:val="009613D8"/>
    <w:rsid w:val="00962F4D"/>
    <w:rsid w:val="00964495"/>
    <w:rsid w:val="00964B2C"/>
    <w:rsid w:val="0096650C"/>
    <w:rsid w:val="009668A4"/>
    <w:rsid w:val="009679F1"/>
    <w:rsid w:val="00971470"/>
    <w:rsid w:val="00972C8E"/>
    <w:rsid w:val="009750DC"/>
    <w:rsid w:val="00976C1D"/>
    <w:rsid w:val="009779E6"/>
    <w:rsid w:val="00980C37"/>
    <w:rsid w:val="00980D24"/>
    <w:rsid w:val="00982158"/>
    <w:rsid w:val="0098332A"/>
    <w:rsid w:val="009848B4"/>
    <w:rsid w:val="009853AE"/>
    <w:rsid w:val="00985547"/>
    <w:rsid w:val="00990307"/>
    <w:rsid w:val="0099446C"/>
    <w:rsid w:val="009A17A2"/>
    <w:rsid w:val="009A1CE1"/>
    <w:rsid w:val="009A20C4"/>
    <w:rsid w:val="009A24BB"/>
    <w:rsid w:val="009A26A6"/>
    <w:rsid w:val="009A3B57"/>
    <w:rsid w:val="009A5C28"/>
    <w:rsid w:val="009B0BF4"/>
    <w:rsid w:val="009B6D90"/>
    <w:rsid w:val="009B6FBF"/>
    <w:rsid w:val="009B7114"/>
    <w:rsid w:val="009B74EE"/>
    <w:rsid w:val="009C154F"/>
    <w:rsid w:val="009C2F9A"/>
    <w:rsid w:val="009C36E4"/>
    <w:rsid w:val="009C4CAA"/>
    <w:rsid w:val="009C4ED0"/>
    <w:rsid w:val="009C7B91"/>
    <w:rsid w:val="009C7E4F"/>
    <w:rsid w:val="009D45B5"/>
    <w:rsid w:val="009D4B6F"/>
    <w:rsid w:val="009D7D83"/>
    <w:rsid w:val="009E178B"/>
    <w:rsid w:val="009E1BCB"/>
    <w:rsid w:val="009E1F6E"/>
    <w:rsid w:val="009E30DA"/>
    <w:rsid w:val="009E384C"/>
    <w:rsid w:val="009E4F26"/>
    <w:rsid w:val="009E55F5"/>
    <w:rsid w:val="009E6306"/>
    <w:rsid w:val="009E7C08"/>
    <w:rsid w:val="009F026A"/>
    <w:rsid w:val="009F0DEF"/>
    <w:rsid w:val="009F6E68"/>
    <w:rsid w:val="009F7F62"/>
    <w:rsid w:val="00A007AF"/>
    <w:rsid w:val="00A01CD0"/>
    <w:rsid w:val="00A02809"/>
    <w:rsid w:val="00A040D7"/>
    <w:rsid w:val="00A055EB"/>
    <w:rsid w:val="00A056A2"/>
    <w:rsid w:val="00A072AE"/>
    <w:rsid w:val="00A112AD"/>
    <w:rsid w:val="00A1164F"/>
    <w:rsid w:val="00A11733"/>
    <w:rsid w:val="00A11C4E"/>
    <w:rsid w:val="00A121A1"/>
    <w:rsid w:val="00A13A69"/>
    <w:rsid w:val="00A14BAD"/>
    <w:rsid w:val="00A158EA"/>
    <w:rsid w:val="00A15D30"/>
    <w:rsid w:val="00A16B46"/>
    <w:rsid w:val="00A20A19"/>
    <w:rsid w:val="00A21B43"/>
    <w:rsid w:val="00A242B5"/>
    <w:rsid w:val="00A24513"/>
    <w:rsid w:val="00A25490"/>
    <w:rsid w:val="00A26668"/>
    <w:rsid w:val="00A26850"/>
    <w:rsid w:val="00A27265"/>
    <w:rsid w:val="00A27CD2"/>
    <w:rsid w:val="00A32838"/>
    <w:rsid w:val="00A3339C"/>
    <w:rsid w:val="00A34224"/>
    <w:rsid w:val="00A358EC"/>
    <w:rsid w:val="00A36F2C"/>
    <w:rsid w:val="00A37AC0"/>
    <w:rsid w:val="00A37DF1"/>
    <w:rsid w:val="00A37FBC"/>
    <w:rsid w:val="00A40DB6"/>
    <w:rsid w:val="00A42B55"/>
    <w:rsid w:val="00A45A2E"/>
    <w:rsid w:val="00A520F8"/>
    <w:rsid w:val="00A53302"/>
    <w:rsid w:val="00A53458"/>
    <w:rsid w:val="00A55DEF"/>
    <w:rsid w:val="00A56DAF"/>
    <w:rsid w:val="00A5700B"/>
    <w:rsid w:val="00A62D52"/>
    <w:rsid w:val="00A64EE2"/>
    <w:rsid w:val="00A65770"/>
    <w:rsid w:val="00A70AEE"/>
    <w:rsid w:val="00A7172B"/>
    <w:rsid w:val="00A72CD6"/>
    <w:rsid w:val="00A73BC7"/>
    <w:rsid w:val="00A74AEE"/>
    <w:rsid w:val="00A75878"/>
    <w:rsid w:val="00A7609D"/>
    <w:rsid w:val="00A76DD3"/>
    <w:rsid w:val="00A833C5"/>
    <w:rsid w:val="00A85316"/>
    <w:rsid w:val="00A85470"/>
    <w:rsid w:val="00A864A9"/>
    <w:rsid w:val="00A87704"/>
    <w:rsid w:val="00A87BC5"/>
    <w:rsid w:val="00A90036"/>
    <w:rsid w:val="00A902D2"/>
    <w:rsid w:val="00A92530"/>
    <w:rsid w:val="00A9482E"/>
    <w:rsid w:val="00A968CE"/>
    <w:rsid w:val="00A970C0"/>
    <w:rsid w:val="00AA08F3"/>
    <w:rsid w:val="00AA0BB8"/>
    <w:rsid w:val="00AA18BD"/>
    <w:rsid w:val="00AA1ACC"/>
    <w:rsid w:val="00AA1DC5"/>
    <w:rsid w:val="00AA1EA4"/>
    <w:rsid w:val="00AA32F5"/>
    <w:rsid w:val="00AA4A87"/>
    <w:rsid w:val="00AA5186"/>
    <w:rsid w:val="00AA5686"/>
    <w:rsid w:val="00AA5707"/>
    <w:rsid w:val="00AA659F"/>
    <w:rsid w:val="00AA7573"/>
    <w:rsid w:val="00AB041B"/>
    <w:rsid w:val="00AB1763"/>
    <w:rsid w:val="00AB23B8"/>
    <w:rsid w:val="00AB2A88"/>
    <w:rsid w:val="00AB2C05"/>
    <w:rsid w:val="00AB2C96"/>
    <w:rsid w:val="00AB3D3A"/>
    <w:rsid w:val="00AB5603"/>
    <w:rsid w:val="00AB7544"/>
    <w:rsid w:val="00AC17B5"/>
    <w:rsid w:val="00AC23E3"/>
    <w:rsid w:val="00AC33CA"/>
    <w:rsid w:val="00AC62AA"/>
    <w:rsid w:val="00AC62CD"/>
    <w:rsid w:val="00AC7473"/>
    <w:rsid w:val="00AD2634"/>
    <w:rsid w:val="00AD482D"/>
    <w:rsid w:val="00AD6AF3"/>
    <w:rsid w:val="00AE25BE"/>
    <w:rsid w:val="00AE42BF"/>
    <w:rsid w:val="00AE5315"/>
    <w:rsid w:val="00AF1C93"/>
    <w:rsid w:val="00AF4C77"/>
    <w:rsid w:val="00AF5026"/>
    <w:rsid w:val="00AF57F1"/>
    <w:rsid w:val="00AF6546"/>
    <w:rsid w:val="00AF664A"/>
    <w:rsid w:val="00AF7AAC"/>
    <w:rsid w:val="00B003C9"/>
    <w:rsid w:val="00B0136C"/>
    <w:rsid w:val="00B02357"/>
    <w:rsid w:val="00B044A1"/>
    <w:rsid w:val="00B0450A"/>
    <w:rsid w:val="00B066B0"/>
    <w:rsid w:val="00B079C2"/>
    <w:rsid w:val="00B07FC8"/>
    <w:rsid w:val="00B10D64"/>
    <w:rsid w:val="00B128AE"/>
    <w:rsid w:val="00B12E51"/>
    <w:rsid w:val="00B1510D"/>
    <w:rsid w:val="00B20891"/>
    <w:rsid w:val="00B20F1D"/>
    <w:rsid w:val="00B21780"/>
    <w:rsid w:val="00B226EA"/>
    <w:rsid w:val="00B22B0F"/>
    <w:rsid w:val="00B235EF"/>
    <w:rsid w:val="00B274BB"/>
    <w:rsid w:val="00B31186"/>
    <w:rsid w:val="00B31E4F"/>
    <w:rsid w:val="00B32182"/>
    <w:rsid w:val="00B3230F"/>
    <w:rsid w:val="00B32838"/>
    <w:rsid w:val="00B32D28"/>
    <w:rsid w:val="00B345BE"/>
    <w:rsid w:val="00B35A4A"/>
    <w:rsid w:val="00B36528"/>
    <w:rsid w:val="00B37EC9"/>
    <w:rsid w:val="00B42C25"/>
    <w:rsid w:val="00B42E86"/>
    <w:rsid w:val="00B5078C"/>
    <w:rsid w:val="00B51757"/>
    <w:rsid w:val="00B540F3"/>
    <w:rsid w:val="00B54FAC"/>
    <w:rsid w:val="00B5794D"/>
    <w:rsid w:val="00B57DA5"/>
    <w:rsid w:val="00B62A24"/>
    <w:rsid w:val="00B64C6F"/>
    <w:rsid w:val="00B659F9"/>
    <w:rsid w:val="00B6630D"/>
    <w:rsid w:val="00B663D0"/>
    <w:rsid w:val="00B7173D"/>
    <w:rsid w:val="00B73046"/>
    <w:rsid w:val="00B7322A"/>
    <w:rsid w:val="00B7338C"/>
    <w:rsid w:val="00B73E97"/>
    <w:rsid w:val="00B7533D"/>
    <w:rsid w:val="00B75DF6"/>
    <w:rsid w:val="00B75EA3"/>
    <w:rsid w:val="00B77A26"/>
    <w:rsid w:val="00B80048"/>
    <w:rsid w:val="00B800B2"/>
    <w:rsid w:val="00B80A0B"/>
    <w:rsid w:val="00B82229"/>
    <w:rsid w:val="00B855AA"/>
    <w:rsid w:val="00B928F3"/>
    <w:rsid w:val="00B936B2"/>
    <w:rsid w:val="00B93EF5"/>
    <w:rsid w:val="00B9528E"/>
    <w:rsid w:val="00BA0010"/>
    <w:rsid w:val="00BA0ED5"/>
    <w:rsid w:val="00BA23CB"/>
    <w:rsid w:val="00BA4285"/>
    <w:rsid w:val="00BB0330"/>
    <w:rsid w:val="00BB1B31"/>
    <w:rsid w:val="00BB2871"/>
    <w:rsid w:val="00BB399B"/>
    <w:rsid w:val="00BC0C0E"/>
    <w:rsid w:val="00BC0DC8"/>
    <w:rsid w:val="00BC23D2"/>
    <w:rsid w:val="00BC336A"/>
    <w:rsid w:val="00BC447F"/>
    <w:rsid w:val="00BC4608"/>
    <w:rsid w:val="00BC4A6E"/>
    <w:rsid w:val="00BC7453"/>
    <w:rsid w:val="00BC7A79"/>
    <w:rsid w:val="00BD0496"/>
    <w:rsid w:val="00BD10A1"/>
    <w:rsid w:val="00BD2898"/>
    <w:rsid w:val="00BD2D5D"/>
    <w:rsid w:val="00BD6AC1"/>
    <w:rsid w:val="00BD791A"/>
    <w:rsid w:val="00BE20EF"/>
    <w:rsid w:val="00BE7DC3"/>
    <w:rsid w:val="00BF07A4"/>
    <w:rsid w:val="00BF4E9C"/>
    <w:rsid w:val="00BF5AE7"/>
    <w:rsid w:val="00C001C3"/>
    <w:rsid w:val="00C006D9"/>
    <w:rsid w:val="00C01019"/>
    <w:rsid w:val="00C02E7D"/>
    <w:rsid w:val="00C03F10"/>
    <w:rsid w:val="00C04773"/>
    <w:rsid w:val="00C04B67"/>
    <w:rsid w:val="00C0691E"/>
    <w:rsid w:val="00C11116"/>
    <w:rsid w:val="00C117A2"/>
    <w:rsid w:val="00C124AB"/>
    <w:rsid w:val="00C13FE6"/>
    <w:rsid w:val="00C1442C"/>
    <w:rsid w:val="00C1559D"/>
    <w:rsid w:val="00C15A54"/>
    <w:rsid w:val="00C2226B"/>
    <w:rsid w:val="00C24652"/>
    <w:rsid w:val="00C24C00"/>
    <w:rsid w:val="00C26890"/>
    <w:rsid w:val="00C33005"/>
    <w:rsid w:val="00C3369A"/>
    <w:rsid w:val="00C359B1"/>
    <w:rsid w:val="00C35DF0"/>
    <w:rsid w:val="00C37E10"/>
    <w:rsid w:val="00C409F6"/>
    <w:rsid w:val="00C418F9"/>
    <w:rsid w:val="00C436B5"/>
    <w:rsid w:val="00C436FC"/>
    <w:rsid w:val="00C43ACE"/>
    <w:rsid w:val="00C44C6A"/>
    <w:rsid w:val="00C4736A"/>
    <w:rsid w:val="00C51B6A"/>
    <w:rsid w:val="00C51D98"/>
    <w:rsid w:val="00C55876"/>
    <w:rsid w:val="00C565AC"/>
    <w:rsid w:val="00C570FE"/>
    <w:rsid w:val="00C5754D"/>
    <w:rsid w:val="00C61155"/>
    <w:rsid w:val="00C628FC"/>
    <w:rsid w:val="00C6315D"/>
    <w:rsid w:val="00C64EBD"/>
    <w:rsid w:val="00C65C91"/>
    <w:rsid w:val="00C6660A"/>
    <w:rsid w:val="00C66D27"/>
    <w:rsid w:val="00C7020E"/>
    <w:rsid w:val="00C7022F"/>
    <w:rsid w:val="00C703C3"/>
    <w:rsid w:val="00C706D4"/>
    <w:rsid w:val="00C7091C"/>
    <w:rsid w:val="00C713CB"/>
    <w:rsid w:val="00C730CD"/>
    <w:rsid w:val="00C7547F"/>
    <w:rsid w:val="00C75CC8"/>
    <w:rsid w:val="00C76E9D"/>
    <w:rsid w:val="00C773F6"/>
    <w:rsid w:val="00C8005E"/>
    <w:rsid w:val="00C80C85"/>
    <w:rsid w:val="00C813BB"/>
    <w:rsid w:val="00C8343B"/>
    <w:rsid w:val="00C8632D"/>
    <w:rsid w:val="00C86F3D"/>
    <w:rsid w:val="00C9220E"/>
    <w:rsid w:val="00C93C09"/>
    <w:rsid w:val="00C94B15"/>
    <w:rsid w:val="00C94CDB"/>
    <w:rsid w:val="00C96C34"/>
    <w:rsid w:val="00CA0131"/>
    <w:rsid w:val="00CA7E9E"/>
    <w:rsid w:val="00CB0402"/>
    <w:rsid w:val="00CB4C90"/>
    <w:rsid w:val="00CB5DBE"/>
    <w:rsid w:val="00CB6C5F"/>
    <w:rsid w:val="00CB6D75"/>
    <w:rsid w:val="00CB7770"/>
    <w:rsid w:val="00CC2EDD"/>
    <w:rsid w:val="00CC3720"/>
    <w:rsid w:val="00CC4CBF"/>
    <w:rsid w:val="00CC67B1"/>
    <w:rsid w:val="00CC6E65"/>
    <w:rsid w:val="00CC741A"/>
    <w:rsid w:val="00CD15CF"/>
    <w:rsid w:val="00CD5051"/>
    <w:rsid w:val="00CD50CD"/>
    <w:rsid w:val="00CD7269"/>
    <w:rsid w:val="00CE012B"/>
    <w:rsid w:val="00CE219E"/>
    <w:rsid w:val="00CE229E"/>
    <w:rsid w:val="00CE2899"/>
    <w:rsid w:val="00CE4557"/>
    <w:rsid w:val="00CE4ABB"/>
    <w:rsid w:val="00CE5CE6"/>
    <w:rsid w:val="00CE7095"/>
    <w:rsid w:val="00CE7998"/>
    <w:rsid w:val="00CF18A8"/>
    <w:rsid w:val="00CF1DDF"/>
    <w:rsid w:val="00CF2084"/>
    <w:rsid w:val="00CF4E58"/>
    <w:rsid w:val="00CF754B"/>
    <w:rsid w:val="00CF77B5"/>
    <w:rsid w:val="00D03AFD"/>
    <w:rsid w:val="00D03B40"/>
    <w:rsid w:val="00D04582"/>
    <w:rsid w:val="00D05C86"/>
    <w:rsid w:val="00D07891"/>
    <w:rsid w:val="00D07C79"/>
    <w:rsid w:val="00D11A1E"/>
    <w:rsid w:val="00D12850"/>
    <w:rsid w:val="00D135E3"/>
    <w:rsid w:val="00D1518B"/>
    <w:rsid w:val="00D15791"/>
    <w:rsid w:val="00D17FDF"/>
    <w:rsid w:val="00D20252"/>
    <w:rsid w:val="00D2028F"/>
    <w:rsid w:val="00D204FB"/>
    <w:rsid w:val="00D2066A"/>
    <w:rsid w:val="00D2083E"/>
    <w:rsid w:val="00D209D9"/>
    <w:rsid w:val="00D21417"/>
    <w:rsid w:val="00D2172A"/>
    <w:rsid w:val="00D2179B"/>
    <w:rsid w:val="00D24113"/>
    <w:rsid w:val="00D24155"/>
    <w:rsid w:val="00D314F4"/>
    <w:rsid w:val="00D431EA"/>
    <w:rsid w:val="00D447D6"/>
    <w:rsid w:val="00D46595"/>
    <w:rsid w:val="00D467BD"/>
    <w:rsid w:val="00D546A0"/>
    <w:rsid w:val="00D547A9"/>
    <w:rsid w:val="00D55FF3"/>
    <w:rsid w:val="00D572E5"/>
    <w:rsid w:val="00D60DD7"/>
    <w:rsid w:val="00D644D3"/>
    <w:rsid w:val="00D6655A"/>
    <w:rsid w:val="00D671E2"/>
    <w:rsid w:val="00D74CD6"/>
    <w:rsid w:val="00D74D55"/>
    <w:rsid w:val="00D77877"/>
    <w:rsid w:val="00D80965"/>
    <w:rsid w:val="00D818E2"/>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768B"/>
    <w:rsid w:val="00D97CB5"/>
    <w:rsid w:val="00D97CC2"/>
    <w:rsid w:val="00DA00DE"/>
    <w:rsid w:val="00DA11C9"/>
    <w:rsid w:val="00DA238E"/>
    <w:rsid w:val="00DA307D"/>
    <w:rsid w:val="00DA3359"/>
    <w:rsid w:val="00DA4738"/>
    <w:rsid w:val="00DA4AEF"/>
    <w:rsid w:val="00DA4DAF"/>
    <w:rsid w:val="00DA4F23"/>
    <w:rsid w:val="00DA6BEA"/>
    <w:rsid w:val="00DA7EC6"/>
    <w:rsid w:val="00DA7EF9"/>
    <w:rsid w:val="00DB07D3"/>
    <w:rsid w:val="00DB0B49"/>
    <w:rsid w:val="00DB213B"/>
    <w:rsid w:val="00DB2B8F"/>
    <w:rsid w:val="00DB725D"/>
    <w:rsid w:val="00DB732A"/>
    <w:rsid w:val="00DC1068"/>
    <w:rsid w:val="00DC275F"/>
    <w:rsid w:val="00DC28E3"/>
    <w:rsid w:val="00DC296B"/>
    <w:rsid w:val="00DC2C63"/>
    <w:rsid w:val="00DC6BAE"/>
    <w:rsid w:val="00DC7629"/>
    <w:rsid w:val="00DC7CE8"/>
    <w:rsid w:val="00DD0B0C"/>
    <w:rsid w:val="00DD0B35"/>
    <w:rsid w:val="00DD11A9"/>
    <w:rsid w:val="00DD24CC"/>
    <w:rsid w:val="00DD775D"/>
    <w:rsid w:val="00DE033E"/>
    <w:rsid w:val="00DE0796"/>
    <w:rsid w:val="00DE113E"/>
    <w:rsid w:val="00DE7F91"/>
    <w:rsid w:val="00DF0AB9"/>
    <w:rsid w:val="00DF1365"/>
    <w:rsid w:val="00DF25C0"/>
    <w:rsid w:val="00DF6474"/>
    <w:rsid w:val="00DF6E8A"/>
    <w:rsid w:val="00DF7592"/>
    <w:rsid w:val="00DF78FB"/>
    <w:rsid w:val="00E01F27"/>
    <w:rsid w:val="00E0596E"/>
    <w:rsid w:val="00E07131"/>
    <w:rsid w:val="00E072A9"/>
    <w:rsid w:val="00E11537"/>
    <w:rsid w:val="00E117FD"/>
    <w:rsid w:val="00E12B35"/>
    <w:rsid w:val="00E132C7"/>
    <w:rsid w:val="00E14DC6"/>
    <w:rsid w:val="00E15AA6"/>
    <w:rsid w:val="00E15CC4"/>
    <w:rsid w:val="00E21446"/>
    <w:rsid w:val="00E214EB"/>
    <w:rsid w:val="00E2226C"/>
    <w:rsid w:val="00E25498"/>
    <w:rsid w:val="00E25F03"/>
    <w:rsid w:val="00E271D6"/>
    <w:rsid w:val="00E3028A"/>
    <w:rsid w:val="00E3049B"/>
    <w:rsid w:val="00E31036"/>
    <w:rsid w:val="00E31C5D"/>
    <w:rsid w:val="00E32048"/>
    <w:rsid w:val="00E32568"/>
    <w:rsid w:val="00E32938"/>
    <w:rsid w:val="00E345E0"/>
    <w:rsid w:val="00E367D0"/>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28A4"/>
    <w:rsid w:val="00E5756D"/>
    <w:rsid w:val="00E606C0"/>
    <w:rsid w:val="00E6219E"/>
    <w:rsid w:val="00E628BF"/>
    <w:rsid w:val="00E6409F"/>
    <w:rsid w:val="00E64D49"/>
    <w:rsid w:val="00E64FCC"/>
    <w:rsid w:val="00E65268"/>
    <w:rsid w:val="00E70205"/>
    <w:rsid w:val="00E7208D"/>
    <w:rsid w:val="00E727E1"/>
    <w:rsid w:val="00E745B6"/>
    <w:rsid w:val="00E75F1E"/>
    <w:rsid w:val="00E77138"/>
    <w:rsid w:val="00E8067E"/>
    <w:rsid w:val="00E8081A"/>
    <w:rsid w:val="00E80A69"/>
    <w:rsid w:val="00E810E6"/>
    <w:rsid w:val="00E821E6"/>
    <w:rsid w:val="00E8365E"/>
    <w:rsid w:val="00E83B00"/>
    <w:rsid w:val="00E85019"/>
    <w:rsid w:val="00E90F63"/>
    <w:rsid w:val="00E92CBB"/>
    <w:rsid w:val="00E93557"/>
    <w:rsid w:val="00EA161D"/>
    <w:rsid w:val="00EA1DC5"/>
    <w:rsid w:val="00EA1F15"/>
    <w:rsid w:val="00EA466A"/>
    <w:rsid w:val="00EA5F7E"/>
    <w:rsid w:val="00EB21B3"/>
    <w:rsid w:val="00EB274D"/>
    <w:rsid w:val="00EB279B"/>
    <w:rsid w:val="00EB2B1E"/>
    <w:rsid w:val="00EB4D13"/>
    <w:rsid w:val="00EB583F"/>
    <w:rsid w:val="00EB728B"/>
    <w:rsid w:val="00EC1545"/>
    <w:rsid w:val="00EC19F1"/>
    <w:rsid w:val="00EC1F1E"/>
    <w:rsid w:val="00EC256E"/>
    <w:rsid w:val="00EC4994"/>
    <w:rsid w:val="00EC63E6"/>
    <w:rsid w:val="00EC76A6"/>
    <w:rsid w:val="00ED355D"/>
    <w:rsid w:val="00ED48FE"/>
    <w:rsid w:val="00ED5016"/>
    <w:rsid w:val="00EE18AA"/>
    <w:rsid w:val="00EE2857"/>
    <w:rsid w:val="00EE379A"/>
    <w:rsid w:val="00EE3F17"/>
    <w:rsid w:val="00EE615C"/>
    <w:rsid w:val="00EE6477"/>
    <w:rsid w:val="00EE79BC"/>
    <w:rsid w:val="00EE7CB9"/>
    <w:rsid w:val="00EF2325"/>
    <w:rsid w:val="00EF311C"/>
    <w:rsid w:val="00EF3489"/>
    <w:rsid w:val="00EF3A68"/>
    <w:rsid w:val="00EF633E"/>
    <w:rsid w:val="00F00FBB"/>
    <w:rsid w:val="00F01BE1"/>
    <w:rsid w:val="00F02F97"/>
    <w:rsid w:val="00F03F17"/>
    <w:rsid w:val="00F060AF"/>
    <w:rsid w:val="00F0626D"/>
    <w:rsid w:val="00F06F37"/>
    <w:rsid w:val="00F07014"/>
    <w:rsid w:val="00F10C79"/>
    <w:rsid w:val="00F1320F"/>
    <w:rsid w:val="00F14137"/>
    <w:rsid w:val="00F14273"/>
    <w:rsid w:val="00F16846"/>
    <w:rsid w:val="00F16FB0"/>
    <w:rsid w:val="00F171D5"/>
    <w:rsid w:val="00F177EE"/>
    <w:rsid w:val="00F20A35"/>
    <w:rsid w:val="00F212B5"/>
    <w:rsid w:val="00F21A43"/>
    <w:rsid w:val="00F22196"/>
    <w:rsid w:val="00F26781"/>
    <w:rsid w:val="00F30A66"/>
    <w:rsid w:val="00F31AD2"/>
    <w:rsid w:val="00F32A6A"/>
    <w:rsid w:val="00F32E45"/>
    <w:rsid w:val="00F3380F"/>
    <w:rsid w:val="00F33A0C"/>
    <w:rsid w:val="00F33EB0"/>
    <w:rsid w:val="00F346CD"/>
    <w:rsid w:val="00F35E06"/>
    <w:rsid w:val="00F36094"/>
    <w:rsid w:val="00F37484"/>
    <w:rsid w:val="00F40873"/>
    <w:rsid w:val="00F41397"/>
    <w:rsid w:val="00F42414"/>
    <w:rsid w:val="00F43D9E"/>
    <w:rsid w:val="00F445C6"/>
    <w:rsid w:val="00F47C77"/>
    <w:rsid w:val="00F5066E"/>
    <w:rsid w:val="00F5612E"/>
    <w:rsid w:val="00F564EA"/>
    <w:rsid w:val="00F577C5"/>
    <w:rsid w:val="00F601A9"/>
    <w:rsid w:val="00F61B06"/>
    <w:rsid w:val="00F61FE1"/>
    <w:rsid w:val="00F6648C"/>
    <w:rsid w:val="00F66974"/>
    <w:rsid w:val="00F66EAA"/>
    <w:rsid w:val="00F710EF"/>
    <w:rsid w:val="00F73019"/>
    <w:rsid w:val="00F730B9"/>
    <w:rsid w:val="00F733FF"/>
    <w:rsid w:val="00F74C45"/>
    <w:rsid w:val="00F76F8B"/>
    <w:rsid w:val="00F83F59"/>
    <w:rsid w:val="00F84981"/>
    <w:rsid w:val="00F85306"/>
    <w:rsid w:val="00F903B0"/>
    <w:rsid w:val="00F91A3F"/>
    <w:rsid w:val="00F96C40"/>
    <w:rsid w:val="00F9782E"/>
    <w:rsid w:val="00FA30A3"/>
    <w:rsid w:val="00FA3E6A"/>
    <w:rsid w:val="00FA40B5"/>
    <w:rsid w:val="00FA4233"/>
    <w:rsid w:val="00FB00F4"/>
    <w:rsid w:val="00FB0C96"/>
    <w:rsid w:val="00FB32EA"/>
    <w:rsid w:val="00FB3D7F"/>
    <w:rsid w:val="00FB42AF"/>
    <w:rsid w:val="00FB4632"/>
    <w:rsid w:val="00FB5A76"/>
    <w:rsid w:val="00FB6E23"/>
    <w:rsid w:val="00FB7F0A"/>
    <w:rsid w:val="00FC0993"/>
    <w:rsid w:val="00FC0AED"/>
    <w:rsid w:val="00FC52A3"/>
    <w:rsid w:val="00FC72A2"/>
    <w:rsid w:val="00FC7371"/>
    <w:rsid w:val="00FC73D0"/>
    <w:rsid w:val="00FD1614"/>
    <w:rsid w:val="00FD52E2"/>
    <w:rsid w:val="00FD74D0"/>
    <w:rsid w:val="00FD7822"/>
    <w:rsid w:val="00FD7A51"/>
    <w:rsid w:val="00FE0460"/>
    <w:rsid w:val="00FE0B74"/>
    <w:rsid w:val="00FE1894"/>
    <w:rsid w:val="00FE21D6"/>
    <w:rsid w:val="00FE2B12"/>
    <w:rsid w:val="00FE339F"/>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545"/>
    <w:pPr>
      <w:jc w:val="both"/>
    </w:pPr>
    <w:rPr>
      <w:sz w:val="22"/>
      <w:szCs w:val="24"/>
      <w:lang w:val="en-GB"/>
    </w:rPr>
  </w:style>
  <w:style w:type="paragraph" w:styleId="Ttulo1">
    <w:name w:val="heading 1"/>
    <w:basedOn w:val="Normal"/>
    <w:next w:val="Normal"/>
    <w:link w:val="Ttulo1Car"/>
    <w:qFormat/>
    <w:rsid w:val="006B7FB5"/>
    <w:pPr>
      <w:keepNext/>
      <w:suppressLineNumbers/>
      <w:suppressAutoHyphens/>
      <w:kinsoku w:val="0"/>
      <w:overflowPunct w:val="0"/>
      <w:autoSpaceDE w:val="0"/>
      <w:autoSpaceDN w:val="0"/>
      <w:spacing w:before="240" w:after="120"/>
      <w:ind w:right="6"/>
      <w:jc w:val="center"/>
      <w:outlineLvl w:val="0"/>
    </w:pPr>
    <w:rPr>
      <w:rFonts w:ascii="Times New Roman Bold" w:hAnsi="Times New Roman Bold" w:cs="Times New Roman Bold"/>
      <w:b/>
      <w:bCs/>
      <w:snapToGrid w:val="0"/>
      <w:kern w:val="22"/>
      <w:szCs w:val="22"/>
    </w:rPr>
  </w:style>
  <w:style w:type="paragraph" w:styleId="Ttulo2">
    <w:name w:val="heading 2"/>
    <w:basedOn w:val="Normal"/>
    <w:next w:val="Normal"/>
    <w:link w:val="Ttulo2Car"/>
    <w:qFormat/>
    <w:rsid w:val="002D7E6D"/>
    <w:pPr>
      <w:keepNext/>
      <w:spacing w:before="240" w:after="120"/>
      <w:jc w:val="center"/>
      <w:outlineLvl w:val="1"/>
    </w:pPr>
    <w:rPr>
      <w:b/>
      <w:bCs/>
      <w:iCs/>
      <w:snapToGrid w:val="0"/>
    </w:rPr>
  </w:style>
  <w:style w:type="paragraph" w:styleId="Ttulo3">
    <w:name w:val="heading 3"/>
    <w:basedOn w:val="Normal"/>
    <w:next w:val="Normal"/>
    <w:qFormat/>
    <w:rsid w:val="006B7FB5"/>
    <w:pPr>
      <w:keepNext/>
      <w:suppressLineNumbers/>
      <w:suppressAutoHyphens/>
      <w:kinsoku w:val="0"/>
      <w:overflowPunct w:val="0"/>
      <w:autoSpaceDE w:val="0"/>
      <w:autoSpaceDN w:val="0"/>
      <w:spacing w:before="120" w:after="120"/>
      <w:outlineLvl w:val="2"/>
    </w:pPr>
    <w:rPr>
      <w:rFonts w:eastAsia="Times New Roman"/>
      <w:i/>
      <w:iCs/>
      <w:snapToGrid w:val="0"/>
      <w:kern w:val="22"/>
      <w:szCs w:val="22"/>
      <w:lang w:eastAsia="en-CA"/>
    </w:rPr>
  </w:style>
  <w:style w:type="paragraph" w:styleId="Ttulo4">
    <w:name w:val="heading 4"/>
    <w:basedOn w:val="Normal"/>
    <w:qFormat/>
    <w:rsid w:val="003A3F1C"/>
    <w:pPr>
      <w:keepNext/>
      <w:spacing w:before="120" w:after="120"/>
      <w:outlineLvl w:val="3"/>
    </w:pPr>
    <w:rPr>
      <w:rFonts w:eastAsia="Arial Unicode MS" w:cs="Arial"/>
      <w:b/>
      <w:i/>
    </w:rPr>
  </w:style>
  <w:style w:type="paragraph" w:styleId="Ttulo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tulo6">
    <w:name w:val="heading 6"/>
    <w:basedOn w:val="Normal"/>
    <w:next w:val="Normal"/>
    <w:link w:val="Ttulo6Car"/>
    <w:qFormat/>
    <w:rsid w:val="003A3F1C"/>
    <w:pPr>
      <w:keepNext/>
      <w:spacing w:after="240" w:line="240" w:lineRule="exact"/>
      <w:outlineLvl w:val="5"/>
    </w:pPr>
    <w:rPr>
      <w:i/>
      <w:sz w:val="24"/>
      <w:szCs w:val="20"/>
    </w:rPr>
  </w:style>
  <w:style w:type="paragraph" w:styleId="Ttulo7">
    <w:name w:val="heading 7"/>
    <w:basedOn w:val="Normal"/>
    <w:next w:val="Normal"/>
    <w:qFormat/>
    <w:rsid w:val="003A3F1C"/>
    <w:pPr>
      <w:keepNext/>
      <w:jc w:val="right"/>
      <w:outlineLvl w:val="6"/>
    </w:pPr>
    <w:rPr>
      <w:rFonts w:ascii="Univers" w:hAnsi="Univers"/>
      <w:b/>
      <w:sz w:val="28"/>
    </w:rPr>
  </w:style>
  <w:style w:type="paragraph" w:styleId="Ttulo8">
    <w:name w:val="heading 8"/>
    <w:basedOn w:val="Normal"/>
    <w:next w:val="Normal"/>
    <w:qFormat/>
    <w:rsid w:val="003A3F1C"/>
    <w:pPr>
      <w:keepNext/>
      <w:jc w:val="right"/>
      <w:outlineLvl w:val="7"/>
    </w:pPr>
    <w:rPr>
      <w:rFonts w:ascii="Univers" w:hAnsi="Univers"/>
      <w:b/>
      <w:sz w:val="32"/>
    </w:rPr>
  </w:style>
  <w:style w:type="paragraph" w:styleId="Ttulo9">
    <w:name w:val="heading 9"/>
    <w:basedOn w:val="Normal"/>
    <w:next w:val="Normal"/>
    <w:link w:val="Ttulo9Car"/>
    <w:qFormat/>
    <w:rsid w:val="003A3F1C"/>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odegloboCar">
    <w:name w:val="Texto de globo Car"/>
    <w:link w:val="Textodeglobo"/>
    <w:semiHidden/>
    <w:rsid w:val="00B573FE"/>
    <w:rPr>
      <w:rFonts w:ascii="Lucida Grande" w:hAnsi="Lucida Grande"/>
      <w:sz w:val="18"/>
      <w:szCs w:val="18"/>
    </w:rPr>
  </w:style>
  <w:style w:type="paragraph" w:styleId="Textoindependiente">
    <w:name w:val="Body Text"/>
    <w:basedOn w:val="Normal"/>
    <w:link w:val="TextoindependienteCar"/>
    <w:rsid w:val="003A3F1C"/>
    <w:pPr>
      <w:spacing w:before="120" w:after="120"/>
      <w:ind w:firstLine="720"/>
    </w:pPr>
    <w:rPr>
      <w:iCs/>
    </w:rPr>
  </w:style>
  <w:style w:type="paragraph" w:styleId="Piedepgina">
    <w:name w:val="footer"/>
    <w:basedOn w:val="Normal"/>
    <w:rsid w:val="003A3F1C"/>
    <w:pPr>
      <w:tabs>
        <w:tab w:val="center" w:pos="4320"/>
        <w:tab w:val="right" w:pos="8640"/>
      </w:tabs>
      <w:ind w:firstLine="720"/>
      <w:jc w:val="right"/>
    </w:pPr>
  </w:style>
  <w:style w:type="paragraph" w:customStyle="1" w:styleId="Para1">
    <w:name w:val="Para1"/>
    <w:basedOn w:val="Normal"/>
    <w:link w:val="Para1Char"/>
    <w:rsid w:val="00EE7CB9"/>
    <w:pPr>
      <w:numPr>
        <w:numId w:val="7"/>
      </w:numPr>
      <w:tabs>
        <w:tab w:val="clear" w:pos="360"/>
      </w:tabs>
      <w:spacing w:before="120" w:after="120"/>
    </w:pPr>
    <w:rPr>
      <w:szCs w:val="18"/>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3A3F1C"/>
    <w:pPr>
      <w:keepLines/>
      <w:spacing w:after="60"/>
      <w:ind w:firstLine="720"/>
    </w:pPr>
    <w:rPr>
      <w:sz w:val="18"/>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lang w:val="en-US"/>
    </w:rPr>
  </w:style>
  <w:style w:type="paragraph" w:styleId="Textonotaalfinal">
    <w:name w:val="endnote text"/>
    <w:basedOn w:val="Normal"/>
    <w:semiHidden/>
    <w:rsid w:val="003A3F1C"/>
    <w:pPr>
      <w:widowControl w:val="0"/>
      <w:tabs>
        <w:tab w:val="left" w:pos="-720"/>
      </w:tabs>
      <w:suppressAutoHyphens/>
    </w:pPr>
    <w:rPr>
      <w:rFonts w:ascii="Courier New" w:hAnsi="Courier New"/>
    </w:rPr>
  </w:style>
  <w:style w:type="character" w:styleId="Refdenotaalfinal">
    <w:name w:val="endnote reference"/>
    <w:semiHidden/>
    <w:rsid w:val="003A3F1C"/>
    <w:rPr>
      <w:vertAlign w:val="superscript"/>
    </w:rPr>
  </w:style>
  <w:style w:type="character" w:styleId="Nmerodepgina">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tulo1"/>
    <w:rsid w:val="0073733B"/>
    <w:pPr>
      <w:tabs>
        <w:tab w:val="left" w:pos="1701"/>
      </w:tabs>
      <w:ind w:left="1701" w:right="610" w:hanging="1134"/>
      <w:jc w:val="left"/>
    </w:pPr>
  </w:style>
  <w:style w:type="paragraph" w:customStyle="1" w:styleId="Heading2multiline">
    <w:name w:val="Heading 2 (multiline)"/>
    <w:basedOn w:val="Ttulo1"/>
    <w:next w:val="Normal"/>
    <w:rsid w:val="003A3F1C"/>
    <w:pPr>
      <w:spacing w:before="120"/>
      <w:ind w:left="1843" w:right="998" w:hanging="567"/>
      <w:jc w:val="left"/>
    </w:pPr>
    <w:rPr>
      <w:i/>
      <w:iCs/>
      <w:caps/>
    </w:rPr>
  </w:style>
  <w:style w:type="paragraph" w:customStyle="1" w:styleId="Heading3multiline">
    <w:name w:val="Heading 3 (multiline)"/>
    <w:basedOn w:val="Ttulo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Ttulo1"/>
    <w:rsid w:val="003A3F1C"/>
    <w:pPr>
      <w:ind w:left="1843" w:hanging="1134"/>
      <w:jc w:val="left"/>
    </w:pPr>
  </w:style>
  <w:style w:type="paragraph" w:styleId="Sangradetextonormal">
    <w:name w:val="Body Text Indent"/>
    <w:basedOn w:val="Normal"/>
    <w:rsid w:val="003A3F1C"/>
    <w:pPr>
      <w:spacing w:before="120" w:after="120"/>
      <w:ind w:left="1440" w:hanging="720"/>
      <w:jc w:val="left"/>
    </w:pPr>
  </w:style>
  <w:style w:type="paragraph" w:customStyle="1" w:styleId="Heading-plainbold">
    <w:name w:val="Heading-plain bold"/>
    <w:basedOn w:val="Textoindependien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DC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DC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DC3">
    <w:name w:val="toc 3"/>
    <w:basedOn w:val="Normal"/>
    <w:next w:val="Normal"/>
    <w:autoRedefine/>
    <w:semiHidden/>
    <w:rsid w:val="003A3F1C"/>
    <w:pPr>
      <w:spacing w:before="120" w:after="120"/>
      <w:ind w:left="480"/>
      <w:jc w:val="left"/>
    </w:pPr>
    <w:rPr>
      <w:lang w:val="en-CA"/>
    </w:rPr>
  </w:style>
  <w:style w:type="paragraph" w:styleId="Encabezado">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tulo1"/>
    <w:next w:val="Ttulo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Sangra3detindependiente">
    <w:name w:val="Body Text Indent 3"/>
    <w:basedOn w:val="Normal"/>
    <w:rsid w:val="003A3F1C"/>
    <w:pPr>
      <w:ind w:left="720"/>
      <w:jc w:val="left"/>
    </w:pPr>
    <w:rPr>
      <w:szCs w:val="20"/>
    </w:rPr>
  </w:style>
  <w:style w:type="paragraph" w:styleId="Textoindependien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tulo2"/>
    <w:rsid w:val="003A3F1C"/>
    <w:pPr>
      <w:ind w:left="1304" w:right="1134" w:hanging="340"/>
      <w:outlineLvl w:val="9"/>
    </w:pPr>
    <w:rPr>
      <w:b w:val="0"/>
      <w:i/>
      <w:caps/>
      <w:szCs w:val="28"/>
    </w:rPr>
  </w:style>
  <w:style w:type="paragraph" w:styleId="Sangra2detindependiente">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tulo2"/>
    <w:rsid w:val="003A3F1C"/>
  </w:style>
  <w:style w:type="paragraph" w:customStyle="1" w:styleId="Heading4indent">
    <w:name w:val="Heading 4 indent"/>
    <w:basedOn w:val="Ttulo4"/>
    <w:rsid w:val="003A3F1C"/>
    <w:pPr>
      <w:ind w:left="720"/>
      <w:outlineLvl w:val="9"/>
    </w:pPr>
  </w:style>
  <w:style w:type="paragraph" w:customStyle="1" w:styleId="heading-plainbold0">
    <w:name w:val="heading-plain bold"/>
    <w:basedOn w:val="Ttulo1"/>
    <w:rsid w:val="003A3F1C"/>
    <w:pPr>
      <w:spacing w:before="120"/>
      <w:ind w:right="0"/>
    </w:pPr>
    <w:rPr>
      <w:i/>
      <w:iCs/>
      <w:caps/>
    </w:rPr>
  </w:style>
  <w:style w:type="character" w:styleId="Hipervnculo">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Hipervnculovisitado">
    <w:name w:val="FollowedHyperlink"/>
    <w:rsid w:val="003A3F1C"/>
    <w:rPr>
      <w:color w:val="800080"/>
      <w:u w:val="single"/>
    </w:rPr>
  </w:style>
  <w:style w:type="character" w:styleId="Refdecomentario">
    <w:name w:val="annotation reference"/>
    <w:semiHidden/>
    <w:rsid w:val="003A3F1C"/>
    <w:rPr>
      <w:sz w:val="16"/>
    </w:rPr>
  </w:style>
  <w:style w:type="paragraph" w:styleId="Textocomentario">
    <w:name w:val="annotation text"/>
    <w:basedOn w:val="Normal"/>
    <w:link w:val="TextocomentarioCar"/>
    <w:uiPriority w:val="99"/>
    <w:semiHidden/>
    <w:rsid w:val="003A3F1C"/>
    <w:rPr>
      <w:sz w:val="20"/>
      <w:szCs w:val="20"/>
    </w:rPr>
  </w:style>
  <w:style w:type="paragraph" w:customStyle="1" w:styleId="FOOTNOTETEX">
    <w:name w:val="FOOTNOTE TEX"/>
    <w:rsid w:val="003A3F1C"/>
    <w:pPr>
      <w:widowControl w:val="0"/>
      <w:tabs>
        <w:tab w:val="left" w:pos="-720"/>
      </w:tabs>
      <w:suppressAutoHyphens/>
    </w:pPr>
  </w:style>
  <w:style w:type="character" w:styleId="Textoennegrita">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Textoindependien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10"/>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Asuntodelcomentario">
    <w:name w:val="annotation subject"/>
    <w:basedOn w:val="Textocomentario"/>
    <w:next w:val="Textocomentario"/>
    <w:semiHidden/>
    <w:rsid w:val="003A3F1C"/>
    <w:rPr>
      <w:b/>
      <w:bCs/>
    </w:rPr>
  </w:style>
  <w:style w:type="paragraph" w:styleId="Listaconvietas">
    <w:name w:val="List Bullet"/>
    <w:basedOn w:val="Normal"/>
    <w:autoRedefine/>
    <w:rsid w:val="003A3F1C"/>
    <w:pPr>
      <w:numPr>
        <w:numId w:val="11"/>
      </w:numPr>
      <w:jc w:val="left"/>
    </w:pPr>
    <w:rPr>
      <w:sz w:val="24"/>
      <w:lang w:val="en-US"/>
    </w:rPr>
  </w:style>
  <w:style w:type="character" w:customStyle="1" w:styleId="Ttulo1Car">
    <w:name w:val="Título 1 Car"/>
    <w:link w:val="Ttulo1"/>
    <w:locked/>
    <w:rsid w:val="006B7FB5"/>
    <w:rPr>
      <w:rFonts w:ascii="Times New Roman Bold" w:hAnsi="Times New Roman Bold" w:cs="Times New Roman Bold"/>
      <w:b/>
      <w:bCs/>
      <w:snapToGrid w:val="0"/>
      <w:kern w:val="22"/>
      <w:sz w:val="22"/>
      <w:szCs w:val="22"/>
      <w:lang w:val="en-GB"/>
    </w:rPr>
  </w:style>
  <w:style w:type="character" w:customStyle="1" w:styleId="Para1Char">
    <w:name w:val="Para1 Char"/>
    <w:link w:val="Para1"/>
    <w:locked/>
    <w:rsid w:val="00EE7CB9"/>
    <w:rPr>
      <w:sz w:val="22"/>
      <w:szCs w:val="18"/>
      <w:lang w:val="en-GB"/>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nfasis">
    <w:name w:val="Emphasis"/>
    <w:uiPriority w:val="20"/>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tulo6Car">
    <w:name w:val="Título 6 Car"/>
    <w:link w:val="Ttulo6"/>
    <w:locked/>
    <w:rsid w:val="004B44FA"/>
    <w:rPr>
      <w:i/>
      <w:sz w:val="24"/>
      <w:lang w:val="en-GB" w:eastAsia="en-US"/>
    </w:rPr>
  </w:style>
  <w:style w:type="paragraph" w:styleId="TDC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tulo2Car">
    <w:name w:val="Título 2 Car"/>
    <w:link w:val="Ttulo2"/>
    <w:rsid w:val="002D7E6D"/>
    <w:rPr>
      <w:b/>
      <w:bCs/>
      <w:iCs/>
      <w:snapToGrid w:val="0"/>
      <w:sz w:val="22"/>
      <w:szCs w:val="24"/>
      <w:lang w:val="en-GB"/>
    </w:rPr>
  </w:style>
  <w:style w:type="character" w:customStyle="1" w:styleId="Ttulo9Car">
    <w:name w:val="Título 9 Car"/>
    <w:link w:val="Ttulo9"/>
    <w:rsid w:val="006F507F"/>
    <w:rPr>
      <w:i/>
      <w:iCs/>
      <w:sz w:val="22"/>
      <w:szCs w:val="24"/>
      <w:lang w:val="en-GB"/>
    </w:rPr>
  </w:style>
  <w:style w:type="character" w:customStyle="1" w:styleId="apple-style-span">
    <w:name w:val="apple-style-span"/>
    <w:rsid w:val="0070309B"/>
  </w:style>
  <w:style w:type="character" w:customStyle="1" w:styleId="TextocomentarioCar">
    <w:name w:val="Texto comentario Car"/>
    <w:link w:val="Textocomentario"/>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rPr>
  </w:style>
  <w:style w:type="paragraph" w:styleId="Mapadeldocumento">
    <w:name w:val="Document Map"/>
    <w:basedOn w:val="Normal"/>
    <w:semiHidden/>
    <w:rsid w:val="00464E3B"/>
    <w:pPr>
      <w:shd w:val="clear" w:color="auto" w:fill="000080"/>
    </w:pPr>
    <w:rPr>
      <w:rFonts w:ascii="Tahoma" w:hAnsi="Tahoma" w:cs="Tahoma"/>
      <w:sz w:val="20"/>
      <w:szCs w:val="20"/>
    </w:rPr>
  </w:style>
  <w:style w:type="character" w:customStyle="1" w:styleId="TextoindependienteCar">
    <w:name w:val="Texto independiente Car"/>
    <w:link w:val="Textoindependien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Tablaconcuadrcula">
    <w:name w:val="Table Grid"/>
    <w:basedOn w:val="Tablanormal"/>
    <w:uiPriority w:val="59"/>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link w:val="Textonotapie"/>
    <w:rsid w:val="006C79FD"/>
    <w:rPr>
      <w:sz w:val="18"/>
      <w:szCs w:val="24"/>
      <w:lang w:val="en-GB"/>
    </w:rPr>
  </w:style>
  <w:style w:type="paragraph" w:styleId="Revisin">
    <w:name w:val="Revision"/>
    <w:hidden/>
    <w:uiPriority w:val="99"/>
    <w:semiHidden/>
    <w:rsid w:val="00253495"/>
    <w:rPr>
      <w:sz w:val="22"/>
      <w:szCs w:val="24"/>
      <w:lang w:val="en-GB"/>
    </w:rPr>
  </w:style>
  <w:style w:type="character" w:customStyle="1" w:styleId="Para1Char1">
    <w:name w:val="Para1 Char1"/>
    <w:rsid w:val="00486D78"/>
    <w:rPr>
      <w:rFonts w:cs="Angsana New"/>
      <w:snapToGrid w:val="0"/>
      <w:sz w:val="22"/>
      <w:szCs w:val="18"/>
      <w:lang w:val="en-GB"/>
    </w:rPr>
  </w:style>
  <w:style w:type="character" w:styleId="Textodelmarcadordeposicin">
    <w:name w:val="Placeholder Text"/>
    <w:basedOn w:val="Fuentedeprrafopredeter"/>
    <w:uiPriority w:val="99"/>
    <w:semiHidden/>
    <w:rsid w:val="001E75CF"/>
    <w:rPr>
      <w:color w:val="808080"/>
    </w:rPr>
  </w:style>
  <w:style w:type="character" w:customStyle="1" w:styleId="UnresolvedMention1">
    <w:name w:val="Unresolved Mention1"/>
    <w:basedOn w:val="Fuentedeprrafopredeter"/>
    <w:uiPriority w:val="99"/>
    <w:semiHidden/>
    <w:unhideWhenUsed/>
    <w:rsid w:val="006025A9"/>
    <w:rPr>
      <w:color w:val="808080"/>
      <w:shd w:val="clear" w:color="auto" w:fill="E6E6E6"/>
    </w:rPr>
  </w:style>
  <w:style w:type="paragraph" w:styleId="Prrafodelista">
    <w:name w:val="List Paragraph"/>
    <w:basedOn w:val="Normal"/>
    <w:uiPriority w:val="34"/>
    <w:qFormat/>
    <w:rsid w:val="00B42E86"/>
    <w:pPr>
      <w:ind w:left="720"/>
      <w:contextualSpacing/>
    </w:pPr>
  </w:style>
  <w:style w:type="table" w:customStyle="1" w:styleId="TableGrid1">
    <w:name w:val="Table Grid1"/>
    <w:basedOn w:val="Tablanormal"/>
    <w:next w:val="Tablaconcuadrcula"/>
    <w:uiPriority w:val="59"/>
    <w:rsid w:val="00784CC6"/>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anormal"/>
    <w:next w:val="Tablaconcuadrcula"/>
    <w:uiPriority w:val="59"/>
    <w:rsid w:val="00921CAB"/>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CC2EDD"/>
  </w:style>
  <w:style w:type="paragraph" w:customStyle="1" w:styleId="Item">
    <w:name w:val="Item"/>
    <w:basedOn w:val="Ttulo2"/>
    <w:qFormat/>
    <w:rsid w:val="00617323"/>
    <w:pPr>
      <w:spacing w:before="120"/>
    </w:pPr>
    <w:rPr>
      <w:snapToGrid/>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11332889">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en.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706DC87197C4B1CB961650CA8489868"/>
        <w:category>
          <w:name w:val="General"/>
          <w:gallery w:val="placeholder"/>
        </w:category>
        <w:types>
          <w:type w:val="bbPlcHdr"/>
        </w:types>
        <w:behaviors>
          <w:behavior w:val="content"/>
        </w:behaviors>
        <w:guid w:val="{A13641DA-77A5-4B67-9F1B-E5099826C72A}"/>
      </w:docPartPr>
      <w:docPartBody>
        <w:p w:rsidR="003A1B97" w:rsidRDefault="006C5D4D">
          <w:r w:rsidRPr="00CE0EDB">
            <w:rPr>
              <w:rStyle w:val="Textodelmarcadordeposicin"/>
            </w:rPr>
            <w:t>[Subject]</w:t>
          </w:r>
        </w:p>
      </w:docPartBody>
    </w:docPart>
    <w:docPart>
      <w:docPartPr>
        <w:name w:val="C6A360793BC64D399A021CF8819C75E4"/>
        <w:category>
          <w:name w:val="General"/>
          <w:gallery w:val="placeholder"/>
        </w:category>
        <w:types>
          <w:type w:val="bbPlcHdr"/>
        </w:types>
        <w:behaviors>
          <w:behavior w:val="content"/>
        </w:behaviors>
        <w:guid w:val="{FE46B417-F4AE-41DD-AD67-11A5EE16560B}"/>
      </w:docPartPr>
      <w:docPartBody>
        <w:p w:rsidR="00141375" w:rsidRDefault="00141375" w:rsidP="00141375">
          <w:pPr>
            <w:pStyle w:val="C6A360793BC64D399A021CF8819C75E4"/>
          </w:pPr>
          <w:r w:rsidRPr="007E02EB">
            <w:rPr>
              <w:rStyle w:val="Textodelmarcadordeposicin"/>
            </w:rPr>
            <w:t>[Status]</w:t>
          </w:r>
        </w:p>
      </w:docPartBody>
    </w:docPart>
    <w:docPart>
      <w:docPartPr>
        <w:name w:val="DC00FD0B698B4096A87445AB89260D34"/>
        <w:category>
          <w:name w:val="General"/>
          <w:gallery w:val="placeholder"/>
        </w:category>
        <w:types>
          <w:type w:val="bbPlcHdr"/>
        </w:types>
        <w:behaviors>
          <w:behavior w:val="content"/>
        </w:behaviors>
        <w:guid w:val="{A9293B0E-6058-4542-8D8A-54AD43B2C04C}"/>
      </w:docPartPr>
      <w:docPartBody>
        <w:p w:rsidR="00141375" w:rsidRDefault="00141375" w:rsidP="00141375">
          <w:pPr>
            <w:pStyle w:val="DC00FD0B698B4096A87445AB89260D34"/>
          </w:pPr>
          <w:r w:rsidRPr="007E02EB">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等线">
    <w:panose1 w:val="00000000000000000000"/>
    <w:charset w:val="80"/>
    <w:family w:val="roman"/>
    <w:notTrueType/>
    <w:pitch w:val="default"/>
    <w:sig w:usb0="00000000" w:usb1="00000000" w:usb2="00000000" w:usb3="00000000" w:csb0="0000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6C5D4D"/>
    <w:rsid w:val="00010785"/>
    <w:rsid w:val="000654A3"/>
    <w:rsid w:val="001042E6"/>
    <w:rsid w:val="00141375"/>
    <w:rsid w:val="00161B05"/>
    <w:rsid w:val="00282B1A"/>
    <w:rsid w:val="002C4508"/>
    <w:rsid w:val="003A1B97"/>
    <w:rsid w:val="003F6786"/>
    <w:rsid w:val="00525050"/>
    <w:rsid w:val="005A4150"/>
    <w:rsid w:val="006C5D4D"/>
    <w:rsid w:val="0074414D"/>
    <w:rsid w:val="00802DAE"/>
    <w:rsid w:val="00811E8A"/>
    <w:rsid w:val="0096749D"/>
    <w:rsid w:val="009D5B5B"/>
    <w:rsid w:val="00A31804"/>
    <w:rsid w:val="00B459DA"/>
    <w:rsid w:val="00C44824"/>
    <w:rsid w:val="00C47E72"/>
    <w:rsid w:val="00C572C5"/>
    <w:rsid w:val="00CC60DA"/>
    <w:rsid w:val="00CF1FC4"/>
    <w:rsid w:val="00D27436"/>
    <w:rsid w:val="00D56B4B"/>
    <w:rsid w:val="00D61593"/>
    <w:rsid w:val="00ED2ED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E8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41375"/>
    <w:rPr>
      <w:color w:val="808080"/>
    </w:rPr>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DB22F3-5ED9-409C-9D15-9E60EBAA1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Template>
  <TotalTime>37</TotalTime>
  <Pages>15</Pages>
  <Words>7719</Words>
  <Characters>42458</Characters>
  <Application>Microsoft Office Word</Application>
  <DocSecurity>0</DocSecurity>
  <Lines>353</Lines>
  <Paragraphs>100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Hewlett-Packard Company</Company>
  <LinksUpToDate>false</LinksUpToDate>
  <CharactersWithSpaces>50077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CBD/NP/MOP/3/L.1</dc:subject>
  <dc:creator>SCBD</dc:creator>
  <cp:lastModifiedBy>HP</cp:lastModifiedBy>
  <cp:revision>5</cp:revision>
  <cp:lastPrinted>2018-09-27T15:57:00Z</cp:lastPrinted>
  <dcterms:created xsi:type="dcterms:W3CDTF">2018-11-29T13:42:00Z</dcterms:created>
  <dcterms:modified xsi:type="dcterms:W3CDTF">2018-11-29T14:30:00Z</dcterms:modified>
  <cp:contentStatus>LIMITADA</cp:contentStatus>
</cp:coreProperties>
</file>