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292"/>
        <w:gridCol w:w="2871"/>
        <w:gridCol w:w="2068"/>
      </w:tblGrid>
      <w:tr w:rsidR="0088547B" w:rsidRPr="006B0A75" w14:paraId="157DC446" w14:textId="77777777" w:rsidTr="0088547B">
        <w:trPr>
          <w:trHeight w:val="709"/>
        </w:trPr>
        <w:tc>
          <w:tcPr>
            <w:tcW w:w="976" w:type="dxa"/>
            <w:tcBorders>
              <w:bottom w:val="single" w:sz="12" w:space="0" w:color="auto"/>
            </w:tcBorders>
          </w:tcPr>
          <w:p w14:paraId="13DEC6DA" w14:textId="77777777" w:rsidR="0088547B" w:rsidRPr="0033549F" w:rsidRDefault="0088547B" w:rsidP="00575138">
            <w:pPr>
              <w:suppressLineNumbers/>
              <w:suppressAutoHyphens/>
              <w:rPr>
                <w:kern w:val="2"/>
                <w:lang w:val="en-GB"/>
              </w:rPr>
            </w:pPr>
            <w:r w:rsidRPr="0033549F">
              <w:rPr>
                <w:noProof/>
                <w:kern w:val="2"/>
                <w:lang w:val="en-GB"/>
              </w:rPr>
              <w:drawing>
                <wp:inline distT="0" distB="0" distL="0" distR="0" wp14:anchorId="5A8FAACB" wp14:editId="5498185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47F4A32" w14:textId="77777777" w:rsidR="0088547B" w:rsidRPr="0033549F" w:rsidRDefault="0088547B">
            <w:pPr>
              <w:suppressLineNumbers/>
              <w:suppressAutoHyphens/>
              <w:rPr>
                <w:kern w:val="2"/>
                <w:lang w:val="en-GB"/>
              </w:rPr>
            </w:pPr>
            <w:r w:rsidRPr="0033549F">
              <w:rPr>
                <w:noProof/>
                <w:kern w:val="2"/>
                <w:lang w:val="en-GB"/>
              </w:rPr>
              <w:drawing>
                <wp:inline distT="0" distB="0" distL="0" distR="0" wp14:anchorId="69EBBA31" wp14:editId="1352E72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14:paraId="024E586E" w14:textId="77777777" w:rsidR="0088547B" w:rsidRPr="0033549F" w:rsidRDefault="0088547B">
            <w:pPr>
              <w:suppressLineNumbers/>
              <w:suppressAutoHyphens/>
              <w:spacing w:before="60"/>
              <w:ind w:right="1229"/>
              <w:jc w:val="right"/>
              <w:rPr>
                <w:rFonts w:ascii="Univers 55" w:hAnsi="Univers 55" w:cs="Arial" w:hint="eastAsia"/>
                <w:b/>
                <w:kern w:val="2"/>
                <w:sz w:val="32"/>
                <w:szCs w:val="32"/>
                <w:lang w:val="en-GB"/>
              </w:rPr>
            </w:pPr>
          </w:p>
        </w:tc>
        <w:tc>
          <w:tcPr>
            <w:tcW w:w="1276" w:type="dxa"/>
            <w:tcBorders>
              <w:bottom w:val="single" w:sz="12" w:space="0" w:color="auto"/>
            </w:tcBorders>
          </w:tcPr>
          <w:p w14:paraId="12A31588" w14:textId="77777777" w:rsidR="0088547B" w:rsidRPr="0033549F" w:rsidRDefault="0088547B">
            <w:pPr>
              <w:suppressLineNumbers/>
              <w:suppressAutoHyphens/>
              <w:jc w:val="right"/>
              <w:rPr>
                <w:rFonts w:ascii="Arial" w:hAnsi="Arial" w:cs="Arial"/>
                <w:b/>
                <w:kern w:val="2"/>
                <w:sz w:val="32"/>
                <w:szCs w:val="32"/>
                <w:lang w:val="en-GB"/>
              </w:rPr>
            </w:pPr>
            <w:r w:rsidRPr="0033549F">
              <w:rPr>
                <w:rFonts w:ascii="Arial" w:hAnsi="Arial" w:cs="Arial"/>
                <w:b/>
                <w:kern w:val="2"/>
                <w:sz w:val="32"/>
                <w:szCs w:val="32"/>
                <w:lang w:val="en-GB"/>
              </w:rPr>
              <w:t>CBD</w:t>
            </w:r>
          </w:p>
        </w:tc>
      </w:tr>
      <w:tr w:rsidR="00C9161D" w:rsidRPr="006B0A75" w14:paraId="74272167" w14:textId="77777777" w:rsidTr="00CF1848">
        <w:tc>
          <w:tcPr>
            <w:tcW w:w="6117" w:type="dxa"/>
            <w:gridSpan w:val="2"/>
            <w:tcBorders>
              <w:top w:val="single" w:sz="12" w:space="0" w:color="auto"/>
              <w:bottom w:val="single" w:sz="36" w:space="0" w:color="auto"/>
            </w:tcBorders>
            <w:vAlign w:val="center"/>
          </w:tcPr>
          <w:p w14:paraId="14DF6EF3" w14:textId="77777777" w:rsidR="00C9161D" w:rsidRPr="0033549F" w:rsidRDefault="00C9161D">
            <w:pPr>
              <w:suppressLineNumbers/>
              <w:suppressAutoHyphens/>
              <w:rPr>
                <w:kern w:val="2"/>
                <w:lang w:val="en-GB"/>
              </w:rPr>
            </w:pPr>
            <w:r w:rsidRPr="0033549F">
              <w:rPr>
                <w:noProof/>
                <w:kern w:val="2"/>
                <w:lang w:val="en-GB"/>
              </w:rPr>
              <w:drawing>
                <wp:inline distT="0" distB="0" distL="0" distR="0" wp14:anchorId="6E7ABEF2" wp14:editId="75FC4CD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5AB0189F" w14:textId="77777777" w:rsidR="00C9161D" w:rsidRPr="006B0A75" w:rsidRDefault="00C9161D">
            <w:pPr>
              <w:suppressLineNumbers/>
              <w:suppressAutoHyphens/>
              <w:ind w:left="1819"/>
              <w:rPr>
                <w:rFonts w:cs="Times New Roman"/>
                <w:kern w:val="22"/>
                <w:szCs w:val="22"/>
                <w:lang w:val="en-GB"/>
              </w:rPr>
            </w:pPr>
            <w:r w:rsidRPr="006B0A75">
              <w:rPr>
                <w:rFonts w:cs="Times New Roman"/>
                <w:kern w:val="22"/>
                <w:szCs w:val="22"/>
                <w:lang w:val="en-GB"/>
              </w:rPr>
              <w:t>Distr.</w:t>
            </w:r>
          </w:p>
          <w:p w14:paraId="30AD7C61" w14:textId="77777777" w:rsidR="00C9161D" w:rsidRPr="006B0A75" w:rsidRDefault="00234D07">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43C10" w:rsidRPr="006B0A75">
                  <w:rPr>
                    <w:rFonts w:cs="Times New Roman"/>
                    <w:kern w:val="22"/>
                    <w:szCs w:val="22"/>
                    <w:lang w:val="en-GB"/>
                  </w:rPr>
                  <w:t>GENERAL</w:t>
                </w:r>
              </w:sdtContent>
            </w:sdt>
          </w:p>
          <w:p w14:paraId="0A896F4E" w14:textId="77777777" w:rsidR="00C9161D" w:rsidRPr="00BB6B7D" w:rsidRDefault="00C9161D">
            <w:pPr>
              <w:suppressLineNumbers/>
              <w:suppressAutoHyphens/>
              <w:ind w:left="1819"/>
              <w:rPr>
                <w:rFonts w:cs="Times New Roman"/>
                <w:kern w:val="22"/>
                <w:szCs w:val="22"/>
                <w:lang w:val="en-GB"/>
              </w:rPr>
            </w:pPr>
          </w:p>
          <w:p w14:paraId="557FC38C" w14:textId="77777777" w:rsidR="00C9161D" w:rsidRPr="006B0A75" w:rsidRDefault="00234D07">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43C10" w:rsidRPr="006B0A75">
                  <w:rPr>
                    <w:rFonts w:cs="Times New Roman"/>
                    <w:kern w:val="22"/>
                    <w:szCs w:val="22"/>
                    <w:lang w:val="en-GB"/>
                  </w:rPr>
                  <w:t>CBD/CHM/IAC/2019/1/1/Add.1</w:t>
                </w:r>
              </w:sdtContent>
            </w:sdt>
          </w:p>
          <w:p w14:paraId="217DC540" w14:textId="77777777" w:rsidR="00C9161D" w:rsidRPr="006B0A75" w:rsidRDefault="00234D07">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5-06T00:00:00Z">
                  <w:dateFormat w:val="d MMMM yyyy"/>
                  <w:lid w:val="en-US"/>
                  <w:storeMappedDataAs w:val="dateTime"/>
                  <w:calendar w:val="gregorian"/>
                </w:date>
              </w:sdtPr>
              <w:sdtEndPr/>
              <w:sdtContent>
                <w:r w:rsidR="002D1EAB" w:rsidRPr="006B0A75">
                  <w:rPr>
                    <w:rFonts w:cs="Times New Roman"/>
                    <w:kern w:val="22"/>
                    <w:szCs w:val="22"/>
                    <w:lang w:val="en-GB"/>
                  </w:rPr>
                  <w:t>6 May</w:t>
                </w:r>
                <w:r w:rsidR="003D4202" w:rsidRPr="006B0A75">
                  <w:rPr>
                    <w:rFonts w:cs="Times New Roman"/>
                    <w:kern w:val="22"/>
                    <w:szCs w:val="22"/>
                    <w:lang w:val="en-GB"/>
                  </w:rPr>
                  <w:t xml:space="preserve"> 2019</w:t>
                </w:r>
              </w:sdtContent>
            </w:sdt>
          </w:p>
          <w:p w14:paraId="7104F799" w14:textId="77777777" w:rsidR="00C9161D" w:rsidRPr="00BB6B7D" w:rsidRDefault="00C9161D">
            <w:pPr>
              <w:suppressLineNumbers/>
              <w:suppressAutoHyphens/>
              <w:ind w:left="1819"/>
              <w:rPr>
                <w:rFonts w:cs="Times New Roman"/>
                <w:kern w:val="22"/>
                <w:szCs w:val="22"/>
                <w:lang w:val="en-GB"/>
              </w:rPr>
            </w:pPr>
          </w:p>
          <w:p w14:paraId="669B9022" w14:textId="77777777" w:rsidR="00C9161D" w:rsidRPr="006B0A75" w:rsidRDefault="00C9161D">
            <w:pPr>
              <w:suppressLineNumbers/>
              <w:suppressAutoHyphens/>
              <w:ind w:left="1819"/>
              <w:rPr>
                <w:rFonts w:cs="Times New Roman"/>
                <w:kern w:val="22"/>
                <w:szCs w:val="22"/>
                <w:lang w:val="en-GB"/>
              </w:rPr>
            </w:pPr>
            <w:r w:rsidRPr="006B0A75">
              <w:rPr>
                <w:rFonts w:cs="Times New Roman"/>
                <w:kern w:val="22"/>
                <w:szCs w:val="22"/>
                <w:lang w:val="en-GB"/>
              </w:rPr>
              <w:t>ENGLISH</w:t>
            </w:r>
            <w:r w:rsidR="007C66D7" w:rsidRPr="006B0A75">
              <w:rPr>
                <w:rFonts w:cs="Times New Roman"/>
                <w:kern w:val="22"/>
                <w:szCs w:val="22"/>
                <w:lang w:val="en-GB"/>
              </w:rPr>
              <w:t xml:space="preserve"> ONLY</w:t>
            </w:r>
          </w:p>
          <w:p w14:paraId="78F54363" w14:textId="77777777" w:rsidR="00C9161D" w:rsidRPr="006B0A75" w:rsidRDefault="00C9161D">
            <w:pPr>
              <w:suppressLineNumbers/>
              <w:suppressAutoHyphens/>
              <w:rPr>
                <w:kern w:val="22"/>
                <w:lang w:val="en-GB"/>
              </w:rPr>
            </w:pPr>
          </w:p>
        </w:tc>
      </w:tr>
    </w:tbl>
    <w:p w14:paraId="1C3950C0" w14:textId="77777777" w:rsidR="00C9161D" w:rsidRPr="0033549F" w:rsidRDefault="00534681">
      <w:pPr>
        <w:pStyle w:val="meetingname"/>
        <w:suppressLineNumbers/>
        <w:suppressAutoHyphens/>
        <w:rPr>
          <w:rFonts w:cs="Times New Roman"/>
          <w:kern w:val="2"/>
          <w:lang w:val="en-GB"/>
        </w:rPr>
      </w:pPr>
      <w:r w:rsidRPr="0033549F">
        <w:rPr>
          <w:rFonts w:cs="Times New Roman"/>
          <w:kern w:val="2"/>
          <w:lang w:val="en-GB"/>
        </w:rPr>
        <w:t xml:space="preserve">MEETING </w:t>
      </w:r>
      <w:r w:rsidR="00E101A1" w:rsidRPr="0033549F">
        <w:rPr>
          <w:rFonts w:cs="Times New Roman"/>
          <w:kern w:val="2"/>
          <w:lang w:val="en-GB"/>
        </w:rPr>
        <w:t>OF THE INFORMAL ADVISORY COMMITTEE TO THE CLEARING-HOUSE MECHANISM OF THE CONVENTION ON BIOLOGICAL DIVERSITY</w:t>
      </w:r>
    </w:p>
    <w:p w14:paraId="5DDB919E" w14:textId="1F030F49" w:rsidR="00C9161D" w:rsidRPr="0033549F" w:rsidRDefault="003972B8">
      <w:pPr>
        <w:suppressLineNumbers/>
        <w:suppressAutoHyphens/>
        <w:rPr>
          <w:rFonts w:cs="Times New Roman"/>
          <w:kern w:val="2"/>
          <w:szCs w:val="22"/>
          <w:lang w:val="en-GB"/>
        </w:rPr>
      </w:pPr>
      <w:r w:rsidRPr="0033549F">
        <w:rPr>
          <w:rFonts w:cs="Times New Roman"/>
          <w:kern w:val="2"/>
          <w:szCs w:val="22"/>
          <w:lang w:val="en-GB"/>
        </w:rPr>
        <w:t>Montreal, Canada</w:t>
      </w:r>
      <w:r w:rsidR="00B44A64">
        <w:rPr>
          <w:rFonts w:cs="Times New Roman"/>
          <w:kern w:val="2"/>
          <w:szCs w:val="22"/>
          <w:lang w:val="en-GB"/>
        </w:rPr>
        <w:t>,</w:t>
      </w:r>
      <w:r w:rsidRPr="0033549F">
        <w:rPr>
          <w:rFonts w:cs="Times New Roman"/>
          <w:kern w:val="2"/>
          <w:szCs w:val="22"/>
          <w:lang w:val="en-GB"/>
        </w:rPr>
        <w:t xml:space="preserve"> </w:t>
      </w:r>
      <w:r w:rsidR="004845FF" w:rsidRPr="0033549F">
        <w:rPr>
          <w:rFonts w:cs="Times New Roman"/>
          <w:kern w:val="2"/>
          <w:szCs w:val="22"/>
          <w:lang w:val="en-GB"/>
        </w:rPr>
        <w:t>1</w:t>
      </w:r>
      <w:r w:rsidRPr="0033549F">
        <w:rPr>
          <w:rFonts w:cs="Times New Roman"/>
          <w:kern w:val="2"/>
          <w:szCs w:val="22"/>
          <w:lang w:val="en-GB"/>
        </w:rPr>
        <w:t>7</w:t>
      </w:r>
      <w:r w:rsidR="004845FF" w:rsidRPr="0033549F">
        <w:rPr>
          <w:rFonts w:cs="Times New Roman"/>
          <w:kern w:val="2"/>
          <w:szCs w:val="22"/>
          <w:lang w:val="en-GB"/>
        </w:rPr>
        <w:t>-</w:t>
      </w:r>
      <w:r w:rsidRPr="0033549F">
        <w:rPr>
          <w:rFonts w:cs="Times New Roman"/>
          <w:kern w:val="2"/>
          <w:szCs w:val="22"/>
          <w:lang w:val="en-GB"/>
        </w:rPr>
        <w:t>19 June</w:t>
      </w:r>
      <w:r w:rsidR="004845FF" w:rsidRPr="0033549F">
        <w:rPr>
          <w:rFonts w:cs="Times New Roman"/>
          <w:kern w:val="2"/>
          <w:szCs w:val="22"/>
          <w:lang w:val="en-GB"/>
        </w:rPr>
        <w:t xml:space="preserve"> 2019</w:t>
      </w:r>
    </w:p>
    <w:p w14:paraId="4B6E3942" w14:textId="77777777" w:rsidR="00C9161D" w:rsidRPr="0033549F" w:rsidRDefault="00C9161D">
      <w:pPr>
        <w:suppressLineNumbers/>
        <w:suppressAutoHyphens/>
        <w:rPr>
          <w:rFonts w:cs="Times New Roman"/>
          <w:kern w:val="2"/>
          <w:szCs w:val="22"/>
          <w:lang w:val="en-GB"/>
        </w:rPr>
      </w:pPr>
    </w:p>
    <w:p w14:paraId="5E97712A" w14:textId="77777777" w:rsidR="00C9161D" w:rsidRPr="0033549F" w:rsidRDefault="00234D07">
      <w:pPr>
        <w:keepNext/>
        <w:suppressLineNumbers/>
        <w:suppressAutoHyphens/>
        <w:jc w:val="center"/>
        <w:rPr>
          <w:rFonts w:cs="Times New Roman" w:hint="eastAsia"/>
          <w:bCs/>
          <w:caps/>
          <w:kern w:val="2"/>
          <w:szCs w:val="22"/>
          <w:lang w:val="en-GB"/>
        </w:rPr>
      </w:pPr>
      <w:sdt>
        <w:sdtPr>
          <w:rPr>
            <w:rFonts w:cs="Times New Roman"/>
            <w:b/>
            <w:bCs/>
            <w:caps/>
            <w:kern w:val="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43C10" w:rsidRPr="0033549F">
            <w:rPr>
              <w:rFonts w:cs="Times New Roman"/>
              <w:b/>
              <w:bCs/>
              <w:caps/>
              <w:kern w:val="2"/>
              <w:szCs w:val="22"/>
              <w:lang w:val="en-GB"/>
            </w:rPr>
            <w:t>Annotated provisional agenda</w:t>
          </w:r>
        </w:sdtContent>
      </w:sdt>
    </w:p>
    <w:p w14:paraId="72DD5071" w14:textId="77777777" w:rsidR="00153E45" w:rsidRPr="0033549F" w:rsidRDefault="00AD2CA5" w:rsidP="0033549F">
      <w:pPr>
        <w:pStyle w:val="CBD-Item"/>
        <w:suppressLineNumbers/>
        <w:suppressAutoHyphens/>
        <w:spacing w:before="120"/>
        <w:outlineLvl w:val="0"/>
        <w:rPr>
          <w:rFonts w:ascii="Times New Roman" w:hAnsi="Times New Roman"/>
          <w:caps w:val="0"/>
          <w:kern w:val="2"/>
          <w:lang w:val="en-GB"/>
        </w:rPr>
      </w:pPr>
      <w:r w:rsidRPr="0033549F">
        <w:rPr>
          <w:rFonts w:ascii="Times New Roman" w:hAnsi="Times New Roman"/>
          <w:caps w:val="0"/>
          <w:kern w:val="2"/>
          <w:lang w:val="en-GB"/>
        </w:rPr>
        <w:t>INTRODUCTION</w:t>
      </w:r>
    </w:p>
    <w:p w14:paraId="2F63E661" w14:textId="3779B43C" w:rsidR="00153E45" w:rsidRPr="0033549F" w:rsidRDefault="00153E45">
      <w:pPr>
        <w:pStyle w:val="CBD-Para"/>
        <w:keepLines w:val="0"/>
        <w:suppressLineNumbers/>
        <w:tabs>
          <w:tab w:val="clear" w:pos="720"/>
        </w:tabs>
        <w:suppressAutoHyphens/>
        <w:rPr>
          <w:kern w:val="2"/>
          <w:lang w:val="en-GB"/>
        </w:rPr>
      </w:pPr>
      <w:r w:rsidRPr="0033549F">
        <w:rPr>
          <w:kern w:val="2"/>
          <w:lang w:val="en-GB"/>
        </w:rPr>
        <w:t>In decision </w:t>
      </w:r>
      <w:hyperlink r:id="rId12" w:history="1">
        <w:r w:rsidR="00D121A1" w:rsidRPr="0033549F">
          <w:rPr>
            <w:rStyle w:val="Hyperlink"/>
            <w:kern w:val="2"/>
            <w:lang w:val="en-GB"/>
          </w:rPr>
          <w:t>X</w:t>
        </w:r>
        <w:r w:rsidRPr="0033549F">
          <w:rPr>
            <w:rStyle w:val="Hyperlink"/>
            <w:kern w:val="2"/>
            <w:lang w:val="en-GB"/>
          </w:rPr>
          <w:t>/15</w:t>
        </w:r>
      </w:hyperlink>
      <w:r w:rsidRPr="0033549F">
        <w:rPr>
          <w:kern w:val="2"/>
          <w:lang w:val="en-GB"/>
        </w:rPr>
        <w:t>, the Conference of the Parties adopted the mission, goals and objectives of the clearing-house mechanism for the period 2011-2020</w:t>
      </w:r>
      <w:r w:rsidR="00697BC5" w:rsidRPr="0033549F">
        <w:rPr>
          <w:kern w:val="2"/>
          <w:lang w:val="en-GB"/>
        </w:rPr>
        <w:t>. I</w:t>
      </w:r>
      <w:r w:rsidRPr="0033549F">
        <w:rPr>
          <w:kern w:val="2"/>
          <w:lang w:val="en-GB"/>
        </w:rPr>
        <w:t xml:space="preserve">n decision </w:t>
      </w:r>
      <w:hyperlink r:id="rId13" w:history="1">
        <w:r w:rsidR="00D121A1" w:rsidRPr="0033549F">
          <w:rPr>
            <w:rStyle w:val="Hyperlink"/>
            <w:kern w:val="2"/>
            <w:lang w:val="en-GB"/>
          </w:rPr>
          <w:t>XI</w:t>
        </w:r>
        <w:r w:rsidRPr="0033549F">
          <w:rPr>
            <w:rStyle w:val="Hyperlink"/>
            <w:kern w:val="2"/>
            <w:lang w:val="en-GB"/>
          </w:rPr>
          <w:t>/2</w:t>
        </w:r>
      </w:hyperlink>
      <w:r w:rsidRPr="0033549F">
        <w:rPr>
          <w:kern w:val="2"/>
          <w:lang w:val="en-GB"/>
        </w:rPr>
        <w:t> B</w:t>
      </w:r>
      <w:r w:rsidR="00D93DC3" w:rsidRPr="0033549F">
        <w:rPr>
          <w:kern w:val="2"/>
          <w:lang w:val="en-GB"/>
        </w:rPr>
        <w:t>, paragraph 11</w:t>
      </w:r>
      <w:r w:rsidRPr="0033549F">
        <w:rPr>
          <w:kern w:val="2"/>
          <w:lang w:val="en-GB"/>
        </w:rPr>
        <w:t xml:space="preserve">, </w:t>
      </w:r>
      <w:r w:rsidR="00697BC5" w:rsidRPr="0033549F">
        <w:rPr>
          <w:kern w:val="2"/>
          <w:lang w:val="en-GB"/>
        </w:rPr>
        <w:t xml:space="preserve">the Conference of the Parties </w:t>
      </w:r>
      <w:r w:rsidRPr="0033549F">
        <w:rPr>
          <w:kern w:val="2"/>
          <w:lang w:val="en-GB"/>
        </w:rPr>
        <w:t xml:space="preserve">welcomed the work programme for the clearing-house mechanism in support of </w:t>
      </w:r>
      <w:r w:rsidR="005B72E6" w:rsidRPr="0033549F">
        <w:rPr>
          <w:kern w:val="2"/>
          <w:lang w:val="en-GB"/>
        </w:rPr>
        <w:t xml:space="preserve">the </w:t>
      </w:r>
      <w:r w:rsidRPr="0033549F">
        <w:rPr>
          <w:kern w:val="2"/>
          <w:lang w:val="en-GB"/>
        </w:rPr>
        <w:t>implementation of the Strategic Plan for Biodiversity 2011-2020 (</w:t>
      </w:r>
      <w:hyperlink r:id="rId14" w:history="1">
        <w:r w:rsidRPr="0033549F">
          <w:rPr>
            <w:rStyle w:val="Hyperlink"/>
            <w:kern w:val="2"/>
            <w:lang w:val="en-GB"/>
          </w:rPr>
          <w:t>UNEP/CBD/COP/11/31</w:t>
        </w:r>
      </w:hyperlink>
      <w:r w:rsidRPr="0033549F">
        <w:rPr>
          <w:kern w:val="2"/>
          <w:lang w:val="en-GB"/>
        </w:rPr>
        <w:t>) and agreed to keep th</w:t>
      </w:r>
      <w:r w:rsidR="00837C11">
        <w:rPr>
          <w:kern w:val="2"/>
          <w:lang w:val="en-GB"/>
        </w:rPr>
        <w:t>e</w:t>
      </w:r>
      <w:r w:rsidRPr="0033549F">
        <w:rPr>
          <w:kern w:val="2"/>
          <w:lang w:val="en-GB"/>
        </w:rPr>
        <w:t xml:space="preserve"> work programme under review. </w:t>
      </w:r>
      <w:r w:rsidR="00BC23B3" w:rsidRPr="0033549F">
        <w:rPr>
          <w:kern w:val="2"/>
          <w:lang w:val="en-GB"/>
        </w:rPr>
        <w:t>In</w:t>
      </w:r>
      <w:r w:rsidRPr="0033549F">
        <w:rPr>
          <w:kern w:val="2"/>
          <w:lang w:val="en-GB"/>
        </w:rPr>
        <w:t xml:space="preserve"> decision</w:t>
      </w:r>
      <w:r w:rsidR="00114F56" w:rsidRPr="0033549F">
        <w:rPr>
          <w:kern w:val="2"/>
          <w:lang w:val="en-GB"/>
        </w:rPr>
        <w:t>s</w:t>
      </w:r>
      <w:r w:rsidRPr="0033549F">
        <w:rPr>
          <w:kern w:val="2"/>
          <w:lang w:val="en-GB"/>
        </w:rPr>
        <w:t xml:space="preserve"> </w:t>
      </w:r>
      <w:hyperlink r:id="rId15" w:history="1">
        <w:r w:rsidR="00D121A1" w:rsidRPr="0033549F">
          <w:rPr>
            <w:rStyle w:val="Hyperlink"/>
            <w:kern w:val="2"/>
            <w:lang w:val="en-GB"/>
          </w:rPr>
          <w:t>XII</w:t>
        </w:r>
        <w:r w:rsidRPr="0033549F">
          <w:rPr>
            <w:rStyle w:val="Hyperlink"/>
            <w:kern w:val="2"/>
            <w:lang w:val="en-GB"/>
          </w:rPr>
          <w:t>/2</w:t>
        </w:r>
      </w:hyperlink>
      <w:r w:rsidRPr="0033549F">
        <w:rPr>
          <w:kern w:val="2"/>
          <w:lang w:val="en-GB"/>
        </w:rPr>
        <w:t xml:space="preserve"> B </w:t>
      </w:r>
      <w:r w:rsidR="00697BC5" w:rsidRPr="0033549F">
        <w:rPr>
          <w:kern w:val="2"/>
          <w:lang w:val="en-GB"/>
        </w:rPr>
        <w:t xml:space="preserve">and </w:t>
      </w:r>
      <w:hyperlink r:id="rId16" w:history="1">
        <w:r w:rsidR="00D121A1" w:rsidRPr="0033549F">
          <w:rPr>
            <w:rStyle w:val="Hyperlink"/>
            <w:kern w:val="2"/>
            <w:lang w:val="en-GB"/>
          </w:rPr>
          <w:t>XIII</w:t>
        </w:r>
        <w:r w:rsidR="00697BC5" w:rsidRPr="0033549F">
          <w:rPr>
            <w:rStyle w:val="Hyperlink"/>
            <w:kern w:val="2"/>
            <w:lang w:val="en-GB"/>
          </w:rPr>
          <w:t>/23</w:t>
        </w:r>
      </w:hyperlink>
      <w:r w:rsidR="00697BC5" w:rsidRPr="0033549F">
        <w:rPr>
          <w:kern w:val="2"/>
          <w:lang w:val="en-GB"/>
        </w:rPr>
        <w:t xml:space="preserve">, </w:t>
      </w:r>
      <w:r w:rsidRPr="0033549F">
        <w:rPr>
          <w:kern w:val="2"/>
          <w:lang w:val="en-GB"/>
        </w:rPr>
        <w:t xml:space="preserve">the Conference of the Parties made </w:t>
      </w:r>
      <w:r w:rsidR="005B72E6" w:rsidRPr="0033549F">
        <w:rPr>
          <w:kern w:val="2"/>
          <w:lang w:val="en-GB"/>
        </w:rPr>
        <w:t>several</w:t>
      </w:r>
      <w:r w:rsidRPr="0033549F">
        <w:rPr>
          <w:kern w:val="2"/>
          <w:lang w:val="en-GB"/>
        </w:rPr>
        <w:t xml:space="preserve"> requests concerning the clearing-house mechanism.</w:t>
      </w:r>
      <w:r w:rsidR="00BC23B3" w:rsidRPr="0033549F">
        <w:rPr>
          <w:kern w:val="2"/>
          <w:lang w:val="en-GB"/>
        </w:rPr>
        <w:t xml:space="preserve"> </w:t>
      </w:r>
      <w:r w:rsidR="00DA1904" w:rsidRPr="0033549F">
        <w:rPr>
          <w:kern w:val="2"/>
          <w:lang w:val="en-GB"/>
        </w:rPr>
        <w:t>Most r</w:t>
      </w:r>
      <w:r w:rsidR="00BC23B3" w:rsidRPr="0033549F">
        <w:rPr>
          <w:kern w:val="2"/>
          <w:lang w:val="en-GB"/>
        </w:rPr>
        <w:t xml:space="preserve">ecently, </w:t>
      </w:r>
      <w:r w:rsidR="00503B54">
        <w:rPr>
          <w:kern w:val="2"/>
          <w:lang w:val="en-GB"/>
        </w:rPr>
        <w:t>the Conference of the Parties at its fourteenth meeting</w:t>
      </w:r>
      <w:r w:rsidR="00BC23B3" w:rsidRPr="0033549F">
        <w:rPr>
          <w:kern w:val="2"/>
          <w:lang w:val="en-GB"/>
        </w:rPr>
        <w:t xml:space="preserve"> adopted decisions </w:t>
      </w:r>
      <w:hyperlink r:id="rId17" w:history="1">
        <w:r w:rsidR="00DA1904" w:rsidRPr="0033549F">
          <w:rPr>
            <w:rStyle w:val="Hyperlink"/>
            <w:kern w:val="2"/>
          </w:rPr>
          <w:t>14</w:t>
        </w:r>
        <w:r w:rsidR="00BC23B3" w:rsidRPr="0033549F">
          <w:rPr>
            <w:rStyle w:val="Hyperlink"/>
            <w:kern w:val="2"/>
          </w:rPr>
          <w:t>/24</w:t>
        </w:r>
      </w:hyperlink>
      <w:r w:rsidR="00BC23B3" w:rsidRPr="0033549F">
        <w:rPr>
          <w:kern w:val="2"/>
          <w:lang w:val="en-GB"/>
        </w:rPr>
        <w:t xml:space="preserve"> and </w:t>
      </w:r>
      <w:hyperlink r:id="rId18" w:history="1">
        <w:r w:rsidR="00DA1904" w:rsidRPr="0033549F">
          <w:rPr>
            <w:rStyle w:val="Hyperlink"/>
            <w:kern w:val="2"/>
          </w:rPr>
          <w:t>14</w:t>
        </w:r>
        <w:r w:rsidR="00BC23B3" w:rsidRPr="0033549F">
          <w:rPr>
            <w:rStyle w:val="Hyperlink"/>
            <w:kern w:val="2"/>
          </w:rPr>
          <w:t>/25</w:t>
        </w:r>
      </w:hyperlink>
      <w:r w:rsidR="00BC23B3" w:rsidRPr="0033549F">
        <w:rPr>
          <w:kern w:val="2"/>
          <w:lang w:val="en-GB"/>
        </w:rPr>
        <w:t xml:space="preserve"> on capacity</w:t>
      </w:r>
      <w:r w:rsidR="009165CB">
        <w:rPr>
          <w:kern w:val="2"/>
          <w:lang w:val="en-GB"/>
        </w:rPr>
        <w:t>-</w:t>
      </w:r>
      <w:r w:rsidR="00BC23B3" w:rsidRPr="0033549F">
        <w:rPr>
          <w:kern w:val="2"/>
          <w:lang w:val="en-GB"/>
        </w:rPr>
        <w:t>building and knowledge management</w:t>
      </w:r>
      <w:r w:rsidR="009165CB">
        <w:rPr>
          <w:kern w:val="2"/>
          <w:lang w:val="en-GB"/>
        </w:rPr>
        <w:t>,</w:t>
      </w:r>
      <w:r w:rsidR="00BC23B3" w:rsidRPr="0033549F">
        <w:rPr>
          <w:kern w:val="2"/>
          <w:lang w:val="en-GB"/>
        </w:rPr>
        <w:t xml:space="preserve"> respectively</w:t>
      </w:r>
      <w:r w:rsidR="009165CB">
        <w:rPr>
          <w:kern w:val="2"/>
          <w:lang w:val="en-GB"/>
        </w:rPr>
        <w:t>,</w:t>
      </w:r>
      <w:r w:rsidR="00BC23B3" w:rsidRPr="0033549F">
        <w:rPr>
          <w:kern w:val="2"/>
          <w:lang w:val="en-GB"/>
        </w:rPr>
        <w:t xml:space="preserve"> </w:t>
      </w:r>
      <w:r w:rsidR="00DA1904" w:rsidRPr="0033549F">
        <w:rPr>
          <w:kern w:val="2"/>
          <w:lang w:val="en-GB"/>
        </w:rPr>
        <w:t>which include various requests to</w:t>
      </w:r>
      <w:r w:rsidR="00BC23B3" w:rsidRPr="0033549F">
        <w:rPr>
          <w:kern w:val="2"/>
          <w:lang w:val="en-GB"/>
        </w:rPr>
        <w:t xml:space="preserve"> the Informal Advisory Committee.</w:t>
      </w:r>
    </w:p>
    <w:p w14:paraId="2689DD4C" w14:textId="77777777" w:rsidR="00153E45" w:rsidRPr="0033549F" w:rsidRDefault="00FB29F9" w:rsidP="0033549F">
      <w:pPr>
        <w:pStyle w:val="CBD-Para"/>
        <w:keepLines w:val="0"/>
        <w:suppressLineNumbers/>
        <w:suppressAutoHyphens/>
        <w:rPr>
          <w:kern w:val="2"/>
          <w:lang w:val="en-GB"/>
        </w:rPr>
      </w:pPr>
      <w:r w:rsidRPr="0033549F">
        <w:rPr>
          <w:kern w:val="2"/>
          <w:lang w:val="en-GB"/>
        </w:rPr>
        <w:t xml:space="preserve">At its </w:t>
      </w:r>
      <w:r w:rsidR="00114F56" w:rsidRPr="0033549F">
        <w:rPr>
          <w:kern w:val="2"/>
          <w:lang w:val="en-GB"/>
        </w:rPr>
        <w:t xml:space="preserve">last </w:t>
      </w:r>
      <w:r w:rsidR="00153E45" w:rsidRPr="0033549F">
        <w:rPr>
          <w:kern w:val="2"/>
          <w:lang w:val="en-GB"/>
        </w:rPr>
        <w:t>meeting</w:t>
      </w:r>
      <w:r w:rsidRPr="0033549F">
        <w:rPr>
          <w:kern w:val="2"/>
          <w:lang w:val="en-GB"/>
        </w:rPr>
        <w:t>,</w:t>
      </w:r>
      <w:r w:rsidR="00153E45" w:rsidRPr="0033549F">
        <w:rPr>
          <w:kern w:val="2"/>
          <w:lang w:val="en-GB"/>
        </w:rPr>
        <w:t xml:space="preserve"> held in </w:t>
      </w:r>
      <w:r w:rsidR="00261DB7" w:rsidRPr="0033549F">
        <w:rPr>
          <w:kern w:val="2"/>
          <w:lang w:val="en-GB"/>
        </w:rPr>
        <w:t>Montreal</w:t>
      </w:r>
      <w:r w:rsidR="00072803" w:rsidRPr="0033549F">
        <w:rPr>
          <w:kern w:val="2"/>
          <w:lang w:val="en-GB"/>
        </w:rPr>
        <w:t xml:space="preserve">, </w:t>
      </w:r>
      <w:r w:rsidR="00261DB7" w:rsidRPr="0033549F">
        <w:rPr>
          <w:kern w:val="2"/>
          <w:lang w:val="en-GB"/>
        </w:rPr>
        <w:t>Canada</w:t>
      </w:r>
      <w:r w:rsidR="00153E45" w:rsidRPr="0033549F">
        <w:rPr>
          <w:kern w:val="2"/>
          <w:lang w:val="en-GB"/>
        </w:rPr>
        <w:t xml:space="preserve">, </w:t>
      </w:r>
      <w:r w:rsidR="003D3EDC" w:rsidRPr="0033549F">
        <w:rPr>
          <w:kern w:val="2"/>
          <w:lang w:val="en-GB"/>
        </w:rPr>
        <w:t xml:space="preserve">on </w:t>
      </w:r>
      <w:r w:rsidR="004845FF" w:rsidRPr="0033549F">
        <w:rPr>
          <w:kern w:val="2"/>
          <w:lang w:val="en-GB"/>
        </w:rPr>
        <w:t>10 July 2018</w:t>
      </w:r>
      <w:r w:rsidR="00153E45" w:rsidRPr="0033549F">
        <w:rPr>
          <w:kern w:val="2"/>
          <w:lang w:val="en-GB"/>
        </w:rPr>
        <w:t xml:space="preserve">, </w:t>
      </w:r>
      <w:r w:rsidRPr="0033549F">
        <w:rPr>
          <w:kern w:val="2"/>
          <w:lang w:val="en-GB"/>
        </w:rPr>
        <w:t xml:space="preserve">the Informal Advisory Committee </w:t>
      </w:r>
      <w:r w:rsidR="00153E45" w:rsidRPr="0033549F">
        <w:rPr>
          <w:kern w:val="2"/>
          <w:lang w:val="en-GB"/>
        </w:rPr>
        <w:t>review</w:t>
      </w:r>
      <w:r w:rsidR="00114F56" w:rsidRPr="0033549F">
        <w:rPr>
          <w:kern w:val="2"/>
          <w:lang w:val="en-GB"/>
        </w:rPr>
        <w:t>ed</w:t>
      </w:r>
      <w:r w:rsidR="00153E45" w:rsidRPr="0033549F">
        <w:rPr>
          <w:kern w:val="2"/>
          <w:lang w:val="en-GB"/>
        </w:rPr>
        <w:t xml:space="preserve"> the progress made </w:t>
      </w:r>
      <w:r w:rsidRPr="0033549F">
        <w:rPr>
          <w:kern w:val="2"/>
          <w:lang w:val="en-GB"/>
        </w:rPr>
        <w:t xml:space="preserve">in </w:t>
      </w:r>
      <w:r w:rsidR="00153E45" w:rsidRPr="0033549F">
        <w:rPr>
          <w:kern w:val="2"/>
          <w:lang w:val="en-GB"/>
        </w:rPr>
        <w:t xml:space="preserve">the </w:t>
      </w:r>
      <w:r w:rsidR="00114F56" w:rsidRPr="0033549F">
        <w:rPr>
          <w:kern w:val="2"/>
          <w:lang w:val="en-GB"/>
        </w:rPr>
        <w:t xml:space="preserve">implementation of the </w:t>
      </w:r>
      <w:r w:rsidR="00153E45" w:rsidRPr="0033549F">
        <w:rPr>
          <w:kern w:val="2"/>
          <w:lang w:val="en-GB"/>
        </w:rPr>
        <w:t xml:space="preserve">clearing-house mechanism. The report </w:t>
      </w:r>
      <w:r w:rsidR="00282979" w:rsidRPr="0033549F">
        <w:rPr>
          <w:kern w:val="2"/>
          <w:lang w:val="en-GB"/>
        </w:rPr>
        <w:t xml:space="preserve">on </w:t>
      </w:r>
      <w:r w:rsidR="00153E45" w:rsidRPr="0033549F">
        <w:rPr>
          <w:kern w:val="2"/>
          <w:lang w:val="en-GB"/>
        </w:rPr>
        <w:t xml:space="preserve">that meeting </w:t>
      </w:r>
      <w:r w:rsidR="00282979" w:rsidRPr="0033549F">
        <w:rPr>
          <w:rStyle w:val="Hyperlink"/>
          <w:kern w:val="2"/>
          <w:lang w:val="en-GB"/>
        </w:rPr>
        <w:t>(</w:t>
      </w:r>
      <w:hyperlink r:id="rId19" w:history="1">
        <w:r w:rsidR="00282979" w:rsidRPr="0033549F">
          <w:rPr>
            <w:rStyle w:val="Hyperlink"/>
            <w:kern w:val="2"/>
            <w:lang w:val="en-GB"/>
          </w:rPr>
          <w:t>CBD/CHM/IAC/201</w:t>
        </w:r>
        <w:r w:rsidR="004845FF" w:rsidRPr="0033549F">
          <w:rPr>
            <w:rStyle w:val="Hyperlink"/>
            <w:kern w:val="2"/>
            <w:lang w:val="en-GB"/>
          </w:rPr>
          <w:t>8</w:t>
        </w:r>
        <w:r w:rsidR="00282979" w:rsidRPr="0033549F">
          <w:rPr>
            <w:rStyle w:val="Hyperlink"/>
            <w:kern w:val="2"/>
            <w:lang w:val="en-GB"/>
          </w:rPr>
          <w:t>/1/</w:t>
        </w:r>
        <w:r w:rsidR="004845FF" w:rsidRPr="0033549F">
          <w:rPr>
            <w:rStyle w:val="Hyperlink"/>
            <w:kern w:val="2"/>
            <w:lang w:val="en-GB"/>
          </w:rPr>
          <w:t>1</w:t>
        </w:r>
      </w:hyperlink>
      <w:r w:rsidR="00282979" w:rsidRPr="0033549F">
        <w:rPr>
          <w:rStyle w:val="Hyperlink"/>
          <w:kern w:val="2"/>
          <w:lang w:val="en-GB"/>
        </w:rPr>
        <w:t>)</w:t>
      </w:r>
      <w:r w:rsidR="00261DB7" w:rsidRPr="0033549F">
        <w:rPr>
          <w:kern w:val="2"/>
          <w:lang w:val="en-GB"/>
        </w:rPr>
        <w:t xml:space="preserve"> </w:t>
      </w:r>
      <w:r w:rsidR="00153E45" w:rsidRPr="0033549F">
        <w:rPr>
          <w:kern w:val="2"/>
          <w:lang w:val="en-GB"/>
        </w:rPr>
        <w:t>includes recommendations to the Executive Secretary.</w:t>
      </w:r>
    </w:p>
    <w:p w14:paraId="11FB8015" w14:textId="1D30885D" w:rsidR="00153E45" w:rsidRPr="0033549F" w:rsidRDefault="00153E45">
      <w:pPr>
        <w:pStyle w:val="CBD-Para"/>
        <w:keepLines w:val="0"/>
        <w:suppressLineNumbers/>
        <w:tabs>
          <w:tab w:val="clear" w:pos="720"/>
        </w:tabs>
        <w:suppressAutoHyphens/>
        <w:rPr>
          <w:kern w:val="2"/>
          <w:lang w:val="en-GB"/>
        </w:rPr>
      </w:pPr>
      <w:r w:rsidRPr="0033549F">
        <w:rPr>
          <w:kern w:val="2"/>
          <w:lang w:val="en-GB"/>
        </w:rPr>
        <w:t xml:space="preserve">The </w:t>
      </w:r>
      <w:r w:rsidR="00EB7CBD" w:rsidRPr="00577854">
        <w:rPr>
          <w:color w:val="000000"/>
          <w:kern w:val="2"/>
          <w:lang w:val="en-GB"/>
        </w:rPr>
        <w:t xml:space="preserve">Informal Advisory Committee </w:t>
      </w:r>
      <w:r w:rsidR="00DA1904" w:rsidRPr="0033549F">
        <w:rPr>
          <w:kern w:val="2"/>
          <w:lang w:val="en-GB"/>
        </w:rPr>
        <w:t>will</w:t>
      </w:r>
      <w:r w:rsidRPr="0033549F">
        <w:rPr>
          <w:color w:val="000000"/>
          <w:kern w:val="2"/>
          <w:lang w:val="en-GB"/>
        </w:rPr>
        <w:t xml:space="preserve"> </w:t>
      </w:r>
      <w:r w:rsidR="00114F56" w:rsidRPr="0033549F">
        <w:rPr>
          <w:color w:val="000000"/>
          <w:kern w:val="2"/>
          <w:lang w:val="en-GB"/>
        </w:rPr>
        <w:t xml:space="preserve">review </w:t>
      </w:r>
      <w:r w:rsidR="00BC23B3" w:rsidRPr="0033549F">
        <w:rPr>
          <w:color w:val="000000"/>
          <w:kern w:val="2"/>
          <w:lang w:val="en-GB"/>
        </w:rPr>
        <w:t>requests contained in d</w:t>
      </w:r>
      <w:r w:rsidR="003A3907" w:rsidRPr="0033549F">
        <w:rPr>
          <w:color w:val="000000"/>
          <w:kern w:val="2"/>
          <w:lang w:val="en-GB"/>
        </w:rPr>
        <w:t xml:space="preserve">ecisions </w:t>
      </w:r>
      <w:hyperlink r:id="rId20" w:history="1">
        <w:r w:rsidR="00DA1904" w:rsidRPr="0033549F">
          <w:rPr>
            <w:rStyle w:val="Hyperlink"/>
            <w:kern w:val="2"/>
            <w:lang w:val="en-GB"/>
          </w:rPr>
          <w:t>14</w:t>
        </w:r>
        <w:r w:rsidR="003A3907" w:rsidRPr="0033549F">
          <w:rPr>
            <w:rStyle w:val="Hyperlink"/>
            <w:kern w:val="2"/>
            <w:lang w:val="en-GB"/>
          </w:rPr>
          <w:t>/24</w:t>
        </w:r>
      </w:hyperlink>
      <w:r w:rsidR="003A3907" w:rsidRPr="0033549F">
        <w:rPr>
          <w:color w:val="000000"/>
          <w:kern w:val="2"/>
          <w:lang w:val="en-GB"/>
        </w:rPr>
        <w:t xml:space="preserve"> and </w:t>
      </w:r>
      <w:hyperlink r:id="rId21" w:history="1">
        <w:r w:rsidR="00DA1904" w:rsidRPr="0033549F">
          <w:rPr>
            <w:rStyle w:val="Hyperlink"/>
            <w:kern w:val="2"/>
            <w:lang w:val="en-GB"/>
          </w:rPr>
          <w:t>14</w:t>
        </w:r>
        <w:r w:rsidR="003A3907" w:rsidRPr="0033549F">
          <w:rPr>
            <w:rStyle w:val="Hyperlink"/>
            <w:kern w:val="2"/>
            <w:lang w:val="en-GB"/>
          </w:rPr>
          <w:t>/25</w:t>
        </w:r>
      </w:hyperlink>
      <w:r w:rsidR="003A3907" w:rsidRPr="0033549F">
        <w:rPr>
          <w:color w:val="000000"/>
          <w:kern w:val="2"/>
          <w:lang w:val="en-GB"/>
        </w:rPr>
        <w:t xml:space="preserve"> </w:t>
      </w:r>
      <w:r w:rsidR="00BC23B3" w:rsidRPr="0033549F">
        <w:rPr>
          <w:color w:val="000000"/>
          <w:kern w:val="2"/>
          <w:lang w:val="en-GB"/>
        </w:rPr>
        <w:t>and</w:t>
      </w:r>
      <w:r w:rsidR="003A3907" w:rsidRPr="0033549F">
        <w:rPr>
          <w:color w:val="000000"/>
          <w:kern w:val="2"/>
          <w:lang w:val="en-GB"/>
        </w:rPr>
        <w:t xml:space="preserve"> related decisions</w:t>
      </w:r>
      <w:r w:rsidR="00BC23B3" w:rsidRPr="0033549F">
        <w:rPr>
          <w:color w:val="000000"/>
          <w:kern w:val="2"/>
          <w:lang w:val="en-GB"/>
        </w:rPr>
        <w:t xml:space="preserve">, as well as </w:t>
      </w:r>
      <w:r w:rsidR="00DA1904" w:rsidRPr="0033549F">
        <w:rPr>
          <w:color w:val="000000"/>
          <w:kern w:val="2"/>
          <w:lang w:val="en-GB"/>
        </w:rPr>
        <w:t>the</w:t>
      </w:r>
      <w:r w:rsidR="003A3907" w:rsidRPr="0033549F">
        <w:rPr>
          <w:color w:val="000000"/>
          <w:kern w:val="2"/>
          <w:lang w:val="en-GB"/>
        </w:rPr>
        <w:t xml:space="preserve"> </w:t>
      </w:r>
      <w:r w:rsidRPr="0033549F">
        <w:rPr>
          <w:color w:val="000000"/>
          <w:kern w:val="2"/>
          <w:lang w:val="en-GB"/>
        </w:rPr>
        <w:t xml:space="preserve">progress made </w:t>
      </w:r>
      <w:r w:rsidR="00BD1579" w:rsidRPr="0033549F">
        <w:rPr>
          <w:color w:val="000000"/>
          <w:kern w:val="2"/>
          <w:lang w:val="en-GB"/>
        </w:rPr>
        <w:t xml:space="preserve">to date </w:t>
      </w:r>
      <w:r w:rsidRPr="0033549F">
        <w:rPr>
          <w:color w:val="000000"/>
          <w:kern w:val="2"/>
          <w:lang w:val="en-GB"/>
        </w:rPr>
        <w:t xml:space="preserve">on the </w:t>
      </w:r>
      <w:r w:rsidRPr="0033549F">
        <w:rPr>
          <w:kern w:val="2"/>
          <w:lang w:val="en-GB"/>
        </w:rPr>
        <w:t xml:space="preserve">clearing-house mechanism </w:t>
      </w:r>
      <w:r w:rsidR="002E10B1" w:rsidRPr="0033549F">
        <w:rPr>
          <w:kern w:val="2"/>
          <w:lang w:val="en-GB"/>
        </w:rPr>
        <w:t xml:space="preserve">pursuant </w:t>
      </w:r>
      <w:r w:rsidR="0045466C" w:rsidRPr="0033549F">
        <w:rPr>
          <w:kern w:val="2"/>
          <w:lang w:val="en-GB"/>
        </w:rPr>
        <w:t xml:space="preserve">to </w:t>
      </w:r>
      <w:r w:rsidR="00DA1904" w:rsidRPr="0033549F">
        <w:rPr>
          <w:kern w:val="2"/>
          <w:lang w:val="en-GB"/>
        </w:rPr>
        <w:t xml:space="preserve">previous </w:t>
      </w:r>
      <w:r w:rsidRPr="0033549F">
        <w:rPr>
          <w:kern w:val="2"/>
          <w:lang w:val="en-GB"/>
        </w:rPr>
        <w:t>decision</w:t>
      </w:r>
      <w:r w:rsidR="00DA1904" w:rsidRPr="0033549F">
        <w:rPr>
          <w:kern w:val="2"/>
          <w:lang w:val="en-GB"/>
        </w:rPr>
        <w:t>s</w:t>
      </w:r>
      <w:r w:rsidR="00BC23B3" w:rsidRPr="0033549F">
        <w:rPr>
          <w:kern w:val="2"/>
          <w:lang w:val="en-GB"/>
        </w:rPr>
        <w:t xml:space="preserve">. </w:t>
      </w:r>
      <w:r w:rsidR="00DA1904" w:rsidRPr="0033549F">
        <w:rPr>
          <w:kern w:val="2"/>
          <w:lang w:val="en-GB"/>
        </w:rPr>
        <w:t>T</w:t>
      </w:r>
      <w:r w:rsidR="00BC23B3" w:rsidRPr="0033549F">
        <w:rPr>
          <w:kern w:val="2"/>
          <w:lang w:val="en-GB"/>
        </w:rPr>
        <w:t xml:space="preserve">he </w:t>
      </w:r>
      <w:r w:rsidR="003B5619">
        <w:rPr>
          <w:kern w:val="2"/>
          <w:lang w:val="en-GB"/>
        </w:rPr>
        <w:t>C</w:t>
      </w:r>
      <w:r w:rsidR="00BC23B3" w:rsidRPr="0033549F">
        <w:rPr>
          <w:kern w:val="2"/>
          <w:lang w:val="en-GB"/>
        </w:rPr>
        <w:t xml:space="preserve">ommittee will </w:t>
      </w:r>
      <w:r w:rsidR="00DA1904" w:rsidRPr="0033549F">
        <w:rPr>
          <w:kern w:val="2"/>
          <w:lang w:val="en-GB"/>
        </w:rPr>
        <w:t xml:space="preserve">also discuss and adopt </w:t>
      </w:r>
      <w:r w:rsidR="00BC23B3" w:rsidRPr="0033549F">
        <w:rPr>
          <w:kern w:val="2"/>
          <w:lang w:val="en-GB"/>
        </w:rPr>
        <w:t>its programme of work for the biennium</w:t>
      </w:r>
      <w:r w:rsidR="00DA1904" w:rsidRPr="0033549F">
        <w:rPr>
          <w:kern w:val="2"/>
          <w:lang w:val="en-GB"/>
        </w:rPr>
        <w:t xml:space="preserve"> 2019-2020</w:t>
      </w:r>
      <w:r w:rsidRPr="0033549F">
        <w:rPr>
          <w:kern w:val="2"/>
          <w:lang w:val="en-GB"/>
        </w:rPr>
        <w:t>.</w:t>
      </w:r>
    </w:p>
    <w:p w14:paraId="786D6670" w14:textId="77777777" w:rsidR="00153E45" w:rsidRPr="0033549F" w:rsidRDefault="00153E45" w:rsidP="0033549F">
      <w:pPr>
        <w:pStyle w:val="CBD-Sub-Item"/>
        <w:suppressLineNumbers/>
        <w:tabs>
          <w:tab w:val="left" w:pos="900"/>
        </w:tabs>
        <w:suppressAutoHyphens/>
        <w:spacing w:before="0" w:after="0"/>
        <w:ind w:left="0" w:firstLine="0"/>
        <w:outlineLvl w:val="1"/>
        <w:rPr>
          <w:i w:val="0"/>
          <w:kern w:val="2"/>
          <w:lang w:val="en-GB"/>
        </w:rPr>
      </w:pPr>
      <w:r w:rsidRPr="0033549F">
        <w:rPr>
          <w:i w:val="0"/>
          <w:kern w:val="2"/>
          <w:lang w:val="en-GB"/>
        </w:rPr>
        <w:t>ITEM 1.</w:t>
      </w:r>
      <w:r w:rsidRPr="0033549F">
        <w:rPr>
          <w:i w:val="0"/>
          <w:kern w:val="2"/>
          <w:lang w:val="en-GB"/>
        </w:rPr>
        <w:tab/>
        <w:t>OPENING OF THE MEETING</w:t>
      </w:r>
    </w:p>
    <w:p w14:paraId="17FFDB77" w14:textId="77777777" w:rsidR="00153E45" w:rsidRPr="0033549F" w:rsidRDefault="00153E45">
      <w:pPr>
        <w:pStyle w:val="CBD-Para"/>
        <w:keepLines w:val="0"/>
        <w:suppressLineNumbers/>
        <w:tabs>
          <w:tab w:val="clear" w:pos="720"/>
        </w:tabs>
        <w:suppressAutoHyphens/>
        <w:rPr>
          <w:kern w:val="2"/>
          <w:lang w:val="en-GB"/>
        </w:rPr>
      </w:pPr>
      <w:r w:rsidRPr="0033549F">
        <w:rPr>
          <w:kern w:val="2"/>
          <w:lang w:val="en-GB"/>
        </w:rPr>
        <w:t xml:space="preserve">The meeting will be opened </w:t>
      </w:r>
      <w:r w:rsidR="00BD1579" w:rsidRPr="0033549F">
        <w:rPr>
          <w:kern w:val="2"/>
          <w:lang w:val="en-GB"/>
        </w:rPr>
        <w:t xml:space="preserve">at </w:t>
      </w:r>
      <w:r w:rsidR="00BC23B3" w:rsidRPr="0033549F">
        <w:rPr>
          <w:kern w:val="2"/>
          <w:lang w:val="en-GB"/>
        </w:rPr>
        <w:t>9</w:t>
      </w:r>
      <w:r w:rsidR="00F33E77" w:rsidRPr="0033549F">
        <w:rPr>
          <w:kern w:val="2"/>
          <w:lang w:val="en-GB"/>
        </w:rPr>
        <w:t>.</w:t>
      </w:r>
      <w:r w:rsidR="00152328" w:rsidRPr="0033549F">
        <w:rPr>
          <w:kern w:val="2"/>
          <w:lang w:val="en-GB"/>
        </w:rPr>
        <w:t>3</w:t>
      </w:r>
      <w:r w:rsidR="00BC23B3" w:rsidRPr="0033549F">
        <w:rPr>
          <w:kern w:val="2"/>
          <w:lang w:val="en-GB"/>
        </w:rPr>
        <w:t>0</w:t>
      </w:r>
      <w:r w:rsidR="00261DB7" w:rsidRPr="0033549F">
        <w:rPr>
          <w:kern w:val="2"/>
          <w:lang w:val="en-GB"/>
        </w:rPr>
        <w:t xml:space="preserve"> </w:t>
      </w:r>
      <w:r w:rsidR="00152328" w:rsidRPr="0033549F">
        <w:rPr>
          <w:kern w:val="2"/>
          <w:lang w:val="en-GB"/>
        </w:rPr>
        <w:t>a</w:t>
      </w:r>
      <w:r w:rsidR="00261DB7" w:rsidRPr="0033549F">
        <w:rPr>
          <w:kern w:val="2"/>
          <w:lang w:val="en-GB"/>
        </w:rPr>
        <w:t xml:space="preserve">.m. on </w:t>
      </w:r>
      <w:r w:rsidR="00BC23B3" w:rsidRPr="0033549F">
        <w:rPr>
          <w:kern w:val="2"/>
          <w:lang w:val="en-GB"/>
        </w:rPr>
        <w:t>Monday</w:t>
      </w:r>
      <w:r w:rsidR="006C3017" w:rsidRPr="0033549F">
        <w:rPr>
          <w:kern w:val="2"/>
          <w:lang w:val="en-GB"/>
        </w:rPr>
        <w:t>,</w:t>
      </w:r>
      <w:r w:rsidR="00261DB7" w:rsidRPr="0033549F">
        <w:rPr>
          <w:kern w:val="2"/>
          <w:lang w:val="en-GB"/>
        </w:rPr>
        <w:t xml:space="preserve"> 1</w:t>
      </w:r>
      <w:r w:rsidR="00152328" w:rsidRPr="0033549F">
        <w:rPr>
          <w:kern w:val="2"/>
          <w:lang w:val="en-GB"/>
        </w:rPr>
        <w:t>7</w:t>
      </w:r>
      <w:r w:rsidR="00261DB7" w:rsidRPr="0033549F">
        <w:rPr>
          <w:kern w:val="2"/>
          <w:lang w:val="en-GB"/>
        </w:rPr>
        <w:t xml:space="preserve"> </w:t>
      </w:r>
      <w:r w:rsidR="00152328" w:rsidRPr="0033549F">
        <w:rPr>
          <w:kern w:val="2"/>
          <w:lang w:val="en-GB"/>
        </w:rPr>
        <w:t>June</w:t>
      </w:r>
      <w:r w:rsidR="00BC23B3" w:rsidRPr="0033549F">
        <w:rPr>
          <w:kern w:val="2"/>
          <w:lang w:val="en-GB"/>
        </w:rPr>
        <w:t xml:space="preserve"> 2019</w:t>
      </w:r>
      <w:r w:rsidRPr="0033549F">
        <w:rPr>
          <w:kern w:val="2"/>
          <w:lang w:val="en-GB"/>
        </w:rPr>
        <w:t>.</w:t>
      </w:r>
    </w:p>
    <w:p w14:paraId="4D93129C" w14:textId="77777777" w:rsidR="00153E45" w:rsidRPr="0033549F" w:rsidRDefault="00153E45"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ITEM 2.</w:t>
      </w:r>
      <w:r w:rsidRPr="0033549F">
        <w:rPr>
          <w:rFonts w:ascii="Times New Roman" w:hAnsi="Times New Roman"/>
          <w:caps w:val="0"/>
          <w:kern w:val="2"/>
          <w:lang w:val="en-GB"/>
        </w:rPr>
        <w:tab/>
        <w:t>ORGANIZATIONAL MATTERS</w:t>
      </w:r>
    </w:p>
    <w:p w14:paraId="1E3DD539" w14:textId="77777777" w:rsidR="00153E45" w:rsidRPr="0033549F" w:rsidRDefault="00153E45" w:rsidP="0033549F">
      <w:pPr>
        <w:pStyle w:val="CBD-Sub-Item"/>
        <w:suppressLineNumbers/>
        <w:tabs>
          <w:tab w:val="left" w:pos="450"/>
        </w:tabs>
        <w:suppressAutoHyphens/>
        <w:spacing w:before="120" w:after="0"/>
        <w:ind w:left="0" w:firstLine="0"/>
        <w:outlineLvl w:val="1"/>
        <w:rPr>
          <w:i w:val="0"/>
          <w:kern w:val="2"/>
          <w:lang w:val="en-GB"/>
        </w:rPr>
      </w:pPr>
      <w:r w:rsidRPr="0033549F">
        <w:rPr>
          <w:i w:val="0"/>
          <w:kern w:val="2"/>
          <w:lang w:val="en-GB"/>
        </w:rPr>
        <w:t>2.1.</w:t>
      </w:r>
      <w:r w:rsidRPr="0033549F">
        <w:rPr>
          <w:i w:val="0"/>
          <w:kern w:val="2"/>
          <w:lang w:val="en-GB"/>
        </w:rPr>
        <w:tab/>
        <w:t>Adoption of the agenda</w:t>
      </w:r>
    </w:p>
    <w:p w14:paraId="4529AA6C" w14:textId="69EC0E1B" w:rsidR="00153E45" w:rsidRPr="0033549F" w:rsidRDefault="002E5509">
      <w:pPr>
        <w:pStyle w:val="CBD-Para"/>
        <w:keepLines w:val="0"/>
        <w:suppressLineNumbers/>
        <w:tabs>
          <w:tab w:val="clear" w:pos="720"/>
        </w:tabs>
        <w:suppressAutoHyphens/>
        <w:rPr>
          <w:kern w:val="2"/>
          <w:lang w:val="en-GB"/>
        </w:rPr>
      </w:pPr>
      <w:r w:rsidRPr="0033549F">
        <w:rPr>
          <w:kern w:val="2"/>
          <w:lang w:val="en-GB"/>
        </w:rPr>
        <w:t>The</w:t>
      </w:r>
      <w:r w:rsidR="005E6EC7" w:rsidRPr="0033549F">
        <w:rPr>
          <w:kern w:val="2"/>
          <w:lang w:val="en-GB"/>
        </w:rPr>
        <w:t xml:space="preserve"> </w:t>
      </w:r>
      <w:r w:rsidR="009530FA" w:rsidRPr="0033549F">
        <w:rPr>
          <w:kern w:val="2"/>
          <w:lang w:val="en-GB"/>
        </w:rPr>
        <w:t xml:space="preserve">Committee will adopt the agenda for the meeting on the basis of the provisional agenda </w:t>
      </w:r>
      <w:r w:rsidR="006C3017" w:rsidRPr="0033549F">
        <w:rPr>
          <w:kern w:val="2"/>
          <w:lang w:val="en-GB"/>
        </w:rPr>
        <w:t>(</w:t>
      </w:r>
      <w:hyperlink r:id="rId22" w:history="1">
        <w:r w:rsidR="00153E45" w:rsidRPr="0033549F">
          <w:rPr>
            <w:rStyle w:val="Hyperlink"/>
            <w:kern w:val="2"/>
            <w:lang w:val="en-GB"/>
          </w:rPr>
          <w:t>CBD/CHM/IAC/201</w:t>
        </w:r>
        <w:r w:rsidR="009530FA" w:rsidRPr="0033549F">
          <w:rPr>
            <w:rStyle w:val="Hyperlink"/>
            <w:kern w:val="2"/>
            <w:lang w:val="en-GB"/>
          </w:rPr>
          <w:t>9</w:t>
        </w:r>
        <w:r w:rsidR="00153E45" w:rsidRPr="0033549F">
          <w:rPr>
            <w:rStyle w:val="Hyperlink"/>
            <w:kern w:val="2"/>
            <w:lang w:val="en-GB"/>
          </w:rPr>
          <w:t>/1/1</w:t>
        </w:r>
      </w:hyperlink>
      <w:r w:rsidR="006C3017" w:rsidRPr="0033549F">
        <w:rPr>
          <w:kern w:val="2"/>
          <w:lang w:val="en-GB"/>
        </w:rPr>
        <w:t>)</w:t>
      </w:r>
      <w:r w:rsidR="00153E45" w:rsidRPr="0033549F">
        <w:rPr>
          <w:kern w:val="2"/>
          <w:lang w:val="en-GB"/>
        </w:rPr>
        <w:t xml:space="preserve"> prepared by the Executive Secretary.</w:t>
      </w:r>
    </w:p>
    <w:p w14:paraId="6A7BCC58" w14:textId="77777777" w:rsidR="00153E45" w:rsidRPr="0033549F" w:rsidRDefault="00153E45"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2.2.</w:t>
      </w:r>
      <w:r w:rsidRPr="0033549F">
        <w:rPr>
          <w:i w:val="0"/>
          <w:kern w:val="2"/>
          <w:lang w:val="en-GB"/>
        </w:rPr>
        <w:tab/>
        <w:t>Organization of work</w:t>
      </w:r>
    </w:p>
    <w:p w14:paraId="2A5B4761" w14:textId="77777777" w:rsidR="00153E45" w:rsidRPr="0033549F" w:rsidRDefault="00153E45">
      <w:pPr>
        <w:pStyle w:val="CBD-Para"/>
        <w:keepLines w:val="0"/>
        <w:suppressLineNumbers/>
        <w:tabs>
          <w:tab w:val="clear" w:pos="720"/>
        </w:tabs>
        <w:suppressAutoHyphens/>
        <w:rPr>
          <w:kern w:val="2"/>
          <w:lang w:val="en-GB"/>
        </w:rPr>
      </w:pPr>
      <w:r w:rsidRPr="0033549F">
        <w:rPr>
          <w:kern w:val="2"/>
          <w:lang w:val="en-GB"/>
        </w:rPr>
        <w:t>The Committee will be invited to consider the proposed organization of work contained in annex I.</w:t>
      </w:r>
    </w:p>
    <w:p w14:paraId="0ACE0DF0" w14:textId="1FE61619" w:rsidR="00153E45" w:rsidRPr="0033549F" w:rsidRDefault="00196494"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ITEM 3.</w:t>
      </w:r>
      <w:r w:rsidRPr="0033549F">
        <w:rPr>
          <w:rFonts w:ascii="Times New Roman" w:hAnsi="Times New Roman"/>
          <w:caps w:val="0"/>
          <w:kern w:val="2"/>
          <w:lang w:val="en-GB"/>
        </w:rPr>
        <w:tab/>
      </w:r>
      <w:r w:rsidR="006D69BF" w:rsidRPr="0033549F">
        <w:rPr>
          <w:rFonts w:ascii="Times New Roman" w:hAnsi="Times New Roman"/>
          <w:caps w:val="0"/>
          <w:kern w:val="2"/>
          <w:lang w:val="en-GB"/>
        </w:rPr>
        <w:t>UPDATES ON STANDING I</w:t>
      </w:r>
      <w:r w:rsidR="00BD297B" w:rsidRPr="0033549F">
        <w:rPr>
          <w:rFonts w:ascii="Times New Roman" w:hAnsi="Times New Roman"/>
          <w:caps w:val="0"/>
          <w:kern w:val="2"/>
          <w:lang w:val="en-GB"/>
        </w:rPr>
        <w:t>TEMS</w:t>
      </w:r>
    </w:p>
    <w:p w14:paraId="1DF95E6C" w14:textId="77777777" w:rsidR="00153E45" w:rsidRPr="0033549F" w:rsidRDefault="009C3687">
      <w:pPr>
        <w:pStyle w:val="CBD-Para"/>
        <w:keepLines w:val="0"/>
        <w:suppressLineNumbers/>
        <w:tabs>
          <w:tab w:val="clear" w:pos="720"/>
        </w:tabs>
        <w:suppressAutoHyphens/>
        <w:rPr>
          <w:kern w:val="2"/>
          <w:lang w:val="en-GB"/>
        </w:rPr>
      </w:pPr>
      <w:r w:rsidRPr="0033549F">
        <w:rPr>
          <w:kern w:val="2"/>
          <w:lang w:val="en-GB"/>
        </w:rPr>
        <w:t>T</w:t>
      </w:r>
      <w:r w:rsidR="00153E45" w:rsidRPr="0033549F">
        <w:rPr>
          <w:kern w:val="2"/>
          <w:lang w:val="en-GB"/>
        </w:rPr>
        <w:t xml:space="preserve">he Committee will be invited to consider </w:t>
      </w:r>
      <w:r w:rsidR="006D69BF" w:rsidRPr="0033549F">
        <w:rPr>
          <w:kern w:val="2"/>
          <w:lang w:val="en-GB"/>
        </w:rPr>
        <w:t xml:space="preserve">progress reports and updates </w:t>
      </w:r>
      <w:r w:rsidR="009D7D6D" w:rsidRPr="0033549F">
        <w:rPr>
          <w:kern w:val="2"/>
          <w:lang w:val="en-GB"/>
        </w:rPr>
        <w:t>on activities carried out by the Secretariat</w:t>
      </w:r>
      <w:r w:rsidR="00306692" w:rsidRPr="0033549F">
        <w:rPr>
          <w:kern w:val="2"/>
          <w:lang w:val="en-GB"/>
        </w:rPr>
        <w:t xml:space="preserve">, in collaboration with partners, </w:t>
      </w:r>
      <w:r w:rsidR="00D9720A" w:rsidRPr="0033549F">
        <w:rPr>
          <w:kern w:val="2"/>
          <w:lang w:val="en-GB"/>
        </w:rPr>
        <w:t>with respect to the</w:t>
      </w:r>
      <w:r w:rsidR="000856FE" w:rsidRPr="0033549F">
        <w:rPr>
          <w:kern w:val="2"/>
          <w:lang w:val="en-GB"/>
        </w:rPr>
        <w:t xml:space="preserve"> </w:t>
      </w:r>
      <w:r w:rsidR="00153E45" w:rsidRPr="0033549F">
        <w:rPr>
          <w:kern w:val="2"/>
          <w:lang w:val="en-GB"/>
        </w:rPr>
        <w:t>following</w:t>
      </w:r>
      <w:r w:rsidR="006D69BF" w:rsidRPr="0033549F">
        <w:rPr>
          <w:kern w:val="2"/>
          <w:lang w:val="en-GB"/>
        </w:rPr>
        <w:t xml:space="preserve"> standing i</w:t>
      </w:r>
      <w:r w:rsidR="005E62C7" w:rsidRPr="0033549F">
        <w:rPr>
          <w:kern w:val="2"/>
          <w:lang w:val="en-GB"/>
        </w:rPr>
        <w:t>tems</w:t>
      </w:r>
      <w:r w:rsidR="00153E45" w:rsidRPr="0033549F">
        <w:rPr>
          <w:kern w:val="2"/>
          <w:lang w:val="en-GB"/>
        </w:rPr>
        <w:t>:</w:t>
      </w:r>
    </w:p>
    <w:p w14:paraId="02A80B7D" w14:textId="77777777" w:rsidR="00DF4942" w:rsidRPr="0033549F" w:rsidRDefault="00DF4942"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t>Award for national clearing-house mechanisms;</w:t>
      </w:r>
    </w:p>
    <w:p w14:paraId="03CD5B02" w14:textId="77777777" w:rsidR="00DF4942" w:rsidRPr="0033549F" w:rsidRDefault="00C54F09"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t>W</w:t>
      </w:r>
      <w:r w:rsidR="00DF4942" w:rsidRPr="0033549F">
        <w:rPr>
          <w:kern w:val="2"/>
          <w:lang w:val="en-GB"/>
        </w:rPr>
        <w:t>eb strategy</w:t>
      </w:r>
      <w:r w:rsidR="00106291" w:rsidRPr="0033549F">
        <w:rPr>
          <w:kern w:val="2"/>
          <w:lang w:val="en-GB"/>
        </w:rPr>
        <w:t xml:space="preserve"> for the </w:t>
      </w:r>
      <w:r w:rsidR="00DB0557" w:rsidRPr="0033549F">
        <w:rPr>
          <w:kern w:val="2"/>
          <w:lang w:val="en-GB"/>
        </w:rPr>
        <w:t>Convention and its Protocols</w:t>
      </w:r>
      <w:r w:rsidR="00DF4942" w:rsidRPr="0033549F">
        <w:rPr>
          <w:kern w:val="2"/>
          <w:lang w:val="en-GB"/>
        </w:rPr>
        <w:t>;</w:t>
      </w:r>
    </w:p>
    <w:p w14:paraId="78290FBA" w14:textId="77777777" w:rsidR="00DF4942" w:rsidRPr="0033549F" w:rsidRDefault="00C54F09"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t>O</w:t>
      </w:r>
      <w:r w:rsidR="00F33E77" w:rsidRPr="0033549F">
        <w:rPr>
          <w:kern w:val="2"/>
          <w:lang w:val="en-GB"/>
        </w:rPr>
        <w:t>nline reporting t</w:t>
      </w:r>
      <w:r w:rsidR="00DF4942" w:rsidRPr="0033549F">
        <w:rPr>
          <w:kern w:val="2"/>
          <w:lang w:val="en-GB"/>
        </w:rPr>
        <w:t>ool;</w:t>
      </w:r>
    </w:p>
    <w:p w14:paraId="5A4D45A6" w14:textId="77777777" w:rsidR="00DF4942" w:rsidRPr="0033549F" w:rsidRDefault="00C54F09"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t>I</w:t>
      </w:r>
      <w:r w:rsidR="00DF4942" w:rsidRPr="0033549F">
        <w:rPr>
          <w:kern w:val="2"/>
          <w:lang w:val="en-GB"/>
        </w:rPr>
        <w:t>nteroperability;</w:t>
      </w:r>
    </w:p>
    <w:p w14:paraId="6175E25F" w14:textId="77777777" w:rsidR="00DF4942" w:rsidRPr="0033549F" w:rsidRDefault="00C54F09"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lastRenderedPageBreak/>
        <w:t>S</w:t>
      </w:r>
      <w:r w:rsidR="00DF4942" w:rsidRPr="0033549F">
        <w:rPr>
          <w:kern w:val="2"/>
          <w:lang w:val="en-GB"/>
        </w:rPr>
        <w:t>upport to national clearing-house mechanisms;</w:t>
      </w:r>
    </w:p>
    <w:p w14:paraId="027A3407" w14:textId="77777777" w:rsidR="009530FA" w:rsidRPr="0033549F" w:rsidRDefault="009530FA" w:rsidP="0033549F">
      <w:pPr>
        <w:pStyle w:val="CBD-Para-a"/>
        <w:keepLines w:val="0"/>
        <w:numPr>
          <w:ilvl w:val="1"/>
          <w:numId w:val="6"/>
        </w:numPr>
        <w:suppressLineNumbers/>
        <w:suppressAutoHyphens/>
        <w:adjustRightInd w:val="0"/>
        <w:snapToGrid w:val="0"/>
        <w:spacing w:before="0"/>
        <w:ind w:left="1152" w:hanging="432"/>
        <w:rPr>
          <w:kern w:val="2"/>
          <w:lang w:val="en-GB"/>
        </w:rPr>
      </w:pPr>
      <w:r w:rsidRPr="0033549F">
        <w:rPr>
          <w:kern w:val="2"/>
          <w:lang w:val="en-GB"/>
        </w:rPr>
        <w:t>Partners</w:t>
      </w:r>
      <w:r w:rsidR="00C87F94" w:rsidRPr="0033549F">
        <w:rPr>
          <w:kern w:val="2"/>
          <w:lang w:val="en-GB"/>
        </w:rPr>
        <w:t>’ contributions to the clearing-house mechanism</w:t>
      </w:r>
      <w:r w:rsidR="006B7C1E" w:rsidRPr="0033549F">
        <w:rPr>
          <w:kern w:val="2"/>
          <w:lang w:val="en-GB"/>
        </w:rPr>
        <w:t>.</w:t>
      </w:r>
    </w:p>
    <w:p w14:paraId="252A9808" w14:textId="77777777" w:rsidR="009C3687" w:rsidRPr="0033549F" w:rsidRDefault="009C3687"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3.1.</w:t>
      </w:r>
      <w:r w:rsidRPr="0033549F">
        <w:rPr>
          <w:i w:val="0"/>
          <w:kern w:val="2"/>
          <w:lang w:val="en-GB"/>
        </w:rPr>
        <w:tab/>
      </w:r>
      <w:r w:rsidR="00DF4942" w:rsidRPr="0033549F">
        <w:rPr>
          <w:i w:val="0"/>
          <w:kern w:val="2"/>
          <w:lang w:val="en-GB"/>
        </w:rPr>
        <w:t>Award for national clearing-house mechanisms</w:t>
      </w:r>
    </w:p>
    <w:p w14:paraId="6E173A2E" w14:textId="5A137DE1" w:rsidR="00CB6F24" w:rsidRPr="0033549F" w:rsidRDefault="00360497">
      <w:pPr>
        <w:pStyle w:val="CBD-Para"/>
        <w:keepLines w:val="0"/>
        <w:suppressLineNumbers/>
        <w:tabs>
          <w:tab w:val="clear" w:pos="720"/>
        </w:tabs>
        <w:suppressAutoHyphens/>
        <w:rPr>
          <w:kern w:val="2"/>
          <w:lang w:val="en-GB"/>
        </w:rPr>
      </w:pPr>
      <w:r w:rsidRPr="0033549F">
        <w:rPr>
          <w:kern w:val="2"/>
          <w:lang w:val="en-GB"/>
        </w:rPr>
        <w:t xml:space="preserve">In decision </w:t>
      </w:r>
      <w:r w:rsidR="009530FA" w:rsidRPr="0033549F">
        <w:rPr>
          <w:kern w:val="2"/>
          <w:lang w:val="en-GB"/>
        </w:rPr>
        <w:t>12</w:t>
      </w:r>
      <w:r w:rsidRPr="0033549F">
        <w:rPr>
          <w:kern w:val="2"/>
          <w:lang w:val="en-GB"/>
        </w:rPr>
        <w:t>/2 B, paragraph 15, the Conference of the Parties request</w:t>
      </w:r>
      <w:r w:rsidR="008E033E" w:rsidRPr="0033549F">
        <w:rPr>
          <w:kern w:val="2"/>
          <w:lang w:val="en-GB"/>
        </w:rPr>
        <w:t>ed</w:t>
      </w:r>
      <w:r w:rsidRPr="0033549F">
        <w:rPr>
          <w:kern w:val="2"/>
          <w:lang w:val="en-GB"/>
        </w:rPr>
        <w:t xml:space="preserve"> the Executive Secretary to propose, in collaboration with the </w:t>
      </w:r>
      <w:r w:rsidR="00881629">
        <w:rPr>
          <w:kern w:val="2"/>
          <w:lang w:val="en-GB"/>
        </w:rPr>
        <w:t>I</w:t>
      </w:r>
      <w:r w:rsidRPr="0033549F">
        <w:rPr>
          <w:kern w:val="2"/>
          <w:lang w:val="en-GB"/>
        </w:rPr>
        <w:t xml:space="preserve">nformal </w:t>
      </w:r>
      <w:r w:rsidR="00881629">
        <w:rPr>
          <w:kern w:val="2"/>
          <w:lang w:val="en-GB"/>
        </w:rPr>
        <w:t>A</w:t>
      </w:r>
      <w:r w:rsidRPr="0033549F">
        <w:rPr>
          <w:kern w:val="2"/>
          <w:lang w:val="en-GB"/>
        </w:rPr>
        <w:t xml:space="preserve">dvisory </w:t>
      </w:r>
      <w:r w:rsidR="00881629">
        <w:rPr>
          <w:kern w:val="2"/>
          <w:lang w:val="en-GB"/>
        </w:rPr>
        <w:t>C</w:t>
      </w:r>
      <w:r w:rsidRPr="0033549F">
        <w:rPr>
          <w:kern w:val="2"/>
          <w:lang w:val="en-GB"/>
        </w:rPr>
        <w:t xml:space="preserve">ommittee to the </w:t>
      </w:r>
      <w:r w:rsidR="006F3317">
        <w:rPr>
          <w:kern w:val="2"/>
          <w:lang w:val="en-GB"/>
        </w:rPr>
        <w:t>C</w:t>
      </w:r>
      <w:r w:rsidRPr="0033549F">
        <w:rPr>
          <w:kern w:val="2"/>
          <w:lang w:val="en-GB"/>
        </w:rPr>
        <w:t>learing-</w:t>
      </w:r>
      <w:r w:rsidR="006F3317">
        <w:rPr>
          <w:kern w:val="2"/>
          <w:lang w:val="en-GB"/>
        </w:rPr>
        <w:t>H</w:t>
      </w:r>
      <w:r w:rsidRPr="0033549F">
        <w:rPr>
          <w:kern w:val="2"/>
          <w:lang w:val="en-GB"/>
        </w:rPr>
        <w:t xml:space="preserve">ouse </w:t>
      </w:r>
      <w:r w:rsidR="006F3317">
        <w:rPr>
          <w:kern w:val="2"/>
          <w:lang w:val="en-GB"/>
        </w:rPr>
        <w:t>M</w:t>
      </w:r>
      <w:r w:rsidRPr="0033549F">
        <w:rPr>
          <w:kern w:val="2"/>
          <w:lang w:val="en-GB"/>
        </w:rPr>
        <w:t xml:space="preserve">echanism, a process to grant, at the </w:t>
      </w:r>
      <w:r w:rsidR="00391D5E" w:rsidRPr="0033549F">
        <w:rPr>
          <w:kern w:val="2"/>
          <w:lang w:val="en-GB"/>
        </w:rPr>
        <w:t xml:space="preserve">thirteenth, fourteenth and fifteenth </w:t>
      </w:r>
      <w:r w:rsidRPr="0033549F">
        <w:rPr>
          <w:kern w:val="2"/>
          <w:lang w:val="en-GB"/>
        </w:rPr>
        <w:t>meetings of the Conference of the Parties, subject to the availability of resources, an award to the Parties that have made the most significant progress in the establishment or further development of their national clearing-house mechanisms.</w:t>
      </w:r>
    </w:p>
    <w:p w14:paraId="0C1FEE4D" w14:textId="27B4283C" w:rsidR="00CB6F24" w:rsidRPr="0033549F" w:rsidRDefault="0050164A">
      <w:pPr>
        <w:pStyle w:val="CBD-Para"/>
        <w:keepLines w:val="0"/>
        <w:suppressLineNumbers/>
        <w:tabs>
          <w:tab w:val="clear" w:pos="720"/>
        </w:tabs>
        <w:suppressAutoHyphens/>
        <w:rPr>
          <w:kern w:val="2"/>
          <w:lang w:val="en-GB"/>
        </w:rPr>
      </w:pPr>
      <w:r w:rsidRPr="0033549F">
        <w:rPr>
          <w:kern w:val="2"/>
          <w:lang w:val="en-GB"/>
        </w:rPr>
        <w:t xml:space="preserve">At the </w:t>
      </w:r>
      <w:r w:rsidR="00391D5E" w:rsidRPr="0033549F">
        <w:rPr>
          <w:kern w:val="2"/>
          <w:lang w:val="en-GB"/>
        </w:rPr>
        <w:t>thirteenth</w:t>
      </w:r>
      <w:r w:rsidRPr="0033549F">
        <w:rPr>
          <w:kern w:val="2"/>
          <w:lang w:val="en-GB"/>
        </w:rPr>
        <w:t xml:space="preserve"> </w:t>
      </w:r>
      <w:r w:rsidR="00D30843" w:rsidRPr="0033549F">
        <w:rPr>
          <w:kern w:val="2"/>
          <w:lang w:val="en-GB"/>
        </w:rPr>
        <w:t xml:space="preserve">and fourteenth </w:t>
      </w:r>
      <w:r w:rsidRPr="0033549F">
        <w:rPr>
          <w:kern w:val="2"/>
          <w:lang w:val="en-GB"/>
        </w:rPr>
        <w:t>meeting</w:t>
      </w:r>
      <w:r w:rsidR="00D30843" w:rsidRPr="0033549F">
        <w:rPr>
          <w:kern w:val="2"/>
          <w:lang w:val="en-GB"/>
        </w:rPr>
        <w:t>s</w:t>
      </w:r>
      <w:r w:rsidRPr="0033549F">
        <w:rPr>
          <w:kern w:val="2"/>
          <w:lang w:val="en-GB"/>
        </w:rPr>
        <w:t xml:space="preserve"> of the Conference of the Parties</w:t>
      </w:r>
      <w:r w:rsidR="00391D5E" w:rsidRPr="0033549F">
        <w:rPr>
          <w:kern w:val="2"/>
          <w:lang w:val="en-GB"/>
        </w:rPr>
        <w:t>,</w:t>
      </w:r>
      <w:r w:rsidRPr="0033549F">
        <w:rPr>
          <w:kern w:val="2"/>
          <w:lang w:val="en-GB"/>
        </w:rPr>
        <w:t xml:space="preserve"> award</w:t>
      </w:r>
      <w:r w:rsidR="0099042B" w:rsidRPr="0033549F">
        <w:rPr>
          <w:kern w:val="2"/>
          <w:lang w:val="en-GB"/>
        </w:rPr>
        <w:t>s</w:t>
      </w:r>
      <w:r w:rsidRPr="0033549F">
        <w:rPr>
          <w:kern w:val="2"/>
          <w:lang w:val="en-GB"/>
        </w:rPr>
        <w:t xml:space="preserve"> were given to the best clearing-house mechanisms </w:t>
      </w:r>
      <w:r w:rsidR="00630B2D" w:rsidRPr="0033549F">
        <w:rPr>
          <w:kern w:val="2"/>
          <w:lang w:val="en-GB"/>
        </w:rPr>
        <w:t>from among the</w:t>
      </w:r>
      <w:r w:rsidRPr="0033549F">
        <w:rPr>
          <w:kern w:val="2"/>
          <w:lang w:val="en-GB"/>
        </w:rPr>
        <w:t xml:space="preserve"> </w:t>
      </w:r>
      <w:r w:rsidR="00630B2D" w:rsidRPr="0033549F">
        <w:rPr>
          <w:kern w:val="2"/>
          <w:lang w:val="en-GB"/>
        </w:rPr>
        <w:t xml:space="preserve">submissions received by </w:t>
      </w:r>
      <w:r w:rsidR="00E85CC1">
        <w:rPr>
          <w:kern w:val="2"/>
          <w:lang w:val="en-GB"/>
        </w:rPr>
        <w:t xml:space="preserve">the </w:t>
      </w:r>
      <w:r w:rsidRPr="0033549F">
        <w:rPr>
          <w:kern w:val="2"/>
          <w:lang w:val="en-GB"/>
        </w:rPr>
        <w:t>Parties</w:t>
      </w:r>
      <w:r w:rsidR="00630B2D" w:rsidRPr="0033549F">
        <w:rPr>
          <w:kern w:val="2"/>
          <w:lang w:val="en-GB"/>
        </w:rPr>
        <w:t>. The award</w:t>
      </w:r>
      <w:r w:rsidR="00E65DDC" w:rsidRPr="0033549F">
        <w:rPr>
          <w:kern w:val="2"/>
          <w:lang w:val="en-GB"/>
        </w:rPr>
        <w:t xml:space="preserve"> recipients </w:t>
      </w:r>
      <w:r w:rsidR="00630B2D" w:rsidRPr="0033549F">
        <w:rPr>
          <w:kern w:val="2"/>
          <w:lang w:val="en-GB"/>
        </w:rPr>
        <w:t xml:space="preserve">were </w:t>
      </w:r>
      <w:r w:rsidR="00E65DDC" w:rsidRPr="0033549F">
        <w:rPr>
          <w:kern w:val="2"/>
          <w:lang w:val="en-GB"/>
        </w:rPr>
        <w:t>chosen</w:t>
      </w:r>
      <w:r w:rsidR="00630B2D" w:rsidRPr="0033549F">
        <w:rPr>
          <w:kern w:val="2"/>
          <w:lang w:val="en-GB"/>
        </w:rPr>
        <w:t xml:space="preserve"> </w:t>
      </w:r>
      <w:r w:rsidRPr="0033549F">
        <w:rPr>
          <w:kern w:val="2"/>
          <w:lang w:val="en-GB"/>
        </w:rPr>
        <w:t xml:space="preserve">by the Awards Jury. Gold, </w:t>
      </w:r>
      <w:r w:rsidR="00074D7F" w:rsidRPr="0033549F">
        <w:rPr>
          <w:kern w:val="2"/>
          <w:lang w:val="en-GB"/>
        </w:rPr>
        <w:t>s</w:t>
      </w:r>
      <w:r w:rsidRPr="0033549F">
        <w:rPr>
          <w:kern w:val="2"/>
          <w:lang w:val="en-GB"/>
        </w:rPr>
        <w:t xml:space="preserve">ilver </w:t>
      </w:r>
      <w:r w:rsidR="00074D7F" w:rsidRPr="0033549F">
        <w:rPr>
          <w:kern w:val="2"/>
          <w:lang w:val="en-GB"/>
        </w:rPr>
        <w:t>or b</w:t>
      </w:r>
      <w:r w:rsidRPr="0033549F">
        <w:rPr>
          <w:kern w:val="2"/>
          <w:lang w:val="en-GB"/>
        </w:rPr>
        <w:t xml:space="preserve">ronze status was awarded to the </w:t>
      </w:r>
      <w:r w:rsidR="003C1DAA" w:rsidRPr="0033549F">
        <w:rPr>
          <w:kern w:val="2"/>
          <w:lang w:val="en-GB"/>
        </w:rPr>
        <w:t xml:space="preserve">three </w:t>
      </w:r>
      <w:r w:rsidRPr="0033549F">
        <w:rPr>
          <w:kern w:val="2"/>
          <w:lang w:val="en-GB"/>
        </w:rPr>
        <w:t>best national clearing-house mechanisms in the categories of “</w:t>
      </w:r>
      <w:r w:rsidR="00E30FB6" w:rsidRPr="0033549F">
        <w:rPr>
          <w:kern w:val="2"/>
          <w:lang w:val="en-GB"/>
        </w:rPr>
        <w:t>e</w:t>
      </w:r>
      <w:r w:rsidRPr="0033549F">
        <w:rPr>
          <w:kern w:val="2"/>
          <w:lang w:val="en-GB"/>
        </w:rPr>
        <w:t>xisting” and “</w:t>
      </w:r>
      <w:r w:rsidR="00E30FB6" w:rsidRPr="0033549F">
        <w:rPr>
          <w:kern w:val="2"/>
          <w:lang w:val="en-GB"/>
        </w:rPr>
        <w:t>n</w:t>
      </w:r>
      <w:r w:rsidRPr="0033549F">
        <w:rPr>
          <w:kern w:val="2"/>
          <w:lang w:val="en-GB"/>
        </w:rPr>
        <w:t>ew”.</w:t>
      </w:r>
      <w:r w:rsidR="00D30843" w:rsidRPr="0033549F">
        <w:rPr>
          <w:kern w:val="2"/>
          <w:lang w:val="en-GB"/>
        </w:rPr>
        <w:t xml:space="preserve"> In addition, for each round, certificates of excellence were awarded to those national clearing</w:t>
      </w:r>
      <w:r w:rsidR="00F83E63">
        <w:rPr>
          <w:kern w:val="2"/>
          <w:lang w:val="en-GB"/>
        </w:rPr>
        <w:t>-</w:t>
      </w:r>
      <w:r w:rsidR="00D30843" w:rsidRPr="0033549F">
        <w:rPr>
          <w:kern w:val="2"/>
          <w:lang w:val="en-GB"/>
        </w:rPr>
        <w:t>houses that the jury felt had made an exceptional effort to develop and maintain a high</w:t>
      </w:r>
      <w:r w:rsidR="000B268F">
        <w:rPr>
          <w:kern w:val="2"/>
          <w:lang w:val="en-GB"/>
        </w:rPr>
        <w:t>-</w:t>
      </w:r>
      <w:r w:rsidR="00D30843" w:rsidRPr="0033549F">
        <w:rPr>
          <w:kern w:val="2"/>
          <w:lang w:val="en-GB"/>
        </w:rPr>
        <w:t>quality national clearing house.</w:t>
      </w:r>
    </w:p>
    <w:p w14:paraId="4005AF8D" w14:textId="4578402A" w:rsidR="0050164A" w:rsidRPr="0033549F" w:rsidRDefault="00385888">
      <w:pPr>
        <w:pStyle w:val="CBD-Para"/>
        <w:keepLines w:val="0"/>
        <w:suppressLineNumbers/>
        <w:tabs>
          <w:tab w:val="clear" w:pos="720"/>
        </w:tabs>
        <w:suppressAutoHyphens/>
        <w:rPr>
          <w:kern w:val="2"/>
          <w:lang w:val="en-GB"/>
        </w:rPr>
      </w:pPr>
      <w:r w:rsidRPr="0033549F">
        <w:rPr>
          <w:kern w:val="2"/>
          <w:lang w:val="en-GB"/>
        </w:rPr>
        <w:t>The Secretariat will provide an updated based on the feedback received from the Awards Jury</w:t>
      </w:r>
      <w:r w:rsidR="00D30843" w:rsidRPr="0033549F">
        <w:rPr>
          <w:kern w:val="2"/>
          <w:lang w:val="en-GB"/>
        </w:rPr>
        <w:t>.</w:t>
      </w:r>
    </w:p>
    <w:p w14:paraId="352C9B2D" w14:textId="77777777" w:rsidR="00153E45" w:rsidRPr="0033549F" w:rsidRDefault="00153E45"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3.</w:t>
      </w:r>
      <w:r w:rsidR="00FD4265" w:rsidRPr="0033549F">
        <w:rPr>
          <w:i w:val="0"/>
          <w:kern w:val="2"/>
          <w:lang w:val="en-GB"/>
        </w:rPr>
        <w:t>2</w:t>
      </w:r>
      <w:r w:rsidRPr="0033549F">
        <w:rPr>
          <w:i w:val="0"/>
          <w:kern w:val="2"/>
          <w:lang w:val="en-GB"/>
        </w:rPr>
        <w:t>.</w:t>
      </w:r>
      <w:r w:rsidRPr="0033549F">
        <w:rPr>
          <w:i w:val="0"/>
          <w:kern w:val="2"/>
          <w:lang w:val="en-GB"/>
        </w:rPr>
        <w:tab/>
      </w:r>
      <w:r w:rsidR="00C54F09" w:rsidRPr="0033549F">
        <w:rPr>
          <w:i w:val="0"/>
          <w:kern w:val="2"/>
          <w:lang w:val="en-GB"/>
        </w:rPr>
        <w:t>W</w:t>
      </w:r>
      <w:r w:rsidR="00834D2B" w:rsidRPr="0033549F">
        <w:rPr>
          <w:i w:val="0"/>
          <w:kern w:val="2"/>
          <w:lang w:val="en-GB"/>
        </w:rPr>
        <w:t xml:space="preserve">eb </w:t>
      </w:r>
      <w:r w:rsidR="00391D5E" w:rsidRPr="0033549F">
        <w:rPr>
          <w:i w:val="0"/>
          <w:kern w:val="2"/>
          <w:lang w:val="en-GB"/>
        </w:rPr>
        <w:t>s</w:t>
      </w:r>
      <w:r w:rsidR="00834D2B" w:rsidRPr="0033549F">
        <w:rPr>
          <w:i w:val="0"/>
          <w:kern w:val="2"/>
          <w:lang w:val="en-GB"/>
        </w:rPr>
        <w:t>trategy</w:t>
      </w:r>
      <w:r w:rsidR="00C54F09" w:rsidRPr="0033549F">
        <w:rPr>
          <w:i w:val="0"/>
          <w:snapToGrid w:val="0"/>
          <w:kern w:val="2"/>
          <w:lang w:val="en-GB"/>
        </w:rPr>
        <w:t xml:space="preserve"> for the Convention and its Protocols</w:t>
      </w:r>
    </w:p>
    <w:p w14:paraId="0B49D6DB" w14:textId="4A63DC9F" w:rsidR="001375F3" w:rsidRPr="0033549F" w:rsidRDefault="001375F3">
      <w:pPr>
        <w:pStyle w:val="CBD-Para"/>
        <w:keepLines w:val="0"/>
        <w:suppressLineNumbers/>
        <w:tabs>
          <w:tab w:val="clear" w:pos="720"/>
        </w:tabs>
        <w:suppressAutoHyphens/>
        <w:rPr>
          <w:kern w:val="2"/>
          <w:lang w:val="en-GB"/>
        </w:rPr>
      </w:pPr>
      <w:r w:rsidRPr="0033549F">
        <w:rPr>
          <w:kern w:val="2"/>
          <w:lang w:val="en-GB"/>
        </w:rPr>
        <w:t>Further to the Committee’s discussion</w:t>
      </w:r>
      <w:r w:rsidR="00FB7710" w:rsidRPr="0033549F">
        <w:rPr>
          <w:kern w:val="2"/>
          <w:lang w:val="en-GB"/>
        </w:rPr>
        <w:t>s</w:t>
      </w:r>
      <w:r w:rsidRPr="0033549F">
        <w:rPr>
          <w:kern w:val="2"/>
          <w:lang w:val="en-GB"/>
        </w:rPr>
        <w:t xml:space="preserve"> </w:t>
      </w:r>
      <w:r w:rsidR="00DA0744" w:rsidRPr="0033549F">
        <w:rPr>
          <w:kern w:val="2"/>
          <w:lang w:val="en-GB"/>
        </w:rPr>
        <w:t xml:space="preserve">and the recommendations made </w:t>
      </w:r>
      <w:r w:rsidRPr="0033549F">
        <w:rPr>
          <w:kern w:val="2"/>
          <w:lang w:val="en-GB"/>
        </w:rPr>
        <w:t xml:space="preserve">on this item at its meeting in July 2018, the Secretariat will provide an update </w:t>
      </w:r>
      <w:r w:rsidR="00DA0744" w:rsidRPr="0033549F">
        <w:rPr>
          <w:kern w:val="2"/>
          <w:lang w:val="en-GB"/>
        </w:rPr>
        <w:t>on the implementation of the web strategy</w:t>
      </w:r>
      <w:r w:rsidR="006D2791" w:rsidRPr="0033549F">
        <w:rPr>
          <w:kern w:val="2"/>
          <w:lang w:val="en-GB"/>
        </w:rPr>
        <w:t xml:space="preserve"> </w:t>
      </w:r>
      <w:r w:rsidR="00916BC6" w:rsidRPr="0033549F">
        <w:rPr>
          <w:kern w:val="2"/>
          <w:lang w:val="en-GB"/>
        </w:rPr>
        <w:t>(</w:t>
      </w:r>
      <w:r w:rsidR="006D2791" w:rsidRPr="0033549F">
        <w:rPr>
          <w:kern w:val="2"/>
          <w:lang w:val="en-GB"/>
        </w:rPr>
        <w:t>including the requests contained in paragraph 4(c) of decision 14/25</w:t>
      </w:r>
      <w:r w:rsidR="00916BC6" w:rsidRPr="0033549F">
        <w:rPr>
          <w:kern w:val="2"/>
          <w:lang w:val="en-GB"/>
        </w:rPr>
        <w:t>) and</w:t>
      </w:r>
      <w:r w:rsidR="001E7B0C" w:rsidRPr="0033549F">
        <w:rPr>
          <w:kern w:val="2"/>
          <w:lang w:val="en-GB"/>
        </w:rPr>
        <w:t xml:space="preserve"> o</w:t>
      </w:r>
      <w:r w:rsidR="00C05394">
        <w:rPr>
          <w:kern w:val="2"/>
          <w:lang w:val="en-GB"/>
        </w:rPr>
        <w:t>n</w:t>
      </w:r>
      <w:r w:rsidR="00DA0744" w:rsidRPr="0033549F">
        <w:rPr>
          <w:kern w:val="2"/>
          <w:lang w:val="en-GB"/>
        </w:rPr>
        <w:t xml:space="preserve"> </w:t>
      </w:r>
      <w:r w:rsidR="00FF66BE" w:rsidRPr="0033549F">
        <w:rPr>
          <w:kern w:val="2"/>
          <w:lang w:val="en-GB"/>
        </w:rPr>
        <w:t xml:space="preserve">the joint modalities </w:t>
      </w:r>
      <w:r w:rsidR="005C3353" w:rsidRPr="0033549F">
        <w:rPr>
          <w:kern w:val="2"/>
          <w:lang w:val="en-GB"/>
        </w:rPr>
        <w:t>of operation for the clearing-house mechanism of the Convention, the Biosafety</w:t>
      </w:r>
      <w:r w:rsidR="005C3353" w:rsidRPr="0033549F">
        <w:rPr>
          <w:iCs/>
          <w:kern w:val="2"/>
          <w:lang w:val="en-GB"/>
        </w:rPr>
        <w:t xml:space="preserve"> Clearing-House and the Access and Benefit-sharing Clearing-House </w:t>
      </w:r>
      <w:r w:rsidR="00536D09" w:rsidRPr="0033549F">
        <w:rPr>
          <w:iCs/>
          <w:kern w:val="2"/>
          <w:lang w:val="en-GB"/>
        </w:rPr>
        <w:t>(</w:t>
      </w:r>
      <w:r w:rsidR="00FF66BE" w:rsidRPr="0033549F">
        <w:rPr>
          <w:kern w:val="2"/>
          <w:lang w:val="en-GB"/>
        </w:rPr>
        <w:t xml:space="preserve">annexed to </w:t>
      </w:r>
      <w:r w:rsidR="00E911ED">
        <w:rPr>
          <w:kern w:val="2"/>
          <w:lang w:val="en-GB"/>
        </w:rPr>
        <w:t xml:space="preserve">Conference of the Parties </w:t>
      </w:r>
      <w:r w:rsidR="00474792" w:rsidRPr="0033549F">
        <w:rPr>
          <w:kern w:val="2"/>
          <w:lang w:val="en-GB"/>
        </w:rPr>
        <w:t xml:space="preserve">decision </w:t>
      </w:r>
      <w:r w:rsidR="00FF66BE" w:rsidRPr="0033549F">
        <w:rPr>
          <w:kern w:val="2"/>
          <w:lang w:val="en-GB"/>
        </w:rPr>
        <w:t xml:space="preserve">14/25, </w:t>
      </w:r>
      <w:r w:rsidR="00474792" w:rsidRPr="0033549F">
        <w:rPr>
          <w:kern w:val="2"/>
          <w:lang w:val="en-GB"/>
        </w:rPr>
        <w:t>and refer</w:t>
      </w:r>
      <w:r w:rsidR="001E7B0C" w:rsidRPr="0033549F">
        <w:rPr>
          <w:kern w:val="2"/>
          <w:lang w:val="en-GB"/>
        </w:rPr>
        <w:t xml:space="preserve">enced </w:t>
      </w:r>
      <w:r w:rsidR="00474792" w:rsidRPr="0033549F">
        <w:rPr>
          <w:kern w:val="2"/>
          <w:lang w:val="en-GB"/>
        </w:rPr>
        <w:t xml:space="preserve">in decisions </w:t>
      </w:r>
      <w:r w:rsidR="0013723B" w:rsidRPr="0033549F">
        <w:rPr>
          <w:kern w:val="2"/>
          <w:lang w:val="en-GB"/>
        </w:rPr>
        <w:t xml:space="preserve">CP </w:t>
      </w:r>
      <w:r w:rsidR="00FF66BE" w:rsidRPr="0033549F">
        <w:rPr>
          <w:kern w:val="2"/>
          <w:lang w:val="en-GB"/>
        </w:rPr>
        <w:t>COP</w:t>
      </w:r>
      <w:r w:rsidR="0075636A" w:rsidRPr="0033549F">
        <w:rPr>
          <w:kern w:val="2"/>
          <w:lang w:val="en-GB"/>
        </w:rPr>
        <w:t>-</w:t>
      </w:r>
      <w:r w:rsidR="00FF66BE" w:rsidRPr="0033549F">
        <w:rPr>
          <w:kern w:val="2"/>
          <w:lang w:val="en-GB"/>
        </w:rPr>
        <w:t>MOP 9/2</w:t>
      </w:r>
      <w:r w:rsidR="00474792" w:rsidRPr="0033549F">
        <w:rPr>
          <w:kern w:val="2"/>
          <w:lang w:val="en-GB"/>
        </w:rPr>
        <w:t xml:space="preserve"> and </w:t>
      </w:r>
      <w:r w:rsidR="0075636A" w:rsidRPr="0033549F">
        <w:rPr>
          <w:kern w:val="2"/>
          <w:lang w:val="en-GB"/>
        </w:rPr>
        <w:t xml:space="preserve">NP </w:t>
      </w:r>
      <w:r w:rsidR="00474792" w:rsidRPr="0033549F">
        <w:rPr>
          <w:kern w:val="2"/>
          <w:lang w:val="en-GB"/>
        </w:rPr>
        <w:t>COP</w:t>
      </w:r>
      <w:r w:rsidR="0075636A" w:rsidRPr="0033549F">
        <w:rPr>
          <w:kern w:val="2"/>
          <w:lang w:val="en-GB"/>
        </w:rPr>
        <w:t>-</w:t>
      </w:r>
      <w:r w:rsidR="00474792" w:rsidRPr="0033549F">
        <w:rPr>
          <w:kern w:val="2"/>
          <w:lang w:val="en-GB"/>
        </w:rPr>
        <w:t>MOP</w:t>
      </w:r>
      <w:r w:rsidR="0075636A" w:rsidRPr="0033549F">
        <w:rPr>
          <w:kern w:val="2"/>
          <w:lang w:val="en-GB"/>
        </w:rPr>
        <w:t xml:space="preserve"> </w:t>
      </w:r>
      <w:r w:rsidR="00474792" w:rsidRPr="0033549F">
        <w:rPr>
          <w:kern w:val="2"/>
          <w:lang w:val="en-GB"/>
        </w:rPr>
        <w:t>3/3</w:t>
      </w:r>
      <w:r w:rsidR="00071A61" w:rsidRPr="0033549F">
        <w:rPr>
          <w:kern w:val="2"/>
          <w:lang w:val="en-GB"/>
        </w:rPr>
        <w:t>)</w:t>
      </w:r>
      <w:r w:rsidR="00D930C8" w:rsidRPr="0033549F">
        <w:rPr>
          <w:kern w:val="2"/>
          <w:lang w:val="en-GB"/>
        </w:rPr>
        <w:t>.</w:t>
      </w:r>
    </w:p>
    <w:p w14:paraId="2AC44A4E" w14:textId="77777777" w:rsidR="004D420F" w:rsidRPr="0033549F" w:rsidRDefault="004D420F">
      <w:pPr>
        <w:pStyle w:val="CBD-Para"/>
        <w:keepLines w:val="0"/>
        <w:suppressLineNumbers/>
        <w:tabs>
          <w:tab w:val="clear" w:pos="720"/>
        </w:tabs>
        <w:suppressAutoHyphens/>
        <w:rPr>
          <w:kern w:val="2"/>
          <w:lang w:val="en-GB"/>
        </w:rPr>
      </w:pPr>
      <w:r w:rsidRPr="0033549F">
        <w:rPr>
          <w:kern w:val="2"/>
          <w:lang w:val="en-GB"/>
        </w:rPr>
        <w:t xml:space="preserve">Based on the update provided by the Secretariat, the Committee may wish to provide </w:t>
      </w:r>
      <w:r w:rsidR="00AC6911" w:rsidRPr="0033549F">
        <w:rPr>
          <w:kern w:val="2"/>
          <w:lang w:val="en-GB"/>
        </w:rPr>
        <w:t xml:space="preserve">additional </w:t>
      </w:r>
      <w:r w:rsidRPr="0033549F">
        <w:rPr>
          <w:kern w:val="2"/>
          <w:lang w:val="en-GB"/>
        </w:rPr>
        <w:t>advice to the Executive Secretary, as appropriate.</w:t>
      </w:r>
    </w:p>
    <w:p w14:paraId="47635566" w14:textId="77777777" w:rsidR="00153E45" w:rsidRPr="0033549F" w:rsidRDefault="00153E45"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3.</w:t>
      </w:r>
      <w:r w:rsidR="00FD4265" w:rsidRPr="0033549F">
        <w:rPr>
          <w:i w:val="0"/>
          <w:kern w:val="2"/>
          <w:lang w:val="en-GB"/>
        </w:rPr>
        <w:t>3</w:t>
      </w:r>
      <w:r w:rsidRPr="0033549F">
        <w:rPr>
          <w:i w:val="0"/>
          <w:kern w:val="2"/>
          <w:lang w:val="en-GB"/>
        </w:rPr>
        <w:t>.</w:t>
      </w:r>
      <w:r w:rsidRPr="0033549F">
        <w:rPr>
          <w:i w:val="0"/>
          <w:kern w:val="2"/>
          <w:lang w:val="en-GB"/>
        </w:rPr>
        <w:tab/>
      </w:r>
      <w:r w:rsidR="00C54F09" w:rsidRPr="0033549F">
        <w:rPr>
          <w:i w:val="0"/>
          <w:kern w:val="2"/>
          <w:lang w:val="en-GB"/>
        </w:rPr>
        <w:t>O</w:t>
      </w:r>
      <w:r w:rsidR="00834D2B" w:rsidRPr="0033549F">
        <w:rPr>
          <w:i w:val="0"/>
          <w:kern w:val="2"/>
          <w:lang w:val="en-GB"/>
        </w:rPr>
        <w:t xml:space="preserve">nline </w:t>
      </w:r>
      <w:r w:rsidR="00391D5E" w:rsidRPr="0033549F">
        <w:rPr>
          <w:i w:val="0"/>
          <w:kern w:val="2"/>
          <w:lang w:val="en-GB"/>
        </w:rPr>
        <w:t>r</w:t>
      </w:r>
      <w:r w:rsidR="00834D2B" w:rsidRPr="0033549F">
        <w:rPr>
          <w:i w:val="0"/>
          <w:kern w:val="2"/>
          <w:lang w:val="en-GB"/>
        </w:rPr>
        <w:t xml:space="preserve">eporting </w:t>
      </w:r>
      <w:r w:rsidR="00391D5E" w:rsidRPr="0033549F">
        <w:rPr>
          <w:i w:val="0"/>
          <w:kern w:val="2"/>
          <w:lang w:val="en-GB"/>
        </w:rPr>
        <w:t>t</w:t>
      </w:r>
      <w:r w:rsidR="00834D2B" w:rsidRPr="0033549F">
        <w:rPr>
          <w:i w:val="0"/>
          <w:kern w:val="2"/>
          <w:lang w:val="en-GB"/>
        </w:rPr>
        <w:t>ool</w:t>
      </w:r>
    </w:p>
    <w:p w14:paraId="48CFF356" w14:textId="67EC8E70" w:rsidR="00012EA8" w:rsidRPr="0033549F" w:rsidRDefault="00FB7710">
      <w:pPr>
        <w:pStyle w:val="CBD-Para"/>
        <w:keepLines w:val="0"/>
        <w:suppressLineNumbers/>
        <w:tabs>
          <w:tab w:val="clear" w:pos="720"/>
        </w:tabs>
        <w:suppressAutoHyphens/>
        <w:rPr>
          <w:kern w:val="2"/>
          <w:lang w:val="en-GB"/>
        </w:rPr>
      </w:pPr>
      <w:r w:rsidRPr="0033549F">
        <w:rPr>
          <w:kern w:val="2"/>
          <w:lang w:val="en-GB"/>
        </w:rPr>
        <w:t>T</w:t>
      </w:r>
      <w:r w:rsidR="00D930C8" w:rsidRPr="0033549F">
        <w:rPr>
          <w:kern w:val="2"/>
          <w:lang w:val="en-GB"/>
        </w:rPr>
        <w:t xml:space="preserve">he Secretariat will provide </w:t>
      </w:r>
      <w:r w:rsidR="00B73C4A" w:rsidRPr="007A77D9">
        <w:rPr>
          <w:kern w:val="2"/>
          <w:lang w:val="en-GB"/>
        </w:rPr>
        <w:t xml:space="preserve">the Committee </w:t>
      </w:r>
      <w:r w:rsidR="00B73C4A">
        <w:rPr>
          <w:kern w:val="2"/>
          <w:lang w:val="en-GB"/>
        </w:rPr>
        <w:t xml:space="preserve">with </w:t>
      </w:r>
      <w:r w:rsidR="00D930C8" w:rsidRPr="0033549F">
        <w:rPr>
          <w:kern w:val="2"/>
          <w:lang w:val="en-GB"/>
        </w:rPr>
        <w:t xml:space="preserve">an update </w:t>
      </w:r>
      <w:r w:rsidRPr="0033549F">
        <w:rPr>
          <w:snapToGrid w:val="0"/>
          <w:kern w:val="2"/>
          <w:lang w:val="en-GB"/>
        </w:rPr>
        <w:t>on the further development of the online reporting tool</w:t>
      </w:r>
      <w:r w:rsidRPr="0033549F">
        <w:rPr>
          <w:kern w:val="2"/>
          <w:lang w:val="en-GB"/>
        </w:rPr>
        <w:t xml:space="preserve"> </w:t>
      </w:r>
      <w:r w:rsidRPr="0033549F">
        <w:rPr>
          <w:snapToGrid w:val="0"/>
          <w:kern w:val="2"/>
          <w:lang w:val="en-GB"/>
        </w:rPr>
        <w:t>and its use by Parties</w:t>
      </w:r>
      <w:r w:rsidRPr="0033549F">
        <w:rPr>
          <w:kern w:val="2"/>
          <w:lang w:val="en-GB"/>
        </w:rPr>
        <w:t xml:space="preserve"> </w:t>
      </w:r>
      <w:r w:rsidRPr="0033549F">
        <w:rPr>
          <w:snapToGrid w:val="0"/>
          <w:kern w:val="2"/>
          <w:lang w:val="en-GB"/>
        </w:rPr>
        <w:t>in the submission of their sixth national report</w:t>
      </w:r>
      <w:r w:rsidR="005C572B">
        <w:rPr>
          <w:snapToGrid w:val="0"/>
          <w:kern w:val="2"/>
          <w:lang w:val="en-GB"/>
        </w:rPr>
        <w:t>s</w:t>
      </w:r>
      <w:r w:rsidR="00903B51" w:rsidRPr="0033549F">
        <w:rPr>
          <w:snapToGrid w:val="0"/>
          <w:kern w:val="2"/>
          <w:lang w:val="en-GB"/>
        </w:rPr>
        <w:t xml:space="preserve">, also </w:t>
      </w:r>
      <w:proofErr w:type="gramStart"/>
      <w:r w:rsidR="00903B51" w:rsidRPr="0033549F">
        <w:rPr>
          <w:snapToGrid w:val="0"/>
          <w:kern w:val="2"/>
          <w:lang w:val="en-GB"/>
        </w:rPr>
        <w:t>taking int</w:t>
      </w:r>
      <w:r w:rsidR="00200971" w:rsidRPr="0033549F">
        <w:rPr>
          <w:snapToGrid w:val="0"/>
          <w:kern w:val="2"/>
          <w:lang w:val="en-GB"/>
        </w:rPr>
        <w:t>o</w:t>
      </w:r>
      <w:r w:rsidR="00903B51" w:rsidRPr="0033549F">
        <w:rPr>
          <w:snapToGrid w:val="0"/>
          <w:kern w:val="2"/>
          <w:lang w:val="en-GB"/>
        </w:rPr>
        <w:t xml:space="preserve"> account</w:t>
      </w:r>
      <w:proofErr w:type="gramEnd"/>
      <w:r w:rsidR="00903B51" w:rsidRPr="0033549F">
        <w:rPr>
          <w:snapToGrid w:val="0"/>
          <w:kern w:val="2"/>
          <w:lang w:val="en-GB"/>
        </w:rPr>
        <w:t xml:space="preserve"> the requests</w:t>
      </w:r>
      <w:r w:rsidR="00D930C8" w:rsidRPr="0033549F">
        <w:rPr>
          <w:kern w:val="2"/>
          <w:lang w:val="en-GB"/>
        </w:rPr>
        <w:t xml:space="preserve"> contained in </w:t>
      </w:r>
      <w:r w:rsidR="007B738C">
        <w:rPr>
          <w:kern w:val="2"/>
          <w:lang w:val="en-GB"/>
        </w:rPr>
        <w:t>d</w:t>
      </w:r>
      <w:r w:rsidR="00D930C8" w:rsidRPr="0033549F">
        <w:rPr>
          <w:kern w:val="2"/>
          <w:lang w:val="en-GB"/>
        </w:rPr>
        <w:t xml:space="preserve">ecision </w:t>
      </w:r>
      <w:r w:rsidR="009530FA" w:rsidRPr="0033549F">
        <w:rPr>
          <w:kern w:val="2"/>
          <w:lang w:val="en-GB"/>
        </w:rPr>
        <w:t>14</w:t>
      </w:r>
      <w:r w:rsidR="00D930C8" w:rsidRPr="0033549F">
        <w:rPr>
          <w:kern w:val="2"/>
          <w:lang w:val="en-GB"/>
        </w:rPr>
        <w:t>/27.</w:t>
      </w:r>
    </w:p>
    <w:p w14:paraId="6CB6F671" w14:textId="103F42A2" w:rsidR="00497CAC" w:rsidRPr="0033549F" w:rsidRDefault="00497CAC">
      <w:pPr>
        <w:pStyle w:val="CBD-Para"/>
        <w:keepLines w:val="0"/>
        <w:suppressLineNumbers/>
        <w:tabs>
          <w:tab w:val="clear" w:pos="720"/>
        </w:tabs>
        <w:suppressAutoHyphens/>
        <w:rPr>
          <w:kern w:val="2"/>
          <w:lang w:val="en-GB"/>
        </w:rPr>
      </w:pPr>
      <w:r w:rsidRPr="0033549F">
        <w:rPr>
          <w:kern w:val="2"/>
          <w:lang w:val="en-GB"/>
        </w:rPr>
        <w:t xml:space="preserve">The Secretariat will provide an update </w:t>
      </w:r>
      <w:r w:rsidR="00C86110" w:rsidRPr="0033549F">
        <w:rPr>
          <w:kern w:val="2"/>
          <w:lang w:val="en-GB"/>
        </w:rPr>
        <w:t xml:space="preserve">on its </w:t>
      </w:r>
      <w:r w:rsidRPr="0033549F">
        <w:rPr>
          <w:kern w:val="2"/>
          <w:lang w:val="en-GB"/>
        </w:rPr>
        <w:t>contribut</w:t>
      </w:r>
      <w:r w:rsidR="00C86110" w:rsidRPr="0033549F">
        <w:rPr>
          <w:kern w:val="2"/>
          <w:lang w:val="en-GB"/>
        </w:rPr>
        <w:t xml:space="preserve">ion </w:t>
      </w:r>
      <w:r w:rsidRPr="0033549F">
        <w:rPr>
          <w:kern w:val="2"/>
          <w:lang w:val="en-GB"/>
        </w:rPr>
        <w:t>to the development and testing of the Data and Reporting Tool</w:t>
      </w:r>
      <w:r w:rsidR="000A61FB" w:rsidRPr="0033549F">
        <w:rPr>
          <w:kern w:val="2"/>
          <w:lang w:val="en-GB"/>
        </w:rPr>
        <w:t xml:space="preserve">, in collaboration with the </w:t>
      </w:r>
      <w:proofErr w:type="spellStart"/>
      <w:r w:rsidR="000A61FB" w:rsidRPr="0033549F">
        <w:rPr>
          <w:kern w:val="2"/>
          <w:lang w:val="en-GB"/>
        </w:rPr>
        <w:t>InforMEA</w:t>
      </w:r>
      <w:proofErr w:type="spellEnd"/>
      <w:r w:rsidR="000A61FB" w:rsidRPr="0033549F">
        <w:rPr>
          <w:kern w:val="2"/>
          <w:lang w:val="en-GB"/>
        </w:rPr>
        <w:t xml:space="preserve"> Initiative, </w:t>
      </w:r>
      <w:r w:rsidR="00751023" w:rsidRPr="0033549F">
        <w:rPr>
          <w:kern w:val="2"/>
          <w:lang w:val="en-GB"/>
        </w:rPr>
        <w:t xml:space="preserve">as requested in paragraph </w:t>
      </w:r>
      <w:r w:rsidR="000654C8" w:rsidRPr="0033549F">
        <w:rPr>
          <w:kern w:val="2"/>
          <w:lang w:val="en-GB"/>
        </w:rPr>
        <w:t>4(d) of decision 14/25</w:t>
      </w:r>
      <w:r w:rsidRPr="0033549F">
        <w:rPr>
          <w:kern w:val="2"/>
          <w:lang w:val="en-GB"/>
        </w:rPr>
        <w:t xml:space="preserve">, with a view to learning from </w:t>
      </w:r>
      <w:r w:rsidR="00BF4F9C">
        <w:rPr>
          <w:kern w:val="2"/>
          <w:lang w:val="en-GB"/>
        </w:rPr>
        <w:t xml:space="preserve">the </w:t>
      </w:r>
      <w:r w:rsidRPr="0033549F">
        <w:rPr>
          <w:kern w:val="2"/>
          <w:lang w:val="en-GB"/>
        </w:rPr>
        <w:t>experiences</w:t>
      </w:r>
      <w:r w:rsidR="00BF4F9C">
        <w:rPr>
          <w:kern w:val="2"/>
          <w:lang w:val="en-GB"/>
        </w:rPr>
        <w:t xml:space="preserve"> of</w:t>
      </w:r>
      <w:r w:rsidR="00BF4F9C" w:rsidRPr="00BF4F9C">
        <w:rPr>
          <w:kern w:val="2"/>
          <w:lang w:val="en-GB"/>
        </w:rPr>
        <w:t xml:space="preserve"> </w:t>
      </w:r>
      <w:r w:rsidR="00BF4F9C" w:rsidRPr="00577854">
        <w:rPr>
          <w:kern w:val="2"/>
          <w:lang w:val="en-GB"/>
        </w:rPr>
        <w:t>Parties</w:t>
      </w:r>
      <w:r w:rsidRPr="0033549F">
        <w:rPr>
          <w:kern w:val="2"/>
          <w:lang w:val="en-GB"/>
        </w:rPr>
        <w:t xml:space="preserve"> in delivering their sixth national reports to the Convention on Biological Diversity, and facilitating its use in reporting processes across the biodiversity-related conventions, as appropriate</w:t>
      </w:r>
      <w:r w:rsidR="00D7644A">
        <w:rPr>
          <w:kern w:val="2"/>
          <w:lang w:val="en-GB"/>
        </w:rPr>
        <w:t>.</w:t>
      </w:r>
    </w:p>
    <w:p w14:paraId="421942D7" w14:textId="2898C5B9" w:rsidR="00D930C8" w:rsidRPr="0033549F" w:rsidRDefault="00D930C8">
      <w:pPr>
        <w:pStyle w:val="CBD-Para"/>
        <w:keepLines w:val="0"/>
        <w:suppressLineNumbers/>
        <w:tabs>
          <w:tab w:val="clear" w:pos="720"/>
        </w:tabs>
        <w:suppressAutoHyphens/>
        <w:rPr>
          <w:kern w:val="2"/>
          <w:lang w:val="en-GB"/>
        </w:rPr>
      </w:pPr>
      <w:r w:rsidRPr="0033549F">
        <w:rPr>
          <w:kern w:val="2"/>
          <w:lang w:val="en-GB"/>
        </w:rPr>
        <w:t xml:space="preserve">Based on the update provided by the Secretariat and the review of </w:t>
      </w:r>
      <w:r w:rsidR="00BB31A6">
        <w:rPr>
          <w:kern w:val="2"/>
          <w:lang w:val="en-GB"/>
        </w:rPr>
        <w:t>d</w:t>
      </w:r>
      <w:r w:rsidRPr="0033549F">
        <w:rPr>
          <w:kern w:val="2"/>
          <w:lang w:val="en-GB"/>
        </w:rPr>
        <w:t xml:space="preserve">ecision </w:t>
      </w:r>
      <w:r w:rsidR="009530FA" w:rsidRPr="0033549F">
        <w:rPr>
          <w:kern w:val="2"/>
          <w:lang w:val="en-GB"/>
        </w:rPr>
        <w:t>14</w:t>
      </w:r>
      <w:r w:rsidRPr="0033549F">
        <w:rPr>
          <w:kern w:val="2"/>
          <w:lang w:val="en-GB"/>
        </w:rPr>
        <w:t xml:space="preserve">/27, the Committee may wish to </w:t>
      </w:r>
      <w:r w:rsidR="00903B51" w:rsidRPr="0033549F">
        <w:rPr>
          <w:kern w:val="2"/>
          <w:lang w:val="en-GB"/>
        </w:rPr>
        <w:t>provide the Executive Secretary</w:t>
      </w:r>
      <w:r w:rsidR="00BB31A6">
        <w:rPr>
          <w:kern w:val="2"/>
          <w:lang w:val="en-GB"/>
        </w:rPr>
        <w:t xml:space="preserve"> with</w:t>
      </w:r>
      <w:r w:rsidR="00BB31A6" w:rsidRPr="00BB31A6">
        <w:rPr>
          <w:kern w:val="2"/>
          <w:lang w:val="en-GB"/>
        </w:rPr>
        <w:t xml:space="preserve"> </w:t>
      </w:r>
      <w:r w:rsidR="00BB31A6" w:rsidRPr="00577854">
        <w:rPr>
          <w:kern w:val="2"/>
          <w:lang w:val="en-GB"/>
        </w:rPr>
        <w:t>advice</w:t>
      </w:r>
      <w:r w:rsidR="00903B51" w:rsidRPr="0033549F">
        <w:rPr>
          <w:kern w:val="2"/>
          <w:lang w:val="en-GB"/>
        </w:rPr>
        <w:t>, as appropriate</w:t>
      </w:r>
      <w:r w:rsidRPr="0033549F">
        <w:rPr>
          <w:kern w:val="2"/>
          <w:lang w:val="en-GB"/>
        </w:rPr>
        <w:t>.</w:t>
      </w:r>
    </w:p>
    <w:p w14:paraId="5E25FA43" w14:textId="77777777" w:rsidR="00AC6345" w:rsidRPr="0033549F" w:rsidRDefault="00AC6345"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3.</w:t>
      </w:r>
      <w:r w:rsidR="00FD4265" w:rsidRPr="0033549F">
        <w:rPr>
          <w:i w:val="0"/>
          <w:kern w:val="2"/>
          <w:lang w:val="en-GB"/>
        </w:rPr>
        <w:t>4</w:t>
      </w:r>
      <w:r w:rsidRPr="0033549F">
        <w:rPr>
          <w:i w:val="0"/>
          <w:kern w:val="2"/>
          <w:lang w:val="en-GB"/>
        </w:rPr>
        <w:t>.</w:t>
      </w:r>
      <w:r w:rsidRPr="0033549F">
        <w:rPr>
          <w:i w:val="0"/>
          <w:kern w:val="2"/>
          <w:lang w:val="en-GB"/>
        </w:rPr>
        <w:tab/>
      </w:r>
      <w:r w:rsidR="00C54F09" w:rsidRPr="0033549F">
        <w:rPr>
          <w:i w:val="0"/>
          <w:kern w:val="2"/>
          <w:lang w:val="en-GB"/>
        </w:rPr>
        <w:t>I</w:t>
      </w:r>
      <w:r w:rsidR="00834D2B" w:rsidRPr="0033549F">
        <w:rPr>
          <w:i w:val="0"/>
          <w:kern w:val="2"/>
          <w:lang w:val="en-GB"/>
        </w:rPr>
        <w:t>nteroperability</w:t>
      </w:r>
    </w:p>
    <w:p w14:paraId="71FEB31B" w14:textId="07E6155D" w:rsidR="00012EA8" w:rsidRPr="0033549F" w:rsidRDefault="00012EA8">
      <w:pPr>
        <w:pStyle w:val="CBD-Para"/>
        <w:keepLines w:val="0"/>
        <w:suppressLineNumbers/>
        <w:tabs>
          <w:tab w:val="clear" w:pos="720"/>
        </w:tabs>
        <w:suppressAutoHyphens/>
        <w:rPr>
          <w:kern w:val="2"/>
          <w:lang w:val="en-GB"/>
        </w:rPr>
      </w:pPr>
      <w:r w:rsidRPr="0033549F">
        <w:rPr>
          <w:kern w:val="2"/>
          <w:lang w:val="en-GB"/>
        </w:rPr>
        <w:t xml:space="preserve">Further to </w:t>
      </w:r>
      <w:r w:rsidR="00537A3C" w:rsidRPr="0033549F">
        <w:rPr>
          <w:kern w:val="2"/>
          <w:lang w:val="en-GB"/>
        </w:rPr>
        <w:t xml:space="preserve">the Committee’s </w:t>
      </w:r>
      <w:r w:rsidRPr="0033549F">
        <w:rPr>
          <w:kern w:val="2"/>
          <w:lang w:val="en-GB"/>
        </w:rPr>
        <w:t xml:space="preserve">discussion </w:t>
      </w:r>
      <w:r w:rsidR="007D3FE4" w:rsidRPr="0033549F">
        <w:rPr>
          <w:kern w:val="2"/>
          <w:lang w:val="en-GB"/>
        </w:rPr>
        <w:t xml:space="preserve">and recommendations </w:t>
      </w:r>
      <w:r w:rsidR="00C864E3" w:rsidRPr="0033549F">
        <w:rPr>
          <w:kern w:val="2"/>
          <w:lang w:val="en-GB"/>
        </w:rPr>
        <w:t xml:space="preserve">made </w:t>
      </w:r>
      <w:r w:rsidRPr="0033549F">
        <w:rPr>
          <w:kern w:val="2"/>
          <w:lang w:val="en-GB"/>
        </w:rPr>
        <w:t xml:space="preserve">on this item at its meeting in </w:t>
      </w:r>
      <w:r w:rsidR="00D930C8" w:rsidRPr="0033549F">
        <w:rPr>
          <w:kern w:val="2"/>
          <w:lang w:val="en-GB"/>
        </w:rPr>
        <w:t>July 2018</w:t>
      </w:r>
      <w:r w:rsidR="0079174C" w:rsidRPr="0033549F">
        <w:rPr>
          <w:kern w:val="2"/>
          <w:lang w:val="en-GB"/>
        </w:rPr>
        <w:t>,</w:t>
      </w:r>
      <w:r w:rsidRPr="0033549F">
        <w:rPr>
          <w:kern w:val="2"/>
          <w:lang w:val="en-GB"/>
        </w:rPr>
        <w:t xml:space="preserve"> the Secretariat will </w:t>
      </w:r>
      <w:r w:rsidR="00C864E3" w:rsidRPr="0033549F">
        <w:rPr>
          <w:kern w:val="2"/>
          <w:lang w:val="en-GB"/>
        </w:rPr>
        <w:t xml:space="preserve">provide </w:t>
      </w:r>
      <w:r w:rsidRPr="0033549F">
        <w:rPr>
          <w:kern w:val="2"/>
          <w:lang w:val="en-GB"/>
        </w:rPr>
        <w:t>the Committee</w:t>
      </w:r>
      <w:r w:rsidR="00C864E3" w:rsidRPr="0033549F">
        <w:rPr>
          <w:kern w:val="2"/>
          <w:lang w:val="en-GB"/>
        </w:rPr>
        <w:t xml:space="preserve"> </w:t>
      </w:r>
      <w:r w:rsidR="00BC1300">
        <w:rPr>
          <w:kern w:val="2"/>
          <w:lang w:val="en-GB"/>
        </w:rPr>
        <w:t>with</w:t>
      </w:r>
      <w:r w:rsidR="00BC1300" w:rsidRPr="00BC1300">
        <w:rPr>
          <w:kern w:val="2"/>
          <w:lang w:val="en-GB"/>
        </w:rPr>
        <w:t xml:space="preserve"> </w:t>
      </w:r>
      <w:r w:rsidR="00BC1300" w:rsidRPr="00577854">
        <w:rPr>
          <w:kern w:val="2"/>
          <w:lang w:val="en-GB"/>
        </w:rPr>
        <w:t xml:space="preserve">an update </w:t>
      </w:r>
      <w:r w:rsidR="00C864E3" w:rsidRPr="0033549F">
        <w:rPr>
          <w:kern w:val="2"/>
          <w:lang w:val="en-GB"/>
        </w:rPr>
        <w:t xml:space="preserve">on the development of interoperability with national clearing-house mechanisms and with </w:t>
      </w:r>
      <w:proofErr w:type="spellStart"/>
      <w:r w:rsidR="00C864E3" w:rsidRPr="0033549F">
        <w:rPr>
          <w:kern w:val="2"/>
          <w:lang w:val="en-GB"/>
        </w:rPr>
        <w:t>InforMEA</w:t>
      </w:r>
      <w:proofErr w:type="spellEnd"/>
      <w:r w:rsidRPr="0033549F">
        <w:rPr>
          <w:kern w:val="2"/>
          <w:lang w:val="en-GB"/>
        </w:rPr>
        <w:t>.</w:t>
      </w:r>
    </w:p>
    <w:p w14:paraId="5329F9AF" w14:textId="77777777" w:rsidR="009C3687" w:rsidRPr="0033549F" w:rsidRDefault="009C3687"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3.</w:t>
      </w:r>
      <w:r w:rsidR="00FD4265" w:rsidRPr="0033549F">
        <w:rPr>
          <w:i w:val="0"/>
          <w:kern w:val="2"/>
          <w:lang w:val="en-GB"/>
        </w:rPr>
        <w:t>5</w:t>
      </w:r>
      <w:r w:rsidRPr="0033549F">
        <w:rPr>
          <w:i w:val="0"/>
          <w:kern w:val="2"/>
          <w:lang w:val="en-GB"/>
        </w:rPr>
        <w:t>.</w:t>
      </w:r>
      <w:r w:rsidRPr="0033549F">
        <w:rPr>
          <w:i w:val="0"/>
          <w:kern w:val="2"/>
          <w:lang w:val="en-GB"/>
        </w:rPr>
        <w:tab/>
      </w:r>
      <w:r w:rsidR="00DA0744" w:rsidRPr="0033549F">
        <w:rPr>
          <w:i w:val="0"/>
          <w:kern w:val="2"/>
          <w:lang w:val="en-GB"/>
        </w:rPr>
        <w:t>S</w:t>
      </w:r>
      <w:r w:rsidRPr="0033549F">
        <w:rPr>
          <w:i w:val="0"/>
          <w:kern w:val="2"/>
          <w:lang w:val="en-GB"/>
        </w:rPr>
        <w:t>upport to national clearing-house mechanisms</w:t>
      </w:r>
    </w:p>
    <w:p w14:paraId="0C5C978D" w14:textId="77777777" w:rsidR="009048B2" w:rsidRPr="0033549F" w:rsidRDefault="009048B2">
      <w:pPr>
        <w:pStyle w:val="CBD-Para"/>
        <w:keepLines w:val="0"/>
        <w:suppressLineNumbers/>
        <w:tabs>
          <w:tab w:val="clear" w:pos="720"/>
        </w:tabs>
        <w:suppressAutoHyphens/>
        <w:rPr>
          <w:kern w:val="2"/>
          <w:lang w:val="en-GB"/>
        </w:rPr>
      </w:pPr>
      <w:r w:rsidRPr="0033549F">
        <w:rPr>
          <w:kern w:val="2"/>
          <w:lang w:val="en-GB"/>
        </w:rPr>
        <w:t xml:space="preserve">In decision </w:t>
      </w:r>
      <w:r w:rsidR="00AE1739" w:rsidRPr="0033549F">
        <w:rPr>
          <w:kern w:val="2"/>
          <w:lang w:val="en-GB"/>
        </w:rPr>
        <w:t>XIII</w:t>
      </w:r>
      <w:r w:rsidRPr="0033549F">
        <w:rPr>
          <w:kern w:val="2"/>
          <w:lang w:val="en-GB"/>
        </w:rPr>
        <w:t>/23</w:t>
      </w:r>
      <w:r w:rsidR="00EE4D04" w:rsidRPr="0033549F">
        <w:rPr>
          <w:kern w:val="2"/>
          <w:lang w:val="en-GB"/>
        </w:rPr>
        <w:t>, paragraph 12</w:t>
      </w:r>
      <w:r w:rsidRPr="0033549F">
        <w:rPr>
          <w:kern w:val="2"/>
          <w:lang w:val="en-GB"/>
        </w:rPr>
        <w:t xml:space="preserve">, the Conference of the Parties encouraged Parties to continue their efforts to </w:t>
      </w:r>
      <w:r w:rsidR="00243324" w:rsidRPr="0033549F">
        <w:rPr>
          <w:kern w:val="2"/>
          <w:lang w:val="en-GB"/>
        </w:rPr>
        <w:t>establish,</w:t>
      </w:r>
      <w:r w:rsidRPr="0033549F">
        <w:rPr>
          <w:kern w:val="2"/>
          <w:lang w:val="en-GB"/>
        </w:rPr>
        <w:t xml:space="preserve"> sustain and further develop effective national clearing-house mechanisms in support of the implementation of their national biodiversity strategies and action plans.</w:t>
      </w:r>
    </w:p>
    <w:p w14:paraId="572EC20E" w14:textId="77777777" w:rsidR="00AC6345" w:rsidRPr="0033549F" w:rsidRDefault="009048B2">
      <w:pPr>
        <w:pStyle w:val="CBD-Para"/>
        <w:keepLines w:val="0"/>
        <w:suppressLineNumbers/>
        <w:tabs>
          <w:tab w:val="clear" w:pos="720"/>
        </w:tabs>
        <w:suppressAutoHyphens/>
        <w:rPr>
          <w:kern w:val="2"/>
          <w:lang w:val="en-GB"/>
        </w:rPr>
      </w:pPr>
      <w:r w:rsidRPr="0033549F">
        <w:rPr>
          <w:kern w:val="2"/>
          <w:lang w:val="en-GB"/>
        </w:rPr>
        <w:t>I</w:t>
      </w:r>
      <w:r w:rsidR="00AC6345" w:rsidRPr="0033549F">
        <w:rPr>
          <w:kern w:val="2"/>
          <w:lang w:val="en-GB"/>
        </w:rPr>
        <w:t>n decision </w:t>
      </w:r>
      <w:r w:rsidR="00AE1739" w:rsidRPr="0033549F">
        <w:rPr>
          <w:kern w:val="2"/>
          <w:lang w:val="en-GB"/>
        </w:rPr>
        <w:t>XII</w:t>
      </w:r>
      <w:r w:rsidR="00AC6345" w:rsidRPr="0033549F">
        <w:rPr>
          <w:kern w:val="2"/>
          <w:lang w:val="en-GB"/>
        </w:rPr>
        <w:t>/2 B</w:t>
      </w:r>
      <w:r w:rsidR="00230C6F" w:rsidRPr="0033549F">
        <w:rPr>
          <w:kern w:val="2"/>
          <w:lang w:val="en-GB"/>
        </w:rPr>
        <w:t>, paragraph 15</w:t>
      </w:r>
      <w:r w:rsidR="00AC6345" w:rsidRPr="0033549F">
        <w:rPr>
          <w:kern w:val="2"/>
          <w:lang w:val="en-GB"/>
        </w:rPr>
        <w:t xml:space="preserve">, the Conference of the Parties invited Parties and partners to provide support to developing country Parties that were developing their national clearing-house </w:t>
      </w:r>
      <w:r w:rsidR="00AC6345" w:rsidRPr="0033549F">
        <w:rPr>
          <w:kern w:val="2"/>
          <w:lang w:val="en-GB"/>
        </w:rPr>
        <w:lastRenderedPageBreak/>
        <w:t>mechanisms. In paragraph 16 of the same decision, it also invited Parties and donors to continue to provide financial support to establish and strengthen their national clearing-house mechanisms, including for content preparation, and for translation to facilitate the sharing of information and knowledge.</w:t>
      </w:r>
    </w:p>
    <w:p w14:paraId="37D77804" w14:textId="20CE4B62" w:rsidR="009048B2" w:rsidRPr="0033549F" w:rsidRDefault="00AC6345">
      <w:pPr>
        <w:pStyle w:val="CBD-Para"/>
        <w:keepLines w:val="0"/>
        <w:suppressLineNumbers/>
        <w:tabs>
          <w:tab w:val="clear" w:pos="720"/>
        </w:tabs>
        <w:suppressAutoHyphens/>
        <w:rPr>
          <w:kern w:val="2"/>
          <w:lang w:val="en-GB"/>
        </w:rPr>
      </w:pPr>
      <w:r w:rsidRPr="0033549F">
        <w:rPr>
          <w:kern w:val="2"/>
          <w:lang w:val="en-GB"/>
        </w:rPr>
        <w:t xml:space="preserve">The Secretariat will summarize </w:t>
      </w:r>
      <w:r w:rsidR="00E45BA4" w:rsidRPr="0033549F">
        <w:rPr>
          <w:kern w:val="2"/>
          <w:lang w:val="en-GB"/>
        </w:rPr>
        <w:t xml:space="preserve">the </w:t>
      </w:r>
      <w:r w:rsidRPr="0033549F">
        <w:rPr>
          <w:kern w:val="2"/>
          <w:lang w:val="en-GB"/>
        </w:rPr>
        <w:t xml:space="preserve">progress made in this </w:t>
      </w:r>
      <w:r w:rsidR="00786EE3" w:rsidRPr="0033549F">
        <w:rPr>
          <w:kern w:val="2"/>
          <w:lang w:val="en-GB"/>
        </w:rPr>
        <w:t xml:space="preserve">regard, </w:t>
      </w:r>
      <w:r w:rsidR="009530FA" w:rsidRPr="0033549F">
        <w:rPr>
          <w:kern w:val="2"/>
          <w:lang w:val="en-GB"/>
        </w:rPr>
        <w:t>includ</w:t>
      </w:r>
      <w:r w:rsidR="00786EE3" w:rsidRPr="0033549F">
        <w:rPr>
          <w:kern w:val="2"/>
          <w:lang w:val="en-GB"/>
        </w:rPr>
        <w:t>ing</w:t>
      </w:r>
      <w:r w:rsidR="009530FA" w:rsidRPr="0033549F">
        <w:rPr>
          <w:kern w:val="2"/>
          <w:lang w:val="en-GB"/>
        </w:rPr>
        <w:t xml:space="preserve"> an update on the </w:t>
      </w:r>
      <w:r w:rsidR="00E45BA4" w:rsidRPr="0033549F">
        <w:rPr>
          <w:bCs/>
          <w:kern w:val="2"/>
          <w:lang w:val="en-GB"/>
        </w:rPr>
        <w:t xml:space="preserve">ongoing development and promotion of </w:t>
      </w:r>
      <w:r w:rsidR="00E45BA4" w:rsidRPr="0033549F">
        <w:rPr>
          <w:kern w:val="2"/>
          <w:lang w:val="en-GB"/>
        </w:rPr>
        <w:t xml:space="preserve">the </w:t>
      </w:r>
      <w:proofErr w:type="spellStart"/>
      <w:r w:rsidR="009530FA" w:rsidRPr="0033549F">
        <w:rPr>
          <w:kern w:val="2"/>
          <w:lang w:val="en-GB"/>
        </w:rPr>
        <w:t>Bioland</w:t>
      </w:r>
      <w:proofErr w:type="spellEnd"/>
      <w:r w:rsidR="009530FA" w:rsidRPr="0033549F">
        <w:rPr>
          <w:kern w:val="2"/>
          <w:lang w:val="en-GB"/>
        </w:rPr>
        <w:t xml:space="preserve"> Tool</w:t>
      </w:r>
      <w:r w:rsidRPr="0033549F">
        <w:rPr>
          <w:kern w:val="2"/>
          <w:lang w:val="en-GB"/>
        </w:rPr>
        <w:t>.</w:t>
      </w:r>
    </w:p>
    <w:p w14:paraId="6023FEA1" w14:textId="094BE819" w:rsidR="0051784D" w:rsidRPr="0033549F" w:rsidRDefault="00A03D93" w:rsidP="0033549F">
      <w:pPr>
        <w:pStyle w:val="CBD-Sub-Item"/>
        <w:suppressLineNumbers/>
        <w:tabs>
          <w:tab w:val="left" w:pos="450"/>
        </w:tabs>
        <w:suppressAutoHyphens/>
        <w:spacing w:before="0" w:after="0"/>
        <w:ind w:left="0" w:firstLine="0"/>
        <w:outlineLvl w:val="1"/>
        <w:rPr>
          <w:b w:val="0"/>
          <w:kern w:val="2"/>
          <w:lang w:val="en-GB"/>
        </w:rPr>
      </w:pPr>
      <w:r w:rsidRPr="0033549F">
        <w:rPr>
          <w:i w:val="0"/>
          <w:kern w:val="2"/>
          <w:lang w:val="en-GB"/>
        </w:rPr>
        <w:t>3.6</w:t>
      </w:r>
      <w:r w:rsidR="00AB5641">
        <w:rPr>
          <w:i w:val="0"/>
          <w:kern w:val="2"/>
          <w:lang w:val="en-GB"/>
        </w:rPr>
        <w:t>.</w:t>
      </w:r>
      <w:r w:rsidR="00BB6B7D" w:rsidRPr="00BB6B7D">
        <w:rPr>
          <w:i w:val="0"/>
          <w:kern w:val="2"/>
          <w:lang w:val="en-GB"/>
        </w:rPr>
        <w:tab/>
      </w:r>
      <w:r w:rsidRPr="0033549F">
        <w:rPr>
          <w:i w:val="0"/>
          <w:kern w:val="2"/>
          <w:lang w:val="en-GB"/>
        </w:rPr>
        <w:t>Partners</w:t>
      </w:r>
      <w:r w:rsidR="00C87F94" w:rsidRPr="0033549F">
        <w:rPr>
          <w:i w:val="0"/>
          <w:kern w:val="2"/>
          <w:lang w:val="en-GB"/>
        </w:rPr>
        <w:t>’ contributions to the clearing-house mechanism</w:t>
      </w:r>
    </w:p>
    <w:p w14:paraId="5FEC43C6" w14:textId="7C20816D" w:rsidR="0051784D" w:rsidRPr="0033549F" w:rsidRDefault="00A03D93">
      <w:pPr>
        <w:pStyle w:val="CBD-Para"/>
        <w:keepLines w:val="0"/>
        <w:suppressLineNumbers/>
        <w:tabs>
          <w:tab w:val="clear" w:pos="720"/>
        </w:tabs>
        <w:suppressAutoHyphens/>
        <w:rPr>
          <w:kern w:val="2"/>
          <w:lang w:val="en-GB"/>
        </w:rPr>
      </w:pPr>
      <w:r w:rsidRPr="0033549F">
        <w:rPr>
          <w:kern w:val="2"/>
          <w:lang w:val="en-GB"/>
        </w:rPr>
        <w:t xml:space="preserve">To enhance its ability to provide the Executive Secretary </w:t>
      </w:r>
      <w:r w:rsidR="00856A76">
        <w:rPr>
          <w:kern w:val="2"/>
          <w:lang w:val="en-GB"/>
        </w:rPr>
        <w:t>with</w:t>
      </w:r>
      <w:r w:rsidR="00856A76" w:rsidRPr="00856A76">
        <w:rPr>
          <w:kern w:val="2"/>
          <w:lang w:val="en-GB"/>
        </w:rPr>
        <w:t xml:space="preserve"> </w:t>
      </w:r>
      <w:r w:rsidR="00856A76" w:rsidRPr="00577854">
        <w:rPr>
          <w:kern w:val="2"/>
          <w:lang w:val="en-GB"/>
        </w:rPr>
        <w:t xml:space="preserve">effective guidance </w:t>
      </w:r>
      <w:r w:rsidRPr="0033549F">
        <w:rPr>
          <w:kern w:val="2"/>
          <w:lang w:val="en-GB"/>
        </w:rPr>
        <w:t>on best practises and to recommend further development of the</w:t>
      </w:r>
      <w:r w:rsidR="00044A73" w:rsidRPr="0033549F">
        <w:rPr>
          <w:kern w:val="2"/>
          <w:lang w:val="en-GB"/>
        </w:rPr>
        <w:t xml:space="preserve"> </w:t>
      </w:r>
      <w:r w:rsidR="00AD6812">
        <w:rPr>
          <w:kern w:val="2"/>
          <w:lang w:val="en-GB"/>
        </w:rPr>
        <w:t>c</w:t>
      </w:r>
      <w:r w:rsidR="006D69BF" w:rsidRPr="0033549F">
        <w:rPr>
          <w:kern w:val="2"/>
          <w:lang w:val="en-GB"/>
        </w:rPr>
        <w:t>learing-</w:t>
      </w:r>
      <w:r w:rsidR="00AD6812">
        <w:rPr>
          <w:kern w:val="2"/>
          <w:lang w:val="en-GB"/>
        </w:rPr>
        <w:t>h</w:t>
      </w:r>
      <w:r w:rsidR="006D69BF" w:rsidRPr="0033549F">
        <w:rPr>
          <w:kern w:val="2"/>
          <w:lang w:val="en-GB"/>
        </w:rPr>
        <w:t xml:space="preserve">ouse </w:t>
      </w:r>
      <w:r w:rsidR="00AD6812">
        <w:rPr>
          <w:kern w:val="2"/>
          <w:lang w:val="en-GB"/>
        </w:rPr>
        <w:t>m</w:t>
      </w:r>
      <w:r w:rsidR="006D69BF" w:rsidRPr="0033549F">
        <w:rPr>
          <w:kern w:val="2"/>
          <w:lang w:val="en-GB"/>
        </w:rPr>
        <w:t>echanism</w:t>
      </w:r>
      <w:r w:rsidRPr="0033549F">
        <w:rPr>
          <w:kern w:val="2"/>
          <w:lang w:val="en-GB"/>
        </w:rPr>
        <w:t xml:space="preserve">, presentations will be made by the </w:t>
      </w:r>
      <w:r w:rsidR="00B27ADF">
        <w:rPr>
          <w:kern w:val="2"/>
          <w:lang w:val="en-GB"/>
        </w:rPr>
        <w:t>p</w:t>
      </w:r>
      <w:r w:rsidRPr="0033549F">
        <w:rPr>
          <w:kern w:val="2"/>
          <w:lang w:val="en-GB"/>
        </w:rPr>
        <w:t>artner members of the Committee</w:t>
      </w:r>
      <w:r w:rsidR="00044A73" w:rsidRPr="0033549F">
        <w:rPr>
          <w:kern w:val="2"/>
          <w:lang w:val="en-GB"/>
        </w:rPr>
        <w:t xml:space="preserve"> and</w:t>
      </w:r>
      <w:r w:rsidRPr="0033549F">
        <w:rPr>
          <w:kern w:val="2"/>
          <w:lang w:val="en-GB"/>
        </w:rPr>
        <w:t xml:space="preserve"> other relevant stakeholders regard</w:t>
      </w:r>
      <w:r w:rsidR="008503DA" w:rsidRPr="0033549F">
        <w:rPr>
          <w:kern w:val="2"/>
          <w:lang w:val="en-GB"/>
        </w:rPr>
        <w:t>ing</w:t>
      </w:r>
      <w:r w:rsidR="00C87F94" w:rsidRPr="0033549F">
        <w:rPr>
          <w:kern w:val="2"/>
          <w:lang w:val="en-GB"/>
        </w:rPr>
        <w:t xml:space="preserve"> their contributions to the </w:t>
      </w:r>
      <w:r w:rsidR="00C127D1" w:rsidRPr="000F5839">
        <w:rPr>
          <w:kern w:val="2"/>
          <w:lang w:val="en-GB"/>
        </w:rPr>
        <w:t>network and services</w:t>
      </w:r>
      <w:r w:rsidR="00C127D1">
        <w:rPr>
          <w:kern w:val="2"/>
          <w:lang w:val="en-GB"/>
        </w:rPr>
        <w:t xml:space="preserve"> of the</w:t>
      </w:r>
      <w:r w:rsidR="00C127D1" w:rsidRPr="000F5839">
        <w:rPr>
          <w:kern w:val="2"/>
          <w:lang w:val="en-GB"/>
        </w:rPr>
        <w:t xml:space="preserve"> </w:t>
      </w:r>
      <w:r w:rsidR="00C87F94" w:rsidRPr="0033549F">
        <w:rPr>
          <w:kern w:val="2"/>
          <w:lang w:val="en-GB"/>
        </w:rPr>
        <w:t>clearing-house mechanism</w:t>
      </w:r>
      <w:r w:rsidR="008503DA" w:rsidRPr="0033549F">
        <w:rPr>
          <w:kern w:val="2"/>
          <w:lang w:val="en-GB"/>
        </w:rPr>
        <w:t xml:space="preserve"> (decision X/15)</w:t>
      </w:r>
      <w:r w:rsidRPr="0033549F">
        <w:rPr>
          <w:kern w:val="2"/>
          <w:lang w:val="en-GB"/>
        </w:rPr>
        <w:t>.</w:t>
      </w:r>
    </w:p>
    <w:p w14:paraId="05F0E23E" w14:textId="77777777" w:rsidR="00153E45" w:rsidRPr="0033549F" w:rsidRDefault="00153E45"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 xml:space="preserve">ITEM </w:t>
      </w:r>
      <w:r w:rsidR="00B970D3" w:rsidRPr="0033549F">
        <w:rPr>
          <w:rFonts w:ascii="Times New Roman" w:hAnsi="Times New Roman"/>
          <w:caps w:val="0"/>
          <w:kern w:val="2"/>
          <w:lang w:val="en-GB"/>
        </w:rPr>
        <w:t>4</w:t>
      </w:r>
      <w:r w:rsidRPr="0033549F">
        <w:rPr>
          <w:rFonts w:ascii="Times New Roman" w:hAnsi="Times New Roman"/>
          <w:caps w:val="0"/>
          <w:kern w:val="2"/>
          <w:lang w:val="en-GB"/>
        </w:rPr>
        <w:t>.</w:t>
      </w:r>
      <w:r w:rsidRPr="0033549F">
        <w:rPr>
          <w:rFonts w:ascii="Times New Roman" w:hAnsi="Times New Roman"/>
          <w:caps w:val="0"/>
          <w:kern w:val="2"/>
          <w:lang w:val="en-GB"/>
        </w:rPr>
        <w:tab/>
      </w:r>
      <w:r w:rsidR="009530FA" w:rsidRPr="0033549F">
        <w:rPr>
          <w:rFonts w:ascii="Times New Roman" w:hAnsi="Times New Roman"/>
          <w:caps w:val="0"/>
          <w:kern w:val="2"/>
          <w:lang w:val="en-GB"/>
        </w:rPr>
        <w:t>ISSUES FOR IN-DEPTH CONSIDERATION</w:t>
      </w:r>
    </w:p>
    <w:p w14:paraId="052419CD" w14:textId="77777777" w:rsidR="00153E45" w:rsidRPr="0033549F" w:rsidRDefault="009530FA">
      <w:pPr>
        <w:pStyle w:val="CBD-Para"/>
        <w:keepLines w:val="0"/>
        <w:suppressLineNumbers/>
        <w:suppressAutoHyphens/>
        <w:rPr>
          <w:kern w:val="2"/>
          <w:lang w:val="en-GB"/>
        </w:rPr>
      </w:pPr>
      <w:r w:rsidRPr="0033549F">
        <w:rPr>
          <w:kern w:val="2"/>
          <w:lang w:val="en-GB"/>
        </w:rPr>
        <w:t xml:space="preserve">The </w:t>
      </w:r>
      <w:r w:rsidR="00153E45" w:rsidRPr="0033549F">
        <w:rPr>
          <w:kern w:val="2"/>
          <w:lang w:val="en-GB"/>
        </w:rPr>
        <w:t xml:space="preserve">Committee </w:t>
      </w:r>
      <w:r w:rsidRPr="0033549F">
        <w:rPr>
          <w:kern w:val="2"/>
          <w:lang w:val="en-GB"/>
        </w:rPr>
        <w:t>will be invited to consider the following issues pursuant to the requests by the Conference of the Parties contained in decisions 14/24 and 14/25 and related decisions and provide the Executive Secretary with advice, as appropriate:</w:t>
      </w:r>
    </w:p>
    <w:p w14:paraId="54FE8691" w14:textId="032554F2" w:rsidR="009530FA" w:rsidRPr="0033549F" w:rsidRDefault="007E6416" w:rsidP="0033549F">
      <w:pPr>
        <w:pStyle w:val="CBD-Para-a"/>
        <w:keepLines w:val="0"/>
        <w:numPr>
          <w:ilvl w:val="0"/>
          <w:numId w:val="0"/>
        </w:numPr>
        <w:suppressLineNumbers/>
        <w:suppressAutoHyphens/>
        <w:ind w:left="1080" w:hanging="360"/>
        <w:rPr>
          <w:kern w:val="2"/>
          <w:lang w:val="en-GB"/>
        </w:rPr>
      </w:pPr>
      <w:r w:rsidRPr="0033549F">
        <w:rPr>
          <w:kern w:val="2"/>
          <w:lang w:val="en-GB"/>
        </w:rPr>
        <w:t>4.1</w:t>
      </w:r>
      <w:r w:rsidRPr="0033549F">
        <w:rPr>
          <w:kern w:val="2"/>
          <w:lang w:val="en-GB"/>
        </w:rPr>
        <w:tab/>
      </w:r>
      <w:r w:rsidR="003A7546" w:rsidRPr="0033549F">
        <w:rPr>
          <w:kern w:val="2"/>
          <w:lang w:val="en-GB"/>
        </w:rPr>
        <w:t>T</w:t>
      </w:r>
      <w:r w:rsidRPr="0033549F">
        <w:rPr>
          <w:kern w:val="2"/>
          <w:lang w:val="en-GB"/>
        </w:rPr>
        <w:t>echnical and scientific cooperation (</w:t>
      </w:r>
      <w:r w:rsidR="00DC0887">
        <w:rPr>
          <w:kern w:val="2"/>
          <w:lang w:val="en-GB"/>
        </w:rPr>
        <w:t>d</w:t>
      </w:r>
      <w:r w:rsidRPr="0033549F">
        <w:rPr>
          <w:kern w:val="2"/>
          <w:lang w:val="en-GB"/>
        </w:rPr>
        <w:t>ecision 14/24)</w:t>
      </w:r>
      <w:r w:rsidR="009530FA" w:rsidRPr="0033549F">
        <w:rPr>
          <w:kern w:val="2"/>
          <w:lang w:val="en-GB"/>
        </w:rPr>
        <w:t>;</w:t>
      </w:r>
    </w:p>
    <w:p w14:paraId="437D5240" w14:textId="4A38771E" w:rsidR="007E6416" w:rsidRPr="0033549F" w:rsidRDefault="007E6416" w:rsidP="0033549F">
      <w:pPr>
        <w:pStyle w:val="CBD-Para-a"/>
        <w:keepLines w:val="0"/>
        <w:numPr>
          <w:ilvl w:val="0"/>
          <w:numId w:val="0"/>
        </w:numPr>
        <w:suppressLineNumbers/>
        <w:suppressAutoHyphens/>
        <w:ind w:left="1080" w:hanging="360"/>
        <w:rPr>
          <w:kern w:val="2"/>
          <w:lang w:val="en-GB"/>
        </w:rPr>
      </w:pPr>
      <w:r w:rsidRPr="0033549F">
        <w:rPr>
          <w:kern w:val="2"/>
          <w:lang w:val="en-GB"/>
        </w:rPr>
        <w:t>4.2</w:t>
      </w:r>
      <w:r w:rsidRPr="0033549F">
        <w:rPr>
          <w:kern w:val="2"/>
          <w:lang w:val="en-GB"/>
        </w:rPr>
        <w:tab/>
        <w:t>Knowledge management under the Convention and its Protocols (</w:t>
      </w:r>
      <w:r w:rsidR="00DC0887">
        <w:rPr>
          <w:kern w:val="2"/>
          <w:lang w:val="en-GB"/>
        </w:rPr>
        <w:t>d</w:t>
      </w:r>
      <w:r w:rsidRPr="0033549F">
        <w:rPr>
          <w:kern w:val="2"/>
          <w:lang w:val="en-GB"/>
        </w:rPr>
        <w:t>ecision 14/25);</w:t>
      </w:r>
    </w:p>
    <w:p w14:paraId="39C93878" w14:textId="733EA45F" w:rsidR="007E6416" w:rsidRPr="0033549F" w:rsidRDefault="007E6416" w:rsidP="0033549F">
      <w:pPr>
        <w:pStyle w:val="CBD-Para-a"/>
        <w:keepLines w:val="0"/>
        <w:numPr>
          <w:ilvl w:val="1"/>
          <w:numId w:val="14"/>
        </w:numPr>
        <w:suppressLineNumbers/>
        <w:suppressAutoHyphens/>
        <w:rPr>
          <w:kern w:val="2"/>
          <w:lang w:val="en-GB"/>
        </w:rPr>
      </w:pPr>
      <w:r w:rsidRPr="0033549F">
        <w:rPr>
          <w:kern w:val="2"/>
          <w:lang w:val="en-GB"/>
        </w:rPr>
        <w:t>Additional issues</w:t>
      </w:r>
      <w:r w:rsidR="00BB6B7D">
        <w:rPr>
          <w:kern w:val="2"/>
          <w:lang w:val="en-GB"/>
        </w:rPr>
        <w:t>.</w:t>
      </w:r>
    </w:p>
    <w:p w14:paraId="7788178D" w14:textId="353A2F9C" w:rsidR="007E6416" w:rsidRPr="0033549F" w:rsidRDefault="007E6416"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4.1</w:t>
      </w:r>
      <w:r w:rsidR="00AB5641">
        <w:rPr>
          <w:i w:val="0"/>
          <w:kern w:val="2"/>
          <w:lang w:val="en-GB"/>
        </w:rPr>
        <w:t>.</w:t>
      </w:r>
      <w:r w:rsidR="00BB6B7D">
        <w:rPr>
          <w:i w:val="0"/>
          <w:kern w:val="2"/>
          <w:lang w:val="en-GB"/>
        </w:rPr>
        <w:tab/>
      </w:r>
      <w:r w:rsidR="00C31D55" w:rsidRPr="0033549F">
        <w:rPr>
          <w:i w:val="0"/>
          <w:kern w:val="2"/>
          <w:lang w:val="en-GB"/>
        </w:rPr>
        <w:t>T</w:t>
      </w:r>
      <w:r w:rsidR="00D200A4" w:rsidRPr="0033549F">
        <w:rPr>
          <w:i w:val="0"/>
          <w:kern w:val="2"/>
          <w:lang w:val="en-GB"/>
        </w:rPr>
        <w:t>echnical</w:t>
      </w:r>
      <w:r w:rsidRPr="0033549F">
        <w:rPr>
          <w:i w:val="0"/>
          <w:kern w:val="2"/>
          <w:lang w:val="en-GB"/>
        </w:rPr>
        <w:t xml:space="preserve"> </w:t>
      </w:r>
      <w:r w:rsidR="00AB5641">
        <w:rPr>
          <w:i w:val="0"/>
          <w:kern w:val="2"/>
          <w:lang w:val="en-GB"/>
        </w:rPr>
        <w:t xml:space="preserve">and </w:t>
      </w:r>
      <w:r w:rsidR="00C31D55" w:rsidRPr="0033549F">
        <w:rPr>
          <w:i w:val="0"/>
          <w:kern w:val="2"/>
          <w:lang w:val="en-GB"/>
        </w:rPr>
        <w:t xml:space="preserve">scientific </w:t>
      </w:r>
      <w:r w:rsidRPr="0033549F">
        <w:rPr>
          <w:i w:val="0"/>
          <w:kern w:val="2"/>
          <w:lang w:val="en-GB"/>
        </w:rPr>
        <w:t>cooperation</w:t>
      </w:r>
      <w:r w:rsidR="00232CA8">
        <w:rPr>
          <w:i w:val="0"/>
          <w:kern w:val="2"/>
          <w:lang w:val="en-GB"/>
        </w:rPr>
        <w:t xml:space="preserve"> (decision 14/24)</w:t>
      </w:r>
    </w:p>
    <w:p w14:paraId="3AFC72C3" w14:textId="1441530F" w:rsidR="002C5787" w:rsidRPr="0033549F" w:rsidRDefault="007E6416" w:rsidP="0033549F">
      <w:pPr>
        <w:pStyle w:val="CBD-Para"/>
        <w:keepLines w:val="0"/>
        <w:suppressLineNumbers/>
        <w:suppressAutoHyphens/>
        <w:rPr>
          <w:kern w:val="2"/>
          <w:lang w:val="en-GB"/>
        </w:rPr>
      </w:pPr>
      <w:r w:rsidRPr="0033549F">
        <w:rPr>
          <w:kern w:val="2"/>
          <w:lang w:val="en-GB"/>
        </w:rPr>
        <w:t xml:space="preserve">In </w:t>
      </w:r>
      <w:r w:rsidR="00A71A9D" w:rsidRPr="0033549F">
        <w:rPr>
          <w:kern w:val="2"/>
          <w:lang w:val="en-GB"/>
        </w:rPr>
        <w:t>d</w:t>
      </w:r>
      <w:r w:rsidRPr="0033549F">
        <w:rPr>
          <w:kern w:val="2"/>
          <w:lang w:val="en-GB"/>
        </w:rPr>
        <w:t>ecision 14</w:t>
      </w:r>
      <w:r w:rsidR="00C927CB" w:rsidRPr="0033549F">
        <w:rPr>
          <w:kern w:val="2"/>
          <w:lang w:val="en-GB"/>
        </w:rPr>
        <w:t>/24</w:t>
      </w:r>
      <w:r w:rsidR="007B58BE" w:rsidRPr="0033549F">
        <w:rPr>
          <w:kern w:val="2"/>
          <w:lang w:val="en-GB"/>
        </w:rPr>
        <w:t>B</w:t>
      </w:r>
      <w:r w:rsidR="00C927CB" w:rsidRPr="0033549F">
        <w:rPr>
          <w:kern w:val="2"/>
          <w:lang w:val="en-GB"/>
        </w:rPr>
        <w:t>, the Conference of the P</w:t>
      </w:r>
      <w:r w:rsidRPr="0033549F">
        <w:rPr>
          <w:kern w:val="2"/>
          <w:lang w:val="en-GB"/>
        </w:rPr>
        <w:t>arties decided to consider establishing</w:t>
      </w:r>
      <w:r w:rsidR="007B58BE" w:rsidRPr="0033549F">
        <w:rPr>
          <w:kern w:val="2"/>
          <w:lang w:val="en-GB"/>
        </w:rPr>
        <w:t>, at its fifteenth meeting, an</w:t>
      </w:r>
      <w:r w:rsidRPr="0033549F">
        <w:rPr>
          <w:kern w:val="2"/>
          <w:lang w:val="en-GB"/>
        </w:rPr>
        <w:t xml:space="preserve"> </w:t>
      </w:r>
      <w:r w:rsidR="00C927CB" w:rsidRPr="0033549F">
        <w:rPr>
          <w:kern w:val="2"/>
          <w:lang w:val="en-GB"/>
        </w:rPr>
        <w:t>Informal Advisory C</w:t>
      </w:r>
      <w:r w:rsidRPr="0033549F">
        <w:rPr>
          <w:kern w:val="2"/>
          <w:lang w:val="en-GB"/>
        </w:rPr>
        <w:t>ommittee</w:t>
      </w:r>
      <w:r w:rsidR="007B58BE" w:rsidRPr="0033549F">
        <w:rPr>
          <w:kern w:val="2"/>
          <w:lang w:val="en-GB"/>
        </w:rPr>
        <w:t xml:space="preserve"> on technical and scientific cooperation, to be operational </w:t>
      </w:r>
      <w:r w:rsidRPr="0033549F">
        <w:rPr>
          <w:kern w:val="2"/>
          <w:lang w:val="en-GB"/>
        </w:rPr>
        <w:t>at the end of th</w:t>
      </w:r>
      <w:r w:rsidR="007B58BE" w:rsidRPr="0033549F">
        <w:rPr>
          <w:kern w:val="2"/>
          <w:lang w:val="en-GB"/>
        </w:rPr>
        <w:t>e</w:t>
      </w:r>
      <w:r w:rsidRPr="0033549F">
        <w:rPr>
          <w:kern w:val="2"/>
          <w:lang w:val="en-GB"/>
        </w:rPr>
        <w:t xml:space="preserve"> mandate of the current CHM Informal Advisory Committee. </w:t>
      </w:r>
      <w:r w:rsidR="002C5787" w:rsidRPr="0033549F">
        <w:rPr>
          <w:kern w:val="2"/>
          <w:lang w:val="en-GB"/>
        </w:rPr>
        <w:t>Earlier, the Subsidiary Body on Implementation, in paragraph 3 of its Recommendation SBI-2/8 requested the Executive Secretary, in consultation with the Informal Advisory Committee to the Clearing-house Mechanism, to further review the draft terms of reference for an informal advisory committee on technical and scientific cooperation contained in annex II and to make the updated draft terms of reference available for the consideration of the Conference of the Parties at its fifteenth meeting.</w:t>
      </w:r>
    </w:p>
    <w:p w14:paraId="01CB641B" w14:textId="77777777" w:rsidR="007E6416" w:rsidRPr="0033549F" w:rsidRDefault="002C5787" w:rsidP="0033549F">
      <w:pPr>
        <w:pStyle w:val="CBD-Para"/>
        <w:keepLines w:val="0"/>
        <w:suppressLineNumbers/>
        <w:suppressAutoHyphens/>
        <w:rPr>
          <w:kern w:val="2"/>
          <w:lang w:val="en-GB"/>
        </w:rPr>
      </w:pPr>
      <w:r w:rsidRPr="0033549F">
        <w:rPr>
          <w:kern w:val="2"/>
          <w:lang w:val="en-GB"/>
        </w:rPr>
        <w:t>In p</w:t>
      </w:r>
      <w:r w:rsidR="007E6416" w:rsidRPr="0033549F">
        <w:rPr>
          <w:kern w:val="2"/>
          <w:lang w:val="en-GB"/>
        </w:rPr>
        <w:t xml:space="preserve">aragraph 6 of the same decision requests the Executive Secretary </w:t>
      </w:r>
      <w:r w:rsidRPr="0033549F">
        <w:rPr>
          <w:kern w:val="2"/>
          <w:lang w:val="en-GB"/>
        </w:rPr>
        <w:t xml:space="preserve">was </w:t>
      </w:r>
      <w:r w:rsidR="007B58BE" w:rsidRPr="0033549F">
        <w:rPr>
          <w:kern w:val="2"/>
          <w:lang w:val="en-GB"/>
        </w:rPr>
        <w:t xml:space="preserve">also </w:t>
      </w:r>
      <w:r w:rsidRPr="0033549F">
        <w:rPr>
          <w:kern w:val="2"/>
          <w:lang w:val="en-GB"/>
        </w:rPr>
        <w:t xml:space="preserve">requested </w:t>
      </w:r>
      <w:r w:rsidR="007E6416" w:rsidRPr="0033549F">
        <w:rPr>
          <w:kern w:val="2"/>
          <w:lang w:val="en-GB"/>
        </w:rPr>
        <w:t>to seek advice from the Informal Advisory Committee to the Clearing-house Mechanism on matters relating to technical and scientific cooperation in accordance with Article 18 of the Convention for the duration of its current mandate.</w:t>
      </w:r>
    </w:p>
    <w:p w14:paraId="72CC1B4D" w14:textId="291C22B1" w:rsidR="007E6416" w:rsidRPr="0033549F" w:rsidRDefault="007E6416" w:rsidP="0033549F">
      <w:pPr>
        <w:pStyle w:val="CBD-Para"/>
        <w:keepLines w:val="0"/>
        <w:suppressLineNumbers/>
        <w:suppressAutoHyphens/>
        <w:rPr>
          <w:kern w:val="2"/>
          <w:lang w:val="en-GB"/>
        </w:rPr>
      </w:pPr>
      <w:r w:rsidRPr="0033549F">
        <w:rPr>
          <w:kern w:val="2"/>
          <w:lang w:val="en-GB"/>
        </w:rPr>
        <w:t xml:space="preserve">Under this sub-item, the Committee </w:t>
      </w:r>
      <w:r w:rsidR="007B58BE" w:rsidRPr="0033549F">
        <w:rPr>
          <w:kern w:val="2"/>
          <w:lang w:val="en-GB"/>
        </w:rPr>
        <w:t>will be invite</w:t>
      </w:r>
      <w:r w:rsidR="00F66A1C" w:rsidRPr="0033549F">
        <w:rPr>
          <w:kern w:val="2"/>
          <w:lang w:val="en-GB"/>
        </w:rPr>
        <w:t>d</w:t>
      </w:r>
      <w:r w:rsidR="007B58BE" w:rsidRPr="0033549F">
        <w:rPr>
          <w:kern w:val="2"/>
          <w:lang w:val="en-GB"/>
        </w:rPr>
        <w:t xml:space="preserve"> </w:t>
      </w:r>
      <w:r w:rsidRPr="0033549F">
        <w:rPr>
          <w:kern w:val="2"/>
          <w:lang w:val="en-GB"/>
        </w:rPr>
        <w:t>to review the above requests by the Conference of the Parties and the Subsidiary Body on Implementation and provide advice</w:t>
      </w:r>
      <w:r w:rsidR="00F66A1C" w:rsidRPr="0033549F">
        <w:rPr>
          <w:kern w:val="2"/>
          <w:lang w:val="en-GB"/>
        </w:rPr>
        <w:t xml:space="preserve"> to the Executive Secretary</w:t>
      </w:r>
      <w:r w:rsidRPr="0033549F">
        <w:rPr>
          <w:kern w:val="2"/>
          <w:lang w:val="en-GB"/>
        </w:rPr>
        <w:t>, as appropriate.</w:t>
      </w:r>
    </w:p>
    <w:p w14:paraId="1B403B5C" w14:textId="376BBBA4" w:rsidR="007E6416" w:rsidRPr="0033549F" w:rsidRDefault="007E6416"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4.2</w:t>
      </w:r>
      <w:r w:rsidR="00AB5641">
        <w:rPr>
          <w:i w:val="0"/>
          <w:kern w:val="2"/>
          <w:lang w:val="en-GB"/>
        </w:rPr>
        <w:t>.</w:t>
      </w:r>
      <w:r w:rsidRPr="0033549F">
        <w:rPr>
          <w:i w:val="0"/>
          <w:kern w:val="2"/>
          <w:lang w:val="en-GB"/>
        </w:rPr>
        <w:tab/>
        <w:t xml:space="preserve">Knowledge </w:t>
      </w:r>
      <w:r w:rsidR="00CA5C30">
        <w:rPr>
          <w:i w:val="0"/>
          <w:kern w:val="2"/>
          <w:lang w:val="en-GB"/>
        </w:rPr>
        <w:t>m</w:t>
      </w:r>
      <w:r w:rsidRPr="0033549F">
        <w:rPr>
          <w:i w:val="0"/>
          <w:kern w:val="2"/>
          <w:lang w:val="en-GB"/>
        </w:rPr>
        <w:t>anagement under the Convention and its Protocols</w:t>
      </w:r>
      <w:r w:rsidR="00232CA8">
        <w:rPr>
          <w:i w:val="0"/>
          <w:kern w:val="2"/>
          <w:lang w:val="en-GB"/>
        </w:rPr>
        <w:t xml:space="preserve"> </w:t>
      </w:r>
      <w:r w:rsidR="00232CA8">
        <w:rPr>
          <w:i w:val="0"/>
          <w:kern w:val="2"/>
          <w:lang w:val="en-GB"/>
        </w:rPr>
        <w:t>(decision 14/2</w:t>
      </w:r>
      <w:r w:rsidR="00232CA8">
        <w:rPr>
          <w:i w:val="0"/>
          <w:kern w:val="2"/>
          <w:lang w:val="en-GB"/>
        </w:rPr>
        <w:t>5</w:t>
      </w:r>
      <w:r w:rsidR="00232CA8">
        <w:rPr>
          <w:i w:val="0"/>
          <w:kern w:val="2"/>
          <w:lang w:val="en-GB"/>
        </w:rPr>
        <w:t>)</w:t>
      </w:r>
    </w:p>
    <w:p w14:paraId="0A31EF7F" w14:textId="77777777" w:rsidR="007E6416" w:rsidRPr="0033549F" w:rsidRDefault="007E6416" w:rsidP="0033549F">
      <w:pPr>
        <w:pStyle w:val="CBD-Para"/>
        <w:keepLines w:val="0"/>
        <w:suppressLineNumbers/>
        <w:suppressAutoHyphens/>
        <w:rPr>
          <w:kern w:val="2"/>
          <w:lang w:val="en-GB"/>
        </w:rPr>
      </w:pPr>
      <w:r w:rsidRPr="0033549F">
        <w:rPr>
          <w:kern w:val="2"/>
          <w:lang w:val="en-GB"/>
        </w:rPr>
        <w:t xml:space="preserve">In its </w:t>
      </w:r>
      <w:r w:rsidR="007865B5" w:rsidRPr="0033549F">
        <w:rPr>
          <w:kern w:val="2"/>
          <w:lang w:val="en-GB"/>
        </w:rPr>
        <w:t xml:space="preserve">decision </w:t>
      </w:r>
      <w:r w:rsidR="00B80F63" w:rsidRPr="0033549F">
        <w:rPr>
          <w:kern w:val="2"/>
          <w:lang w:val="en-GB"/>
        </w:rPr>
        <w:t xml:space="preserve">14/25 </w:t>
      </w:r>
      <w:r w:rsidRPr="0033549F">
        <w:rPr>
          <w:kern w:val="2"/>
          <w:lang w:val="en-GB"/>
        </w:rPr>
        <w:t>on Knowledge Management under the Convention and it</w:t>
      </w:r>
      <w:r w:rsidR="00B80F63" w:rsidRPr="0033549F">
        <w:rPr>
          <w:kern w:val="2"/>
          <w:lang w:val="en-GB"/>
        </w:rPr>
        <w:t>s</w:t>
      </w:r>
      <w:r w:rsidRPr="0033549F">
        <w:rPr>
          <w:kern w:val="2"/>
          <w:lang w:val="en-GB"/>
        </w:rPr>
        <w:t xml:space="preserve"> Protocols, the </w:t>
      </w:r>
      <w:r w:rsidR="00906BED" w:rsidRPr="0033549F">
        <w:rPr>
          <w:kern w:val="2"/>
          <w:lang w:val="en-GB"/>
        </w:rPr>
        <w:t xml:space="preserve">Conference of the </w:t>
      </w:r>
      <w:r w:rsidRPr="0033549F">
        <w:rPr>
          <w:kern w:val="2"/>
          <w:lang w:val="en-GB"/>
        </w:rPr>
        <w:t xml:space="preserve">Parties made several requests to the CHM Informal Advisory Committee.  Specifically, in paragraph 4 (a) of the decision the Executive Secretary </w:t>
      </w:r>
      <w:r w:rsidR="0018133A" w:rsidRPr="0033549F">
        <w:rPr>
          <w:kern w:val="2"/>
          <w:lang w:val="en-GB"/>
        </w:rPr>
        <w:t xml:space="preserve">was requested to </w:t>
      </w:r>
      <w:r w:rsidRPr="0033549F">
        <w:rPr>
          <w:kern w:val="2"/>
          <w:lang w:val="en-GB"/>
        </w:rPr>
        <w:t>continue to implement the work programme for the clearing-house mechanism in support of the Strategic Plan for Biodiversity 2011-2020</w:t>
      </w:r>
      <w:r w:rsidRPr="0033549F">
        <w:rPr>
          <w:rStyle w:val="FootnoteReference"/>
          <w:kern w:val="2"/>
          <w:u w:val="none"/>
          <w:lang w:val="en-GB"/>
        </w:rPr>
        <w:footnoteReference w:id="1"/>
      </w:r>
      <w:r w:rsidRPr="0033549F">
        <w:rPr>
          <w:kern w:val="2"/>
          <w:lang w:val="en-GB"/>
        </w:rPr>
        <w:t xml:space="preserve"> and the 2030 Agenda for Sustainable Development</w:t>
      </w:r>
      <w:r w:rsidRPr="0033549F">
        <w:rPr>
          <w:rStyle w:val="FootnoteReference"/>
          <w:kern w:val="2"/>
          <w:u w:val="none"/>
          <w:lang w:val="en-GB"/>
        </w:rPr>
        <w:footnoteReference w:id="2"/>
      </w:r>
      <w:r w:rsidRPr="0033549F">
        <w:rPr>
          <w:kern w:val="2"/>
          <w:lang w:val="en-GB"/>
        </w:rPr>
        <w:t xml:space="preserve"> with the guidance of the Informal Advisory Committee to the Clearing-House Mechanism.</w:t>
      </w:r>
    </w:p>
    <w:p w14:paraId="38BDA205" w14:textId="77777777" w:rsidR="007E6416" w:rsidRPr="0033549F" w:rsidRDefault="00C31880" w:rsidP="0033549F">
      <w:pPr>
        <w:pStyle w:val="CBD-Para"/>
        <w:keepLines w:val="0"/>
        <w:suppressLineNumbers/>
        <w:tabs>
          <w:tab w:val="clear" w:pos="720"/>
        </w:tabs>
        <w:suppressAutoHyphens/>
        <w:rPr>
          <w:kern w:val="2"/>
          <w:lang w:val="en-GB"/>
        </w:rPr>
      </w:pPr>
      <w:r w:rsidRPr="0033549F">
        <w:rPr>
          <w:kern w:val="2"/>
          <w:lang w:val="en-GB"/>
        </w:rPr>
        <w:t>In p</w:t>
      </w:r>
      <w:r w:rsidR="007E6416" w:rsidRPr="0033549F">
        <w:rPr>
          <w:kern w:val="2"/>
          <w:lang w:val="en-GB"/>
        </w:rPr>
        <w:t>aragraph</w:t>
      </w:r>
      <w:r w:rsidR="00EB1B08" w:rsidRPr="0033549F">
        <w:rPr>
          <w:kern w:val="2"/>
          <w:lang w:val="en-GB"/>
        </w:rPr>
        <w:t>s</w:t>
      </w:r>
      <w:r w:rsidR="007E6416" w:rsidRPr="0033549F">
        <w:rPr>
          <w:kern w:val="2"/>
          <w:lang w:val="en-GB"/>
        </w:rPr>
        <w:t xml:space="preserve"> 4 (f)</w:t>
      </w:r>
      <w:r w:rsidR="00EB1B08" w:rsidRPr="0033549F">
        <w:rPr>
          <w:kern w:val="2"/>
          <w:lang w:val="en-GB"/>
        </w:rPr>
        <w:t xml:space="preserve"> and 4 (</w:t>
      </w:r>
      <w:r w:rsidR="007E3100" w:rsidRPr="0033549F">
        <w:rPr>
          <w:kern w:val="2"/>
          <w:lang w:val="en-GB"/>
        </w:rPr>
        <w:t>g)</w:t>
      </w:r>
      <w:r w:rsidR="00780FA7" w:rsidRPr="0033549F">
        <w:rPr>
          <w:kern w:val="2"/>
          <w:lang w:val="en-GB"/>
        </w:rPr>
        <w:t>,</w:t>
      </w:r>
      <w:r w:rsidR="007E6416" w:rsidRPr="0033549F">
        <w:rPr>
          <w:kern w:val="2"/>
          <w:lang w:val="en-GB"/>
        </w:rPr>
        <w:t xml:space="preserve"> the Executive Secretary </w:t>
      </w:r>
      <w:r w:rsidR="008E5611" w:rsidRPr="0033549F">
        <w:rPr>
          <w:kern w:val="2"/>
          <w:lang w:val="en-GB"/>
        </w:rPr>
        <w:t xml:space="preserve">was also requested </w:t>
      </w:r>
      <w:r w:rsidR="007E6416" w:rsidRPr="0033549F">
        <w:rPr>
          <w:kern w:val="2"/>
          <w:lang w:val="en-GB"/>
        </w:rPr>
        <w:t xml:space="preserve">to develop, in consultation with the informal advisory committees to the clearing-house mechanism, the Biosafety Clearing-House and the Access and Benefit Sharing Clearing-House, a knowledge management component as a part of the </w:t>
      </w:r>
      <w:r w:rsidR="007E6416" w:rsidRPr="0033549F">
        <w:rPr>
          <w:kern w:val="2"/>
          <w:lang w:val="en-GB"/>
        </w:rPr>
        <w:lastRenderedPageBreak/>
        <w:t>preparatory process for the post-2020 global biodiversity framework to, inter alia, guide future developments of the clearing-house mechanism, the Access and Benefit-Sharing Clearing-House and the Biosafety Cle</w:t>
      </w:r>
      <w:r w:rsidR="00E06A1F" w:rsidRPr="0033549F">
        <w:rPr>
          <w:kern w:val="2"/>
          <w:lang w:val="en-GB"/>
        </w:rPr>
        <w:t>aring-House</w:t>
      </w:r>
      <w:r w:rsidR="000A4E11" w:rsidRPr="0033549F">
        <w:rPr>
          <w:kern w:val="2"/>
          <w:lang w:val="en-GB"/>
        </w:rPr>
        <w:t xml:space="preserve">, taking into account the experience gained from relevant knowledge management initiatives, such as </w:t>
      </w:r>
      <w:proofErr w:type="spellStart"/>
      <w:r w:rsidR="000A4E11" w:rsidRPr="0033549F">
        <w:rPr>
          <w:kern w:val="2"/>
          <w:lang w:val="en-GB"/>
        </w:rPr>
        <w:t>InforMEA</w:t>
      </w:r>
      <w:proofErr w:type="spellEnd"/>
      <w:r w:rsidR="000A4E11" w:rsidRPr="0033549F">
        <w:rPr>
          <w:kern w:val="2"/>
          <w:lang w:val="en-GB"/>
        </w:rPr>
        <w:t>, the Data and Reporting Tool, the Global Biodiversity Information Facility, the Digital Observatory for Protected Areas and the Knowledge Hub of the United Nations Convention to Combat Desertification</w:t>
      </w:r>
      <w:r w:rsidR="00E06A1F" w:rsidRPr="0033549F">
        <w:rPr>
          <w:kern w:val="2"/>
          <w:lang w:val="en-GB"/>
        </w:rPr>
        <w:t>.</w:t>
      </w:r>
    </w:p>
    <w:p w14:paraId="5DFD6D36" w14:textId="25ED8750" w:rsidR="007E6416" w:rsidRPr="0033549F" w:rsidRDefault="007E6416" w:rsidP="0033549F">
      <w:pPr>
        <w:pStyle w:val="CBD-Para"/>
        <w:keepLines w:val="0"/>
        <w:suppressLineNumbers/>
        <w:tabs>
          <w:tab w:val="clear" w:pos="720"/>
        </w:tabs>
        <w:suppressAutoHyphens/>
        <w:rPr>
          <w:kern w:val="2"/>
          <w:lang w:val="en-GB"/>
        </w:rPr>
      </w:pPr>
      <w:r w:rsidRPr="0033549F">
        <w:rPr>
          <w:kern w:val="2"/>
          <w:lang w:val="en-GB"/>
        </w:rPr>
        <w:t xml:space="preserve">Under this sub-item, the Committee may wish to consider the </w:t>
      </w:r>
      <w:r w:rsidR="00780FA7" w:rsidRPr="0033549F">
        <w:rPr>
          <w:kern w:val="2"/>
          <w:lang w:val="en-GB"/>
        </w:rPr>
        <w:t xml:space="preserve">above </w:t>
      </w:r>
      <w:r w:rsidRPr="0033549F">
        <w:rPr>
          <w:kern w:val="2"/>
          <w:lang w:val="en-GB"/>
        </w:rPr>
        <w:t>requests and</w:t>
      </w:r>
      <w:r w:rsidR="005C0FD7" w:rsidRPr="0033549F">
        <w:rPr>
          <w:kern w:val="2"/>
          <w:lang w:val="en-GB"/>
        </w:rPr>
        <w:t xml:space="preserve"> provide advice to the Executive Secretary, as appropriate</w:t>
      </w:r>
      <w:r w:rsidRPr="0033549F">
        <w:rPr>
          <w:kern w:val="2"/>
          <w:lang w:val="en-GB"/>
        </w:rPr>
        <w:t>.</w:t>
      </w:r>
    </w:p>
    <w:p w14:paraId="5E5390D3" w14:textId="246CBCE4" w:rsidR="00887FCB" w:rsidRPr="0033549F" w:rsidRDefault="00887FCB" w:rsidP="0033549F">
      <w:pPr>
        <w:pStyle w:val="CBD-Sub-Item"/>
        <w:suppressLineNumbers/>
        <w:tabs>
          <w:tab w:val="left" w:pos="450"/>
        </w:tabs>
        <w:suppressAutoHyphens/>
        <w:spacing w:before="0" w:after="0"/>
        <w:ind w:left="0" w:firstLine="0"/>
        <w:outlineLvl w:val="1"/>
        <w:rPr>
          <w:i w:val="0"/>
          <w:kern w:val="2"/>
          <w:lang w:val="en-GB"/>
        </w:rPr>
      </w:pPr>
      <w:r w:rsidRPr="0033549F">
        <w:rPr>
          <w:i w:val="0"/>
          <w:kern w:val="2"/>
          <w:lang w:val="en-GB"/>
        </w:rPr>
        <w:t>4.3</w:t>
      </w:r>
      <w:r w:rsidRPr="0033549F">
        <w:rPr>
          <w:i w:val="0"/>
          <w:kern w:val="2"/>
          <w:lang w:val="en-GB"/>
        </w:rPr>
        <w:tab/>
        <w:t xml:space="preserve">Additional </w:t>
      </w:r>
      <w:r w:rsidR="00DC35B9">
        <w:rPr>
          <w:i w:val="0"/>
          <w:kern w:val="2"/>
          <w:lang w:val="en-GB"/>
        </w:rPr>
        <w:t>i</w:t>
      </w:r>
      <w:r w:rsidRPr="0033549F">
        <w:rPr>
          <w:i w:val="0"/>
          <w:kern w:val="2"/>
          <w:lang w:val="en-GB"/>
        </w:rPr>
        <w:t>ssues</w:t>
      </w:r>
    </w:p>
    <w:p w14:paraId="46E7D12F" w14:textId="7A972C79" w:rsidR="00887FCB" w:rsidRPr="0033549F" w:rsidRDefault="00887FCB" w:rsidP="0033549F">
      <w:pPr>
        <w:pStyle w:val="CBD-Para"/>
        <w:keepLines w:val="0"/>
        <w:suppressLineNumbers/>
        <w:tabs>
          <w:tab w:val="clear" w:pos="720"/>
        </w:tabs>
        <w:suppressAutoHyphens/>
        <w:rPr>
          <w:kern w:val="2"/>
          <w:lang w:val="en-GB"/>
        </w:rPr>
      </w:pPr>
      <w:r w:rsidRPr="0033549F">
        <w:rPr>
          <w:kern w:val="2"/>
          <w:lang w:val="en-GB"/>
        </w:rPr>
        <w:t>Under this sub-item the Committee will have the opportunity to raise and discuss any relevant issues not covered under the previous sub-items that may be contained in other decisions</w:t>
      </w:r>
      <w:r w:rsidR="00273DED">
        <w:rPr>
          <w:kern w:val="2"/>
          <w:lang w:val="en-GB"/>
        </w:rPr>
        <w:t xml:space="preserve"> emanating from the fourteenth meeting of the Conference of the Parties</w:t>
      </w:r>
      <w:r w:rsidRPr="0033549F">
        <w:rPr>
          <w:kern w:val="2"/>
          <w:lang w:val="en-GB"/>
        </w:rPr>
        <w:t>.</w:t>
      </w:r>
    </w:p>
    <w:p w14:paraId="4650CC72" w14:textId="77777777" w:rsidR="00153E45" w:rsidRPr="0033549F" w:rsidRDefault="00BE0282"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ITEM 5.</w:t>
      </w:r>
      <w:r w:rsidRPr="0033549F">
        <w:rPr>
          <w:rFonts w:ascii="Times New Roman" w:hAnsi="Times New Roman"/>
          <w:caps w:val="0"/>
          <w:kern w:val="2"/>
          <w:lang w:val="en-GB"/>
        </w:rPr>
        <w:tab/>
      </w:r>
      <w:r w:rsidR="00887FCB" w:rsidRPr="0033549F">
        <w:rPr>
          <w:rFonts w:ascii="Times New Roman" w:hAnsi="Times New Roman"/>
          <w:caps w:val="0"/>
          <w:kern w:val="2"/>
          <w:lang w:val="en-GB"/>
        </w:rPr>
        <w:t>OTHER MATTERS</w:t>
      </w:r>
    </w:p>
    <w:p w14:paraId="24BFF91F" w14:textId="77777777" w:rsidR="00153E45" w:rsidRPr="0033549F" w:rsidRDefault="00887FCB" w:rsidP="0033549F">
      <w:pPr>
        <w:pStyle w:val="CBD-Para"/>
        <w:keepLines w:val="0"/>
        <w:suppressLineNumbers/>
        <w:tabs>
          <w:tab w:val="clear" w:pos="720"/>
        </w:tabs>
        <w:suppressAutoHyphens/>
        <w:rPr>
          <w:kern w:val="2"/>
          <w:lang w:val="en-GB"/>
        </w:rPr>
      </w:pPr>
      <w:r w:rsidRPr="0033549F">
        <w:rPr>
          <w:kern w:val="2"/>
          <w:lang w:val="en-GB"/>
        </w:rPr>
        <w:t>Under this item, the Committee may wish to consider any other matters, such as matters related to the operations of the Committee.</w:t>
      </w:r>
    </w:p>
    <w:p w14:paraId="73C4ED94" w14:textId="77777777" w:rsidR="00887FCB" w:rsidRPr="0033549F" w:rsidRDefault="00887FCB"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ITEM 6.</w:t>
      </w:r>
      <w:r w:rsidRPr="0033549F">
        <w:rPr>
          <w:rFonts w:ascii="Times New Roman" w:hAnsi="Times New Roman"/>
          <w:caps w:val="0"/>
          <w:kern w:val="2"/>
          <w:lang w:val="en-GB"/>
        </w:rPr>
        <w:tab/>
        <w:t>CONCLUSIONS AND RECOMMENDATIONS</w:t>
      </w:r>
    </w:p>
    <w:p w14:paraId="64DB465E" w14:textId="77777777" w:rsidR="00887FCB" w:rsidRPr="0033549F" w:rsidRDefault="00887FCB" w:rsidP="0033549F">
      <w:pPr>
        <w:pStyle w:val="CBD-Para"/>
        <w:keepLines w:val="0"/>
        <w:suppressLineNumbers/>
        <w:tabs>
          <w:tab w:val="clear" w:pos="720"/>
        </w:tabs>
        <w:suppressAutoHyphens/>
        <w:rPr>
          <w:kern w:val="2"/>
          <w:lang w:val="en-GB"/>
        </w:rPr>
      </w:pPr>
      <w:r w:rsidRPr="0033549F">
        <w:rPr>
          <w:kern w:val="2"/>
          <w:lang w:val="en-GB"/>
        </w:rPr>
        <w:t>The Committee will be invited to formulate general conclusions and recommendations based on the outcomes of the discussions on the various issues considered during the meeting.</w:t>
      </w:r>
    </w:p>
    <w:p w14:paraId="4B276AE0" w14:textId="77777777" w:rsidR="00153E45" w:rsidRPr="0033549F" w:rsidRDefault="00153E45" w:rsidP="0033549F">
      <w:pPr>
        <w:pStyle w:val="CBD-Item"/>
        <w:suppressLineNumbers/>
        <w:tabs>
          <w:tab w:val="left" w:pos="900"/>
        </w:tabs>
        <w:suppressAutoHyphens/>
        <w:spacing w:before="0" w:after="0"/>
        <w:outlineLvl w:val="0"/>
        <w:rPr>
          <w:rFonts w:ascii="Times New Roman" w:hAnsi="Times New Roman"/>
          <w:caps w:val="0"/>
          <w:kern w:val="2"/>
          <w:lang w:val="en-GB"/>
        </w:rPr>
      </w:pPr>
      <w:r w:rsidRPr="0033549F">
        <w:rPr>
          <w:rFonts w:ascii="Times New Roman" w:hAnsi="Times New Roman"/>
          <w:caps w:val="0"/>
          <w:kern w:val="2"/>
          <w:lang w:val="en-GB"/>
        </w:rPr>
        <w:t xml:space="preserve">ITEM </w:t>
      </w:r>
      <w:r w:rsidR="00887FCB" w:rsidRPr="0033549F">
        <w:rPr>
          <w:rFonts w:ascii="Times New Roman" w:hAnsi="Times New Roman"/>
          <w:caps w:val="0"/>
          <w:kern w:val="2"/>
          <w:lang w:val="en-GB"/>
        </w:rPr>
        <w:t>7</w:t>
      </w:r>
      <w:r w:rsidRPr="0033549F">
        <w:rPr>
          <w:rFonts w:ascii="Times New Roman" w:hAnsi="Times New Roman"/>
          <w:caps w:val="0"/>
          <w:kern w:val="2"/>
          <w:lang w:val="en-GB"/>
        </w:rPr>
        <w:t>.</w:t>
      </w:r>
      <w:r w:rsidRPr="0033549F">
        <w:rPr>
          <w:rFonts w:ascii="Times New Roman" w:hAnsi="Times New Roman"/>
          <w:caps w:val="0"/>
          <w:kern w:val="2"/>
          <w:lang w:val="en-GB"/>
        </w:rPr>
        <w:tab/>
        <w:t>CLOSURE OF THE MEETING</w:t>
      </w:r>
    </w:p>
    <w:p w14:paraId="423BEE57" w14:textId="77777777" w:rsidR="00153E45" w:rsidRPr="0033549F" w:rsidRDefault="00153E45" w:rsidP="0033549F">
      <w:pPr>
        <w:pStyle w:val="CBD-Para"/>
        <w:keepLines w:val="0"/>
        <w:suppressLineNumbers/>
        <w:tabs>
          <w:tab w:val="clear" w:pos="720"/>
        </w:tabs>
        <w:suppressAutoHyphens/>
        <w:rPr>
          <w:kern w:val="2"/>
          <w:lang w:val="en-GB"/>
        </w:rPr>
      </w:pPr>
      <w:r w:rsidRPr="0033549F">
        <w:rPr>
          <w:kern w:val="2"/>
          <w:lang w:val="en-GB"/>
        </w:rPr>
        <w:t xml:space="preserve">The meeting is expected to close at </w:t>
      </w:r>
      <w:r w:rsidR="0014075C" w:rsidRPr="0033549F">
        <w:rPr>
          <w:kern w:val="2"/>
          <w:lang w:val="en-GB"/>
        </w:rPr>
        <w:t>5</w:t>
      </w:r>
      <w:r w:rsidR="00AE4A30" w:rsidRPr="0033549F">
        <w:rPr>
          <w:kern w:val="2"/>
          <w:lang w:val="en-GB"/>
        </w:rPr>
        <w:t>:</w:t>
      </w:r>
      <w:r w:rsidR="0014075C" w:rsidRPr="0033549F">
        <w:rPr>
          <w:kern w:val="2"/>
          <w:lang w:val="en-GB"/>
        </w:rPr>
        <w:t>00</w:t>
      </w:r>
      <w:r w:rsidR="00AE4A30" w:rsidRPr="0033549F">
        <w:rPr>
          <w:kern w:val="2"/>
          <w:lang w:val="en-GB"/>
        </w:rPr>
        <w:t xml:space="preserve"> p.m.</w:t>
      </w:r>
      <w:r w:rsidRPr="0033549F">
        <w:rPr>
          <w:kern w:val="2"/>
          <w:lang w:val="en-GB"/>
        </w:rPr>
        <w:t xml:space="preserve"> on </w:t>
      </w:r>
      <w:r w:rsidR="0014075C" w:rsidRPr="0033549F">
        <w:rPr>
          <w:kern w:val="2"/>
          <w:lang w:val="en-GB"/>
        </w:rPr>
        <w:t>Wednesday</w:t>
      </w:r>
      <w:r w:rsidRPr="0033549F">
        <w:rPr>
          <w:kern w:val="2"/>
          <w:lang w:val="en-GB"/>
        </w:rPr>
        <w:t xml:space="preserve">, </w:t>
      </w:r>
      <w:r w:rsidR="00686514" w:rsidRPr="0033549F">
        <w:rPr>
          <w:kern w:val="2"/>
          <w:lang w:val="en-GB"/>
        </w:rPr>
        <w:t>19 June</w:t>
      </w:r>
      <w:r w:rsidR="0014075C" w:rsidRPr="0033549F">
        <w:rPr>
          <w:kern w:val="2"/>
          <w:lang w:val="en-GB"/>
        </w:rPr>
        <w:t xml:space="preserve"> 2019</w:t>
      </w:r>
      <w:r w:rsidRPr="0033549F">
        <w:rPr>
          <w:kern w:val="2"/>
          <w:lang w:val="en-GB"/>
        </w:rPr>
        <w:t>.</w:t>
      </w:r>
    </w:p>
    <w:p w14:paraId="103346B7" w14:textId="77777777" w:rsidR="00153E45" w:rsidRPr="0033549F" w:rsidRDefault="00153E45">
      <w:pPr>
        <w:keepNext/>
        <w:pageBreakBefore/>
        <w:suppressLineNumbers/>
        <w:suppressAutoHyphens/>
        <w:spacing w:after="120"/>
        <w:jc w:val="center"/>
        <w:outlineLvl w:val="2"/>
        <w:rPr>
          <w:rFonts w:cs="Times New Roman"/>
          <w:i/>
          <w:kern w:val="2"/>
          <w:szCs w:val="22"/>
          <w:lang w:val="en-GB"/>
        </w:rPr>
      </w:pPr>
      <w:r w:rsidRPr="0033549F">
        <w:rPr>
          <w:rFonts w:cs="Times New Roman"/>
          <w:i/>
          <w:kern w:val="2"/>
          <w:szCs w:val="22"/>
          <w:lang w:val="en-GB"/>
        </w:rPr>
        <w:lastRenderedPageBreak/>
        <w:t>Annex I</w:t>
      </w:r>
    </w:p>
    <w:p w14:paraId="1A2C9C6C" w14:textId="77777777" w:rsidR="00153E45" w:rsidRPr="0033549F" w:rsidRDefault="00153E45">
      <w:pPr>
        <w:pStyle w:val="CBD-Item"/>
        <w:suppressLineNumbers/>
        <w:suppressAutoHyphens/>
        <w:spacing w:before="120"/>
        <w:outlineLvl w:val="0"/>
        <w:rPr>
          <w:rFonts w:ascii="Times New Roman" w:hAnsi="Times New Roman"/>
          <w:bCs/>
          <w:kern w:val="2"/>
          <w:lang w:val="en-GB"/>
        </w:rPr>
      </w:pPr>
      <w:r w:rsidRPr="0033549F">
        <w:rPr>
          <w:rFonts w:ascii="Times New Roman" w:hAnsi="Times New Roman"/>
          <w:bCs/>
          <w:kern w:val="2"/>
          <w:lang w:val="en-GB"/>
        </w:rPr>
        <w:t>P</w:t>
      </w:r>
      <w:r w:rsidR="0085220A" w:rsidRPr="0033549F">
        <w:rPr>
          <w:rFonts w:ascii="Times New Roman" w:hAnsi="Times New Roman"/>
          <w:bCs/>
          <w:kern w:val="2"/>
          <w:lang w:val="en-GB"/>
        </w:rPr>
        <w:t>roposed organization of work</w:t>
      </w:r>
    </w:p>
    <w:tbl>
      <w:tblPr>
        <w:tblW w:w="9980" w:type="dxa"/>
        <w:tblLayout w:type="fixed"/>
        <w:tblCellMar>
          <w:left w:w="57" w:type="dxa"/>
          <w:right w:w="57" w:type="dxa"/>
        </w:tblCellMar>
        <w:tblLook w:val="01E0" w:firstRow="1" w:lastRow="1" w:firstColumn="1" w:lastColumn="1" w:noHBand="0" w:noVBand="0"/>
      </w:tblPr>
      <w:tblGrid>
        <w:gridCol w:w="3027"/>
        <w:gridCol w:w="6953"/>
      </w:tblGrid>
      <w:tr w:rsidR="003F4DDD" w:rsidRPr="006B0A75" w14:paraId="216AE085" w14:textId="77777777" w:rsidTr="0033549F">
        <w:trPr>
          <w:tblHeader/>
        </w:trPr>
        <w:tc>
          <w:tcPr>
            <w:tcW w:w="3027" w:type="dxa"/>
          </w:tcPr>
          <w:p w14:paraId="3C7988B7" w14:textId="77777777" w:rsidR="003F4DDD" w:rsidRPr="0033549F" w:rsidRDefault="003F4DDD">
            <w:pPr>
              <w:pStyle w:val="CBD-Table-Time"/>
              <w:suppressLineNumbers/>
              <w:suppressAutoHyphens/>
              <w:jc w:val="center"/>
              <w:rPr>
                <w:rFonts w:cs="Times New Roman"/>
                <w:i/>
                <w:kern w:val="2"/>
              </w:rPr>
            </w:pPr>
            <w:r w:rsidRPr="0033549F">
              <w:rPr>
                <w:rFonts w:cs="Times New Roman"/>
                <w:i/>
                <w:kern w:val="2"/>
              </w:rPr>
              <w:t>Date/time</w:t>
            </w:r>
          </w:p>
        </w:tc>
        <w:tc>
          <w:tcPr>
            <w:tcW w:w="6953" w:type="dxa"/>
          </w:tcPr>
          <w:p w14:paraId="1D7EB823" w14:textId="77777777" w:rsidR="003F4DDD" w:rsidRPr="0033549F" w:rsidRDefault="003F4DDD">
            <w:pPr>
              <w:pStyle w:val="CBD-Table-Break"/>
              <w:suppressLineNumbers/>
              <w:suppressAutoHyphens/>
              <w:jc w:val="center"/>
              <w:rPr>
                <w:rFonts w:cs="Times New Roman"/>
                <w:kern w:val="2"/>
              </w:rPr>
            </w:pPr>
            <w:r w:rsidRPr="0033549F">
              <w:rPr>
                <w:rFonts w:cs="Times New Roman"/>
                <w:kern w:val="2"/>
              </w:rPr>
              <w:t>Activity</w:t>
            </w:r>
          </w:p>
        </w:tc>
      </w:tr>
      <w:tr w:rsidR="00153E45" w:rsidRPr="006B0A75" w14:paraId="3471D2FC" w14:textId="77777777" w:rsidTr="00B43C10">
        <w:tc>
          <w:tcPr>
            <w:tcW w:w="3027" w:type="dxa"/>
          </w:tcPr>
          <w:p w14:paraId="1C3424F0" w14:textId="44EC5905" w:rsidR="00153E45" w:rsidRPr="0033549F" w:rsidRDefault="003E4862">
            <w:pPr>
              <w:pStyle w:val="CBD-Table-Time"/>
              <w:suppressLineNumbers/>
              <w:suppressAutoHyphens/>
              <w:rPr>
                <w:rFonts w:cs="Times New Roman"/>
                <w:i/>
                <w:kern w:val="2"/>
              </w:rPr>
            </w:pPr>
            <w:r w:rsidRPr="0033549F">
              <w:rPr>
                <w:rFonts w:cs="Times New Roman"/>
                <w:i/>
                <w:kern w:val="2"/>
              </w:rPr>
              <w:t>Monday</w:t>
            </w:r>
            <w:r w:rsidR="00D53EBC">
              <w:rPr>
                <w:rFonts w:cs="Times New Roman"/>
                <w:i/>
                <w:kern w:val="2"/>
              </w:rPr>
              <w:t>,</w:t>
            </w:r>
            <w:r w:rsidRPr="0033549F">
              <w:rPr>
                <w:rFonts w:cs="Times New Roman"/>
                <w:i/>
                <w:kern w:val="2"/>
              </w:rPr>
              <w:t xml:space="preserve"> 1</w:t>
            </w:r>
            <w:r w:rsidR="00FD4265" w:rsidRPr="0033549F">
              <w:rPr>
                <w:rFonts w:cs="Times New Roman"/>
                <w:i/>
                <w:kern w:val="2"/>
              </w:rPr>
              <w:t>7</w:t>
            </w:r>
            <w:r w:rsidRPr="0033549F">
              <w:rPr>
                <w:rFonts w:cs="Times New Roman"/>
                <w:i/>
                <w:kern w:val="2"/>
              </w:rPr>
              <w:t xml:space="preserve"> </w:t>
            </w:r>
            <w:r w:rsidR="00FD4265" w:rsidRPr="0033549F">
              <w:rPr>
                <w:rFonts w:cs="Times New Roman"/>
                <w:i/>
                <w:kern w:val="2"/>
              </w:rPr>
              <w:t>June</w:t>
            </w:r>
            <w:r w:rsidRPr="0033549F">
              <w:rPr>
                <w:rFonts w:cs="Times New Roman"/>
                <w:i/>
                <w:kern w:val="2"/>
              </w:rPr>
              <w:t xml:space="preserve"> 2019</w:t>
            </w:r>
          </w:p>
        </w:tc>
        <w:tc>
          <w:tcPr>
            <w:tcW w:w="6953" w:type="dxa"/>
          </w:tcPr>
          <w:p w14:paraId="1779BDC4" w14:textId="77777777" w:rsidR="00153E45" w:rsidRPr="0033549F" w:rsidRDefault="00153E45">
            <w:pPr>
              <w:pStyle w:val="CBD-Table-Break"/>
              <w:suppressLineNumbers/>
              <w:suppressAutoHyphens/>
              <w:rPr>
                <w:rFonts w:cs="Times New Roman"/>
                <w:kern w:val="2"/>
              </w:rPr>
            </w:pPr>
          </w:p>
        </w:tc>
      </w:tr>
      <w:tr w:rsidR="00153E45" w:rsidRPr="006B0A75" w14:paraId="11254510" w14:textId="77777777" w:rsidTr="00B43C10">
        <w:tc>
          <w:tcPr>
            <w:tcW w:w="3027" w:type="dxa"/>
          </w:tcPr>
          <w:p w14:paraId="0DB7CBAA" w14:textId="77777777" w:rsidR="00153E45" w:rsidRPr="0033549F" w:rsidRDefault="003E4862">
            <w:pPr>
              <w:pStyle w:val="CBD-Table-Time"/>
              <w:suppressLineNumbers/>
              <w:suppressAutoHyphens/>
              <w:rPr>
                <w:rFonts w:cs="Times New Roman"/>
                <w:kern w:val="2"/>
              </w:rPr>
            </w:pPr>
            <w:r w:rsidRPr="0033549F">
              <w:rPr>
                <w:rFonts w:cs="Times New Roman"/>
                <w:kern w:val="2"/>
              </w:rPr>
              <w:t>8:30 a.m.</w:t>
            </w:r>
          </w:p>
        </w:tc>
        <w:tc>
          <w:tcPr>
            <w:tcW w:w="6953" w:type="dxa"/>
          </w:tcPr>
          <w:p w14:paraId="5F0D027C" w14:textId="3A1FF4E0" w:rsidR="00153E45" w:rsidRPr="0033549F" w:rsidRDefault="00BA6E63">
            <w:pPr>
              <w:pStyle w:val="CBD-Table-Break"/>
              <w:suppressLineNumbers/>
              <w:suppressAutoHyphens/>
              <w:jc w:val="left"/>
              <w:rPr>
                <w:rFonts w:cs="Times New Roman"/>
                <w:kern w:val="2"/>
              </w:rPr>
            </w:pPr>
            <w:r w:rsidRPr="0033549F">
              <w:rPr>
                <w:rFonts w:cs="Times New Roman"/>
                <w:kern w:val="2"/>
              </w:rPr>
              <w:t xml:space="preserve">Arrival </w:t>
            </w:r>
            <w:r w:rsidR="009148F6" w:rsidRPr="0033549F">
              <w:rPr>
                <w:rFonts w:cs="Times New Roman"/>
                <w:kern w:val="2"/>
              </w:rPr>
              <w:t>and</w:t>
            </w:r>
            <w:r w:rsidRPr="0033549F">
              <w:rPr>
                <w:rFonts w:cs="Times New Roman"/>
                <w:kern w:val="2"/>
              </w:rPr>
              <w:t xml:space="preserve"> </w:t>
            </w:r>
            <w:r w:rsidR="0047716E">
              <w:rPr>
                <w:rFonts w:cs="Times New Roman"/>
                <w:kern w:val="2"/>
              </w:rPr>
              <w:t>r</w:t>
            </w:r>
            <w:r w:rsidR="003E4862" w:rsidRPr="0033549F">
              <w:rPr>
                <w:rFonts w:cs="Times New Roman"/>
                <w:kern w:val="2"/>
              </w:rPr>
              <w:t>egistration</w:t>
            </w:r>
          </w:p>
        </w:tc>
      </w:tr>
      <w:tr w:rsidR="00153E45" w:rsidRPr="006B0A75" w14:paraId="7215B07D" w14:textId="77777777" w:rsidTr="00B43C10">
        <w:tc>
          <w:tcPr>
            <w:tcW w:w="3027" w:type="dxa"/>
          </w:tcPr>
          <w:p w14:paraId="5DD72D82" w14:textId="77777777" w:rsidR="00153E45" w:rsidRPr="0033549F" w:rsidRDefault="003E4862">
            <w:pPr>
              <w:pStyle w:val="CBD-Table-Time"/>
              <w:numPr>
                <w:ilvl w:val="0"/>
                <w:numId w:val="22"/>
              </w:numPr>
              <w:suppressLineNumbers/>
              <w:suppressAutoHyphens/>
              <w:rPr>
                <w:rFonts w:cs="Times New Roman"/>
                <w:kern w:val="2"/>
              </w:rPr>
            </w:pPr>
            <w:r w:rsidRPr="0033549F">
              <w:rPr>
                <w:rFonts w:cs="Times New Roman"/>
                <w:kern w:val="2"/>
              </w:rPr>
              <w:t>–</w:t>
            </w:r>
            <w:r w:rsidR="00153E45" w:rsidRPr="0033549F">
              <w:rPr>
                <w:rFonts w:cs="Times New Roman"/>
                <w:kern w:val="2"/>
              </w:rPr>
              <w:t xml:space="preserve"> </w:t>
            </w:r>
            <w:r w:rsidRPr="0033549F">
              <w:rPr>
                <w:rFonts w:cs="Times New Roman"/>
                <w:kern w:val="2"/>
              </w:rPr>
              <w:t>9.30 a.m.</w:t>
            </w:r>
          </w:p>
        </w:tc>
        <w:tc>
          <w:tcPr>
            <w:tcW w:w="6953" w:type="dxa"/>
          </w:tcPr>
          <w:p w14:paraId="22F9C4FF" w14:textId="77777777" w:rsidR="00153E45" w:rsidRPr="0033549F" w:rsidRDefault="00153E45" w:rsidP="0033549F">
            <w:pPr>
              <w:pStyle w:val="CBD-Table-Item"/>
              <w:suppressLineNumbers/>
              <w:suppressAutoHyphens/>
              <w:rPr>
                <w:kern w:val="2"/>
                <w:lang w:val="en-GB"/>
              </w:rPr>
            </w:pPr>
            <w:r w:rsidRPr="0033549F">
              <w:rPr>
                <w:kern w:val="2"/>
                <w:lang w:val="en-GB"/>
              </w:rPr>
              <w:t>Opening of the meeting</w:t>
            </w:r>
          </w:p>
          <w:p w14:paraId="63072C46" w14:textId="77777777" w:rsidR="00153E45" w:rsidRPr="0033549F" w:rsidRDefault="00153E45">
            <w:pPr>
              <w:pStyle w:val="CBD-Table-Item"/>
              <w:numPr>
                <w:ilvl w:val="0"/>
                <w:numId w:val="3"/>
              </w:numPr>
              <w:suppressLineNumbers/>
              <w:suppressAutoHyphens/>
              <w:ind w:right="0"/>
              <w:rPr>
                <w:kern w:val="2"/>
                <w:lang w:val="en-GB"/>
              </w:rPr>
            </w:pPr>
            <w:r w:rsidRPr="0033549F">
              <w:rPr>
                <w:kern w:val="2"/>
                <w:lang w:val="en-GB"/>
              </w:rPr>
              <w:t>Organizational matters:</w:t>
            </w:r>
          </w:p>
          <w:p w14:paraId="253A57C4" w14:textId="77777777" w:rsidR="00153E45" w:rsidRPr="0033549F" w:rsidRDefault="00153E45">
            <w:pPr>
              <w:pStyle w:val="CBD-Table-Sub-Item"/>
              <w:numPr>
                <w:ilvl w:val="1"/>
                <w:numId w:val="3"/>
              </w:numPr>
              <w:suppressLineNumbers/>
              <w:suppressAutoHyphens/>
              <w:spacing w:before="0" w:after="60"/>
              <w:ind w:right="0"/>
              <w:rPr>
                <w:kern w:val="2"/>
                <w:lang w:val="en-GB"/>
              </w:rPr>
            </w:pPr>
            <w:r w:rsidRPr="0033549F">
              <w:rPr>
                <w:kern w:val="2"/>
                <w:lang w:val="en-GB"/>
              </w:rPr>
              <w:t>Adoption of the agenda</w:t>
            </w:r>
          </w:p>
          <w:p w14:paraId="4A45C7FA" w14:textId="77777777" w:rsidR="00153E45" w:rsidRPr="0033549F" w:rsidRDefault="00153E45">
            <w:pPr>
              <w:pStyle w:val="CBD-Table-Sub-Item"/>
              <w:numPr>
                <w:ilvl w:val="1"/>
                <w:numId w:val="3"/>
              </w:numPr>
              <w:suppressLineNumbers/>
              <w:suppressAutoHyphens/>
              <w:spacing w:before="0" w:after="60"/>
              <w:ind w:right="0"/>
              <w:rPr>
                <w:kern w:val="2"/>
                <w:lang w:val="en-GB"/>
              </w:rPr>
            </w:pPr>
            <w:r w:rsidRPr="0033549F">
              <w:rPr>
                <w:kern w:val="2"/>
                <w:lang w:val="en-GB"/>
              </w:rPr>
              <w:t>Organization of work</w:t>
            </w:r>
          </w:p>
        </w:tc>
      </w:tr>
      <w:tr w:rsidR="00153E45" w:rsidRPr="006B0A75" w14:paraId="11BE36B1" w14:textId="77777777" w:rsidTr="00B43C10">
        <w:tc>
          <w:tcPr>
            <w:tcW w:w="3027" w:type="dxa"/>
          </w:tcPr>
          <w:p w14:paraId="4520901D" w14:textId="77777777" w:rsidR="00153E45" w:rsidRPr="0033549F" w:rsidRDefault="003E4862">
            <w:pPr>
              <w:pStyle w:val="CBD-Table-Time"/>
              <w:suppressLineNumbers/>
              <w:suppressAutoHyphens/>
              <w:rPr>
                <w:rFonts w:cs="Times New Roman"/>
                <w:kern w:val="2"/>
              </w:rPr>
            </w:pPr>
            <w:r w:rsidRPr="0033549F">
              <w:rPr>
                <w:rFonts w:cs="Times New Roman"/>
                <w:kern w:val="2"/>
              </w:rPr>
              <w:t>9</w:t>
            </w:r>
            <w:r w:rsidR="00153E45" w:rsidRPr="0033549F">
              <w:rPr>
                <w:rFonts w:cs="Times New Roman"/>
                <w:kern w:val="2"/>
              </w:rPr>
              <w:t>.</w:t>
            </w:r>
            <w:r w:rsidRPr="0033549F">
              <w:rPr>
                <w:rFonts w:cs="Times New Roman"/>
                <w:kern w:val="2"/>
              </w:rPr>
              <w:t>30</w:t>
            </w:r>
            <w:r w:rsidR="00153E45" w:rsidRPr="0033549F">
              <w:rPr>
                <w:rFonts w:cs="Times New Roman"/>
                <w:kern w:val="2"/>
              </w:rPr>
              <w:t xml:space="preserve"> - </w:t>
            </w:r>
            <w:r w:rsidRPr="0033549F">
              <w:rPr>
                <w:rFonts w:cs="Times New Roman"/>
                <w:kern w:val="2"/>
              </w:rPr>
              <w:t>10</w:t>
            </w:r>
            <w:r w:rsidR="00153E45" w:rsidRPr="0033549F">
              <w:rPr>
                <w:rFonts w:cs="Times New Roman"/>
                <w:kern w:val="2"/>
              </w:rPr>
              <w:t>.</w:t>
            </w:r>
            <w:r w:rsidRPr="0033549F">
              <w:rPr>
                <w:rFonts w:cs="Times New Roman"/>
                <w:kern w:val="2"/>
              </w:rPr>
              <w:t>3</w:t>
            </w:r>
            <w:r w:rsidR="00BA6E63" w:rsidRPr="0033549F">
              <w:rPr>
                <w:rFonts w:cs="Times New Roman"/>
                <w:kern w:val="2"/>
              </w:rPr>
              <w:t>0</w:t>
            </w:r>
            <w:r w:rsidR="00153E45" w:rsidRPr="0033549F">
              <w:rPr>
                <w:rFonts w:cs="Times New Roman"/>
                <w:kern w:val="2"/>
              </w:rPr>
              <w:t xml:space="preserve"> </w:t>
            </w:r>
            <w:r w:rsidRPr="0033549F">
              <w:rPr>
                <w:rFonts w:cs="Times New Roman"/>
                <w:kern w:val="2"/>
              </w:rPr>
              <w:t>a</w:t>
            </w:r>
            <w:r w:rsidR="00BA6E63" w:rsidRPr="0033549F">
              <w:rPr>
                <w:rFonts w:cs="Times New Roman"/>
                <w:kern w:val="2"/>
              </w:rPr>
              <w:t>.</w:t>
            </w:r>
            <w:r w:rsidR="00153E45" w:rsidRPr="0033549F">
              <w:rPr>
                <w:rFonts w:cs="Times New Roman"/>
                <w:kern w:val="2"/>
              </w:rPr>
              <w:t>m.</w:t>
            </w:r>
          </w:p>
        </w:tc>
        <w:tc>
          <w:tcPr>
            <w:tcW w:w="6953" w:type="dxa"/>
          </w:tcPr>
          <w:p w14:paraId="0D45872C" w14:textId="77777777" w:rsidR="00BA6E63" w:rsidRPr="0033549F" w:rsidRDefault="0014114B">
            <w:pPr>
              <w:pStyle w:val="CBD-Table-Item"/>
              <w:numPr>
                <w:ilvl w:val="0"/>
                <w:numId w:val="3"/>
              </w:numPr>
              <w:suppressLineNumbers/>
              <w:suppressAutoHyphens/>
              <w:ind w:right="0"/>
              <w:rPr>
                <w:kern w:val="2"/>
                <w:lang w:val="en-GB"/>
              </w:rPr>
            </w:pPr>
            <w:r w:rsidRPr="0033549F">
              <w:rPr>
                <w:kern w:val="2"/>
                <w:lang w:val="en-GB"/>
              </w:rPr>
              <w:t>Update on standing issues</w:t>
            </w:r>
            <w:r w:rsidR="00BA6E63" w:rsidRPr="0033549F">
              <w:rPr>
                <w:kern w:val="2"/>
                <w:lang w:val="en-GB"/>
              </w:rPr>
              <w:t>:</w:t>
            </w:r>
          </w:p>
          <w:p w14:paraId="3F5F6645" w14:textId="77777777" w:rsidR="00153E45" w:rsidRPr="0033549F" w:rsidRDefault="00BA6E63">
            <w:pPr>
              <w:pStyle w:val="CBD-Table-Sub-Item"/>
              <w:numPr>
                <w:ilvl w:val="1"/>
                <w:numId w:val="3"/>
              </w:numPr>
              <w:suppressLineNumbers/>
              <w:suppressAutoHyphens/>
              <w:spacing w:before="0" w:after="60"/>
              <w:ind w:right="0"/>
              <w:rPr>
                <w:kern w:val="2"/>
                <w:lang w:val="en-GB"/>
              </w:rPr>
            </w:pPr>
            <w:r w:rsidRPr="0033549F">
              <w:rPr>
                <w:kern w:val="2"/>
                <w:lang w:val="en-GB"/>
              </w:rPr>
              <w:t>Award for national clearing-house mechanisms</w:t>
            </w:r>
          </w:p>
          <w:p w14:paraId="49E34340" w14:textId="77777777" w:rsidR="0051784D" w:rsidRPr="0033549F" w:rsidRDefault="00F2018C" w:rsidP="0033549F">
            <w:pPr>
              <w:pStyle w:val="CBD-Para-a"/>
              <w:keepLines w:val="0"/>
              <w:numPr>
                <w:ilvl w:val="1"/>
                <w:numId w:val="3"/>
              </w:numPr>
              <w:suppressLineNumbers/>
              <w:suppressAutoHyphens/>
              <w:adjustRightInd w:val="0"/>
              <w:snapToGrid w:val="0"/>
              <w:spacing w:before="0"/>
              <w:rPr>
                <w:kern w:val="2"/>
                <w:lang w:val="en-GB"/>
              </w:rPr>
            </w:pPr>
            <w:r w:rsidRPr="0033549F">
              <w:rPr>
                <w:kern w:val="2"/>
                <w:lang w:val="en-GB"/>
              </w:rPr>
              <w:t>W</w:t>
            </w:r>
            <w:r w:rsidR="0051784D" w:rsidRPr="0033549F">
              <w:rPr>
                <w:kern w:val="2"/>
                <w:lang w:val="en-GB"/>
              </w:rPr>
              <w:t>eb strategy</w:t>
            </w:r>
            <w:r w:rsidR="00491284" w:rsidRPr="0033549F">
              <w:rPr>
                <w:kern w:val="2"/>
                <w:lang w:val="en-GB"/>
              </w:rPr>
              <w:t xml:space="preserve"> for the Convention and its Protocols</w:t>
            </w:r>
          </w:p>
          <w:p w14:paraId="2E97D474" w14:textId="77777777" w:rsidR="007E1DEC" w:rsidRPr="0033549F" w:rsidRDefault="00F2018C" w:rsidP="0033549F">
            <w:pPr>
              <w:pStyle w:val="CBD-Para-a"/>
              <w:keepLines w:val="0"/>
              <w:numPr>
                <w:ilvl w:val="1"/>
                <w:numId w:val="3"/>
              </w:numPr>
              <w:suppressLineNumbers/>
              <w:suppressAutoHyphens/>
              <w:adjustRightInd w:val="0"/>
              <w:snapToGrid w:val="0"/>
              <w:spacing w:before="0"/>
              <w:rPr>
                <w:kern w:val="2"/>
                <w:lang w:val="en-GB"/>
              </w:rPr>
            </w:pPr>
            <w:r w:rsidRPr="0033549F">
              <w:rPr>
                <w:kern w:val="2"/>
                <w:lang w:val="en-GB"/>
              </w:rPr>
              <w:t>O</w:t>
            </w:r>
            <w:r w:rsidR="0051784D" w:rsidRPr="0033549F">
              <w:rPr>
                <w:kern w:val="2"/>
                <w:lang w:val="en-GB"/>
              </w:rPr>
              <w:t>nline reporting tool</w:t>
            </w:r>
          </w:p>
        </w:tc>
      </w:tr>
      <w:tr w:rsidR="003E4862" w:rsidRPr="006B0A75" w14:paraId="37CABA5C" w14:textId="77777777" w:rsidTr="00B43C10">
        <w:tc>
          <w:tcPr>
            <w:tcW w:w="3027" w:type="dxa"/>
          </w:tcPr>
          <w:p w14:paraId="4944E1E4" w14:textId="77777777" w:rsidR="003E4862" w:rsidRPr="0033549F" w:rsidRDefault="003E4862">
            <w:pPr>
              <w:pStyle w:val="CBD-Table-Time"/>
              <w:suppressLineNumbers/>
              <w:suppressAutoHyphens/>
              <w:rPr>
                <w:rFonts w:cs="Times New Roman"/>
                <w:kern w:val="2"/>
              </w:rPr>
            </w:pPr>
            <w:r w:rsidRPr="0033549F">
              <w:rPr>
                <w:rFonts w:cs="Times New Roman"/>
                <w:kern w:val="2"/>
              </w:rPr>
              <w:t>10.30 – 10.45 a.m.</w:t>
            </w:r>
          </w:p>
        </w:tc>
        <w:tc>
          <w:tcPr>
            <w:tcW w:w="6953" w:type="dxa"/>
          </w:tcPr>
          <w:p w14:paraId="729ACD81" w14:textId="770209F7" w:rsidR="003E4862" w:rsidRPr="0033549F" w:rsidRDefault="003E4862">
            <w:pPr>
              <w:pStyle w:val="CBD-Table-Break"/>
              <w:suppressLineNumbers/>
              <w:suppressAutoHyphens/>
              <w:jc w:val="left"/>
              <w:rPr>
                <w:rFonts w:cs="Times New Roman"/>
                <w:kern w:val="2"/>
              </w:rPr>
            </w:pPr>
            <w:r w:rsidRPr="0033549F">
              <w:rPr>
                <w:rFonts w:cs="Times New Roman"/>
                <w:kern w:val="2"/>
              </w:rPr>
              <w:t xml:space="preserve">Coffee </w:t>
            </w:r>
            <w:r w:rsidR="001D10C2">
              <w:rPr>
                <w:rFonts w:cs="Times New Roman"/>
                <w:kern w:val="2"/>
              </w:rPr>
              <w:t>b</w:t>
            </w:r>
            <w:r w:rsidRPr="0033549F">
              <w:rPr>
                <w:rFonts w:cs="Times New Roman"/>
                <w:kern w:val="2"/>
              </w:rPr>
              <w:t>reak</w:t>
            </w:r>
          </w:p>
        </w:tc>
      </w:tr>
      <w:tr w:rsidR="00153E45" w:rsidRPr="006B0A75" w14:paraId="4F7D4E21" w14:textId="77777777" w:rsidTr="00B43C10">
        <w:tc>
          <w:tcPr>
            <w:tcW w:w="3027" w:type="dxa"/>
          </w:tcPr>
          <w:p w14:paraId="775C35DB" w14:textId="24454BB5" w:rsidR="00153E45" w:rsidRPr="0033549F" w:rsidRDefault="003E4862">
            <w:pPr>
              <w:pStyle w:val="CBD-Table-Time"/>
              <w:suppressLineNumbers/>
              <w:suppressAutoHyphens/>
              <w:rPr>
                <w:rFonts w:cs="Times New Roman"/>
                <w:kern w:val="2"/>
              </w:rPr>
            </w:pPr>
            <w:r w:rsidRPr="0033549F">
              <w:rPr>
                <w:rFonts w:cs="Times New Roman"/>
                <w:kern w:val="2"/>
              </w:rPr>
              <w:t>10</w:t>
            </w:r>
            <w:r w:rsidR="00153E45" w:rsidRPr="0033549F">
              <w:rPr>
                <w:rFonts w:cs="Times New Roman"/>
                <w:kern w:val="2"/>
              </w:rPr>
              <w:t>.4</w:t>
            </w:r>
            <w:r w:rsidRPr="0033549F">
              <w:rPr>
                <w:rFonts w:cs="Times New Roman"/>
                <w:kern w:val="2"/>
              </w:rPr>
              <w:t>5</w:t>
            </w:r>
            <w:r w:rsidR="00153E45" w:rsidRPr="0033549F">
              <w:rPr>
                <w:rFonts w:cs="Times New Roman"/>
                <w:kern w:val="2"/>
              </w:rPr>
              <w:t xml:space="preserve"> </w:t>
            </w:r>
            <w:r w:rsidRPr="0033549F">
              <w:rPr>
                <w:rFonts w:cs="Times New Roman"/>
                <w:kern w:val="2"/>
              </w:rPr>
              <w:t>–</w:t>
            </w:r>
            <w:r w:rsidR="00153E45" w:rsidRPr="0033549F">
              <w:rPr>
                <w:rFonts w:cs="Times New Roman"/>
                <w:kern w:val="2"/>
              </w:rPr>
              <w:t xml:space="preserve"> </w:t>
            </w:r>
            <w:r w:rsidRPr="0033549F">
              <w:rPr>
                <w:rFonts w:cs="Times New Roman"/>
                <w:kern w:val="2"/>
              </w:rPr>
              <w:t>12.30 p.m.</w:t>
            </w:r>
          </w:p>
        </w:tc>
        <w:tc>
          <w:tcPr>
            <w:tcW w:w="6953" w:type="dxa"/>
          </w:tcPr>
          <w:p w14:paraId="278B1BFB" w14:textId="77777777" w:rsidR="00153E45" w:rsidRPr="0033549F" w:rsidRDefault="0014114B">
            <w:pPr>
              <w:pStyle w:val="CBD-Table-Item"/>
              <w:numPr>
                <w:ilvl w:val="0"/>
                <w:numId w:val="15"/>
              </w:numPr>
              <w:suppressLineNumbers/>
              <w:suppressAutoHyphens/>
              <w:ind w:right="0"/>
              <w:rPr>
                <w:kern w:val="2"/>
                <w:lang w:val="en-GB"/>
              </w:rPr>
            </w:pPr>
            <w:r w:rsidRPr="0033549F">
              <w:rPr>
                <w:kern w:val="2"/>
                <w:lang w:val="en-GB"/>
              </w:rPr>
              <w:t>Update on standing issues</w:t>
            </w:r>
            <w:r w:rsidR="00153E45" w:rsidRPr="0033549F">
              <w:rPr>
                <w:kern w:val="2"/>
                <w:lang w:val="en-GB"/>
              </w:rPr>
              <w:t>: (</w:t>
            </w:r>
            <w:r w:rsidR="00153E45" w:rsidRPr="0033549F">
              <w:rPr>
                <w:i/>
                <w:kern w:val="2"/>
                <w:lang w:val="en-GB"/>
              </w:rPr>
              <w:t>continued</w:t>
            </w:r>
            <w:r w:rsidR="00153E45" w:rsidRPr="0033549F">
              <w:rPr>
                <w:kern w:val="2"/>
                <w:lang w:val="en-GB"/>
              </w:rPr>
              <w:t>)</w:t>
            </w:r>
          </w:p>
          <w:p w14:paraId="1EBD24C2" w14:textId="77777777" w:rsidR="00106A72" w:rsidRPr="0033549F" w:rsidRDefault="00E439CE" w:rsidP="0033549F">
            <w:pPr>
              <w:pStyle w:val="CBD-Para-a"/>
              <w:keepLines w:val="0"/>
              <w:numPr>
                <w:ilvl w:val="1"/>
                <w:numId w:val="15"/>
              </w:numPr>
              <w:suppressLineNumbers/>
              <w:suppressAutoHyphens/>
              <w:adjustRightInd w:val="0"/>
              <w:snapToGrid w:val="0"/>
              <w:spacing w:before="0"/>
              <w:rPr>
                <w:kern w:val="2"/>
                <w:lang w:val="en-GB"/>
              </w:rPr>
            </w:pPr>
            <w:r w:rsidRPr="0033549F">
              <w:rPr>
                <w:kern w:val="2"/>
                <w:lang w:val="en-GB"/>
              </w:rPr>
              <w:t>Interoperability</w:t>
            </w:r>
          </w:p>
          <w:p w14:paraId="5937DF45" w14:textId="77777777" w:rsidR="0051784D" w:rsidRPr="0033549F" w:rsidRDefault="00F2018C">
            <w:pPr>
              <w:pStyle w:val="CBD-Table-Sub-Item"/>
              <w:numPr>
                <w:ilvl w:val="1"/>
                <w:numId w:val="15"/>
              </w:numPr>
              <w:suppressLineNumbers/>
              <w:suppressAutoHyphens/>
              <w:spacing w:before="0" w:after="60"/>
              <w:ind w:right="0"/>
              <w:rPr>
                <w:kern w:val="2"/>
                <w:lang w:val="en-GB"/>
              </w:rPr>
            </w:pPr>
            <w:r w:rsidRPr="0033549F">
              <w:rPr>
                <w:kern w:val="2"/>
                <w:lang w:val="en-GB"/>
              </w:rPr>
              <w:t>S</w:t>
            </w:r>
            <w:r w:rsidR="006440CF" w:rsidRPr="0033549F">
              <w:rPr>
                <w:kern w:val="2"/>
                <w:lang w:val="en-GB"/>
              </w:rPr>
              <w:t>upport to national clearing-house mechanisms</w:t>
            </w:r>
          </w:p>
        </w:tc>
      </w:tr>
      <w:tr w:rsidR="00646CBC" w:rsidRPr="006B0A75" w14:paraId="5EBA2619" w14:textId="77777777" w:rsidTr="00B43C10">
        <w:tc>
          <w:tcPr>
            <w:tcW w:w="3027" w:type="dxa"/>
          </w:tcPr>
          <w:p w14:paraId="152B2FB1" w14:textId="77777777" w:rsidR="00646CBC" w:rsidRPr="0033549F" w:rsidRDefault="003C70A7">
            <w:pPr>
              <w:pStyle w:val="CBD-Table-Time"/>
              <w:suppressLineNumbers/>
              <w:suppressAutoHyphens/>
              <w:rPr>
                <w:rFonts w:cs="Times New Roman"/>
                <w:kern w:val="2"/>
              </w:rPr>
            </w:pPr>
            <w:r w:rsidRPr="0033549F">
              <w:rPr>
                <w:rFonts w:cs="Times New Roman"/>
                <w:kern w:val="2"/>
              </w:rPr>
              <w:t>12.</w:t>
            </w:r>
            <w:r w:rsidR="003E4862" w:rsidRPr="0033549F">
              <w:rPr>
                <w:rFonts w:cs="Times New Roman"/>
                <w:kern w:val="2"/>
              </w:rPr>
              <w:t>30</w:t>
            </w:r>
            <w:r w:rsidR="006440CF" w:rsidRPr="0033549F">
              <w:rPr>
                <w:rFonts w:cs="Times New Roman"/>
                <w:kern w:val="2"/>
              </w:rPr>
              <w:t xml:space="preserve"> - </w:t>
            </w:r>
            <w:r w:rsidR="00646CBC" w:rsidRPr="0033549F">
              <w:rPr>
                <w:rFonts w:cs="Times New Roman"/>
                <w:kern w:val="2"/>
              </w:rPr>
              <w:t>2.</w:t>
            </w:r>
            <w:r w:rsidR="003E4862" w:rsidRPr="0033549F">
              <w:rPr>
                <w:rFonts w:cs="Times New Roman"/>
                <w:kern w:val="2"/>
              </w:rPr>
              <w:t>0</w:t>
            </w:r>
            <w:r w:rsidR="00646CBC" w:rsidRPr="0033549F">
              <w:rPr>
                <w:rFonts w:cs="Times New Roman"/>
                <w:kern w:val="2"/>
              </w:rPr>
              <w:t>0 p.m.</w:t>
            </w:r>
          </w:p>
        </w:tc>
        <w:tc>
          <w:tcPr>
            <w:tcW w:w="6953" w:type="dxa"/>
          </w:tcPr>
          <w:p w14:paraId="34D15BC3" w14:textId="117625B7" w:rsidR="00646CBC" w:rsidRPr="0033549F" w:rsidRDefault="003E4862">
            <w:pPr>
              <w:pStyle w:val="CBD-Table-Break"/>
              <w:suppressLineNumbers/>
              <w:suppressAutoHyphens/>
              <w:jc w:val="left"/>
              <w:rPr>
                <w:rFonts w:cs="Times New Roman"/>
                <w:kern w:val="2"/>
              </w:rPr>
            </w:pPr>
            <w:r w:rsidRPr="0033549F">
              <w:rPr>
                <w:rFonts w:cs="Times New Roman"/>
                <w:kern w:val="2"/>
              </w:rPr>
              <w:t xml:space="preserve">Lunch </w:t>
            </w:r>
            <w:r w:rsidR="001D10C2">
              <w:rPr>
                <w:rFonts w:cs="Times New Roman"/>
                <w:kern w:val="2"/>
              </w:rPr>
              <w:t>b</w:t>
            </w:r>
            <w:r w:rsidRPr="0033549F">
              <w:rPr>
                <w:rFonts w:cs="Times New Roman"/>
                <w:kern w:val="2"/>
              </w:rPr>
              <w:t>reak</w:t>
            </w:r>
          </w:p>
        </w:tc>
      </w:tr>
      <w:tr w:rsidR="003E4862" w:rsidRPr="006B0A75" w14:paraId="2D14AEFC" w14:textId="77777777" w:rsidTr="00B43C10">
        <w:tc>
          <w:tcPr>
            <w:tcW w:w="3027" w:type="dxa"/>
          </w:tcPr>
          <w:p w14:paraId="26547A41" w14:textId="77777777" w:rsidR="003E4862" w:rsidRPr="0033549F" w:rsidRDefault="003C70A7">
            <w:pPr>
              <w:pStyle w:val="CBD-Table-Time"/>
              <w:suppressLineNumbers/>
              <w:suppressAutoHyphens/>
              <w:rPr>
                <w:rFonts w:cs="Times New Roman"/>
                <w:kern w:val="2"/>
              </w:rPr>
            </w:pPr>
            <w:r w:rsidRPr="0033549F">
              <w:rPr>
                <w:rFonts w:cs="Times New Roman"/>
                <w:kern w:val="2"/>
              </w:rPr>
              <w:t>2.00 – 3.30 p.m.</w:t>
            </w:r>
          </w:p>
        </w:tc>
        <w:tc>
          <w:tcPr>
            <w:tcW w:w="6953" w:type="dxa"/>
          </w:tcPr>
          <w:p w14:paraId="11367D26" w14:textId="124D6711" w:rsidR="00FD4265" w:rsidRPr="0033549F" w:rsidRDefault="00307033" w:rsidP="0033549F">
            <w:pPr>
              <w:pStyle w:val="CBD-Table-Item"/>
              <w:numPr>
                <w:ilvl w:val="0"/>
                <w:numId w:val="23"/>
              </w:numPr>
              <w:suppressLineNumbers/>
              <w:suppressAutoHyphens/>
              <w:ind w:right="0"/>
              <w:rPr>
                <w:lang w:val="en-GB"/>
              </w:rPr>
            </w:pPr>
            <w:r w:rsidRPr="0033549F">
              <w:rPr>
                <w:kern w:val="2"/>
                <w:lang w:val="en-GB"/>
              </w:rPr>
              <w:t>Update on standing issues: (</w:t>
            </w:r>
            <w:r w:rsidRPr="0033549F">
              <w:rPr>
                <w:i/>
                <w:kern w:val="2"/>
                <w:lang w:val="en-GB"/>
              </w:rPr>
              <w:t>continued</w:t>
            </w:r>
            <w:r w:rsidRPr="0033549F">
              <w:rPr>
                <w:kern w:val="2"/>
                <w:lang w:val="en-GB"/>
              </w:rPr>
              <w:t>)</w:t>
            </w:r>
          </w:p>
          <w:p w14:paraId="726BCFED" w14:textId="3E77A243" w:rsidR="003E4862" w:rsidRPr="0033549F" w:rsidRDefault="004639CD" w:rsidP="0033549F">
            <w:pPr>
              <w:pStyle w:val="CBD-Para-a"/>
              <w:keepLines w:val="0"/>
              <w:numPr>
                <w:ilvl w:val="0"/>
                <w:numId w:val="0"/>
              </w:numPr>
              <w:suppressLineNumbers/>
              <w:suppressAutoHyphens/>
              <w:rPr>
                <w:kern w:val="2"/>
                <w:lang w:val="en-GB"/>
              </w:rPr>
            </w:pPr>
            <w:r>
              <w:rPr>
                <w:kern w:val="2"/>
                <w:lang w:val="en-GB"/>
              </w:rPr>
              <w:tab/>
            </w:r>
            <w:r w:rsidR="00307033" w:rsidRPr="0033549F">
              <w:rPr>
                <w:kern w:val="2"/>
                <w:lang w:val="en-GB"/>
              </w:rPr>
              <w:t>3.6</w:t>
            </w:r>
            <w:r>
              <w:rPr>
                <w:kern w:val="2"/>
                <w:lang w:val="en-GB"/>
              </w:rPr>
              <w:t>.</w:t>
            </w:r>
            <w:r w:rsidR="00307033" w:rsidRPr="0033549F">
              <w:rPr>
                <w:kern w:val="2"/>
                <w:lang w:val="en-GB"/>
              </w:rPr>
              <w:t xml:space="preserve"> Partners</w:t>
            </w:r>
            <w:r w:rsidR="00F2018C" w:rsidRPr="0033549F">
              <w:rPr>
                <w:kern w:val="2"/>
                <w:lang w:val="en-GB"/>
              </w:rPr>
              <w:t>’ contributions to the clearing-house mechanism</w:t>
            </w:r>
          </w:p>
        </w:tc>
      </w:tr>
      <w:tr w:rsidR="003C70A7" w:rsidRPr="006B0A75" w14:paraId="29293199" w14:textId="77777777" w:rsidTr="00B43C10">
        <w:tc>
          <w:tcPr>
            <w:tcW w:w="3027" w:type="dxa"/>
          </w:tcPr>
          <w:p w14:paraId="0D89C501" w14:textId="77777777" w:rsidR="003C70A7" w:rsidRPr="0033549F" w:rsidRDefault="003C70A7">
            <w:pPr>
              <w:pStyle w:val="CBD-Table-Time"/>
              <w:suppressLineNumbers/>
              <w:suppressAutoHyphens/>
              <w:rPr>
                <w:rFonts w:cs="Times New Roman"/>
                <w:kern w:val="2"/>
              </w:rPr>
            </w:pPr>
            <w:r w:rsidRPr="0033549F">
              <w:rPr>
                <w:rFonts w:cs="Times New Roman"/>
                <w:kern w:val="2"/>
              </w:rPr>
              <w:t>3.30 – 3.45 p.m.</w:t>
            </w:r>
          </w:p>
        </w:tc>
        <w:tc>
          <w:tcPr>
            <w:tcW w:w="6953" w:type="dxa"/>
          </w:tcPr>
          <w:p w14:paraId="79576777" w14:textId="0E98A8D4" w:rsidR="003C70A7" w:rsidRPr="0033549F" w:rsidRDefault="003C70A7">
            <w:pPr>
              <w:pStyle w:val="CBD-Table-Break"/>
              <w:suppressLineNumbers/>
              <w:suppressAutoHyphens/>
              <w:jc w:val="left"/>
              <w:rPr>
                <w:rFonts w:cs="Times New Roman"/>
                <w:kern w:val="2"/>
              </w:rPr>
            </w:pPr>
            <w:r w:rsidRPr="0033549F">
              <w:rPr>
                <w:rFonts w:cs="Times New Roman"/>
                <w:kern w:val="2"/>
              </w:rPr>
              <w:t xml:space="preserve">Coffee </w:t>
            </w:r>
            <w:r w:rsidR="001D10C2">
              <w:rPr>
                <w:rFonts w:cs="Times New Roman"/>
                <w:kern w:val="2"/>
              </w:rPr>
              <w:t>b</w:t>
            </w:r>
            <w:r w:rsidRPr="0033549F">
              <w:rPr>
                <w:rFonts w:cs="Times New Roman"/>
                <w:kern w:val="2"/>
              </w:rPr>
              <w:t>reak</w:t>
            </w:r>
          </w:p>
        </w:tc>
      </w:tr>
      <w:tr w:rsidR="00646CBC" w:rsidRPr="006B0A75" w14:paraId="64344F75" w14:textId="77777777" w:rsidTr="00B43C10">
        <w:tc>
          <w:tcPr>
            <w:tcW w:w="3027" w:type="dxa"/>
          </w:tcPr>
          <w:p w14:paraId="2C608DAE" w14:textId="77777777" w:rsidR="00646CBC" w:rsidRPr="0033549F" w:rsidRDefault="003C70A7">
            <w:pPr>
              <w:pStyle w:val="CBD-Table-Time"/>
              <w:suppressLineNumbers/>
              <w:suppressAutoHyphens/>
              <w:rPr>
                <w:rFonts w:cs="Times New Roman"/>
                <w:kern w:val="2"/>
              </w:rPr>
            </w:pPr>
            <w:r w:rsidRPr="0033549F">
              <w:rPr>
                <w:rFonts w:cs="Times New Roman"/>
                <w:kern w:val="2"/>
              </w:rPr>
              <w:t>3</w:t>
            </w:r>
            <w:r w:rsidR="00646CBC" w:rsidRPr="0033549F">
              <w:rPr>
                <w:rFonts w:cs="Times New Roman"/>
                <w:kern w:val="2"/>
              </w:rPr>
              <w:t>.</w:t>
            </w:r>
            <w:r w:rsidRPr="0033549F">
              <w:rPr>
                <w:rFonts w:cs="Times New Roman"/>
                <w:kern w:val="2"/>
              </w:rPr>
              <w:t>45</w:t>
            </w:r>
            <w:r w:rsidR="00646CBC" w:rsidRPr="0033549F">
              <w:rPr>
                <w:rFonts w:cs="Times New Roman"/>
                <w:kern w:val="2"/>
              </w:rPr>
              <w:t xml:space="preserve"> </w:t>
            </w:r>
            <w:r w:rsidR="006440CF" w:rsidRPr="0033549F">
              <w:rPr>
                <w:rFonts w:cs="Times New Roman"/>
                <w:kern w:val="2"/>
              </w:rPr>
              <w:t>–</w:t>
            </w:r>
            <w:r w:rsidR="00646CBC" w:rsidRPr="0033549F">
              <w:rPr>
                <w:rFonts w:cs="Times New Roman"/>
                <w:kern w:val="2"/>
              </w:rPr>
              <w:t xml:space="preserve"> </w:t>
            </w:r>
            <w:r w:rsidRPr="0033549F">
              <w:rPr>
                <w:rFonts w:cs="Times New Roman"/>
                <w:kern w:val="2"/>
              </w:rPr>
              <w:t>5.00</w:t>
            </w:r>
            <w:r w:rsidR="00646CBC" w:rsidRPr="0033549F">
              <w:rPr>
                <w:rFonts w:cs="Times New Roman"/>
                <w:kern w:val="2"/>
              </w:rPr>
              <w:t xml:space="preserve"> p.m.</w:t>
            </w:r>
          </w:p>
        </w:tc>
        <w:tc>
          <w:tcPr>
            <w:tcW w:w="6953" w:type="dxa"/>
          </w:tcPr>
          <w:p w14:paraId="0F28108D" w14:textId="4B3C5017" w:rsidR="003C70A7" w:rsidRPr="0033549F" w:rsidRDefault="003C70A7">
            <w:pPr>
              <w:pStyle w:val="CBD-Table-Item"/>
              <w:numPr>
                <w:ilvl w:val="0"/>
                <w:numId w:val="8"/>
              </w:numPr>
              <w:suppressLineNumbers/>
              <w:suppressAutoHyphens/>
              <w:ind w:right="0"/>
              <w:rPr>
                <w:kern w:val="2"/>
                <w:lang w:val="en-GB"/>
              </w:rPr>
            </w:pPr>
            <w:r w:rsidRPr="0033549F">
              <w:rPr>
                <w:kern w:val="2"/>
                <w:lang w:val="en-GB"/>
              </w:rPr>
              <w:t>Issues for in-depth consideration:</w:t>
            </w:r>
          </w:p>
          <w:p w14:paraId="0F0F9784" w14:textId="131A1295" w:rsidR="00646CBC" w:rsidRPr="0033549F" w:rsidRDefault="0087151B" w:rsidP="0033549F">
            <w:pPr>
              <w:pStyle w:val="CBD-Para-a"/>
              <w:keepLines w:val="0"/>
              <w:numPr>
                <w:ilvl w:val="1"/>
                <w:numId w:val="17"/>
              </w:numPr>
              <w:suppressLineNumbers/>
              <w:suppressAutoHyphens/>
              <w:rPr>
                <w:kern w:val="2"/>
                <w:lang w:val="en-GB"/>
              </w:rPr>
            </w:pPr>
            <w:r w:rsidRPr="0033549F">
              <w:rPr>
                <w:kern w:val="2"/>
                <w:lang w:val="en-GB"/>
              </w:rPr>
              <w:t>T</w:t>
            </w:r>
            <w:r w:rsidR="00A37B0D" w:rsidRPr="0033549F">
              <w:rPr>
                <w:kern w:val="2"/>
                <w:lang w:val="en-GB"/>
              </w:rPr>
              <w:t xml:space="preserve">echnical </w:t>
            </w:r>
            <w:r w:rsidRPr="0033549F">
              <w:rPr>
                <w:kern w:val="2"/>
                <w:lang w:val="en-GB"/>
              </w:rPr>
              <w:t>and s</w:t>
            </w:r>
            <w:r w:rsidR="00361308" w:rsidRPr="0033549F">
              <w:rPr>
                <w:kern w:val="2"/>
                <w:lang w:val="en-GB"/>
              </w:rPr>
              <w:t>cientific</w:t>
            </w:r>
            <w:r w:rsidRPr="0033549F">
              <w:rPr>
                <w:kern w:val="2"/>
                <w:lang w:val="en-GB"/>
              </w:rPr>
              <w:t xml:space="preserve"> </w:t>
            </w:r>
            <w:r w:rsidR="00A37B0D" w:rsidRPr="0033549F">
              <w:rPr>
                <w:kern w:val="2"/>
                <w:lang w:val="en-GB"/>
              </w:rPr>
              <w:t>cooperation (</w:t>
            </w:r>
            <w:r w:rsidR="00EF247C">
              <w:rPr>
                <w:kern w:val="2"/>
                <w:lang w:val="en-GB"/>
              </w:rPr>
              <w:t>d</w:t>
            </w:r>
            <w:r w:rsidR="00A37B0D" w:rsidRPr="0033549F">
              <w:rPr>
                <w:kern w:val="2"/>
                <w:lang w:val="en-GB"/>
              </w:rPr>
              <w:t>ecision 14/24)</w:t>
            </w:r>
          </w:p>
        </w:tc>
      </w:tr>
      <w:tr w:rsidR="003E4862" w:rsidRPr="006B0A75" w14:paraId="60A9B8E4" w14:textId="77777777" w:rsidTr="00B43C10">
        <w:tc>
          <w:tcPr>
            <w:tcW w:w="3027" w:type="dxa"/>
          </w:tcPr>
          <w:p w14:paraId="45D937A9" w14:textId="6A478CCF" w:rsidR="003E4862" w:rsidRPr="0033549F" w:rsidRDefault="008B5F05">
            <w:pPr>
              <w:pStyle w:val="CBD-Table-Item"/>
              <w:numPr>
                <w:ilvl w:val="0"/>
                <w:numId w:val="0"/>
              </w:numPr>
              <w:suppressLineNumbers/>
              <w:suppressAutoHyphens/>
              <w:rPr>
                <w:kern w:val="2"/>
                <w:lang w:val="en-GB"/>
              </w:rPr>
            </w:pPr>
            <w:r w:rsidRPr="0033549F">
              <w:rPr>
                <w:i/>
                <w:kern w:val="2"/>
                <w:lang w:val="en-GB"/>
              </w:rPr>
              <w:t>Tuesday</w:t>
            </w:r>
            <w:r w:rsidR="005647EE">
              <w:rPr>
                <w:i/>
                <w:kern w:val="2"/>
                <w:lang w:val="en-GB"/>
              </w:rPr>
              <w:t>,</w:t>
            </w:r>
            <w:r w:rsidRPr="0033549F">
              <w:rPr>
                <w:i/>
                <w:kern w:val="2"/>
                <w:lang w:val="en-GB"/>
              </w:rPr>
              <w:t xml:space="preserve"> 1</w:t>
            </w:r>
            <w:r w:rsidR="00FD4265" w:rsidRPr="0033549F">
              <w:rPr>
                <w:i/>
                <w:kern w:val="2"/>
                <w:lang w:val="en-GB"/>
              </w:rPr>
              <w:t>8</w:t>
            </w:r>
            <w:r w:rsidRPr="0033549F">
              <w:rPr>
                <w:i/>
                <w:kern w:val="2"/>
                <w:lang w:val="en-GB"/>
              </w:rPr>
              <w:t xml:space="preserve"> </w:t>
            </w:r>
            <w:r w:rsidR="00FD4265" w:rsidRPr="0033549F">
              <w:rPr>
                <w:i/>
                <w:kern w:val="2"/>
                <w:lang w:val="en-GB"/>
              </w:rPr>
              <w:t>June</w:t>
            </w:r>
            <w:r w:rsidRPr="0033549F">
              <w:rPr>
                <w:i/>
                <w:kern w:val="2"/>
                <w:lang w:val="en-GB"/>
              </w:rPr>
              <w:t xml:space="preserve"> 2019</w:t>
            </w:r>
          </w:p>
        </w:tc>
        <w:tc>
          <w:tcPr>
            <w:tcW w:w="6953" w:type="dxa"/>
          </w:tcPr>
          <w:p w14:paraId="39392769" w14:textId="77777777" w:rsidR="003E4862" w:rsidRPr="0033549F" w:rsidRDefault="003E4862">
            <w:pPr>
              <w:pStyle w:val="CBD-Table-Item"/>
              <w:numPr>
                <w:ilvl w:val="0"/>
                <w:numId w:val="0"/>
              </w:numPr>
              <w:suppressLineNumbers/>
              <w:suppressAutoHyphens/>
              <w:rPr>
                <w:kern w:val="2"/>
                <w:lang w:val="en-GB"/>
              </w:rPr>
            </w:pPr>
          </w:p>
        </w:tc>
      </w:tr>
      <w:tr w:rsidR="00646CBC" w:rsidRPr="006B0A75" w14:paraId="49356495" w14:textId="77777777" w:rsidTr="00B43C10">
        <w:tc>
          <w:tcPr>
            <w:tcW w:w="3027" w:type="dxa"/>
          </w:tcPr>
          <w:p w14:paraId="6A26E32F" w14:textId="77777777" w:rsidR="00646CBC" w:rsidRPr="0033549F" w:rsidRDefault="008B5F05">
            <w:pPr>
              <w:pStyle w:val="CBD-Table-Time"/>
              <w:suppressLineNumbers/>
              <w:suppressAutoHyphens/>
              <w:rPr>
                <w:rFonts w:cs="Times New Roman"/>
                <w:kern w:val="2"/>
              </w:rPr>
            </w:pPr>
            <w:r w:rsidRPr="0033549F">
              <w:rPr>
                <w:rFonts w:cs="Times New Roman"/>
                <w:kern w:val="2"/>
              </w:rPr>
              <w:t>9.00 – 10.30 a.m.</w:t>
            </w:r>
          </w:p>
        </w:tc>
        <w:tc>
          <w:tcPr>
            <w:tcW w:w="6953" w:type="dxa"/>
          </w:tcPr>
          <w:p w14:paraId="70E6728A" w14:textId="77777777" w:rsidR="00307033" w:rsidRPr="0033549F" w:rsidRDefault="00307033">
            <w:pPr>
              <w:pStyle w:val="CBD-Table-Item"/>
              <w:numPr>
                <w:ilvl w:val="0"/>
                <w:numId w:val="24"/>
              </w:numPr>
              <w:suppressLineNumbers/>
              <w:suppressAutoHyphens/>
              <w:ind w:right="0"/>
              <w:rPr>
                <w:kern w:val="2"/>
                <w:lang w:val="en-GB"/>
              </w:rPr>
            </w:pPr>
            <w:r w:rsidRPr="0033549F">
              <w:rPr>
                <w:kern w:val="2"/>
                <w:lang w:val="en-GB"/>
              </w:rPr>
              <w:t>Issues for in-depth consideration: (</w:t>
            </w:r>
            <w:r w:rsidRPr="0033549F">
              <w:rPr>
                <w:i/>
                <w:kern w:val="2"/>
                <w:lang w:val="en-GB"/>
              </w:rPr>
              <w:t>continued</w:t>
            </w:r>
            <w:r w:rsidRPr="0033549F">
              <w:rPr>
                <w:kern w:val="2"/>
                <w:lang w:val="en-GB"/>
              </w:rPr>
              <w:t>)</w:t>
            </w:r>
          </w:p>
          <w:p w14:paraId="53C50A9F" w14:textId="47011EA6" w:rsidR="00646CBC" w:rsidRPr="0033549F" w:rsidRDefault="0087151B" w:rsidP="0033549F">
            <w:pPr>
              <w:pStyle w:val="CBD-Para-a"/>
              <w:keepLines w:val="0"/>
              <w:numPr>
                <w:ilvl w:val="1"/>
                <w:numId w:val="26"/>
              </w:numPr>
              <w:suppressLineNumbers/>
              <w:suppressAutoHyphens/>
              <w:rPr>
                <w:i/>
                <w:kern w:val="2"/>
                <w:lang w:val="en-GB"/>
              </w:rPr>
            </w:pPr>
            <w:r w:rsidRPr="0033549F">
              <w:rPr>
                <w:kern w:val="2"/>
                <w:lang w:val="en-GB"/>
              </w:rPr>
              <w:t>T</w:t>
            </w:r>
            <w:r w:rsidR="00E044C5" w:rsidRPr="0033549F">
              <w:rPr>
                <w:kern w:val="2"/>
                <w:lang w:val="en-GB"/>
              </w:rPr>
              <w:t xml:space="preserve">echnical </w:t>
            </w:r>
            <w:r w:rsidRPr="0033549F">
              <w:rPr>
                <w:kern w:val="2"/>
                <w:lang w:val="en-GB"/>
              </w:rPr>
              <w:t>an</w:t>
            </w:r>
            <w:r w:rsidR="00296B99" w:rsidRPr="0033549F">
              <w:rPr>
                <w:kern w:val="2"/>
                <w:lang w:val="en-GB"/>
              </w:rPr>
              <w:t>d s</w:t>
            </w:r>
            <w:r w:rsidRPr="0033549F">
              <w:rPr>
                <w:kern w:val="2"/>
                <w:lang w:val="en-GB"/>
              </w:rPr>
              <w:t xml:space="preserve">cientific </w:t>
            </w:r>
            <w:r w:rsidR="00E044C5" w:rsidRPr="0033549F">
              <w:rPr>
                <w:kern w:val="2"/>
                <w:lang w:val="en-GB"/>
              </w:rPr>
              <w:t xml:space="preserve">cooperation </w:t>
            </w:r>
            <w:r w:rsidR="00307033" w:rsidRPr="0033549F">
              <w:rPr>
                <w:kern w:val="2"/>
                <w:lang w:val="en-GB"/>
              </w:rPr>
              <w:t>(</w:t>
            </w:r>
            <w:r w:rsidR="00EF247C">
              <w:rPr>
                <w:kern w:val="2"/>
                <w:lang w:val="en-GB"/>
              </w:rPr>
              <w:t>d</w:t>
            </w:r>
            <w:r w:rsidR="00307033" w:rsidRPr="0033549F">
              <w:rPr>
                <w:kern w:val="2"/>
                <w:lang w:val="en-GB"/>
              </w:rPr>
              <w:t>ecision 14/24) (</w:t>
            </w:r>
            <w:r w:rsidR="00307033" w:rsidRPr="0033549F">
              <w:rPr>
                <w:i/>
                <w:kern w:val="2"/>
                <w:lang w:val="en-GB"/>
              </w:rPr>
              <w:t>continued</w:t>
            </w:r>
            <w:r w:rsidR="00307033" w:rsidRPr="0033549F">
              <w:rPr>
                <w:kern w:val="2"/>
                <w:lang w:val="en-GB"/>
              </w:rPr>
              <w:t>)</w:t>
            </w:r>
          </w:p>
        </w:tc>
      </w:tr>
      <w:tr w:rsidR="00B43C10" w:rsidRPr="006B0A75" w14:paraId="59CDD262" w14:textId="77777777" w:rsidTr="00B43C10">
        <w:tc>
          <w:tcPr>
            <w:tcW w:w="3027" w:type="dxa"/>
          </w:tcPr>
          <w:p w14:paraId="20607468" w14:textId="77777777" w:rsidR="00B43C10" w:rsidRPr="0033549F" w:rsidRDefault="00B43C10">
            <w:pPr>
              <w:pStyle w:val="CBD-Table-Time"/>
              <w:suppressLineNumbers/>
              <w:suppressAutoHyphens/>
              <w:rPr>
                <w:rFonts w:cs="Times New Roman"/>
                <w:kern w:val="2"/>
              </w:rPr>
            </w:pPr>
            <w:r w:rsidRPr="0033549F">
              <w:rPr>
                <w:rFonts w:cs="Times New Roman"/>
                <w:kern w:val="2"/>
              </w:rPr>
              <w:t>10.30 – 10.45 a.m.</w:t>
            </w:r>
          </w:p>
        </w:tc>
        <w:tc>
          <w:tcPr>
            <w:tcW w:w="6953" w:type="dxa"/>
          </w:tcPr>
          <w:p w14:paraId="2F5E902D" w14:textId="1101B3A1" w:rsidR="00B43C10" w:rsidRPr="0033549F" w:rsidRDefault="00B43C10">
            <w:pPr>
              <w:pStyle w:val="CBD-Table-Break"/>
              <w:suppressLineNumbers/>
              <w:suppressAutoHyphens/>
              <w:jc w:val="left"/>
              <w:rPr>
                <w:rFonts w:cs="Times New Roman"/>
                <w:kern w:val="2"/>
              </w:rPr>
            </w:pPr>
            <w:r w:rsidRPr="0033549F">
              <w:rPr>
                <w:rFonts w:cs="Times New Roman"/>
                <w:kern w:val="2"/>
              </w:rPr>
              <w:t xml:space="preserve">Coffee </w:t>
            </w:r>
            <w:r w:rsidR="00EF247C">
              <w:rPr>
                <w:rFonts w:cs="Times New Roman"/>
                <w:kern w:val="2"/>
              </w:rPr>
              <w:t>b</w:t>
            </w:r>
            <w:r w:rsidRPr="0033549F">
              <w:rPr>
                <w:rFonts w:cs="Times New Roman"/>
                <w:kern w:val="2"/>
              </w:rPr>
              <w:t>reak</w:t>
            </w:r>
          </w:p>
        </w:tc>
      </w:tr>
      <w:tr w:rsidR="00B43C10" w:rsidRPr="006B0A75" w14:paraId="6BE11BAA" w14:textId="77777777" w:rsidTr="00B43C10">
        <w:tc>
          <w:tcPr>
            <w:tcW w:w="3027" w:type="dxa"/>
          </w:tcPr>
          <w:p w14:paraId="480CD0BE" w14:textId="77777777" w:rsidR="00B43C10" w:rsidRPr="0033549F" w:rsidRDefault="00B43C10">
            <w:pPr>
              <w:pStyle w:val="CBD-Table-Time"/>
              <w:suppressLineNumbers/>
              <w:suppressAutoHyphens/>
              <w:rPr>
                <w:rFonts w:cs="Times New Roman"/>
                <w:kern w:val="2"/>
              </w:rPr>
            </w:pPr>
            <w:r w:rsidRPr="0033549F">
              <w:rPr>
                <w:rFonts w:cs="Times New Roman"/>
                <w:kern w:val="2"/>
              </w:rPr>
              <w:t>10.45 – 12:30 p.m.</w:t>
            </w:r>
          </w:p>
        </w:tc>
        <w:tc>
          <w:tcPr>
            <w:tcW w:w="6953" w:type="dxa"/>
          </w:tcPr>
          <w:p w14:paraId="441001C4" w14:textId="0954DB7E" w:rsidR="005349A3" w:rsidRPr="0033549F" w:rsidRDefault="00B43C10" w:rsidP="0033549F">
            <w:pPr>
              <w:pStyle w:val="CBD-Table-Item"/>
              <w:numPr>
                <w:ilvl w:val="0"/>
                <w:numId w:val="9"/>
              </w:numPr>
              <w:suppressLineNumbers/>
              <w:suppressAutoHyphens/>
              <w:ind w:right="0" w:hanging="357"/>
              <w:rPr>
                <w:kern w:val="2"/>
                <w:lang w:val="en-GB"/>
              </w:rPr>
            </w:pPr>
            <w:r w:rsidRPr="0033549F">
              <w:rPr>
                <w:kern w:val="2"/>
                <w:lang w:val="en-GB"/>
              </w:rPr>
              <w:t>Issues for in-depth consideration: (</w:t>
            </w:r>
            <w:r w:rsidRPr="0033549F">
              <w:rPr>
                <w:i/>
                <w:kern w:val="2"/>
                <w:lang w:val="en-GB"/>
              </w:rPr>
              <w:t>continued</w:t>
            </w:r>
            <w:r w:rsidRPr="0033549F">
              <w:rPr>
                <w:kern w:val="2"/>
                <w:lang w:val="en-GB"/>
              </w:rPr>
              <w:t>)</w:t>
            </w:r>
          </w:p>
          <w:p w14:paraId="5F055D82" w14:textId="137A56F0" w:rsidR="00B43C10" w:rsidRPr="0033549F" w:rsidRDefault="004639CD" w:rsidP="0033549F">
            <w:pPr>
              <w:pStyle w:val="CBD-Table-Sub-Item"/>
              <w:numPr>
                <w:ilvl w:val="0"/>
                <w:numId w:val="0"/>
              </w:numPr>
              <w:suppressLineNumbers/>
              <w:suppressAutoHyphens/>
              <w:spacing w:before="60" w:after="60"/>
              <w:ind w:left="748" w:right="0" w:hanging="425"/>
              <w:rPr>
                <w:kern w:val="2"/>
                <w:lang w:val="en-GB"/>
              </w:rPr>
            </w:pPr>
            <w:r>
              <w:rPr>
                <w:kern w:val="2"/>
                <w:lang w:val="en-GB"/>
              </w:rPr>
              <w:t>4.2.</w:t>
            </w:r>
            <w:r>
              <w:rPr>
                <w:kern w:val="2"/>
                <w:lang w:val="en-GB"/>
              </w:rPr>
              <w:tab/>
            </w:r>
            <w:r w:rsidR="00B43C10" w:rsidRPr="0033549F">
              <w:rPr>
                <w:kern w:val="2"/>
                <w:lang w:val="en-GB"/>
              </w:rPr>
              <w:t xml:space="preserve">Knowledge </w:t>
            </w:r>
            <w:r w:rsidR="00FD1644">
              <w:rPr>
                <w:kern w:val="2"/>
                <w:lang w:val="en-GB"/>
              </w:rPr>
              <w:t>m</w:t>
            </w:r>
            <w:r w:rsidR="00B43C10" w:rsidRPr="0033549F">
              <w:rPr>
                <w:kern w:val="2"/>
                <w:lang w:val="en-GB"/>
              </w:rPr>
              <w:t>anagement under the Convention and its Protocols</w:t>
            </w:r>
            <w:r w:rsidR="001B4E47" w:rsidRPr="0033549F">
              <w:rPr>
                <w:kern w:val="2"/>
                <w:lang w:val="en-GB"/>
              </w:rPr>
              <w:t xml:space="preserve"> (</w:t>
            </w:r>
            <w:r w:rsidR="00D30606">
              <w:rPr>
                <w:kern w:val="2"/>
                <w:lang w:val="en-GB"/>
              </w:rPr>
              <w:t>d</w:t>
            </w:r>
            <w:r w:rsidR="001B4E47" w:rsidRPr="0033549F">
              <w:rPr>
                <w:kern w:val="2"/>
                <w:lang w:val="en-GB"/>
              </w:rPr>
              <w:t>ecision 14/25)</w:t>
            </w:r>
          </w:p>
        </w:tc>
      </w:tr>
      <w:tr w:rsidR="00B43C10" w:rsidRPr="006B0A75" w14:paraId="7B8ED32F" w14:textId="77777777" w:rsidTr="00B43C10">
        <w:tc>
          <w:tcPr>
            <w:tcW w:w="3027" w:type="dxa"/>
          </w:tcPr>
          <w:p w14:paraId="35EF47FD" w14:textId="77777777" w:rsidR="00B43C10" w:rsidRPr="0033549F" w:rsidRDefault="00B43C10">
            <w:pPr>
              <w:pStyle w:val="CBD-Table-Time"/>
              <w:suppressLineNumbers/>
              <w:suppressAutoHyphens/>
              <w:rPr>
                <w:rFonts w:cs="Times New Roman"/>
                <w:kern w:val="2"/>
              </w:rPr>
            </w:pPr>
            <w:r w:rsidRPr="0033549F">
              <w:rPr>
                <w:rFonts w:cs="Times New Roman"/>
                <w:kern w:val="2"/>
              </w:rPr>
              <w:t>12:30 – 2.00 p.m.</w:t>
            </w:r>
          </w:p>
        </w:tc>
        <w:tc>
          <w:tcPr>
            <w:tcW w:w="6953" w:type="dxa"/>
          </w:tcPr>
          <w:p w14:paraId="37A978DF" w14:textId="5765E42B" w:rsidR="00B43C10" w:rsidRPr="0033549F" w:rsidRDefault="00B43C10">
            <w:pPr>
              <w:pStyle w:val="CBD-Table-Break"/>
              <w:suppressLineNumbers/>
              <w:suppressAutoHyphens/>
              <w:jc w:val="left"/>
              <w:rPr>
                <w:rFonts w:cs="Times New Roman"/>
                <w:kern w:val="2"/>
              </w:rPr>
            </w:pPr>
            <w:r w:rsidRPr="0033549F">
              <w:rPr>
                <w:rFonts w:cs="Times New Roman"/>
                <w:kern w:val="2"/>
              </w:rPr>
              <w:t xml:space="preserve">Lunch </w:t>
            </w:r>
            <w:r w:rsidR="00D30606">
              <w:rPr>
                <w:rFonts w:cs="Times New Roman"/>
                <w:kern w:val="2"/>
              </w:rPr>
              <w:t>b</w:t>
            </w:r>
            <w:r w:rsidRPr="0033549F">
              <w:rPr>
                <w:rFonts w:cs="Times New Roman"/>
                <w:kern w:val="2"/>
              </w:rPr>
              <w:t>reak</w:t>
            </w:r>
          </w:p>
        </w:tc>
      </w:tr>
      <w:tr w:rsidR="00B43C10" w:rsidRPr="006B0A75" w14:paraId="0A4C35F8" w14:textId="77777777" w:rsidTr="00B43C10">
        <w:tc>
          <w:tcPr>
            <w:tcW w:w="3027" w:type="dxa"/>
          </w:tcPr>
          <w:p w14:paraId="3148998D" w14:textId="77777777" w:rsidR="00B43C10" w:rsidRPr="0033549F" w:rsidRDefault="00B43C10">
            <w:pPr>
              <w:pStyle w:val="CBD-Table-Time"/>
              <w:suppressLineNumbers/>
              <w:suppressAutoHyphens/>
              <w:rPr>
                <w:rFonts w:cs="Times New Roman"/>
                <w:kern w:val="2"/>
              </w:rPr>
            </w:pPr>
            <w:r w:rsidRPr="0033549F">
              <w:rPr>
                <w:rFonts w:cs="Times New Roman"/>
                <w:kern w:val="2"/>
              </w:rPr>
              <w:t>2.00 – 3.30 p.m.</w:t>
            </w:r>
          </w:p>
        </w:tc>
        <w:tc>
          <w:tcPr>
            <w:tcW w:w="6953" w:type="dxa"/>
          </w:tcPr>
          <w:p w14:paraId="49378A38" w14:textId="77777777" w:rsidR="00B43C10" w:rsidRPr="0033549F" w:rsidRDefault="00B43C10">
            <w:pPr>
              <w:pStyle w:val="CBD-Table-Item"/>
              <w:numPr>
                <w:ilvl w:val="0"/>
                <w:numId w:val="10"/>
              </w:numPr>
              <w:suppressLineNumbers/>
              <w:suppressAutoHyphens/>
              <w:ind w:right="0"/>
              <w:rPr>
                <w:kern w:val="2"/>
                <w:lang w:val="en-GB"/>
              </w:rPr>
            </w:pPr>
            <w:r w:rsidRPr="0033549F">
              <w:rPr>
                <w:kern w:val="2"/>
                <w:lang w:val="en-GB"/>
              </w:rPr>
              <w:t>Issues for in-depth consideration: (</w:t>
            </w:r>
            <w:r w:rsidRPr="0033549F">
              <w:rPr>
                <w:i/>
                <w:kern w:val="2"/>
                <w:lang w:val="en-GB"/>
              </w:rPr>
              <w:t>continued</w:t>
            </w:r>
            <w:r w:rsidRPr="0033549F">
              <w:rPr>
                <w:kern w:val="2"/>
                <w:lang w:val="en-GB"/>
              </w:rPr>
              <w:t>)</w:t>
            </w:r>
          </w:p>
          <w:p w14:paraId="72BE5192" w14:textId="7AEF1B30" w:rsidR="00B43C10" w:rsidRPr="0033549F" w:rsidRDefault="00E10717" w:rsidP="0033549F">
            <w:pPr>
              <w:pStyle w:val="CBD-Table-Sub-Item"/>
              <w:numPr>
                <w:ilvl w:val="0"/>
                <w:numId w:val="0"/>
              </w:numPr>
              <w:suppressLineNumbers/>
              <w:suppressAutoHyphens/>
              <w:spacing w:before="60" w:after="60"/>
              <w:ind w:left="748" w:right="0" w:hanging="425"/>
              <w:rPr>
                <w:i/>
                <w:kern w:val="2"/>
                <w:lang w:val="en-GB"/>
              </w:rPr>
            </w:pPr>
            <w:r>
              <w:rPr>
                <w:kern w:val="2"/>
                <w:lang w:val="en-GB"/>
              </w:rPr>
              <w:t>4.2</w:t>
            </w:r>
            <w:r>
              <w:rPr>
                <w:kern w:val="2"/>
                <w:lang w:val="en-GB"/>
              </w:rPr>
              <w:tab/>
            </w:r>
            <w:r w:rsidR="00A37B0D" w:rsidRPr="0033549F">
              <w:rPr>
                <w:kern w:val="2"/>
                <w:lang w:val="en-GB"/>
              </w:rPr>
              <w:t xml:space="preserve">Knowledge </w:t>
            </w:r>
            <w:r w:rsidR="00AE5642">
              <w:rPr>
                <w:kern w:val="2"/>
                <w:lang w:val="en-GB"/>
              </w:rPr>
              <w:t>m</w:t>
            </w:r>
            <w:r w:rsidR="00A37B0D" w:rsidRPr="0033549F">
              <w:rPr>
                <w:kern w:val="2"/>
                <w:lang w:val="en-GB"/>
              </w:rPr>
              <w:t>anagement under the Convention and its Protocols (</w:t>
            </w:r>
            <w:r w:rsidR="00A37B0D" w:rsidRPr="0033549F">
              <w:rPr>
                <w:i/>
                <w:kern w:val="2"/>
                <w:lang w:val="en-GB"/>
              </w:rPr>
              <w:t>continued</w:t>
            </w:r>
            <w:r w:rsidR="00A37B0D" w:rsidRPr="0033549F">
              <w:rPr>
                <w:kern w:val="2"/>
                <w:lang w:val="en-GB"/>
              </w:rPr>
              <w:t>)</w:t>
            </w:r>
          </w:p>
        </w:tc>
      </w:tr>
      <w:tr w:rsidR="00B43C10" w:rsidRPr="006B0A75" w14:paraId="4D961B01" w14:textId="77777777" w:rsidTr="00B43C10">
        <w:tc>
          <w:tcPr>
            <w:tcW w:w="3027" w:type="dxa"/>
          </w:tcPr>
          <w:p w14:paraId="28BF1C2C" w14:textId="77777777" w:rsidR="00B43C10" w:rsidRPr="0033549F" w:rsidRDefault="00B43C10">
            <w:pPr>
              <w:pStyle w:val="CBD-Table-Time"/>
              <w:suppressLineNumbers/>
              <w:suppressAutoHyphens/>
              <w:rPr>
                <w:rFonts w:cs="Times New Roman"/>
                <w:kern w:val="2"/>
              </w:rPr>
            </w:pPr>
            <w:r w:rsidRPr="0033549F">
              <w:rPr>
                <w:rFonts w:cs="Times New Roman"/>
                <w:kern w:val="2"/>
              </w:rPr>
              <w:lastRenderedPageBreak/>
              <w:t>3.30 – 3.45 p.m.</w:t>
            </w:r>
          </w:p>
        </w:tc>
        <w:tc>
          <w:tcPr>
            <w:tcW w:w="6953" w:type="dxa"/>
          </w:tcPr>
          <w:p w14:paraId="46A89CD9" w14:textId="41F2EAE9" w:rsidR="00B43C10" w:rsidRPr="0033549F" w:rsidRDefault="00B43C10">
            <w:pPr>
              <w:pStyle w:val="CBD-Table-Break"/>
              <w:suppressLineNumbers/>
              <w:suppressAutoHyphens/>
              <w:jc w:val="left"/>
              <w:rPr>
                <w:rFonts w:cs="Times New Roman"/>
                <w:kern w:val="2"/>
              </w:rPr>
            </w:pPr>
            <w:r w:rsidRPr="0033549F">
              <w:rPr>
                <w:rFonts w:cs="Times New Roman"/>
                <w:kern w:val="2"/>
              </w:rPr>
              <w:t xml:space="preserve">Coffee </w:t>
            </w:r>
            <w:r w:rsidR="00D30606">
              <w:rPr>
                <w:rFonts w:cs="Times New Roman"/>
                <w:kern w:val="2"/>
              </w:rPr>
              <w:t>b</w:t>
            </w:r>
            <w:r w:rsidRPr="0033549F">
              <w:rPr>
                <w:rFonts w:cs="Times New Roman"/>
                <w:kern w:val="2"/>
              </w:rPr>
              <w:t>reak</w:t>
            </w:r>
          </w:p>
        </w:tc>
      </w:tr>
      <w:tr w:rsidR="00B43C10" w:rsidRPr="006B0A75" w14:paraId="46959F90" w14:textId="77777777" w:rsidTr="00B43C10">
        <w:tc>
          <w:tcPr>
            <w:tcW w:w="3027" w:type="dxa"/>
          </w:tcPr>
          <w:p w14:paraId="1296DDF7" w14:textId="77777777" w:rsidR="00B43C10" w:rsidRPr="0033549F" w:rsidRDefault="00B43C10">
            <w:pPr>
              <w:pStyle w:val="CBD-Table-Time"/>
              <w:suppressLineNumbers/>
              <w:suppressAutoHyphens/>
              <w:rPr>
                <w:rFonts w:cs="Times New Roman"/>
                <w:kern w:val="2"/>
              </w:rPr>
            </w:pPr>
            <w:r w:rsidRPr="0033549F">
              <w:rPr>
                <w:rFonts w:cs="Times New Roman"/>
                <w:kern w:val="2"/>
              </w:rPr>
              <w:t>3.45 – 5.00 p.m.</w:t>
            </w:r>
          </w:p>
        </w:tc>
        <w:tc>
          <w:tcPr>
            <w:tcW w:w="6953" w:type="dxa"/>
          </w:tcPr>
          <w:p w14:paraId="40CE1616" w14:textId="77777777" w:rsidR="00A37B0D" w:rsidRPr="0033549F" w:rsidRDefault="00A37B0D">
            <w:pPr>
              <w:pStyle w:val="CBD-Table-Item"/>
              <w:numPr>
                <w:ilvl w:val="0"/>
                <w:numId w:val="20"/>
              </w:numPr>
              <w:suppressLineNumbers/>
              <w:suppressAutoHyphens/>
              <w:ind w:right="0"/>
              <w:rPr>
                <w:kern w:val="2"/>
                <w:lang w:val="en-GB"/>
              </w:rPr>
            </w:pPr>
            <w:r w:rsidRPr="0033549F">
              <w:rPr>
                <w:kern w:val="2"/>
                <w:lang w:val="en-GB"/>
              </w:rPr>
              <w:t>Issues for in-depth consideration: (</w:t>
            </w:r>
            <w:r w:rsidRPr="0033549F">
              <w:rPr>
                <w:i/>
                <w:kern w:val="2"/>
                <w:lang w:val="en-GB"/>
              </w:rPr>
              <w:t>continued</w:t>
            </w:r>
            <w:r w:rsidRPr="0033549F">
              <w:rPr>
                <w:kern w:val="2"/>
                <w:lang w:val="en-GB"/>
              </w:rPr>
              <w:t>)</w:t>
            </w:r>
          </w:p>
          <w:p w14:paraId="3D321D2A" w14:textId="1F2ACAD5" w:rsidR="00B43C10" w:rsidRPr="0033549F" w:rsidRDefault="00E06876" w:rsidP="0033549F">
            <w:pPr>
              <w:pStyle w:val="CBD-Table-Sub-Item"/>
              <w:numPr>
                <w:ilvl w:val="0"/>
                <w:numId w:val="0"/>
              </w:numPr>
              <w:suppressLineNumbers/>
              <w:suppressAutoHyphens/>
              <w:spacing w:before="60" w:after="60"/>
              <w:ind w:left="748" w:right="0" w:hanging="425"/>
              <w:rPr>
                <w:kern w:val="2"/>
                <w:lang w:val="en-GB"/>
              </w:rPr>
            </w:pPr>
            <w:r>
              <w:rPr>
                <w:kern w:val="2"/>
                <w:lang w:val="en-GB"/>
              </w:rPr>
              <w:t>4.2</w:t>
            </w:r>
            <w:r>
              <w:rPr>
                <w:kern w:val="2"/>
                <w:lang w:val="en-GB"/>
              </w:rPr>
              <w:tab/>
            </w:r>
            <w:r w:rsidR="00A37B0D" w:rsidRPr="0033549F">
              <w:rPr>
                <w:kern w:val="2"/>
                <w:lang w:val="en-GB"/>
              </w:rPr>
              <w:t xml:space="preserve">Knowledge </w:t>
            </w:r>
            <w:r w:rsidR="000E6602">
              <w:rPr>
                <w:kern w:val="2"/>
                <w:lang w:val="en-GB"/>
              </w:rPr>
              <w:t>m</w:t>
            </w:r>
            <w:r w:rsidR="00A37B0D" w:rsidRPr="0033549F">
              <w:rPr>
                <w:kern w:val="2"/>
                <w:lang w:val="en-GB"/>
              </w:rPr>
              <w:t>anagement under the Convention and its Protocols (</w:t>
            </w:r>
            <w:r w:rsidR="00A37B0D" w:rsidRPr="0033549F">
              <w:rPr>
                <w:i/>
                <w:kern w:val="2"/>
                <w:lang w:val="en-GB"/>
              </w:rPr>
              <w:t>continued</w:t>
            </w:r>
            <w:r w:rsidR="00A37B0D" w:rsidRPr="0033549F">
              <w:rPr>
                <w:kern w:val="2"/>
                <w:lang w:val="en-GB"/>
              </w:rPr>
              <w:t>)</w:t>
            </w:r>
          </w:p>
        </w:tc>
      </w:tr>
      <w:tr w:rsidR="00B43C10" w:rsidRPr="006B0A75" w14:paraId="51E362D3" w14:textId="77777777" w:rsidTr="00B43C10">
        <w:tc>
          <w:tcPr>
            <w:tcW w:w="3027" w:type="dxa"/>
          </w:tcPr>
          <w:p w14:paraId="75171FD7" w14:textId="47B40D38" w:rsidR="00B43C10" w:rsidRPr="0033549F" w:rsidRDefault="00B43C10" w:rsidP="0033549F">
            <w:pPr>
              <w:pStyle w:val="CBD-Table-Item"/>
              <w:keepNext/>
              <w:numPr>
                <w:ilvl w:val="0"/>
                <w:numId w:val="0"/>
              </w:numPr>
              <w:suppressLineNumbers/>
              <w:suppressAutoHyphens/>
              <w:rPr>
                <w:kern w:val="2"/>
                <w:lang w:val="en-GB"/>
              </w:rPr>
            </w:pPr>
            <w:r w:rsidRPr="0033549F">
              <w:rPr>
                <w:i/>
                <w:kern w:val="2"/>
                <w:lang w:val="en-GB"/>
              </w:rPr>
              <w:t>Wednesday</w:t>
            </w:r>
            <w:r w:rsidR="005647EE">
              <w:rPr>
                <w:i/>
                <w:kern w:val="2"/>
                <w:lang w:val="en-GB"/>
              </w:rPr>
              <w:t>,</w:t>
            </w:r>
            <w:r w:rsidRPr="0033549F">
              <w:rPr>
                <w:i/>
                <w:kern w:val="2"/>
                <w:lang w:val="en-GB"/>
              </w:rPr>
              <w:t xml:space="preserve"> </w:t>
            </w:r>
            <w:r w:rsidR="00FD4265" w:rsidRPr="0033549F">
              <w:rPr>
                <w:i/>
                <w:kern w:val="2"/>
                <w:lang w:val="en-GB"/>
              </w:rPr>
              <w:t>19 June</w:t>
            </w:r>
            <w:r w:rsidRPr="0033549F">
              <w:rPr>
                <w:i/>
                <w:kern w:val="2"/>
                <w:lang w:val="en-GB"/>
              </w:rPr>
              <w:t xml:space="preserve"> 2019</w:t>
            </w:r>
          </w:p>
        </w:tc>
        <w:tc>
          <w:tcPr>
            <w:tcW w:w="6953" w:type="dxa"/>
          </w:tcPr>
          <w:p w14:paraId="132D74B8" w14:textId="77777777" w:rsidR="00B43C10" w:rsidRPr="0033549F" w:rsidRDefault="00B43C10" w:rsidP="0033549F">
            <w:pPr>
              <w:pStyle w:val="CBD-Table-Item"/>
              <w:keepNext/>
              <w:numPr>
                <w:ilvl w:val="0"/>
                <w:numId w:val="0"/>
              </w:numPr>
              <w:suppressLineNumbers/>
              <w:suppressAutoHyphens/>
              <w:rPr>
                <w:kern w:val="2"/>
                <w:lang w:val="en-GB"/>
              </w:rPr>
            </w:pPr>
          </w:p>
        </w:tc>
      </w:tr>
      <w:tr w:rsidR="00B43C10" w:rsidRPr="006B0A75" w14:paraId="4A750AED" w14:textId="77777777" w:rsidTr="00B43C10">
        <w:tc>
          <w:tcPr>
            <w:tcW w:w="3027" w:type="dxa"/>
          </w:tcPr>
          <w:p w14:paraId="1B532A65" w14:textId="77777777" w:rsidR="00B43C10" w:rsidRPr="0033549F" w:rsidRDefault="00B43C10">
            <w:pPr>
              <w:pStyle w:val="CBD-Table-Time"/>
              <w:suppressLineNumbers/>
              <w:suppressAutoHyphens/>
              <w:rPr>
                <w:rFonts w:cs="Times New Roman"/>
                <w:kern w:val="2"/>
              </w:rPr>
            </w:pPr>
            <w:r w:rsidRPr="0033549F">
              <w:rPr>
                <w:rFonts w:cs="Times New Roman"/>
                <w:kern w:val="2"/>
              </w:rPr>
              <w:t>9.00 – 10.30 a.m.</w:t>
            </w:r>
          </w:p>
        </w:tc>
        <w:tc>
          <w:tcPr>
            <w:tcW w:w="6953" w:type="dxa"/>
          </w:tcPr>
          <w:p w14:paraId="608E3430" w14:textId="616BEDE4" w:rsidR="00B43C10" w:rsidRPr="0033549F" w:rsidRDefault="00B43C10" w:rsidP="00B0190D">
            <w:pPr>
              <w:pStyle w:val="CBD-Table-Break"/>
              <w:suppressLineNumbers/>
              <w:suppressAutoHyphens/>
              <w:jc w:val="left"/>
              <w:rPr>
                <w:rFonts w:cs="Times New Roman"/>
                <w:i w:val="0"/>
                <w:kern w:val="2"/>
              </w:rPr>
            </w:pPr>
            <w:r w:rsidRPr="0033549F">
              <w:rPr>
                <w:rFonts w:cs="Times New Roman"/>
                <w:i w:val="0"/>
                <w:kern w:val="2"/>
              </w:rPr>
              <w:t>Review of previous day</w:t>
            </w:r>
            <w:r w:rsidR="008F14A6">
              <w:rPr>
                <w:rFonts w:cs="Times New Roman"/>
                <w:i w:val="0"/>
                <w:kern w:val="2"/>
              </w:rPr>
              <w:t>’s</w:t>
            </w:r>
            <w:r w:rsidRPr="0033549F">
              <w:rPr>
                <w:rFonts w:cs="Times New Roman"/>
                <w:i w:val="0"/>
                <w:kern w:val="2"/>
              </w:rPr>
              <w:t xml:space="preserve"> deliberations, actions, next steps</w:t>
            </w:r>
          </w:p>
        </w:tc>
      </w:tr>
      <w:tr w:rsidR="00B43C10" w:rsidRPr="006B0A75" w14:paraId="71E9FACE" w14:textId="77777777" w:rsidTr="00B43C10">
        <w:tc>
          <w:tcPr>
            <w:tcW w:w="3027" w:type="dxa"/>
          </w:tcPr>
          <w:p w14:paraId="0730F8BF" w14:textId="77777777" w:rsidR="00B43C10" w:rsidRPr="0033549F" w:rsidRDefault="00B43C10" w:rsidP="00B0190D">
            <w:pPr>
              <w:pStyle w:val="CBD-Table-Time"/>
              <w:suppressLineNumbers/>
              <w:suppressAutoHyphens/>
              <w:rPr>
                <w:rFonts w:cs="Times New Roman"/>
                <w:kern w:val="2"/>
              </w:rPr>
            </w:pPr>
            <w:r w:rsidRPr="0033549F">
              <w:rPr>
                <w:rFonts w:cs="Times New Roman"/>
                <w:kern w:val="2"/>
              </w:rPr>
              <w:t>10.30 – 10.45 a.m.</w:t>
            </w:r>
          </w:p>
        </w:tc>
        <w:tc>
          <w:tcPr>
            <w:tcW w:w="6953" w:type="dxa"/>
          </w:tcPr>
          <w:p w14:paraId="7CC37845" w14:textId="049227C9" w:rsidR="00B43C10" w:rsidRPr="0033549F" w:rsidRDefault="00B43C10" w:rsidP="00B0190D">
            <w:pPr>
              <w:pStyle w:val="CBD-Table-Break"/>
              <w:suppressLineNumbers/>
              <w:suppressAutoHyphens/>
              <w:jc w:val="left"/>
              <w:rPr>
                <w:rFonts w:cs="Times New Roman"/>
                <w:kern w:val="2"/>
              </w:rPr>
            </w:pPr>
            <w:r w:rsidRPr="0033549F">
              <w:rPr>
                <w:rFonts w:cs="Times New Roman"/>
                <w:kern w:val="2"/>
              </w:rPr>
              <w:t xml:space="preserve">Coffee </w:t>
            </w:r>
            <w:r w:rsidR="00155D96">
              <w:rPr>
                <w:rFonts w:cs="Times New Roman"/>
                <w:kern w:val="2"/>
              </w:rPr>
              <w:t>b</w:t>
            </w:r>
            <w:r w:rsidRPr="0033549F">
              <w:rPr>
                <w:rFonts w:cs="Times New Roman"/>
                <w:kern w:val="2"/>
              </w:rPr>
              <w:t>reak</w:t>
            </w:r>
          </w:p>
        </w:tc>
      </w:tr>
      <w:tr w:rsidR="001A7FC3" w:rsidRPr="006B0A75" w14:paraId="41C5CC4E" w14:textId="77777777" w:rsidTr="00B43C10">
        <w:tc>
          <w:tcPr>
            <w:tcW w:w="3027" w:type="dxa"/>
          </w:tcPr>
          <w:p w14:paraId="3847A7E6" w14:textId="77777777" w:rsidR="001A7FC3" w:rsidRPr="0033549F" w:rsidRDefault="001A7FC3">
            <w:pPr>
              <w:pStyle w:val="CBD-Table-Time"/>
              <w:suppressLineNumbers/>
              <w:suppressAutoHyphens/>
              <w:rPr>
                <w:rFonts w:cs="Times New Roman"/>
                <w:kern w:val="2"/>
              </w:rPr>
            </w:pPr>
            <w:r w:rsidRPr="0033549F">
              <w:rPr>
                <w:rFonts w:cs="Times New Roman"/>
                <w:kern w:val="2"/>
              </w:rPr>
              <w:t>10.45 – 12.30 p.m.</w:t>
            </w:r>
          </w:p>
        </w:tc>
        <w:tc>
          <w:tcPr>
            <w:tcW w:w="6953" w:type="dxa"/>
          </w:tcPr>
          <w:p w14:paraId="7D602248" w14:textId="2995288E" w:rsidR="001A7FC3" w:rsidRPr="0033549F" w:rsidRDefault="001A7FC3" w:rsidP="0033549F">
            <w:pPr>
              <w:pStyle w:val="CBD-Table-Item"/>
              <w:numPr>
                <w:ilvl w:val="0"/>
                <w:numId w:val="11"/>
              </w:numPr>
              <w:suppressLineNumbers/>
              <w:suppressAutoHyphens/>
              <w:ind w:right="0"/>
              <w:rPr>
                <w:lang w:val="en-GB"/>
              </w:rPr>
            </w:pPr>
            <w:r w:rsidRPr="0033549F">
              <w:rPr>
                <w:kern w:val="2"/>
                <w:lang w:val="en-GB"/>
              </w:rPr>
              <w:t>Issues for in-depth consideration: (</w:t>
            </w:r>
            <w:r w:rsidRPr="0033549F">
              <w:rPr>
                <w:i/>
                <w:kern w:val="2"/>
                <w:lang w:val="en-GB"/>
              </w:rPr>
              <w:t>continued</w:t>
            </w:r>
            <w:r w:rsidRPr="0033549F">
              <w:rPr>
                <w:kern w:val="2"/>
                <w:lang w:val="en-GB"/>
              </w:rPr>
              <w:t>)</w:t>
            </w:r>
          </w:p>
          <w:p w14:paraId="6C1020C3" w14:textId="5A419CB0" w:rsidR="001A7FC3" w:rsidRPr="0033549F" w:rsidRDefault="008F14A6" w:rsidP="0033549F">
            <w:pPr>
              <w:pStyle w:val="CBD-Table-Sub-Item"/>
              <w:numPr>
                <w:ilvl w:val="0"/>
                <w:numId w:val="0"/>
              </w:numPr>
              <w:suppressLineNumbers/>
              <w:suppressAutoHyphens/>
              <w:spacing w:before="60" w:after="60"/>
              <w:ind w:left="748" w:right="0" w:hanging="425"/>
              <w:rPr>
                <w:kern w:val="2"/>
                <w:lang w:val="en-GB"/>
              </w:rPr>
            </w:pPr>
            <w:r>
              <w:rPr>
                <w:kern w:val="2"/>
                <w:lang w:val="en-GB"/>
              </w:rPr>
              <w:t>4.3.</w:t>
            </w:r>
            <w:r>
              <w:rPr>
                <w:kern w:val="2"/>
                <w:lang w:val="en-GB"/>
              </w:rPr>
              <w:tab/>
            </w:r>
            <w:r w:rsidR="001A7FC3" w:rsidRPr="0033549F">
              <w:rPr>
                <w:kern w:val="2"/>
                <w:lang w:val="en-GB"/>
              </w:rPr>
              <w:t xml:space="preserve">Additional </w:t>
            </w:r>
            <w:r w:rsidR="007A1E29">
              <w:rPr>
                <w:kern w:val="2"/>
                <w:lang w:val="en-GB"/>
              </w:rPr>
              <w:t>i</w:t>
            </w:r>
            <w:r w:rsidR="001A7FC3" w:rsidRPr="0033549F">
              <w:rPr>
                <w:kern w:val="2"/>
                <w:lang w:val="en-GB"/>
              </w:rPr>
              <w:t>ssues</w:t>
            </w:r>
          </w:p>
        </w:tc>
      </w:tr>
      <w:tr w:rsidR="001A7FC3" w:rsidRPr="006B0A75" w14:paraId="5645383C" w14:textId="77777777" w:rsidTr="00B43C10">
        <w:tc>
          <w:tcPr>
            <w:tcW w:w="3027" w:type="dxa"/>
          </w:tcPr>
          <w:p w14:paraId="5C3BA2BA" w14:textId="77777777" w:rsidR="001A7FC3" w:rsidRPr="0033549F" w:rsidRDefault="001A7FC3">
            <w:pPr>
              <w:pStyle w:val="CBD-Table-Time"/>
              <w:suppressLineNumbers/>
              <w:suppressAutoHyphens/>
              <w:rPr>
                <w:rFonts w:cs="Times New Roman"/>
                <w:kern w:val="2"/>
              </w:rPr>
            </w:pPr>
            <w:r w:rsidRPr="0033549F">
              <w:rPr>
                <w:rFonts w:cs="Times New Roman"/>
                <w:kern w:val="2"/>
              </w:rPr>
              <w:t>12.30 – 2.00 p.m.</w:t>
            </w:r>
          </w:p>
        </w:tc>
        <w:tc>
          <w:tcPr>
            <w:tcW w:w="6953" w:type="dxa"/>
          </w:tcPr>
          <w:p w14:paraId="76DEA3F7" w14:textId="2224E242" w:rsidR="001A7FC3" w:rsidRPr="0033549F" w:rsidRDefault="001A7FC3">
            <w:pPr>
              <w:pStyle w:val="CBD-Table-Break"/>
              <w:suppressLineNumbers/>
              <w:suppressAutoHyphens/>
              <w:jc w:val="left"/>
              <w:rPr>
                <w:rFonts w:cs="Times New Roman"/>
                <w:kern w:val="2"/>
              </w:rPr>
            </w:pPr>
            <w:r w:rsidRPr="0033549F">
              <w:rPr>
                <w:rFonts w:cs="Times New Roman"/>
                <w:kern w:val="2"/>
              </w:rPr>
              <w:t xml:space="preserve">Lunch </w:t>
            </w:r>
            <w:r w:rsidR="007A1E29">
              <w:rPr>
                <w:rFonts w:cs="Times New Roman"/>
                <w:kern w:val="2"/>
              </w:rPr>
              <w:t>b</w:t>
            </w:r>
            <w:r w:rsidRPr="0033549F">
              <w:rPr>
                <w:rFonts w:cs="Times New Roman"/>
                <w:kern w:val="2"/>
              </w:rPr>
              <w:t>reak</w:t>
            </w:r>
          </w:p>
        </w:tc>
      </w:tr>
      <w:tr w:rsidR="001A7FC3" w:rsidRPr="006B0A75" w14:paraId="5A1A3CDC" w14:textId="77777777" w:rsidTr="00B43C10">
        <w:tc>
          <w:tcPr>
            <w:tcW w:w="3027" w:type="dxa"/>
          </w:tcPr>
          <w:p w14:paraId="388B393A" w14:textId="77777777" w:rsidR="001A7FC3" w:rsidRPr="0033549F" w:rsidRDefault="001A7FC3">
            <w:pPr>
              <w:pStyle w:val="CBD-Table-Time"/>
              <w:suppressLineNumbers/>
              <w:suppressAutoHyphens/>
              <w:rPr>
                <w:rFonts w:cs="Times New Roman"/>
                <w:kern w:val="2"/>
              </w:rPr>
            </w:pPr>
            <w:r w:rsidRPr="0033549F">
              <w:rPr>
                <w:rFonts w:cs="Times New Roman"/>
                <w:kern w:val="2"/>
              </w:rPr>
              <w:t>2.00 – 3.30 p.m.</w:t>
            </w:r>
          </w:p>
        </w:tc>
        <w:tc>
          <w:tcPr>
            <w:tcW w:w="6953" w:type="dxa"/>
          </w:tcPr>
          <w:p w14:paraId="501F4155" w14:textId="7C08BB0A" w:rsidR="001A7FC3" w:rsidRPr="0033549F" w:rsidRDefault="001A7FC3">
            <w:pPr>
              <w:pStyle w:val="CBD-Table-Item"/>
              <w:numPr>
                <w:ilvl w:val="0"/>
                <w:numId w:val="11"/>
              </w:numPr>
              <w:suppressLineNumbers/>
              <w:suppressAutoHyphens/>
              <w:ind w:right="0"/>
              <w:rPr>
                <w:kern w:val="2"/>
                <w:lang w:val="en-GB"/>
              </w:rPr>
            </w:pPr>
            <w:r w:rsidRPr="0033549F">
              <w:rPr>
                <w:kern w:val="2"/>
                <w:lang w:val="en-GB"/>
              </w:rPr>
              <w:t xml:space="preserve">Other </w:t>
            </w:r>
            <w:r w:rsidR="007A1E29">
              <w:rPr>
                <w:kern w:val="2"/>
                <w:lang w:val="en-GB"/>
              </w:rPr>
              <w:t>m</w:t>
            </w:r>
            <w:r w:rsidRPr="0033549F">
              <w:rPr>
                <w:kern w:val="2"/>
                <w:lang w:val="en-GB"/>
              </w:rPr>
              <w:t>atters</w:t>
            </w:r>
          </w:p>
        </w:tc>
      </w:tr>
      <w:tr w:rsidR="001A7FC3" w:rsidRPr="006B0A75" w14:paraId="641E36EE" w14:textId="77777777" w:rsidTr="00B43C10">
        <w:tc>
          <w:tcPr>
            <w:tcW w:w="3027" w:type="dxa"/>
          </w:tcPr>
          <w:p w14:paraId="3B9D9BBD" w14:textId="77777777" w:rsidR="001A7FC3" w:rsidRPr="0033549F" w:rsidRDefault="001A7FC3">
            <w:pPr>
              <w:pStyle w:val="CBD-Table-Time"/>
              <w:suppressLineNumbers/>
              <w:suppressAutoHyphens/>
              <w:rPr>
                <w:rFonts w:cs="Times New Roman"/>
                <w:kern w:val="2"/>
              </w:rPr>
            </w:pPr>
            <w:r w:rsidRPr="0033549F">
              <w:rPr>
                <w:rFonts w:cs="Times New Roman"/>
                <w:kern w:val="2"/>
              </w:rPr>
              <w:t>3.30 – 3:45 p.m.</w:t>
            </w:r>
          </w:p>
        </w:tc>
        <w:tc>
          <w:tcPr>
            <w:tcW w:w="6953" w:type="dxa"/>
          </w:tcPr>
          <w:p w14:paraId="286C7701" w14:textId="75FC7041" w:rsidR="001A7FC3" w:rsidRPr="0033549F" w:rsidRDefault="001A7FC3">
            <w:pPr>
              <w:pStyle w:val="CBD-Table-Break"/>
              <w:suppressLineNumbers/>
              <w:suppressAutoHyphens/>
              <w:jc w:val="left"/>
              <w:rPr>
                <w:rFonts w:cs="Times New Roman"/>
                <w:kern w:val="2"/>
              </w:rPr>
            </w:pPr>
            <w:r w:rsidRPr="0033549F">
              <w:rPr>
                <w:rFonts w:cs="Times New Roman"/>
                <w:kern w:val="2"/>
              </w:rPr>
              <w:t xml:space="preserve">Coffee </w:t>
            </w:r>
            <w:r w:rsidR="007A1E29">
              <w:rPr>
                <w:rFonts w:cs="Times New Roman"/>
                <w:kern w:val="2"/>
              </w:rPr>
              <w:t>b</w:t>
            </w:r>
            <w:r w:rsidRPr="0033549F">
              <w:rPr>
                <w:rFonts w:cs="Times New Roman"/>
                <w:kern w:val="2"/>
              </w:rPr>
              <w:t>reak</w:t>
            </w:r>
          </w:p>
        </w:tc>
      </w:tr>
      <w:tr w:rsidR="001A7FC3" w:rsidRPr="006B0A75" w14:paraId="13660E7B" w14:textId="77777777" w:rsidTr="00B43C10">
        <w:tc>
          <w:tcPr>
            <w:tcW w:w="3027" w:type="dxa"/>
          </w:tcPr>
          <w:p w14:paraId="762E32EE" w14:textId="77777777" w:rsidR="001A7FC3" w:rsidRPr="0033549F" w:rsidRDefault="001A7FC3">
            <w:pPr>
              <w:pStyle w:val="CBD-Table-Time"/>
              <w:suppressLineNumbers/>
              <w:suppressAutoHyphens/>
              <w:rPr>
                <w:rFonts w:cs="Times New Roman"/>
                <w:kern w:val="2"/>
              </w:rPr>
            </w:pPr>
            <w:r w:rsidRPr="0033549F">
              <w:rPr>
                <w:rFonts w:cs="Times New Roman"/>
                <w:kern w:val="2"/>
              </w:rPr>
              <w:t>3.45 – 5.00 p.m.</w:t>
            </w:r>
          </w:p>
        </w:tc>
        <w:tc>
          <w:tcPr>
            <w:tcW w:w="6953" w:type="dxa"/>
          </w:tcPr>
          <w:p w14:paraId="6D849C1E" w14:textId="65C52CA2" w:rsidR="001A7FC3" w:rsidRPr="0033549F" w:rsidRDefault="001A7FC3" w:rsidP="0033549F">
            <w:pPr>
              <w:pStyle w:val="ListParagraph"/>
              <w:numPr>
                <w:ilvl w:val="0"/>
                <w:numId w:val="12"/>
              </w:numPr>
              <w:suppressLineNumbers/>
              <w:suppressAutoHyphens/>
              <w:spacing w:before="60" w:after="60"/>
              <w:contextualSpacing w:val="0"/>
              <w:rPr>
                <w:rFonts w:cs="Times New Roman"/>
              </w:rPr>
            </w:pPr>
            <w:r w:rsidRPr="0033549F">
              <w:rPr>
                <w:kern w:val="2"/>
                <w:lang w:val="en-GB"/>
              </w:rPr>
              <w:t xml:space="preserve">Closure of </w:t>
            </w:r>
            <w:r w:rsidR="00263108" w:rsidRPr="0033549F">
              <w:rPr>
                <w:kern w:val="2"/>
                <w:lang w:val="en-GB"/>
              </w:rPr>
              <w:t>the m</w:t>
            </w:r>
            <w:r w:rsidRPr="0033549F">
              <w:rPr>
                <w:kern w:val="2"/>
                <w:lang w:val="en-GB"/>
              </w:rPr>
              <w:t>eeting</w:t>
            </w:r>
          </w:p>
        </w:tc>
      </w:tr>
    </w:tbl>
    <w:p w14:paraId="4D464798" w14:textId="77777777" w:rsidR="003D3F87" w:rsidRPr="001C6DE2" w:rsidRDefault="003D3F87">
      <w:pPr>
        <w:suppressLineNumbers/>
        <w:suppressAutoHyphens/>
        <w:spacing w:before="120" w:after="120"/>
        <w:rPr>
          <w:rFonts w:cs="Times New Roman"/>
          <w:kern w:val="2"/>
          <w:szCs w:val="22"/>
          <w:lang w:val="en-GB"/>
        </w:rPr>
      </w:pPr>
    </w:p>
    <w:p w14:paraId="1C3573EE" w14:textId="77777777" w:rsidR="00153E45" w:rsidRPr="001C6DE2" w:rsidRDefault="00153E45" w:rsidP="0033549F">
      <w:pPr>
        <w:keepNext/>
        <w:pageBreakBefore/>
        <w:suppressLineNumbers/>
        <w:suppressAutoHyphens/>
        <w:spacing w:after="120"/>
        <w:jc w:val="center"/>
        <w:outlineLvl w:val="2"/>
        <w:rPr>
          <w:rFonts w:cs="Times New Roman"/>
          <w:i/>
          <w:kern w:val="2"/>
          <w:szCs w:val="22"/>
          <w:lang w:val="en-GB"/>
        </w:rPr>
      </w:pPr>
      <w:r w:rsidRPr="001C6DE2">
        <w:rPr>
          <w:rFonts w:cs="Times New Roman"/>
          <w:i/>
          <w:kern w:val="2"/>
          <w:szCs w:val="22"/>
          <w:lang w:val="en-GB"/>
        </w:rPr>
        <w:lastRenderedPageBreak/>
        <w:t>Annex II</w:t>
      </w:r>
    </w:p>
    <w:p w14:paraId="49AD1F8B" w14:textId="77777777" w:rsidR="00153E45" w:rsidRPr="0033549F" w:rsidRDefault="00153E45">
      <w:pPr>
        <w:pStyle w:val="CBD-Item"/>
        <w:suppressLineNumbers/>
        <w:suppressAutoHyphens/>
        <w:spacing w:before="120"/>
        <w:outlineLvl w:val="0"/>
        <w:rPr>
          <w:rFonts w:ascii="Times New Roman" w:hAnsi="Times New Roman"/>
          <w:bCs/>
          <w:i/>
          <w:kern w:val="2"/>
          <w:lang w:val="en-GB"/>
        </w:rPr>
      </w:pPr>
      <w:r w:rsidRPr="0033549F">
        <w:rPr>
          <w:rFonts w:ascii="Times New Roman" w:hAnsi="Times New Roman"/>
          <w:bCs/>
          <w:kern w:val="2"/>
          <w:lang w:val="en-GB"/>
        </w:rPr>
        <w:t xml:space="preserve">Provisional </w:t>
      </w:r>
      <w:r w:rsidR="0017442E" w:rsidRPr="0033549F">
        <w:rPr>
          <w:rFonts w:ascii="Times New Roman" w:hAnsi="Times New Roman"/>
          <w:bCs/>
          <w:kern w:val="2"/>
          <w:lang w:val="en-GB"/>
        </w:rPr>
        <w:t xml:space="preserve">list </w:t>
      </w:r>
      <w:r w:rsidRPr="0033549F">
        <w:rPr>
          <w:rFonts w:ascii="Times New Roman" w:hAnsi="Times New Roman"/>
          <w:bCs/>
          <w:kern w:val="2"/>
          <w:lang w:val="en-GB"/>
        </w:rPr>
        <w:t xml:space="preserve">of </w:t>
      </w:r>
      <w:r w:rsidR="0017442E" w:rsidRPr="0033549F">
        <w:rPr>
          <w:rFonts w:ascii="Times New Roman" w:hAnsi="Times New Roman"/>
          <w:bCs/>
          <w:kern w:val="2"/>
          <w:lang w:val="en-GB"/>
        </w:rPr>
        <w:t>documents</w:t>
      </w:r>
    </w:p>
    <w:p w14:paraId="119FE62D" w14:textId="77777777" w:rsidR="00153E45" w:rsidRPr="0033549F" w:rsidRDefault="00153E45">
      <w:pPr>
        <w:pStyle w:val="CBD-Doc-Type"/>
        <w:suppressLineNumbers/>
        <w:suppressAutoHyphens/>
        <w:rPr>
          <w:rFonts w:cs="Times New Roman"/>
          <w:i w:val="0"/>
          <w:kern w:val="2"/>
          <w:sz w:val="22"/>
          <w:szCs w:val="22"/>
        </w:rPr>
      </w:pPr>
      <w:r w:rsidRPr="0033549F">
        <w:rPr>
          <w:rFonts w:cs="Times New Roman"/>
          <w:i w:val="0"/>
          <w:kern w:val="2"/>
          <w:sz w:val="22"/>
          <w:szCs w:val="22"/>
        </w:rPr>
        <w:t>Meeting documents</w:t>
      </w:r>
    </w:p>
    <w:p w14:paraId="3E4DF52F" w14:textId="77777777" w:rsidR="00153E45" w:rsidRPr="0033549F" w:rsidRDefault="00153E45">
      <w:pPr>
        <w:pStyle w:val="CBD-Doc"/>
        <w:suppressLineNumbers/>
        <w:tabs>
          <w:tab w:val="clear" w:pos="567"/>
        </w:tabs>
        <w:suppressAutoHyphens/>
        <w:ind w:left="576" w:hanging="576"/>
        <w:jc w:val="left"/>
        <w:rPr>
          <w:rFonts w:cs="Times New Roman"/>
          <w:kern w:val="2"/>
          <w:szCs w:val="22"/>
        </w:rPr>
      </w:pPr>
      <w:r w:rsidRPr="0033549F">
        <w:rPr>
          <w:rFonts w:cs="Times New Roman"/>
          <w:kern w:val="2"/>
          <w:szCs w:val="22"/>
        </w:rPr>
        <w:t>CBD/CHM/IAC/201</w:t>
      </w:r>
      <w:r w:rsidR="00F76135" w:rsidRPr="0033549F">
        <w:rPr>
          <w:rFonts w:cs="Times New Roman"/>
          <w:kern w:val="2"/>
          <w:szCs w:val="22"/>
        </w:rPr>
        <w:t>9</w:t>
      </w:r>
      <w:r w:rsidRPr="0033549F">
        <w:rPr>
          <w:rFonts w:cs="Times New Roman"/>
          <w:kern w:val="2"/>
          <w:szCs w:val="22"/>
        </w:rPr>
        <w:t>/1/1</w:t>
      </w:r>
      <w:r w:rsidRPr="0033549F">
        <w:rPr>
          <w:rFonts w:cs="Times New Roman"/>
          <w:kern w:val="2"/>
          <w:szCs w:val="22"/>
        </w:rPr>
        <w:br/>
        <w:t>Provisional agenda</w:t>
      </w:r>
    </w:p>
    <w:p w14:paraId="4FC3E5B0" w14:textId="77777777" w:rsidR="00153E45" w:rsidRPr="0033549F" w:rsidRDefault="00153E45">
      <w:pPr>
        <w:pStyle w:val="CBD-Doc"/>
        <w:suppressLineNumbers/>
        <w:tabs>
          <w:tab w:val="clear" w:pos="567"/>
        </w:tabs>
        <w:suppressAutoHyphens/>
        <w:ind w:left="576" w:hanging="576"/>
        <w:jc w:val="left"/>
        <w:rPr>
          <w:rFonts w:cs="Times New Roman"/>
          <w:kern w:val="2"/>
          <w:szCs w:val="22"/>
        </w:rPr>
      </w:pPr>
      <w:r w:rsidRPr="0033549F">
        <w:rPr>
          <w:rFonts w:cs="Times New Roman"/>
          <w:kern w:val="2"/>
          <w:szCs w:val="22"/>
        </w:rPr>
        <w:t>CBD/CHM/IAC/201</w:t>
      </w:r>
      <w:r w:rsidR="00F76135" w:rsidRPr="0033549F">
        <w:rPr>
          <w:rFonts w:cs="Times New Roman"/>
          <w:kern w:val="2"/>
          <w:szCs w:val="22"/>
        </w:rPr>
        <w:t>9</w:t>
      </w:r>
      <w:r w:rsidRPr="0033549F">
        <w:rPr>
          <w:rFonts w:cs="Times New Roman"/>
          <w:kern w:val="2"/>
          <w:szCs w:val="22"/>
        </w:rPr>
        <w:t>/1/1/Add.1</w:t>
      </w:r>
      <w:r w:rsidRPr="0033549F">
        <w:rPr>
          <w:rFonts w:cs="Times New Roman"/>
          <w:kern w:val="2"/>
          <w:szCs w:val="22"/>
        </w:rPr>
        <w:br/>
        <w:t>Annotat</w:t>
      </w:r>
      <w:r w:rsidR="00154CE6" w:rsidRPr="0033549F">
        <w:rPr>
          <w:rFonts w:cs="Times New Roman"/>
          <w:kern w:val="2"/>
          <w:szCs w:val="22"/>
        </w:rPr>
        <w:t>ed</w:t>
      </w:r>
      <w:r w:rsidRPr="0033549F">
        <w:rPr>
          <w:rFonts w:cs="Times New Roman"/>
          <w:kern w:val="2"/>
          <w:szCs w:val="22"/>
        </w:rPr>
        <w:t xml:space="preserve"> provisional agenda</w:t>
      </w:r>
    </w:p>
    <w:p w14:paraId="294F7412" w14:textId="04838B7A" w:rsidR="001C0621" w:rsidRPr="0033549F" w:rsidRDefault="00153E45">
      <w:pPr>
        <w:pStyle w:val="CBD-Doc"/>
        <w:suppressLineNumbers/>
        <w:tabs>
          <w:tab w:val="clear" w:pos="567"/>
        </w:tabs>
        <w:suppressAutoHyphens/>
        <w:ind w:left="576" w:hanging="576"/>
        <w:jc w:val="left"/>
        <w:rPr>
          <w:rFonts w:cs="Times New Roman"/>
          <w:kern w:val="2"/>
          <w:szCs w:val="22"/>
        </w:rPr>
      </w:pPr>
      <w:r w:rsidRPr="0033549F">
        <w:rPr>
          <w:rFonts w:cs="Times New Roman"/>
          <w:kern w:val="2"/>
          <w:szCs w:val="22"/>
        </w:rPr>
        <w:t>CBD/CHM/IAC/201</w:t>
      </w:r>
      <w:r w:rsidR="001C0621" w:rsidRPr="0033549F">
        <w:rPr>
          <w:rFonts w:cs="Times New Roman"/>
          <w:kern w:val="2"/>
          <w:szCs w:val="22"/>
        </w:rPr>
        <w:t>9</w:t>
      </w:r>
      <w:r w:rsidRPr="0033549F">
        <w:rPr>
          <w:rFonts w:cs="Times New Roman"/>
          <w:kern w:val="2"/>
          <w:szCs w:val="22"/>
        </w:rPr>
        <w:t>/</w:t>
      </w:r>
      <w:r w:rsidR="00AC7213" w:rsidRPr="0033549F">
        <w:rPr>
          <w:rFonts w:cs="Times New Roman"/>
          <w:kern w:val="2"/>
          <w:szCs w:val="22"/>
        </w:rPr>
        <w:t>1</w:t>
      </w:r>
      <w:r w:rsidRPr="0033549F">
        <w:rPr>
          <w:rFonts w:cs="Times New Roman"/>
          <w:kern w:val="2"/>
          <w:szCs w:val="22"/>
        </w:rPr>
        <w:t>/</w:t>
      </w:r>
      <w:r w:rsidR="001C0621" w:rsidRPr="0033549F">
        <w:rPr>
          <w:rFonts w:cs="Times New Roman"/>
          <w:kern w:val="2"/>
          <w:szCs w:val="22"/>
        </w:rPr>
        <w:t>2</w:t>
      </w:r>
      <w:r w:rsidRPr="0033549F">
        <w:rPr>
          <w:rFonts w:cs="Times New Roman"/>
          <w:kern w:val="2"/>
          <w:szCs w:val="22"/>
        </w:rPr>
        <w:br/>
      </w:r>
      <w:r w:rsidR="00EE7F06" w:rsidRPr="0033549F">
        <w:rPr>
          <w:rFonts w:cs="Times New Roman"/>
          <w:kern w:val="2"/>
          <w:szCs w:val="22"/>
        </w:rPr>
        <w:t>P</w:t>
      </w:r>
      <w:r w:rsidR="00737CBE" w:rsidRPr="0033549F">
        <w:rPr>
          <w:rFonts w:cs="Times New Roman"/>
          <w:kern w:val="2"/>
          <w:szCs w:val="22"/>
        </w:rPr>
        <w:t>rogress report and update</w:t>
      </w:r>
      <w:r w:rsidR="0056246E" w:rsidRPr="0033549F">
        <w:rPr>
          <w:rFonts w:cs="Times New Roman"/>
          <w:kern w:val="2"/>
          <w:szCs w:val="22"/>
        </w:rPr>
        <w:t>s</w:t>
      </w:r>
      <w:r w:rsidR="00737CBE" w:rsidRPr="0033549F">
        <w:rPr>
          <w:rFonts w:cs="Times New Roman"/>
          <w:kern w:val="2"/>
          <w:szCs w:val="22"/>
        </w:rPr>
        <w:t xml:space="preserve"> on </w:t>
      </w:r>
      <w:r w:rsidR="00B361AC" w:rsidRPr="0033549F">
        <w:rPr>
          <w:rFonts w:cs="Times New Roman"/>
          <w:kern w:val="2"/>
          <w:szCs w:val="22"/>
        </w:rPr>
        <w:t xml:space="preserve">activities carried out by the Secretariat </w:t>
      </w:r>
      <w:r w:rsidR="00DD26D7" w:rsidRPr="0033549F">
        <w:rPr>
          <w:rFonts w:cs="Times New Roman"/>
          <w:kern w:val="2"/>
          <w:szCs w:val="22"/>
        </w:rPr>
        <w:t>in</w:t>
      </w:r>
      <w:r w:rsidR="00B53D78" w:rsidRPr="0033549F">
        <w:rPr>
          <w:rFonts w:cs="Times New Roman"/>
          <w:kern w:val="2"/>
          <w:szCs w:val="22"/>
        </w:rPr>
        <w:t xml:space="preserve"> response to various decisions </w:t>
      </w:r>
      <w:r w:rsidR="000B41A1">
        <w:rPr>
          <w:rFonts w:cs="Times New Roman"/>
          <w:kern w:val="2"/>
          <w:szCs w:val="22"/>
        </w:rPr>
        <w:t xml:space="preserve">of the Conference of the Parties </w:t>
      </w:r>
      <w:r w:rsidR="00B53D78" w:rsidRPr="0033549F">
        <w:rPr>
          <w:rFonts w:cs="Times New Roman"/>
          <w:kern w:val="2"/>
          <w:szCs w:val="22"/>
        </w:rPr>
        <w:t>on the clearing-house mechanism</w:t>
      </w:r>
    </w:p>
    <w:p w14:paraId="682495ED" w14:textId="44F74779" w:rsidR="003B0474" w:rsidRPr="0033549F" w:rsidRDefault="003B0474">
      <w:pPr>
        <w:pStyle w:val="CBD-Doc"/>
        <w:suppressLineNumbers/>
        <w:tabs>
          <w:tab w:val="clear" w:pos="567"/>
        </w:tabs>
        <w:suppressAutoHyphens/>
        <w:ind w:left="576" w:hanging="576"/>
        <w:jc w:val="left"/>
        <w:rPr>
          <w:rFonts w:cs="Times New Roman"/>
          <w:kern w:val="2"/>
          <w:szCs w:val="22"/>
        </w:rPr>
      </w:pPr>
      <w:r w:rsidRPr="0033549F">
        <w:rPr>
          <w:rFonts w:cs="Times New Roman"/>
          <w:kern w:val="2"/>
          <w:szCs w:val="22"/>
        </w:rPr>
        <w:t>CBD/CHM/IAC/2019/1/</w:t>
      </w:r>
      <w:r w:rsidR="001B4E47" w:rsidRPr="0033549F">
        <w:rPr>
          <w:rFonts w:cs="Times New Roman"/>
          <w:kern w:val="2"/>
          <w:szCs w:val="22"/>
        </w:rPr>
        <w:t>3</w:t>
      </w:r>
      <w:r w:rsidRPr="0033549F">
        <w:rPr>
          <w:rFonts w:cs="Times New Roman"/>
          <w:kern w:val="2"/>
          <w:szCs w:val="22"/>
        </w:rPr>
        <w:br/>
      </w:r>
      <w:r w:rsidR="00C0648A" w:rsidRPr="0033549F">
        <w:rPr>
          <w:rFonts w:cs="Times New Roman"/>
          <w:kern w:val="2"/>
          <w:szCs w:val="22"/>
        </w:rPr>
        <w:t>T</w:t>
      </w:r>
      <w:r w:rsidR="00E044C5" w:rsidRPr="0033549F">
        <w:rPr>
          <w:rFonts w:cs="Times New Roman"/>
          <w:kern w:val="2"/>
          <w:szCs w:val="22"/>
        </w:rPr>
        <w:t xml:space="preserve">echnical </w:t>
      </w:r>
      <w:r w:rsidR="00C0648A" w:rsidRPr="0033549F">
        <w:rPr>
          <w:rFonts w:cs="Times New Roman"/>
          <w:kern w:val="2"/>
          <w:szCs w:val="22"/>
        </w:rPr>
        <w:t xml:space="preserve">and scientific and </w:t>
      </w:r>
      <w:r w:rsidR="00AE5CF4" w:rsidRPr="0033549F">
        <w:rPr>
          <w:rFonts w:cs="Times New Roman"/>
          <w:kern w:val="2"/>
          <w:szCs w:val="22"/>
        </w:rPr>
        <w:t>cooperation (</w:t>
      </w:r>
      <w:r w:rsidR="00C07ECE">
        <w:rPr>
          <w:rFonts w:cs="Times New Roman"/>
          <w:kern w:val="2"/>
          <w:szCs w:val="22"/>
        </w:rPr>
        <w:t>d</w:t>
      </w:r>
      <w:r w:rsidR="00AE5CF4" w:rsidRPr="0033549F">
        <w:rPr>
          <w:rFonts w:cs="Times New Roman"/>
          <w:kern w:val="2"/>
          <w:szCs w:val="22"/>
        </w:rPr>
        <w:t>ecision 14/24)</w:t>
      </w:r>
    </w:p>
    <w:p w14:paraId="5E989890" w14:textId="5D7DCEF6" w:rsidR="003B0474" w:rsidRPr="0033549F" w:rsidRDefault="003B0474">
      <w:pPr>
        <w:pStyle w:val="CBD-Doc"/>
        <w:suppressLineNumbers/>
        <w:tabs>
          <w:tab w:val="clear" w:pos="567"/>
        </w:tabs>
        <w:suppressAutoHyphens/>
        <w:ind w:left="576" w:hanging="576"/>
        <w:jc w:val="left"/>
        <w:rPr>
          <w:rFonts w:cs="Times New Roman"/>
          <w:kern w:val="2"/>
          <w:szCs w:val="22"/>
        </w:rPr>
      </w:pPr>
      <w:r w:rsidRPr="0033549F">
        <w:rPr>
          <w:rFonts w:cs="Times New Roman"/>
          <w:kern w:val="2"/>
          <w:szCs w:val="22"/>
        </w:rPr>
        <w:t>CBD/CHM/IAC/2019/1/</w:t>
      </w:r>
      <w:r w:rsidR="001B4E47" w:rsidRPr="0033549F">
        <w:rPr>
          <w:rFonts w:cs="Times New Roman"/>
          <w:kern w:val="2"/>
          <w:szCs w:val="22"/>
        </w:rPr>
        <w:t>4</w:t>
      </w:r>
      <w:r w:rsidRPr="0033549F">
        <w:rPr>
          <w:rFonts w:cs="Times New Roman"/>
          <w:kern w:val="2"/>
          <w:szCs w:val="22"/>
        </w:rPr>
        <w:br/>
      </w:r>
      <w:r w:rsidR="00AE5CF4" w:rsidRPr="0033549F">
        <w:rPr>
          <w:rFonts w:cs="Times New Roman"/>
          <w:kern w:val="2"/>
          <w:szCs w:val="22"/>
        </w:rPr>
        <w:t xml:space="preserve">Knowledge </w:t>
      </w:r>
      <w:r w:rsidR="00C07ECE">
        <w:rPr>
          <w:rFonts w:cs="Times New Roman"/>
          <w:kern w:val="2"/>
          <w:szCs w:val="22"/>
        </w:rPr>
        <w:t>m</w:t>
      </w:r>
      <w:r w:rsidR="00AE5CF4" w:rsidRPr="0033549F">
        <w:rPr>
          <w:rFonts w:cs="Times New Roman"/>
          <w:kern w:val="2"/>
          <w:szCs w:val="22"/>
        </w:rPr>
        <w:t>anagement under the Convention and its Protocols (</w:t>
      </w:r>
      <w:r w:rsidR="00C07ECE">
        <w:rPr>
          <w:rFonts w:cs="Times New Roman"/>
          <w:kern w:val="2"/>
          <w:szCs w:val="22"/>
        </w:rPr>
        <w:t>d</w:t>
      </w:r>
      <w:r w:rsidR="00AE5CF4" w:rsidRPr="0033549F">
        <w:rPr>
          <w:rFonts w:cs="Times New Roman"/>
          <w:kern w:val="2"/>
          <w:szCs w:val="22"/>
        </w:rPr>
        <w:t>ecision 14/25)</w:t>
      </w:r>
    </w:p>
    <w:p w14:paraId="1F21A2A2" w14:textId="77777777" w:rsidR="00CD7875" w:rsidRPr="0033549F" w:rsidRDefault="0077392B">
      <w:pPr>
        <w:pStyle w:val="CBD-Doc-Type"/>
        <w:suppressLineNumbers/>
        <w:suppressAutoHyphens/>
        <w:rPr>
          <w:rFonts w:cs="Times New Roman"/>
          <w:i w:val="0"/>
          <w:kern w:val="2"/>
          <w:sz w:val="22"/>
          <w:szCs w:val="22"/>
        </w:rPr>
      </w:pPr>
      <w:r w:rsidRPr="0033549F">
        <w:rPr>
          <w:rFonts w:cs="Times New Roman"/>
          <w:i w:val="0"/>
          <w:kern w:val="2"/>
          <w:sz w:val="22"/>
          <w:szCs w:val="22"/>
        </w:rPr>
        <w:t>Information</w:t>
      </w:r>
      <w:r w:rsidR="00CD7875" w:rsidRPr="0033549F">
        <w:rPr>
          <w:rFonts w:cs="Times New Roman"/>
          <w:i w:val="0"/>
          <w:kern w:val="2"/>
          <w:sz w:val="22"/>
          <w:szCs w:val="22"/>
        </w:rPr>
        <w:t xml:space="preserve"> documents</w:t>
      </w:r>
    </w:p>
    <w:p w14:paraId="6868DDEA" w14:textId="77777777" w:rsidR="00FF3BDB" w:rsidRPr="00104613" w:rsidRDefault="00FF3BDB">
      <w:pPr>
        <w:pStyle w:val="CBD-Doc"/>
        <w:suppressLineNumbers/>
        <w:tabs>
          <w:tab w:val="clear" w:pos="567"/>
        </w:tabs>
        <w:suppressAutoHyphens/>
        <w:spacing w:after="0"/>
        <w:ind w:left="576" w:hanging="576"/>
        <w:jc w:val="left"/>
        <w:rPr>
          <w:rFonts w:cs="Times New Roman"/>
          <w:kern w:val="2"/>
          <w:szCs w:val="22"/>
        </w:rPr>
      </w:pPr>
      <w:r w:rsidRPr="00104613">
        <w:rPr>
          <w:rFonts w:cs="Times New Roman"/>
          <w:kern w:val="2"/>
          <w:szCs w:val="22"/>
        </w:rPr>
        <w:t>CBD/CHM/IAC/201</w:t>
      </w:r>
      <w:r w:rsidR="00C144E6" w:rsidRPr="00104613">
        <w:rPr>
          <w:rFonts w:cs="Times New Roman"/>
          <w:kern w:val="2"/>
          <w:szCs w:val="22"/>
        </w:rPr>
        <w:t>8</w:t>
      </w:r>
      <w:r w:rsidRPr="00104613">
        <w:rPr>
          <w:rFonts w:cs="Times New Roman"/>
          <w:kern w:val="2"/>
          <w:szCs w:val="22"/>
        </w:rPr>
        <w:t>/1/</w:t>
      </w:r>
      <w:bookmarkStart w:id="0" w:name="_GoBack"/>
      <w:bookmarkEnd w:id="0"/>
    </w:p>
    <w:p w14:paraId="1A165BA3" w14:textId="5F2D44F0" w:rsidR="00FF3BDB" w:rsidRPr="0033549F" w:rsidRDefault="00FF3BDB">
      <w:pPr>
        <w:pStyle w:val="CBD-Doc"/>
        <w:numPr>
          <w:ilvl w:val="0"/>
          <w:numId w:val="0"/>
        </w:numPr>
        <w:suppressLineNumbers/>
        <w:suppressAutoHyphens/>
        <w:ind w:left="576"/>
        <w:jc w:val="left"/>
        <w:rPr>
          <w:rFonts w:cs="Times New Roman"/>
          <w:kern w:val="2"/>
          <w:szCs w:val="22"/>
        </w:rPr>
      </w:pPr>
      <w:r w:rsidRPr="00104613">
        <w:rPr>
          <w:rFonts w:cs="Times New Roman"/>
          <w:kern w:val="2"/>
          <w:szCs w:val="22"/>
        </w:rPr>
        <w:t>Report o</w:t>
      </w:r>
      <w:r w:rsidR="00CC0FAA" w:rsidRPr="00104613">
        <w:rPr>
          <w:rFonts w:cs="Times New Roman"/>
          <w:kern w:val="2"/>
          <w:szCs w:val="22"/>
        </w:rPr>
        <w:t>n</w:t>
      </w:r>
      <w:r w:rsidRPr="00104613">
        <w:rPr>
          <w:rFonts w:cs="Times New Roman"/>
          <w:kern w:val="2"/>
          <w:szCs w:val="22"/>
        </w:rPr>
        <w:t xml:space="preserve"> the </w:t>
      </w:r>
      <w:r w:rsidR="00D869C1" w:rsidRPr="00104613">
        <w:rPr>
          <w:rFonts w:cs="Times New Roman"/>
          <w:kern w:val="2"/>
          <w:szCs w:val="22"/>
        </w:rPr>
        <w:t xml:space="preserve">meeting of the </w:t>
      </w:r>
      <w:r w:rsidRPr="00104613">
        <w:rPr>
          <w:rFonts w:cs="Times New Roman"/>
          <w:kern w:val="2"/>
          <w:szCs w:val="22"/>
        </w:rPr>
        <w:t xml:space="preserve">Informal Advisory Committee to the Clearing-House Mechanism of the Convention on Biological Diversity </w:t>
      </w:r>
      <w:r w:rsidR="00D869C1" w:rsidRPr="00104613">
        <w:rPr>
          <w:rFonts w:cs="Times New Roman"/>
          <w:kern w:val="2"/>
          <w:szCs w:val="22"/>
        </w:rPr>
        <w:t>(</w:t>
      </w:r>
      <w:r w:rsidR="00C07ECE" w:rsidRPr="00104613">
        <w:rPr>
          <w:rFonts w:cs="Times New Roman"/>
          <w:kern w:val="2"/>
          <w:szCs w:val="22"/>
        </w:rPr>
        <w:t xml:space="preserve">Montreal, </w:t>
      </w:r>
      <w:r w:rsidRPr="00104613">
        <w:rPr>
          <w:rFonts w:cs="Times New Roman"/>
          <w:kern w:val="2"/>
          <w:szCs w:val="22"/>
        </w:rPr>
        <w:t>10 July 2018</w:t>
      </w:r>
      <w:r w:rsidR="00D869C1" w:rsidRPr="00104613">
        <w:rPr>
          <w:rFonts w:cs="Times New Roman"/>
          <w:kern w:val="2"/>
          <w:szCs w:val="22"/>
        </w:rPr>
        <w:t>)</w:t>
      </w:r>
      <w:r w:rsidRPr="00104613">
        <w:rPr>
          <w:rFonts w:cs="Times New Roman"/>
          <w:kern w:val="2"/>
          <w:szCs w:val="22"/>
        </w:rPr>
        <w:t>.</w:t>
      </w:r>
    </w:p>
    <w:p w14:paraId="66C638D4" w14:textId="77777777" w:rsidR="00CD7875" w:rsidRPr="0033549F" w:rsidRDefault="00CD7875">
      <w:pPr>
        <w:suppressLineNumbers/>
        <w:suppressAutoHyphens/>
        <w:rPr>
          <w:rFonts w:cs="Times New Roman"/>
          <w:kern w:val="2"/>
          <w:szCs w:val="22"/>
          <w:lang w:val="en-GB"/>
        </w:rPr>
      </w:pPr>
    </w:p>
    <w:p w14:paraId="5D7F1B32" w14:textId="77777777" w:rsidR="00C9161D" w:rsidRPr="0033549F" w:rsidRDefault="00C9161D">
      <w:pPr>
        <w:suppressLineNumbers/>
        <w:suppressAutoHyphens/>
        <w:jc w:val="center"/>
        <w:rPr>
          <w:rFonts w:cs="Times New Roman"/>
          <w:kern w:val="2"/>
          <w:szCs w:val="22"/>
          <w:lang w:val="en-GB"/>
        </w:rPr>
      </w:pPr>
      <w:r w:rsidRPr="0033549F">
        <w:rPr>
          <w:rFonts w:cs="Times New Roman"/>
          <w:kern w:val="2"/>
          <w:szCs w:val="22"/>
          <w:lang w:val="en-GB"/>
        </w:rPr>
        <w:t>__________</w:t>
      </w:r>
    </w:p>
    <w:p w14:paraId="70432281" w14:textId="77777777" w:rsidR="00B3369F" w:rsidRPr="0033549F" w:rsidRDefault="00B3369F">
      <w:pPr>
        <w:suppressLineNumbers/>
        <w:suppressAutoHyphens/>
        <w:rPr>
          <w:rFonts w:cs="Times New Roman"/>
          <w:kern w:val="2"/>
          <w:szCs w:val="22"/>
          <w:lang w:val="en-GB"/>
        </w:rPr>
      </w:pPr>
    </w:p>
    <w:sectPr w:rsidR="00B3369F" w:rsidRPr="0033549F" w:rsidSect="00531863">
      <w:headerReference w:type="even" r:id="rId23"/>
      <w:headerReference w:type="default" r:id="rId24"/>
      <w:footerReference w:type="even" r:id="rId25"/>
      <w:footerReference w:type="default" r:id="rId26"/>
      <w:footerReference w:type="first" r:id="rId27"/>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3F87" w14:textId="77777777" w:rsidR="00AC2009" w:rsidRDefault="00AC2009" w:rsidP="00CF1848">
      <w:r>
        <w:separator/>
      </w:r>
    </w:p>
  </w:endnote>
  <w:endnote w:type="continuationSeparator" w:id="0">
    <w:p w14:paraId="63E6129B" w14:textId="77777777" w:rsidR="00AC2009" w:rsidRDefault="00AC200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5C62" w14:textId="77777777" w:rsidR="00C6250D" w:rsidRPr="005A3F80" w:rsidRDefault="00C6250D" w:rsidP="00531863">
    <w:pPr>
      <w:pStyle w:val="Footer"/>
      <w:tabs>
        <w:tab w:val="clear" w:pos="4680"/>
        <w:tab w:val="clear" w:pos="9360"/>
      </w:tabs>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0727" w14:textId="77777777"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265E" w14:textId="77777777"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E093" w14:textId="77777777" w:rsidR="00AC2009" w:rsidRDefault="00AC2009" w:rsidP="00CF1848">
      <w:r>
        <w:separator/>
      </w:r>
    </w:p>
  </w:footnote>
  <w:footnote w:type="continuationSeparator" w:id="0">
    <w:p w14:paraId="458BD945" w14:textId="77777777" w:rsidR="00AC2009" w:rsidRDefault="00AC2009" w:rsidP="00CF1848">
      <w:r>
        <w:continuationSeparator/>
      </w:r>
    </w:p>
  </w:footnote>
  <w:footnote w:id="1">
    <w:p w14:paraId="041E9A00" w14:textId="77777777" w:rsidR="007E6416" w:rsidRPr="001E4B53" w:rsidRDefault="007E6416" w:rsidP="0033549F">
      <w:pPr>
        <w:pStyle w:val="FootnoteText"/>
        <w:suppressLineNumbers/>
        <w:tabs>
          <w:tab w:val="clear" w:pos="357"/>
        </w:tabs>
        <w:suppressAutoHyphens/>
        <w:ind w:left="0" w:firstLine="0"/>
        <w:jc w:val="left"/>
        <w:rPr>
          <w:kern w:val="18"/>
          <w:szCs w:val="18"/>
        </w:rPr>
      </w:pPr>
      <w:r w:rsidRPr="0033549F">
        <w:rPr>
          <w:rStyle w:val="FootnoteReference"/>
          <w:kern w:val="18"/>
          <w:sz w:val="18"/>
          <w:szCs w:val="18"/>
          <w:u w:val="none"/>
        </w:rPr>
        <w:footnoteRef/>
      </w:r>
      <w:r w:rsidRPr="001E4B53">
        <w:rPr>
          <w:kern w:val="18"/>
          <w:szCs w:val="18"/>
        </w:rPr>
        <w:t xml:space="preserve"> Decision X/2, annex.</w:t>
      </w:r>
    </w:p>
  </w:footnote>
  <w:footnote w:id="2">
    <w:p w14:paraId="2506A747" w14:textId="77777777" w:rsidR="007E6416" w:rsidRPr="001E4B53" w:rsidRDefault="007E6416" w:rsidP="0033549F">
      <w:pPr>
        <w:pStyle w:val="FootnoteText"/>
        <w:suppressLineNumbers/>
        <w:tabs>
          <w:tab w:val="clear" w:pos="357"/>
        </w:tabs>
        <w:suppressAutoHyphens/>
        <w:ind w:left="0" w:firstLine="0"/>
        <w:jc w:val="left"/>
        <w:rPr>
          <w:kern w:val="18"/>
          <w:szCs w:val="18"/>
        </w:rPr>
      </w:pPr>
      <w:r w:rsidRPr="0033549F">
        <w:rPr>
          <w:rStyle w:val="FootnoteReference"/>
          <w:kern w:val="18"/>
          <w:sz w:val="18"/>
          <w:szCs w:val="18"/>
          <w:u w:val="none"/>
        </w:rPr>
        <w:footnoteRef/>
      </w:r>
      <w:r w:rsidRPr="001E4B53">
        <w:rPr>
          <w:kern w:val="18"/>
          <w:szCs w:val="18"/>
        </w:rPr>
        <w:t xml:space="preserve"> See 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31D0" w14:textId="77777777" w:rsidR="00534681" w:rsidRPr="00C4288E" w:rsidRDefault="00234D07"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BD2DFB" w:rsidRPr="00C4288E">
          <w:rPr>
            <w:rFonts w:cs="Times New Roman"/>
            <w:noProof/>
            <w:kern w:val="22"/>
            <w:szCs w:val="22"/>
            <w:lang w:val="en-GB"/>
          </w:rPr>
          <w:t>CBD/CHM/IAC/2019/1/1/Add.1</w:t>
        </w:r>
      </w:sdtContent>
    </w:sdt>
  </w:p>
  <w:p w14:paraId="7EDAE25C" w14:textId="77777777" w:rsidR="00534681" w:rsidRPr="00C4288E" w:rsidRDefault="00534681" w:rsidP="005A3F80">
    <w:pPr>
      <w:pStyle w:val="Header"/>
      <w:tabs>
        <w:tab w:val="clear" w:pos="4680"/>
        <w:tab w:val="clear" w:pos="9360"/>
      </w:tabs>
      <w:kinsoku w:val="0"/>
      <w:overflowPunct w:val="0"/>
      <w:autoSpaceDE w:val="0"/>
      <w:autoSpaceDN w:val="0"/>
      <w:rPr>
        <w:noProof/>
        <w:kern w:val="22"/>
        <w:lang w:val="en-GB"/>
      </w:rPr>
    </w:pPr>
    <w:r w:rsidRPr="00C4288E">
      <w:rPr>
        <w:noProof/>
        <w:kern w:val="22"/>
        <w:lang w:val="en-GB"/>
      </w:rPr>
      <w:t xml:space="preserve">Page </w:t>
    </w:r>
    <w:r w:rsidRPr="00C4288E">
      <w:rPr>
        <w:noProof/>
        <w:kern w:val="22"/>
        <w:lang w:val="en-GB"/>
      </w:rPr>
      <w:fldChar w:fldCharType="begin"/>
    </w:r>
    <w:r w:rsidRPr="00C4288E">
      <w:rPr>
        <w:noProof/>
        <w:kern w:val="22"/>
        <w:lang w:val="en-GB"/>
      </w:rPr>
      <w:instrText xml:space="preserve"> PAGE   \* MERGEFORMAT </w:instrText>
    </w:r>
    <w:r w:rsidRPr="00C4288E">
      <w:rPr>
        <w:noProof/>
        <w:kern w:val="22"/>
        <w:lang w:val="en-GB"/>
      </w:rPr>
      <w:fldChar w:fldCharType="separate"/>
    </w:r>
    <w:r w:rsidR="002D1EAB" w:rsidRPr="00C4288E">
      <w:rPr>
        <w:noProof/>
        <w:kern w:val="22"/>
        <w:lang w:val="en-GB"/>
      </w:rPr>
      <w:t>2</w:t>
    </w:r>
    <w:r w:rsidRPr="00C4288E">
      <w:rPr>
        <w:noProof/>
        <w:kern w:val="22"/>
        <w:lang w:val="en-GB"/>
      </w:rPr>
      <w:fldChar w:fldCharType="end"/>
    </w:r>
  </w:p>
  <w:p w14:paraId="2E2ACF8B" w14:textId="77777777" w:rsidR="00534681" w:rsidRPr="00C4288E" w:rsidRDefault="00534681"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6AAC" w14:textId="77777777" w:rsidR="0019670A" w:rsidRPr="00C4288E" w:rsidRDefault="00234D07"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BD2DFB" w:rsidRPr="00C4288E">
          <w:rPr>
            <w:rFonts w:cs="Times New Roman"/>
            <w:noProof/>
            <w:kern w:val="22"/>
            <w:szCs w:val="22"/>
            <w:lang w:val="en-GB"/>
          </w:rPr>
          <w:t>CBD/CHM/IAC/2019/1/1/Add.1</w:t>
        </w:r>
      </w:sdtContent>
    </w:sdt>
  </w:p>
  <w:p w14:paraId="561B2146" w14:textId="77777777" w:rsidR="0019670A" w:rsidRPr="00C4288E" w:rsidRDefault="0019670A" w:rsidP="005A3F80">
    <w:pPr>
      <w:pStyle w:val="Header"/>
      <w:tabs>
        <w:tab w:val="clear" w:pos="4680"/>
        <w:tab w:val="clear" w:pos="9360"/>
      </w:tabs>
      <w:kinsoku w:val="0"/>
      <w:overflowPunct w:val="0"/>
      <w:autoSpaceDE w:val="0"/>
      <w:autoSpaceDN w:val="0"/>
      <w:jc w:val="right"/>
      <w:rPr>
        <w:noProof/>
        <w:kern w:val="22"/>
        <w:lang w:val="en-GB"/>
      </w:rPr>
    </w:pPr>
    <w:r w:rsidRPr="00C4288E">
      <w:rPr>
        <w:noProof/>
        <w:kern w:val="22"/>
        <w:lang w:val="en-GB"/>
      </w:rPr>
      <w:t xml:space="preserve">Page </w:t>
    </w:r>
    <w:r w:rsidRPr="00C4288E">
      <w:rPr>
        <w:noProof/>
        <w:kern w:val="22"/>
        <w:lang w:val="en-GB"/>
      </w:rPr>
      <w:fldChar w:fldCharType="begin"/>
    </w:r>
    <w:r w:rsidRPr="00C4288E">
      <w:rPr>
        <w:noProof/>
        <w:kern w:val="22"/>
        <w:lang w:val="en-GB"/>
      </w:rPr>
      <w:instrText xml:space="preserve"> PAGE   \* MERGEFORMAT </w:instrText>
    </w:r>
    <w:r w:rsidRPr="00C4288E">
      <w:rPr>
        <w:noProof/>
        <w:kern w:val="22"/>
        <w:lang w:val="en-GB"/>
      </w:rPr>
      <w:fldChar w:fldCharType="separate"/>
    </w:r>
    <w:r w:rsidR="002D1EAB" w:rsidRPr="00C4288E">
      <w:rPr>
        <w:noProof/>
        <w:kern w:val="22"/>
        <w:lang w:val="en-GB"/>
      </w:rPr>
      <w:t>3</w:t>
    </w:r>
    <w:r w:rsidRPr="00C4288E">
      <w:rPr>
        <w:noProof/>
        <w:kern w:val="22"/>
        <w:lang w:val="en-GB"/>
      </w:rPr>
      <w:fldChar w:fldCharType="end"/>
    </w:r>
  </w:p>
  <w:p w14:paraId="69D85DA2" w14:textId="77777777" w:rsidR="0019670A" w:rsidRPr="00C4288E" w:rsidRDefault="0019670A"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30588"/>
    <w:multiLevelType w:val="multilevel"/>
    <w:tmpl w:val="3EE42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C3CAC"/>
    <w:multiLevelType w:val="multilevel"/>
    <w:tmpl w:val="A3D4A42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CA410CD"/>
    <w:multiLevelType w:val="hybridMultilevel"/>
    <w:tmpl w:val="0A887CA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A4B"/>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1"/>
  </w:num>
  <w:num w:numId="3">
    <w:abstractNumId w:val="14"/>
  </w:num>
  <w:num w:numId="4">
    <w:abstractNumId w:val="11"/>
  </w:num>
  <w:num w:numId="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
  </w:num>
  <w:num w:numId="9">
    <w:abstractNumId w:val="4"/>
  </w:num>
  <w:num w:numId="10">
    <w:abstractNumId w:val="23"/>
  </w:num>
  <w:num w:numId="11">
    <w:abstractNumId w:val="9"/>
  </w:num>
  <w:num w:numId="12">
    <w:abstractNumId w:val="22"/>
  </w:num>
  <w:num w:numId="13">
    <w:abstractNumId w:val="12"/>
  </w:num>
  <w:num w:numId="14">
    <w:abstractNumId w:val="20"/>
  </w:num>
  <w:num w:numId="15">
    <w:abstractNumId w:val="17"/>
  </w:num>
  <w:num w:numId="16">
    <w:abstractNumId w:val="2"/>
  </w:num>
  <w:num w:numId="17">
    <w:abstractNumId w:val="0"/>
  </w:num>
  <w:num w:numId="18">
    <w:abstractNumId w:val="5"/>
  </w:num>
  <w:num w:numId="19">
    <w:abstractNumId w:val="7"/>
  </w:num>
  <w:num w:numId="20">
    <w:abstractNumId w:val="18"/>
  </w:num>
  <w:num w:numId="21">
    <w:abstractNumId w:val="24"/>
  </w:num>
  <w:num w:numId="22">
    <w:abstractNumId w:val="15"/>
  </w:num>
  <w:num w:numId="23">
    <w:abstractNumId w:val="16"/>
  </w:num>
  <w:num w:numId="24">
    <w:abstractNumId w:val="8"/>
  </w:num>
  <w:num w:numId="25">
    <w:abstractNumId w:val="10"/>
  </w:num>
  <w:num w:numId="26">
    <w:abstractNumId w:val="6"/>
  </w:num>
  <w:num w:numId="27">
    <w:abstractNumId w:val="3"/>
  </w:num>
  <w:num w:numId="28">
    <w:abstractNumId w:val="3"/>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formatting="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41"/>
    <w:rsid w:val="00001544"/>
    <w:rsid w:val="00002DBD"/>
    <w:rsid w:val="00006D06"/>
    <w:rsid w:val="0001133E"/>
    <w:rsid w:val="0001284D"/>
    <w:rsid w:val="00012EA8"/>
    <w:rsid w:val="00013FB7"/>
    <w:rsid w:val="00015964"/>
    <w:rsid w:val="00031B32"/>
    <w:rsid w:val="00033472"/>
    <w:rsid w:val="00036799"/>
    <w:rsid w:val="00041179"/>
    <w:rsid w:val="000425D2"/>
    <w:rsid w:val="00044A73"/>
    <w:rsid w:val="00047B00"/>
    <w:rsid w:val="000562CA"/>
    <w:rsid w:val="000654C8"/>
    <w:rsid w:val="00071A61"/>
    <w:rsid w:val="000725D7"/>
    <w:rsid w:val="00072803"/>
    <w:rsid w:val="00074CA4"/>
    <w:rsid w:val="00074D7F"/>
    <w:rsid w:val="000813B8"/>
    <w:rsid w:val="000856FE"/>
    <w:rsid w:val="00097F7F"/>
    <w:rsid w:val="000A34F1"/>
    <w:rsid w:val="000A4E11"/>
    <w:rsid w:val="000A61FB"/>
    <w:rsid w:val="000B268F"/>
    <w:rsid w:val="000B2DBA"/>
    <w:rsid w:val="000B41A1"/>
    <w:rsid w:val="000B71AF"/>
    <w:rsid w:val="000C34B5"/>
    <w:rsid w:val="000C38C9"/>
    <w:rsid w:val="000D2E65"/>
    <w:rsid w:val="000D57FB"/>
    <w:rsid w:val="000E1D61"/>
    <w:rsid w:val="000E6602"/>
    <w:rsid w:val="000F452E"/>
    <w:rsid w:val="000F4F36"/>
    <w:rsid w:val="001026F0"/>
    <w:rsid w:val="00104613"/>
    <w:rsid w:val="00105372"/>
    <w:rsid w:val="00106291"/>
    <w:rsid w:val="00106A72"/>
    <w:rsid w:val="00107040"/>
    <w:rsid w:val="00107EC0"/>
    <w:rsid w:val="001103D0"/>
    <w:rsid w:val="00112E28"/>
    <w:rsid w:val="00114F56"/>
    <w:rsid w:val="00117085"/>
    <w:rsid w:val="001219E8"/>
    <w:rsid w:val="0012392F"/>
    <w:rsid w:val="00131E7A"/>
    <w:rsid w:val="0013723B"/>
    <w:rsid w:val="001375F3"/>
    <w:rsid w:val="00137BE1"/>
    <w:rsid w:val="0014075C"/>
    <w:rsid w:val="0014114B"/>
    <w:rsid w:val="00152328"/>
    <w:rsid w:val="00153CAF"/>
    <w:rsid w:val="00153E45"/>
    <w:rsid w:val="00154CE6"/>
    <w:rsid w:val="00155D96"/>
    <w:rsid w:val="00157565"/>
    <w:rsid w:val="00164D50"/>
    <w:rsid w:val="0017442E"/>
    <w:rsid w:val="00176073"/>
    <w:rsid w:val="0018133A"/>
    <w:rsid w:val="00182BA0"/>
    <w:rsid w:val="0019117E"/>
    <w:rsid w:val="00196494"/>
    <w:rsid w:val="0019670A"/>
    <w:rsid w:val="001A70D9"/>
    <w:rsid w:val="001A7FC3"/>
    <w:rsid w:val="001B4758"/>
    <w:rsid w:val="001B4E47"/>
    <w:rsid w:val="001C0621"/>
    <w:rsid w:val="001C2B09"/>
    <w:rsid w:val="001C6DE2"/>
    <w:rsid w:val="001D10C2"/>
    <w:rsid w:val="001D39E8"/>
    <w:rsid w:val="001E4B53"/>
    <w:rsid w:val="001E5CEF"/>
    <w:rsid w:val="001E63A9"/>
    <w:rsid w:val="001E7B0C"/>
    <w:rsid w:val="001F3217"/>
    <w:rsid w:val="001F5BEC"/>
    <w:rsid w:val="001F68B2"/>
    <w:rsid w:val="002008F0"/>
    <w:rsid w:val="00200971"/>
    <w:rsid w:val="00204B31"/>
    <w:rsid w:val="002053A6"/>
    <w:rsid w:val="00210CDD"/>
    <w:rsid w:val="0021674D"/>
    <w:rsid w:val="00220A02"/>
    <w:rsid w:val="00221FA8"/>
    <w:rsid w:val="00223B81"/>
    <w:rsid w:val="00230C6F"/>
    <w:rsid w:val="00232CA8"/>
    <w:rsid w:val="00234110"/>
    <w:rsid w:val="00234D07"/>
    <w:rsid w:val="00237907"/>
    <w:rsid w:val="00243324"/>
    <w:rsid w:val="002511E9"/>
    <w:rsid w:val="00254DA1"/>
    <w:rsid w:val="00261DB7"/>
    <w:rsid w:val="00263108"/>
    <w:rsid w:val="00264AC3"/>
    <w:rsid w:val="00270F10"/>
    <w:rsid w:val="002710C7"/>
    <w:rsid w:val="00273DED"/>
    <w:rsid w:val="00274939"/>
    <w:rsid w:val="00282979"/>
    <w:rsid w:val="00296B99"/>
    <w:rsid w:val="002A36A4"/>
    <w:rsid w:val="002C3121"/>
    <w:rsid w:val="002C5787"/>
    <w:rsid w:val="002C62D7"/>
    <w:rsid w:val="002D1EAB"/>
    <w:rsid w:val="002E10B1"/>
    <w:rsid w:val="002E5509"/>
    <w:rsid w:val="002F1A79"/>
    <w:rsid w:val="002F1CA8"/>
    <w:rsid w:val="00306692"/>
    <w:rsid w:val="00307033"/>
    <w:rsid w:val="003273E3"/>
    <w:rsid w:val="00333A8E"/>
    <w:rsid w:val="00334DD4"/>
    <w:rsid w:val="0033549F"/>
    <w:rsid w:val="00346BE5"/>
    <w:rsid w:val="00360497"/>
    <w:rsid w:val="00361308"/>
    <w:rsid w:val="003617CB"/>
    <w:rsid w:val="00372F74"/>
    <w:rsid w:val="0037794D"/>
    <w:rsid w:val="00385888"/>
    <w:rsid w:val="00391425"/>
    <w:rsid w:val="00391D5E"/>
    <w:rsid w:val="003972B8"/>
    <w:rsid w:val="003A2F36"/>
    <w:rsid w:val="003A3907"/>
    <w:rsid w:val="003A7546"/>
    <w:rsid w:val="003B0474"/>
    <w:rsid w:val="003B5619"/>
    <w:rsid w:val="003B5CDB"/>
    <w:rsid w:val="003C1DAA"/>
    <w:rsid w:val="003C5458"/>
    <w:rsid w:val="003C70A7"/>
    <w:rsid w:val="003D3EDC"/>
    <w:rsid w:val="003D3F87"/>
    <w:rsid w:val="003D4202"/>
    <w:rsid w:val="003D4524"/>
    <w:rsid w:val="003E4862"/>
    <w:rsid w:val="003E5D54"/>
    <w:rsid w:val="003F11D7"/>
    <w:rsid w:val="003F4DDD"/>
    <w:rsid w:val="003F6D76"/>
    <w:rsid w:val="00407024"/>
    <w:rsid w:val="00407424"/>
    <w:rsid w:val="00413D2E"/>
    <w:rsid w:val="00414F7B"/>
    <w:rsid w:val="00415CBC"/>
    <w:rsid w:val="00417A76"/>
    <w:rsid w:val="00422910"/>
    <w:rsid w:val="00434711"/>
    <w:rsid w:val="00443A45"/>
    <w:rsid w:val="00444811"/>
    <w:rsid w:val="00451B6E"/>
    <w:rsid w:val="0045379B"/>
    <w:rsid w:val="0045466C"/>
    <w:rsid w:val="00456046"/>
    <w:rsid w:val="00463239"/>
    <w:rsid w:val="004639CD"/>
    <w:rsid w:val="004644C2"/>
    <w:rsid w:val="00467368"/>
    <w:rsid w:val="00474792"/>
    <w:rsid w:val="0047716E"/>
    <w:rsid w:val="00484255"/>
    <w:rsid w:val="004845FF"/>
    <w:rsid w:val="00491284"/>
    <w:rsid w:val="00496DCB"/>
    <w:rsid w:val="00497938"/>
    <w:rsid w:val="00497CAC"/>
    <w:rsid w:val="004A1647"/>
    <w:rsid w:val="004A1BF4"/>
    <w:rsid w:val="004A489E"/>
    <w:rsid w:val="004A70F5"/>
    <w:rsid w:val="004A7492"/>
    <w:rsid w:val="004B202F"/>
    <w:rsid w:val="004B3802"/>
    <w:rsid w:val="004B5EB4"/>
    <w:rsid w:val="004B6FBB"/>
    <w:rsid w:val="004B7333"/>
    <w:rsid w:val="004C1136"/>
    <w:rsid w:val="004C6441"/>
    <w:rsid w:val="004D420F"/>
    <w:rsid w:val="004D4D51"/>
    <w:rsid w:val="004D7153"/>
    <w:rsid w:val="004E13B0"/>
    <w:rsid w:val="004E605F"/>
    <w:rsid w:val="004E6640"/>
    <w:rsid w:val="004F2991"/>
    <w:rsid w:val="004F5961"/>
    <w:rsid w:val="004F6603"/>
    <w:rsid w:val="005015C0"/>
    <w:rsid w:val="0050164A"/>
    <w:rsid w:val="00503B54"/>
    <w:rsid w:val="0051025B"/>
    <w:rsid w:val="00510941"/>
    <w:rsid w:val="00516F4A"/>
    <w:rsid w:val="0051784D"/>
    <w:rsid w:val="0052160B"/>
    <w:rsid w:val="005224F2"/>
    <w:rsid w:val="00531863"/>
    <w:rsid w:val="0053230B"/>
    <w:rsid w:val="00534681"/>
    <w:rsid w:val="005349A3"/>
    <w:rsid w:val="00536D09"/>
    <w:rsid w:val="00537A3C"/>
    <w:rsid w:val="00543057"/>
    <w:rsid w:val="005430BC"/>
    <w:rsid w:val="00545810"/>
    <w:rsid w:val="00547303"/>
    <w:rsid w:val="00551E2C"/>
    <w:rsid w:val="00561E49"/>
    <w:rsid w:val="0056246E"/>
    <w:rsid w:val="005643D3"/>
    <w:rsid w:val="005647EE"/>
    <w:rsid w:val="00565188"/>
    <w:rsid w:val="00566FB0"/>
    <w:rsid w:val="005673E0"/>
    <w:rsid w:val="005678C0"/>
    <w:rsid w:val="00575138"/>
    <w:rsid w:val="005A3F80"/>
    <w:rsid w:val="005B72E6"/>
    <w:rsid w:val="005B7E51"/>
    <w:rsid w:val="005C0FD7"/>
    <w:rsid w:val="005C1F47"/>
    <w:rsid w:val="005C3353"/>
    <w:rsid w:val="005C5602"/>
    <w:rsid w:val="005C572B"/>
    <w:rsid w:val="005D0FCD"/>
    <w:rsid w:val="005D5E02"/>
    <w:rsid w:val="005E4BA5"/>
    <w:rsid w:val="005E62C7"/>
    <w:rsid w:val="005E6EC7"/>
    <w:rsid w:val="005F2FFD"/>
    <w:rsid w:val="005F3428"/>
    <w:rsid w:val="005F5E43"/>
    <w:rsid w:val="00602B1D"/>
    <w:rsid w:val="0060337E"/>
    <w:rsid w:val="006063EE"/>
    <w:rsid w:val="00610FEC"/>
    <w:rsid w:val="00613E3A"/>
    <w:rsid w:val="00617859"/>
    <w:rsid w:val="006223AD"/>
    <w:rsid w:val="00627AB2"/>
    <w:rsid w:val="00630614"/>
    <w:rsid w:val="00630B2D"/>
    <w:rsid w:val="006343B5"/>
    <w:rsid w:val="00640ABB"/>
    <w:rsid w:val="006440CF"/>
    <w:rsid w:val="00646CBC"/>
    <w:rsid w:val="00655C87"/>
    <w:rsid w:val="00655DA6"/>
    <w:rsid w:val="006800FA"/>
    <w:rsid w:val="00683E2F"/>
    <w:rsid w:val="006843F2"/>
    <w:rsid w:val="00686514"/>
    <w:rsid w:val="00691F64"/>
    <w:rsid w:val="006975B3"/>
    <w:rsid w:val="00697BC5"/>
    <w:rsid w:val="006B000F"/>
    <w:rsid w:val="006B0A75"/>
    <w:rsid w:val="006B7C1E"/>
    <w:rsid w:val="006C3017"/>
    <w:rsid w:val="006C3459"/>
    <w:rsid w:val="006D1A85"/>
    <w:rsid w:val="006D2791"/>
    <w:rsid w:val="006D2FAD"/>
    <w:rsid w:val="006D69BF"/>
    <w:rsid w:val="006E6DE0"/>
    <w:rsid w:val="006F0869"/>
    <w:rsid w:val="006F2287"/>
    <w:rsid w:val="006F3317"/>
    <w:rsid w:val="00703D61"/>
    <w:rsid w:val="00711C25"/>
    <w:rsid w:val="007176A2"/>
    <w:rsid w:val="00717D88"/>
    <w:rsid w:val="0072266A"/>
    <w:rsid w:val="007305C6"/>
    <w:rsid w:val="00732062"/>
    <w:rsid w:val="007346D1"/>
    <w:rsid w:val="00737CBE"/>
    <w:rsid w:val="00751023"/>
    <w:rsid w:val="00751E26"/>
    <w:rsid w:val="00755242"/>
    <w:rsid w:val="0075636A"/>
    <w:rsid w:val="0076202E"/>
    <w:rsid w:val="007717F3"/>
    <w:rsid w:val="0077392B"/>
    <w:rsid w:val="00774E69"/>
    <w:rsid w:val="00780B38"/>
    <w:rsid w:val="00780FA7"/>
    <w:rsid w:val="007830EB"/>
    <w:rsid w:val="00784979"/>
    <w:rsid w:val="007865B5"/>
    <w:rsid w:val="00786EE3"/>
    <w:rsid w:val="0079174C"/>
    <w:rsid w:val="007A1E29"/>
    <w:rsid w:val="007A5AAB"/>
    <w:rsid w:val="007A5F19"/>
    <w:rsid w:val="007A72D9"/>
    <w:rsid w:val="007B25EE"/>
    <w:rsid w:val="007B58BE"/>
    <w:rsid w:val="007B6604"/>
    <w:rsid w:val="007B738C"/>
    <w:rsid w:val="007C5EE1"/>
    <w:rsid w:val="007C66D7"/>
    <w:rsid w:val="007D15DC"/>
    <w:rsid w:val="007D2CE8"/>
    <w:rsid w:val="007D3FE4"/>
    <w:rsid w:val="007E1DEC"/>
    <w:rsid w:val="007E3100"/>
    <w:rsid w:val="007E4C70"/>
    <w:rsid w:val="007E6416"/>
    <w:rsid w:val="007F2BEB"/>
    <w:rsid w:val="007F62AE"/>
    <w:rsid w:val="0080487D"/>
    <w:rsid w:val="00807D02"/>
    <w:rsid w:val="00812684"/>
    <w:rsid w:val="0081582D"/>
    <w:rsid w:val="00834D2B"/>
    <w:rsid w:val="00837C11"/>
    <w:rsid w:val="00840ABE"/>
    <w:rsid w:val="0084323D"/>
    <w:rsid w:val="00845199"/>
    <w:rsid w:val="00846A54"/>
    <w:rsid w:val="008503DA"/>
    <w:rsid w:val="0085220A"/>
    <w:rsid w:val="008553A3"/>
    <w:rsid w:val="00856A76"/>
    <w:rsid w:val="0087151B"/>
    <w:rsid w:val="00872E9A"/>
    <w:rsid w:val="00877BA9"/>
    <w:rsid w:val="00881629"/>
    <w:rsid w:val="00884CE3"/>
    <w:rsid w:val="00884E8A"/>
    <w:rsid w:val="0088547B"/>
    <w:rsid w:val="00887FCB"/>
    <w:rsid w:val="00897146"/>
    <w:rsid w:val="008B5F05"/>
    <w:rsid w:val="008C4410"/>
    <w:rsid w:val="008E033E"/>
    <w:rsid w:val="008E55D5"/>
    <w:rsid w:val="008E5611"/>
    <w:rsid w:val="008F14A6"/>
    <w:rsid w:val="008F14E1"/>
    <w:rsid w:val="008F28A8"/>
    <w:rsid w:val="00900532"/>
    <w:rsid w:val="00903B51"/>
    <w:rsid w:val="009048B2"/>
    <w:rsid w:val="00906BED"/>
    <w:rsid w:val="009116FF"/>
    <w:rsid w:val="009148F6"/>
    <w:rsid w:val="009165CB"/>
    <w:rsid w:val="00916BC6"/>
    <w:rsid w:val="00924875"/>
    <w:rsid w:val="0092510D"/>
    <w:rsid w:val="0093088F"/>
    <w:rsid w:val="00931699"/>
    <w:rsid w:val="0093370F"/>
    <w:rsid w:val="00937B73"/>
    <w:rsid w:val="00941653"/>
    <w:rsid w:val="009454EA"/>
    <w:rsid w:val="009530FA"/>
    <w:rsid w:val="00963AEE"/>
    <w:rsid w:val="00971347"/>
    <w:rsid w:val="00976F96"/>
    <w:rsid w:val="00977444"/>
    <w:rsid w:val="00980329"/>
    <w:rsid w:val="0098072D"/>
    <w:rsid w:val="009824B2"/>
    <w:rsid w:val="00985635"/>
    <w:rsid w:val="00985D77"/>
    <w:rsid w:val="0099042B"/>
    <w:rsid w:val="00990D36"/>
    <w:rsid w:val="009941AC"/>
    <w:rsid w:val="00995F31"/>
    <w:rsid w:val="009966F8"/>
    <w:rsid w:val="009A7F91"/>
    <w:rsid w:val="009B4BED"/>
    <w:rsid w:val="009C3687"/>
    <w:rsid w:val="009D3029"/>
    <w:rsid w:val="009D480D"/>
    <w:rsid w:val="009D7B41"/>
    <w:rsid w:val="009D7D6D"/>
    <w:rsid w:val="009E5D02"/>
    <w:rsid w:val="009F3AB6"/>
    <w:rsid w:val="009F4C74"/>
    <w:rsid w:val="00A00C42"/>
    <w:rsid w:val="00A03D93"/>
    <w:rsid w:val="00A17C94"/>
    <w:rsid w:val="00A2684E"/>
    <w:rsid w:val="00A26B8D"/>
    <w:rsid w:val="00A2777F"/>
    <w:rsid w:val="00A32555"/>
    <w:rsid w:val="00A3415E"/>
    <w:rsid w:val="00A37B0D"/>
    <w:rsid w:val="00A50BDD"/>
    <w:rsid w:val="00A55DCC"/>
    <w:rsid w:val="00A60361"/>
    <w:rsid w:val="00A71A9D"/>
    <w:rsid w:val="00A7209A"/>
    <w:rsid w:val="00A7649B"/>
    <w:rsid w:val="00A8172C"/>
    <w:rsid w:val="00A84F97"/>
    <w:rsid w:val="00A86B7E"/>
    <w:rsid w:val="00A903DB"/>
    <w:rsid w:val="00A93EC6"/>
    <w:rsid w:val="00A96392"/>
    <w:rsid w:val="00AA1CE8"/>
    <w:rsid w:val="00AA49B3"/>
    <w:rsid w:val="00AB5641"/>
    <w:rsid w:val="00AC0504"/>
    <w:rsid w:val="00AC2009"/>
    <w:rsid w:val="00AC5E52"/>
    <w:rsid w:val="00AC6345"/>
    <w:rsid w:val="00AC6911"/>
    <w:rsid w:val="00AC7213"/>
    <w:rsid w:val="00AD2CA5"/>
    <w:rsid w:val="00AD3F30"/>
    <w:rsid w:val="00AD5B19"/>
    <w:rsid w:val="00AD6812"/>
    <w:rsid w:val="00AE1208"/>
    <w:rsid w:val="00AE1739"/>
    <w:rsid w:val="00AE4A30"/>
    <w:rsid w:val="00AE5642"/>
    <w:rsid w:val="00AE5CF4"/>
    <w:rsid w:val="00AE771C"/>
    <w:rsid w:val="00AF19D3"/>
    <w:rsid w:val="00AF4176"/>
    <w:rsid w:val="00AF4AA6"/>
    <w:rsid w:val="00B0190D"/>
    <w:rsid w:val="00B10E92"/>
    <w:rsid w:val="00B12EDC"/>
    <w:rsid w:val="00B22EE7"/>
    <w:rsid w:val="00B2651F"/>
    <w:rsid w:val="00B27ADF"/>
    <w:rsid w:val="00B3369F"/>
    <w:rsid w:val="00B3434E"/>
    <w:rsid w:val="00B361AC"/>
    <w:rsid w:val="00B361E2"/>
    <w:rsid w:val="00B37AF2"/>
    <w:rsid w:val="00B4055B"/>
    <w:rsid w:val="00B43C10"/>
    <w:rsid w:val="00B44A64"/>
    <w:rsid w:val="00B53AB5"/>
    <w:rsid w:val="00B53D78"/>
    <w:rsid w:val="00B56968"/>
    <w:rsid w:val="00B62057"/>
    <w:rsid w:val="00B737E8"/>
    <w:rsid w:val="00B73C4A"/>
    <w:rsid w:val="00B77CB5"/>
    <w:rsid w:val="00B80E9F"/>
    <w:rsid w:val="00B80F63"/>
    <w:rsid w:val="00B81045"/>
    <w:rsid w:val="00B87758"/>
    <w:rsid w:val="00B9576B"/>
    <w:rsid w:val="00B970D3"/>
    <w:rsid w:val="00BA6E63"/>
    <w:rsid w:val="00BB0DB0"/>
    <w:rsid w:val="00BB0FA6"/>
    <w:rsid w:val="00BB31A6"/>
    <w:rsid w:val="00BB6B7D"/>
    <w:rsid w:val="00BC1300"/>
    <w:rsid w:val="00BC23B3"/>
    <w:rsid w:val="00BC56DD"/>
    <w:rsid w:val="00BD1579"/>
    <w:rsid w:val="00BD297B"/>
    <w:rsid w:val="00BD2DFB"/>
    <w:rsid w:val="00BE0282"/>
    <w:rsid w:val="00BE0FEA"/>
    <w:rsid w:val="00BF4F9C"/>
    <w:rsid w:val="00C00D83"/>
    <w:rsid w:val="00C010BD"/>
    <w:rsid w:val="00C02066"/>
    <w:rsid w:val="00C047EC"/>
    <w:rsid w:val="00C05394"/>
    <w:rsid w:val="00C0648A"/>
    <w:rsid w:val="00C07ECE"/>
    <w:rsid w:val="00C1138A"/>
    <w:rsid w:val="00C127D1"/>
    <w:rsid w:val="00C1299E"/>
    <w:rsid w:val="00C144E6"/>
    <w:rsid w:val="00C237F2"/>
    <w:rsid w:val="00C26381"/>
    <w:rsid w:val="00C31798"/>
    <w:rsid w:val="00C31880"/>
    <w:rsid w:val="00C31D55"/>
    <w:rsid w:val="00C32669"/>
    <w:rsid w:val="00C33F17"/>
    <w:rsid w:val="00C4288E"/>
    <w:rsid w:val="00C43CED"/>
    <w:rsid w:val="00C516D6"/>
    <w:rsid w:val="00C54E9E"/>
    <w:rsid w:val="00C54F09"/>
    <w:rsid w:val="00C6250D"/>
    <w:rsid w:val="00C743A6"/>
    <w:rsid w:val="00C74432"/>
    <w:rsid w:val="00C74CFA"/>
    <w:rsid w:val="00C86110"/>
    <w:rsid w:val="00C864E3"/>
    <w:rsid w:val="00C87F94"/>
    <w:rsid w:val="00C9161D"/>
    <w:rsid w:val="00C91850"/>
    <w:rsid w:val="00C927CB"/>
    <w:rsid w:val="00CA5C30"/>
    <w:rsid w:val="00CB6F24"/>
    <w:rsid w:val="00CC0FAA"/>
    <w:rsid w:val="00CC3B65"/>
    <w:rsid w:val="00CC4D16"/>
    <w:rsid w:val="00CD675C"/>
    <w:rsid w:val="00CD7875"/>
    <w:rsid w:val="00CE17BF"/>
    <w:rsid w:val="00CF01B9"/>
    <w:rsid w:val="00CF1848"/>
    <w:rsid w:val="00D00DF7"/>
    <w:rsid w:val="00D121A1"/>
    <w:rsid w:val="00D200A4"/>
    <w:rsid w:val="00D30606"/>
    <w:rsid w:val="00D30843"/>
    <w:rsid w:val="00D4272A"/>
    <w:rsid w:val="00D53EBC"/>
    <w:rsid w:val="00D55CE5"/>
    <w:rsid w:val="00D62362"/>
    <w:rsid w:val="00D6357B"/>
    <w:rsid w:val="00D65146"/>
    <w:rsid w:val="00D7219E"/>
    <w:rsid w:val="00D723FA"/>
    <w:rsid w:val="00D7537E"/>
    <w:rsid w:val="00D7644A"/>
    <w:rsid w:val="00D76A18"/>
    <w:rsid w:val="00D81A82"/>
    <w:rsid w:val="00D83ECA"/>
    <w:rsid w:val="00D847EB"/>
    <w:rsid w:val="00D869C1"/>
    <w:rsid w:val="00D930C8"/>
    <w:rsid w:val="00D93DC3"/>
    <w:rsid w:val="00D93EE7"/>
    <w:rsid w:val="00D9720A"/>
    <w:rsid w:val="00D97226"/>
    <w:rsid w:val="00DA0744"/>
    <w:rsid w:val="00DA1904"/>
    <w:rsid w:val="00DA546E"/>
    <w:rsid w:val="00DA6CBD"/>
    <w:rsid w:val="00DB0557"/>
    <w:rsid w:val="00DC0887"/>
    <w:rsid w:val="00DC35B9"/>
    <w:rsid w:val="00DC3A10"/>
    <w:rsid w:val="00DC78ED"/>
    <w:rsid w:val="00DD1553"/>
    <w:rsid w:val="00DD26D7"/>
    <w:rsid w:val="00DD4F71"/>
    <w:rsid w:val="00DD588D"/>
    <w:rsid w:val="00DE11D3"/>
    <w:rsid w:val="00DE5351"/>
    <w:rsid w:val="00DE748F"/>
    <w:rsid w:val="00DF4942"/>
    <w:rsid w:val="00E044C5"/>
    <w:rsid w:val="00E0496C"/>
    <w:rsid w:val="00E06876"/>
    <w:rsid w:val="00E06A1F"/>
    <w:rsid w:val="00E101A1"/>
    <w:rsid w:val="00E10717"/>
    <w:rsid w:val="00E22AE0"/>
    <w:rsid w:val="00E234B2"/>
    <w:rsid w:val="00E30FB6"/>
    <w:rsid w:val="00E36E0F"/>
    <w:rsid w:val="00E4108B"/>
    <w:rsid w:val="00E41C0B"/>
    <w:rsid w:val="00E439CE"/>
    <w:rsid w:val="00E449CE"/>
    <w:rsid w:val="00E45BA4"/>
    <w:rsid w:val="00E46A9F"/>
    <w:rsid w:val="00E53E2E"/>
    <w:rsid w:val="00E55B63"/>
    <w:rsid w:val="00E5693A"/>
    <w:rsid w:val="00E6190C"/>
    <w:rsid w:val="00E62D16"/>
    <w:rsid w:val="00E64932"/>
    <w:rsid w:val="00E65DDC"/>
    <w:rsid w:val="00E66235"/>
    <w:rsid w:val="00E72E54"/>
    <w:rsid w:val="00E83C24"/>
    <w:rsid w:val="00E85CC1"/>
    <w:rsid w:val="00E911ED"/>
    <w:rsid w:val="00EA0D52"/>
    <w:rsid w:val="00EB11B7"/>
    <w:rsid w:val="00EB1B08"/>
    <w:rsid w:val="00EB2729"/>
    <w:rsid w:val="00EB4C88"/>
    <w:rsid w:val="00EB4CCC"/>
    <w:rsid w:val="00EB7CBD"/>
    <w:rsid w:val="00ED12F9"/>
    <w:rsid w:val="00ED7AB9"/>
    <w:rsid w:val="00EE48BA"/>
    <w:rsid w:val="00EE4D04"/>
    <w:rsid w:val="00EE7F06"/>
    <w:rsid w:val="00EF247C"/>
    <w:rsid w:val="00EF352D"/>
    <w:rsid w:val="00F2018C"/>
    <w:rsid w:val="00F262D1"/>
    <w:rsid w:val="00F33E77"/>
    <w:rsid w:val="00F402F2"/>
    <w:rsid w:val="00F46CA9"/>
    <w:rsid w:val="00F47E7D"/>
    <w:rsid w:val="00F6037D"/>
    <w:rsid w:val="00F618A7"/>
    <w:rsid w:val="00F66A1C"/>
    <w:rsid w:val="00F71589"/>
    <w:rsid w:val="00F73196"/>
    <w:rsid w:val="00F76135"/>
    <w:rsid w:val="00F83866"/>
    <w:rsid w:val="00F83E63"/>
    <w:rsid w:val="00F91FDE"/>
    <w:rsid w:val="00F93020"/>
    <w:rsid w:val="00F94774"/>
    <w:rsid w:val="00FA6118"/>
    <w:rsid w:val="00FB29F9"/>
    <w:rsid w:val="00FB5D1A"/>
    <w:rsid w:val="00FB7710"/>
    <w:rsid w:val="00FC021D"/>
    <w:rsid w:val="00FC4E3F"/>
    <w:rsid w:val="00FC4FA9"/>
    <w:rsid w:val="00FC5B69"/>
    <w:rsid w:val="00FC66D4"/>
    <w:rsid w:val="00FD1644"/>
    <w:rsid w:val="00FD4265"/>
    <w:rsid w:val="00FF08F1"/>
    <w:rsid w:val="00FF3BDB"/>
    <w:rsid w:val="00FF66B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9ED979"/>
  <w15:docId w15:val="{8C1DA86D-CF5D-4447-96F8-3E8C6F29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 w:type="character" w:styleId="UnresolvedMention">
    <w:name w:val="Unresolved Mention"/>
    <w:basedOn w:val="DefaultParagraphFont"/>
    <w:uiPriority w:val="99"/>
    <w:semiHidden/>
    <w:unhideWhenUsed/>
    <w:rsid w:val="004E6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02-en.pdf" TargetMode="External"/><Relationship Id="rId18" Type="http://schemas.openxmlformats.org/officeDocument/2006/relationships/hyperlink" Target="https://www.cbd.int/doc/decisions/cop-14/cop-14-dec-25-en.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cbd.int/doc/decisions/cop-14/cop-14-dec-25-en.pdf" TargetMode="External"/><Relationship Id="rId7" Type="http://schemas.openxmlformats.org/officeDocument/2006/relationships/footnotes" Target="footnotes.xml"/><Relationship Id="rId12" Type="http://schemas.openxmlformats.org/officeDocument/2006/relationships/hyperlink" Target="https://www.cbd.int/doc/decisions/cop-10/cop-10-dec-15-en.pdf" TargetMode="External"/><Relationship Id="rId17" Type="http://schemas.openxmlformats.org/officeDocument/2006/relationships/hyperlink" Target="https://www.cbd.int/doc/decisions/cop-14/cop-14-dec-24-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3/cop-13-dec-23-en.pdf" TargetMode="External"/><Relationship Id="rId20" Type="http://schemas.openxmlformats.org/officeDocument/2006/relationships/hyperlink" Target="https://www.cbd.int/doc/decisions/cop-14/cop-14-dec-24-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cop-12/cop-12-dec-02-en.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cbd.int/doc/c/8cc7/dd6b/aa98448aef56122b7a7fe265/chmiac-2018-01-02-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meetings/cop/cop-11/official/cop-11-31-en.pdf" TargetMode="External"/><Relationship Id="rId22" Type="http://schemas.openxmlformats.org/officeDocument/2006/relationships/hyperlink" Target="https://www.cbd.int/doc/c/5ef7/c70b/668c0f369fcd19a75587e59f/chmiac-2018-01-01-en.pdf"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default"/>
  </w:font>
  <w:font w:name="Times New Roman Bold">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5161"/>
    <w:rsid w:val="00185A87"/>
    <w:rsid w:val="0027616A"/>
    <w:rsid w:val="002F0327"/>
    <w:rsid w:val="003228AB"/>
    <w:rsid w:val="00330350"/>
    <w:rsid w:val="003958B5"/>
    <w:rsid w:val="00431CAD"/>
    <w:rsid w:val="0044636F"/>
    <w:rsid w:val="00492BD6"/>
    <w:rsid w:val="004D493B"/>
    <w:rsid w:val="00557802"/>
    <w:rsid w:val="00615FBC"/>
    <w:rsid w:val="00637F21"/>
    <w:rsid w:val="007075F6"/>
    <w:rsid w:val="007B0210"/>
    <w:rsid w:val="008020DE"/>
    <w:rsid w:val="00810A55"/>
    <w:rsid w:val="00814D98"/>
    <w:rsid w:val="00817463"/>
    <w:rsid w:val="008D420E"/>
    <w:rsid w:val="009A6330"/>
    <w:rsid w:val="009A6D00"/>
    <w:rsid w:val="00A65E3F"/>
    <w:rsid w:val="00B03C3B"/>
    <w:rsid w:val="00C31306"/>
    <w:rsid w:val="00CC073C"/>
    <w:rsid w:val="00CC6661"/>
    <w:rsid w:val="00DD5D3F"/>
    <w:rsid w:val="00EC0E48"/>
    <w:rsid w:val="00F3778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66096A-08F0-42F8-B4A4-D828F25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CBD/CHM/IAC/2019/1/1/Add.1</dc:subject>
  <dc:creator>SCBD</dc:creator>
  <cp:keywords>Meeting of the Informal Advisory Committee to the Clearing-House Mechanism of the Convention on Biological Diversity, Montreal, Canada, 17-19 June 2019</cp:keywords>
  <cp:lastModifiedBy>Orestes Plasencia</cp:lastModifiedBy>
  <cp:revision>4</cp:revision>
  <dcterms:created xsi:type="dcterms:W3CDTF">2019-05-10T16:54:00Z</dcterms:created>
  <dcterms:modified xsi:type="dcterms:W3CDTF">2019-05-10T16:55:00Z</dcterms:modified>
  <cp:contentStatus>GENERAL</cp:contentStatus>
</cp:coreProperties>
</file>