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
        <w:gridCol w:w="3734"/>
        <w:gridCol w:w="5079"/>
      </w:tblGrid>
      <w:tr w:rsidR="006F0181" w:rsidRPr="009457D3" w14:paraId="1EE7B424" w14:textId="77777777" w:rsidTr="003B4CC1">
        <w:trPr>
          <w:trHeight w:val="709"/>
        </w:trPr>
        <w:tc>
          <w:tcPr>
            <w:tcW w:w="968" w:type="dxa"/>
            <w:tcBorders>
              <w:bottom w:val="single" w:sz="12" w:space="0" w:color="auto"/>
            </w:tcBorders>
          </w:tcPr>
          <w:p w14:paraId="2E1C87FE" w14:textId="77777777" w:rsidR="006F0181" w:rsidRPr="00C641A2" w:rsidRDefault="006A3E35" w:rsidP="002432CE">
            <w:pPr>
              <w:kinsoku w:val="0"/>
              <w:overflowPunct w:val="0"/>
              <w:autoSpaceDE w:val="0"/>
              <w:autoSpaceDN w:val="0"/>
              <w:rPr>
                <w:snapToGrid w:val="0"/>
                <w:kern w:val="22"/>
                <w:szCs w:val="22"/>
              </w:rPr>
            </w:pPr>
            <w:bookmarkStart w:id="0" w:name="_Hlk505247837"/>
            <w:r w:rsidRPr="009457D3">
              <w:rPr>
                <w:noProof/>
                <w:kern w:val="22"/>
                <w:szCs w:val="22"/>
                <w:lang w:val="en-CA" w:eastAsia="en-CA"/>
              </w:rPr>
              <w:drawing>
                <wp:inline distT="0" distB="0" distL="0" distR="0" wp14:anchorId="2BEE241D" wp14:editId="69EC3FEE">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3734" w:type="dxa"/>
            <w:tcBorders>
              <w:bottom w:val="single" w:sz="12" w:space="0" w:color="auto"/>
            </w:tcBorders>
          </w:tcPr>
          <w:p w14:paraId="1799EDEC" w14:textId="77777777" w:rsidR="006F0181" w:rsidRPr="00C641A2" w:rsidRDefault="006A3E35" w:rsidP="002432CE">
            <w:pPr>
              <w:kinsoku w:val="0"/>
              <w:overflowPunct w:val="0"/>
              <w:autoSpaceDE w:val="0"/>
              <w:autoSpaceDN w:val="0"/>
              <w:rPr>
                <w:snapToGrid w:val="0"/>
                <w:kern w:val="22"/>
                <w:szCs w:val="22"/>
              </w:rPr>
            </w:pPr>
            <w:r w:rsidRPr="009457D3">
              <w:rPr>
                <w:noProof/>
                <w:kern w:val="22"/>
                <w:szCs w:val="22"/>
                <w:lang w:val="en-CA" w:eastAsia="en-CA"/>
              </w:rPr>
              <w:drawing>
                <wp:inline distT="0" distB="0" distL="0" distR="0" wp14:anchorId="275D6DAC" wp14:editId="46451BA7">
                  <wp:extent cx="342900" cy="400050"/>
                  <wp:effectExtent l="0" t="0" r="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5079" w:type="dxa"/>
            <w:tcBorders>
              <w:bottom w:val="single" w:sz="12" w:space="0" w:color="auto"/>
            </w:tcBorders>
          </w:tcPr>
          <w:p w14:paraId="074937A0" w14:textId="77777777" w:rsidR="006F0181" w:rsidRPr="003B7D5E" w:rsidRDefault="006F0181" w:rsidP="002432CE">
            <w:pPr>
              <w:kinsoku w:val="0"/>
              <w:overflowPunct w:val="0"/>
              <w:autoSpaceDE w:val="0"/>
              <w:autoSpaceDN w:val="0"/>
              <w:jc w:val="right"/>
              <w:rPr>
                <w:rFonts w:ascii="Arial" w:hAnsi="Arial"/>
                <w:b/>
                <w:snapToGrid w:val="0"/>
                <w:kern w:val="22"/>
                <w:sz w:val="32"/>
                <w:szCs w:val="32"/>
              </w:rPr>
            </w:pPr>
            <w:r w:rsidRPr="003B7D5E">
              <w:rPr>
                <w:rFonts w:ascii="Arial" w:hAnsi="Arial"/>
                <w:b/>
                <w:snapToGrid w:val="0"/>
                <w:kern w:val="22"/>
                <w:sz w:val="32"/>
                <w:szCs w:val="32"/>
              </w:rPr>
              <w:t>CBD</w:t>
            </w:r>
          </w:p>
        </w:tc>
      </w:tr>
    </w:tbl>
    <w:tbl>
      <w:tblPr>
        <w:tblW w:w="9747" w:type="dxa"/>
        <w:tblBorders>
          <w:bottom w:val="single" w:sz="30" w:space="0" w:color="000000"/>
        </w:tblBorders>
        <w:tblLayout w:type="fixed"/>
        <w:tblLook w:val="0000" w:firstRow="0" w:lastRow="0" w:firstColumn="0" w:lastColumn="0" w:noHBand="0" w:noVBand="0"/>
      </w:tblPr>
      <w:tblGrid>
        <w:gridCol w:w="5145"/>
        <w:gridCol w:w="1153"/>
        <w:gridCol w:w="3449"/>
      </w:tblGrid>
      <w:tr w:rsidR="009F1A8A" w:rsidRPr="009457D3" w14:paraId="35080AD1" w14:textId="77777777" w:rsidTr="00BD16F4">
        <w:trPr>
          <w:trHeight w:val="1693"/>
        </w:trPr>
        <w:tc>
          <w:tcPr>
            <w:tcW w:w="5145" w:type="dxa"/>
          </w:tcPr>
          <w:bookmarkEnd w:id="0"/>
          <w:p w14:paraId="39F699B4" w14:textId="77777777" w:rsidR="009F1A8A" w:rsidRPr="009457D3" w:rsidRDefault="006A3E35" w:rsidP="00F71191">
            <w:pPr>
              <w:suppressLineNumbers/>
              <w:suppressAutoHyphens/>
              <w:rPr>
                <w:kern w:val="22"/>
              </w:rPr>
            </w:pPr>
            <w:r w:rsidRPr="009457D3">
              <w:rPr>
                <w:noProof/>
                <w:kern w:val="22"/>
                <w:lang w:val="en-CA" w:eastAsia="en-CA"/>
              </w:rPr>
              <w:drawing>
                <wp:inline distT="0" distB="0" distL="0" distR="0" wp14:anchorId="6442AA09" wp14:editId="6C820956">
                  <wp:extent cx="2838450" cy="1076325"/>
                  <wp:effectExtent l="0" t="0" r="0" b="9525"/>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1153" w:type="dxa"/>
          </w:tcPr>
          <w:p w14:paraId="447352F3" w14:textId="77777777" w:rsidR="009F1A8A" w:rsidRPr="009457D3" w:rsidRDefault="009F1A8A" w:rsidP="00F71191">
            <w:pPr>
              <w:suppressLineNumbers/>
              <w:suppressAutoHyphens/>
              <w:rPr>
                <w:kern w:val="22"/>
              </w:rPr>
            </w:pPr>
          </w:p>
        </w:tc>
        <w:tc>
          <w:tcPr>
            <w:tcW w:w="3449" w:type="dxa"/>
          </w:tcPr>
          <w:p w14:paraId="174215D6" w14:textId="77777777" w:rsidR="002D0AE4" w:rsidRPr="009457D3" w:rsidRDefault="002D0AE4" w:rsidP="002D0AE4">
            <w:pPr>
              <w:rPr>
                <w:color w:val="000000"/>
                <w:kern w:val="22"/>
                <w:szCs w:val="22"/>
              </w:rPr>
            </w:pPr>
            <w:r w:rsidRPr="009457D3">
              <w:rPr>
                <w:color w:val="000000"/>
                <w:kern w:val="22"/>
                <w:szCs w:val="22"/>
              </w:rPr>
              <w:t>Distr.</w:t>
            </w:r>
          </w:p>
          <w:p w14:paraId="5D4C7940" w14:textId="77777777" w:rsidR="009F1A8A" w:rsidRPr="009457D3" w:rsidRDefault="002D0AE4" w:rsidP="002D0AE4">
            <w:pPr>
              <w:rPr>
                <w:color w:val="000000"/>
                <w:kern w:val="22"/>
                <w:szCs w:val="22"/>
              </w:rPr>
            </w:pPr>
            <w:r w:rsidRPr="009457D3">
              <w:rPr>
                <w:color w:val="000000"/>
                <w:kern w:val="22"/>
                <w:szCs w:val="22"/>
              </w:rPr>
              <w:t>GENERAL</w:t>
            </w:r>
          </w:p>
          <w:p w14:paraId="59D4632A" w14:textId="77777777" w:rsidR="009F1A8A" w:rsidRPr="009457D3" w:rsidRDefault="009F1A8A" w:rsidP="009F1A8A">
            <w:pPr>
              <w:rPr>
                <w:color w:val="000000"/>
                <w:kern w:val="22"/>
                <w:szCs w:val="22"/>
              </w:rPr>
            </w:pPr>
          </w:p>
          <w:sdt>
            <w:sdtPr>
              <w:rPr>
                <w:color w:val="000000"/>
                <w:kern w:val="22"/>
                <w:szCs w:val="22"/>
              </w:rPr>
              <w:alias w:val="Subject"/>
              <w:tag w:val=""/>
              <w:id w:val="-261534504"/>
              <w:placeholder>
                <w:docPart w:val="9A16239A8CDC4DA3A5F494D01DA0E256"/>
              </w:placeholder>
              <w:dataBinding w:prefixMappings="xmlns:ns0='http://purl.org/dc/elements/1.1/' xmlns:ns1='http://schemas.openxmlformats.org/package/2006/metadata/core-properties' " w:xpath="/ns1:coreProperties[1]/ns0:subject[1]" w:storeItemID="{6C3C8BC8-F283-45AE-878A-BAB7291924A1}"/>
              <w:text/>
            </w:sdtPr>
            <w:sdtEndPr/>
            <w:sdtContent>
              <w:p w14:paraId="43ED3712" w14:textId="77777777" w:rsidR="009F1A8A" w:rsidRPr="009457D3" w:rsidRDefault="00BD16F4" w:rsidP="009F1A8A">
                <w:pPr>
                  <w:rPr>
                    <w:kern w:val="22"/>
                    <w:szCs w:val="22"/>
                  </w:rPr>
                </w:pPr>
                <w:r w:rsidRPr="009457D3">
                  <w:rPr>
                    <w:color w:val="000000"/>
                    <w:kern w:val="22"/>
                    <w:szCs w:val="22"/>
                  </w:rPr>
                  <w:t>CBD/CP/</w:t>
                </w:r>
                <w:r w:rsidR="00DD6BDA" w:rsidRPr="009457D3">
                  <w:rPr>
                    <w:color w:val="000000"/>
                    <w:kern w:val="22"/>
                    <w:szCs w:val="22"/>
                  </w:rPr>
                  <w:t>LG-CB</w:t>
                </w:r>
                <w:r w:rsidRPr="009457D3">
                  <w:rPr>
                    <w:color w:val="000000"/>
                    <w:kern w:val="22"/>
                    <w:szCs w:val="22"/>
                  </w:rPr>
                  <w:t>/</w:t>
                </w:r>
                <w:r w:rsidR="00DD6BDA" w:rsidRPr="009457D3">
                  <w:rPr>
                    <w:color w:val="000000"/>
                    <w:kern w:val="22"/>
                    <w:szCs w:val="22"/>
                  </w:rPr>
                  <w:t>12</w:t>
                </w:r>
                <w:r w:rsidRPr="009457D3">
                  <w:rPr>
                    <w:color w:val="000000"/>
                    <w:kern w:val="22"/>
                    <w:szCs w:val="22"/>
                  </w:rPr>
                  <w:t>/</w:t>
                </w:r>
                <w:r w:rsidR="00DD6BDA" w:rsidRPr="009457D3">
                  <w:rPr>
                    <w:color w:val="000000"/>
                    <w:kern w:val="22"/>
                    <w:szCs w:val="22"/>
                  </w:rPr>
                  <w:t>3</w:t>
                </w:r>
              </w:p>
            </w:sdtContent>
          </w:sdt>
          <w:p w14:paraId="7E668E31" w14:textId="6B487A82" w:rsidR="009F1A8A" w:rsidRPr="009457D3" w:rsidRDefault="00431E87" w:rsidP="009F1A8A">
            <w:pPr>
              <w:rPr>
                <w:kern w:val="22"/>
                <w:szCs w:val="22"/>
              </w:rPr>
            </w:pPr>
            <w:r w:rsidRPr="009457D3">
              <w:rPr>
                <w:kern w:val="22"/>
                <w:szCs w:val="22"/>
              </w:rPr>
              <w:t>1</w:t>
            </w:r>
            <w:r w:rsidR="00C66642" w:rsidRPr="009457D3">
              <w:rPr>
                <w:kern w:val="22"/>
                <w:szCs w:val="22"/>
              </w:rPr>
              <w:t>7</w:t>
            </w:r>
            <w:r w:rsidR="009F1A8A" w:rsidRPr="009457D3">
              <w:rPr>
                <w:kern w:val="22"/>
                <w:szCs w:val="22"/>
              </w:rPr>
              <w:t xml:space="preserve"> </w:t>
            </w:r>
            <w:r w:rsidRPr="009457D3">
              <w:rPr>
                <w:kern w:val="22"/>
                <w:szCs w:val="22"/>
              </w:rPr>
              <w:t xml:space="preserve">October </w:t>
            </w:r>
            <w:r w:rsidR="009F1A8A" w:rsidRPr="009457D3">
              <w:rPr>
                <w:kern w:val="22"/>
                <w:szCs w:val="22"/>
              </w:rPr>
              <w:t>2018</w:t>
            </w:r>
          </w:p>
          <w:p w14:paraId="3F69FA24" w14:textId="77777777" w:rsidR="009F1A8A" w:rsidRPr="009457D3" w:rsidRDefault="009F1A8A" w:rsidP="009F1A8A">
            <w:pPr>
              <w:rPr>
                <w:kern w:val="22"/>
                <w:szCs w:val="22"/>
              </w:rPr>
            </w:pPr>
          </w:p>
          <w:p w14:paraId="5FAE1928" w14:textId="77777777" w:rsidR="009F1A8A" w:rsidRPr="009457D3" w:rsidRDefault="009F1A8A" w:rsidP="009F1A8A">
            <w:pPr>
              <w:rPr>
                <w:rFonts w:ascii="Courier New" w:hAnsi="Courier New"/>
                <w:kern w:val="22"/>
                <w:szCs w:val="22"/>
              </w:rPr>
            </w:pPr>
            <w:r w:rsidRPr="009457D3">
              <w:rPr>
                <w:kern w:val="22"/>
                <w:szCs w:val="22"/>
              </w:rPr>
              <w:t>ENGLISH ONLY</w:t>
            </w:r>
          </w:p>
        </w:tc>
      </w:tr>
    </w:tbl>
    <w:p w14:paraId="0C98F246" w14:textId="28878BE0" w:rsidR="00CC39AA" w:rsidRPr="00830B24" w:rsidRDefault="00830B24" w:rsidP="00830B24">
      <w:pPr>
        <w:tabs>
          <w:tab w:val="left" w:pos="11430"/>
        </w:tabs>
        <w:spacing w:before="240" w:after="120"/>
        <w:ind w:left="450" w:right="630"/>
        <w:jc w:val="center"/>
        <w:rPr>
          <w:rFonts w:ascii="Times New Roman Bold" w:hAnsi="Times New Roman Bold"/>
          <w:b/>
          <w:caps/>
          <w:kern w:val="22"/>
        </w:rPr>
      </w:pPr>
      <w:sdt>
        <w:sdtPr>
          <w:rPr>
            <w:rFonts w:ascii="Times New Roman Bold" w:eastAsia="Calibri" w:hAnsi="Times New Roman Bold"/>
            <w:b/>
            <w:caps/>
            <w:snapToGrid w:val="0"/>
            <w:kern w:val="22"/>
            <w:szCs w:val="22"/>
          </w:rPr>
          <w:alias w:val="Title"/>
          <w:tag w:val=""/>
          <w:id w:val="772832786"/>
          <w:placeholder>
            <w:docPart w:val="74EFE9AAF3DB4BBEA2ABE4DC9E571B24"/>
          </w:placeholder>
          <w:dataBinding w:prefixMappings="xmlns:ns0='http://purl.org/dc/elements/1.1/' xmlns:ns1='http://schemas.openxmlformats.org/package/2006/metadata/core-properties' " w:xpath="/ns1:coreProperties[1]/ns0:title[1]" w:storeItemID="{6C3C8BC8-F283-45AE-878A-BAB7291924A1}"/>
          <w:text/>
        </w:sdtPr>
        <w:sdtEndPr/>
        <w:sdtContent>
          <w:r w:rsidR="00E4281C" w:rsidRPr="00E4281C">
            <w:rPr>
              <w:rFonts w:ascii="Times New Roman Bold" w:eastAsia="Calibri" w:hAnsi="Times New Roman Bold"/>
              <w:b/>
              <w:caps/>
              <w:snapToGrid w:val="0"/>
              <w:kern w:val="22"/>
              <w:szCs w:val="22"/>
            </w:rPr>
            <w:t>Report of the Liaison Group on Capacity-Building for Biosafety on its twelfth meeting</w:t>
          </w:r>
        </w:sdtContent>
      </w:sdt>
    </w:p>
    <w:p w14:paraId="1EE95F52" w14:textId="2A9139FA" w:rsidR="00650EDB" w:rsidRPr="00830B24" w:rsidRDefault="00650EDB" w:rsidP="00830B24">
      <w:pPr>
        <w:pStyle w:val="Heading-plain0"/>
        <w:suppressLineNumbers/>
        <w:suppressAutoHyphens/>
        <w:outlineLvl w:val="9"/>
        <w:rPr>
          <w:i w:val="0"/>
          <w:kern w:val="22"/>
          <w:szCs w:val="22"/>
        </w:rPr>
      </w:pPr>
      <w:r w:rsidRPr="00830B24">
        <w:rPr>
          <w:i w:val="0"/>
          <w:kern w:val="22"/>
          <w:szCs w:val="22"/>
        </w:rPr>
        <w:t xml:space="preserve">Montreal, Canada, 5-7 September </w:t>
      </w:r>
      <w:r w:rsidR="006A4AE8" w:rsidRPr="00830B24">
        <w:rPr>
          <w:i w:val="0"/>
          <w:kern w:val="22"/>
          <w:szCs w:val="22"/>
        </w:rPr>
        <w:t>2018</w:t>
      </w:r>
    </w:p>
    <w:p w14:paraId="2A707737" w14:textId="5B852BAC" w:rsidR="005F49CB" w:rsidRPr="009457D3" w:rsidRDefault="00401A92" w:rsidP="009457D3">
      <w:pPr>
        <w:pStyle w:val="HEADING"/>
        <w:keepNext/>
        <w:suppressLineNumbers/>
        <w:suppressAutoHyphens/>
        <w:spacing w:before="120"/>
        <w:outlineLvl w:val="0"/>
        <w:rPr>
          <w:kern w:val="22"/>
          <w:szCs w:val="22"/>
        </w:rPr>
      </w:pPr>
      <w:r w:rsidRPr="009457D3">
        <w:rPr>
          <w:kern w:val="22"/>
          <w:szCs w:val="22"/>
        </w:rPr>
        <w:t>Introduction</w:t>
      </w:r>
      <w:bookmarkStart w:id="1" w:name="_GoBack"/>
      <w:bookmarkEnd w:id="1"/>
    </w:p>
    <w:p w14:paraId="379A54C5" w14:textId="2A05727B" w:rsidR="00933444" w:rsidRPr="009457D3" w:rsidRDefault="00235304" w:rsidP="00933444">
      <w:pPr>
        <w:pStyle w:val="Para1"/>
        <w:tabs>
          <w:tab w:val="clear" w:pos="360"/>
          <w:tab w:val="num" w:pos="720"/>
        </w:tabs>
        <w:rPr>
          <w:kern w:val="22"/>
          <w:szCs w:val="22"/>
        </w:rPr>
      </w:pPr>
      <w:r w:rsidRPr="009457D3">
        <w:rPr>
          <w:kern w:val="22"/>
        </w:rPr>
        <w:t>At its sixth meeting, t</w:t>
      </w:r>
      <w:r w:rsidR="00933444" w:rsidRPr="009457D3">
        <w:rPr>
          <w:kern w:val="22"/>
        </w:rPr>
        <w:t xml:space="preserve">he Conference of the Parties serving as the meeting of the Parties to the Cartagena Protocol on Biosafety adopted the Framework and Action Plan for Capacity-Building for the Effective Implementation of the Cartagena Protocol </w:t>
      </w:r>
      <w:r w:rsidR="00FF4D6B" w:rsidRPr="009457D3">
        <w:rPr>
          <w:kern w:val="22"/>
        </w:rPr>
        <w:t xml:space="preserve">on Biosafety </w:t>
      </w:r>
      <w:r w:rsidR="00933444" w:rsidRPr="009457D3">
        <w:rPr>
          <w:kern w:val="22"/>
        </w:rPr>
        <w:t xml:space="preserve">(2012-2020), and requested the Executive Secretary to prepare, for consideration by the </w:t>
      </w:r>
      <w:r w:rsidR="00F20C90" w:rsidRPr="009457D3">
        <w:rPr>
          <w:kern w:val="22"/>
        </w:rPr>
        <w:t xml:space="preserve">Parties at their </w:t>
      </w:r>
      <w:r w:rsidR="00933444" w:rsidRPr="009457D3">
        <w:rPr>
          <w:kern w:val="22"/>
        </w:rPr>
        <w:t>regular meetings, reports on the status of implementation of the Framework and Action Plan, on the basis of the submissions made by Parties, other Governments and relevant organizations.</w:t>
      </w:r>
      <w:r w:rsidRPr="009457D3">
        <w:rPr>
          <w:rStyle w:val="FootnoteReference"/>
          <w:kern w:val="22"/>
          <w:sz w:val="22"/>
          <w:szCs w:val="22"/>
          <w:u w:val="none"/>
          <w:vertAlign w:val="superscript"/>
        </w:rPr>
        <w:footnoteReference w:id="1"/>
      </w:r>
    </w:p>
    <w:p w14:paraId="36B2D099" w14:textId="730DC87E" w:rsidR="00301949" w:rsidRPr="009457D3" w:rsidRDefault="0005057A" w:rsidP="00F2439F">
      <w:pPr>
        <w:pStyle w:val="Para1"/>
        <w:tabs>
          <w:tab w:val="clear" w:pos="360"/>
          <w:tab w:val="num" w:pos="720"/>
        </w:tabs>
        <w:rPr>
          <w:kern w:val="22"/>
          <w:szCs w:val="22"/>
        </w:rPr>
      </w:pPr>
      <w:r w:rsidRPr="009457D3">
        <w:rPr>
          <w:kern w:val="22"/>
        </w:rPr>
        <w:t xml:space="preserve">In its recommendation </w:t>
      </w:r>
      <w:hyperlink r:id="rId11" w:history="1">
        <w:r w:rsidRPr="009457D3">
          <w:rPr>
            <w:rStyle w:val="Hyperlink"/>
            <w:kern w:val="22"/>
            <w:sz w:val="22"/>
          </w:rPr>
          <w:t>SBI-2/8</w:t>
        </w:r>
      </w:hyperlink>
      <w:r w:rsidRPr="009457D3">
        <w:rPr>
          <w:kern w:val="22"/>
        </w:rPr>
        <w:t xml:space="preserve">, </w:t>
      </w:r>
      <w:r w:rsidR="00A12E91" w:rsidRPr="009457D3">
        <w:rPr>
          <w:kern w:val="22"/>
        </w:rPr>
        <w:t>the Subsidiary Body on Implementation</w:t>
      </w:r>
      <w:r w:rsidR="00301949" w:rsidRPr="009457D3">
        <w:rPr>
          <w:kern w:val="22"/>
        </w:rPr>
        <w:t xml:space="preserve"> </w:t>
      </w:r>
      <w:r w:rsidRPr="009457D3">
        <w:rPr>
          <w:kern w:val="22"/>
        </w:rPr>
        <w:t xml:space="preserve">recommended </w:t>
      </w:r>
      <w:r w:rsidR="00301949" w:rsidRPr="009457D3">
        <w:rPr>
          <w:kern w:val="22"/>
        </w:rPr>
        <w:t xml:space="preserve">that </w:t>
      </w:r>
      <w:r w:rsidR="00A12E91" w:rsidRPr="009457D3">
        <w:rPr>
          <w:kern w:val="22"/>
        </w:rPr>
        <w:t>the Conference of the Parties serving as the meeting of the Parties to the Cartagena Protocol on Biosafety</w:t>
      </w:r>
      <w:r w:rsidR="00301949" w:rsidRPr="009457D3">
        <w:rPr>
          <w:kern w:val="22"/>
        </w:rPr>
        <w:t xml:space="preserve"> at its ninth meeting </w:t>
      </w:r>
      <w:r w:rsidR="00840655" w:rsidRPr="009457D3">
        <w:rPr>
          <w:kern w:val="22"/>
        </w:rPr>
        <w:t>request the Liaison Group on Capacity-</w:t>
      </w:r>
      <w:r w:rsidR="001F3621">
        <w:rPr>
          <w:kern w:val="22"/>
        </w:rPr>
        <w:t>B</w:t>
      </w:r>
      <w:r w:rsidR="00840655" w:rsidRPr="009457D3">
        <w:rPr>
          <w:kern w:val="22"/>
        </w:rPr>
        <w:t>uilding for Biosafety to contribute to the development of the draft long-term strategic framework for capacity-building beyond 2020.</w:t>
      </w:r>
    </w:p>
    <w:p w14:paraId="04F95EEB" w14:textId="1445B9FD" w:rsidR="00301949" w:rsidRPr="009457D3" w:rsidRDefault="009F2A77" w:rsidP="009457D3">
      <w:pPr>
        <w:pStyle w:val="Para1"/>
        <w:tabs>
          <w:tab w:val="clear" w:pos="360"/>
          <w:tab w:val="num" w:pos="720"/>
        </w:tabs>
        <w:rPr>
          <w:kern w:val="22"/>
          <w:szCs w:val="22"/>
        </w:rPr>
      </w:pPr>
      <w:r w:rsidRPr="009457D3">
        <w:rPr>
          <w:kern w:val="22"/>
        </w:rPr>
        <w:t xml:space="preserve">The </w:t>
      </w:r>
      <w:r w:rsidR="00301949" w:rsidRPr="009457D3">
        <w:rPr>
          <w:kern w:val="22"/>
        </w:rPr>
        <w:t>Subsidiary Body</w:t>
      </w:r>
      <w:r w:rsidR="005B0520" w:rsidRPr="009457D3">
        <w:rPr>
          <w:kern w:val="22"/>
        </w:rPr>
        <w:t xml:space="preserve"> also recommended</w:t>
      </w:r>
      <w:r w:rsidR="00301949" w:rsidRPr="009457D3">
        <w:rPr>
          <w:kern w:val="22"/>
        </w:rPr>
        <w:t xml:space="preserve">, in its recommendation </w:t>
      </w:r>
      <w:hyperlink r:id="rId12" w:history="1">
        <w:r w:rsidR="00301949" w:rsidRPr="009457D3">
          <w:rPr>
            <w:rStyle w:val="Hyperlink"/>
            <w:kern w:val="22"/>
            <w:sz w:val="22"/>
          </w:rPr>
          <w:t>SBI-2/12</w:t>
        </w:r>
      </w:hyperlink>
      <w:r w:rsidR="00301949" w:rsidRPr="009457D3">
        <w:rPr>
          <w:kern w:val="22"/>
        </w:rPr>
        <w:t>, that</w:t>
      </w:r>
      <w:r w:rsidRPr="009457D3">
        <w:rPr>
          <w:kern w:val="22"/>
        </w:rPr>
        <w:t xml:space="preserve"> the </w:t>
      </w:r>
      <w:r w:rsidR="00301949" w:rsidRPr="009457D3">
        <w:rPr>
          <w:kern w:val="22"/>
        </w:rPr>
        <w:t xml:space="preserve">meeting of the </w:t>
      </w:r>
      <w:r w:rsidRPr="009457D3">
        <w:rPr>
          <w:kern w:val="22"/>
        </w:rPr>
        <w:t>Parties</w:t>
      </w:r>
      <w:r w:rsidR="00A12E91" w:rsidRPr="009457D3">
        <w:rPr>
          <w:kern w:val="22"/>
        </w:rPr>
        <w:t xml:space="preserve"> to the Protocol</w:t>
      </w:r>
      <w:r w:rsidRPr="009457D3">
        <w:rPr>
          <w:kern w:val="22"/>
        </w:rPr>
        <w:t xml:space="preserve"> </w:t>
      </w:r>
      <w:r w:rsidR="00301949" w:rsidRPr="009457D3">
        <w:rPr>
          <w:kern w:val="22"/>
        </w:rPr>
        <w:t xml:space="preserve">at its ninth meeting </w:t>
      </w:r>
      <w:r w:rsidRPr="009457D3">
        <w:rPr>
          <w:kern w:val="22"/>
        </w:rPr>
        <w:t xml:space="preserve">request the </w:t>
      </w:r>
      <w:r w:rsidRPr="009457D3">
        <w:rPr>
          <w:kern w:val="22"/>
          <w:szCs w:val="22"/>
        </w:rPr>
        <w:t>Liaison Group and the Compliance Committee, working in a complementary and non-duplicative manner, to contribute to the fourth assessment and review of the Cartagena Protocol and the final evaluation of the Strategic Plan</w:t>
      </w:r>
      <w:r w:rsidR="00127636" w:rsidRPr="009457D3">
        <w:rPr>
          <w:kern w:val="22"/>
        </w:rPr>
        <w:t xml:space="preserve"> </w:t>
      </w:r>
      <w:r w:rsidR="00127636" w:rsidRPr="009457D3">
        <w:rPr>
          <w:kern w:val="22"/>
          <w:szCs w:val="22"/>
        </w:rPr>
        <w:t>for the Cartagena Protocol for the period 2011-2020</w:t>
      </w:r>
      <w:r w:rsidRPr="009457D3">
        <w:rPr>
          <w:kern w:val="22"/>
          <w:szCs w:val="22"/>
        </w:rPr>
        <w:t xml:space="preserve">, and to submit their conclusions for consideration by the </w:t>
      </w:r>
      <w:r w:rsidR="007F2530" w:rsidRPr="009457D3">
        <w:rPr>
          <w:kern w:val="22"/>
          <w:szCs w:val="22"/>
        </w:rPr>
        <w:t>Subsidiary Body</w:t>
      </w:r>
      <w:r w:rsidR="005D4EA2" w:rsidRPr="009457D3">
        <w:rPr>
          <w:kern w:val="22"/>
          <w:szCs w:val="22"/>
        </w:rPr>
        <w:t>.</w:t>
      </w:r>
    </w:p>
    <w:p w14:paraId="6DBB0EF9" w14:textId="5CFA1713" w:rsidR="0005057A" w:rsidRPr="00830B24" w:rsidRDefault="005D4EA2" w:rsidP="00F2439F">
      <w:pPr>
        <w:pStyle w:val="Para1"/>
        <w:tabs>
          <w:tab w:val="clear" w:pos="360"/>
          <w:tab w:val="num" w:pos="720"/>
        </w:tabs>
        <w:rPr>
          <w:spacing w:val="-1"/>
          <w:kern w:val="22"/>
          <w:szCs w:val="22"/>
        </w:rPr>
      </w:pPr>
      <w:r w:rsidRPr="00830B24">
        <w:rPr>
          <w:spacing w:val="-1"/>
          <w:kern w:val="22"/>
          <w:szCs w:val="22"/>
        </w:rPr>
        <w:t xml:space="preserve">In its recommendation </w:t>
      </w:r>
      <w:hyperlink r:id="rId13" w:history="1">
        <w:r w:rsidRPr="00830B24">
          <w:rPr>
            <w:rStyle w:val="Hyperlink"/>
            <w:spacing w:val="-1"/>
            <w:kern w:val="22"/>
            <w:sz w:val="22"/>
            <w:szCs w:val="22"/>
          </w:rPr>
          <w:t>SBI-2/19</w:t>
        </w:r>
      </w:hyperlink>
      <w:r w:rsidRPr="00830B24">
        <w:rPr>
          <w:spacing w:val="-1"/>
          <w:kern w:val="22"/>
          <w:szCs w:val="22"/>
        </w:rPr>
        <w:t>, the Subsidiary Body recommended that the Conference of the Parties at its fourteenth meeting adopt a preparatory process for the development of the post-2020 global biodiversity framework. In the same recommendation, the Subsidiary Body noted a need for the Secretariat to promote, and plan for, the active engagement of the Protocols to the Convention, other biodiversity-related multilateral environmental agreements, relevant United Nations organizations, and other relevant organizations in the process to prepare the post-2020 global biodiversity framework to build synergy and create ownership.</w:t>
      </w:r>
      <w:r w:rsidR="00301949" w:rsidRPr="00830B24">
        <w:rPr>
          <w:spacing w:val="-1"/>
          <w:kern w:val="22"/>
          <w:szCs w:val="22"/>
        </w:rPr>
        <w:t xml:space="preserve"> Furthermore, the Subsidiary Body </w:t>
      </w:r>
      <w:r w:rsidR="00301949" w:rsidRPr="00830B24">
        <w:rPr>
          <w:spacing w:val="-1"/>
          <w:kern w:val="22"/>
        </w:rPr>
        <w:t xml:space="preserve">recommended that the Parties to the Protocol at </w:t>
      </w:r>
      <w:r w:rsidR="00090C1B" w:rsidRPr="00830B24">
        <w:rPr>
          <w:spacing w:val="-1"/>
          <w:kern w:val="22"/>
        </w:rPr>
        <w:t xml:space="preserve">their </w:t>
      </w:r>
      <w:r w:rsidR="00301949" w:rsidRPr="00830B24">
        <w:rPr>
          <w:spacing w:val="-1"/>
          <w:kern w:val="22"/>
        </w:rPr>
        <w:t xml:space="preserve">ninth meeting decide to develop a specific </w:t>
      </w:r>
      <w:r w:rsidR="007F2530" w:rsidRPr="00830B24">
        <w:rPr>
          <w:spacing w:val="-1"/>
          <w:kern w:val="22"/>
        </w:rPr>
        <w:t>follow-up</w:t>
      </w:r>
      <w:r w:rsidR="00301949" w:rsidRPr="00830B24">
        <w:rPr>
          <w:spacing w:val="-1"/>
          <w:kern w:val="22"/>
        </w:rPr>
        <w:t xml:space="preserve"> to the Strategic Plan for the Cartagena Protocol on Biosafety (2011-2020) that is complementary to the </w:t>
      </w:r>
      <w:r w:rsidR="00301949" w:rsidRPr="00830B24">
        <w:rPr>
          <w:spacing w:val="-1"/>
          <w:kern w:val="22"/>
          <w:szCs w:val="22"/>
        </w:rPr>
        <w:t>post-2020 global biodiversity framework</w:t>
      </w:r>
      <w:r w:rsidR="00301949" w:rsidRPr="00830B24">
        <w:rPr>
          <w:spacing w:val="-1"/>
          <w:kern w:val="22"/>
        </w:rPr>
        <w:t>.</w:t>
      </w:r>
    </w:p>
    <w:p w14:paraId="3C3A49BD" w14:textId="479DCB81" w:rsidR="000A59DC" w:rsidRPr="009457D3" w:rsidRDefault="00933444" w:rsidP="00B42D45">
      <w:pPr>
        <w:pStyle w:val="Para1"/>
        <w:tabs>
          <w:tab w:val="clear" w:pos="360"/>
          <w:tab w:val="num" w:pos="720"/>
        </w:tabs>
        <w:rPr>
          <w:kern w:val="22"/>
          <w:szCs w:val="22"/>
        </w:rPr>
      </w:pPr>
      <w:r w:rsidRPr="009457D3">
        <w:rPr>
          <w:kern w:val="22"/>
        </w:rPr>
        <w:t>T</w:t>
      </w:r>
      <w:r w:rsidR="00510392" w:rsidRPr="009457D3">
        <w:rPr>
          <w:kern w:val="22"/>
        </w:rPr>
        <w:t xml:space="preserve">he twelfth meeting of the Liaison Group was convened to </w:t>
      </w:r>
      <w:r w:rsidR="00EE59CA" w:rsidRPr="009457D3">
        <w:rPr>
          <w:kern w:val="22"/>
          <w:szCs w:val="22"/>
        </w:rPr>
        <w:t xml:space="preserve">provide the Executive Secretary </w:t>
      </w:r>
      <w:r w:rsidR="00720480" w:rsidRPr="009457D3">
        <w:rPr>
          <w:kern w:val="22"/>
          <w:szCs w:val="22"/>
        </w:rPr>
        <w:t xml:space="preserve">with advice </w:t>
      </w:r>
      <w:r w:rsidR="00EE59CA" w:rsidRPr="009457D3">
        <w:rPr>
          <w:kern w:val="22"/>
          <w:szCs w:val="22"/>
        </w:rPr>
        <w:t>on (a) the status of implementation of the Framework and Action Plan for Capacity-Building for consideration by the Parties to the Cartagena Protocol</w:t>
      </w:r>
      <w:r w:rsidR="007127DC" w:rsidRPr="009457D3">
        <w:rPr>
          <w:kern w:val="22"/>
          <w:szCs w:val="22"/>
        </w:rPr>
        <w:t xml:space="preserve"> at their ninth meeting</w:t>
      </w:r>
      <w:r w:rsidR="00EE59CA" w:rsidRPr="009457D3">
        <w:rPr>
          <w:kern w:val="22"/>
          <w:szCs w:val="22"/>
        </w:rPr>
        <w:t>; (b)</w:t>
      </w:r>
      <w:r w:rsidR="00C627E5" w:rsidRPr="009457D3">
        <w:rPr>
          <w:kern w:val="22"/>
          <w:szCs w:val="22"/>
        </w:rPr>
        <w:t> </w:t>
      </w:r>
      <w:r w:rsidR="00EE59CA" w:rsidRPr="009457D3">
        <w:rPr>
          <w:kern w:val="22"/>
          <w:szCs w:val="22"/>
        </w:rPr>
        <w:t>the planning for the fourth assessment and review of the Cartagena Protocol and final evaluation of the Strategic Plan for the Cartagena Protocol for the period 2011-2020; and (c) processes for the preparation of post-2020 strategies.</w:t>
      </w:r>
    </w:p>
    <w:p w14:paraId="232BA510" w14:textId="44E66214" w:rsidR="004422DE" w:rsidRPr="009457D3" w:rsidRDefault="000A59DC" w:rsidP="00933444">
      <w:pPr>
        <w:pStyle w:val="Para1"/>
        <w:tabs>
          <w:tab w:val="clear" w:pos="360"/>
          <w:tab w:val="num" w:pos="720"/>
        </w:tabs>
        <w:rPr>
          <w:kern w:val="22"/>
          <w:szCs w:val="22"/>
        </w:rPr>
      </w:pPr>
      <w:r w:rsidRPr="009457D3">
        <w:rPr>
          <w:kern w:val="22"/>
        </w:rPr>
        <w:t xml:space="preserve">The meeting </w:t>
      </w:r>
      <w:r w:rsidR="0002143E" w:rsidRPr="009457D3">
        <w:rPr>
          <w:kern w:val="22"/>
        </w:rPr>
        <w:t xml:space="preserve">was attended by </w:t>
      </w:r>
      <w:r w:rsidR="00677FC9" w:rsidRPr="009457D3">
        <w:rPr>
          <w:kern w:val="22"/>
        </w:rPr>
        <w:t>1</w:t>
      </w:r>
      <w:r w:rsidR="004825FD" w:rsidRPr="009457D3">
        <w:rPr>
          <w:kern w:val="22"/>
        </w:rPr>
        <w:t>5</w:t>
      </w:r>
      <w:r w:rsidR="0002143E" w:rsidRPr="009457D3">
        <w:rPr>
          <w:kern w:val="22"/>
        </w:rPr>
        <w:t xml:space="preserve"> members.</w:t>
      </w:r>
      <w:r w:rsidR="00933444" w:rsidRPr="009457D3">
        <w:rPr>
          <w:rStyle w:val="FootnoteReference"/>
          <w:kern w:val="22"/>
          <w:sz w:val="22"/>
          <w:szCs w:val="22"/>
          <w:u w:val="none"/>
          <w:vertAlign w:val="superscript"/>
        </w:rPr>
        <w:footnoteReference w:id="2"/>
      </w:r>
      <w:r w:rsidR="0002143E" w:rsidRPr="009457D3">
        <w:rPr>
          <w:kern w:val="22"/>
        </w:rPr>
        <w:t xml:space="preserve"> </w:t>
      </w:r>
      <w:r w:rsidR="00156AF0" w:rsidRPr="009457D3">
        <w:rPr>
          <w:kern w:val="22"/>
        </w:rPr>
        <w:t xml:space="preserve">The </w:t>
      </w:r>
      <w:r w:rsidR="00677FC9" w:rsidRPr="009457D3">
        <w:rPr>
          <w:kern w:val="22"/>
        </w:rPr>
        <w:t xml:space="preserve">complete </w:t>
      </w:r>
      <w:r w:rsidR="00156AF0" w:rsidRPr="009457D3">
        <w:rPr>
          <w:kern w:val="22"/>
        </w:rPr>
        <w:t xml:space="preserve">list of participants is contained in </w:t>
      </w:r>
      <w:r w:rsidR="00BF3920" w:rsidRPr="009457D3">
        <w:rPr>
          <w:kern w:val="22"/>
        </w:rPr>
        <w:t xml:space="preserve">the </w:t>
      </w:r>
      <w:r w:rsidR="00156AF0" w:rsidRPr="009457D3">
        <w:rPr>
          <w:kern w:val="22"/>
        </w:rPr>
        <w:t>annex</w:t>
      </w:r>
      <w:r w:rsidR="00BF3920" w:rsidRPr="009457D3">
        <w:rPr>
          <w:kern w:val="22"/>
        </w:rPr>
        <w:t xml:space="preserve"> below</w:t>
      </w:r>
      <w:r w:rsidR="00156AF0" w:rsidRPr="009457D3">
        <w:rPr>
          <w:kern w:val="22"/>
        </w:rPr>
        <w:t>.</w:t>
      </w:r>
    </w:p>
    <w:p w14:paraId="5C6822A3" w14:textId="77777777" w:rsidR="005F49CB" w:rsidRPr="009457D3" w:rsidRDefault="00401A92" w:rsidP="003B4CC1">
      <w:pPr>
        <w:pStyle w:val="HEADING"/>
        <w:keepNext/>
        <w:suppressLineNumbers/>
        <w:suppressAutoHyphens/>
        <w:spacing w:before="120"/>
        <w:outlineLvl w:val="0"/>
        <w:rPr>
          <w:kern w:val="22"/>
          <w:szCs w:val="22"/>
        </w:rPr>
      </w:pPr>
      <w:r w:rsidRPr="009457D3">
        <w:rPr>
          <w:kern w:val="22"/>
          <w:szCs w:val="22"/>
        </w:rPr>
        <w:lastRenderedPageBreak/>
        <w:t>Item</w:t>
      </w:r>
      <w:r w:rsidR="005F49CB" w:rsidRPr="009457D3">
        <w:rPr>
          <w:kern w:val="22"/>
          <w:szCs w:val="22"/>
        </w:rPr>
        <w:t xml:space="preserve"> 1.</w:t>
      </w:r>
      <w:r w:rsidR="005F49CB" w:rsidRPr="009457D3">
        <w:rPr>
          <w:kern w:val="22"/>
          <w:szCs w:val="22"/>
        </w:rPr>
        <w:tab/>
      </w:r>
      <w:r w:rsidRPr="009457D3">
        <w:rPr>
          <w:kern w:val="22"/>
          <w:szCs w:val="22"/>
        </w:rPr>
        <w:t>Opening of the meeting</w:t>
      </w:r>
    </w:p>
    <w:p w14:paraId="2205C087" w14:textId="77777777" w:rsidR="005F49CB" w:rsidRPr="009457D3" w:rsidRDefault="005F49CB" w:rsidP="00B42D45">
      <w:pPr>
        <w:pStyle w:val="Para1"/>
        <w:tabs>
          <w:tab w:val="clear" w:pos="360"/>
          <w:tab w:val="num" w:pos="720"/>
        </w:tabs>
        <w:rPr>
          <w:kern w:val="22"/>
          <w:szCs w:val="22"/>
        </w:rPr>
      </w:pPr>
      <w:r w:rsidRPr="009457D3">
        <w:rPr>
          <w:kern w:val="22"/>
          <w:szCs w:val="22"/>
        </w:rPr>
        <w:t xml:space="preserve">The meeting </w:t>
      </w:r>
      <w:r w:rsidR="0002143E" w:rsidRPr="009457D3">
        <w:rPr>
          <w:kern w:val="22"/>
          <w:szCs w:val="22"/>
        </w:rPr>
        <w:t>was</w:t>
      </w:r>
      <w:r w:rsidRPr="009457D3">
        <w:rPr>
          <w:kern w:val="22"/>
          <w:szCs w:val="22"/>
        </w:rPr>
        <w:t xml:space="preserve"> opened </w:t>
      </w:r>
      <w:r w:rsidR="004A4DE4" w:rsidRPr="009457D3">
        <w:rPr>
          <w:kern w:val="22"/>
          <w:szCs w:val="22"/>
        </w:rPr>
        <w:t xml:space="preserve">by </w:t>
      </w:r>
      <w:r w:rsidR="0002143E" w:rsidRPr="009457D3">
        <w:rPr>
          <w:kern w:val="22"/>
          <w:szCs w:val="22"/>
        </w:rPr>
        <w:t>Mr. Alexander Shestakov, Head of the Scientific and Policy Support Division, on behalf of the Executive Secretary</w:t>
      </w:r>
      <w:r w:rsidR="004E1F13" w:rsidRPr="009457D3">
        <w:rPr>
          <w:kern w:val="22"/>
          <w:szCs w:val="22"/>
        </w:rPr>
        <w:t>,</w:t>
      </w:r>
      <w:r w:rsidRPr="009457D3">
        <w:rPr>
          <w:kern w:val="22"/>
          <w:szCs w:val="22"/>
        </w:rPr>
        <w:t xml:space="preserve"> </w:t>
      </w:r>
      <w:r w:rsidR="000538A7" w:rsidRPr="009457D3">
        <w:rPr>
          <w:kern w:val="22"/>
          <w:szCs w:val="22"/>
        </w:rPr>
        <w:t xml:space="preserve">at 9 a.m. </w:t>
      </w:r>
      <w:r w:rsidRPr="009457D3">
        <w:rPr>
          <w:kern w:val="22"/>
          <w:szCs w:val="22"/>
        </w:rPr>
        <w:t xml:space="preserve">on </w:t>
      </w:r>
      <w:r w:rsidR="009F1A8A" w:rsidRPr="009457D3">
        <w:rPr>
          <w:kern w:val="22"/>
          <w:szCs w:val="22"/>
        </w:rPr>
        <w:t>Wednesday</w:t>
      </w:r>
      <w:r w:rsidR="000538A7" w:rsidRPr="009457D3">
        <w:rPr>
          <w:kern w:val="22"/>
          <w:szCs w:val="22"/>
        </w:rPr>
        <w:t>,</w:t>
      </w:r>
      <w:r w:rsidR="00F970B4" w:rsidRPr="009457D3">
        <w:rPr>
          <w:kern w:val="22"/>
          <w:szCs w:val="22"/>
        </w:rPr>
        <w:t xml:space="preserve"> </w:t>
      </w:r>
      <w:r w:rsidR="009F1A8A" w:rsidRPr="009457D3">
        <w:rPr>
          <w:kern w:val="22"/>
          <w:szCs w:val="22"/>
        </w:rPr>
        <w:t>5 September 2018</w:t>
      </w:r>
      <w:r w:rsidR="000538A7" w:rsidRPr="009457D3">
        <w:rPr>
          <w:kern w:val="22"/>
          <w:szCs w:val="22"/>
        </w:rPr>
        <w:t>.</w:t>
      </w:r>
    </w:p>
    <w:p w14:paraId="51B7B171" w14:textId="77777777" w:rsidR="005F49CB" w:rsidRPr="009457D3" w:rsidRDefault="00401A92" w:rsidP="003B4CC1">
      <w:pPr>
        <w:pStyle w:val="HEADING"/>
        <w:keepNext/>
        <w:suppressLineNumbers/>
        <w:suppressAutoHyphens/>
        <w:spacing w:before="120"/>
        <w:outlineLvl w:val="0"/>
        <w:rPr>
          <w:kern w:val="22"/>
          <w:szCs w:val="22"/>
        </w:rPr>
      </w:pPr>
      <w:r w:rsidRPr="009457D3">
        <w:rPr>
          <w:kern w:val="22"/>
          <w:szCs w:val="22"/>
        </w:rPr>
        <w:t>Item</w:t>
      </w:r>
      <w:r w:rsidR="005F49CB" w:rsidRPr="009457D3">
        <w:rPr>
          <w:kern w:val="22"/>
          <w:szCs w:val="22"/>
        </w:rPr>
        <w:t xml:space="preserve"> 2.</w:t>
      </w:r>
      <w:r w:rsidR="005F49CB" w:rsidRPr="009457D3">
        <w:rPr>
          <w:kern w:val="22"/>
          <w:szCs w:val="22"/>
        </w:rPr>
        <w:tab/>
      </w:r>
      <w:r w:rsidRPr="009457D3">
        <w:rPr>
          <w:kern w:val="22"/>
          <w:szCs w:val="22"/>
        </w:rPr>
        <w:t>Organizational matters</w:t>
      </w:r>
    </w:p>
    <w:p w14:paraId="0F1F10F3" w14:textId="77777777" w:rsidR="005F49CB" w:rsidRPr="009457D3" w:rsidRDefault="005F49CB" w:rsidP="00A042A8">
      <w:pPr>
        <w:pStyle w:val="Heading-plain0"/>
        <w:suppressLineNumbers/>
        <w:suppressAutoHyphens/>
        <w:rPr>
          <w:i w:val="0"/>
          <w:kern w:val="22"/>
          <w:szCs w:val="22"/>
        </w:rPr>
      </w:pPr>
      <w:r w:rsidRPr="009457D3">
        <w:rPr>
          <w:i w:val="0"/>
          <w:kern w:val="22"/>
          <w:szCs w:val="22"/>
        </w:rPr>
        <w:t>2.1</w:t>
      </w:r>
      <w:r w:rsidR="00890BE1" w:rsidRPr="009457D3">
        <w:rPr>
          <w:i w:val="0"/>
          <w:kern w:val="22"/>
          <w:szCs w:val="22"/>
        </w:rPr>
        <w:t>.</w:t>
      </w:r>
      <w:r w:rsidRPr="009457D3">
        <w:rPr>
          <w:i w:val="0"/>
          <w:kern w:val="22"/>
          <w:szCs w:val="22"/>
        </w:rPr>
        <w:tab/>
        <w:t>Election of officers</w:t>
      </w:r>
    </w:p>
    <w:p w14:paraId="35D9E609" w14:textId="554D6B50" w:rsidR="005F49CB" w:rsidRPr="00830B24" w:rsidRDefault="005F49CB" w:rsidP="00A042A8">
      <w:pPr>
        <w:pStyle w:val="Para1"/>
        <w:suppressLineNumbers/>
        <w:tabs>
          <w:tab w:val="clear" w:pos="360"/>
        </w:tabs>
        <w:suppressAutoHyphens/>
        <w:rPr>
          <w:spacing w:val="-6"/>
          <w:kern w:val="22"/>
          <w:szCs w:val="22"/>
        </w:rPr>
      </w:pPr>
      <w:r w:rsidRPr="00830B24">
        <w:rPr>
          <w:spacing w:val="-6"/>
          <w:kern w:val="22"/>
          <w:szCs w:val="22"/>
        </w:rPr>
        <w:t>The Liaison Group elect</w:t>
      </w:r>
      <w:r w:rsidR="0002143E" w:rsidRPr="00830B24">
        <w:rPr>
          <w:spacing w:val="-6"/>
          <w:kern w:val="22"/>
          <w:szCs w:val="22"/>
        </w:rPr>
        <w:t>ed</w:t>
      </w:r>
      <w:r w:rsidR="0031464A" w:rsidRPr="00830B24">
        <w:rPr>
          <w:spacing w:val="-6"/>
          <w:kern w:val="22"/>
          <w:szCs w:val="22"/>
        </w:rPr>
        <w:t xml:space="preserve"> Mr. </w:t>
      </w:r>
      <w:r w:rsidR="0031464A" w:rsidRPr="00830B24">
        <w:rPr>
          <w:noProof/>
          <w:spacing w:val="-6"/>
          <w:kern w:val="22"/>
          <w:szCs w:val="22"/>
        </w:rPr>
        <w:t>Andreas</w:t>
      </w:r>
      <w:r w:rsidR="0031464A" w:rsidRPr="00830B24">
        <w:rPr>
          <w:spacing w:val="-6"/>
          <w:kern w:val="22"/>
          <w:szCs w:val="22"/>
        </w:rPr>
        <w:t xml:space="preserve"> </w:t>
      </w:r>
      <w:r w:rsidR="0031464A" w:rsidRPr="00830B24">
        <w:rPr>
          <w:noProof/>
          <w:spacing w:val="-6"/>
          <w:kern w:val="22"/>
          <w:szCs w:val="22"/>
        </w:rPr>
        <w:t>Heissenberger</w:t>
      </w:r>
      <w:r w:rsidR="009639AF" w:rsidRPr="00830B24">
        <w:rPr>
          <w:spacing w:val="-6"/>
          <w:kern w:val="22"/>
          <w:szCs w:val="22"/>
        </w:rPr>
        <w:t xml:space="preserve"> </w:t>
      </w:r>
      <w:r w:rsidR="0031464A" w:rsidRPr="00830B24">
        <w:rPr>
          <w:spacing w:val="-6"/>
          <w:kern w:val="22"/>
          <w:szCs w:val="22"/>
        </w:rPr>
        <w:t xml:space="preserve">and Mr. </w:t>
      </w:r>
      <w:r w:rsidR="0031464A" w:rsidRPr="00830B24">
        <w:rPr>
          <w:noProof/>
          <w:spacing w:val="-6"/>
          <w:kern w:val="22"/>
          <w:szCs w:val="22"/>
        </w:rPr>
        <w:t>Eric</w:t>
      </w:r>
      <w:r w:rsidR="0031464A" w:rsidRPr="00830B24">
        <w:rPr>
          <w:spacing w:val="-6"/>
          <w:kern w:val="22"/>
          <w:szCs w:val="22"/>
        </w:rPr>
        <w:t xml:space="preserve"> </w:t>
      </w:r>
      <w:r w:rsidR="0031464A" w:rsidRPr="00830B24">
        <w:rPr>
          <w:noProof/>
          <w:spacing w:val="-6"/>
          <w:kern w:val="22"/>
          <w:szCs w:val="22"/>
        </w:rPr>
        <w:t>Okoree</w:t>
      </w:r>
      <w:r w:rsidR="0002143E" w:rsidRPr="00830B24">
        <w:rPr>
          <w:spacing w:val="-6"/>
          <w:kern w:val="22"/>
          <w:szCs w:val="22"/>
        </w:rPr>
        <w:t xml:space="preserve"> as </w:t>
      </w:r>
      <w:r w:rsidR="0031464A" w:rsidRPr="00830B24">
        <w:rPr>
          <w:spacing w:val="-6"/>
          <w:kern w:val="22"/>
          <w:szCs w:val="22"/>
        </w:rPr>
        <w:t>co-</w:t>
      </w:r>
      <w:r w:rsidR="0002143E" w:rsidRPr="00830B24">
        <w:rPr>
          <w:spacing w:val="-6"/>
          <w:kern w:val="22"/>
          <w:szCs w:val="22"/>
        </w:rPr>
        <w:t>chair</w:t>
      </w:r>
      <w:r w:rsidR="0031464A" w:rsidRPr="00830B24">
        <w:rPr>
          <w:spacing w:val="-6"/>
          <w:kern w:val="22"/>
          <w:szCs w:val="22"/>
        </w:rPr>
        <w:t>s</w:t>
      </w:r>
      <w:r w:rsidR="0002143E" w:rsidRPr="00830B24">
        <w:rPr>
          <w:spacing w:val="-6"/>
          <w:kern w:val="22"/>
          <w:szCs w:val="22"/>
        </w:rPr>
        <w:t xml:space="preserve"> of</w:t>
      </w:r>
      <w:r w:rsidRPr="00830B24">
        <w:rPr>
          <w:spacing w:val="-6"/>
          <w:kern w:val="22"/>
          <w:szCs w:val="22"/>
        </w:rPr>
        <w:t xml:space="preserve"> the meeting.</w:t>
      </w:r>
    </w:p>
    <w:p w14:paraId="035AC41C" w14:textId="77777777" w:rsidR="005F49CB" w:rsidRPr="009457D3" w:rsidRDefault="005F49CB" w:rsidP="00A042A8">
      <w:pPr>
        <w:pStyle w:val="Heading-plain0"/>
        <w:suppressLineNumbers/>
        <w:suppressAutoHyphens/>
        <w:rPr>
          <w:i w:val="0"/>
          <w:kern w:val="22"/>
          <w:szCs w:val="22"/>
        </w:rPr>
      </w:pPr>
      <w:r w:rsidRPr="009457D3">
        <w:rPr>
          <w:i w:val="0"/>
          <w:kern w:val="22"/>
          <w:szCs w:val="22"/>
        </w:rPr>
        <w:t>2.2</w:t>
      </w:r>
      <w:r w:rsidR="00890BE1" w:rsidRPr="009457D3">
        <w:rPr>
          <w:i w:val="0"/>
          <w:kern w:val="22"/>
          <w:szCs w:val="22"/>
        </w:rPr>
        <w:t>.</w:t>
      </w:r>
      <w:r w:rsidRPr="009457D3">
        <w:rPr>
          <w:i w:val="0"/>
          <w:kern w:val="22"/>
          <w:szCs w:val="22"/>
        </w:rPr>
        <w:tab/>
        <w:t>Adoption of the agenda</w:t>
      </w:r>
      <w:r w:rsidR="002B551D" w:rsidRPr="009457D3">
        <w:rPr>
          <w:i w:val="0"/>
          <w:kern w:val="22"/>
          <w:szCs w:val="22"/>
        </w:rPr>
        <w:t xml:space="preserve"> and organization of work</w:t>
      </w:r>
    </w:p>
    <w:p w14:paraId="4C221BAC" w14:textId="0B94F280" w:rsidR="005F49CB" w:rsidRPr="009457D3" w:rsidRDefault="005F49CB" w:rsidP="009457D3">
      <w:pPr>
        <w:pStyle w:val="Para1"/>
        <w:tabs>
          <w:tab w:val="clear" w:pos="360"/>
        </w:tabs>
        <w:rPr>
          <w:kern w:val="22"/>
        </w:rPr>
      </w:pPr>
      <w:bookmarkStart w:id="2" w:name="_Ref2661343"/>
      <w:r w:rsidRPr="009457D3">
        <w:rPr>
          <w:kern w:val="22"/>
        </w:rPr>
        <w:t xml:space="preserve">The </w:t>
      </w:r>
      <w:r w:rsidR="00131A01" w:rsidRPr="009457D3">
        <w:rPr>
          <w:kern w:val="22"/>
        </w:rPr>
        <w:t xml:space="preserve">Liaison Group </w:t>
      </w:r>
      <w:r w:rsidRPr="009457D3">
        <w:rPr>
          <w:kern w:val="22"/>
        </w:rPr>
        <w:t>adopt</w:t>
      </w:r>
      <w:r w:rsidR="0002143E" w:rsidRPr="009457D3">
        <w:rPr>
          <w:kern w:val="22"/>
        </w:rPr>
        <w:t>ed</w:t>
      </w:r>
      <w:r w:rsidRPr="009457D3">
        <w:rPr>
          <w:kern w:val="22"/>
        </w:rPr>
        <w:t xml:space="preserve"> its agenda </w:t>
      </w:r>
      <w:r w:rsidR="00266B54" w:rsidRPr="009457D3">
        <w:rPr>
          <w:kern w:val="22"/>
        </w:rPr>
        <w:t>based on</w:t>
      </w:r>
      <w:r w:rsidRPr="009457D3">
        <w:rPr>
          <w:kern w:val="22"/>
        </w:rPr>
        <w:t xml:space="preserve"> the provisional agenda prepared by the </w:t>
      </w:r>
      <w:r w:rsidR="00C45D32" w:rsidRPr="009457D3">
        <w:rPr>
          <w:kern w:val="22"/>
        </w:rPr>
        <w:t>Secretariat</w:t>
      </w:r>
      <w:r w:rsidRPr="009457D3">
        <w:rPr>
          <w:kern w:val="22"/>
        </w:rPr>
        <w:t xml:space="preserve"> (CBD/</w:t>
      </w:r>
      <w:r w:rsidR="00890BE1" w:rsidRPr="009457D3">
        <w:rPr>
          <w:kern w:val="22"/>
        </w:rPr>
        <w:t>CP</w:t>
      </w:r>
      <w:r w:rsidRPr="009457D3">
        <w:rPr>
          <w:kern w:val="22"/>
        </w:rPr>
        <w:t>/LG-CB/</w:t>
      </w:r>
      <w:r w:rsidR="008332AC" w:rsidRPr="009457D3">
        <w:rPr>
          <w:kern w:val="22"/>
        </w:rPr>
        <w:t>1</w:t>
      </w:r>
      <w:r w:rsidR="009F1A8A" w:rsidRPr="009457D3">
        <w:rPr>
          <w:kern w:val="22"/>
        </w:rPr>
        <w:t>2</w:t>
      </w:r>
      <w:r w:rsidRPr="009457D3">
        <w:rPr>
          <w:kern w:val="22"/>
        </w:rPr>
        <w:t>/1)</w:t>
      </w:r>
      <w:bookmarkEnd w:id="2"/>
      <w:r w:rsidRPr="009457D3">
        <w:rPr>
          <w:kern w:val="22"/>
        </w:rPr>
        <w:t>.</w:t>
      </w:r>
      <w:r w:rsidR="002B551D" w:rsidRPr="009457D3">
        <w:rPr>
          <w:kern w:val="22"/>
        </w:rPr>
        <w:t xml:space="preserve"> </w:t>
      </w:r>
      <w:r w:rsidRPr="009457D3">
        <w:rPr>
          <w:kern w:val="22"/>
        </w:rPr>
        <w:t xml:space="preserve">The Liaison Group </w:t>
      </w:r>
      <w:r w:rsidR="002B551D" w:rsidRPr="009457D3">
        <w:rPr>
          <w:kern w:val="22"/>
        </w:rPr>
        <w:t>also adopt</w:t>
      </w:r>
      <w:r w:rsidR="0002143E" w:rsidRPr="009457D3">
        <w:rPr>
          <w:kern w:val="22"/>
        </w:rPr>
        <w:t>ed</w:t>
      </w:r>
      <w:r w:rsidR="002B551D" w:rsidRPr="009457D3">
        <w:rPr>
          <w:kern w:val="22"/>
        </w:rPr>
        <w:t xml:space="preserve"> </w:t>
      </w:r>
      <w:r w:rsidRPr="009457D3">
        <w:rPr>
          <w:kern w:val="22"/>
        </w:rPr>
        <w:t xml:space="preserve">its organization of work </w:t>
      </w:r>
      <w:r w:rsidR="00C45D32" w:rsidRPr="009457D3">
        <w:rPr>
          <w:kern w:val="22"/>
        </w:rPr>
        <w:t xml:space="preserve">as outlined in </w:t>
      </w:r>
      <w:r w:rsidR="0002143E" w:rsidRPr="009457D3">
        <w:rPr>
          <w:kern w:val="22"/>
        </w:rPr>
        <w:t>CBD/CP/LG-CB/</w:t>
      </w:r>
      <w:r w:rsidR="0002143E" w:rsidRPr="009457D3">
        <w:rPr>
          <w:kern w:val="22"/>
          <w:szCs w:val="22"/>
        </w:rPr>
        <w:t>12/1/</w:t>
      </w:r>
      <w:r w:rsidR="007F2530" w:rsidRPr="009457D3">
        <w:rPr>
          <w:kern w:val="22"/>
          <w:szCs w:val="22"/>
        </w:rPr>
        <w:t>A</w:t>
      </w:r>
      <w:r w:rsidR="00C45D32" w:rsidRPr="009457D3">
        <w:rPr>
          <w:kern w:val="22"/>
          <w:szCs w:val="22"/>
        </w:rPr>
        <w:t>dd.</w:t>
      </w:r>
      <w:r w:rsidR="0002143E" w:rsidRPr="009457D3">
        <w:rPr>
          <w:kern w:val="22"/>
          <w:szCs w:val="22"/>
        </w:rPr>
        <w:t>1</w:t>
      </w:r>
      <w:r w:rsidR="009E2A7A" w:rsidRPr="009457D3">
        <w:rPr>
          <w:kern w:val="22"/>
        </w:rPr>
        <w:t>.</w:t>
      </w:r>
    </w:p>
    <w:p w14:paraId="538C637C" w14:textId="50278C34" w:rsidR="00AE1371" w:rsidRPr="00337064" w:rsidRDefault="00401A92" w:rsidP="009457D3">
      <w:pPr>
        <w:pStyle w:val="HEADING"/>
        <w:keepNext/>
        <w:suppressLineNumbers/>
        <w:suppressAutoHyphens/>
        <w:spacing w:before="120"/>
        <w:ind w:left="1525" w:hanging="1077"/>
        <w:jc w:val="left"/>
        <w:outlineLvl w:val="0"/>
        <w:rPr>
          <w:rFonts w:ascii="Times New Roman Bold" w:hAnsi="Times New Roman Bold"/>
          <w:kern w:val="22"/>
          <w:szCs w:val="22"/>
        </w:rPr>
      </w:pPr>
      <w:r w:rsidRPr="00080D93">
        <w:rPr>
          <w:rFonts w:ascii="Times New Roman Bold" w:hAnsi="Times New Roman Bold"/>
          <w:kern w:val="22"/>
          <w:szCs w:val="22"/>
        </w:rPr>
        <w:t>Item</w:t>
      </w:r>
      <w:r w:rsidR="005F49CB" w:rsidRPr="00080D93">
        <w:rPr>
          <w:rFonts w:ascii="Times New Roman Bold" w:hAnsi="Times New Roman Bold"/>
          <w:kern w:val="22"/>
          <w:szCs w:val="22"/>
        </w:rPr>
        <w:t xml:space="preserve"> 3.</w:t>
      </w:r>
      <w:r w:rsidR="005F49CB" w:rsidRPr="00080D93">
        <w:rPr>
          <w:rFonts w:ascii="Times New Roman Bold" w:hAnsi="Times New Roman Bold"/>
          <w:kern w:val="22"/>
          <w:szCs w:val="22"/>
        </w:rPr>
        <w:tab/>
      </w:r>
      <w:r w:rsidRPr="00337064">
        <w:rPr>
          <w:rFonts w:ascii="Times New Roman Bold" w:hAnsi="Times New Roman Bold"/>
          <w:kern w:val="22"/>
          <w:szCs w:val="22"/>
        </w:rPr>
        <w:t xml:space="preserve">Report on the status of implementation of the </w:t>
      </w:r>
      <w:r w:rsidR="00570B7B" w:rsidRPr="00337064">
        <w:rPr>
          <w:rFonts w:ascii="Times New Roman Bold" w:hAnsi="Times New Roman Bold"/>
          <w:kern w:val="22"/>
          <w:szCs w:val="22"/>
        </w:rPr>
        <w:t>F</w:t>
      </w:r>
      <w:r w:rsidRPr="00337064">
        <w:rPr>
          <w:rFonts w:ascii="Times New Roman Bold" w:hAnsi="Times New Roman Bold"/>
          <w:kern w:val="22"/>
          <w:szCs w:val="22"/>
        </w:rPr>
        <w:t xml:space="preserve">ramework and </w:t>
      </w:r>
      <w:r w:rsidR="00570B7B" w:rsidRPr="00337064">
        <w:rPr>
          <w:rFonts w:ascii="Times New Roman Bold" w:hAnsi="Times New Roman Bold"/>
          <w:kern w:val="22"/>
          <w:szCs w:val="22"/>
        </w:rPr>
        <w:t>A</w:t>
      </w:r>
      <w:r w:rsidRPr="00337064">
        <w:rPr>
          <w:rFonts w:ascii="Times New Roman Bold" w:hAnsi="Times New Roman Bold"/>
          <w:kern w:val="22"/>
          <w:szCs w:val="22"/>
        </w:rPr>
        <w:t xml:space="preserve">ction </w:t>
      </w:r>
      <w:r w:rsidR="00570B7B" w:rsidRPr="00337064">
        <w:rPr>
          <w:rFonts w:ascii="Times New Roman Bold" w:hAnsi="Times New Roman Bold"/>
          <w:kern w:val="22"/>
          <w:szCs w:val="22"/>
        </w:rPr>
        <w:t>P</w:t>
      </w:r>
      <w:r w:rsidRPr="00337064">
        <w:rPr>
          <w:rFonts w:ascii="Times New Roman Bold" w:hAnsi="Times New Roman Bold"/>
          <w:kern w:val="22"/>
          <w:szCs w:val="22"/>
        </w:rPr>
        <w:t xml:space="preserve">lan for </w:t>
      </w:r>
      <w:r w:rsidR="00570B7B" w:rsidRPr="00337064">
        <w:rPr>
          <w:rFonts w:ascii="Times New Roman Bold" w:hAnsi="Times New Roman Bold"/>
          <w:kern w:val="22"/>
          <w:szCs w:val="22"/>
        </w:rPr>
        <w:t>C</w:t>
      </w:r>
      <w:r w:rsidRPr="00337064">
        <w:rPr>
          <w:rFonts w:ascii="Times New Roman Bold" w:hAnsi="Times New Roman Bold"/>
          <w:kern w:val="22"/>
          <w:szCs w:val="22"/>
        </w:rPr>
        <w:t>apacity-</w:t>
      </w:r>
      <w:r w:rsidR="00570B7B" w:rsidRPr="00337064">
        <w:rPr>
          <w:rFonts w:ascii="Times New Roman Bold" w:hAnsi="Times New Roman Bold"/>
          <w:kern w:val="22"/>
          <w:szCs w:val="22"/>
        </w:rPr>
        <w:t>B</w:t>
      </w:r>
      <w:r w:rsidRPr="00337064">
        <w:rPr>
          <w:rFonts w:ascii="Times New Roman Bold" w:hAnsi="Times New Roman Bold"/>
          <w:kern w:val="22"/>
          <w:szCs w:val="22"/>
        </w:rPr>
        <w:t xml:space="preserve">uilding for the </w:t>
      </w:r>
      <w:r w:rsidR="00080D93" w:rsidRPr="00830B24">
        <w:rPr>
          <w:rFonts w:ascii="Times New Roman Bold" w:hAnsi="Times New Roman Bold"/>
          <w:kern w:val="22"/>
          <w:szCs w:val="22"/>
        </w:rPr>
        <w:t>E</w:t>
      </w:r>
      <w:r w:rsidRPr="00080D93">
        <w:rPr>
          <w:rFonts w:ascii="Times New Roman Bold" w:hAnsi="Times New Roman Bold"/>
          <w:kern w:val="22"/>
          <w:szCs w:val="22"/>
        </w:rPr>
        <w:t xml:space="preserve">ffective </w:t>
      </w:r>
      <w:r w:rsidR="00080D93" w:rsidRPr="00830B24">
        <w:rPr>
          <w:rFonts w:ascii="Times New Roman Bold" w:hAnsi="Times New Roman Bold"/>
          <w:kern w:val="22"/>
          <w:szCs w:val="22"/>
        </w:rPr>
        <w:t>I</w:t>
      </w:r>
      <w:r w:rsidRPr="00080D93">
        <w:rPr>
          <w:rFonts w:ascii="Times New Roman Bold" w:hAnsi="Times New Roman Bold"/>
          <w:kern w:val="22"/>
          <w:szCs w:val="22"/>
        </w:rPr>
        <w:t xml:space="preserve">mplementation of the Cartagena Protocol on </w:t>
      </w:r>
      <w:r w:rsidR="00570B7B" w:rsidRPr="00080D93">
        <w:rPr>
          <w:rFonts w:ascii="Times New Roman Bold" w:hAnsi="Times New Roman Bold"/>
          <w:kern w:val="22"/>
          <w:szCs w:val="22"/>
        </w:rPr>
        <w:t>B</w:t>
      </w:r>
      <w:r w:rsidRPr="00337064">
        <w:rPr>
          <w:rFonts w:ascii="Times New Roman Bold" w:hAnsi="Times New Roman Bold"/>
          <w:kern w:val="22"/>
          <w:szCs w:val="22"/>
        </w:rPr>
        <w:t>iosafety</w:t>
      </w:r>
    </w:p>
    <w:p w14:paraId="4BD16942" w14:textId="78EEE582" w:rsidR="00FA1363" w:rsidRPr="009457D3" w:rsidRDefault="00FA1363" w:rsidP="009457D3">
      <w:pPr>
        <w:pStyle w:val="Para1"/>
        <w:tabs>
          <w:tab w:val="clear" w:pos="360"/>
        </w:tabs>
        <w:rPr>
          <w:kern w:val="22"/>
          <w:szCs w:val="22"/>
        </w:rPr>
      </w:pPr>
      <w:bookmarkStart w:id="3" w:name="_Ref158046009"/>
      <w:r w:rsidRPr="009457D3">
        <w:rPr>
          <w:kern w:val="22"/>
          <w:szCs w:val="22"/>
        </w:rPr>
        <w:t>Under this agenda item, the Liaison Group discussed the status of implementation</w:t>
      </w:r>
      <w:r w:rsidR="008003B5" w:rsidRPr="009457D3">
        <w:rPr>
          <w:kern w:val="22"/>
          <w:szCs w:val="22"/>
        </w:rPr>
        <w:t xml:space="preserve"> of the </w:t>
      </w:r>
      <w:r w:rsidR="00417BB0" w:rsidRPr="009457D3">
        <w:rPr>
          <w:kern w:val="22"/>
          <w:szCs w:val="22"/>
        </w:rPr>
        <w:t>F</w:t>
      </w:r>
      <w:r w:rsidR="008003B5" w:rsidRPr="009457D3">
        <w:rPr>
          <w:kern w:val="22"/>
          <w:szCs w:val="22"/>
        </w:rPr>
        <w:t xml:space="preserve">ramework and </w:t>
      </w:r>
      <w:r w:rsidR="00417BB0" w:rsidRPr="009457D3">
        <w:rPr>
          <w:kern w:val="22"/>
          <w:szCs w:val="22"/>
        </w:rPr>
        <w:t>A</w:t>
      </w:r>
      <w:r w:rsidR="008003B5" w:rsidRPr="009457D3">
        <w:rPr>
          <w:kern w:val="22"/>
          <w:szCs w:val="22"/>
        </w:rPr>
        <w:t xml:space="preserve">ction </w:t>
      </w:r>
      <w:r w:rsidR="00417BB0" w:rsidRPr="009457D3">
        <w:rPr>
          <w:kern w:val="22"/>
          <w:szCs w:val="22"/>
        </w:rPr>
        <w:t>P</w:t>
      </w:r>
      <w:r w:rsidR="008003B5" w:rsidRPr="009457D3">
        <w:rPr>
          <w:kern w:val="22"/>
          <w:szCs w:val="22"/>
        </w:rPr>
        <w:t xml:space="preserve">lan for </w:t>
      </w:r>
      <w:r w:rsidR="00417BB0" w:rsidRPr="009457D3">
        <w:rPr>
          <w:kern w:val="22"/>
          <w:szCs w:val="22"/>
        </w:rPr>
        <w:t>C</w:t>
      </w:r>
      <w:r w:rsidR="008003B5" w:rsidRPr="009457D3">
        <w:rPr>
          <w:kern w:val="22"/>
          <w:szCs w:val="22"/>
        </w:rPr>
        <w:t>apacity-</w:t>
      </w:r>
      <w:r w:rsidR="00417BB0" w:rsidRPr="009457D3">
        <w:rPr>
          <w:kern w:val="22"/>
          <w:szCs w:val="22"/>
        </w:rPr>
        <w:t>B</w:t>
      </w:r>
      <w:r w:rsidR="008003B5" w:rsidRPr="009457D3">
        <w:rPr>
          <w:kern w:val="22"/>
          <w:szCs w:val="22"/>
        </w:rPr>
        <w:t xml:space="preserve">uilding for </w:t>
      </w:r>
      <w:r w:rsidR="004D54FB">
        <w:rPr>
          <w:kern w:val="22"/>
          <w:szCs w:val="22"/>
        </w:rPr>
        <w:t xml:space="preserve">the Effective Implementation of the Cartagena Protocol on </w:t>
      </w:r>
      <w:r w:rsidR="00417BB0" w:rsidRPr="009457D3">
        <w:rPr>
          <w:kern w:val="22"/>
          <w:szCs w:val="22"/>
        </w:rPr>
        <w:t>B</w:t>
      </w:r>
      <w:r w:rsidR="008003B5" w:rsidRPr="009457D3">
        <w:rPr>
          <w:kern w:val="22"/>
          <w:szCs w:val="22"/>
        </w:rPr>
        <w:t>iosafety</w:t>
      </w:r>
      <w:r w:rsidRPr="009457D3">
        <w:rPr>
          <w:kern w:val="22"/>
          <w:szCs w:val="22"/>
        </w:rPr>
        <w:t xml:space="preserve">, </w:t>
      </w:r>
      <w:r w:rsidR="000973BB" w:rsidRPr="009457D3">
        <w:rPr>
          <w:kern w:val="22"/>
          <w:szCs w:val="22"/>
        </w:rPr>
        <w:t xml:space="preserve">reported on </w:t>
      </w:r>
      <w:r w:rsidRPr="009457D3">
        <w:rPr>
          <w:kern w:val="22"/>
          <w:szCs w:val="22"/>
        </w:rPr>
        <w:t xml:space="preserve">in </w:t>
      </w:r>
      <w:r w:rsidR="006215E8" w:rsidRPr="009457D3">
        <w:rPr>
          <w:kern w:val="22"/>
          <w:szCs w:val="22"/>
        </w:rPr>
        <w:t xml:space="preserve">the </w:t>
      </w:r>
      <w:r w:rsidR="00335292" w:rsidRPr="009457D3">
        <w:rPr>
          <w:kern w:val="22"/>
          <w:szCs w:val="22"/>
        </w:rPr>
        <w:t>note by the Executive Secretary</w:t>
      </w:r>
      <w:r w:rsidR="006215E8" w:rsidRPr="009457D3">
        <w:rPr>
          <w:kern w:val="22"/>
          <w:szCs w:val="22"/>
        </w:rPr>
        <w:t xml:space="preserve"> </w:t>
      </w:r>
      <w:r w:rsidR="00335292" w:rsidRPr="009457D3">
        <w:rPr>
          <w:kern w:val="22"/>
          <w:szCs w:val="22"/>
        </w:rPr>
        <w:t>(</w:t>
      </w:r>
      <w:r w:rsidR="00455A3A" w:rsidRPr="009457D3">
        <w:rPr>
          <w:kern w:val="22"/>
          <w:szCs w:val="22"/>
        </w:rPr>
        <w:t>CBD/</w:t>
      </w:r>
      <w:r w:rsidR="00391D4A" w:rsidRPr="009457D3">
        <w:rPr>
          <w:kern w:val="22"/>
          <w:szCs w:val="22"/>
        </w:rPr>
        <w:t>CP</w:t>
      </w:r>
      <w:r w:rsidR="00455A3A" w:rsidRPr="009457D3">
        <w:rPr>
          <w:kern w:val="22"/>
          <w:szCs w:val="22"/>
        </w:rPr>
        <w:t>/LG</w:t>
      </w:r>
      <w:r w:rsidR="00455A3A" w:rsidRPr="009457D3">
        <w:rPr>
          <w:kern w:val="22"/>
          <w:szCs w:val="22"/>
        </w:rPr>
        <w:noBreakHyphen/>
        <w:t>CB/12/2</w:t>
      </w:r>
      <w:r w:rsidR="00335292" w:rsidRPr="009457D3">
        <w:rPr>
          <w:kern w:val="22"/>
          <w:szCs w:val="22"/>
        </w:rPr>
        <w:t>)</w:t>
      </w:r>
      <w:r w:rsidR="00132E3C" w:rsidRPr="009457D3">
        <w:rPr>
          <w:kern w:val="22"/>
          <w:szCs w:val="22"/>
        </w:rPr>
        <w:t>, which</w:t>
      </w:r>
      <w:r w:rsidR="00C45D32" w:rsidRPr="009457D3">
        <w:rPr>
          <w:kern w:val="22"/>
          <w:szCs w:val="22"/>
        </w:rPr>
        <w:t xml:space="preserve"> contain</w:t>
      </w:r>
      <w:r w:rsidR="00132E3C" w:rsidRPr="009457D3">
        <w:rPr>
          <w:kern w:val="22"/>
          <w:szCs w:val="22"/>
        </w:rPr>
        <w:t>ed</w:t>
      </w:r>
      <w:r w:rsidR="00C45D32" w:rsidRPr="009457D3">
        <w:rPr>
          <w:kern w:val="22"/>
          <w:szCs w:val="22"/>
        </w:rPr>
        <w:t xml:space="preserve"> a synthesis of submissions o</w:t>
      </w:r>
      <w:r w:rsidR="00C45D32" w:rsidRPr="00C641A2">
        <w:rPr>
          <w:kern w:val="22"/>
          <w:szCs w:val="22"/>
          <w:lang w:eastAsia="x-none"/>
        </w:rPr>
        <w:t>n the status of implementation of the Framework and Action</w:t>
      </w:r>
      <w:r w:rsidR="00C45D32" w:rsidRPr="003B7D5E">
        <w:rPr>
          <w:kern w:val="22"/>
          <w:szCs w:val="22"/>
          <w:lang w:eastAsia="x-none"/>
        </w:rPr>
        <w:t xml:space="preserve"> Plan for Capacity-Building for </w:t>
      </w:r>
      <w:r w:rsidR="00FF4D6B" w:rsidRPr="000437B3">
        <w:rPr>
          <w:kern w:val="22"/>
          <w:szCs w:val="22"/>
          <w:lang w:eastAsia="x-none"/>
        </w:rPr>
        <w:t xml:space="preserve">the Effective Implementation of </w:t>
      </w:r>
      <w:r w:rsidR="00C45D32" w:rsidRPr="00D45A5F">
        <w:rPr>
          <w:kern w:val="22"/>
          <w:szCs w:val="22"/>
          <w:lang w:eastAsia="x-none"/>
        </w:rPr>
        <w:t>the Cartagena Protocol on Biosafety</w:t>
      </w:r>
      <w:r w:rsidR="00C45D32" w:rsidRPr="00646918">
        <w:rPr>
          <w:kern w:val="22"/>
          <w:szCs w:val="22"/>
          <w:lang w:eastAsia="x-none"/>
        </w:rPr>
        <w:t xml:space="preserve"> and a summary of the results of the activities undertaken, good practices and lessons learned. </w:t>
      </w:r>
      <w:r w:rsidR="002A6033" w:rsidRPr="009457D3">
        <w:rPr>
          <w:kern w:val="22"/>
          <w:szCs w:val="22"/>
        </w:rPr>
        <w:t xml:space="preserve">The </w:t>
      </w:r>
      <w:r w:rsidR="007974DC" w:rsidRPr="009457D3">
        <w:rPr>
          <w:kern w:val="22"/>
          <w:szCs w:val="22"/>
        </w:rPr>
        <w:t>note by the Executive</w:t>
      </w:r>
      <w:r w:rsidR="002A6033" w:rsidRPr="009457D3">
        <w:rPr>
          <w:kern w:val="22"/>
          <w:szCs w:val="22"/>
        </w:rPr>
        <w:t xml:space="preserve"> </w:t>
      </w:r>
      <w:r w:rsidR="00CB19BD">
        <w:rPr>
          <w:kern w:val="22"/>
          <w:szCs w:val="22"/>
        </w:rPr>
        <w:t xml:space="preserve">Secretary </w:t>
      </w:r>
      <w:r w:rsidR="002A6033" w:rsidRPr="009457D3">
        <w:rPr>
          <w:kern w:val="22"/>
          <w:szCs w:val="22"/>
        </w:rPr>
        <w:t>on the status of implementation issued for the eighth meeting of the Parties to the Protocol (</w:t>
      </w:r>
      <w:r w:rsidR="00700568" w:rsidRPr="009457D3">
        <w:rPr>
          <w:kern w:val="22"/>
          <w:szCs w:val="22"/>
        </w:rPr>
        <w:t>UNEP/CBD/BS/COP-MOP/8/3</w:t>
      </w:r>
      <w:r w:rsidR="002A6033" w:rsidRPr="009457D3">
        <w:rPr>
          <w:kern w:val="22"/>
          <w:szCs w:val="22"/>
        </w:rPr>
        <w:t>)</w:t>
      </w:r>
      <w:r w:rsidR="00700568" w:rsidRPr="009457D3">
        <w:rPr>
          <w:kern w:val="22"/>
          <w:szCs w:val="22"/>
        </w:rPr>
        <w:t xml:space="preserve"> and </w:t>
      </w:r>
      <w:r w:rsidR="002A6033" w:rsidRPr="009457D3">
        <w:rPr>
          <w:kern w:val="22"/>
          <w:szCs w:val="22"/>
        </w:rPr>
        <w:t>the assessment and r</w:t>
      </w:r>
      <w:r w:rsidR="00EC65B5" w:rsidRPr="009457D3">
        <w:rPr>
          <w:kern w:val="22"/>
          <w:szCs w:val="22"/>
        </w:rPr>
        <w:t>eview of the e</w:t>
      </w:r>
      <w:r w:rsidR="002A6033" w:rsidRPr="009457D3">
        <w:rPr>
          <w:kern w:val="22"/>
          <w:szCs w:val="22"/>
        </w:rPr>
        <w:t>ffectiveness of the Cartagena</w:t>
      </w:r>
      <w:r w:rsidR="00EC65B5" w:rsidRPr="009457D3">
        <w:rPr>
          <w:kern w:val="22"/>
          <w:szCs w:val="22"/>
        </w:rPr>
        <w:t xml:space="preserve"> Protocol on Biosafety and the mid-term e</w:t>
      </w:r>
      <w:r w:rsidR="002A6033" w:rsidRPr="009457D3">
        <w:rPr>
          <w:kern w:val="22"/>
          <w:szCs w:val="22"/>
        </w:rPr>
        <w:t>valuation of the Strategic Pl</w:t>
      </w:r>
      <w:r w:rsidR="00EC65B5" w:rsidRPr="009457D3">
        <w:rPr>
          <w:kern w:val="22"/>
          <w:szCs w:val="22"/>
        </w:rPr>
        <w:t>an for the Cartagena Protocol: comparative analysis of data from the third reporting cycle in relation to the baseline data on the status of i</w:t>
      </w:r>
      <w:r w:rsidR="002A6033" w:rsidRPr="009457D3">
        <w:rPr>
          <w:kern w:val="22"/>
          <w:szCs w:val="22"/>
        </w:rPr>
        <w:t xml:space="preserve">mplementation </w:t>
      </w:r>
      <w:r w:rsidR="00FA7099" w:rsidRPr="009457D3">
        <w:rPr>
          <w:kern w:val="22"/>
          <w:szCs w:val="22"/>
        </w:rPr>
        <w:t>(</w:t>
      </w:r>
      <w:r w:rsidR="00700568" w:rsidRPr="009457D3">
        <w:rPr>
          <w:kern w:val="22"/>
          <w:szCs w:val="22"/>
        </w:rPr>
        <w:t>UNEP/CBD/BS/COP-MOP/8/12/Add.1</w:t>
      </w:r>
      <w:r w:rsidR="00FA7099" w:rsidRPr="009457D3">
        <w:rPr>
          <w:kern w:val="22"/>
          <w:szCs w:val="22"/>
        </w:rPr>
        <w:t>)</w:t>
      </w:r>
      <w:r w:rsidR="00700568" w:rsidRPr="009457D3">
        <w:rPr>
          <w:kern w:val="22"/>
          <w:szCs w:val="22"/>
        </w:rPr>
        <w:t xml:space="preserve"> </w:t>
      </w:r>
      <w:r w:rsidR="00C45D32" w:rsidRPr="009457D3">
        <w:rPr>
          <w:kern w:val="22"/>
          <w:szCs w:val="22"/>
        </w:rPr>
        <w:t>were also made available to facilitate consideration of th</w:t>
      </w:r>
      <w:r w:rsidR="00E55E16">
        <w:rPr>
          <w:kern w:val="22"/>
          <w:szCs w:val="22"/>
        </w:rPr>
        <w:t>e</w:t>
      </w:r>
      <w:r w:rsidR="00C45D32" w:rsidRPr="009457D3">
        <w:rPr>
          <w:kern w:val="22"/>
          <w:szCs w:val="22"/>
        </w:rPr>
        <w:t xml:space="preserve"> item by the Group.</w:t>
      </w:r>
    </w:p>
    <w:p w14:paraId="3BBFE151" w14:textId="0D9C0E70" w:rsidR="00700568" w:rsidRPr="009457D3" w:rsidRDefault="00700568" w:rsidP="00700568">
      <w:pPr>
        <w:pStyle w:val="Para1"/>
        <w:tabs>
          <w:tab w:val="clear" w:pos="360"/>
          <w:tab w:val="num" w:pos="720"/>
        </w:tabs>
        <w:rPr>
          <w:kern w:val="22"/>
        </w:rPr>
      </w:pPr>
      <w:r w:rsidRPr="009457D3">
        <w:rPr>
          <w:kern w:val="22"/>
        </w:rPr>
        <w:t>The Secretariat made a presentation to introduce the agenda item.</w:t>
      </w:r>
    </w:p>
    <w:p w14:paraId="4B33C02F" w14:textId="2E24FA63" w:rsidR="00700568" w:rsidRPr="009457D3" w:rsidRDefault="00700568" w:rsidP="00700568">
      <w:pPr>
        <w:pStyle w:val="Para1"/>
        <w:tabs>
          <w:tab w:val="clear" w:pos="360"/>
          <w:tab w:val="num" w:pos="720"/>
        </w:tabs>
        <w:rPr>
          <w:kern w:val="22"/>
        </w:rPr>
      </w:pPr>
      <w:r w:rsidRPr="009457D3">
        <w:rPr>
          <w:kern w:val="22"/>
        </w:rPr>
        <w:t>The Group considered the information made available by the Secretariat</w:t>
      </w:r>
      <w:r w:rsidR="0017276A" w:rsidRPr="009457D3">
        <w:rPr>
          <w:kern w:val="22"/>
        </w:rPr>
        <w:t>,</w:t>
      </w:r>
      <w:r w:rsidRPr="009457D3">
        <w:rPr>
          <w:kern w:val="22"/>
        </w:rPr>
        <w:t xml:space="preserve"> provided input to the periodic review of the status of implementation of the Framework and Action Plan</w:t>
      </w:r>
      <w:r w:rsidR="0017276A" w:rsidRPr="009457D3">
        <w:rPr>
          <w:kern w:val="22"/>
        </w:rPr>
        <w:t>,</w:t>
      </w:r>
      <w:r w:rsidRPr="009457D3">
        <w:rPr>
          <w:kern w:val="22"/>
        </w:rPr>
        <w:t xml:space="preserve"> and drew conclusions as contained in paragraphs </w:t>
      </w:r>
      <w:r w:rsidR="00F303B8" w:rsidRPr="009457D3">
        <w:rPr>
          <w:kern w:val="22"/>
        </w:rPr>
        <w:t>25</w:t>
      </w:r>
      <w:r w:rsidRPr="009457D3">
        <w:rPr>
          <w:kern w:val="22"/>
        </w:rPr>
        <w:t xml:space="preserve"> to </w:t>
      </w:r>
      <w:r w:rsidR="00F303B8" w:rsidRPr="009457D3">
        <w:rPr>
          <w:kern w:val="22"/>
        </w:rPr>
        <w:t>29</w:t>
      </w:r>
      <w:r w:rsidRPr="009457D3">
        <w:rPr>
          <w:kern w:val="22"/>
        </w:rPr>
        <w:t xml:space="preserve"> below.</w:t>
      </w:r>
    </w:p>
    <w:p w14:paraId="1B60AA29" w14:textId="1B534A17" w:rsidR="00700568" w:rsidRPr="009457D3" w:rsidRDefault="00700568" w:rsidP="00700568">
      <w:pPr>
        <w:pStyle w:val="Para1"/>
        <w:tabs>
          <w:tab w:val="clear" w:pos="360"/>
          <w:tab w:val="num" w:pos="720"/>
        </w:tabs>
        <w:rPr>
          <w:kern w:val="22"/>
        </w:rPr>
      </w:pPr>
      <w:r w:rsidRPr="009457D3">
        <w:rPr>
          <w:kern w:val="22"/>
        </w:rPr>
        <w:t xml:space="preserve">A member of the Group noted that the number of submissions was limited and </w:t>
      </w:r>
      <w:r w:rsidR="0017276A" w:rsidRPr="009457D3">
        <w:rPr>
          <w:kern w:val="22"/>
        </w:rPr>
        <w:t>might</w:t>
      </w:r>
      <w:r w:rsidRPr="009457D3">
        <w:rPr>
          <w:kern w:val="22"/>
        </w:rPr>
        <w:t xml:space="preserve"> not be representative of the status of implementation of the Framework and Action Plan at a global level.</w:t>
      </w:r>
    </w:p>
    <w:p w14:paraId="666CADA0" w14:textId="77777777" w:rsidR="009F1A8A" w:rsidRPr="009457D3" w:rsidRDefault="00401A92" w:rsidP="009457D3">
      <w:pPr>
        <w:pStyle w:val="HEADING"/>
        <w:keepNext/>
        <w:suppressLineNumbers/>
        <w:suppressAutoHyphens/>
        <w:spacing w:before="120"/>
        <w:ind w:left="1525" w:hanging="1077"/>
        <w:jc w:val="left"/>
        <w:outlineLvl w:val="0"/>
        <w:rPr>
          <w:kern w:val="22"/>
          <w:szCs w:val="22"/>
        </w:rPr>
      </w:pPr>
      <w:r w:rsidRPr="009457D3">
        <w:rPr>
          <w:kern w:val="22"/>
          <w:szCs w:val="22"/>
        </w:rPr>
        <w:t xml:space="preserve">Item </w:t>
      </w:r>
      <w:r w:rsidR="009F1A8A" w:rsidRPr="009457D3">
        <w:rPr>
          <w:kern w:val="22"/>
          <w:szCs w:val="22"/>
        </w:rPr>
        <w:t>4.</w:t>
      </w:r>
      <w:r w:rsidR="009F1A8A" w:rsidRPr="009457D3">
        <w:rPr>
          <w:kern w:val="22"/>
          <w:szCs w:val="22"/>
        </w:rPr>
        <w:tab/>
      </w:r>
      <w:r w:rsidRPr="009457D3">
        <w:rPr>
          <w:kern w:val="22"/>
          <w:szCs w:val="22"/>
        </w:rPr>
        <w:t>Planning for the fourth assessment and review of the Cartagena Protocol and final evaluation of the Strategic Plan for the Cartagena Protocol for the period 2011-2020</w:t>
      </w:r>
    </w:p>
    <w:p w14:paraId="724DBEF2" w14:textId="01BF77D1" w:rsidR="00700568" w:rsidRPr="009457D3" w:rsidRDefault="00555948" w:rsidP="005157F4">
      <w:pPr>
        <w:pStyle w:val="Para1"/>
        <w:tabs>
          <w:tab w:val="clear" w:pos="360"/>
          <w:tab w:val="num" w:pos="720"/>
        </w:tabs>
        <w:rPr>
          <w:color w:val="000000"/>
          <w:kern w:val="22"/>
        </w:rPr>
      </w:pPr>
      <w:r w:rsidRPr="009457D3">
        <w:rPr>
          <w:color w:val="000000"/>
          <w:kern w:val="22"/>
        </w:rPr>
        <w:t>T</w:t>
      </w:r>
      <w:r w:rsidR="00FB130D" w:rsidRPr="009457D3">
        <w:rPr>
          <w:color w:val="000000"/>
          <w:kern w:val="22"/>
        </w:rPr>
        <w:t xml:space="preserve">he Secretariat made a presentation </w:t>
      </w:r>
      <w:r w:rsidR="00700568" w:rsidRPr="009457D3">
        <w:rPr>
          <w:color w:val="000000"/>
          <w:kern w:val="22"/>
        </w:rPr>
        <w:t>to introduce th</w:t>
      </w:r>
      <w:r w:rsidRPr="009457D3">
        <w:rPr>
          <w:color w:val="000000"/>
          <w:kern w:val="22"/>
        </w:rPr>
        <w:t>e</w:t>
      </w:r>
      <w:r w:rsidR="00700568" w:rsidRPr="009457D3">
        <w:rPr>
          <w:color w:val="000000"/>
          <w:kern w:val="22"/>
        </w:rPr>
        <w:t xml:space="preserve"> agenda item, including </w:t>
      </w:r>
      <w:r w:rsidR="00700568" w:rsidRPr="009457D3">
        <w:rPr>
          <w:kern w:val="22"/>
        </w:rPr>
        <w:t xml:space="preserve">considerations on </w:t>
      </w:r>
      <w:r w:rsidR="007654C3" w:rsidRPr="009457D3">
        <w:rPr>
          <w:kern w:val="22"/>
        </w:rPr>
        <w:t xml:space="preserve">possible </w:t>
      </w:r>
      <w:r w:rsidR="00700568" w:rsidRPr="009457D3">
        <w:rPr>
          <w:kern w:val="22"/>
        </w:rPr>
        <w:t xml:space="preserve">ways for </w:t>
      </w:r>
      <w:r w:rsidR="00000756" w:rsidRPr="009457D3">
        <w:rPr>
          <w:color w:val="000000"/>
          <w:kern w:val="22"/>
        </w:rPr>
        <w:t xml:space="preserve">the Liaison Group </w:t>
      </w:r>
      <w:r w:rsidR="00700568" w:rsidRPr="009457D3">
        <w:rPr>
          <w:color w:val="000000"/>
          <w:kern w:val="22"/>
        </w:rPr>
        <w:t xml:space="preserve">to contribute to the </w:t>
      </w:r>
      <w:r w:rsidR="00700568" w:rsidRPr="009457D3">
        <w:rPr>
          <w:kern w:val="22"/>
        </w:rPr>
        <w:t>fourth assessment and review of the Protocol and final evaluation of the Strategic Plan.</w:t>
      </w:r>
    </w:p>
    <w:p w14:paraId="2BA3325E" w14:textId="3FA94A3B" w:rsidR="00284FAA" w:rsidRPr="009457D3" w:rsidRDefault="00284FAA" w:rsidP="00700568">
      <w:pPr>
        <w:pStyle w:val="Para1"/>
        <w:tabs>
          <w:tab w:val="clear" w:pos="360"/>
          <w:tab w:val="num" w:pos="720"/>
        </w:tabs>
        <w:rPr>
          <w:spacing w:val="-1"/>
          <w:kern w:val="22"/>
        </w:rPr>
      </w:pPr>
      <w:r w:rsidRPr="009457D3">
        <w:rPr>
          <w:spacing w:val="-1"/>
          <w:kern w:val="22"/>
        </w:rPr>
        <w:t xml:space="preserve">The Group discussed </w:t>
      </w:r>
      <w:r w:rsidR="00BA3493" w:rsidRPr="009457D3">
        <w:rPr>
          <w:spacing w:val="-1"/>
          <w:kern w:val="22"/>
        </w:rPr>
        <w:t xml:space="preserve">how it </w:t>
      </w:r>
      <w:r w:rsidR="00BA3493" w:rsidRPr="009457D3">
        <w:rPr>
          <w:color w:val="000000"/>
          <w:spacing w:val="-1"/>
          <w:kern w:val="22"/>
        </w:rPr>
        <w:t>could contribute</w:t>
      </w:r>
      <w:r w:rsidR="002D1C26" w:rsidRPr="009457D3">
        <w:rPr>
          <w:color w:val="000000"/>
          <w:spacing w:val="-1"/>
          <w:kern w:val="22"/>
        </w:rPr>
        <w:t xml:space="preserve">, </w:t>
      </w:r>
      <w:r w:rsidR="00132E3C" w:rsidRPr="009457D3">
        <w:rPr>
          <w:color w:val="000000"/>
          <w:spacing w:val="-1"/>
          <w:kern w:val="22"/>
        </w:rPr>
        <w:t>along</w:t>
      </w:r>
      <w:r w:rsidR="002D1C26" w:rsidRPr="009457D3">
        <w:rPr>
          <w:color w:val="000000"/>
          <w:spacing w:val="-1"/>
          <w:kern w:val="22"/>
        </w:rPr>
        <w:t xml:space="preserve"> </w:t>
      </w:r>
      <w:r w:rsidR="00BA3493" w:rsidRPr="009457D3">
        <w:rPr>
          <w:color w:val="000000"/>
          <w:spacing w:val="-1"/>
          <w:kern w:val="22"/>
        </w:rPr>
        <w:t>with the Compliance Committee, in a complementary and non-duplicative manner, to the fourth assessment and review of the Cartagena Protocol and the final evaluation of the Strategic Plan. The Group discussed</w:t>
      </w:r>
      <w:r w:rsidR="00BA3493" w:rsidRPr="009457D3">
        <w:rPr>
          <w:spacing w:val="-1"/>
          <w:kern w:val="22"/>
        </w:rPr>
        <w:t xml:space="preserve"> </w:t>
      </w:r>
      <w:r w:rsidRPr="009457D3">
        <w:rPr>
          <w:spacing w:val="-1"/>
          <w:kern w:val="22"/>
        </w:rPr>
        <w:t>the scope of its input</w:t>
      </w:r>
      <w:r w:rsidR="00BA3493" w:rsidRPr="009457D3">
        <w:rPr>
          <w:spacing w:val="-1"/>
          <w:kern w:val="22"/>
        </w:rPr>
        <w:t>, a timeline</w:t>
      </w:r>
      <w:r w:rsidRPr="009457D3">
        <w:rPr>
          <w:spacing w:val="-1"/>
          <w:kern w:val="22"/>
        </w:rPr>
        <w:t xml:space="preserve"> for the process, coordination with the Compliance Committee and the preparation of documentation by the Secretariat. The Group recognized that the Secretariat would have an important role in coordinating the process, particularly </w:t>
      </w:r>
      <w:r w:rsidR="00BA3493" w:rsidRPr="009457D3">
        <w:rPr>
          <w:spacing w:val="-1"/>
          <w:kern w:val="22"/>
        </w:rPr>
        <w:t>by sharing</w:t>
      </w:r>
      <w:r w:rsidR="00C61C4C" w:rsidRPr="009457D3">
        <w:rPr>
          <w:spacing w:val="-1"/>
          <w:kern w:val="22"/>
        </w:rPr>
        <w:t>, between the two bodies,</w:t>
      </w:r>
      <w:r w:rsidR="00BA3493" w:rsidRPr="009457D3">
        <w:rPr>
          <w:spacing w:val="-1"/>
          <w:kern w:val="22"/>
        </w:rPr>
        <w:t xml:space="preserve"> the outcomes of the</w:t>
      </w:r>
      <w:r w:rsidR="00C61C4C" w:rsidRPr="009457D3">
        <w:rPr>
          <w:spacing w:val="-1"/>
          <w:kern w:val="22"/>
        </w:rPr>
        <w:t>ir</w:t>
      </w:r>
      <w:r w:rsidR="00BA3493" w:rsidRPr="009457D3">
        <w:rPr>
          <w:spacing w:val="-1"/>
          <w:kern w:val="22"/>
        </w:rPr>
        <w:t xml:space="preserve"> meetings.</w:t>
      </w:r>
    </w:p>
    <w:p w14:paraId="2ECFFBB8" w14:textId="5C919598" w:rsidR="00284FAA" w:rsidRPr="009457D3" w:rsidRDefault="00C61C4C" w:rsidP="00C61C4C">
      <w:pPr>
        <w:pStyle w:val="Para1"/>
        <w:tabs>
          <w:tab w:val="clear" w:pos="360"/>
          <w:tab w:val="num" w:pos="720"/>
        </w:tabs>
        <w:rPr>
          <w:kern w:val="22"/>
        </w:rPr>
      </w:pPr>
      <w:r w:rsidRPr="009457D3">
        <w:rPr>
          <w:kern w:val="22"/>
        </w:rPr>
        <w:t xml:space="preserve">The conclusions under this agenda item are presented in paragraphs </w:t>
      </w:r>
      <w:r w:rsidR="00F303B8" w:rsidRPr="009457D3">
        <w:rPr>
          <w:kern w:val="22"/>
        </w:rPr>
        <w:t>30</w:t>
      </w:r>
      <w:r w:rsidRPr="009457D3">
        <w:rPr>
          <w:kern w:val="22"/>
        </w:rPr>
        <w:t xml:space="preserve"> </w:t>
      </w:r>
      <w:r w:rsidR="0017276A" w:rsidRPr="009457D3">
        <w:rPr>
          <w:kern w:val="22"/>
        </w:rPr>
        <w:t>to</w:t>
      </w:r>
      <w:r w:rsidRPr="009457D3">
        <w:rPr>
          <w:kern w:val="22"/>
        </w:rPr>
        <w:t xml:space="preserve"> </w:t>
      </w:r>
      <w:r w:rsidR="00F303B8" w:rsidRPr="009457D3">
        <w:rPr>
          <w:kern w:val="22"/>
        </w:rPr>
        <w:t>33</w:t>
      </w:r>
      <w:r w:rsidRPr="009457D3">
        <w:rPr>
          <w:kern w:val="22"/>
        </w:rPr>
        <w:t xml:space="preserve"> below.</w:t>
      </w:r>
    </w:p>
    <w:p w14:paraId="7BF884D4" w14:textId="77777777" w:rsidR="009F1A8A" w:rsidRPr="009457D3" w:rsidRDefault="00401A92" w:rsidP="009457D3">
      <w:pPr>
        <w:pStyle w:val="HEADING"/>
        <w:keepNext/>
        <w:suppressLineNumbers/>
        <w:tabs>
          <w:tab w:val="left" w:pos="993"/>
        </w:tabs>
        <w:suppressAutoHyphens/>
        <w:spacing w:before="120"/>
        <w:outlineLvl w:val="0"/>
        <w:rPr>
          <w:kern w:val="22"/>
          <w:szCs w:val="22"/>
        </w:rPr>
      </w:pPr>
      <w:r w:rsidRPr="009457D3">
        <w:rPr>
          <w:kern w:val="22"/>
          <w:szCs w:val="22"/>
        </w:rPr>
        <w:lastRenderedPageBreak/>
        <w:t>Item</w:t>
      </w:r>
      <w:r w:rsidR="009F1A8A" w:rsidRPr="009457D3">
        <w:rPr>
          <w:kern w:val="22"/>
          <w:szCs w:val="22"/>
        </w:rPr>
        <w:t xml:space="preserve"> 5.</w:t>
      </w:r>
      <w:r w:rsidR="009F1A8A" w:rsidRPr="009457D3">
        <w:rPr>
          <w:kern w:val="22"/>
          <w:szCs w:val="22"/>
        </w:rPr>
        <w:tab/>
      </w:r>
      <w:r w:rsidRPr="009457D3">
        <w:rPr>
          <w:kern w:val="22"/>
          <w:szCs w:val="22"/>
        </w:rPr>
        <w:t>Processes for the preparation of post-2020 strategies</w:t>
      </w:r>
    </w:p>
    <w:p w14:paraId="080CA1B2" w14:textId="179CAF73" w:rsidR="00A042A8" w:rsidRPr="009457D3" w:rsidRDefault="00E57774" w:rsidP="00A042A8">
      <w:pPr>
        <w:pStyle w:val="Para1"/>
        <w:suppressLineNumbers/>
        <w:tabs>
          <w:tab w:val="clear" w:pos="360"/>
        </w:tabs>
        <w:suppressAutoHyphens/>
        <w:rPr>
          <w:kern w:val="22"/>
          <w:szCs w:val="22"/>
        </w:rPr>
      </w:pPr>
      <w:r w:rsidRPr="009457D3">
        <w:rPr>
          <w:kern w:val="22"/>
          <w:szCs w:val="22"/>
        </w:rPr>
        <w:t>T</w:t>
      </w:r>
      <w:r w:rsidR="00A042A8" w:rsidRPr="009457D3">
        <w:rPr>
          <w:kern w:val="22"/>
          <w:szCs w:val="22"/>
        </w:rPr>
        <w:t xml:space="preserve">he Secretariat </w:t>
      </w:r>
      <w:r w:rsidR="00E96172" w:rsidRPr="009457D3">
        <w:rPr>
          <w:kern w:val="22"/>
          <w:szCs w:val="22"/>
        </w:rPr>
        <w:t>made</w:t>
      </w:r>
      <w:r w:rsidR="00A042A8" w:rsidRPr="009457D3">
        <w:rPr>
          <w:kern w:val="22"/>
          <w:szCs w:val="22"/>
        </w:rPr>
        <w:t xml:space="preserve"> </w:t>
      </w:r>
      <w:r w:rsidR="00C61C4C" w:rsidRPr="009457D3">
        <w:rPr>
          <w:kern w:val="22"/>
          <w:szCs w:val="22"/>
        </w:rPr>
        <w:t xml:space="preserve">a </w:t>
      </w:r>
      <w:r w:rsidR="00A042A8" w:rsidRPr="009457D3">
        <w:rPr>
          <w:kern w:val="22"/>
          <w:szCs w:val="22"/>
        </w:rPr>
        <w:t>presentation</w:t>
      </w:r>
      <w:r w:rsidRPr="009457D3">
        <w:rPr>
          <w:kern w:val="22"/>
          <w:szCs w:val="22"/>
        </w:rPr>
        <w:t xml:space="preserve"> to introduce the agenda item</w:t>
      </w:r>
      <w:r w:rsidR="00A042A8" w:rsidRPr="009457D3">
        <w:rPr>
          <w:kern w:val="22"/>
          <w:szCs w:val="22"/>
        </w:rPr>
        <w:t xml:space="preserve"> </w:t>
      </w:r>
      <w:r w:rsidR="000A639D" w:rsidRPr="009457D3">
        <w:rPr>
          <w:kern w:val="22"/>
          <w:szCs w:val="22"/>
        </w:rPr>
        <w:t xml:space="preserve">regarding </w:t>
      </w:r>
      <w:r w:rsidR="00A042A8" w:rsidRPr="009457D3">
        <w:rPr>
          <w:kern w:val="22"/>
        </w:rPr>
        <w:t xml:space="preserve">the </w:t>
      </w:r>
      <w:r w:rsidRPr="009457D3">
        <w:rPr>
          <w:kern w:val="22"/>
        </w:rPr>
        <w:t>preparatory processes for</w:t>
      </w:r>
      <w:r w:rsidR="00A042A8" w:rsidRPr="009457D3">
        <w:rPr>
          <w:kern w:val="22"/>
        </w:rPr>
        <w:t xml:space="preserve"> </w:t>
      </w:r>
      <w:r w:rsidRPr="009457D3">
        <w:rPr>
          <w:kern w:val="22"/>
        </w:rPr>
        <w:t xml:space="preserve">the </w:t>
      </w:r>
      <w:r w:rsidR="00A042A8" w:rsidRPr="009457D3">
        <w:rPr>
          <w:kern w:val="22"/>
        </w:rPr>
        <w:t>post-2020 strategies</w:t>
      </w:r>
      <w:r w:rsidR="000A639D" w:rsidRPr="009457D3">
        <w:rPr>
          <w:kern w:val="22"/>
        </w:rPr>
        <w:t>, includ</w:t>
      </w:r>
      <w:r w:rsidR="00A042A8" w:rsidRPr="009457D3">
        <w:rPr>
          <w:kern w:val="22"/>
        </w:rPr>
        <w:t>ing (a)</w:t>
      </w:r>
      <w:r w:rsidR="00A042A8" w:rsidRPr="009457D3">
        <w:rPr>
          <w:kern w:val="22"/>
          <w:szCs w:val="22"/>
        </w:rPr>
        <w:t xml:space="preserve"> the p</w:t>
      </w:r>
      <w:r w:rsidR="00A042A8" w:rsidRPr="009457D3">
        <w:rPr>
          <w:kern w:val="22"/>
        </w:rPr>
        <w:t>ost-2020 global biodiversity framework</w:t>
      </w:r>
      <w:r w:rsidR="0010017C" w:rsidRPr="009457D3">
        <w:rPr>
          <w:kern w:val="22"/>
        </w:rPr>
        <w:t>;</w:t>
      </w:r>
      <w:r w:rsidR="00A042A8" w:rsidRPr="009457D3">
        <w:rPr>
          <w:kern w:val="22"/>
        </w:rPr>
        <w:t xml:space="preserve"> (b) </w:t>
      </w:r>
      <w:r w:rsidR="000A639D" w:rsidRPr="009457D3">
        <w:rPr>
          <w:kern w:val="22"/>
        </w:rPr>
        <w:t xml:space="preserve">the </w:t>
      </w:r>
      <w:r w:rsidRPr="009457D3">
        <w:rPr>
          <w:kern w:val="22"/>
        </w:rPr>
        <w:t xml:space="preserve">specific </w:t>
      </w:r>
      <w:r w:rsidR="00A042A8" w:rsidRPr="009457D3">
        <w:rPr>
          <w:kern w:val="22"/>
        </w:rPr>
        <w:t>follow</w:t>
      </w:r>
      <w:r w:rsidR="009629E6" w:rsidRPr="009457D3">
        <w:rPr>
          <w:kern w:val="22"/>
        </w:rPr>
        <w:t>-</w:t>
      </w:r>
      <w:r w:rsidR="00A042A8" w:rsidRPr="009457D3">
        <w:rPr>
          <w:kern w:val="22"/>
        </w:rPr>
        <w:t>up to the Strategic Plan for the Cartagena Protocol</w:t>
      </w:r>
      <w:r w:rsidR="00397807" w:rsidRPr="009457D3">
        <w:rPr>
          <w:kern w:val="22"/>
        </w:rPr>
        <w:t xml:space="preserve"> for the period 2011-2020</w:t>
      </w:r>
      <w:r w:rsidR="0010017C" w:rsidRPr="009457D3">
        <w:rPr>
          <w:kern w:val="22"/>
        </w:rPr>
        <w:t>;</w:t>
      </w:r>
      <w:r w:rsidR="00A042A8" w:rsidRPr="009457D3">
        <w:rPr>
          <w:kern w:val="22"/>
        </w:rPr>
        <w:t xml:space="preserve"> and (c) </w:t>
      </w:r>
      <w:r w:rsidR="000A639D" w:rsidRPr="009457D3">
        <w:rPr>
          <w:kern w:val="22"/>
        </w:rPr>
        <w:t>the</w:t>
      </w:r>
      <w:r w:rsidR="00A042A8" w:rsidRPr="009457D3">
        <w:rPr>
          <w:kern w:val="22"/>
        </w:rPr>
        <w:t xml:space="preserve"> </w:t>
      </w:r>
      <w:r w:rsidRPr="009457D3">
        <w:rPr>
          <w:kern w:val="22"/>
        </w:rPr>
        <w:t xml:space="preserve">long-term strategic framework for </w:t>
      </w:r>
      <w:r w:rsidR="007733DE" w:rsidRPr="009457D3">
        <w:rPr>
          <w:kern w:val="22"/>
        </w:rPr>
        <w:t>capacity-b</w:t>
      </w:r>
      <w:r w:rsidRPr="009457D3">
        <w:rPr>
          <w:kern w:val="22"/>
        </w:rPr>
        <w:t>uilding beyond 2020 for the Convention and its Protocols.</w:t>
      </w:r>
    </w:p>
    <w:p w14:paraId="67A3D3B2" w14:textId="2EA8C949" w:rsidR="00223648" w:rsidRPr="009457D3" w:rsidRDefault="00284FAA" w:rsidP="009457D3">
      <w:pPr>
        <w:pStyle w:val="Para1"/>
        <w:tabs>
          <w:tab w:val="clear" w:pos="360"/>
        </w:tabs>
        <w:rPr>
          <w:kern w:val="22"/>
        </w:rPr>
      </w:pPr>
      <w:r w:rsidRPr="009457D3">
        <w:rPr>
          <w:kern w:val="22"/>
        </w:rPr>
        <w:t xml:space="preserve">The Group took note of the proposed </w:t>
      </w:r>
      <w:r w:rsidR="00E57774" w:rsidRPr="009457D3">
        <w:rPr>
          <w:kern w:val="22"/>
        </w:rPr>
        <w:t xml:space="preserve">preparatory </w:t>
      </w:r>
      <w:r w:rsidRPr="009457D3">
        <w:rPr>
          <w:kern w:val="22"/>
        </w:rPr>
        <w:t xml:space="preserve">process for the </w:t>
      </w:r>
      <w:r w:rsidR="00E57774" w:rsidRPr="009457D3">
        <w:rPr>
          <w:kern w:val="22"/>
        </w:rPr>
        <w:t>development</w:t>
      </w:r>
      <w:r w:rsidRPr="009457D3">
        <w:rPr>
          <w:kern w:val="22"/>
        </w:rPr>
        <w:t xml:space="preserve"> of </w:t>
      </w:r>
      <w:r w:rsidR="00E57774" w:rsidRPr="009457D3">
        <w:rPr>
          <w:kern w:val="22"/>
        </w:rPr>
        <w:t xml:space="preserve">(a) </w:t>
      </w:r>
      <w:r w:rsidRPr="009457D3">
        <w:rPr>
          <w:kern w:val="22"/>
        </w:rPr>
        <w:t>the p</w:t>
      </w:r>
      <w:r w:rsidR="00E57774" w:rsidRPr="009457D3">
        <w:rPr>
          <w:kern w:val="22"/>
        </w:rPr>
        <w:t xml:space="preserve">ost-2020 global biodiversity framework, as contained in </w:t>
      </w:r>
      <w:r w:rsidRPr="009457D3">
        <w:rPr>
          <w:kern w:val="22"/>
        </w:rPr>
        <w:t>recommendation</w:t>
      </w:r>
      <w:r w:rsidR="00E57774" w:rsidRPr="009457D3">
        <w:rPr>
          <w:kern w:val="22"/>
        </w:rPr>
        <w:t xml:space="preserve"> </w:t>
      </w:r>
      <w:r w:rsidRPr="009457D3">
        <w:rPr>
          <w:kern w:val="22"/>
        </w:rPr>
        <w:t>2/19</w:t>
      </w:r>
      <w:r w:rsidR="00E57774" w:rsidRPr="009457D3">
        <w:rPr>
          <w:kern w:val="22"/>
        </w:rPr>
        <w:t xml:space="preserve"> of the Subsidiary Body on Implementation, and (b) the strategic framework for </w:t>
      </w:r>
      <w:r w:rsidR="007733DE" w:rsidRPr="009457D3">
        <w:rPr>
          <w:kern w:val="22"/>
        </w:rPr>
        <w:t>capacity-b</w:t>
      </w:r>
      <w:r w:rsidR="00E57774" w:rsidRPr="009457D3">
        <w:rPr>
          <w:kern w:val="22"/>
        </w:rPr>
        <w:t>uilding beyond 2020, as contained in recommendation 2/8 of the Subsidiary Body</w:t>
      </w:r>
      <w:r w:rsidRPr="009457D3">
        <w:rPr>
          <w:kern w:val="22"/>
        </w:rPr>
        <w:t>.</w:t>
      </w:r>
    </w:p>
    <w:p w14:paraId="12FD500C" w14:textId="1C3ECF10" w:rsidR="00810871" w:rsidRPr="009457D3" w:rsidRDefault="0064704C" w:rsidP="009457D3">
      <w:pPr>
        <w:pStyle w:val="Para1"/>
        <w:tabs>
          <w:tab w:val="clear" w:pos="360"/>
        </w:tabs>
        <w:rPr>
          <w:kern w:val="22"/>
        </w:rPr>
      </w:pPr>
      <w:r w:rsidRPr="009457D3">
        <w:rPr>
          <w:kern w:val="22"/>
        </w:rPr>
        <w:t xml:space="preserve">The Group discussed possible ways of providing input to the development of the </w:t>
      </w:r>
      <w:r w:rsidR="003866B0" w:rsidRPr="009457D3">
        <w:rPr>
          <w:kern w:val="22"/>
        </w:rPr>
        <w:t>post-2020 global biodiversity framework and the specific follow-up to the Strategic Plan for the Cartagena Protocol for the period 2011-2020, making best use of its biosafety-specific expertise</w:t>
      </w:r>
      <w:r w:rsidR="00E90E73" w:rsidRPr="009457D3">
        <w:rPr>
          <w:kern w:val="22"/>
        </w:rPr>
        <w:t xml:space="preserve">, including expertise on the </w:t>
      </w:r>
      <w:r w:rsidR="004E1F13" w:rsidRPr="009457D3">
        <w:rPr>
          <w:kern w:val="22"/>
        </w:rPr>
        <w:t xml:space="preserve">Nagoya – Kuala Lumpur </w:t>
      </w:r>
      <w:r w:rsidR="00E90E73" w:rsidRPr="009457D3">
        <w:rPr>
          <w:kern w:val="22"/>
        </w:rPr>
        <w:t>Supplementary Protocol on Liability and Redress</w:t>
      </w:r>
      <w:r w:rsidR="004A4DE4" w:rsidRPr="009457D3">
        <w:rPr>
          <w:kern w:val="22"/>
        </w:rPr>
        <w:t>,</w:t>
      </w:r>
      <w:r w:rsidR="003866B0" w:rsidRPr="009457D3">
        <w:rPr>
          <w:kern w:val="22"/>
        </w:rPr>
        <w:t xml:space="preserve"> and taking into account the limited availability of resources.</w:t>
      </w:r>
    </w:p>
    <w:p w14:paraId="1AF4A3EB" w14:textId="2109E797" w:rsidR="0028058A" w:rsidRPr="009457D3" w:rsidRDefault="00810871" w:rsidP="009457D3">
      <w:pPr>
        <w:pStyle w:val="Para1"/>
        <w:tabs>
          <w:tab w:val="clear" w:pos="360"/>
        </w:tabs>
        <w:rPr>
          <w:kern w:val="22"/>
        </w:rPr>
      </w:pPr>
      <w:r w:rsidRPr="009457D3">
        <w:rPr>
          <w:kern w:val="22"/>
        </w:rPr>
        <w:t xml:space="preserve">Several members noted the usefulness of the current Strategic Plan for the Cartagena Protocol (2011-2020) in supporting national implementation. The Group </w:t>
      </w:r>
      <w:r w:rsidR="00132E3C" w:rsidRPr="009457D3">
        <w:rPr>
          <w:kern w:val="22"/>
        </w:rPr>
        <w:t xml:space="preserve">was of the </w:t>
      </w:r>
      <w:r w:rsidR="00885C99">
        <w:rPr>
          <w:kern w:val="22"/>
        </w:rPr>
        <w:t>opinion</w:t>
      </w:r>
      <w:r w:rsidRPr="009457D3">
        <w:rPr>
          <w:kern w:val="22"/>
        </w:rPr>
        <w:t xml:space="preserve"> that </w:t>
      </w:r>
      <w:r w:rsidR="0086682A" w:rsidRPr="009457D3">
        <w:rPr>
          <w:kern w:val="22"/>
        </w:rPr>
        <w:t>a</w:t>
      </w:r>
      <w:r w:rsidRPr="009457D3">
        <w:rPr>
          <w:kern w:val="22"/>
        </w:rPr>
        <w:t xml:space="preserve"> specific follow-up to the Strategic Plan </w:t>
      </w:r>
      <w:r w:rsidR="00571E98" w:rsidRPr="009457D3">
        <w:rPr>
          <w:kern w:val="22"/>
        </w:rPr>
        <w:t>would be</w:t>
      </w:r>
      <w:r w:rsidRPr="009457D3">
        <w:rPr>
          <w:kern w:val="22"/>
        </w:rPr>
        <w:t xml:space="preserve"> crucial as an appropriate implementation tool, </w:t>
      </w:r>
      <w:r w:rsidR="00762A41" w:rsidRPr="009457D3">
        <w:rPr>
          <w:kern w:val="22"/>
        </w:rPr>
        <w:t>compl</w:t>
      </w:r>
      <w:r w:rsidR="00851F62" w:rsidRPr="009457D3">
        <w:rPr>
          <w:kern w:val="22"/>
        </w:rPr>
        <w:t>e</w:t>
      </w:r>
      <w:r w:rsidR="00762A41" w:rsidRPr="009457D3">
        <w:rPr>
          <w:kern w:val="22"/>
        </w:rPr>
        <w:t>mentary</w:t>
      </w:r>
      <w:r w:rsidR="00AF49E6" w:rsidRPr="009457D3">
        <w:rPr>
          <w:kern w:val="22"/>
        </w:rPr>
        <w:t xml:space="preserve"> to the </w:t>
      </w:r>
      <w:r w:rsidRPr="009457D3">
        <w:rPr>
          <w:kern w:val="22"/>
        </w:rPr>
        <w:t>post-2020 biodiversity framework.</w:t>
      </w:r>
    </w:p>
    <w:p w14:paraId="364133C1" w14:textId="4AD5E043" w:rsidR="00284FAA" w:rsidRPr="009457D3" w:rsidRDefault="00FE538C" w:rsidP="003866B0">
      <w:pPr>
        <w:pStyle w:val="Para1"/>
        <w:tabs>
          <w:tab w:val="clear" w:pos="360"/>
          <w:tab w:val="num" w:pos="720"/>
        </w:tabs>
        <w:rPr>
          <w:kern w:val="22"/>
        </w:rPr>
      </w:pPr>
      <w:r w:rsidRPr="009457D3">
        <w:rPr>
          <w:kern w:val="22"/>
        </w:rPr>
        <w:t xml:space="preserve">In relation to capacity-building, </w:t>
      </w:r>
      <w:r w:rsidR="00223648" w:rsidRPr="009457D3">
        <w:rPr>
          <w:kern w:val="22"/>
        </w:rPr>
        <w:t xml:space="preserve">the Group </w:t>
      </w:r>
      <w:r w:rsidR="0064704C" w:rsidRPr="009457D3">
        <w:rPr>
          <w:kern w:val="22"/>
        </w:rPr>
        <w:t xml:space="preserve">noted that the long-term strategic framework for </w:t>
      </w:r>
      <w:r w:rsidR="007733DE" w:rsidRPr="009457D3">
        <w:rPr>
          <w:kern w:val="22"/>
        </w:rPr>
        <w:t>capacity-b</w:t>
      </w:r>
      <w:r w:rsidR="0064704C" w:rsidRPr="009457D3">
        <w:rPr>
          <w:kern w:val="22"/>
        </w:rPr>
        <w:t>uilding beyond 2020 is expected to be of a strategic and overarching nature and that a compl</w:t>
      </w:r>
      <w:r w:rsidR="004E1F13" w:rsidRPr="009457D3">
        <w:rPr>
          <w:kern w:val="22"/>
        </w:rPr>
        <w:t>e</w:t>
      </w:r>
      <w:r w:rsidR="0064704C" w:rsidRPr="009457D3">
        <w:rPr>
          <w:kern w:val="22"/>
        </w:rPr>
        <w:t>mentary</w:t>
      </w:r>
      <w:r w:rsidR="00C63371" w:rsidRPr="009457D3">
        <w:rPr>
          <w:kern w:val="22"/>
        </w:rPr>
        <w:t>,</w:t>
      </w:r>
      <w:r w:rsidR="0064704C" w:rsidRPr="009457D3">
        <w:rPr>
          <w:kern w:val="22"/>
        </w:rPr>
        <w:t xml:space="preserve"> more specific</w:t>
      </w:r>
      <w:r w:rsidR="00C63371" w:rsidRPr="009457D3">
        <w:rPr>
          <w:kern w:val="22"/>
        </w:rPr>
        <w:t>,</w:t>
      </w:r>
      <w:r w:rsidR="0064704C" w:rsidRPr="009457D3">
        <w:rPr>
          <w:kern w:val="22"/>
        </w:rPr>
        <w:t xml:space="preserve"> </w:t>
      </w:r>
      <w:r w:rsidR="007733DE" w:rsidRPr="009457D3">
        <w:rPr>
          <w:kern w:val="22"/>
        </w:rPr>
        <w:t>capacity-b</w:t>
      </w:r>
      <w:r w:rsidR="0064704C" w:rsidRPr="009457D3">
        <w:rPr>
          <w:kern w:val="22"/>
        </w:rPr>
        <w:t>uilding action plan for biosafety would be required</w:t>
      </w:r>
      <w:r w:rsidR="00223648" w:rsidRPr="009457D3">
        <w:rPr>
          <w:kern w:val="22"/>
        </w:rPr>
        <w:t>, covering the Cartagena Protocol and its Supplementary Protocol.</w:t>
      </w:r>
    </w:p>
    <w:p w14:paraId="7E6B5497" w14:textId="502CB92E" w:rsidR="0028058A" w:rsidRPr="009457D3" w:rsidRDefault="0028058A" w:rsidP="0028058A">
      <w:pPr>
        <w:pStyle w:val="Para1"/>
        <w:tabs>
          <w:tab w:val="clear" w:pos="360"/>
          <w:tab w:val="num" w:pos="720"/>
        </w:tabs>
        <w:rPr>
          <w:spacing w:val="-2"/>
          <w:kern w:val="22"/>
        </w:rPr>
      </w:pPr>
      <w:r w:rsidRPr="009457D3">
        <w:rPr>
          <w:spacing w:val="-2"/>
          <w:kern w:val="22"/>
        </w:rPr>
        <w:t xml:space="preserve">The Group </w:t>
      </w:r>
      <w:r w:rsidR="00890EB8">
        <w:rPr>
          <w:spacing w:val="-2"/>
          <w:kern w:val="22"/>
        </w:rPr>
        <w:t>was of the opinion</w:t>
      </w:r>
      <w:r w:rsidR="00132E3C" w:rsidRPr="009457D3">
        <w:rPr>
          <w:spacing w:val="-2"/>
          <w:kern w:val="22"/>
        </w:rPr>
        <w:t xml:space="preserve"> </w:t>
      </w:r>
      <w:r w:rsidRPr="009457D3">
        <w:rPr>
          <w:spacing w:val="-2"/>
          <w:kern w:val="22"/>
        </w:rPr>
        <w:t xml:space="preserve">that the development of the post-2020 strategies would require </w:t>
      </w:r>
      <w:r w:rsidR="00924B20" w:rsidRPr="009457D3">
        <w:rPr>
          <w:spacing w:val="-2"/>
          <w:kern w:val="22"/>
        </w:rPr>
        <w:t xml:space="preserve">the </w:t>
      </w:r>
      <w:r w:rsidRPr="009457D3">
        <w:rPr>
          <w:spacing w:val="-2"/>
          <w:kern w:val="22"/>
        </w:rPr>
        <w:t xml:space="preserve">participation of biosafety experts at the various steps </w:t>
      </w:r>
      <w:r w:rsidR="00890EB8">
        <w:rPr>
          <w:spacing w:val="-2"/>
          <w:kern w:val="22"/>
        </w:rPr>
        <w:t>involved in</w:t>
      </w:r>
      <w:r w:rsidR="00890EB8" w:rsidRPr="009457D3">
        <w:rPr>
          <w:spacing w:val="-2"/>
          <w:kern w:val="22"/>
        </w:rPr>
        <w:t xml:space="preserve"> </w:t>
      </w:r>
      <w:r w:rsidRPr="009457D3">
        <w:rPr>
          <w:spacing w:val="-2"/>
          <w:kern w:val="22"/>
        </w:rPr>
        <w:t xml:space="preserve">the processes. Members agreed </w:t>
      </w:r>
      <w:r w:rsidR="000437B3">
        <w:rPr>
          <w:spacing w:val="-2"/>
          <w:kern w:val="22"/>
        </w:rPr>
        <w:t>to</w:t>
      </w:r>
      <w:r w:rsidR="00FC6D60" w:rsidRPr="009457D3">
        <w:rPr>
          <w:spacing w:val="-2"/>
          <w:kern w:val="22"/>
        </w:rPr>
        <w:t xml:space="preserve"> </w:t>
      </w:r>
      <w:r w:rsidRPr="009457D3">
        <w:rPr>
          <w:spacing w:val="-2"/>
          <w:kern w:val="22"/>
        </w:rPr>
        <w:t xml:space="preserve">follow up in their regions to solicit views on the content of the biosafety component of the post-2020 global biodiversity framework </w:t>
      </w:r>
      <w:r w:rsidR="00132E3C" w:rsidRPr="009457D3">
        <w:rPr>
          <w:spacing w:val="-2"/>
          <w:kern w:val="22"/>
        </w:rPr>
        <w:t xml:space="preserve">in order </w:t>
      </w:r>
      <w:r w:rsidR="00A351E7" w:rsidRPr="009457D3">
        <w:rPr>
          <w:spacing w:val="-2"/>
          <w:kern w:val="22"/>
        </w:rPr>
        <w:t>to encourage wider participation of biosafety experts in the process</w:t>
      </w:r>
      <w:r w:rsidRPr="009457D3">
        <w:rPr>
          <w:spacing w:val="-2"/>
          <w:kern w:val="22"/>
        </w:rPr>
        <w:t>.</w:t>
      </w:r>
    </w:p>
    <w:p w14:paraId="7699311E" w14:textId="0E2FC5C3" w:rsidR="00724ADC" w:rsidRPr="009457D3" w:rsidRDefault="00724ADC" w:rsidP="00724ADC">
      <w:pPr>
        <w:pStyle w:val="Para1"/>
        <w:tabs>
          <w:tab w:val="clear" w:pos="360"/>
          <w:tab w:val="num" w:pos="720"/>
        </w:tabs>
        <w:rPr>
          <w:kern w:val="22"/>
        </w:rPr>
      </w:pPr>
      <w:r w:rsidRPr="009457D3">
        <w:rPr>
          <w:kern w:val="22"/>
        </w:rPr>
        <w:t>The Secretariat noted that the timing for activities related to the post-2020 processes ha</w:t>
      </w:r>
      <w:r w:rsidR="006837B7" w:rsidRPr="009457D3">
        <w:rPr>
          <w:kern w:val="22"/>
        </w:rPr>
        <w:t>d</w:t>
      </w:r>
      <w:r w:rsidRPr="009457D3">
        <w:rPr>
          <w:kern w:val="22"/>
        </w:rPr>
        <w:t xml:space="preserve"> not yet been decided and </w:t>
      </w:r>
      <w:r w:rsidR="003906C5">
        <w:rPr>
          <w:kern w:val="22"/>
        </w:rPr>
        <w:t xml:space="preserve">that </w:t>
      </w:r>
      <w:r w:rsidRPr="009457D3">
        <w:rPr>
          <w:kern w:val="22"/>
        </w:rPr>
        <w:t xml:space="preserve">it </w:t>
      </w:r>
      <w:r w:rsidR="006837B7" w:rsidRPr="009457D3">
        <w:rPr>
          <w:kern w:val="22"/>
        </w:rPr>
        <w:t>would</w:t>
      </w:r>
      <w:r w:rsidRPr="009457D3">
        <w:rPr>
          <w:kern w:val="22"/>
        </w:rPr>
        <w:t xml:space="preserve"> be necessary to continue following the developments closely. The Group discussed a tentative timeline for its involvement in th</w:t>
      </w:r>
      <w:r w:rsidR="00D45A5F">
        <w:rPr>
          <w:kern w:val="22"/>
        </w:rPr>
        <w:t>o</w:t>
      </w:r>
      <w:r w:rsidRPr="009457D3">
        <w:rPr>
          <w:kern w:val="22"/>
        </w:rPr>
        <w:t xml:space="preserve">se processes. The Secretariat took note of it and </w:t>
      </w:r>
      <w:r w:rsidR="005D155E">
        <w:rPr>
          <w:kern w:val="22"/>
        </w:rPr>
        <w:t>would</w:t>
      </w:r>
      <w:r w:rsidR="005D155E" w:rsidRPr="009457D3">
        <w:rPr>
          <w:kern w:val="22"/>
        </w:rPr>
        <w:t xml:space="preserve"> </w:t>
      </w:r>
      <w:r w:rsidRPr="009457D3">
        <w:rPr>
          <w:kern w:val="22"/>
        </w:rPr>
        <w:t>follow up accordingly.</w:t>
      </w:r>
    </w:p>
    <w:p w14:paraId="6DFE4D4C" w14:textId="17E94019" w:rsidR="00571998" w:rsidRPr="009457D3" w:rsidRDefault="003866B0" w:rsidP="00724ADC">
      <w:pPr>
        <w:pStyle w:val="Para1"/>
        <w:tabs>
          <w:tab w:val="clear" w:pos="360"/>
          <w:tab w:val="num" w:pos="720"/>
        </w:tabs>
        <w:rPr>
          <w:kern w:val="22"/>
        </w:rPr>
      </w:pPr>
      <w:r w:rsidRPr="009457D3">
        <w:rPr>
          <w:kern w:val="22"/>
        </w:rPr>
        <w:t>The conclusions of the Group under th</w:t>
      </w:r>
      <w:r w:rsidR="0035151D">
        <w:rPr>
          <w:kern w:val="22"/>
        </w:rPr>
        <w:t>e</w:t>
      </w:r>
      <w:r w:rsidRPr="009457D3">
        <w:rPr>
          <w:kern w:val="22"/>
        </w:rPr>
        <w:t xml:space="preserve"> agenda item are contained in paragraphs </w:t>
      </w:r>
      <w:r w:rsidR="00F303B8" w:rsidRPr="009457D3">
        <w:rPr>
          <w:kern w:val="22"/>
        </w:rPr>
        <w:t>3</w:t>
      </w:r>
      <w:r w:rsidR="004B2B91" w:rsidRPr="009457D3">
        <w:rPr>
          <w:kern w:val="22"/>
        </w:rPr>
        <w:t>5</w:t>
      </w:r>
      <w:r w:rsidRPr="009457D3">
        <w:rPr>
          <w:kern w:val="22"/>
        </w:rPr>
        <w:t xml:space="preserve"> to </w:t>
      </w:r>
      <w:r w:rsidR="00F303B8" w:rsidRPr="009457D3">
        <w:rPr>
          <w:kern w:val="22"/>
        </w:rPr>
        <w:t>4</w:t>
      </w:r>
      <w:r w:rsidR="002432CE" w:rsidRPr="009457D3">
        <w:rPr>
          <w:kern w:val="22"/>
        </w:rPr>
        <w:t>9</w:t>
      </w:r>
      <w:r w:rsidRPr="009457D3">
        <w:rPr>
          <w:kern w:val="22"/>
        </w:rPr>
        <w:t xml:space="preserve"> below.</w:t>
      </w:r>
      <w:r w:rsidR="00CB277D" w:rsidRPr="009457D3">
        <w:rPr>
          <w:kern w:val="22"/>
        </w:rPr>
        <w:t xml:space="preserve"> </w:t>
      </w:r>
    </w:p>
    <w:p w14:paraId="4FE8511F" w14:textId="77777777" w:rsidR="00FF0E95" w:rsidRPr="009457D3" w:rsidRDefault="00401A92" w:rsidP="009457D3">
      <w:pPr>
        <w:pStyle w:val="HEADING"/>
        <w:keepNext/>
        <w:suppressLineNumbers/>
        <w:tabs>
          <w:tab w:val="left" w:pos="993"/>
        </w:tabs>
        <w:suppressAutoHyphens/>
        <w:spacing w:before="120"/>
        <w:outlineLvl w:val="0"/>
        <w:rPr>
          <w:kern w:val="22"/>
          <w:szCs w:val="22"/>
        </w:rPr>
      </w:pPr>
      <w:r w:rsidRPr="009457D3">
        <w:rPr>
          <w:kern w:val="22"/>
          <w:szCs w:val="22"/>
        </w:rPr>
        <w:t>Item</w:t>
      </w:r>
      <w:r w:rsidR="00FF0E95" w:rsidRPr="009457D3">
        <w:rPr>
          <w:kern w:val="22"/>
          <w:szCs w:val="22"/>
        </w:rPr>
        <w:t xml:space="preserve"> </w:t>
      </w:r>
      <w:r w:rsidRPr="009457D3">
        <w:rPr>
          <w:kern w:val="22"/>
          <w:szCs w:val="22"/>
        </w:rPr>
        <w:t>6.</w:t>
      </w:r>
      <w:r w:rsidRPr="009457D3">
        <w:rPr>
          <w:kern w:val="22"/>
          <w:szCs w:val="22"/>
        </w:rPr>
        <w:tab/>
        <w:t>Conclusions</w:t>
      </w:r>
    </w:p>
    <w:p w14:paraId="1E7CFD7D" w14:textId="63E9EB85" w:rsidR="00F303B8" w:rsidRPr="009457D3" w:rsidRDefault="00F303B8" w:rsidP="009457D3">
      <w:pPr>
        <w:keepNext/>
        <w:ind w:left="446"/>
        <w:jc w:val="left"/>
        <w:outlineLvl w:val="1"/>
        <w:rPr>
          <w:rFonts w:ascii="Times New Roman Bold" w:hAnsi="Times New Roman Bold"/>
          <w:b/>
          <w:spacing w:val="-2"/>
          <w:kern w:val="22"/>
        </w:rPr>
      </w:pPr>
      <w:r w:rsidRPr="009457D3">
        <w:rPr>
          <w:rFonts w:ascii="Times New Roman Bold" w:hAnsi="Times New Roman Bold"/>
          <w:b/>
          <w:spacing w:val="-2"/>
          <w:kern w:val="22"/>
        </w:rPr>
        <w:t xml:space="preserve">Report on the status of implementation of the </w:t>
      </w:r>
      <w:r w:rsidR="004B122B" w:rsidRPr="009457D3">
        <w:rPr>
          <w:rFonts w:ascii="Times New Roman Bold" w:hAnsi="Times New Roman Bold"/>
          <w:b/>
          <w:spacing w:val="-2"/>
          <w:kern w:val="22"/>
        </w:rPr>
        <w:t>F</w:t>
      </w:r>
      <w:r w:rsidRPr="009457D3">
        <w:rPr>
          <w:rFonts w:ascii="Times New Roman Bold" w:hAnsi="Times New Roman Bold"/>
          <w:b/>
          <w:spacing w:val="-2"/>
          <w:kern w:val="22"/>
        </w:rPr>
        <w:t xml:space="preserve">ramework and </w:t>
      </w:r>
      <w:r w:rsidR="004B122B" w:rsidRPr="009457D3">
        <w:rPr>
          <w:rFonts w:ascii="Times New Roman Bold" w:hAnsi="Times New Roman Bold"/>
          <w:b/>
          <w:spacing w:val="-2"/>
          <w:kern w:val="22"/>
        </w:rPr>
        <w:t>A</w:t>
      </w:r>
      <w:r w:rsidRPr="009457D3">
        <w:rPr>
          <w:rFonts w:ascii="Times New Roman Bold" w:hAnsi="Times New Roman Bold"/>
          <w:b/>
          <w:spacing w:val="-2"/>
          <w:kern w:val="22"/>
        </w:rPr>
        <w:t xml:space="preserve">ction </w:t>
      </w:r>
      <w:r w:rsidR="004B122B" w:rsidRPr="009457D3">
        <w:rPr>
          <w:rFonts w:ascii="Times New Roman Bold" w:hAnsi="Times New Roman Bold"/>
          <w:b/>
          <w:spacing w:val="-2"/>
          <w:kern w:val="22"/>
        </w:rPr>
        <w:t>P</w:t>
      </w:r>
      <w:r w:rsidRPr="009457D3">
        <w:rPr>
          <w:rFonts w:ascii="Times New Roman Bold" w:hAnsi="Times New Roman Bold"/>
          <w:b/>
          <w:spacing w:val="-2"/>
          <w:kern w:val="22"/>
        </w:rPr>
        <w:t xml:space="preserve">lan for </w:t>
      </w:r>
      <w:r w:rsidR="004B122B" w:rsidRPr="009457D3">
        <w:rPr>
          <w:rFonts w:ascii="Times New Roman Bold" w:hAnsi="Times New Roman Bold"/>
          <w:b/>
          <w:spacing w:val="-2"/>
          <w:kern w:val="22"/>
        </w:rPr>
        <w:t>C</w:t>
      </w:r>
      <w:r w:rsidRPr="009457D3">
        <w:rPr>
          <w:rFonts w:ascii="Times New Roman Bold" w:hAnsi="Times New Roman Bold"/>
          <w:b/>
          <w:spacing w:val="-2"/>
          <w:kern w:val="22"/>
        </w:rPr>
        <w:t>apacity-</w:t>
      </w:r>
      <w:r w:rsidR="004B122B" w:rsidRPr="009457D3">
        <w:rPr>
          <w:rFonts w:ascii="Times New Roman Bold" w:hAnsi="Times New Roman Bold"/>
          <w:b/>
          <w:spacing w:val="-2"/>
          <w:kern w:val="22"/>
        </w:rPr>
        <w:t>B</w:t>
      </w:r>
      <w:r w:rsidRPr="009457D3">
        <w:rPr>
          <w:rFonts w:ascii="Times New Roman Bold" w:hAnsi="Times New Roman Bold"/>
          <w:b/>
          <w:spacing w:val="-2"/>
          <w:kern w:val="22"/>
        </w:rPr>
        <w:t>uilding for the effective implementation of the Cartagena Protocol on Biosafety</w:t>
      </w:r>
      <w:r w:rsidR="004E1F13" w:rsidRPr="009457D3">
        <w:rPr>
          <w:rFonts w:ascii="Times New Roman Bold" w:hAnsi="Times New Roman Bold"/>
          <w:b/>
          <w:spacing w:val="-2"/>
          <w:kern w:val="22"/>
        </w:rPr>
        <w:t xml:space="preserve"> (</w:t>
      </w:r>
      <w:r w:rsidR="0035151D" w:rsidRPr="009457D3">
        <w:rPr>
          <w:rFonts w:ascii="Times New Roman Bold" w:hAnsi="Times New Roman Bold"/>
          <w:b/>
          <w:spacing w:val="-2"/>
          <w:kern w:val="22"/>
        </w:rPr>
        <w:t>i</w:t>
      </w:r>
      <w:r w:rsidR="004E1F13" w:rsidRPr="009457D3">
        <w:rPr>
          <w:rFonts w:ascii="Times New Roman Bold" w:hAnsi="Times New Roman Bold"/>
          <w:b/>
          <w:spacing w:val="-2"/>
          <w:kern w:val="22"/>
        </w:rPr>
        <w:t>tem 3 above)</w:t>
      </w:r>
    </w:p>
    <w:p w14:paraId="3C15551D" w14:textId="5F49CF26" w:rsidR="00F303B8" w:rsidRPr="009457D3" w:rsidRDefault="00F303B8" w:rsidP="009457D3">
      <w:pPr>
        <w:pStyle w:val="Para1"/>
        <w:tabs>
          <w:tab w:val="clear" w:pos="360"/>
        </w:tabs>
        <w:rPr>
          <w:kern w:val="22"/>
        </w:rPr>
      </w:pPr>
      <w:r w:rsidRPr="009457D3">
        <w:rPr>
          <w:kern w:val="22"/>
        </w:rPr>
        <w:t xml:space="preserve">The </w:t>
      </w:r>
      <w:r w:rsidR="00D84A76">
        <w:rPr>
          <w:kern w:val="22"/>
        </w:rPr>
        <w:t xml:space="preserve">Liaison </w:t>
      </w:r>
      <w:r w:rsidRPr="009457D3">
        <w:rPr>
          <w:kern w:val="22"/>
        </w:rPr>
        <w:t xml:space="preserve">Group </w:t>
      </w:r>
      <w:proofErr w:type="gramStart"/>
      <w:r w:rsidR="004B122B">
        <w:rPr>
          <w:kern w:val="22"/>
        </w:rPr>
        <w:t>was of the opinion</w:t>
      </w:r>
      <w:r w:rsidR="004B122B" w:rsidRPr="009457D3">
        <w:rPr>
          <w:kern w:val="22"/>
        </w:rPr>
        <w:t xml:space="preserve"> </w:t>
      </w:r>
      <w:r w:rsidRPr="009457D3">
        <w:rPr>
          <w:kern w:val="22"/>
        </w:rPr>
        <w:t>that</w:t>
      </w:r>
      <w:proofErr w:type="gramEnd"/>
      <w:r w:rsidRPr="009457D3">
        <w:rPr>
          <w:kern w:val="22"/>
        </w:rPr>
        <w:t xml:space="preserve"> the operational objectives relating to the development of national biosafety legislation, risk assessment, detection and identification of living modified organisms, and public awareness, education and participation, as identified in decision VIII/3, continue</w:t>
      </w:r>
      <w:r w:rsidR="006837B7" w:rsidRPr="009457D3">
        <w:rPr>
          <w:kern w:val="22"/>
        </w:rPr>
        <w:t>d</w:t>
      </w:r>
      <w:r w:rsidRPr="009457D3">
        <w:rPr>
          <w:kern w:val="22"/>
        </w:rPr>
        <w:t xml:space="preserve"> to be relevant for the remaining period of the Framework and Action Plan for Capacity</w:t>
      </w:r>
      <w:r w:rsidR="001B3797" w:rsidRPr="009457D3">
        <w:rPr>
          <w:kern w:val="22"/>
        </w:rPr>
        <w:t>-</w:t>
      </w:r>
      <w:r w:rsidRPr="009457D3">
        <w:rPr>
          <w:kern w:val="22"/>
        </w:rPr>
        <w:t>Building.</w:t>
      </w:r>
    </w:p>
    <w:p w14:paraId="196F15ED" w14:textId="0080FCF9" w:rsidR="00F303B8" w:rsidRPr="009457D3" w:rsidRDefault="00F303B8" w:rsidP="009457D3">
      <w:pPr>
        <w:pStyle w:val="Para1"/>
        <w:tabs>
          <w:tab w:val="clear" w:pos="360"/>
        </w:tabs>
        <w:rPr>
          <w:spacing w:val="-1"/>
          <w:kern w:val="22"/>
        </w:rPr>
      </w:pPr>
      <w:r w:rsidRPr="009457D3">
        <w:rPr>
          <w:spacing w:val="-1"/>
          <w:kern w:val="22"/>
        </w:rPr>
        <w:t xml:space="preserve">In view of the recent entry into force of the Supplementary Protocol, the Group </w:t>
      </w:r>
      <w:r w:rsidR="00FE01F7" w:rsidRPr="009457D3">
        <w:rPr>
          <w:spacing w:val="-1"/>
          <w:kern w:val="22"/>
        </w:rPr>
        <w:t xml:space="preserve">took the view </w:t>
      </w:r>
      <w:r w:rsidRPr="009457D3">
        <w:rPr>
          <w:spacing w:val="-1"/>
          <w:kern w:val="22"/>
        </w:rPr>
        <w:t xml:space="preserve">that Parties should also prioritize </w:t>
      </w:r>
      <w:r w:rsidR="007733DE" w:rsidRPr="009457D3">
        <w:rPr>
          <w:spacing w:val="-1"/>
          <w:kern w:val="22"/>
        </w:rPr>
        <w:t>capacity-b</w:t>
      </w:r>
      <w:r w:rsidRPr="009457D3">
        <w:rPr>
          <w:spacing w:val="-1"/>
          <w:kern w:val="22"/>
        </w:rPr>
        <w:t>uilding activities on liability and redress</w:t>
      </w:r>
      <w:r w:rsidR="00725408" w:rsidRPr="009457D3">
        <w:rPr>
          <w:spacing w:val="-1"/>
          <w:kern w:val="22"/>
        </w:rPr>
        <w:t>,</w:t>
      </w:r>
      <w:r w:rsidRPr="009457D3">
        <w:rPr>
          <w:spacing w:val="-1"/>
          <w:kern w:val="22"/>
        </w:rPr>
        <w:t xml:space="preserve"> as set out under focal area 4 of the Framework and Action Plan, in the remaining period of the Framework and Action Plan and beyond</w:t>
      </w:r>
      <w:r w:rsidR="006837B7" w:rsidRPr="009457D3">
        <w:rPr>
          <w:spacing w:val="-1"/>
          <w:kern w:val="22"/>
        </w:rPr>
        <w:t>,</w:t>
      </w:r>
      <w:r w:rsidRPr="009457D3">
        <w:rPr>
          <w:spacing w:val="-1"/>
          <w:kern w:val="22"/>
        </w:rPr>
        <w:t xml:space="preserve"> in conjunction with carrying out activities to support </w:t>
      </w:r>
      <w:r w:rsidR="007733DE" w:rsidRPr="009457D3">
        <w:rPr>
          <w:spacing w:val="-1"/>
          <w:kern w:val="22"/>
        </w:rPr>
        <w:t>capacity-b</w:t>
      </w:r>
      <w:r w:rsidRPr="009457D3">
        <w:rPr>
          <w:spacing w:val="-1"/>
          <w:kern w:val="22"/>
        </w:rPr>
        <w:t xml:space="preserve">uilding </w:t>
      </w:r>
      <w:r w:rsidR="00CC2729" w:rsidRPr="009457D3">
        <w:rPr>
          <w:spacing w:val="-1"/>
          <w:kern w:val="22"/>
        </w:rPr>
        <w:t xml:space="preserve">for </w:t>
      </w:r>
      <w:r w:rsidRPr="009457D3">
        <w:rPr>
          <w:spacing w:val="-1"/>
          <w:kern w:val="22"/>
        </w:rPr>
        <w:t>the Cartagena Protocol.</w:t>
      </w:r>
    </w:p>
    <w:p w14:paraId="55A8D726" w14:textId="0B28609F" w:rsidR="00F303B8" w:rsidRPr="009457D3" w:rsidRDefault="00F303B8" w:rsidP="009457D3">
      <w:pPr>
        <w:pStyle w:val="Para1"/>
        <w:tabs>
          <w:tab w:val="clear" w:pos="360"/>
        </w:tabs>
        <w:rPr>
          <w:kern w:val="22"/>
        </w:rPr>
      </w:pPr>
      <w:r w:rsidRPr="009457D3">
        <w:rPr>
          <w:kern w:val="22"/>
        </w:rPr>
        <w:t xml:space="preserve">The Group noted the importance of adequate funding to ensure sustainable support to Parties in carrying out </w:t>
      </w:r>
      <w:r w:rsidR="007733DE" w:rsidRPr="009457D3">
        <w:rPr>
          <w:kern w:val="22"/>
        </w:rPr>
        <w:t>capacity-b</w:t>
      </w:r>
      <w:r w:rsidRPr="009457D3">
        <w:rPr>
          <w:kern w:val="22"/>
        </w:rPr>
        <w:t>uilding activities.</w:t>
      </w:r>
    </w:p>
    <w:p w14:paraId="4952B388" w14:textId="270F7B78" w:rsidR="00F303B8" w:rsidRPr="009457D3" w:rsidRDefault="00F303B8" w:rsidP="009457D3">
      <w:pPr>
        <w:pStyle w:val="Para1"/>
        <w:tabs>
          <w:tab w:val="clear" w:pos="360"/>
        </w:tabs>
        <w:rPr>
          <w:kern w:val="22"/>
        </w:rPr>
      </w:pPr>
      <w:r w:rsidRPr="009457D3">
        <w:rPr>
          <w:kern w:val="22"/>
        </w:rPr>
        <w:lastRenderedPageBreak/>
        <w:t xml:space="preserve">The Group also noted the importance of cooperation, partnerships and synergies with other international organizations, indigenous peoples and local communities, and other relevant stakeholders to enhance efficiency in </w:t>
      </w:r>
      <w:r w:rsidR="007733DE" w:rsidRPr="009457D3">
        <w:rPr>
          <w:kern w:val="22"/>
        </w:rPr>
        <w:t>capacity-b</w:t>
      </w:r>
      <w:r w:rsidRPr="009457D3">
        <w:rPr>
          <w:kern w:val="22"/>
        </w:rPr>
        <w:t>uilding.</w:t>
      </w:r>
    </w:p>
    <w:p w14:paraId="04BE4360" w14:textId="72344820" w:rsidR="00F303B8" w:rsidRPr="009457D3" w:rsidRDefault="00F303B8" w:rsidP="009457D3">
      <w:pPr>
        <w:pStyle w:val="Para1"/>
        <w:tabs>
          <w:tab w:val="clear" w:pos="360"/>
        </w:tabs>
        <w:rPr>
          <w:kern w:val="22"/>
        </w:rPr>
      </w:pPr>
      <w:r w:rsidRPr="009457D3">
        <w:rPr>
          <w:kern w:val="22"/>
        </w:rPr>
        <w:t xml:space="preserve">The Group recognized the recent efforts by Parties to strengthen capacities for biosafety mainstreaming, and welcomed the support </w:t>
      </w:r>
      <w:r w:rsidR="0017276A" w:rsidRPr="009457D3">
        <w:rPr>
          <w:kern w:val="22"/>
        </w:rPr>
        <w:t xml:space="preserve">provided </w:t>
      </w:r>
      <w:r w:rsidRPr="009457D3">
        <w:rPr>
          <w:kern w:val="22"/>
        </w:rPr>
        <w:t xml:space="preserve">by the Secretariat. The Group also noted that biosafety mainstreaming and information sharing would be important for further strengthening national biosafety frameworks in the remaining period of the Framework and Action Plan and beyond. Furthermore, the Group noted the importance of supporting </w:t>
      </w:r>
      <w:r w:rsidR="007733DE" w:rsidRPr="009457D3">
        <w:rPr>
          <w:kern w:val="22"/>
        </w:rPr>
        <w:t>capacity-b</w:t>
      </w:r>
      <w:r w:rsidRPr="009457D3">
        <w:rPr>
          <w:kern w:val="22"/>
        </w:rPr>
        <w:t xml:space="preserve">uilding activities on socioeconomic considerations in a </w:t>
      </w:r>
      <w:r w:rsidR="007F2530" w:rsidRPr="009457D3">
        <w:rPr>
          <w:kern w:val="22"/>
        </w:rPr>
        <w:t>follow-up</w:t>
      </w:r>
      <w:r w:rsidRPr="009457D3">
        <w:rPr>
          <w:kern w:val="22"/>
        </w:rPr>
        <w:t xml:space="preserve"> to the Framework and Action Plan.</w:t>
      </w:r>
    </w:p>
    <w:p w14:paraId="122B5A9F" w14:textId="5D17D9A5" w:rsidR="00F303B8" w:rsidRPr="009457D3" w:rsidRDefault="00F303B8" w:rsidP="009457D3">
      <w:pPr>
        <w:keepNext/>
        <w:tabs>
          <w:tab w:val="left" w:pos="1620"/>
        </w:tabs>
        <w:ind w:left="446"/>
        <w:jc w:val="left"/>
        <w:outlineLvl w:val="1"/>
        <w:rPr>
          <w:kern w:val="22"/>
        </w:rPr>
      </w:pPr>
      <w:r w:rsidRPr="009457D3">
        <w:rPr>
          <w:b/>
          <w:kern w:val="22"/>
        </w:rPr>
        <w:t>Planning for the fourth assessment and review of the Cartagena Protocol and final evaluation of the Strategic Plan for the Cartagena Protocol for the period 2011-2020</w:t>
      </w:r>
      <w:r w:rsidR="004E1F13" w:rsidRPr="009457D3">
        <w:rPr>
          <w:b/>
          <w:kern w:val="22"/>
        </w:rPr>
        <w:t xml:space="preserve"> (</w:t>
      </w:r>
      <w:r w:rsidR="00C353B5">
        <w:rPr>
          <w:b/>
          <w:kern w:val="22"/>
        </w:rPr>
        <w:t>i</w:t>
      </w:r>
      <w:r w:rsidR="004E1F13" w:rsidRPr="009457D3">
        <w:rPr>
          <w:b/>
          <w:kern w:val="22"/>
        </w:rPr>
        <w:t>tem 4 above)</w:t>
      </w:r>
    </w:p>
    <w:p w14:paraId="244047B3" w14:textId="7B93305C" w:rsidR="00F303B8" w:rsidRPr="009457D3" w:rsidRDefault="00F303B8" w:rsidP="009457D3">
      <w:pPr>
        <w:pStyle w:val="Para1"/>
        <w:tabs>
          <w:tab w:val="clear" w:pos="360"/>
        </w:tabs>
        <w:rPr>
          <w:kern w:val="22"/>
        </w:rPr>
      </w:pPr>
      <w:r w:rsidRPr="009457D3">
        <w:rPr>
          <w:kern w:val="22"/>
        </w:rPr>
        <w:t xml:space="preserve">The </w:t>
      </w:r>
      <w:r w:rsidR="000E4AC1">
        <w:rPr>
          <w:kern w:val="22"/>
        </w:rPr>
        <w:t xml:space="preserve">Liaison </w:t>
      </w:r>
      <w:r w:rsidRPr="009457D3">
        <w:rPr>
          <w:kern w:val="22"/>
        </w:rPr>
        <w:t xml:space="preserve">Group welcomed recommendation 2/12 </w:t>
      </w:r>
      <w:r w:rsidR="00051D0D" w:rsidRPr="009457D3">
        <w:rPr>
          <w:kern w:val="22"/>
        </w:rPr>
        <w:t>of</w:t>
      </w:r>
      <w:r w:rsidRPr="009457D3">
        <w:rPr>
          <w:kern w:val="22"/>
        </w:rPr>
        <w:t xml:space="preserve"> the Subsidiary Body on Implementation</w:t>
      </w:r>
      <w:r w:rsidR="00051D0D" w:rsidRPr="009457D3">
        <w:rPr>
          <w:kern w:val="22"/>
        </w:rPr>
        <w:t>,</w:t>
      </w:r>
      <w:r w:rsidRPr="009457D3">
        <w:rPr>
          <w:kern w:val="22"/>
        </w:rPr>
        <w:t xml:space="preserve"> in which a role for the Liaison Group and the Compliance Committee </w:t>
      </w:r>
      <w:r w:rsidR="00051D0D" w:rsidRPr="009457D3">
        <w:rPr>
          <w:kern w:val="22"/>
        </w:rPr>
        <w:t>wa</w:t>
      </w:r>
      <w:r w:rsidRPr="009457D3">
        <w:rPr>
          <w:kern w:val="22"/>
        </w:rPr>
        <w:t xml:space="preserve">s foreseen </w:t>
      </w:r>
      <w:r w:rsidR="00051D0D" w:rsidRPr="009457D3">
        <w:rPr>
          <w:kern w:val="22"/>
        </w:rPr>
        <w:t>for</w:t>
      </w:r>
      <w:r w:rsidRPr="009457D3">
        <w:rPr>
          <w:kern w:val="22"/>
        </w:rPr>
        <w:t xml:space="preserve"> the fourth assessment and review of the Cartagena Protocol and final evaluation of the Strategic Plan for </w:t>
      </w:r>
      <w:proofErr w:type="gramStart"/>
      <w:r w:rsidRPr="009457D3">
        <w:rPr>
          <w:kern w:val="22"/>
        </w:rPr>
        <w:t>Biosafety, and</w:t>
      </w:r>
      <w:proofErr w:type="gramEnd"/>
      <w:r w:rsidRPr="009457D3">
        <w:rPr>
          <w:kern w:val="22"/>
        </w:rPr>
        <w:t xml:space="preserve"> noted the value of having the two bodies contribute to this process in accordance with their respective areas of expertise. It agreed on the importance of effective coordination between the two bodies and noted the Secretariat’s role in this regard. The Group noted the usefulness of some overlap in the membership of the two bodies for further facilitating coordination.</w:t>
      </w:r>
    </w:p>
    <w:p w14:paraId="510B71DF" w14:textId="586EF22D" w:rsidR="00F303B8" w:rsidRPr="009457D3" w:rsidRDefault="00F303B8" w:rsidP="009457D3">
      <w:pPr>
        <w:pStyle w:val="Para1"/>
        <w:tabs>
          <w:tab w:val="clear" w:pos="360"/>
        </w:tabs>
        <w:rPr>
          <w:kern w:val="22"/>
        </w:rPr>
      </w:pPr>
      <w:r w:rsidRPr="009457D3">
        <w:rPr>
          <w:kern w:val="22"/>
        </w:rPr>
        <w:t xml:space="preserve">The Group agreed that the Secretariat would provide </w:t>
      </w:r>
      <w:r w:rsidR="00DC5BA3">
        <w:rPr>
          <w:kern w:val="22"/>
        </w:rPr>
        <w:t>a single</w:t>
      </w:r>
      <w:r w:rsidR="00DC5BA3" w:rsidRPr="009457D3">
        <w:rPr>
          <w:kern w:val="22"/>
        </w:rPr>
        <w:t xml:space="preserve"> </w:t>
      </w:r>
      <w:r w:rsidRPr="009457D3">
        <w:rPr>
          <w:kern w:val="22"/>
        </w:rPr>
        <w:t xml:space="preserve">document containing a complete analysis of the available information on the implementation of the Protocol and its Strategic Plan to both the Liaison Group and the Compliance Committee, and </w:t>
      </w:r>
      <w:r w:rsidR="00051D0D" w:rsidRPr="009457D3">
        <w:rPr>
          <w:kern w:val="22"/>
        </w:rPr>
        <w:t xml:space="preserve">would </w:t>
      </w:r>
      <w:r w:rsidRPr="009457D3">
        <w:rPr>
          <w:kern w:val="22"/>
        </w:rPr>
        <w:t>prepare different working documents for each body. This approach would enable a comprehensive review of the data for consideration by the Subsidiary Body on Implementation at its third meeting.</w:t>
      </w:r>
    </w:p>
    <w:p w14:paraId="3F1C5BAB" w14:textId="21B6DC20" w:rsidR="00F303B8" w:rsidRPr="009457D3" w:rsidRDefault="00F303B8" w:rsidP="009457D3">
      <w:pPr>
        <w:pStyle w:val="Para1"/>
        <w:tabs>
          <w:tab w:val="clear" w:pos="360"/>
        </w:tabs>
        <w:rPr>
          <w:kern w:val="22"/>
        </w:rPr>
      </w:pPr>
      <w:r w:rsidRPr="009457D3">
        <w:rPr>
          <w:kern w:val="22"/>
        </w:rPr>
        <w:t>In evaluating the information provided in the fourth national reports and other sources of information, the Group noted the value of analy</w:t>
      </w:r>
      <w:r w:rsidR="004E1F13" w:rsidRPr="009457D3">
        <w:rPr>
          <w:kern w:val="22"/>
        </w:rPr>
        <w:t>s</w:t>
      </w:r>
      <w:r w:rsidRPr="009457D3">
        <w:rPr>
          <w:kern w:val="22"/>
        </w:rPr>
        <w:t>ing the data against the baseline</w:t>
      </w:r>
      <w:r w:rsidRPr="009457D3">
        <w:rPr>
          <w:rStyle w:val="FootnoteReference"/>
          <w:kern w:val="22"/>
          <w:sz w:val="22"/>
          <w:szCs w:val="22"/>
          <w:u w:val="none"/>
          <w:vertAlign w:val="superscript"/>
        </w:rPr>
        <w:footnoteReference w:id="3"/>
      </w:r>
      <w:r w:rsidRPr="009457D3">
        <w:rPr>
          <w:kern w:val="22"/>
        </w:rPr>
        <w:t xml:space="preserve"> as well as against information obtained at the mid-term review with a view to enabling a better understanding of the progress made by Parties over time.</w:t>
      </w:r>
    </w:p>
    <w:p w14:paraId="3DF578ED" w14:textId="2A80455D" w:rsidR="00F303B8" w:rsidRPr="009457D3" w:rsidRDefault="00F303B8" w:rsidP="009457D3">
      <w:pPr>
        <w:pStyle w:val="Para1"/>
        <w:tabs>
          <w:tab w:val="clear" w:pos="360"/>
        </w:tabs>
        <w:rPr>
          <w:kern w:val="22"/>
        </w:rPr>
      </w:pPr>
      <w:r w:rsidRPr="009457D3">
        <w:rPr>
          <w:kern w:val="22"/>
        </w:rPr>
        <w:t xml:space="preserve">The Group noted the limited time available for the analysis of information following the submission of the fourth national reports, considering that the Liaison Group’s contribution </w:t>
      </w:r>
      <w:r w:rsidR="004E1F13" w:rsidRPr="009457D3">
        <w:rPr>
          <w:kern w:val="22"/>
        </w:rPr>
        <w:t>wa</w:t>
      </w:r>
      <w:r w:rsidRPr="009457D3">
        <w:rPr>
          <w:kern w:val="22"/>
        </w:rPr>
        <w:t xml:space="preserve">s to be submitted to </w:t>
      </w:r>
      <w:r w:rsidR="007F2530" w:rsidRPr="009457D3">
        <w:rPr>
          <w:kern w:val="22"/>
        </w:rPr>
        <w:t>the Subsidiary Body on Implementation</w:t>
      </w:r>
      <w:r w:rsidRPr="009457D3">
        <w:rPr>
          <w:kern w:val="22"/>
        </w:rPr>
        <w:t xml:space="preserve"> at its third meeting. In this context, the Group emphasized the importance of timely preparation and submission by Parties of the fourth national reports.</w:t>
      </w:r>
    </w:p>
    <w:p w14:paraId="0D2CF2B8" w14:textId="5CFDC8ED" w:rsidR="00F303B8" w:rsidRPr="009457D3" w:rsidRDefault="00F303B8" w:rsidP="009457D3">
      <w:pPr>
        <w:keepNext/>
        <w:tabs>
          <w:tab w:val="left" w:pos="1620"/>
        </w:tabs>
        <w:jc w:val="center"/>
        <w:outlineLvl w:val="1"/>
        <w:rPr>
          <w:kern w:val="22"/>
        </w:rPr>
      </w:pPr>
      <w:r w:rsidRPr="009457D3">
        <w:rPr>
          <w:b/>
          <w:kern w:val="22"/>
        </w:rPr>
        <w:t>Processes for the preparation of post-2020 strategies</w:t>
      </w:r>
      <w:r w:rsidR="004E1F13" w:rsidRPr="009457D3">
        <w:rPr>
          <w:b/>
          <w:kern w:val="22"/>
        </w:rPr>
        <w:t xml:space="preserve"> (</w:t>
      </w:r>
      <w:r w:rsidR="00BC73E2">
        <w:rPr>
          <w:b/>
          <w:kern w:val="22"/>
        </w:rPr>
        <w:t>i</w:t>
      </w:r>
      <w:r w:rsidR="004E1F13" w:rsidRPr="009457D3">
        <w:rPr>
          <w:b/>
          <w:kern w:val="22"/>
        </w:rPr>
        <w:t>tem 5 above)</w:t>
      </w:r>
    </w:p>
    <w:p w14:paraId="10682F6C" w14:textId="0580D8EA" w:rsidR="002C2241" w:rsidRPr="009457D3" w:rsidRDefault="002C2241" w:rsidP="002C2241">
      <w:pPr>
        <w:pStyle w:val="Para1"/>
        <w:tabs>
          <w:tab w:val="clear" w:pos="360"/>
          <w:tab w:val="num" w:pos="720"/>
        </w:tabs>
        <w:rPr>
          <w:kern w:val="22"/>
        </w:rPr>
      </w:pPr>
      <w:r w:rsidRPr="009457D3">
        <w:rPr>
          <w:kern w:val="22"/>
        </w:rPr>
        <w:t xml:space="preserve">Pending relevant decisions by the Conference of the Parties serving as </w:t>
      </w:r>
      <w:r w:rsidR="004E1F13" w:rsidRPr="009457D3">
        <w:rPr>
          <w:kern w:val="22"/>
        </w:rPr>
        <w:t xml:space="preserve">the </w:t>
      </w:r>
      <w:r w:rsidRPr="009457D3">
        <w:rPr>
          <w:kern w:val="22"/>
        </w:rPr>
        <w:t>meeting of the Parties to the Cartagena Protocol at its ninth meeting, the Liaison Group at its twelfth meeting considered the processes for the preparation of post-2020 strategies and reached the following conclusions.</w:t>
      </w:r>
    </w:p>
    <w:p w14:paraId="07F00D04" w14:textId="19451DCA" w:rsidR="00F303B8" w:rsidRPr="009457D3" w:rsidRDefault="00F303B8" w:rsidP="009457D3">
      <w:pPr>
        <w:keepNext/>
        <w:rPr>
          <w:i/>
          <w:kern w:val="22"/>
        </w:rPr>
      </w:pPr>
      <w:r w:rsidRPr="009457D3">
        <w:rPr>
          <w:i/>
          <w:kern w:val="22"/>
        </w:rPr>
        <w:t xml:space="preserve">Post-2020 global biodiversity framework and specific </w:t>
      </w:r>
      <w:r w:rsidR="007F2530" w:rsidRPr="009457D3">
        <w:rPr>
          <w:i/>
          <w:kern w:val="22"/>
        </w:rPr>
        <w:t>follow-up</w:t>
      </w:r>
      <w:r w:rsidRPr="009457D3">
        <w:rPr>
          <w:i/>
          <w:kern w:val="22"/>
        </w:rPr>
        <w:t xml:space="preserve"> to the Strategic Plan for the Cartagena Protocol </w:t>
      </w:r>
      <w:r w:rsidR="004E1F13" w:rsidRPr="009457D3">
        <w:rPr>
          <w:i/>
          <w:kern w:val="22"/>
        </w:rPr>
        <w:t xml:space="preserve">on </w:t>
      </w:r>
      <w:r w:rsidRPr="009457D3">
        <w:rPr>
          <w:i/>
          <w:kern w:val="22"/>
        </w:rPr>
        <w:t>Biosafety</w:t>
      </w:r>
    </w:p>
    <w:p w14:paraId="1F301092" w14:textId="3A96042D" w:rsidR="00F303B8" w:rsidRPr="009457D3" w:rsidRDefault="00F303B8" w:rsidP="009457D3">
      <w:pPr>
        <w:pStyle w:val="Para1"/>
        <w:tabs>
          <w:tab w:val="clear" w:pos="360"/>
          <w:tab w:val="num" w:pos="720"/>
        </w:tabs>
        <w:rPr>
          <w:kern w:val="22"/>
        </w:rPr>
      </w:pPr>
      <w:r w:rsidRPr="009457D3">
        <w:rPr>
          <w:kern w:val="22"/>
        </w:rPr>
        <w:t xml:space="preserve">The </w:t>
      </w:r>
      <w:r w:rsidR="001F3621">
        <w:rPr>
          <w:kern w:val="22"/>
        </w:rPr>
        <w:t xml:space="preserve">Liaison </w:t>
      </w:r>
      <w:r w:rsidRPr="009457D3">
        <w:rPr>
          <w:kern w:val="22"/>
        </w:rPr>
        <w:t>Group welcomed recommendation 2/19</w:t>
      </w:r>
      <w:r w:rsidR="007F2530" w:rsidRPr="009457D3">
        <w:rPr>
          <w:kern w:val="22"/>
        </w:rPr>
        <w:t xml:space="preserve"> of the Subsidiary Body on Implementation</w:t>
      </w:r>
      <w:r w:rsidRPr="009457D3">
        <w:rPr>
          <w:kern w:val="22"/>
        </w:rPr>
        <w:t xml:space="preserve">, and noted the value of including biosafety in the post-2020 global biodiversity framework as well as developing a specific </w:t>
      </w:r>
      <w:r w:rsidR="007F2530" w:rsidRPr="009457D3">
        <w:rPr>
          <w:kern w:val="22"/>
        </w:rPr>
        <w:t>follow-up</w:t>
      </w:r>
      <w:r w:rsidRPr="009457D3">
        <w:rPr>
          <w:kern w:val="22"/>
        </w:rPr>
        <w:t xml:space="preserve"> to the Strategic Plan for </w:t>
      </w:r>
      <w:r w:rsidR="004E1F13" w:rsidRPr="009457D3">
        <w:rPr>
          <w:kern w:val="22"/>
        </w:rPr>
        <w:t xml:space="preserve">the </w:t>
      </w:r>
      <w:r w:rsidRPr="009457D3">
        <w:rPr>
          <w:kern w:val="22"/>
        </w:rPr>
        <w:t xml:space="preserve">Cartagena Protocol </w:t>
      </w:r>
      <w:r w:rsidR="004E1F13" w:rsidRPr="009457D3">
        <w:rPr>
          <w:kern w:val="22"/>
        </w:rPr>
        <w:t xml:space="preserve">on </w:t>
      </w:r>
      <w:r w:rsidRPr="009457D3">
        <w:rPr>
          <w:kern w:val="22"/>
        </w:rPr>
        <w:t>Biosafety.</w:t>
      </w:r>
    </w:p>
    <w:p w14:paraId="11F87AC6" w14:textId="1EF42B4F" w:rsidR="00F303B8" w:rsidRPr="009457D3" w:rsidRDefault="00F303B8" w:rsidP="009457D3">
      <w:pPr>
        <w:pStyle w:val="Para1"/>
        <w:tabs>
          <w:tab w:val="clear" w:pos="360"/>
        </w:tabs>
        <w:rPr>
          <w:kern w:val="22"/>
        </w:rPr>
      </w:pPr>
      <w:r w:rsidRPr="009457D3">
        <w:rPr>
          <w:kern w:val="22"/>
        </w:rPr>
        <w:t xml:space="preserve">The Group </w:t>
      </w:r>
      <w:r w:rsidR="0083694C">
        <w:rPr>
          <w:kern w:val="22"/>
        </w:rPr>
        <w:t>took the view</w:t>
      </w:r>
      <w:r w:rsidR="0083694C" w:rsidRPr="009457D3">
        <w:rPr>
          <w:kern w:val="22"/>
        </w:rPr>
        <w:t xml:space="preserve"> </w:t>
      </w:r>
      <w:r w:rsidRPr="009457D3">
        <w:rPr>
          <w:kern w:val="22"/>
        </w:rPr>
        <w:t xml:space="preserve">that the possible biosafety component </w:t>
      </w:r>
      <w:r w:rsidR="00666542" w:rsidRPr="009457D3">
        <w:rPr>
          <w:kern w:val="22"/>
        </w:rPr>
        <w:t>of</w:t>
      </w:r>
      <w:r w:rsidRPr="009457D3">
        <w:rPr>
          <w:kern w:val="22"/>
        </w:rPr>
        <w:t xml:space="preserve"> the post-2020 global biodiversity framework and the specific </w:t>
      </w:r>
      <w:r w:rsidR="007F2530" w:rsidRPr="009457D3">
        <w:rPr>
          <w:kern w:val="22"/>
        </w:rPr>
        <w:t>follow-up</w:t>
      </w:r>
      <w:r w:rsidRPr="009457D3">
        <w:rPr>
          <w:kern w:val="22"/>
        </w:rPr>
        <w:t xml:space="preserve"> to the Strategic Plan </w:t>
      </w:r>
      <w:r w:rsidR="004770B7" w:rsidRPr="009457D3">
        <w:rPr>
          <w:kern w:val="22"/>
        </w:rPr>
        <w:t xml:space="preserve">for the Cartagena Protocol </w:t>
      </w:r>
      <w:r w:rsidRPr="009457D3">
        <w:rPr>
          <w:kern w:val="22"/>
        </w:rPr>
        <w:t>should be developed by biosafety experts, including those with expertise on the Supplementary Protocol</w:t>
      </w:r>
      <w:r w:rsidR="00E90E73" w:rsidRPr="009457D3">
        <w:rPr>
          <w:kern w:val="22"/>
        </w:rPr>
        <w:t xml:space="preserve"> on Liability and Redress</w:t>
      </w:r>
      <w:r w:rsidRPr="009457D3">
        <w:rPr>
          <w:kern w:val="22"/>
        </w:rPr>
        <w:t>.</w:t>
      </w:r>
    </w:p>
    <w:p w14:paraId="048AA738" w14:textId="46BD2426" w:rsidR="00F303B8" w:rsidRPr="009457D3" w:rsidRDefault="00F303B8" w:rsidP="009457D3">
      <w:pPr>
        <w:pStyle w:val="Para1"/>
        <w:tabs>
          <w:tab w:val="clear" w:pos="360"/>
        </w:tabs>
        <w:rPr>
          <w:kern w:val="22"/>
        </w:rPr>
      </w:pPr>
      <w:r w:rsidRPr="009457D3">
        <w:rPr>
          <w:kern w:val="22"/>
        </w:rPr>
        <w:lastRenderedPageBreak/>
        <w:t xml:space="preserve">In developing the biosafety component within the post-2020 global biodiversity framework, the Group noted the importance of aligning it with the relevant </w:t>
      </w:r>
      <w:r w:rsidR="005C5915">
        <w:rPr>
          <w:kern w:val="22"/>
        </w:rPr>
        <w:t>S</w:t>
      </w:r>
      <w:r w:rsidRPr="009457D3">
        <w:rPr>
          <w:kern w:val="22"/>
        </w:rPr>
        <w:t xml:space="preserve">ustainable </w:t>
      </w:r>
      <w:r w:rsidR="005C5915">
        <w:rPr>
          <w:kern w:val="22"/>
        </w:rPr>
        <w:t>D</w:t>
      </w:r>
      <w:r w:rsidRPr="009457D3">
        <w:rPr>
          <w:kern w:val="22"/>
        </w:rPr>
        <w:t xml:space="preserve">evelopment </w:t>
      </w:r>
      <w:r w:rsidR="005C5915">
        <w:rPr>
          <w:kern w:val="22"/>
        </w:rPr>
        <w:t>G</w:t>
      </w:r>
      <w:r w:rsidRPr="009457D3">
        <w:rPr>
          <w:kern w:val="22"/>
        </w:rPr>
        <w:t>oals and other global strategies.</w:t>
      </w:r>
    </w:p>
    <w:p w14:paraId="563DC60A" w14:textId="52AA67CD" w:rsidR="00F303B8" w:rsidRPr="009457D3" w:rsidRDefault="00F303B8" w:rsidP="009457D3">
      <w:pPr>
        <w:pStyle w:val="Para1"/>
        <w:tabs>
          <w:tab w:val="clear" w:pos="360"/>
        </w:tabs>
        <w:rPr>
          <w:kern w:val="22"/>
        </w:rPr>
      </w:pPr>
      <w:proofErr w:type="gramStart"/>
      <w:r w:rsidRPr="009457D3">
        <w:rPr>
          <w:kern w:val="22"/>
        </w:rPr>
        <w:t>With regard to</w:t>
      </w:r>
      <w:proofErr w:type="gramEnd"/>
      <w:r w:rsidRPr="009457D3">
        <w:rPr>
          <w:kern w:val="22"/>
        </w:rPr>
        <w:t xml:space="preserve"> the development of a specific </w:t>
      </w:r>
      <w:r w:rsidR="007F2530" w:rsidRPr="009457D3">
        <w:rPr>
          <w:kern w:val="22"/>
        </w:rPr>
        <w:t>follow-up</w:t>
      </w:r>
      <w:r w:rsidRPr="009457D3">
        <w:rPr>
          <w:kern w:val="22"/>
        </w:rPr>
        <w:t xml:space="preserve"> to the Strategic Plan, the Group </w:t>
      </w:r>
      <w:r w:rsidR="00403214">
        <w:rPr>
          <w:kern w:val="22"/>
        </w:rPr>
        <w:t>took the view</w:t>
      </w:r>
      <w:r w:rsidR="00403214" w:rsidRPr="009457D3">
        <w:rPr>
          <w:kern w:val="22"/>
        </w:rPr>
        <w:t xml:space="preserve"> </w:t>
      </w:r>
      <w:r w:rsidRPr="009457D3">
        <w:rPr>
          <w:kern w:val="22"/>
        </w:rPr>
        <w:t xml:space="preserve">that it should be developed as a programme of work or a similar implementation tool, while placing strategic biosafety elements in the post-2020 global biodiversity framework, as appropriate. </w:t>
      </w:r>
      <w:r w:rsidR="006F0B1A">
        <w:rPr>
          <w:kern w:val="22"/>
        </w:rPr>
        <w:t>The Group noted that, in the</w:t>
      </w:r>
      <w:r w:rsidR="006F0B1A" w:rsidRPr="009457D3">
        <w:rPr>
          <w:kern w:val="22"/>
        </w:rPr>
        <w:t xml:space="preserve"> </w:t>
      </w:r>
      <w:r w:rsidRPr="009457D3">
        <w:rPr>
          <w:kern w:val="22"/>
        </w:rPr>
        <w:t>develop</w:t>
      </w:r>
      <w:r w:rsidR="006F0B1A">
        <w:rPr>
          <w:kern w:val="22"/>
        </w:rPr>
        <w:t>ment of</w:t>
      </w:r>
      <w:r w:rsidRPr="009457D3">
        <w:rPr>
          <w:kern w:val="22"/>
        </w:rPr>
        <w:t xml:space="preserve"> the </w:t>
      </w:r>
      <w:r w:rsidR="007F2530" w:rsidRPr="009457D3">
        <w:rPr>
          <w:kern w:val="22"/>
        </w:rPr>
        <w:t>follow-up</w:t>
      </w:r>
      <w:r w:rsidRPr="009457D3">
        <w:rPr>
          <w:kern w:val="22"/>
        </w:rPr>
        <w:t xml:space="preserve"> to the Strategic Plan, </w:t>
      </w:r>
      <w:r w:rsidR="006F0B1A">
        <w:rPr>
          <w:kern w:val="22"/>
        </w:rPr>
        <w:t>it was important to</w:t>
      </w:r>
      <w:r w:rsidRPr="009457D3">
        <w:rPr>
          <w:kern w:val="22"/>
        </w:rPr>
        <w:t xml:space="preserve"> maintain the elements of the Strategic Plan that are still relevant while ensuring sufficient flexibility to account for new developments. The Group agreed on the need </w:t>
      </w:r>
      <w:r w:rsidR="0017276A" w:rsidRPr="009457D3">
        <w:rPr>
          <w:kern w:val="22"/>
        </w:rPr>
        <w:t xml:space="preserve">to </w:t>
      </w:r>
      <w:r w:rsidRPr="009457D3">
        <w:rPr>
          <w:kern w:val="22"/>
        </w:rPr>
        <w:t>review the current indicators with a view to assessing their relevance for measuring implementation of the Protocol.</w:t>
      </w:r>
    </w:p>
    <w:p w14:paraId="1AE35E67" w14:textId="03151938" w:rsidR="00F303B8" w:rsidRPr="009457D3" w:rsidRDefault="00F303B8" w:rsidP="009457D3">
      <w:pPr>
        <w:pStyle w:val="Para1"/>
        <w:tabs>
          <w:tab w:val="clear" w:pos="360"/>
        </w:tabs>
        <w:rPr>
          <w:kern w:val="22"/>
        </w:rPr>
      </w:pPr>
      <w:r w:rsidRPr="009457D3">
        <w:rPr>
          <w:kern w:val="22"/>
        </w:rPr>
        <w:t>The wide range of expertise available within the Group was noted</w:t>
      </w:r>
      <w:r w:rsidR="0017276A" w:rsidRPr="009457D3">
        <w:rPr>
          <w:kern w:val="22"/>
        </w:rPr>
        <w:t>,</w:t>
      </w:r>
      <w:r w:rsidRPr="009457D3">
        <w:rPr>
          <w:kern w:val="22"/>
        </w:rPr>
        <w:t xml:space="preserve"> as </w:t>
      </w:r>
      <w:r w:rsidR="00B94C92">
        <w:rPr>
          <w:kern w:val="22"/>
        </w:rPr>
        <w:t>w</w:t>
      </w:r>
      <w:r w:rsidRPr="009457D3">
        <w:rPr>
          <w:kern w:val="22"/>
        </w:rPr>
        <w:t>as the potential to contribute to the various processes for the development of post-2020 strategies.</w:t>
      </w:r>
    </w:p>
    <w:p w14:paraId="1FA9570F" w14:textId="710BEB42" w:rsidR="00F303B8" w:rsidRPr="009457D3" w:rsidRDefault="00F303B8" w:rsidP="009457D3">
      <w:pPr>
        <w:pStyle w:val="Para1"/>
        <w:tabs>
          <w:tab w:val="clear" w:pos="360"/>
        </w:tabs>
        <w:rPr>
          <w:kern w:val="22"/>
        </w:rPr>
      </w:pPr>
      <w:r w:rsidRPr="009457D3">
        <w:rPr>
          <w:kern w:val="22"/>
        </w:rPr>
        <w:t xml:space="preserve">The Group </w:t>
      </w:r>
      <w:r w:rsidR="00A97743">
        <w:rPr>
          <w:kern w:val="22"/>
        </w:rPr>
        <w:t>decided</w:t>
      </w:r>
      <w:r w:rsidR="00A97743" w:rsidRPr="009457D3">
        <w:rPr>
          <w:kern w:val="22"/>
        </w:rPr>
        <w:t xml:space="preserve"> </w:t>
      </w:r>
      <w:r w:rsidRPr="009457D3">
        <w:rPr>
          <w:kern w:val="22"/>
        </w:rPr>
        <w:t xml:space="preserve">on a tentative process </w:t>
      </w:r>
      <w:r w:rsidR="004770B7" w:rsidRPr="009457D3">
        <w:rPr>
          <w:kern w:val="22"/>
        </w:rPr>
        <w:t>for the lead-up</w:t>
      </w:r>
      <w:r w:rsidRPr="009457D3">
        <w:rPr>
          <w:kern w:val="22"/>
        </w:rPr>
        <w:t xml:space="preserve"> to the third meeting of the Subsidiary Body </w:t>
      </w:r>
      <w:r w:rsidR="00560DEA">
        <w:rPr>
          <w:kern w:val="22"/>
        </w:rPr>
        <w:t>on</w:t>
      </w:r>
      <w:r w:rsidR="00560DEA" w:rsidRPr="009457D3">
        <w:rPr>
          <w:kern w:val="22"/>
        </w:rPr>
        <w:t xml:space="preserve"> </w:t>
      </w:r>
      <w:r w:rsidRPr="009457D3">
        <w:rPr>
          <w:kern w:val="22"/>
        </w:rPr>
        <w:t>Implementation</w:t>
      </w:r>
      <w:r w:rsidR="004770B7" w:rsidRPr="009457D3">
        <w:rPr>
          <w:kern w:val="22"/>
        </w:rPr>
        <w:t>;</w:t>
      </w:r>
      <w:r w:rsidRPr="009457D3">
        <w:rPr>
          <w:kern w:val="22"/>
        </w:rPr>
        <w:t xml:space="preserve"> </w:t>
      </w:r>
      <w:r w:rsidR="004770B7" w:rsidRPr="009457D3">
        <w:rPr>
          <w:kern w:val="22"/>
        </w:rPr>
        <w:t>this</w:t>
      </w:r>
      <w:r w:rsidRPr="009457D3">
        <w:rPr>
          <w:kern w:val="22"/>
        </w:rPr>
        <w:t xml:space="preserve"> would </w:t>
      </w:r>
      <w:r w:rsidR="00560DEA">
        <w:rPr>
          <w:kern w:val="22"/>
        </w:rPr>
        <w:t>entail</w:t>
      </w:r>
      <w:r w:rsidRPr="009457D3">
        <w:rPr>
          <w:kern w:val="22"/>
        </w:rPr>
        <w:t>, among other</w:t>
      </w:r>
      <w:r w:rsidR="004770B7" w:rsidRPr="009457D3">
        <w:rPr>
          <w:kern w:val="22"/>
        </w:rPr>
        <w:t xml:space="preserve"> things</w:t>
      </w:r>
      <w:r w:rsidRPr="009457D3">
        <w:rPr>
          <w:kern w:val="22"/>
        </w:rPr>
        <w:t>:</w:t>
      </w:r>
      <w:r w:rsidRPr="009457D3">
        <w:rPr>
          <w:kern w:val="22"/>
          <w:vertAlign w:val="superscript"/>
        </w:rPr>
        <w:footnoteReference w:id="4"/>
      </w:r>
    </w:p>
    <w:p w14:paraId="3E7D926C" w14:textId="2662F0B6" w:rsidR="00F303B8" w:rsidRPr="009457D3" w:rsidRDefault="00F303B8" w:rsidP="00AD729D">
      <w:pPr>
        <w:numPr>
          <w:ilvl w:val="0"/>
          <w:numId w:val="26"/>
        </w:numPr>
        <w:spacing w:before="120" w:after="120"/>
        <w:ind w:left="0" w:firstLine="720"/>
        <w:rPr>
          <w:kern w:val="22"/>
        </w:rPr>
      </w:pPr>
      <w:r w:rsidRPr="009457D3">
        <w:rPr>
          <w:kern w:val="22"/>
        </w:rPr>
        <w:t>Submission of views from Parties to the Cartagena Protocol on the possible inclusion of biosafety in the post-2020 global biodiversity framework, in response to paragraph</w:t>
      </w:r>
      <w:r w:rsidR="004770B7" w:rsidRPr="009457D3">
        <w:rPr>
          <w:kern w:val="22"/>
        </w:rPr>
        <w:t> 3</w:t>
      </w:r>
      <w:r w:rsidR="007D5412">
        <w:rPr>
          <w:kern w:val="22"/>
        </w:rPr>
        <w:t xml:space="preserve"> </w:t>
      </w:r>
      <w:r w:rsidR="004770B7" w:rsidRPr="009457D3">
        <w:rPr>
          <w:kern w:val="22"/>
        </w:rPr>
        <w:t>of the proposed decision for the Parties to the Protocol contained in operative paragraph</w:t>
      </w:r>
      <w:r w:rsidR="00C95F08">
        <w:rPr>
          <w:kern w:val="22"/>
        </w:rPr>
        <w:t> </w:t>
      </w:r>
      <w:r w:rsidR="004770B7" w:rsidRPr="009457D3">
        <w:rPr>
          <w:kern w:val="22"/>
        </w:rPr>
        <w:t xml:space="preserve">10 of recommendation 2/19 of the Subsidiary Body </w:t>
      </w:r>
      <w:r w:rsidR="004D5014">
        <w:rPr>
          <w:kern w:val="22"/>
        </w:rPr>
        <w:t>on</w:t>
      </w:r>
      <w:r w:rsidR="004770B7" w:rsidRPr="009457D3">
        <w:rPr>
          <w:kern w:val="22"/>
        </w:rPr>
        <w:t xml:space="preserve"> Implementation, </w:t>
      </w:r>
      <w:r w:rsidRPr="009457D3">
        <w:rPr>
          <w:kern w:val="22"/>
        </w:rPr>
        <w:t>inviting Parties to participate in this process;</w:t>
      </w:r>
    </w:p>
    <w:p w14:paraId="72670702" w14:textId="612092FB" w:rsidR="00F303B8" w:rsidRPr="009457D3" w:rsidRDefault="00F303B8" w:rsidP="00AD729D">
      <w:pPr>
        <w:numPr>
          <w:ilvl w:val="0"/>
          <w:numId w:val="26"/>
        </w:numPr>
        <w:spacing w:before="120" w:after="120"/>
        <w:ind w:left="0" w:firstLine="720"/>
        <w:rPr>
          <w:kern w:val="22"/>
        </w:rPr>
      </w:pPr>
      <w:r w:rsidRPr="009457D3">
        <w:rPr>
          <w:kern w:val="22"/>
        </w:rPr>
        <w:t>Online discussions of the Liaison Group, as appropriate, to consider the submissions indicated in subpara</w:t>
      </w:r>
      <w:r w:rsidR="0017276A" w:rsidRPr="009457D3">
        <w:rPr>
          <w:kern w:val="22"/>
        </w:rPr>
        <w:t>graph</w:t>
      </w:r>
      <w:r w:rsidRPr="009457D3">
        <w:rPr>
          <w:kern w:val="22"/>
        </w:rPr>
        <w:t xml:space="preserve"> (a) above and provide input</w:t>
      </w:r>
      <w:r w:rsidR="00E34A82">
        <w:rPr>
          <w:kern w:val="22"/>
        </w:rPr>
        <w:t>s</w:t>
      </w:r>
      <w:r w:rsidRPr="009457D3">
        <w:rPr>
          <w:kern w:val="22"/>
        </w:rPr>
        <w:t xml:space="preserve"> to the development of the biosafety component </w:t>
      </w:r>
      <w:r w:rsidR="00666542" w:rsidRPr="009457D3">
        <w:rPr>
          <w:kern w:val="22"/>
        </w:rPr>
        <w:t>of</w:t>
      </w:r>
      <w:r w:rsidRPr="009457D3">
        <w:rPr>
          <w:kern w:val="22"/>
        </w:rPr>
        <w:t xml:space="preserve"> the global biodiversity framework;</w:t>
      </w:r>
    </w:p>
    <w:p w14:paraId="7584C665" w14:textId="7EB3F616" w:rsidR="00F303B8" w:rsidRPr="009457D3" w:rsidRDefault="00F303B8" w:rsidP="00AD729D">
      <w:pPr>
        <w:numPr>
          <w:ilvl w:val="0"/>
          <w:numId w:val="26"/>
        </w:numPr>
        <w:spacing w:before="120" w:after="120"/>
        <w:ind w:left="0" w:firstLine="720"/>
        <w:rPr>
          <w:kern w:val="22"/>
        </w:rPr>
      </w:pPr>
      <w:r w:rsidRPr="009457D3">
        <w:rPr>
          <w:kern w:val="22"/>
        </w:rPr>
        <w:t>A face-to-face meeting of the Liaison Group (</w:t>
      </w:r>
      <w:r w:rsidR="00D626EE">
        <w:rPr>
          <w:kern w:val="22"/>
        </w:rPr>
        <w:t>the thirteenth</w:t>
      </w:r>
      <w:r w:rsidRPr="009457D3">
        <w:rPr>
          <w:kern w:val="22"/>
        </w:rPr>
        <w:t>) to (</w:t>
      </w:r>
      <w:proofErr w:type="spellStart"/>
      <w:r w:rsidRPr="009457D3">
        <w:rPr>
          <w:kern w:val="22"/>
        </w:rPr>
        <w:t>i</w:t>
      </w:r>
      <w:proofErr w:type="spellEnd"/>
      <w:r w:rsidRPr="009457D3">
        <w:rPr>
          <w:kern w:val="22"/>
        </w:rPr>
        <w:t xml:space="preserve">) prepare a draft of the biosafety component </w:t>
      </w:r>
      <w:r w:rsidR="00666542" w:rsidRPr="009457D3">
        <w:rPr>
          <w:kern w:val="22"/>
        </w:rPr>
        <w:t>of</w:t>
      </w:r>
      <w:r w:rsidRPr="009457D3">
        <w:rPr>
          <w:kern w:val="22"/>
        </w:rPr>
        <w:t xml:space="preserve"> the global biodiversity framework, taking into account the submissions indicated in subpara</w:t>
      </w:r>
      <w:r w:rsidR="0017276A" w:rsidRPr="009457D3">
        <w:rPr>
          <w:kern w:val="22"/>
        </w:rPr>
        <w:t>graph</w:t>
      </w:r>
      <w:r w:rsidRPr="009457D3">
        <w:rPr>
          <w:kern w:val="22"/>
        </w:rPr>
        <w:t xml:space="preserve"> (a) above, and (ii) prepare a draft of the </w:t>
      </w:r>
      <w:r w:rsidR="007F2530" w:rsidRPr="009457D3">
        <w:rPr>
          <w:kern w:val="22"/>
        </w:rPr>
        <w:t>follow-up</w:t>
      </w:r>
      <w:r w:rsidRPr="009457D3">
        <w:rPr>
          <w:kern w:val="22"/>
        </w:rPr>
        <w:t xml:space="preserve"> to the Strategic Plan for the Cartagena Protocol on Biosafety;</w:t>
      </w:r>
    </w:p>
    <w:p w14:paraId="01BBF579" w14:textId="4ECA7457" w:rsidR="00F303B8" w:rsidRPr="009457D3" w:rsidRDefault="00F303B8" w:rsidP="00AD729D">
      <w:pPr>
        <w:numPr>
          <w:ilvl w:val="0"/>
          <w:numId w:val="26"/>
        </w:numPr>
        <w:spacing w:before="120" w:after="120"/>
        <w:ind w:left="0" w:firstLine="720"/>
        <w:rPr>
          <w:kern w:val="22"/>
        </w:rPr>
      </w:pPr>
      <w:r w:rsidRPr="009457D3">
        <w:rPr>
          <w:kern w:val="22"/>
        </w:rPr>
        <w:t xml:space="preserve">Global consultation workshop(s) to provide input to the biosafety component </w:t>
      </w:r>
      <w:r w:rsidR="00666542" w:rsidRPr="009457D3">
        <w:rPr>
          <w:kern w:val="22"/>
        </w:rPr>
        <w:t>of</w:t>
      </w:r>
      <w:r w:rsidRPr="009457D3">
        <w:rPr>
          <w:kern w:val="22"/>
        </w:rPr>
        <w:t xml:space="preserve"> the post-2020 global biodiversity framework, as foreseen in CBD/SBI/2/17</w:t>
      </w:r>
      <w:r w:rsidR="00044DB2">
        <w:rPr>
          <w:kern w:val="22"/>
        </w:rPr>
        <w:t>,</w:t>
      </w:r>
      <w:r w:rsidR="00044DB2" w:rsidRPr="00044DB2">
        <w:rPr>
          <w:kern w:val="22"/>
        </w:rPr>
        <w:t xml:space="preserve"> </w:t>
      </w:r>
      <w:r w:rsidR="00044DB2" w:rsidRPr="00E47367">
        <w:rPr>
          <w:kern w:val="22"/>
        </w:rPr>
        <w:t>annex I</w:t>
      </w:r>
      <w:r w:rsidRPr="009457D3">
        <w:rPr>
          <w:kern w:val="22"/>
        </w:rPr>
        <w:t>;</w:t>
      </w:r>
    </w:p>
    <w:p w14:paraId="22C4E246" w14:textId="2DBEDBD8" w:rsidR="00F303B8" w:rsidRPr="009457D3" w:rsidRDefault="00F303B8" w:rsidP="00AD729D">
      <w:pPr>
        <w:numPr>
          <w:ilvl w:val="0"/>
          <w:numId w:val="26"/>
        </w:numPr>
        <w:spacing w:before="120" w:after="120"/>
        <w:ind w:left="0" w:firstLine="720"/>
        <w:rPr>
          <w:kern w:val="22"/>
        </w:rPr>
      </w:pPr>
      <w:r w:rsidRPr="009457D3">
        <w:rPr>
          <w:kern w:val="22"/>
        </w:rPr>
        <w:t>Peer</w:t>
      </w:r>
      <w:r w:rsidR="00DF26E6" w:rsidRPr="009457D3">
        <w:rPr>
          <w:kern w:val="22"/>
        </w:rPr>
        <w:t xml:space="preserve"> </w:t>
      </w:r>
      <w:r w:rsidRPr="009457D3">
        <w:rPr>
          <w:kern w:val="22"/>
        </w:rPr>
        <w:t xml:space="preserve">review by Parties to the Cartagena Protocol of the draft of the specific </w:t>
      </w:r>
      <w:r w:rsidR="007F2530" w:rsidRPr="009457D3">
        <w:rPr>
          <w:kern w:val="22"/>
        </w:rPr>
        <w:t>follow-up</w:t>
      </w:r>
      <w:r w:rsidRPr="009457D3">
        <w:rPr>
          <w:kern w:val="22"/>
        </w:rPr>
        <w:t xml:space="preserve"> to the Strategic Plan for the Cartagena Protocol on Biosafety.</w:t>
      </w:r>
    </w:p>
    <w:p w14:paraId="76295D90" w14:textId="6CE7F43C" w:rsidR="00F303B8" w:rsidRPr="009457D3" w:rsidRDefault="00F303B8" w:rsidP="009457D3">
      <w:pPr>
        <w:pStyle w:val="Para1"/>
        <w:tabs>
          <w:tab w:val="clear" w:pos="360"/>
        </w:tabs>
        <w:rPr>
          <w:kern w:val="22"/>
        </w:rPr>
      </w:pPr>
      <w:r w:rsidRPr="009457D3">
        <w:rPr>
          <w:kern w:val="22"/>
        </w:rPr>
        <w:t xml:space="preserve">The Group advised the Executive Secretary to ensure that dedicated sessions </w:t>
      </w:r>
      <w:r w:rsidR="00C16CE6">
        <w:rPr>
          <w:kern w:val="22"/>
        </w:rPr>
        <w:t>would be</w:t>
      </w:r>
      <w:r w:rsidR="00C16CE6" w:rsidRPr="009457D3">
        <w:rPr>
          <w:kern w:val="22"/>
        </w:rPr>
        <w:t xml:space="preserve"> </w:t>
      </w:r>
      <w:r w:rsidRPr="009457D3">
        <w:rPr>
          <w:kern w:val="22"/>
        </w:rPr>
        <w:t xml:space="preserve">convened to discuss biosafety matters during the global consultation workshop(s) referred to in paragraph </w:t>
      </w:r>
      <w:r w:rsidR="0017276A" w:rsidRPr="009457D3">
        <w:rPr>
          <w:kern w:val="22"/>
        </w:rPr>
        <w:t>40 </w:t>
      </w:r>
      <w:r w:rsidRPr="009457D3">
        <w:rPr>
          <w:kern w:val="22"/>
        </w:rPr>
        <w:t>(d) above, as well as to ensure that an adequate number of biosafety experts, including those with expertise on the Supplementary Protocol, are supported to participate in the workshop(s).</w:t>
      </w:r>
    </w:p>
    <w:p w14:paraId="2BF74EC1" w14:textId="19918574" w:rsidR="00F303B8" w:rsidRPr="009457D3" w:rsidRDefault="00F303B8" w:rsidP="009457D3">
      <w:pPr>
        <w:keepNext/>
        <w:rPr>
          <w:i/>
          <w:kern w:val="22"/>
        </w:rPr>
      </w:pPr>
      <w:r w:rsidRPr="009457D3">
        <w:rPr>
          <w:i/>
          <w:kern w:val="22"/>
        </w:rPr>
        <w:t xml:space="preserve">Long-term strategic framework for </w:t>
      </w:r>
      <w:r w:rsidR="007733DE" w:rsidRPr="009457D3">
        <w:rPr>
          <w:i/>
          <w:kern w:val="22"/>
        </w:rPr>
        <w:t>capacity-b</w:t>
      </w:r>
      <w:r w:rsidRPr="009457D3">
        <w:rPr>
          <w:i/>
          <w:kern w:val="22"/>
        </w:rPr>
        <w:t>uilding beyond 2020 (overarching framework)</w:t>
      </w:r>
    </w:p>
    <w:p w14:paraId="49951C40" w14:textId="64CD7558" w:rsidR="00F303B8" w:rsidRPr="009457D3" w:rsidRDefault="00F303B8" w:rsidP="009457D3">
      <w:pPr>
        <w:pStyle w:val="Para1"/>
        <w:tabs>
          <w:tab w:val="clear" w:pos="360"/>
        </w:tabs>
        <w:rPr>
          <w:kern w:val="22"/>
          <w:szCs w:val="22"/>
        </w:rPr>
      </w:pPr>
      <w:r w:rsidRPr="009457D3">
        <w:rPr>
          <w:kern w:val="22"/>
          <w:szCs w:val="22"/>
        </w:rPr>
        <w:t xml:space="preserve">In accordance with recommendation 2/8 of the Subsidiary Body on Implementation, the </w:t>
      </w:r>
      <w:r w:rsidR="001F3621">
        <w:rPr>
          <w:kern w:val="22"/>
          <w:szCs w:val="22"/>
        </w:rPr>
        <w:t xml:space="preserve">Liaison </w:t>
      </w:r>
      <w:r w:rsidRPr="009457D3">
        <w:rPr>
          <w:kern w:val="22"/>
          <w:szCs w:val="22"/>
        </w:rPr>
        <w:t xml:space="preserve">Group welcomed the opportunity to contribute to the development of the long-term strategic framework for </w:t>
      </w:r>
      <w:r w:rsidR="007733DE" w:rsidRPr="009457D3">
        <w:rPr>
          <w:kern w:val="22"/>
          <w:szCs w:val="22"/>
        </w:rPr>
        <w:t>capacity-b</w:t>
      </w:r>
      <w:r w:rsidRPr="009457D3">
        <w:rPr>
          <w:kern w:val="22"/>
          <w:szCs w:val="22"/>
        </w:rPr>
        <w:t xml:space="preserve">uilding beyond 2020 for the Convention and its Protocols. The Group </w:t>
      </w:r>
      <w:r w:rsidR="00415B99" w:rsidRPr="009457D3">
        <w:rPr>
          <w:kern w:val="22"/>
          <w:szCs w:val="22"/>
        </w:rPr>
        <w:t xml:space="preserve">decided </w:t>
      </w:r>
      <w:r w:rsidRPr="009457D3">
        <w:rPr>
          <w:kern w:val="22"/>
          <w:szCs w:val="22"/>
        </w:rPr>
        <w:t xml:space="preserve">to do </w:t>
      </w:r>
      <w:r w:rsidR="00DF26E6" w:rsidRPr="009457D3">
        <w:rPr>
          <w:kern w:val="22"/>
          <w:szCs w:val="22"/>
        </w:rPr>
        <w:t>this</w:t>
      </w:r>
      <w:r w:rsidRPr="009457D3">
        <w:rPr>
          <w:kern w:val="22"/>
          <w:szCs w:val="22"/>
        </w:rPr>
        <w:t xml:space="preserve"> by providing input</w:t>
      </w:r>
      <w:r w:rsidR="00D15BBE" w:rsidRPr="009457D3">
        <w:rPr>
          <w:kern w:val="22"/>
          <w:szCs w:val="22"/>
        </w:rPr>
        <w:t>s</w:t>
      </w:r>
      <w:r w:rsidRPr="009457D3">
        <w:rPr>
          <w:kern w:val="22"/>
          <w:szCs w:val="22"/>
        </w:rPr>
        <w:t xml:space="preserve"> throughout the entire development of the draft long-term strategic framework for </w:t>
      </w:r>
      <w:r w:rsidR="007733DE" w:rsidRPr="009457D3">
        <w:rPr>
          <w:kern w:val="22"/>
          <w:szCs w:val="22"/>
        </w:rPr>
        <w:t>capacity-b</w:t>
      </w:r>
      <w:r w:rsidRPr="009457D3">
        <w:rPr>
          <w:kern w:val="22"/>
          <w:szCs w:val="22"/>
        </w:rPr>
        <w:t xml:space="preserve">uilding, in close collaboration with the Secretariat and the consultant to be engaged for this purpose. In this context, the Group agreed on the need to provide early input into the study to provide the knowledge base for the preparation of the long-term strategic framework for </w:t>
      </w:r>
      <w:r w:rsidR="007733DE" w:rsidRPr="009457D3">
        <w:rPr>
          <w:kern w:val="22"/>
          <w:szCs w:val="22"/>
        </w:rPr>
        <w:t>capacity-b</w:t>
      </w:r>
      <w:r w:rsidRPr="009457D3">
        <w:rPr>
          <w:kern w:val="22"/>
          <w:szCs w:val="22"/>
        </w:rPr>
        <w:t>uilding,</w:t>
      </w:r>
      <w:r w:rsidR="004770B7" w:rsidRPr="009457D3">
        <w:rPr>
          <w:rStyle w:val="FootnoteReference"/>
          <w:kern w:val="22"/>
          <w:sz w:val="22"/>
          <w:szCs w:val="22"/>
          <w:u w:val="none"/>
          <w:vertAlign w:val="superscript"/>
        </w:rPr>
        <w:footnoteReference w:id="5"/>
      </w:r>
      <w:r w:rsidRPr="009457D3">
        <w:rPr>
          <w:kern w:val="22"/>
          <w:szCs w:val="22"/>
        </w:rPr>
        <w:t xml:space="preserve"> including through consultations among the Secretariat, consultant and the co-</w:t>
      </w:r>
      <w:r w:rsidR="004E1F13" w:rsidRPr="009457D3">
        <w:rPr>
          <w:kern w:val="22"/>
          <w:szCs w:val="22"/>
        </w:rPr>
        <w:t>c</w:t>
      </w:r>
      <w:r w:rsidRPr="009457D3">
        <w:rPr>
          <w:kern w:val="22"/>
          <w:szCs w:val="22"/>
        </w:rPr>
        <w:t>hairs of the Liaison Group.</w:t>
      </w:r>
    </w:p>
    <w:p w14:paraId="7869B0CB" w14:textId="17A5FFB1" w:rsidR="00F303B8" w:rsidRPr="009457D3" w:rsidRDefault="00F303B8" w:rsidP="009457D3">
      <w:pPr>
        <w:pStyle w:val="Para1"/>
        <w:tabs>
          <w:tab w:val="clear" w:pos="360"/>
        </w:tabs>
        <w:rPr>
          <w:kern w:val="22"/>
        </w:rPr>
      </w:pPr>
      <w:r w:rsidRPr="009457D3">
        <w:rPr>
          <w:kern w:val="22"/>
        </w:rPr>
        <w:lastRenderedPageBreak/>
        <w:t xml:space="preserve">The biosafety component of the long-term strategic framework for </w:t>
      </w:r>
      <w:r w:rsidR="007733DE" w:rsidRPr="009457D3">
        <w:rPr>
          <w:kern w:val="22"/>
        </w:rPr>
        <w:t>capacity-b</w:t>
      </w:r>
      <w:r w:rsidRPr="009457D3">
        <w:rPr>
          <w:kern w:val="22"/>
        </w:rPr>
        <w:t xml:space="preserve">uilding should highlight the importance of </w:t>
      </w:r>
      <w:r w:rsidR="007733DE" w:rsidRPr="009457D3">
        <w:rPr>
          <w:kern w:val="22"/>
        </w:rPr>
        <w:t>capacity-b</w:t>
      </w:r>
      <w:r w:rsidRPr="009457D3">
        <w:rPr>
          <w:kern w:val="22"/>
        </w:rPr>
        <w:t xml:space="preserve">uilding on biosafety towards achieving the 2050 </w:t>
      </w:r>
      <w:r w:rsidR="00A87A64">
        <w:rPr>
          <w:kern w:val="22"/>
        </w:rPr>
        <w:t xml:space="preserve">Vision for </w:t>
      </w:r>
      <w:r w:rsidRPr="009457D3">
        <w:rPr>
          <w:kern w:val="22"/>
        </w:rPr>
        <w:t xml:space="preserve">Biodiversity and </w:t>
      </w:r>
      <w:r w:rsidR="00051D0D" w:rsidRPr="009457D3">
        <w:rPr>
          <w:kern w:val="22"/>
        </w:rPr>
        <w:t xml:space="preserve">the </w:t>
      </w:r>
      <w:r w:rsidRPr="009457D3">
        <w:rPr>
          <w:kern w:val="22"/>
        </w:rPr>
        <w:t xml:space="preserve">2030 </w:t>
      </w:r>
      <w:r w:rsidR="00A87A64">
        <w:rPr>
          <w:kern w:val="22"/>
        </w:rPr>
        <w:t xml:space="preserve">Agenda for </w:t>
      </w:r>
      <w:r w:rsidRPr="009457D3">
        <w:rPr>
          <w:kern w:val="22"/>
        </w:rPr>
        <w:t>Sustainable Development, and should reflect</w:t>
      </w:r>
      <w:r w:rsidR="00926A3F">
        <w:rPr>
          <w:kern w:val="22"/>
        </w:rPr>
        <w:t>,</w:t>
      </w:r>
      <w:r w:rsidRPr="009457D3">
        <w:rPr>
          <w:kern w:val="22"/>
        </w:rPr>
        <w:t xml:space="preserve"> at a minimum</w:t>
      </w:r>
      <w:r w:rsidR="00926A3F">
        <w:rPr>
          <w:kern w:val="22"/>
        </w:rPr>
        <w:t>,</w:t>
      </w:r>
      <w:r w:rsidRPr="009457D3">
        <w:rPr>
          <w:kern w:val="22"/>
        </w:rPr>
        <w:t xml:space="preserve"> the areas identified by the Group as priorities: national biosafety frameworks</w:t>
      </w:r>
      <w:r w:rsidR="00A82E47" w:rsidRPr="009457D3">
        <w:rPr>
          <w:kern w:val="22"/>
        </w:rPr>
        <w:t>;</w:t>
      </w:r>
      <w:r w:rsidRPr="009457D3">
        <w:rPr>
          <w:kern w:val="22"/>
        </w:rPr>
        <w:t xml:space="preserve"> risk assessment and risk management; handling, transport, packaging and identification; liability and redress; public awareness, education and participation; information sharing; socioeconomic considerations; and mainstreaming.</w:t>
      </w:r>
    </w:p>
    <w:p w14:paraId="09B04B05" w14:textId="0AF02C15" w:rsidR="00F303B8" w:rsidRPr="009457D3" w:rsidRDefault="00F303B8" w:rsidP="009457D3">
      <w:pPr>
        <w:pStyle w:val="Para1"/>
        <w:tabs>
          <w:tab w:val="clear" w:pos="360"/>
        </w:tabs>
        <w:rPr>
          <w:kern w:val="22"/>
        </w:rPr>
      </w:pPr>
      <w:r w:rsidRPr="009457D3">
        <w:rPr>
          <w:kern w:val="22"/>
        </w:rPr>
        <w:t xml:space="preserve">The Secretariat will invite Parties, through their national focal points, to take part in a survey on </w:t>
      </w:r>
      <w:r w:rsidR="007733DE" w:rsidRPr="009457D3">
        <w:rPr>
          <w:kern w:val="22"/>
        </w:rPr>
        <w:t>capacity-b</w:t>
      </w:r>
      <w:r w:rsidRPr="009457D3">
        <w:rPr>
          <w:kern w:val="22"/>
        </w:rPr>
        <w:t xml:space="preserve">uilding needs to implement the Cartagena Protocol as an input to the development of the long-term strategic framework for </w:t>
      </w:r>
      <w:r w:rsidR="007733DE" w:rsidRPr="009457D3">
        <w:rPr>
          <w:kern w:val="22"/>
        </w:rPr>
        <w:t>capacity-b</w:t>
      </w:r>
      <w:r w:rsidRPr="009457D3">
        <w:rPr>
          <w:kern w:val="22"/>
        </w:rPr>
        <w:t>uilding.</w:t>
      </w:r>
    </w:p>
    <w:p w14:paraId="4B3AA840" w14:textId="3AD7CC44" w:rsidR="00F303B8" w:rsidRPr="009457D3" w:rsidRDefault="00F303B8" w:rsidP="00F303B8">
      <w:pPr>
        <w:pStyle w:val="Para1"/>
        <w:tabs>
          <w:tab w:val="clear" w:pos="360"/>
          <w:tab w:val="num" w:pos="720"/>
        </w:tabs>
        <w:rPr>
          <w:kern w:val="22"/>
        </w:rPr>
      </w:pPr>
      <w:r w:rsidRPr="009457D3">
        <w:rPr>
          <w:kern w:val="22"/>
        </w:rPr>
        <w:t>Furthermore, consultations with biosafety experts, including those with expertise on the Supplementary Protocol, should be carried out as necessary to provide further input</w:t>
      </w:r>
      <w:r w:rsidR="009A34B9">
        <w:rPr>
          <w:kern w:val="22"/>
        </w:rPr>
        <w:t>s</w:t>
      </w:r>
      <w:r w:rsidRPr="009457D3">
        <w:rPr>
          <w:kern w:val="22"/>
        </w:rPr>
        <w:t xml:space="preserve"> to the process, including through the global consultation workshop referred to in </w:t>
      </w:r>
      <w:r w:rsidR="0017276A" w:rsidRPr="009457D3">
        <w:rPr>
          <w:kern w:val="22"/>
        </w:rPr>
        <w:t>sub</w:t>
      </w:r>
      <w:r w:rsidRPr="009457D3">
        <w:rPr>
          <w:kern w:val="22"/>
        </w:rPr>
        <w:t>para</w:t>
      </w:r>
      <w:r w:rsidR="00051D0D" w:rsidRPr="009457D3">
        <w:rPr>
          <w:kern w:val="22"/>
        </w:rPr>
        <w:t>graph</w:t>
      </w:r>
      <w:r w:rsidRPr="009457D3">
        <w:rPr>
          <w:kern w:val="22"/>
        </w:rPr>
        <w:t xml:space="preserve"> </w:t>
      </w:r>
      <w:r w:rsidR="00051D0D" w:rsidRPr="009457D3">
        <w:rPr>
          <w:kern w:val="22"/>
        </w:rPr>
        <w:t>40 </w:t>
      </w:r>
      <w:r w:rsidRPr="009457D3">
        <w:rPr>
          <w:kern w:val="22"/>
        </w:rPr>
        <w:t>(d) above.</w:t>
      </w:r>
    </w:p>
    <w:p w14:paraId="24558A40" w14:textId="134FFEFA" w:rsidR="00F303B8" w:rsidRPr="009457D3" w:rsidRDefault="00F303B8" w:rsidP="009457D3">
      <w:pPr>
        <w:keepNext/>
        <w:rPr>
          <w:i/>
          <w:kern w:val="22"/>
        </w:rPr>
      </w:pPr>
      <w:r w:rsidRPr="009457D3">
        <w:rPr>
          <w:i/>
          <w:kern w:val="22"/>
        </w:rPr>
        <w:t xml:space="preserve">Specific action plan for </w:t>
      </w:r>
      <w:r w:rsidR="007733DE" w:rsidRPr="009457D3">
        <w:rPr>
          <w:i/>
          <w:kern w:val="22"/>
        </w:rPr>
        <w:t>capacity-b</w:t>
      </w:r>
      <w:r w:rsidRPr="009457D3">
        <w:rPr>
          <w:i/>
          <w:kern w:val="22"/>
        </w:rPr>
        <w:t>uilding on biosafety (implementation action plan)</w:t>
      </w:r>
    </w:p>
    <w:p w14:paraId="00A57B6A" w14:textId="7B57D5BF" w:rsidR="00F303B8" w:rsidRPr="008F0442" w:rsidRDefault="00F303B8" w:rsidP="00F303B8">
      <w:pPr>
        <w:pStyle w:val="Para1"/>
        <w:tabs>
          <w:tab w:val="clear" w:pos="360"/>
          <w:tab w:val="num" w:pos="720"/>
        </w:tabs>
        <w:rPr>
          <w:kern w:val="22"/>
        </w:rPr>
      </w:pPr>
      <w:r w:rsidRPr="00830B24">
        <w:rPr>
          <w:kern w:val="22"/>
        </w:rPr>
        <w:t xml:space="preserve">In addition to the long-term strategic framework for </w:t>
      </w:r>
      <w:r w:rsidR="007733DE" w:rsidRPr="00830B24">
        <w:rPr>
          <w:kern w:val="22"/>
        </w:rPr>
        <w:t>capacity-b</w:t>
      </w:r>
      <w:r w:rsidRPr="00830B24">
        <w:rPr>
          <w:kern w:val="22"/>
        </w:rPr>
        <w:t xml:space="preserve">uilding beyond 2020 for the Convention and its Protocols, the </w:t>
      </w:r>
      <w:r w:rsidR="001F3621" w:rsidRPr="00830B24">
        <w:rPr>
          <w:kern w:val="22"/>
        </w:rPr>
        <w:t xml:space="preserve">Liaison </w:t>
      </w:r>
      <w:r w:rsidRPr="00830B24">
        <w:rPr>
          <w:kern w:val="22"/>
        </w:rPr>
        <w:t xml:space="preserve">Group noted </w:t>
      </w:r>
      <w:r w:rsidR="009370E6" w:rsidRPr="00830B24">
        <w:rPr>
          <w:kern w:val="22"/>
        </w:rPr>
        <w:t>the necessity of</w:t>
      </w:r>
      <w:r w:rsidRPr="00830B24">
        <w:rPr>
          <w:kern w:val="22"/>
        </w:rPr>
        <w:t xml:space="preserve"> develop</w:t>
      </w:r>
      <w:r w:rsidR="009370E6" w:rsidRPr="00830B24">
        <w:rPr>
          <w:kern w:val="22"/>
        </w:rPr>
        <w:t>ing</w:t>
      </w:r>
      <w:r w:rsidRPr="00830B24">
        <w:rPr>
          <w:kern w:val="22"/>
        </w:rPr>
        <w:t xml:space="preserve"> a specific action plan for capacity</w:t>
      </w:r>
      <w:r w:rsidR="001B3797" w:rsidRPr="00830B24">
        <w:rPr>
          <w:kern w:val="22"/>
        </w:rPr>
        <w:t>-</w:t>
      </w:r>
      <w:r w:rsidRPr="00830B24">
        <w:rPr>
          <w:kern w:val="22"/>
        </w:rPr>
        <w:t xml:space="preserve">building on biosafety, covering the Cartagena Protocol and its Supplementary Protocol, that is aligned with the specific </w:t>
      </w:r>
      <w:r w:rsidR="007F2530" w:rsidRPr="00830B24">
        <w:rPr>
          <w:kern w:val="22"/>
        </w:rPr>
        <w:t>follow-up</w:t>
      </w:r>
      <w:r w:rsidRPr="00830B24">
        <w:rPr>
          <w:kern w:val="22"/>
        </w:rPr>
        <w:t xml:space="preserve"> to the Strategic Plan for the Cartagena Protocol on Biosafety.</w:t>
      </w:r>
    </w:p>
    <w:p w14:paraId="677C53E4" w14:textId="7FE3A4F9" w:rsidR="00F303B8" w:rsidRPr="009457D3" w:rsidRDefault="00F303B8" w:rsidP="00F303B8">
      <w:pPr>
        <w:pStyle w:val="Para1"/>
        <w:tabs>
          <w:tab w:val="clear" w:pos="360"/>
          <w:tab w:val="num" w:pos="720"/>
        </w:tabs>
        <w:rPr>
          <w:kern w:val="22"/>
        </w:rPr>
      </w:pPr>
      <w:r w:rsidRPr="009457D3">
        <w:rPr>
          <w:kern w:val="22"/>
        </w:rPr>
        <w:t xml:space="preserve">The Group </w:t>
      </w:r>
      <w:r w:rsidR="00D573FF">
        <w:rPr>
          <w:kern w:val="22"/>
        </w:rPr>
        <w:t>decided</w:t>
      </w:r>
      <w:r w:rsidR="00D573FF" w:rsidRPr="009457D3">
        <w:rPr>
          <w:kern w:val="22"/>
        </w:rPr>
        <w:t xml:space="preserve"> </w:t>
      </w:r>
      <w:r w:rsidRPr="009457D3">
        <w:rPr>
          <w:kern w:val="22"/>
        </w:rPr>
        <w:t xml:space="preserve">to take a leading role in the development of a specific action plan for </w:t>
      </w:r>
      <w:r w:rsidR="007733DE" w:rsidRPr="009457D3">
        <w:rPr>
          <w:kern w:val="22"/>
        </w:rPr>
        <w:t>capacity-b</w:t>
      </w:r>
      <w:r w:rsidRPr="009457D3">
        <w:rPr>
          <w:kern w:val="22"/>
        </w:rPr>
        <w:t xml:space="preserve">uilding on biosafety as a </w:t>
      </w:r>
      <w:r w:rsidR="007F2530" w:rsidRPr="009457D3">
        <w:rPr>
          <w:kern w:val="22"/>
        </w:rPr>
        <w:t>follow-up</w:t>
      </w:r>
      <w:r w:rsidRPr="009457D3">
        <w:rPr>
          <w:kern w:val="22"/>
        </w:rPr>
        <w:t xml:space="preserve"> to the Framework and Action Plan.</w:t>
      </w:r>
    </w:p>
    <w:p w14:paraId="27AB4F7C" w14:textId="4D83D4B1" w:rsidR="00F303B8" w:rsidRPr="009457D3" w:rsidRDefault="00F303B8" w:rsidP="00F303B8">
      <w:pPr>
        <w:pStyle w:val="Para1"/>
        <w:tabs>
          <w:tab w:val="clear" w:pos="360"/>
          <w:tab w:val="num" w:pos="720"/>
        </w:tabs>
        <w:rPr>
          <w:kern w:val="22"/>
        </w:rPr>
      </w:pPr>
      <w:r w:rsidRPr="009457D3">
        <w:rPr>
          <w:kern w:val="22"/>
        </w:rPr>
        <w:t>The current Framework and Action Plan for Capacity</w:t>
      </w:r>
      <w:r w:rsidR="007733DE" w:rsidRPr="009457D3">
        <w:rPr>
          <w:kern w:val="22"/>
        </w:rPr>
        <w:t>-</w:t>
      </w:r>
      <w:r w:rsidRPr="009457D3">
        <w:rPr>
          <w:kern w:val="22"/>
        </w:rPr>
        <w:t xml:space="preserve">Building will serve as a basis for the development of a </w:t>
      </w:r>
      <w:r w:rsidR="007F2530" w:rsidRPr="009457D3">
        <w:rPr>
          <w:kern w:val="22"/>
        </w:rPr>
        <w:t>follow-up</w:t>
      </w:r>
      <w:r w:rsidRPr="009457D3">
        <w:rPr>
          <w:kern w:val="22"/>
        </w:rPr>
        <w:t xml:space="preserve"> action plan, and will include </w:t>
      </w:r>
      <w:r w:rsidR="007733DE" w:rsidRPr="009457D3">
        <w:rPr>
          <w:kern w:val="22"/>
        </w:rPr>
        <w:t>capacity-b</w:t>
      </w:r>
      <w:r w:rsidRPr="009457D3">
        <w:rPr>
          <w:kern w:val="22"/>
        </w:rPr>
        <w:t>uilding needs arising from new developments as well as existing gaps.</w:t>
      </w:r>
    </w:p>
    <w:p w14:paraId="72151E70" w14:textId="2F96A8DE" w:rsidR="00F303B8" w:rsidRPr="009457D3" w:rsidRDefault="00F303B8" w:rsidP="00F303B8">
      <w:pPr>
        <w:pStyle w:val="Para1"/>
        <w:tabs>
          <w:tab w:val="clear" w:pos="360"/>
          <w:tab w:val="num" w:pos="720"/>
        </w:tabs>
        <w:rPr>
          <w:kern w:val="22"/>
        </w:rPr>
      </w:pPr>
      <w:r w:rsidRPr="009457D3">
        <w:rPr>
          <w:kern w:val="22"/>
        </w:rPr>
        <w:t xml:space="preserve">The development of a </w:t>
      </w:r>
      <w:r w:rsidR="007F2530" w:rsidRPr="009457D3">
        <w:rPr>
          <w:kern w:val="22"/>
        </w:rPr>
        <w:t>follow-up</w:t>
      </w:r>
      <w:r w:rsidRPr="009457D3">
        <w:rPr>
          <w:kern w:val="22"/>
        </w:rPr>
        <w:t xml:space="preserve"> action plan may comprise submissions of views from Parties, surveys, online discussions and face-to-face meetings of the Liaison Group and consultations with biosafety experts, as necessary.</w:t>
      </w:r>
    </w:p>
    <w:p w14:paraId="2F3D9916" w14:textId="77777777" w:rsidR="00F303B8" w:rsidRPr="009457D3" w:rsidRDefault="00F303B8" w:rsidP="009457D3">
      <w:pPr>
        <w:keepNext/>
        <w:rPr>
          <w:i/>
          <w:kern w:val="22"/>
        </w:rPr>
      </w:pPr>
      <w:r w:rsidRPr="009457D3">
        <w:rPr>
          <w:i/>
          <w:kern w:val="22"/>
        </w:rPr>
        <w:t>General conclusions</w:t>
      </w:r>
    </w:p>
    <w:p w14:paraId="6926B822" w14:textId="3C68F98F" w:rsidR="00F303B8" w:rsidRPr="009457D3" w:rsidRDefault="00F303B8" w:rsidP="00F303B8">
      <w:pPr>
        <w:pStyle w:val="Para1"/>
        <w:tabs>
          <w:tab w:val="clear" w:pos="360"/>
          <w:tab w:val="num" w:pos="720"/>
        </w:tabs>
        <w:rPr>
          <w:kern w:val="22"/>
        </w:rPr>
      </w:pPr>
      <w:r w:rsidRPr="009457D3">
        <w:rPr>
          <w:kern w:val="22"/>
        </w:rPr>
        <w:t xml:space="preserve">The </w:t>
      </w:r>
      <w:r w:rsidR="008F0442">
        <w:rPr>
          <w:kern w:val="22"/>
        </w:rPr>
        <w:t xml:space="preserve">Liaison </w:t>
      </w:r>
      <w:r w:rsidRPr="009457D3">
        <w:rPr>
          <w:kern w:val="22"/>
        </w:rPr>
        <w:t>Group expressed concern about the diminished visibility of and attention given to biosafety matters at the intergovernmental meetings convened under the Convention and within the Secretariat and, in this regard, stressed the need to allocate adequate and specific resources to biosafety for processes under the Convention.</w:t>
      </w:r>
    </w:p>
    <w:p w14:paraId="0D72D3B6" w14:textId="41C0656E" w:rsidR="00F303B8" w:rsidRPr="009457D3" w:rsidRDefault="00F303B8" w:rsidP="00F303B8">
      <w:pPr>
        <w:pStyle w:val="Para1"/>
        <w:tabs>
          <w:tab w:val="clear" w:pos="360"/>
          <w:tab w:val="num" w:pos="720"/>
        </w:tabs>
        <w:rPr>
          <w:kern w:val="22"/>
        </w:rPr>
      </w:pPr>
      <w:r w:rsidRPr="009457D3">
        <w:rPr>
          <w:kern w:val="22"/>
        </w:rPr>
        <w:t xml:space="preserve">The Group recalled the importance of the Biosafety Clearing-House as an essential tool for </w:t>
      </w:r>
      <w:r w:rsidR="00AA1E8F" w:rsidRPr="009457D3">
        <w:rPr>
          <w:kern w:val="22"/>
        </w:rPr>
        <w:t xml:space="preserve">information sharing, </w:t>
      </w:r>
      <w:r w:rsidR="007733DE" w:rsidRPr="009457D3">
        <w:rPr>
          <w:kern w:val="22"/>
        </w:rPr>
        <w:t>capacity-b</w:t>
      </w:r>
      <w:r w:rsidRPr="009457D3">
        <w:rPr>
          <w:kern w:val="22"/>
        </w:rPr>
        <w:t xml:space="preserve">uilding and implementation of the Cartagena </w:t>
      </w:r>
      <w:r w:rsidR="00051D0D" w:rsidRPr="009457D3">
        <w:rPr>
          <w:kern w:val="22"/>
        </w:rPr>
        <w:t>P</w:t>
      </w:r>
      <w:r w:rsidRPr="009457D3">
        <w:rPr>
          <w:kern w:val="22"/>
        </w:rPr>
        <w:t>rotocol</w:t>
      </w:r>
      <w:r w:rsidR="00051D0D" w:rsidRPr="009457D3">
        <w:rPr>
          <w:kern w:val="22"/>
        </w:rPr>
        <w:t>,</w:t>
      </w:r>
      <w:r w:rsidRPr="009457D3">
        <w:rPr>
          <w:kern w:val="22"/>
        </w:rPr>
        <w:t xml:space="preserve"> and advised the Secretariat to ensure the allocation of adequate and specific resources for the improvement and maintenance of the Biosafety Clearing-House.</w:t>
      </w:r>
    </w:p>
    <w:p w14:paraId="09309B0D" w14:textId="2BC9F6ED" w:rsidR="00F306C7" w:rsidRPr="009457D3" w:rsidRDefault="00F303B8" w:rsidP="00F303B8">
      <w:pPr>
        <w:pStyle w:val="Para1"/>
        <w:tabs>
          <w:tab w:val="clear" w:pos="360"/>
          <w:tab w:val="num" w:pos="720"/>
        </w:tabs>
        <w:rPr>
          <w:kern w:val="22"/>
        </w:rPr>
      </w:pPr>
      <w:r w:rsidRPr="009457D3">
        <w:rPr>
          <w:kern w:val="22"/>
        </w:rPr>
        <w:t xml:space="preserve">The Group </w:t>
      </w:r>
      <w:r w:rsidR="00101787" w:rsidRPr="009457D3">
        <w:rPr>
          <w:kern w:val="22"/>
        </w:rPr>
        <w:t xml:space="preserve">decided </w:t>
      </w:r>
      <w:r w:rsidRPr="009457D3">
        <w:rPr>
          <w:kern w:val="22"/>
        </w:rPr>
        <w:t>that</w:t>
      </w:r>
      <w:r w:rsidR="00101787" w:rsidRPr="009457D3">
        <w:rPr>
          <w:kern w:val="22"/>
        </w:rPr>
        <w:t>,</w:t>
      </w:r>
      <w:r w:rsidRPr="009457D3">
        <w:rPr>
          <w:kern w:val="22"/>
        </w:rPr>
        <w:t xml:space="preserve"> </w:t>
      </w:r>
      <w:r w:rsidR="00064787" w:rsidRPr="009457D3">
        <w:rPr>
          <w:kern w:val="22"/>
        </w:rPr>
        <w:t xml:space="preserve">at </w:t>
      </w:r>
      <w:r w:rsidRPr="009457D3">
        <w:rPr>
          <w:kern w:val="22"/>
        </w:rPr>
        <w:t>its thirteenth meeting</w:t>
      </w:r>
      <w:r w:rsidR="00101787" w:rsidRPr="009457D3">
        <w:rPr>
          <w:kern w:val="22"/>
        </w:rPr>
        <w:t>,</w:t>
      </w:r>
      <w:r w:rsidRPr="009457D3">
        <w:rPr>
          <w:kern w:val="22"/>
        </w:rPr>
        <w:t xml:space="preserve"> </w:t>
      </w:r>
      <w:r w:rsidR="00064787" w:rsidRPr="009457D3">
        <w:rPr>
          <w:kern w:val="22"/>
        </w:rPr>
        <w:t xml:space="preserve">it </w:t>
      </w:r>
      <w:r w:rsidRPr="009457D3">
        <w:rPr>
          <w:kern w:val="22"/>
        </w:rPr>
        <w:t xml:space="preserve">would focus on the development of (a) </w:t>
      </w:r>
      <w:r w:rsidR="00064787" w:rsidRPr="009457D3">
        <w:rPr>
          <w:kern w:val="22"/>
        </w:rPr>
        <w:t xml:space="preserve">the </w:t>
      </w:r>
      <w:r w:rsidRPr="009457D3">
        <w:rPr>
          <w:kern w:val="22"/>
        </w:rPr>
        <w:t xml:space="preserve">post-2020 global biodiversity framework, (b) </w:t>
      </w:r>
      <w:r w:rsidR="00064787" w:rsidRPr="009457D3">
        <w:rPr>
          <w:kern w:val="22"/>
        </w:rPr>
        <w:t xml:space="preserve">the </w:t>
      </w:r>
      <w:r w:rsidRPr="009457D3">
        <w:rPr>
          <w:kern w:val="22"/>
        </w:rPr>
        <w:t xml:space="preserve">specific </w:t>
      </w:r>
      <w:r w:rsidR="007F2530" w:rsidRPr="009457D3">
        <w:rPr>
          <w:kern w:val="22"/>
        </w:rPr>
        <w:t>follow-up</w:t>
      </w:r>
      <w:r w:rsidRPr="009457D3">
        <w:rPr>
          <w:kern w:val="22"/>
        </w:rPr>
        <w:t xml:space="preserve"> to the Strategic Plan for the Cartagena Protocol </w:t>
      </w:r>
      <w:r w:rsidR="00101787" w:rsidRPr="009457D3">
        <w:rPr>
          <w:kern w:val="22"/>
        </w:rPr>
        <w:t>on</w:t>
      </w:r>
      <w:r w:rsidR="004E1F13" w:rsidRPr="009457D3">
        <w:rPr>
          <w:kern w:val="22"/>
        </w:rPr>
        <w:t xml:space="preserve"> </w:t>
      </w:r>
      <w:r w:rsidRPr="009457D3">
        <w:rPr>
          <w:kern w:val="22"/>
        </w:rPr>
        <w:t xml:space="preserve">Biosafety, (c) </w:t>
      </w:r>
      <w:r w:rsidR="00064787" w:rsidRPr="009457D3">
        <w:rPr>
          <w:kern w:val="22"/>
        </w:rPr>
        <w:t xml:space="preserve">the </w:t>
      </w:r>
      <w:r w:rsidRPr="009457D3">
        <w:rPr>
          <w:kern w:val="22"/>
        </w:rPr>
        <w:t xml:space="preserve">long-term strategic framework for </w:t>
      </w:r>
      <w:r w:rsidR="007733DE" w:rsidRPr="009457D3">
        <w:rPr>
          <w:kern w:val="22"/>
        </w:rPr>
        <w:t>capacity-b</w:t>
      </w:r>
      <w:r w:rsidRPr="009457D3">
        <w:rPr>
          <w:kern w:val="22"/>
        </w:rPr>
        <w:t>uilding beyond 2020, and (d)</w:t>
      </w:r>
      <w:r w:rsidR="00804A8A" w:rsidRPr="009457D3">
        <w:rPr>
          <w:kern w:val="22"/>
        </w:rPr>
        <w:t> </w:t>
      </w:r>
      <w:r w:rsidR="00064787" w:rsidRPr="009457D3">
        <w:rPr>
          <w:kern w:val="22"/>
        </w:rPr>
        <w:t xml:space="preserve">the </w:t>
      </w:r>
      <w:r w:rsidRPr="009457D3">
        <w:rPr>
          <w:kern w:val="22"/>
        </w:rPr>
        <w:t xml:space="preserve">specific action plan for </w:t>
      </w:r>
      <w:r w:rsidR="007733DE" w:rsidRPr="009457D3">
        <w:rPr>
          <w:kern w:val="22"/>
        </w:rPr>
        <w:t>capacity-b</w:t>
      </w:r>
      <w:r w:rsidRPr="009457D3">
        <w:rPr>
          <w:kern w:val="22"/>
        </w:rPr>
        <w:t>uilding on biosafety.</w:t>
      </w:r>
    </w:p>
    <w:p w14:paraId="28B90276" w14:textId="5BC63AB1" w:rsidR="00F303B8" w:rsidRPr="009457D3" w:rsidRDefault="00064787" w:rsidP="00F303B8">
      <w:pPr>
        <w:pStyle w:val="Para1"/>
        <w:tabs>
          <w:tab w:val="clear" w:pos="360"/>
          <w:tab w:val="num" w:pos="720"/>
        </w:tabs>
        <w:rPr>
          <w:kern w:val="22"/>
        </w:rPr>
      </w:pPr>
      <w:r w:rsidRPr="009457D3">
        <w:rPr>
          <w:kern w:val="22"/>
        </w:rPr>
        <w:t xml:space="preserve">The Group also </w:t>
      </w:r>
      <w:r w:rsidR="00125FEA" w:rsidRPr="009457D3">
        <w:rPr>
          <w:kern w:val="22"/>
        </w:rPr>
        <w:t>decided</w:t>
      </w:r>
      <w:r w:rsidRPr="009457D3">
        <w:rPr>
          <w:kern w:val="22"/>
        </w:rPr>
        <w:t xml:space="preserve"> that</w:t>
      </w:r>
      <w:r w:rsidR="00125FEA" w:rsidRPr="009457D3">
        <w:rPr>
          <w:kern w:val="22"/>
        </w:rPr>
        <w:t>,</w:t>
      </w:r>
      <w:r w:rsidRPr="009457D3">
        <w:rPr>
          <w:kern w:val="22"/>
        </w:rPr>
        <w:t xml:space="preserve"> at its </w:t>
      </w:r>
      <w:r w:rsidR="00F303B8" w:rsidRPr="009457D3">
        <w:rPr>
          <w:kern w:val="22"/>
        </w:rPr>
        <w:t>fourteenth meeting</w:t>
      </w:r>
      <w:r w:rsidR="00125FEA" w:rsidRPr="009457D3">
        <w:rPr>
          <w:kern w:val="22"/>
        </w:rPr>
        <w:t>,</w:t>
      </w:r>
      <w:r w:rsidR="00F303B8" w:rsidRPr="009457D3">
        <w:rPr>
          <w:kern w:val="22"/>
        </w:rPr>
        <w:t xml:space="preserve"> </w:t>
      </w:r>
      <w:r w:rsidRPr="009457D3">
        <w:rPr>
          <w:kern w:val="22"/>
        </w:rPr>
        <w:t xml:space="preserve">it </w:t>
      </w:r>
      <w:r w:rsidR="00F303B8" w:rsidRPr="009457D3">
        <w:rPr>
          <w:kern w:val="22"/>
        </w:rPr>
        <w:t>should focus on the fourth assessment and review and final evaluation of the S</w:t>
      </w:r>
      <w:r w:rsidR="00E90E73" w:rsidRPr="009457D3">
        <w:rPr>
          <w:kern w:val="22"/>
        </w:rPr>
        <w:t xml:space="preserve">trategic </w:t>
      </w:r>
      <w:r w:rsidR="00F303B8" w:rsidRPr="009457D3">
        <w:rPr>
          <w:kern w:val="22"/>
        </w:rPr>
        <w:t>P</w:t>
      </w:r>
      <w:r w:rsidR="00E90E73" w:rsidRPr="009457D3">
        <w:rPr>
          <w:kern w:val="22"/>
        </w:rPr>
        <w:t>lan</w:t>
      </w:r>
      <w:r w:rsidR="00F303B8" w:rsidRPr="009457D3">
        <w:rPr>
          <w:kern w:val="22"/>
        </w:rPr>
        <w:t xml:space="preserve">, </w:t>
      </w:r>
      <w:r w:rsidRPr="009457D3">
        <w:rPr>
          <w:kern w:val="22"/>
        </w:rPr>
        <w:t xml:space="preserve">and should also </w:t>
      </w:r>
      <w:r w:rsidR="00F303B8" w:rsidRPr="009457D3">
        <w:rPr>
          <w:kern w:val="22"/>
        </w:rPr>
        <w:t>review the final drafts of (</w:t>
      </w:r>
      <w:r w:rsidR="00937A67" w:rsidRPr="009457D3">
        <w:rPr>
          <w:kern w:val="22"/>
        </w:rPr>
        <w:t>a</w:t>
      </w:r>
      <w:r w:rsidR="00F303B8" w:rsidRPr="009457D3">
        <w:rPr>
          <w:kern w:val="22"/>
        </w:rPr>
        <w:t xml:space="preserve">) the </w:t>
      </w:r>
      <w:r w:rsidR="007F2530" w:rsidRPr="009457D3">
        <w:rPr>
          <w:kern w:val="22"/>
        </w:rPr>
        <w:t>follow-up</w:t>
      </w:r>
      <w:r w:rsidR="00F303B8" w:rsidRPr="009457D3">
        <w:rPr>
          <w:kern w:val="22"/>
        </w:rPr>
        <w:t xml:space="preserve"> to the Strategic Plan for the Cartagena Protocol and (</w:t>
      </w:r>
      <w:r w:rsidR="00937A67" w:rsidRPr="009457D3">
        <w:rPr>
          <w:kern w:val="22"/>
        </w:rPr>
        <w:t>b</w:t>
      </w:r>
      <w:r w:rsidR="00F303B8" w:rsidRPr="009457D3">
        <w:rPr>
          <w:kern w:val="22"/>
        </w:rPr>
        <w:t xml:space="preserve">) the </w:t>
      </w:r>
      <w:r w:rsidR="008F4E26" w:rsidRPr="009457D3">
        <w:rPr>
          <w:kern w:val="22"/>
        </w:rPr>
        <w:t xml:space="preserve">specific </w:t>
      </w:r>
      <w:r w:rsidR="00F303B8" w:rsidRPr="009457D3">
        <w:rPr>
          <w:kern w:val="22"/>
        </w:rPr>
        <w:t xml:space="preserve">action plan for </w:t>
      </w:r>
      <w:r w:rsidR="007733DE" w:rsidRPr="009457D3">
        <w:rPr>
          <w:kern w:val="22"/>
        </w:rPr>
        <w:t>capacity-b</w:t>
      </w:r>
      <w:r w:rsidR="00F303B8" w:rsidRPr="009457D3">
        <w:rPr>
          <w:kern w:val="22"/>
        </w:rPr>
        <w:t>uilding on biosafety, taking into account information provided in the fourth national reports.</w:t>
      </w:r>
    </w:p>
    <w:p w14:paraId="5CA0404F" w14:textId="1AD14AE7" w:rsidR="00F303B8" w:rsidRPr="009457D3" w:rsidRDefault="00F303B8" w:rsidP="00F303B8">
      <w:pPr>
        <w:pStyle w:val="Para1"/>
        <w:tabs>
          <w:tab w:val="clear" w:pos="360"/>
          <w:tab w:val="num" w:pos="720"/>
        </w:tabs>
        <w:rPr>
          <w:kern w:val="22"/>
        </w:rPr>
      </w:pPr>
      <w:r w:rsidRPr="009457D3">
        <w:rPr>
          <w:kern w:val="22"/>
        </w:rPr>
        <w:t xml:space="preserve">The Group recognized that </w:t>
      </w:r>
      <w:r w:rsidR="00FF4D6B" w:rsidRPr="009457D3">
        <w:rPr>
          <w:kern w:val="22"/>
        </w:rPr>
        <w:t>the Conference of the Parties serving as the meeting of the Parties to the Protocol</w:t>
      </w:r>
      <w:r w:rsidRPr="009457D3">
        <w:rPr>
          <w:kern w:val="22"/>
        </w:rPr>
        <w:t xml:space="preserve"> ha</w:t>
      </w:r>
      <w:r w:rsidR="00BB7F6C" w:rsidRPr="009457D3">
        <w:rPr>
          <w:kern w:val="22"/>
        </w:rPr>
        <w:t>d</w:t>
      </w:r>
      <w:r w:rsidRPr="009457D3">
        <w:rPr>
          <w:kern w:val="22"/>
        </w:rPr>
        <w:t xml:space="preserve"> expanded the Group’s mandate beyond matters related to </w:t>
      </w:r>
      <w:r w:rsidR="007733DE" w:rsidRPr="009457D3">
        <w:rPr>
          <w:kern w:val="22"/>
        </w:rPr>
        <w:t>capacity-b</w:t>
      </w:r>
      <w:r w:rsidRPr="009457D3">
        <w:rPr>
          <w:kern w:val="22"/>
        </w:rPr>
        <w:t xml:space="preserve">uilding and, in that regard, advised </w:t>
      </w:r>
      <w:r w:rsidR="00D01C62" w:rsidRPr="009457D3">
        <w:rPr>
          <w:kern w:val="22"/>
        </w:rPr>
        <w:t xml:space="preserve">that </w:t>
      </w:r>
      <w:r w:rsidRPr="009457D3">
        <w:rPr>
          <w:kern w:val="22"/>
        </w:rPr>
        <w:t xml:space="preserve">a change of </w:t>
      </w:r>
      <w:r w:rsidR="00D01C62" w:rsidRPr="009457D3">
        <w:rPr>
          <w:kern w:val="22"/>
        </w:rPr>
        <w:t xml:space="preserve">its </w:t>
      </w:r>
      <w:r w:rsidRPr="009457D3">
        <w:rPr>
          <w:kern w:val="22"/>
        </w:rPr>
        <w:t xml:space="preserve">name </w:t>
      </w:r>
      <w:r w:rsidR="00D01C62" w:rsidRPr="009457D3">
        <w:rPr>
          <w:kern w:val="22"/>
        </w:rPr>
        <w:t>might be necessary</w:t>
      </w:r>
      <w:r w:rsidRPr="009457D3">
        <w:rPr>
          <w:kern w:val="22"/>
        </w:rPr>
        <w:t xml:space="preserve"> to reflect its broader role.</w:t>
      </w:r>
    </w:p>
    <w:bookmarkEnd w:id="3"/>
    <w:p w14:paraId="0ACFEF91" w14:textId="77777777" w:rsidR="005F49CB" w:rsidRPr="009457D3" w:rsidRDefault="00401A92" w:rsidP="009457D3">
      <w:pPr>
        <w:pStyle w:val="HEADING"/>
        <w:keepNext/>
        <w:suppressLineNumbers/>
        <w:tabs>
          <w:tab w:val="left" w:pos="993"/>
        </w:tabs>
        <w:suppressAutoHyphens/>
        <w:spacing w:before="120"/>
        <w:outlineLvl w:val="0"/>
        <w:rPr>
          <w:kern w:val="22"/>
          <w:szCs w:val="22"/>
        </w:rPr>
      </w:pPr>
      <w:r w:rsidRPr="009457D3">
        <w:rPr>
          <w:kern w:val="22"/>
          <w:szCs w:val="22"/>
        </w:rPr>
        <w:lastRenderedPageBreak/>
        <w:t xml:space="preserve">Item </w:t>
      </w:r>
      <w:r w:rsidR="009F1A8A" w:rsidRPr="009457D3">
        <w:rPr>
          <w:kern w:val="22"/>
          <w:szCs w:val="22"/>
        </w:rPr>
        <w:t>7</w:t>
      </w:r>
      <w:r w:rsidR="005F49CB" w:rsidRPr="009457D3">
        <w:rPr>
          <w:kern w:val="22"/>
          <w:szCs w:val="22"/>
        </w:rPr>
        <w:t>.</w:t>
      </w:r>
      <w:r w:rsidR="005F49CB" w:rsidRPr="009457D3">
        <w:rPr>
          <w:kern w:val="22"/>
          <w:szCs w:val="22"/>
        </w:rPr>
        <w:tab/>
      </w:r>
      <w:r w:rsidRPr="009457D3">
        <w:rPr>
          <w:kern w:val="22"/>
          <w:szCs w:val="22"/>
        </w:rPr>
        <w:t>Other matters</w:t>
      </w:r>
    </w:p>
    <w:p w14:paraId="6626517C" w14:textId="675ED936" w:rsidR="00571998" w:rsidRPr="00830B24" w:rsidRDefault="00675BD8" w:rsidP="009457D3">
      <w:pPr>
        <w:pStyle w:val="Para1"/>
        <w:tabs>
          <w:tab w:val="clear" w:pos="360"/>
          <w:tab w:val="num" w:pos="720"/>
        </w:tabs>
        <w:rPr>
          <w:kern w:val="22"/>
          <w:szCs w:val="22"/>
        </w:rPr>
      </w:pPr>
      <w:r w:rsidRPr="00830B24">
        <w:rPr>
          <w:kern w:val="22"/>
          <w:szCs w:val="22"/>
        </w:rPr>
        <w:t xml:space="preserve">The </w:t>
      </w:r>
      <w:r w:rsidR="00624330" w:rsidRPr="00830B24">
        <w:rPr>
          <w:kern w:val="22"/>
          <w:szCs w:val="22"/>
        </w:rPr>
        <w:t xml:space="preserve">Liaison </w:t>
      </w:r>
      <w:r w:rsidR="00BB7F6C" w:rsidRPr="00830B24">
        <w:rPr>
          <w:kern w:val="22"/>
          <w:szCs w:val="22"/>
        </w:rPr>
        <w:t>G</w:t>
      </w:r>
      <w:r w:rsidRPr="00830B24">
        <w:rPr>
          <w:kern w:val="22"/>
          <w:szCs w:val="22"/>
        </w:rPr>
        <w:t xml:space="preserve">roup </w:t>
      </w:r>
      <w:r w:rsidR="00E327AD" w:rsidRPr="00830B24">
        <w:rPr>
          <w:kern w:val="22"/>
          <w:szCs w:val="22"/>
        </w:rPr>
        <w:t xml:space="preserve">decided </w:t>
      </w:r>
      <w:r w:rsidRPr="00830B24">
        <w:rPr>
          <w:kern w:val="22"/>
          <w:szCs w:val="22"/>
        </w:rPr>
        <w:t xml:space="preserve">that </w:t>
      </w:r>
      <w:r w:rsidR="00E327AD" w:rsidRPr="00830B24">
        <w:rPr>
          <w:kern w:val="22"/>
          <w:szCs w:val="22"/>
        </w:rPr>
        <w:t xml:space="preserve">its </w:t>
      </w:r>
      <w:r w:rsidRPr="00830B24">
        <w:rPr>
          <w:kern w:val="22"/>
          <w:szCs w:val="22"/>
        </w:rPr>
        <w:t xml:space="preserve">thirteenth meeting would tentatively be held in the </w:t>
      </w:r>
      <w:r w:rsidR="00C60B0C" w:rsidRPr="00830B24">
        <w:rPr>
          <w:kern w:val="22"/>
          <w:szCs w:val="22"/>
        </w:rPr>
        <w:t>third</w:t>
      </w:r>
      <w:r w:rsidRPr="00830B24">
        <w:rPr>
          <w:kern w:val="22"/>
          <w:szCs w:val="22"/>
        </w:rPr>
        <w:t xml:space="preserve"> quarter of 2019 </w:t>
      </w:r>
      <w:r w:rsidR="00051D0D" w:rsidRPr="00830B24">
        <w:rPr>
          <w:kern w:val="22"/>
          <w:szCs w:val="22"/>
        </w:rPr>
        <w:t>and</w:t>
      </w:r>
      <w:r w:rsidRPr="00830B24">
        <w:rPr>
          <w:kern w:val="22"/>
          <w:szCs w:val="22"/>
        </w:rPr>
        <w:t xml:space="preserve"> </w:t>
      </w:r>
      <w:r w:rsidR="00E327AD" w:rsidRPr="00830B24">
        <w:rPr>
          <w:kern w:val="22"/>
          <w:szCs w:val="22"/>
        </w:rPr>
        <w:t xml:space="preserve">its </w:t>
      </w:r>
      <w:r w:rsidRPr="00830B24">
        <w:rPr>
          <w:kern w:val="22"/>
          <w:szCs w:val="22"/>
        </w:rPr>
        <w:t xml:space="preserve">fourteenth meeting would tentatively be held in the first quarter of 2020, while recognizing that the </w:t>
      </w:r>
      <w:r w:rsidR="00C60B0C" w:rsidRPr="00830B24">
        <w:rPr>
          <w:kern w:val="22"/>
          <w:szCs w:val="22"/>
        </w:rPr>
        <w:t xml:space="preserve">meetings are subject to the availability of resources and the </w:t>
      </w:r>
      <w:r w:rsidRPr="00830B24">
        <w:rPr>
          <w:kern w:val="22"/>
          <w:szCs w:val="22"/>
        </w:rPr>
        <w:t xml:space="preserve">precise dates of the meetings </w:t>
      </w:r>
      <w:r w:rsidR="00A231E0" w:rsidRPr="00830B24">
        <w:rPr>
          <w:kern w:val="22"/>
          <w:szCs w:val="22"/>
        </w:rPr>
        <w:t xml:space="preserve">could </w:t>
      </w:r>
      <w:r w:rsidR="00C60B0C" w:rsidRPr="00830B24">
        <w:rPr>
          <w:kern w:val="22"/>
          <w:szCs w:val="22"/>
        </w:rPr>
        <w:t>change</w:t>
      </w:r>
      <w:r w:rsidRPr="00830B24">
        <w:rPr>
          <w:kern w:val="22"/>
          <w:szCs w:val="22"/>
        </w:rPr>
        <w:t>.</w:t>
      </w:r>
    </w:p>
    <w:p w14:paraId="6710EAA5" w14:textId="77777777" w:rsidR="005F49CB" w:rsidRPr="009457D3" w:rsidRDefault="00401A92" w:rsidP="009457D3">
      <w:pPr>
        <w:pStyle w:val="HEADING"/>
        <w:keepNext/>
        <w:suppressLineNumbers/>
        <w:tabs>
          <w:tab w:val="left" w:pos="993"/>
        </w:tabs>
        <w:suppressAutoHyphens/>
        <w:spacing w:before="120"/>
        <w:outlineLvl w:val="0"/>
        <w:rPr>
          <w:kern w:val="22"/>
          <w:szCs w:val="22"/>
        </w:rPr>
      </w:pPr>
      <w:r w:rsidRPr="009457D3">
        <w:rPr>
          <w:kern w:val="22"/>
          <w:szCs w:val="22"/>
        </w:rPr>
        <w:t xml:space="preserve">Item </w:t>
      </w:r>
      <w:r w:rsidR="009F1A8A" w:rsidRPr="009457D3">
        <w:rPr>
          <w:kern w:val="22"/>
          <w:szCs w:val="22"/>
        </w:rPr>
        <w:t>8</w:t>
      </w:r>
      <w:r w:rsidR="005F49CB" w:rsidRPr="009457D3">
        <w:rPr>
          <w:kern w:val="22"/>
          <w:szCs w:val="22"/>
        </w:rPr>
        <w:t>.</w:t>
      </w:r>
      <w:r w:rsidR="005F49CB" w:rsidRPr="009457D3">
        <w:rPr>
          <w:kern w:val="22"/>
          <w:szCs w:val="22"/>
        </w:rPr>
        <w:tab/>
      </w:r>
      <w:r w:rsidRPr="009457D3">
        <w:rPr>
          <w:kern w:val="22"/>
          <w:szCs w:val="22"/>
        </w:rPr>
        <w:t>Adoption of the report of the meeting</w:t>
      </w:r>
    </w:p>
    <w:p w14:paraId="0F06ABAA" w14:textId="32257376" w:rsidR="005F49CB" w:rsidRPr="009457D3" w:rsidRDefault="00FE787A" w:rsidP="00A042A8">
      <w:pPr>
        <w:pStyle w:val="Para1"/>
        <w:suppressLineNumbers/>
        <w:tabs>
          <w:tab w:val="clear" w:pos="360"/>
        </w:tabs>
        <w:suppressAutoHyphens/>
        <w:rPr>
          <w:kern w:val="22"/>
          <w:szCs w:val="22"/>
        </w:rPr>
      </w:pPr>
      <w:r w:rsidRPr="009457D3">
        <w:rPr>
          <w:kern w:val="22"/>
          <w:szCs w:val="22"/>
        </w:rPr>
        <w:t>The Group adopted the report of the meeting as orally amended.</w:t>
      </w:r>
    </w:p>
    <w:p w14:paraId="0DF44591" w14:textId="77777777" w:rsidR="005F49CB" w:rsidRPr="009457D3" w:rsidRDefault="00401A92" w:rsidP="009457D3">
      <w:pPr>
        <w:pStyle w:val="HEADING"/>
        <w:keepNext/>
        <w:suppressLineNumbers/>
        <w:tabs>
          <w:tab w:val="left" w:pos="993"/>
        </w:tabs>
        <w:suppressAutoHyphens/>
        <w:spacing w:before="120"/>
        <w:outlineLvl w:val="0"/>
        <w:rPr>
          <w:kern w:val="22"/>
          <w:szCs w:val="22"/>
        </w:rPr>
      </w:pPr>
      <w:r w:rsidRPr="009457D3">
        <w:rPr>
          <w:kern w:val="22"/>
          <w:szCs w:val="22"/>
        </w:rPr>
        <w:t xml:space="preserve">Item </w:t>
      </w:r>
      <w:r w:rsidR="009F1A8A" w:rsidRPr="009457D3">
        <w:rPr>
          <w:kern w:val="22"/>
          <w:szCs w:val="22"/>
        </w:rPr>
        <w:t>9</w:t>
      </w:r>
      <w:r w:rsidR="005F49CB" w:rsidRPr="009457D3">
        <w:rPr>
          <w:kern w:val="22"/>
          <w:szCs w:val="22"/>
        </w:rPr>
        <w:t>.</w:t>
      </w:r>
      <w:r w:rsidR="005F49CB" w:rsidRPr="009457D3">
        <w:rPr>
          <w:kern w:val="22"/>
          <w:szCs w:val="22"/>
        </w:rPr>
        <w:tab/>
      </w:r>
      <w:r w:rsidRPr="009457D3">
        <w:rPr>
          <w:kern w:val="22"/>
          <w:szCs w:val="22"/>
        </w:rPr>
        <w:t>Closure of the meeting</w:t>
      </w:r>
    </w:p>
    <w:p w14:paraId="6F1D96FA" w14:textId="61CB321C" w:rsidR="005F49CB" w:rsidRPr="009457D3" w:rsidRDefault="004B7D2E" w:rsidP="00A042A8">
      <w:pPr>
        <w:pStyle w:val="Para1"/>
        <w:suppressLineNumbers/>
        <w:tabs>
          <w:tab w:val="clear" w:pos="360"/>
        </w:tabs>
        <w:suppressAutoHyphens/>
        <w:rPr>
          <w:kern w:val="22"/>
          <w:szCs w:val="22"/>
        </w:rPr>
      </w:pPr>
      <w:r w:rsidRPr="009457D3">
        <w:rPr>
          <w:kern w:val="22"/>
          <w:szCs w:val="22"/>
        </w:rPr>
        <w:t>T</w:t>
      </w:r>
      <w:r w:rsidR="005F49CB" w:rsidRPr="009457D3">
        <w:rPr>
          <w:kern w:val="22"/>
          <w:szCs w:val="22"/>
        </w:rPr>
        <w:t xml:space="preserve">he meeting </w:t>
      </w:r>
      <w:r w:rsidR="00156AF0" w:rsidRPr="009457D3">
        <w:rPr>
          <w:kern w:val="22"/>
          <w:szCs w:val="22"/>
        </w:rPr>
        <w:t>wa</w:t>
      </w:r>
      <w:r w:rsidR="00EC0E5F" w:rsidRPr="009457D3">
        <w:rPr>
          <w:kern w:val="22"/>
          <w:szCs w:val="22"/>
        </w:rPr>
        <w:t xml:space="preserve">s </w:t>
      </w:r>
      <w:r w:rsidR="005F49CB" w:rsidRPr="009457D3">
        <w:rPr>
          <w:kern w:val="22"/>
          <w:szCs w:val="22"/>
        </w:rPr>
        <w:t>close</w:t>
      </w:r>
      <w:r w:rsidR="00156AF0" w:rsidRPr="009457D3">
        <w:rPr>
          <w:kern w:val="22"/>
          <w:szCs w:val="22"/>
        </w:rPr>
        <w:t xml:space="preserve">d by the </w:t>
      </w:r>
      <w:r w:rsidR="002027E2" w:rsidRPr="009457D3">
        <w:rPr>
          <w:kern w:val="22"/>
          <w:szCs w:val="22"/>
        </w:rPr>
        <w:t>co-</w:t>
      </w:r>
      <w:r w:rsidR="00156AF0" w:rsidRPr="009457D3">
        <w:rPr>
          <w:kern w:val="22"/>
          <w:szCs w:val="22"/>
        </w:rPr>
        <w:t>chair</w:t>
      </w:r>
      <w:r w:rsidR="002027E2" w:rsidRPr="009457D3">
        <w:rPr>
          <w:kern w:val="22"/>
          <w:szCs w:val="22"/>
        </w:rPr>
        <w:t>s</w:t>
      </w:r>
      <w:r w:rsidR="00C543A0" w:rsidRPr="009457D3">
        <w:rPr>
          <w:kern w:val="22"/>
          <w:szCs w:val="22"/>
        </w:rPr>
        <w:t xml:space="preserve"> </w:t>
      </w:r>
      <w:r w:rsidR="00EC0E5F" w:rsidRPr="009457D3">
        <w:rPr>
          <w:kern w:val="22"/>
          <w:szCs w:val="22"/>
        </w:rPr>
        <w:t xml:space="preserve">at </w:t>
      </w:r>
      <w:r w:rsidR="008C1F6E" w:rsidRPr="009457D3">
        <w:rPr>
          <w:kern w:val="22"/>
          <w:szCs w:val="22"/>
        </w:rPr>
        <w:t>10</w:t>
      </w:r>
      <w:r w:rsidR="004E1F13" w:rsidRPr="009457D3">
        <w:rPr>
          <w:kern w:val="22"/>
          <w:szCs w:val="22"/>
        </w:rPr>
        <w:t>.</w:t>
      </w:r>
      <w:r w:rsidR="008C1F6E" w:rsidRPr="009457D3">
        <w:rPr>
          <w:kern w:val="22"/>
          <w:szCs w:val="22"/>
        </w:rPr>
        <w:t>50</w:t>
      </w:r>
      <w:r w:rsidR="004E1F13" w:rsidRPr="009457D3">
        <w:rPr>
          <w:kern w:val="22"/>
          <w:szCs w:val="22"/>
        </w:rPr>
        <w:t> </w:t>
      </w:r>
      <w:r w:rsidR="008C1F6E" w:rsidRPr="009457D3">
        <w:rPr>
          <w:kern w:val="22"/>
          <w:szCs w:val="22"/>
        </w:rPr>
        <w:t xml:space="preserve">a.m. </w:t>
      </w:r>
      <w:r w:rsidR="00C543A0" w:rsidRPr="009457D3">
        <w:rPr>
          <w:kern w:val="22"/>
          <w:szCs w:val="22"/>
        </w:rPr>
        <w:t xml:space="preserve">on </w:t>
      </w:r>
      <w:r w:rsidR="009F1A8A" w:rsidRPr="009457D3">
        <w:rPr>
          <w:kern w:val="22"/>
          <w:szCs w:val="22"/>
        </w:rPr>
        <w:t>Friday</w:t>
      </w:r>
      <w:r w:rsidR="00865EB9" w:rsidRPr="009457D3">
        <w:rPr>
          <w:kern w:val="22"/>
          <w:szCs w:val="22"/>
        </w:rPr>
        <w:t xml:space="preserve">, </w:t>
      </w:r>
      <w:r w:rsidR="009F1A8A" w:rsidRPr="009457D3">
        <w:rPr>
          <w:kern w:val="22"/>
          <w:szCs w:val="22"/>
        </w:rPr>
        <w:t>7 September 2018</w:t>
      </w:r>
      <w:r w:rsidR="00EC0E5F" w:rsidRPr="009457D3">
        <w:rPr>
          <w:kern w:val="22"/>
          <w:szCs w:val="22"/>
        </w:rPr>
        <w:t>.</w:t>
      </w:r>
    </w:p>
    <w:p w14:paraId="5D35E3B6" w14:textId="1398142E" w:rsidR="001F7B8D" w:rsidRDefault="001F7B8D">
      <w:pPr>
        <w:jc w:val="left"/>
        <w:rPr>
          <w:iCs/>
          <w:kern w:val="22"/>
          <w:szCs w:val="22"/>
        </w:rPr>
      </w:pPr>
      <w:r>
        <w:rPr>
          <w:kern w:val="22"/>
          <w:szCs w:val="22"/>
        </w:rPr>
        <w:br w:type="page"/>
      </w:r>
    </w:p>
    <w:p w14:paraId="4707CFD7" w14:textId="39B38478" w:rsidR="005F49CB" w:rsidRPr="009457D3" w:rsidRDefault="005F49CB" w:rsidP="00830B24">
      <w:pPr>
        <w:pStyle w:val="Heading3"/>
        <w:suppressLineNumbers/>
        <w:suppressAutoHyphens/>
        <w:spacing w:after="0"/>
        <w:rPr>
          <w:kern w:val="22"/>
        </w:rPr>
      </w:pPr>
      <w:r w:rsidRPr="009457D3">
        <w:rPr>
          <w:kern w:val="22"/>
        </w:rPr>
        <w:lastRenderedPageBreak/>
        <w:t>Annex</w:t>
      </w:r>
    </w:p>
    <w:p w14:paraId="11BD5608" w14:textId="39E68458" w:rsidR="005F49CB" w:rsidRPr="00830B24" w:rsidRDefault="00401A92" w:rsidP="00830B24">
      <w:pPr>
        <w:keepNext/>
        <w:suppressLineNumbers/>
        <w:suppressAutoHyphens/>
        <w:kinsoku w:val="0"/>
        <w:overflowPunct w:val="0"/>
        <w:autoSpaceDE w:val="0"/>
        <w:autoSpaceDN w:val="0"/>
        <w:adjustRightInd w:val="0"/>
        <w:snapToGrid w:val="0"/>
        <w:spacing w:before="120" w:after="120"/>
        <w:jc w:val="center"/>
        <w:outlineLvl w:val="0"/>
        <w:rPr>
          <w:bCs/>
          <w:snapToGrid w:val="0"/>
          <w:kern w:val="22"/>
          <w:szCs w:val="22"/>
        </w:rPr>
      </w:pPr>
      <w:r w:rsidRPr="00830B24">
        <w:rPr>
          <w:b/>
          <w:bCs/>
          <w:caps/>
          <w:snapToGrid w:val="0"/>
          <w:kern w:val="22"/>
          <w:szCs w:val="22"/>
        </w:rPr>
        <w:t>List of participants</w:t>
      </w:r>
    </w:p>
    <w:p w14:paraId="69C2C4C4" w14:textId="77777777" w:rsidR="000C5162" w:rsidRDefault="000C5162" w:rsidP="00830B24">
      <w:pPr>
        <w:pStyle w:val="Title1"/>
        <w:suppressLineNumbers/>
        <w:suppressAutoHyphens/>
        <w:spacing w:before="120" w:after="240"/>
        <w:rPr>
          <w:bCs w:val="0"/>
          <w:kern w:val="22"/>
          <w:szCs w:val="22"/>
        </w:rPr>
      </w:pPr>
    </w:p>
    <w:p w14:paraId="660B64D0" w14:textId="77777777" w:rsidR="005C6ABF" w:rsidRPr="00A82E47" w:rsidRDefault="005C6ABF" w:rsidP="005C6ABF">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u w:val="single"/>
          <w:lang w:eastAsia="en-CA"/>
        </w:rPr>
        <w:sectPr w:rsidR="005C6ABF" w:rsidRPr="00A82E47" w:rsidSect="00830B24">
          <w:headerReference w:type="even" r:id="rId14"/>
          <w:headerReference w:type="default" r:id="rId15"/>
          <w:footerReference w:type="even" r:id="rId16"/>
          <w:footerReference w:type="default" r:id="rId17"/>
          <w:footerReference w:type="first" r:id="rId18"/>
          <w:type w:val="continuous"/>
          <w:pgSz w:w="12240" w:h="15840" w:code="1"/>
          <w:pgMar w:top="821" w:right="1440" w:bottom="1138" w:left="1440" w:header="461" w:footer="720" w:gutter="0"/>
          <w:cols w:space="720"/>
          <w:titlePg/>
          <w:docGrid w:linePitch="299"/>
        </w:sectPr>
      </w:pPr>
    </w:p>
    <w:p w14:paraId="0ACF851C" w14:textId="674A9175" w:rsidR="005C6ABF" w:rsidRPr="00490454" w:rsidRDefault="005C6ABF" w:rsidP="000C5162">
      <w:pPr>
        <w:keepNext/>
        <w:suppressLineNumbers/>
        <w:tabs>
          <w:tab w:val="left" w:pos="540"/>
        </w:tabs>
        <w:suppressAutoHyphens/>
        <w:kinsoku w:val="0"/>
        <w:overflowPunct w:val="0"/>
        <w:autoSpaceDE w:val="0"/>
        <w:autoSpaceDN w:val="0"/>
        <w:adjustRightInd w:val="0"/>
        <w:snapToGrid w:val="0"/>
        <w:ind w:left="432" w:hanging="432"/>
        <w:jc w:val="left"/>
        <w:rPr>
          <w:snapToGrid w:val="0"/>
          <w:color w:val="000000"/>
          <w:kern w:val="22"/>
          <w:szCs w:val="22"/>
          <w:lang w:eastAsia="en-CA"/>
        </w:rPr>
      </w:pPr>
      <w:r w:rsidRPr="00830B24">
        <w:rPr>
          <w:snapToGrid w:val="0"/>
          <w:color w:val="000000"/>
          <w:kern w:val="22"/>
          <w:szCs w:val="22"/>
          <w:lang w:val="en-CA" w:eastAsia="en-CA"/>
        </w:rPr>
        <w:t>1.</w:t>
      </w:r>
      <w:r w:rsidR="000C5162" w:rsidRPr="00830B24">
        <w:rPr>
          <w:snapToGrid w:val="0"/>
          <w:color w:val="000000"/>
          <w:kern w:val="22"/>
          <w:szCs w:val="22"/>
          <w:lang w:val="en-CA" w:eastAsia="en-CA"/>
        </w:rPr>
        <w:tab/>
      </w:r>
      <w:r w:rsidRPr="00490454">
        <w:rPr>
          <w:snapToGrid w:val="0"/>
          <w:color w:val="000000"/>
          <w:kern w:val="22"/>
          <w:szCs w:val="22"/>
          <w:lang w:eastAsia="en-CA"/>
        </w:rPr>
        <w:t>Mr. Rami Abdel Malik</w:t>
      </w:r>
    </w:p>
    <w:p w14:paraId="56323C31"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Project Manager, Law Division</w:t>
      </w:r>
    </w:p>
    <w:p w14:paraId="603C0668"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spacing w:before="16"/>
        <w:ind w:left="432"/>
        <w:jc w:val="left"/>
        <w:rPr>
          <w:snapToGrid w:val="0"/>
          <w:color w:val="000000"/>
          <w:kern w:val="22"/>
          <w:szCs w:val="22"/>
          <w:lang w:eastAsia="en-CA"/>
        </w:rPr>
      </w:pPr>
      <w:r w:rsidRPr="00830B24">
        <w:rPr>
          <w:snapToGrid w:val="0"/>
          <w:color w:val="000000"/>
          <w:kern w:val="22"/>
          <w:szCs w:val="22"/>
          <w:lang w:eastAsia="en-CA"/>
        </w:rPr>
        <w:t>UN Environment</w:t>
      </w:r>
    </w:p>
    <w:p w14:paraId="79CE9F1E"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spacing w:before="16"/>
        <w:ind w:left="432"/>
        <w:jc w:val="left"/>
        <w:rPr>
          <w:snapToGrid w:val="0"/>
          <w:color w:val="000000"/>
          <w:kern w:val="22"/>
          <w:szCs w:val="22"/>
          <w:lang w:eastAsia="en-CA"/>
        </w:rPr>
      </w:pPr>
      <w:r w:rsidRPr="00830B24">
        <w:rPr>
          <w:snapToGrid w:val="0"/>
          <w:color w:val="000000"/>
          <w:kern w:val="22"/>
          <w:szCs w:val="22"/>
          <w:lang w:eastAsia="en-CA"/>
        </w:rPr>
        <w:t>P.O. Box 30552</w:t>
      </w:r>
    </w:p>
    <w:p w14:paraId="06BB2BDA"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Nairobi, 00100, Kenya</w:t>
      </w:r>
    </w:p>
    <w:p w14:paraId="42638B81" w14:textId="5970C192"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432"/>
        <w:jc w:val="left"/>
        <w:rPr>
          <w:snapToGrid w:val="0"/>
          <w:color w:val="0000FF"/>
          <w:kern w:val="22"/>
          <w:szCs w:val="22"/>
          <w:lang w:eastAsia="en-CA"/>
        </w:rPr>
      </w:pPr>
      <w:r w:rsidRPr="00830B24">
        <w:rPr>
          <w:snapToGrid w:val="0"/>
          <w:color w:val="000000"/>
          <w:kern w:val="22"/>
          <w:szCs w:val="22"/>
          <w:lang w:eastAsia="en-CA"/>
        </w:rPr>
        <w:t xml:space="preserve">E-mail: </w:t>
      </w:r>
      <w:hyperlink r:id="rId19" w:history="1">
        <w:r w:rsidRPr="00830B24">
          <w:rPr>
            <w:rStyle w:val="Hyperlink"/>
            <w:snapToGrid w:val="0"/>
            <w:kern w:val="22"/>
            <w:sz w:val="22"/>
            <w:szCs w:val="22"/>
            <w:u w:val="none"/>
            <w:lang w:eastAsia="en-CA"/>
          </w:rPr>
          <w:t>Rami.Abdel-Malik@un.org</w:t>
        </w:r>
      </w:hyperlink>
      <w:r w:rsidR="00F5129D">
        <w:rPr>
          <w:snapToGrid w:val="0"/>
          <w:color w:val="0000FF"/>
          <w:kern w:val="22"/>
          <w:szCs w:val="22"/>
          <w:lang w:eastAsia="en-CA"/>
        </w:rPr>
        <w:br/>
      </w:r>
      <w:r w:rsidRPr="00830B24">
        <w:rPr>
          <w:snapToGrid w:val="0"/>
          <w:color w:val="0000FF"/>
          <w:kern w:val="22"/>
          <w:szCs w:val="22"/>
          <w:lang w:eastAsia="en-CA"/>
        </w:rPr>
        <w:t>rami.abdel-malik@unep.org</w:t>
      </w:r>
    </w:p>
    <w:p w14:paraId="7FEB9DAA" w14:textId="55BED554" w:rsidR="005C6ABF" w:rsidRPr="00830B24" w:rsidRDefault="005C6ABF" w:rsidP="00830B24">
      <w:pPr>
        <w:keepNext/>
        <w:suppressLineNumbers/>
        <w:tabs>
          <w:tab w:val="left" w:pos="540"/>
        </w:tabs>
        <w:suppressAutoHyphens/>
        <w:kinsoku w:val="0"/>
        <w:overflowPunct w:val="0"/>
        <w:autoSpaceDE w:val="0"/>
        <w:autoSpaceDN w:val="0"/>
        <w:adjustRightInd w:val="0"/>
        <w:snapToGrid w:val="0"/>
        <w:ind w:left="432" w:hanging="432"/>
        <w:jc w:val="left"/>
        <w:rPr>
          <w:snapToGrid w:val="0"/>
          <w:color w:val="000000"/>
          <w:kern w:val="22"/>
          <w:szCs w:val="22"/>
          <w:lang w:eastAsia="en-CA"/>
        </w:rPr>
      </w:pPr>
      <w:r w:rsidRPr="007A77E8">
        <w:rPr>
          <w:snapToGrid w:val="0"/>
          <w:color w:val="000000"/>
          <w:kern w:val="22"/>
          <w:szCs w:val="22"/>
          <w:lang w:val="en-CA" w:eastAsia="en-CA"/>
        </w:rPr>
        <w:t>2.</w:t>
      </w:r>
      <w:r w:rsidRPr="007A77E8">
        <w:rPr>
          <w:snapToGrid w:val="0"/>
          <w:color w:val="000000"/>
          <w:kern w:val="22"/>
          <w:szCs w:val="22"/>
          <w:lang w:val="en-CA" w:eastAsia="en-CA"/>
        </w:rPr>
        <w:tab/>
      </w:r>
      <w:r w:rsidRPr="00830B24">
        <w:rPr>
          <w:snapToGrid w:val="0"/>
          <w:color w:val="000000"/>
          <w:kern w:val="22"/>
          <w:szCs w:val="22"/>
          <w:lang w:eastAsia="en-CA"/>
        </w:rPr>
        <w:t xml:space="preserve">Ms. </w:t>
      </w:r>
      <w:r w:rsidRPr="00830B24">
        <w:rPr>
          <w:noProof/>
          <w:snapToGrid w:val="0"/>
          <w:color w:val="000000"/>
          <w:kern w:val="22"/>
          <w:szCs w:val="22"/>
          <w:lang w:eastAsia="en-CA"/>
        </w:rPr>
        <w:t>Rita</w:t>
      </w:r>
      <w:r w:rsidRPr="00830B24">
        <w:rPr>
          <w:snapToGrid w:val="0"/>
          <w:color w:val="000000"/>
          <w:kern w:val="22"/>
          <w:szCs w:val="22"/>
          <w:lang w:eastAsia="en-CA"/>
        </w:rPr>
        <w:t xml:space="preserve"> </w:t>
      </w:r>
      <w:r w:rsidRPr="00830B24">
        <w:rPr>
          <w:noProof/>
          <w:snapToGrid w:val="0"/>
          <w:color w:val="000000"/>
          <w:kern w:val="22"/>
          <w:szCs w:val="22"/>
          <w:lang w:eastAsia="en-CA"/>
        </w:rPr>
        <w:t>Andorkó</w:t>
      </w:r>
    </w:p>
    <w:p w14:paraId="0D0C7FBE"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GMO expert</w:t>
      </w:r>
    </w:p>
    <w:p w14:paraId="338D4E9A"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Department of Nature Conservation, Biodiversity and Gene Conservation Unit Ministry of Agriculture</w:t>
      </w:r>
    </w:p>
    <w:p w14:paraId="4F0D34B9"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val="hu-HU" w:eastAsia="en-CA"/>
        </w:rPr>
        <w:t>Kossuth</w:t>
      </w:r>
      <w:r w:rsidRPr="00830B24">
        <w:rPr>
          <w:snapToGrid w:val="0"/>
          <w:color w:val="000000"/>
          <w:kern w:val="22"/>
          <w:szCs w:val="22"/>
          <w:lang w:eastAsia="en-CA"/>
        </w:rPr>
        <w:t xml:space="preserve"> </w:t>
      </w:r>
      <w:r w:rsidRPr="00830B24">
        <w:rPr>
          <w:snapToGrid w:val="0"/>
          <w:color w:val="000000"/>
          <w:kern w:val="22"/>
          <w:szCs w:val="22"/>
          <w:lang w:val="hu-HU" w:eastAsia="en-CA"/>
        </w:rPr>
        <w:t>Lajos</w:t>
      </w:r>
      <w:r w:rsidRPr="00830B24">
        <w:rPr>
          <w:snapToGrid w:val="0"/>
          <w:color w:val="000000"/>
          <w:kern w:val="22"/>
          <w:szCs w:val="22"/>
          <w:lang w:eastAsia="en-CA"/>
        </w:rPr>
        <w:t xml:space="preserve"> </w:t>
      </w:r>
      <w:r w:rsidRPr="00830B24">
        <w:rPr>
          <w:snapToGrid w:val="0"/>
          <w:color w:val="000000"/>
          <w:kern w:val="22"/>
          <w:szCs w:val="22"/>
          <w:lang w:val="hu-HU" w:eastAsia="en-CA"/>
        </w:rPr>
        <w:t>ter</w:t>
      </w:r>
      <w:r w:rsidRPr="00830B24">
        <w:rPr>
          <w:snapToGrid w:val="0"/>
          <w:color w:val="000000"/>
          <w:kern w:val="22"/>
          <w:szCs w:val="22"/>
          <w:lang w:eastAsia="en-CA"/>
        </w:rPr>
        <w:t xml:space="preserve"> 11</w:t>
      </w:r>
    </w:p>
    <w:p w14:paraId="48AC81B0" w14:textId="77777777" w:rsidR="005C6ABF" w:rsidRPr="00EE1C31"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EE1C31">
        <w:rPr>
          <w:snapToGrid w:val="0"/>
          <w:color w:val="000000"/>
          <w:kern w:val="22"/>
          <w:szCs w:val="22"/>
          <w:lang w:eastAsia="en-CA"/>
        </w:rPr>
        <w:t>Budapest, Hungary</w:t>
      </w:r>
    </w:p>
    <w:p w14:paraId="1CF806AB" w14:textId="77777777" w:rsidR="005C6ABF" w:rsidRPr="00A82E47" w:rsidRDefault="005C6ABF" w:rsidP="00830B24">
      <w:pPr>
        <w:suppressLineNumbers/>
        <w:tabs>
          <w:tab w:val="left" w:pos="726"/>
        </w:tabs>
        <w:suppressAutoHyphens/>
        <w:kinsoku w:val="0"/>
        <w:overflowPunct w:val="0"/>
        <w:autoSpaceDE w:val="0"/>
        <w:autoSpaceDN w:val="0"/>
        <w:adjustRightInd w:val="0"/>
        <w:snapToGrid w:val="0"/>
        <w:spacing w:after="240"/>
        <w:ind w:left="432"/>
        <w:jc w:val="left"/>
        <w:rPr>
          <w:snapToGrid w:val="0"/>
          <w:color w:val="0000FF"/>
          <w:kern w:val="22"/>
          <w:szCs w:val="22"/>
          <w:lang w:eastAsia="en-CA"/>
        </w:rPr>
      </w:pPr>
      <w:r w:rsidRPr="00EE1C31">
        <w:rPr>
          <w:snapToGrid w:val="0"/>
          <w:color w:val="000000"/>
          <w:kern w:val="22"/>
          <w:szCs w:val="22"/>
          <w:lang w:eastAsia="en-CA"/>
        </w:rPr>
        <w:t xml:space="preserve">E-mail: </w:t>
      </w:r>
      <w:hyperlink r:id="rId20" w:history="1">
        <w:r w:rsidRPr="00EE1C31">
          <w:rPr>
            <w:rStyle w:val="Hyperlink"/>
            <w:snapToGrid w:val="0"/>
            <w:kern w:val="22"/>
            <w:sz w:val="22"/>
            <w:szCs w:val="22"/>
            <w:u w:val="none"/>
            <w:lang w:eastAsia="en-CA"/>
          </w:rPr>
          <w:t>rita.andorko@am.gov.hu</w:t>
        </w:r>
      </w:hyperlink>
    </w:p>
    <w:p w14:paraId="72249DC4" w14:textId="150AE8CF" w:rsidR="005C6ABF" w:rsidRPr="00830B24" w:rsidRDefault="005C6ABF" w:rsidP="00830B24">
      <w:pPr>
        <w:keepNext/>
        <w:suppressLineNumbers/>
        <w:tabs>
          <w:tab w:val="left" w:pos="540"/>
        </w:tabs>
        <w:suppressAutoHyphens/>
        <w:kinsoku w:val="0"/>
        <w:overflowPunct w:val="0"/>
        <w:autoSpaceDE w:val="0"/>
        <w:autoSpaceDN w:val="0"/>
        <w:adjustRightInd w:val="0"/>
        <w:snapToGrid w:val="0"/>
        <w:ind w:left="432" w:hanging="432"/>
        <w:jc w:val="left"/>
        <w:rPr>
          <w:snapToGrid w:val="0"/>
          <w:color w:val="000000"/>
          <w:kern w:val="22"/>
          <w:szCs w:val="22"/>
          <w:lang w:eastAsia="en-CA"/>
        </w:rPr>
      </w:pPr>
      <w:r w:rsidRPr="00830B24">
        <w:rPr>
          <w:snapToGrid w:val="0"/>
          <w:kern w:val="22"/>
          <w:szCs w:val="22"/>
          <w:lang w:val="en-CA" w:eastAsia="en-CA"/>
        </w:rPr>
        <w:t>3.</w:t>
      </w:r>
      <w:r>
        <w:rPr>
          <w:snapToGrid w:val="0"/>
          <w:kern w:val="22"/>
          <w:szCs w:val="22"/>
          <w:lang w:val="en-CA" w:eastAsia="en-CA"/>
        </w:rPr>
        <w:tab/>
      </w:r>
      <w:r w:rsidRPr="00830B24">
        <w:rPr>
          <w:snapToGrid w:val="0"/>
          <w:kern w:val="22"/>
          <w:szCs w:val="22"/>
          <w:lang w:eastAsia="en-CA"/>
        </w:rPr>
        <w:t>M</w:t>
      </w:r>
      <w:r w:rsidRPr="00830B24">
        <w:rPr>
          <w:snapToGrid w:val="0"/>
          <w:color w:val="000000"/>
          <w:kern w:val="22"/>
          <w:szCs w:val="22"/>
          <w:lang w:eastAsia="en-CA"/>
        </w:rPr>
        <w:t xml:space="preserve">r. </w:t>
      </w:r>
      <w:r w:rsidRPr="00830B24">
        <w:rPr>
          <w:noProof/>
          <w:snapToGrid w:val="0"/>
          <w:color w:val="000000"/>
          <w:kern w:val="22"/>
          <w:szCs w:val="22"/>
          <w:lang w:eastAsia="en-CA"/>
        </w:rPr>
        <w:t>Hatem Ben Belgacem</w:t>
      </w:r>
    </w:p>
    <w:p w14:paraId="01C56BA2" w14:textId="5E921940" w:rsidR="005C6ABF" w:rsidRPr="00820DDF"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val="fr-FR" w:eastAsia="en-CA"/>
        </w:rPr>
      </w:pPr>
      <w:r w:rsidRPr="00820DDF">
        <w:rPr>
          <w:snapToGrid w:val="0"/>
          <w:color w:val="000000"/>
          <w:kern w:val="22"/>
          <w:szCs w:val="22"/>
          <w:lang w:val="fr-FR" w:eastAsia="en-CA"/>
        </w:rPr>
        <w:t>Chef de Service</w:t>
      </w:r>
    </w:p>
    <w:p w14:paraId="0DBECA0C" w14:textId="23EC297D" w:rsidR="005C6ABF" w:rsidRPr="00820DDF"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val="fr-FR" w:eastAsia="en-CA"/>
        </w:rPr>
      </w:pPr>
      <w:r w:rsidRPr="00820DDF">
        <w:rPr>
          <w:snapToGrid w:val="0"/>
          <w:color w:val="000000"/>
          <w:kern w:val="22"/>
          <w:szCs w:val="22"/>
          <w:lang w:val="fr-FR" w:eastAsia="en-CA"/>
        </w:rPr>
        <w:t xml:space="preserve">Direction </w:t>
      </w:r>
      <w:r w:rsidR="00820DDF" w:rsidRPr="00820DDF">
        <w:rPr>
          <w:snapToGrid w:val="0"/>
          <w:color w:val="000000"/>
          <w:kern w:val="22"/>
          <w:szCs w:val="22"/>
          <w:lang w:val="fr-FR" w:eastAsia="en-CA"/>
        </w:rPr>
        <w:t>Générale</w:t>
      </w:r>
      <w:r w:rsidRPr="00820DDF">
        <w:rPr>
          <w:snapToGrid w:val="0"/>
          <w:color w:val="000000"/>
          <w:kern w:val="22"/>
          <w:szCs w:val="22"/>
          <w:lang w:val="fr-FR" w:eastAsia="en-CA"/>
        </w:rPr>
        <w:t xml:space="preserve"> de l</w:t>
      </w:r>
      <w:r w:rsidR="00820DDF">
        <w:rPr>
          <w:snapToGrid w:val="0"/>
          <w:color w:val="000000"/>
          <w:kern w:val="22"/>
          <w:szCs w:val="22"/>
          <w:lang w:val="fr-FR" w:eastAsia="en-CA"/>
        </w:rPr>
        <w:t>’</w:t>
      </w:r>
      <w:r w:rsidRPr="00820DDF">
        <w:rPr>
          <w:snapToGrid w:val="0"/>
          <w:color w:val="000000"/>
          <w:kern w:val="22"/>
          <w:szCs w:val="22"/>
          <w:lang w:val="fr-FR" w:eastAsia="en-CA"/>
        </w:rPr>
        <w:t>Environnement et de la Qualité de la Vie</w:t>
      </w:r>
    </w:p>
    <w:p w14:paraId="6B59D792" w14:textId="77777777" w:rsidR="005C6ABF" w:rsidRPr="00820DDF"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val="fr-FR" w:eastAsia="en-CA"/>
        </w:rPr>
      </w:pPr>
      <w:r w:rsidRPr="00820DDF">
        <w:rPr>
          <w:snapToGrid w:val="0"/>
          <w:color w:val="000000"/>
          <w:kern w:val="22"/>
          <w:szCs w:val="22"/>
          <w:lang w:val="fr-FR" w:eastAsia="en-CA"/>
        </w:rPr>
        <w:t>Ministère des Affaires Locales et de l’Environnement</w:t>
      </w:r>
    </w:p>
    <w:p w14:paraId="70AFE922" w14:textId="360067F8"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20DDF">
        <w:rPr>
          <w:snapToGrid w:val="0"/>
          <w:color w:val="000000"/>
          <w:kern w:val="22"/>
          <w:szCs w:val="22"/>
          <w:lang w:val="fr-FR" w:eastAsia="en-CA"/>
        </w:rPr>
        <w:t xml:space="preserve">Cité Administrative, rue de Développement cité el </w:t>
      </w:r>
      <w:r w:rsidRPr="00830B24">
        <w:rPr>
          <w:noProof/>
          <w:snapToGrid w:val="0"/>
          <w:color w:val="000000"/>
          <w:kern w:val="22"/>
          <w:szCs w:val="22"/>
          <w:lang w:val="fr-FR" w:eastAsia="en-CA"/>
        </w:rPr>
        <w:t>Khadié</w:t>
      </w:r>
    </w:p>
    <w:p w14:paraId="278FA92D"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Tunis, Tunisia</w:t>
      </w:r>
    </w:p>
    <w:p w14:paraId="4D59E582" w14:textId="61B52D60"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432"/>
        <w:jc w:val="left"/>
        <w:rPr>
          <w:snapToGrid w:val="0"/>
          <w:color w:val="0000FF"/>
          <w:kern w:val="22"/>
          <w:szCs w:val="22"/>
          <w:lang w:eastAsia="en-CA"/>
        </w:rPr>
      </w:pPr>
      <w:r w:rsidRPr="00830B24">
        <w:rPr>
          <w:snapToGrid w:val="0"/>
          <w:color w:val="000000"/>
          <w:kern w:val="22"/>
          <w:szCs w:val="22"/>
          <w:lang w:eastAsia="en-CA"/>
        </w:rPr>
        <w:t xml:space="preserve">E-mail: </w:t>
      </w:r>
      <w:hyperlink r:id="rId21" w:history="1">
        <w:r w:rsidRPr="00830B24">
          <w:rPr>
            <w:rStyle w:val="Hyperlink"/>
            <w:snapToGrid w:val="0"/>
            <w:kern w:val="22"/>
            <w:sz w:val="22"/>
            <w:szCs w:val="22"/>
            <w:u w:val="none"/>
            <w:lang w:eastAsia="en-CA"/>
          </w:rPr>
          <w:t>hatem_medd@yahoo.fr</w:t>
        </w:r>
      </w:hyperlink>
      <w:r w:rsidR="00AA1885">
        <w:rPr>
          <w:snapToGrid w:val="0"/>
          <w:color w:val="0000FF"/>
          <w:kern w:val="22"/>
          <w:szCs w:val="22"/>
          <w:lang w:eastAsia="en-CA"/>
        </w:rPr>
        <w:br/>
      </w:r>
      <w:hyperlink r:id="rId22" w:history="1">
        <w:r w:rsidRPr="00830B24">
          <w:rPr>
            <w:rStyle w:val="Hyperlink"/>
            <w:sz w:val="22"/>
            <w:u w:val="none"/>
          </w:rPr>
          <w:t>Hatem.belgacem@mineat.gov.tn</w:t>
        </w:r>
      </w:hyperlink>
    </w:p>
    <w:p w14:paraId="0CC694FB" w14:textId="7E9A96E9" w:rsidR="005C6ABF" w:rsidRPr="00830B24" w:rsidRDefault="005C6ABF" w:rsidP="00830B24">
      <w:pPr>
        <w:keepNext/>
        <w:suppressLineNumbers/>
        <w:tabs>
          <w:tab w:val="left" w:pos="540"/>
        </w:tabs>
        <w:suppressAutoHyphens/>
        <w:kinsoku w:val="0"/>
        <w:overflowPunct w:val="0"/>
        <w:autoSpaceDE w:val="0"/>
        <w:autoSpaceDN w:val="0"/>
        <w:adjustRightInd w:val="0"/>
        <w:snapToGrid w:val="0"/>
        <w:ind w:left="432" w:hanging="432"/>
        <w:jc w:val="left"/>
        <w:rPr>
          <w:noProof/>
          <w:snapToGrid w:val="0"/>
          <w:color w:val="000000"/>
          <w:kern w:val="22"/>
          <w:szCs w:val="22"/>
          <w:lang w:eastAsia="en-CA"/>
        </w:rPr>
      </w:pPr>
      <w:r w:rsidRPr="00A82E47">
        <w:rPr>
          <w:snapToGrid w:val="0"/>
          <w:kern w:val="22"/>
          <w:szCs w:val="22"/>
          <w:lang w:val="pt-BR" w:eastAsia="en-CA"/>
        </w:rPr>
        <w:t>4.</w:t>
      </w:r>
      <w:r>
        <w:rPr>
          <w:snapToGrid w:val="0"/>
          <w:kern w:val="22"/>
          <w:szCs w:val="22"/>
          <w:lang w:val="pt-BR" w:eastAsia="en-CA"/>
        </w:rPr>
        <w:tab/>
      </w:r>
      <w:r w:rsidRPr="00830B24">
        <w:rPr>
          <w:noProof/>
          <w:snapToGrid w:val="0"/>
          <w:kern w:val="22"/>
          <w:szCs w:val="22"/>
          <w:lang w:eastAsia="en-CA"/>
        </w:rPr>
        <w:t>Ms</w:t>
      </w:r>
      <w:r w:rsidRPr="00830B24">
        <w:rPr>
          <w:noProof/>
          <w:snapToGrid w:val="0"/>
          <w:color w:val="000000"/>
          <w:kern w:val="22"/>
          <w:szCs w:val="22"/>
          <w:lang w:eastAsia="en-CA"/>
        </w:rPr>
        <w:t>. Natalhie Beatriz Campos Reales Pineda</w:t>
      </w:r>
    </w:p>
    <w:p w14:paraId="394E121D"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val="es-ES_tradnl" w:eastAsia="en-CA"/>
        </w:rPr>
      </w:pPr>
      <w:r w:rsidRPr="00830B24">
        <w:rPr>
          <w:snapToGrid w:val="0"/>
          <w:color w:val="000000"/>
          <w:kern w:val="22"/>
          <w:szCs w:val="22"/>
          <w:lang w:val="es-ES_tradnl" w:eastAsia="en-CA"/>
        </w:rPr>
        <w:t>Directora de Políticas y Normativa</w:t>
      </w:r>
    </w:p>
    <w:p w14:paraId="0319AD78" w14:textId="0B9C5D16"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val="es-ES_tradnl" w:eastAsia="en-CA"/>
        </w:rPr>
      </w:pPr>
      <w:r w:rsidRPr="00830B24">
        <w:rPr>
          <w:snapToGrid w:val="0"/>
          <w:color w:val="000000"/>
          <w:kern w:val="22"/>
          <w:szCs w:val="22"/>
          <w:lang w:val="es-ES_tradnl" w:eastAsia="en-CA"/>
        </w:rPr>
        <w:t>Comisión Intersecretarial de Bioseguridad de los Organismos Genéticamente Modificados</w:t>
      </w:r>
    </w:p>
    <w:p w14:paraId="0B207A49"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Mexico City, Mexico</w:t>
      </w:r>
    </w:p>
    <w:p w14:paraId="78000402" w14:textId="08ABD2F6"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432"/>
        <w:jc w:val="left"/>
        <w:rPr>
          <w:snapToGrid w:val="0"/>
          <w:color w:val="0000FF"/>
          <w:kern w:val="22"/>
          <w:szCs w:val="22"/>
          <w:lang w:eastAsia="en-CA"/>
        </w:rPr>
      </w:pPr>
      <w:r w:rsidRPr="00830B24">
        <w:rPr>
          <w:snapToGrid w:val="0"/>
          <w:color w:val="000000"/>
          <w:kern w:val="22"/>
          <w:szCs w:val="22"/>
          <w:lang w:eastAsia="en-CA"/>
        </w:rPr>
        <w:t xml:space="preserve">E-mail: </w:t>
      </w:r>
      <w:hyperlink r:id="rId23" w:history="1">
        <w:r w:rsidRPr="00830B24">
          <w:rPr>
            <w:rStyle w:val="Hyperlink"/>
            <w:snapToGrid w:val="0"/>
            <w:kern w:val="22"/>
            <w:sz w:val="22"/>
            <w:szCs w:val="22"/>
            <w:u w:val="none"/>
            <w:lang w:eastAsia="en-CA"/>
          </w:rPr>
          <w:t>ncampos@conacyt.mx</w:t>
        </w:r>
      </w:hyperlink>
    </w:p>
    <w:p w14:paraId="33A6A81F" w14:textId="42C8E329" w:rsidR="005C6ABF" w:rsidRPr="00830B24" w:rsidRDefault="005C6ABF" w:rsidP="00830B24">
      <w:pPr>
        <w:keepNext/>
        <w:suppressLineNumbers/>
        <w:tabs>
          <w:tab w:val="left" w:pos="540"/>
        </w:tabs>
        <w:suppressAutoHyphens/>
        <w:kinsoku w:val="0"/>
        <w:overflowPunct w:val="0"/>
        <w:autoSpaceDE w:val="0"/>
        <w:autoSpaceDN w:val="0"/>
        <w:adjustRightInd w:val="0"/>
        <w:snapToGrid w:val="0"/>
        <w:ind w:left="432" w:hanging="432"/>
        <w:jc w:val="left"/>
        <w:rPr>
          <w:snapToGrid w:val="0"/>
          <w:color w:val="000000"/>
          <w:kern w:val="22"/>
          <w:szCs w:val="22"/>
          <w:lang w:eastAsia="en-CA"/>
        </w:rPr>
      </w:pPr>
      <w:r w:rsidRPr="00A82E47">
        <w:rPr>
          <w:snapToGrid w:val="0"/>
          <w:kern w:val="22"/>
          <w:szCs w:val="22"/>
          <w:lang w:val="pt-BR" w:eastAsia="en-CA"/>
        </w:rPr>
        <w:t>5.</w:t>
      </w:r>
      <w:r>
        <w:rPr>
          <w:snapToGrid w:val="0"/>
          <w:kern w:val="22"/>
          <w:szCs w:val="22"/>
          <w:lang w:val="pt-BR" w:eastAsia="en-CA"/>
        </w:rPr>
        <w:tab/>
      </w:r>
      <w:r w:rsidRPr="00830B24">
        <w:rPr>
          <w:snapToGrid w:val="0"/>
          <w:kern w:val="22"/>
          <w:szCs w:val="22"/>
          <w:lang w:eastAsia="en-CA"/>
        </w:rPr>
        <w:t>M</w:t>
      </w:r>
      <w:r w:rsidRPr="00830B24">
        <w:rPr>
          <w:snapToGrid w:val="0"/>
          <w:color w:val="000000"/>
          <w:kern w:val="22"/>
          <w:szCs w:val="22"/>
          <w:lang w:eastAsia="en-CA"/>
        </w:rPr>
        <w:t xml:space="preserve">s. </w:t>
      </w:r>
      <w:r w:rsidRPr="00830B24">
        <w:rPr>
          <w:noProof/>
          <w:snapToGrid w:val="0"/>
          <w:color w:val="000000"/>
          <w:kern w:val="22"/>
          <w:szCs w:val="22"/>
          <w:lang w:eastAsia="en-CA"/>
        </w:rPr>
        <w:t>Georgina Catacora-Vargas</w:t>
      </w:r>
    </w:p>
    <w:p w14:paraId="1B8C6B15"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val="es-ES_tradnl" w:eastAsia="en-CA"/>
        </w:rPr>
      </w:pPr>
      <w:r w:rsidRPr="00830B24">
        <w:rPr>
          <w:snapToGrid w:val="0"/>
          <w:color w:val="000000"/>
          <w:kern w:val="22"/>
          <w:szCs w:val="22"/>
          <w:lang w:val="es-ES_tradnl" w:eastAsia="en-CA"/>
        </w:rPr>
        <w:t>Viceministerio de Medio Ambiente, Biodiversidad, Cambios Climáticos y de Gestión y Desarrollo Forestal</w:t>
      </w:r>
    </w:p>
    <w:p w14:paraId="74F4B27B"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val="es-ES_tradnl" w:eastAsia="en-CA"/>
        </w:rPr>
      </w:pPr>
      <w:r w:rsidRPr="00830B24">
        <w:rPr>
          <w:snapToGrid w:val="0"/>
          <w:color w:val="000000"/>
          <w:kern w:val="22"/>
          <w:szCs w:val="22"/>
          <w:lang w:val="es-ES_tradnl" w:eastAsia="en-CA"/>
        </w:rPr>
        <w:t>Ministerio de Medio Ambiente y Agua</w:t>
      </w:r>
    </w:p>
    <w:p w14:paraId="6A701F2D"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val="es-ES_tradnl" w:eastAsia="en-CA"/>
        </w:rPr>
      </w:pPr>
      <w:r w:rsidRPr="00830B24">
        <w:rPr>
          <w:snapToGrid w:val="0"/>
          <w:color w:val="000000"/>
          <w:kern w:val="22"/>
          <w:szCs w:val="22"/>
          <w:lang w:val="es-ES_tradnl" w:eastAsia="en-CA"/>
        </w:rPr>
        <w:t xml:space="preserve">Calle Cañada </w:t>
      </w:r>
      <w:r w:rsidRPr="00830B24">
        <w:rPr>
          <w:noProof/>
          <w:snapToGrid w:val="0"/>
          <w:color w:val="000000"/>
          <w:kern w:val="22"/>
          <w:szCs w:val="22"/>
          <w:lang w:val="es-ES_tradnl" w:eastAsia="en-CA"/>
        </w:rPr>
        <w:t>Strongest</w:t>
      </w:r>
      <w:r w:rsidRPr="00830B24">
        <w:rPr>
          <w:snapToGrid w:val="0"/>
          <w:color w:val="000000"/>
          <w:kern w:val="22"/>
          <w:szCs w:val="22"/>
          <w:lang w:val="es-ES_tradnl" w:eastAsia="en-CA"/>
        </w:rPr>
        <w:t xml:space="preserve"> 1878</w:t>
      </w:r>
    </w:p>
    <w:p w14:paraId="6A690359"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La Paz, Bolivia (</w:t>
      </w:r>
      <w:proofErr w:type="spellStart"/>
      <w:r w:rsidRPr="00830B24">
        <w:rPr>
          <w:noProof/>
          <w:snapToGrid w:val="0"/>
          <w:color w:val="000000"/>
          <w:kern w:val="22"/>
          <w:szCs w:val="22"/>
          <w:lang w:eastAsia="en-CA"/>
        </w:rPr>
        <w:t>Plurinational</w:t>
      </w:r>
      <w:proofErr w:type="spellEnd"/>
      <w:r w:rsidRPr="00830B24">
        <w:rPr>
          <w:snapToGrid w:val="0"/>
          <w:color w:val="000000"/>
          <w:kern w:val="22"/>
          <w:szCs w:val="22"/>
          <w:lang w:eastAsia="en-CA"/>
        </w:rPr>
        <w:t xml:space="preserve"> State of)</w:t>
      </w:r>
    </w:p>
    <w:p w14:paraId="59B24CCA" w14:textId="77777777"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432"/>
        <w:jc w:val="left"/>
        <w:rPr>
          <w:snapToGrid w:val="0"/>
          <w:color w:val="0000FF"/>
          <w:kern w:val="22"/>
          <w:szCs w:val="22"/>
          <w:lang w:eastAsia="en-CA"/>
        </w:rPr>
      </w:pPr>
      <w:r w:rsidRPr="00830B24">
        <w:rPr>
          <w:snapToGrid w:val="0"/>
          <w:color w:val="000000"/>
          <w:kern w:val="22"/>
          <w:szCs w:val="22"/>
          <w:lang w:eastAsia="en-CA"/>
        </w:rPr>
        <w:t xml:space="preserve">E-mail: </w:t>
      </w:r>
      <w:r w:rsidRPr="00830B24">
        <w:rPr>
          <w:snapToGrid w:val="0"/>
          <w:color w:val="0000FF"/>
          <w:kern w:val="22"/>
          <w:szCs w:val="22"/>
          <w:lang w:eastAsia="en-CA"/>
        </w:rPr>
        <w:t>g.catacora@gmail.com</w:t>
      </w:r>
    </w:p>
    <w:p w14:paraId="2838CAF5" w14:textId="2FBF73C9" w:rsidR="005C6ABF" w:rsidRPr="00830B24" w:rsidRDefault="005C6ABF" w:rsidP="00830B24">
      <w:pPr>
        <w:keepNext/>
        <w:suppressLineNumbers/>
        <w:tabs>
          <w:tab w:val="left" w:pos="540"/>
        </w:tabs>
        <w:suppressAutoHyphens/>
        <w:kinsoku w:val="0"/>
        <w:overflowPunct w:val="0"/>
        <w:autoSpaceDE w:val="0"/>
        <w:autoSpaceDN w:val="0"/>
        <w:adjustRightInd w:val="0"/>
        <w:snapToGrid w:val="0"/>
        <w:ind w:left="432" w:hanging="432"/>
        <w:jc w:val="left"/>
        <w:rPr>
          <w:snapToGrid w:val="0"/>
          <w:kern w:val="22"/>
          <w:szCs w:val="22"/>
          <w:lang w:eastAsia="en-CA"/>
        </w:rPr>
      </w:pPr>
      <w:r w:rsidRPr="00830B24">
        <w:rPr>
          <w:snapToGrid w:val="0"/>
          <w:kern w:val="22"/>
          <w:szCs w:val="22"/>
          <w:lang w:val="pt-BR" w:eastAsia="en-CA"/>
        </w:rPr>
        <w:t>6.</w:t>
      </w:r>
      <w:r>
        <w:rPr>
          <w:snapToGrid w:val="0"/>
          <w:kern w:val="22"/>
          <w:szCs w:val="22"/>
          <w:lang w:val="pt-BR" w:eastAsia="en-CA"/>
        </w:rPr>
        <w:tab/>
      </w:r>
      <w:r w:rsidRPr="00830B24">
        <w:rPr>
          <w:snapToGrid w:val="0"/>
          <w:kern w:val="22"/>
          <w:szCs w:val="22"/>
          <w:lang w:eastAsia="en-CA"/>
        </w:rPr>
        <w:t>Ms. Julieta Fe. L. Estacio</w:t>
      </w:r>
    </w:p>
    <w:p w14:paraId="25CEF039"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 xml:space="preserve">Project Development Officer IV </w:t>
      </w:r>
    </w:p>
    <w:p w14:paraId="0EE27EAC"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 xml:space="preserve">Department of Science and Technology </w:t>
      </w:r>
    </w:p>
    <w:p w14:paraId="2222364C"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Gen. Santos Avenue, Bicutan, Taguig</w:t>
      </w:r>
    </w:p>
    <w:p w14:paraId="1589C2BA"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Manila, Philippines</w:t>
      </w:r>
    </w:p>
    <w:p w14:paraId="61000720" w14:textId="137CF83A"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432"/>
        <w:jc w:val="left"/>
        <w:rPr>
          <w:snapToGrid w:val="0"/>
          <w:color w:val="0000FF"/>
          <w:kern w:val="22"/>
          <w:szCs w:val="22"/>
          <w:lang w:eastAsia="en-CA"/>
        </w:rPr>
      </w:pPr>
      <w:r w:rsidRPr="00830B24">
        <w:rPr>
          <w:snapToGrid w:val="0"/>
          <w:color w:val="000000"/>
          <w:kern w:val="22"/>
          <w:szCs w:val="22"/>
          <w:lang w:eastAsia="en-CA"/>
        </w:rPr>
        <w:t xml:space="preserve">E-mail: </w:t>
      </w:r>
      <w:r w:rsidRPr="00830B24">
        <w:rPr>
          <w:snapToGrid w:val="0"/>
          <w:color w:val="0000FF"/>
          <w:kern w:val="22"/>
          <w:szCs w:val="22"/>
          <w:lang w:eastAsia="en-CA"/>
        </w:rPr>
        <w:t>estaciojulietafe@gmail.com</w:t>
      </w:r>
      <w:r w:rsidR="00F5129D">
        <w:rPr>
          <w:snapToGrid w:val="0"/>
          <w:color w:val="0000FF"/>
          <w:kern w:val="22"/>
          <w:szCs w:val="22"/>
          <w:lang w:eastAsia="en-CA"/>
        </w:rPr>
        <w:br/>
      </w:r>
      <w:hyperlink r:id="rId24" w:history="1">
        <w:r w:rsidRPr="00830B24">
          <w:rPr>
            <w:rStyle w:val="Hyperlink"/>
            <w:snapToGrid w:val="0"/>
            <w:kern w:val="22"/>
            <w:sz w:val="22"/>
            <w:szCs w:val="22"/>
            <w:u w:val="none"/>
            <w:lang w:eastAsia="en-CA"/>
          </w:rPr>
          <w:t>jflestacio@dost.gov.ph</w:t>
        </w:r>
      </w:hyperlink>
      <w:r w:rsidR="00F5129D">
        <w:rPr>
          <w:snapToGrid w:val="0"/>
          <w:color w:val="0000FF"/>
          <w:kern w:val="22"/>
          <w:szCs w:val="22"/>
          <w:lang w:eastAsia="en-CA"/>
        </w:rPr>
        <w:br/>
      </w:r>
      <w:r w:rsidRPr="00830B24">
        <w:rPr>
          <w:snapToGrid w:val="0"/>
          <w:color w:val="0000FF"/>
          <w:kern w:val="22"/>
          <w:szCs w:val="22"/>
          <w:lang w:eastAsia="en-CA"/>
        </w:rPr>
        <w:t>zen0555@yahoo.com</w:t>
      </w:r>
    </w:p>
    <w:p w14:paraId="591E413F" w14:textId="3C4B975F" w:rsidR="005C6ABF" w:rsidRPr="00830B24" w:rsidRDefault="005C6ABF" w:rsidP="00830B24">
      <w:pPr>
        <w:keepNext/>
        <w:suppressLineNumbers/>
        <w:tabs>
          <w:tab w:val="left" w:pos="540"/>
        </w:tabs>
        <w:suppressAutoHyphens/>
        <w:kinsoku w:val="0"/>
        <w:overflowPunct w:val="0"/>
        <w:autoSpaceDE w:val="0"/>
        <w:autoSpaceDN w:val="0"/>
        <w:adjustRightInd w:val="0"/>
        <w:snapToGrid w:val="0"/>
        <w:ind w:left="432" w:hanging="432"/>
        <w:jc w:val="left"/>
        <w:rPr>
          <w:snapToGrid w:val="0"/>
          <w:color w:val="000000"/>
          <w:kern w:val="22"/>
          <w:szCs w:val="22"/>
          <w:lang w:eastAsia="en-CA"/>
        </w:rPr>
      </w:pPr>
      <w:r w:rsidRPr="00AD729D">
        <w:rPr>
          <w:snapToGrid w:val="0"/>
          <w:color w:val="000000"/>
          <w:kern w:val="22"/>
          <w:szCs w:val="22"/>
          <w:lang w:val="en-US" w:eastAsia="en-CA"/>
        </w:rPr>
        <w:t>7.</w:t>
      </w:r>
      <w:r>
        <w:rPr>
          <w:snapToGrid w:val="0"/>
          <w:color w:val="000000"/>
          <w:kern w:val="22"/>
          <w:szCs w:val="22"/>
          <w:lang w:val="en-US" w:eastAsia="en-CA"/>
        </w:rPr>
        <w:tab/>
      </w:r>
      <w:r w:rsidRPr="00830B24">
        <w:rPr>
          <w:snapToGrid w:val="0"/>
          <w:color w:val="000000"/>
          <w:kern w:val="22"/>
          <w:szCs w:val="22"/>
          <w:lang w:eastAsia="en-CA"/>
        </w:rPr>
        <w:t xml:space="preserve">Mr. </w:t>
      </w:r>
      <w:r w:rsidRPr="00830B24">
        <w:rPr>
          <w:noProof/>
          <w:snapToGrid w:val="0"/>
          <w:color w:val="000000"/>
          <w:kern w:val="22"/>
          <w:szCs w:val="22"/>
          <w:lang w:eastAsia="en-CA"/>
        </w:rPr>
        <w:t>Andreas</w:t>
      </w:r>
      <w:r w:rsidRPr="00830B24">
        <w:rPr>
          <w:snapToGrid w:val="0"/>
          <w:color w:val="000000"/>
          <w:kern w:val="22"/>
          <w:szCs w:val="22"/>
          <w:lang w:eastAsia="en-CA"/>
        </w:rPr>
        <w:t xml:space="preserve"> </w:t>
      </w:r>
      <w:r w:rsidRPr="00830B24">
        <w:rPr>
          <w:noProof/>
          <w:snapToGrid w:val="0"/>
          <w:color w:val="000000"/>
          <w:kern w:val="22"/>
          <w:szCs w:val="22"/>
          <w:lang w:eastAsia="en-CA"/>
        </w:rPr>
        <w:t>Heissenberger</w:t>
      </w:r>
    </w:p>
    <w:p w14:paraId="78B9F9EE"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 xml:space="preserve">Environment Agency Austria </w:t>
      </w:r>
    </w:p>
    <w:p w14:paraId="11B61CD2"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val="de-DE" w:eastAsia="en-CA"/>
        </w:rPr>
        <w:t>Spittelauer Lände</w:t>
      </w:r>
      <w:r w:rsidRPr="00830B24">
        <w:rPr>
          <w:snapToGrid w:val="0"/>
          <w:color w:val="000000"/>
          <w:kern w:val="22"/>
          <w:szCs w:val="22"/>
          <w:lang w:eastAsia="en-CA"/>
        </w:rPr>
        <w:t xml:space="preserve"> 5</w:t>
      </w:r>
    </w:p>
    <w:p w14:paraId="127C536C"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Vienna, A-1090, Austria</w:t>
      </w:r>
    </w:p>
    <w:p w14:paraId="46991360" w14:textId="77777777"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432"/>
        <w:jc w:val="left"/>
        <w:rPr>
          <w:snapToGrid w:val="0"/>
          <w:color w:val="0000FF"/>
          <w:kern w:val="22"/>
          <w:szCs w:val="22"/>
          <w:highlight w:val="yellow"/>
          <w:lang w:eastAsia="en-CA"/>
        </w:rPr>
      </w:pPr>
      <w:r w:rsidRPr="00830B24">
        <w:rPr>
          <w:snapToGrid w:val="0"/>
          <w:color w:val="000000"/>
          <w:kern w:val="22"/>
          <w:szCs w:val="22"/>
          <w:lang w:eastAsia="en-CA"/>
        </w:rPr>
        <w:t xml:space="preserve">E-mail: </w:t>
      </w:r>
      <w:r w:rsidRPr="00830B24">
        <w:rPr>
          <w:snapToGrid w:val="0"/>
          <w:color w:val="0000FF"/>
          <w:spacing w:val="-2"/>
          <w:szCs w:val="22"/>
          <w:lang w:eastAsia="en-CA"/>
        </w:rPr>
        <w:t>andreas.heissenberger@umweltbundesamt.at</w:t>
      </w:r>
    </w:p>
    <w:p w14:paraId="79892C1A" w14:textId="3AFAEA3C" w:rsidR="005C6ABF" w:rsidRPr="007F1F79" w:rsidRDefault="005C6ABF" w:rsidP="00830B24">
      <w:pPr>
        <w:keepNext/>
        <w:suppressLineNumbers/>
        <w:tabs>
          <w:tab w:val="left" w:pos="540"/>
        </w:tabs>
        <w:suppressAutoHyphens/>
        <w:kinsoku w:val="0"/>
        <w:overflowPunct w:val="0"/>
        <w:autoSpaceDE w:val="0"/>
        <w:autoSpaceDN w:val="0"/>
        <w:adjustRightInd w:val="0"/>
        <w:snapToGrid w:val="0"/>
        <w:ind w:left="432" w:hanging="432"/>
        <w:jc w:val="left"/>
        <w:rPr>
          <w:snapToGrid w:val="0"/>
          <w:color w:val="000000"/>
          <w:kern w:val="22"/>
          <w:szCs w:val="22"/>
          <w:lang w:eastAsia="en-CA"/>
        </w:rPr>
      </w:pPr>
      <w:r w:rsidRPr="00AD729D">
        <w:rPr>
          <w:snapToGrid w:val="0"/>
          <w:color w:val="000000"/>
          <w:kern w:val="22"/>
          <w:szCs w:val="22"/>
          <w:lang w:val="en-US" w:eastAsia="en-CA"/>
        </w:rPr>
        <w:t>8.</w:t>
      </w:r>
      <w:r>
        <w:rPr>
          <w:snapToGrid w:val="0"/>
          <w:color w:val="000000"/>
          <w:kern w:val="22"/>
          <w:szCs w:val="22"/>
          <w:lang w:val="en-US" w:eastAsia="en-CA"/>
        </w:rPr>
        <w:tab/>
      </w:r>
      <w:r w:rsidRPr="007F1F79">
        <w:rPr>
          <w:snapToGrid w:val="0"/>
          <w:color w:val="000000"/>
          <w:kern w:val="22"/>
          <w:szCs w:val="22"/>
          <w:lang w:eastAsia="en-CA"/>
        </w:rPr>
        <w:t xml:space="preserve">Mr. </w:t>
      </w:r>
      <w:r w:rsidRPr="007F1F79">
        <w:rPr>
          <w:noProof/>
          <w:snapToGrid w:val="0"/>
          <w:color w:val="000000"/>
          <w:kern w:val="22"/>
          <w:szCs w:val="22"/>
          <w:lang w:eastAsia="en-CA"/>
        </w:rPr>
        <w:t>Ho-Min Jang</w:t>
      </w:r>
    </w:p>
    <w:p w14:paraId="1E6DE6AC"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Director</w:t>
      </w:r>
    </w:p>
    <w:p w14:paraId="79370675"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Korea Biosafety Clearing House</w:t>
      </w:r>
    </w:p>
    <w:p w14:paraId="4EFFBCA0" w14:textId="46F8C7A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 xml:space="preserve">125 </w:t>
      </w:r>
      <w:r w:rsidRPr="00830B24">
        <w:rPr>
          <w:noProof/>
          <w:snapToGrid w:val="0"/>
          <w:color w:val="000000"/>
          <w:kern w:val="22"/>
          <w:szCs w:val="22"/>
          <w:lang w:eastAsia="en-CA"/>
        </w:rPr>
        <w:t>Gwahangno, Yuseong-gu</w:t>
      </w:r>
    </w:p>
    <w:p w14:paraId="084A0F18" w14:textId="511032ED" w:rsidR="005C6ABF" w:rsidRPr="007F1F79"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noProof/>
          <w:snapToGrid w:val="0"/>
          <w:color w:val="000000"/>
          <w:kern w:val="22"/>
          <w:szCs w:val="22"/>
          <w:lang w:eastAsia="en-CA"/>
        </w:rPr>
        <w:t>Daejeon</w:t>
      </w:r>
      <w:r w:rsidRPr="00830B24">
        <w:rPr>
          <w:snapToGrid w:val="0"/>
          <w:color w:val="000000"/>
          <w:kern w:val="22"/>
          <w:szCs w:val="22"/>
          <w:lang w:eastAsia="en-CA"/>
        </w:rPr>
        <w:t>, 305-806</w:t>
      </w:r>
      <w:r w:rsidR="007521EB" w:rsidRPr="00830B24">
        <w:rPr>
          <w:snapToGrid w:val="0"/>
          <w:color w:val="000000"/>
          <w:kern w:val="22"/>
          <w:szCs w:val="22"/>
          <w:lang w:eastAsia="en-CA"/>
        </w:rPr>
        <w:t xml:space="preserve">, </w:t>
      </w:r>
      <w:r w:rsidRPr="00830B24">
        <w:rPr>
          <w:snapToGrid w:val="0"/>
          <w:color w:val="000000"/>
          <w:kern w:val="22"/>
          <w:szCs w:val="22"/>
          <w:lang w:eastAsia="en-CA"/>
        </w:rPr>
        <w:t>Republic of Korea</w:t>
      </w:r>
    </w:p>
    <w:p w14:paraId="1C31C8F0" w14:textId="10DEA31F"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432"/>
        <w:jc w:val="left"/>
        <w:rPr>
          <w:snapToGrid w:val="0"/>
          <w:color w:val="0000FF"/>
          <w:kern w:val="22"/>
          <w:szCs w:val="22"/>
          <w:lang w:eastAsia="en-CA"/>
        </w:rPr>
      </w:pPr>
      <w:r w:rsidRPr="00830B24">
        <w:rPr>
          <w:snapToGrid w:val="0"/>
          <w:color w:val="000000"/>
          <w:kern w:val="22"/>
          <w:szCs w:val="22"/>
          <w:lang w:eastAsia="en-CA"/>
        </w:rPr>
        <w:t xml:space="preserve">E-mail: </w:t>
      </w:r>
      <w:hyperlink r:id="rId25" w:history="1">
        <w:r w:rsidRPr="00830B24">
          <w:rPr>
            <w:rStyle w:val="Hyperlink"/>
            <w:snapToGrid w:val="0"/>
            <w:kern w:val="22"/>
            <w:sz w:val="22"/>
            <w:szCs w:val="22"/>
            <w:u w:val="none"/>
            <w:lang w:eastAsia="en-CA"/>
          </w:rPr>
          <w:t>hmjang@kribb.re.kr</w:t>
        </w:r>
      </w:hyperlink>
      <w:r w:rsidR="007F1F79">
        <w:rPr>
          <w:snapToGrid w:val="0"/>
          <w:color w:val="0000FF"/>
          <w:kern w:val="22"/>
          <w:szCs w:val="22"/>
          <w:lang w:eastAsia="en-CA"/>
        </w:rPr>
        <w:br/>
      </w:r>
      <w:r w:rsidRPr="00830B24">
        <w:rPr>
          <w:snapToGrid w:val="0"/>
          <w:color w:val="0000FF"/>
          <w:kern w:val="22"/>
          <w:szCs w:val="22"/>
          <w:lang w:eastAsia="en-CA"/>
        </w:rPr>
        <w:t>kbch@kribb.re.kr</w:t>
      </w:r>
    </w:p>
    <w:p w14:paraId="3CF66206" w14:textId="4824A937" w:rsidR="005C6ABF" w:rsidRPr="005021EB" w:rsidRDefault="005C6ABF" w:rsidP="00830B24">
      <w:pPr>
        <w:keepNext/>
        <w:suppressLineNumbers/>
        <w:tabs>
          <w:tab w:val="left" w:pos="540"/>
        </w:tabs>
        <w:suppressAutoHyphens/>
        <w:kinsoku w:val="0"/>
        <w:overflowPunct w:val="0"/>
        <w:autoSpaceDE w:val="0"/>
        <w:autoSpaceDN w:val="0"/>
        <w:adjustRightInd w:val="0"/>
        <w:snapToGrid w:val="0"/>
        <w:ind w:left="432" w:hanging="432"/>
        <w:jc w:val="left"/>
        <w:rPr>
          <w:b/>
          <w:bCs/>
          <w:snapToGrid w:val="0"/>
          <w:color w:val="000000"/>
          <w:kern w:val="22"/>
          <w:szCs w:val="22"/>
          <w:lang w:eastAsia="en-CA"/>
        </w:rPr>
      </w:pPr>
      <w:r w:rsidRPr="00AD729D">
        <w:rPr>
          <w:snapToGrid w:val="0"/>
          <w:color w:val="000000"/>
          <w:kern w:val="22"/>
          <w:szCs w:val="22"/>
          <w:lang w:val="en-US" w:eastAsia="en-CA"/>
        </w:rPr>
        <w:t>9.</w:t>
      </w:r>
      <w:r>
        <w:rPr>
          <w:snapToGrid w:val="0"/>
          <w:color w:val="000000"/>
          <w:kern w:val="22"/>
          <w:szCs w:val="22"/>
          <w:lang w:val="en-US" w:eastAsia="en-CA"/>
        </w:rPr>
        <w:tab/>
      </w:r>
      <w:r w:rsidRPr="005021EB">
        <w:rPr>
          <w:snapToGrid w:val="0"/>
          <w:color w:val="000000"/>
          <w:kern w:val="22"/>
          <w:szCs w:val="22"/>
          <w:lang w:eastAsia="en-CA"/>
        </w:rPr>
        <w:t xml:space="preserve">Ms. </w:t>
      </w:r>
      <w:r w:rsidRPr="005021EB">
        <w:rPr>
          <w:noProof/>
          <w:snapToGrid w:val="0"/>
          <w:color w:val="000000"/>
          <w:kern w:val="22"/>
          <w:szCs w:val="22"/>
          <w:lang w:eastAsia="en-CA"/>
        </w:rPr>
        <w:t>Shirin</w:t>
      </w:r>
      <w:r w:rsidRPr="005021EB">
        <w:rPr>
          <w:snapToGrid w:val="0"/>
          <w:color w:val="000000"/>
          <w:kern w:val="22"/>
          <w:szCs w:val="22"/>
          <w:lang w:eastAsia="en-CA"/>
        </w:rPr>
        <w:t xml:space="preserve"> </w:t>
      </w:r>
      <w:r w:rsidRPr="005021EB">
        <w:rPr>
          <w:noProof/>
          <w:snapToGrid w:val="0"/>
          <w:color w:val="000000"/>
          <w:kern w:val="22"/>
          <w:szCs w:val="22"/>
          <w:lang w:eastAsia="en-CA"/>
        </w:rPr>
        <w:t>Karryeva</w:t>
      </w:r>
    </w:p>
    <w:p w14:paraId="531B5AEB"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noProof/>
          <w:snapToGrid w:val="0"/>
          <w:color w:val="000000"/>
          <w:kern w:val="22"/>
          <w:szCs w:val="22"/>
          <w:lang w:eastAsia="en-CA"/>
        </w:rPr>
      </w:pPr>
      <w:r w:rsidRPr="00830B24">
        <w:rPr>
          <w:snapToGrid w:val="0"/>
          <w:color w:val="000000"/>
          <w:kern w:val="22"/>
          <w:szCs w:val="22"/>
          <w:lang w:eastAsia="en-CA"/>
        </w:rPr>
        <w:t>Project</w:t>
      </w:r>
      <w:r w:rsidRPr="00830B24">
        <w:rPr>
          <w:noProof/>
          <w:snapToGrid w:val="0"/>
          <w:color w:val="000000"/>
          <w:kern w:val="22"/>
          <w:szCs w:val="22"/>
          <w:lang w:eastAsia="en-CA"/>
        </w:rPr>
        <w:t xml:space="preserve"> Manager</w:t>
      </w:r>
    </w:p>
    <w:p w14:paraId="5B7BC1EF"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noProof/>
          <w:snapToGrid w:val="0"/>
          <w:color w:val="000000"/>
          <w:kern w:val="22"/>
          <w:szCs w:val="22"/>
          <w:lang w:eastAsia="en-CA"/>
        </w:rPr>
      </w:pPr>
      <w:r w:rsidRPr="00830B24">
        <w:rPr>
          <w:snapToGrid w:val="0"/>
          <w:color w:val="000000"/>
          <w:kern w:val="22"/>
          <w:szCs w:val="22"/>
          <w:lang w:eastAsia="en-CA"/>
        </w:rPr>
        <w:t>Royal Society for the Protection of Birds</w:t>
      </w:r>
    </w:p>
    <w:p w14:paraId="35CBE27D"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State Committee on Environment Protection and Land Resources</w:t>
      </w:r>
    </w:p>
    <w:p w14:paraId="69BCA821"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 xml:space="preserve">92, </w:t>
      </w:r>
      <w:r w:rsidRPr="00830B24">
        <w:rPr>
          <w:noProof/>
          <w:snapToGrid w:val="0"/>
          <w:color w:val="000000"/>
          <w:kern w:val="22"/>
          <w:szCs w:val="22"/>
          <w:lang w:eastAsia="en-CA"/>
        </w:rPr>
        <w:t>Archabil</w:t>
      </w:r>
      <w:r w:rsidRPr="00830B24">
        <w:rPr>
          <w:snapToGrid w:val="0"/>
          <w:color w:val="000000"/>
          <w:kern w:val="22"/>
          <w:szCs w:val="22"/>
          <w:lang w:eastAsia="en-CA"/>
        </w:rPr>
        <w:t xml:space="preserve"> Avenue</w:t>
      </w:r>
    </w:p>
    <w:p w14:paraId="058AE836"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Ashgabat, Turkmenistan</w:t>
      </w:r>
    </w:p>
    <w:p w14:paraId="3CFB1A83" w14:textId="77777777"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432"/>
        <w:jc w:val="left"/>
        <w:rPr>
          <w:snapToGrid w:val="0"/>
          <w:color w:val="0000FF"/>
          <w:kern w:val="22"/>
          <w:szCs w:val="22"/>
          <w:highlight w:val="yellow"/>
          <w:lang w:eastAsia="en-CA"/>
        </w:rPr>
      </w:pPr>
      <w:r w:rsidRPr="00830B24">
        <w:rPr>
          <w:snapToGrid w:val="0"/>
          <w:color w:val="000000"/>
          <w:kern w:val="22"/>
          <w:szCs w:val="22"/>
          <w:lang w:eastAsia="en-CA"/>
        </w:rPr>
        <w:t xml:space="preserve">E-mail: </w:t>
      </w:r>
      <w:r w:rsidRPr="00830B24">
        <w:rPr>
          <w:snapToGrid w:val="0"/>
          <w:color w:val="0000FF"/>
          <w:kern w:val="22"/>
          <w:szCs w:val="22"/>
          <w:lang w:eastAsia="en-CA"/>
        </w:rPr>
        <w:t>shirinkarryeva.sk@gmail.com</w:t>
      </w:r>
    </w:p>
    <w:p w14:paraId="0834E497" w14:textId="417C6B5D" w:rsidR="005C6ABF" w:rsidRPr="00830B24" w:rsidRDefault="005C6ABF" w:rsidP="00830B24">
      <w:pPr>
        <w:keepNext/>
        <w:suppressLineNumbers/>
        <w:tabs>
          <w:tab w:val="left" w:pos="540"/>
        </w:tabs>
        <w:suppressAutoHyphens/>
        <w:kinsoku w:val="0"/>
        <w:overflowPunct w:val="0"/>
        <w:autoSpaceDE w:val="0"/>
        <w:autoSpaceDN w:val="0"/>
        <w:adjustRightInd w:val="0"/>
        <w:snapToGrid w:val="0"/>
        <w:ind w:left="432" w:hanging="432"/>
        <w:jc w:val="left"/>
        <w:rPr>
          <w:snapToGrid w:val="0"/>
          <w:color w:val="000000"/>
          <w:kern w:val="22"/>
          <w:szCs w:val="22"/>
          <w:lang w:eastAsia="en-CA"/>
        </w:rPr>
      </w:pPr>
      <w:r w:rsidRPr="00AD729D">
        <w:rPr>
          <w:snapToGrid w:val="0"/>
          <w:color w:val="000000"/>
          <w:kern w:val="22"/>
          <w:szCs w:val="22"/>
          <w:lang w:val="en-US" w:eastAsia="en-CA"/>
        </w:rPr>
        <w:t>10.</w:t>
      </w:r>
      <w:r>
        <w:rPr>
          <w:snapToGrid w:val="0"/>
          <w:color w:val="000000"/>
          <w:kern w:val="22"/>
          <w:szCs w:val="22"/>
          <w:lang w:val="en-US" w:eastAsia="en-CA"/>
        </w:rPr>
        <w:tab/>
      </w:r>
      <w:r w:rsidRPr="00830B24">
        <w:rPr>
          <w:snapToGrid w:val="0"/>
          <w:color w:val="000000"/>
          <w:kern w:val="22"/>
          <w:szCs w:val="22"/>
          <w:lang w:eastAsia="en-CA"/>
        </w:rPr>
        <w:t xml:space="preserve">Mr. </w:t>
      </w:r>
      <w:r w:rsidRPr="00830B24">
        <w:rPr>
          <w:noProof/>
          <w:snapToGrid w:val="0"/>
          <w:color w:val="000000"/>
          <w:kern w:val="22"/>
          <w:szCs w:val="22"/>
          <w:lang w:eastAsia="en-CA"/>
        </w:rPr>
        <w:t>Eric</w:t>
      </w:r>
      <w:r w:rsidRPr="00830B24">
        <w:rPr>
          <w:snapToGrid w:val="0"/>
          <w:color w:val="000000"/>
          <w:kern w:val="22"/>
          <w:szCs w:val="22"/>
          <w:lang w:eastAsia="en-CA"/>
        </w:rPr>
        <w:t xml:space="preserve"> </w:t>
      </w:r>
      <w:r w:rsidRPr="00830B24">
        <w:rPr>
          <w:noProof/>
          <w:snapToGrid w:val="0"/>
          <w:color w:val="000000"/>
          <w:kern w:val="22"/>
          <w:szCs w:val="22"/>
          <w:lang w:eastAsia="en-CA"/>
        </w:rPr>
        <w:t>Okoree</w:t>
      </w:r>
    </w:p>
    <w:p w14:paraId="703235E4" w14:textId="5D2F9418"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Chief Executive Officer</w:t>
      </w:r>
    </w:p>
    <w:p w14:paraId="514A5F24" w14:textId="0551373C"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National Biosafety Authority</w:t>
      </w:r>
    </w:p>
    <w:p w14:paraId="2D30D6E6" w14:textId="580AAF2A" w:rsidR="005C6ABF" w:rsidRPr="00830B24" w:rsidRDefault="00A554F3"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Pr>
          <w:snapToGrid w:val="0"/>
          <w:color w:val="000000"/>
          <w:kern w:val="22"/>
          <w:szCs w:val="22"/>
          <w:lang w:eastAsia="en-CA"/>
        </w:rPr>
        <w:t>c</w:t>
      </w:r>
      <w:r w:rsidR="005C6ABF" w:rsidRPr="00830B24">
        <w:rPr>
          <w:snapToGrid w:val="0"/>
          <w:color w:val="000000"/>
          <w:kern w:val="22"/>
          <w:szCs w:val="22"/>
          <w:lang w:eastAsia="en-CA"/>
        </w:rPr>
        <w:t>/</w:t>
      </w:r>
      <w:r>
        <w:rPr>
          <w:snapToGrid w:val="0"/>
          <w:color w:val="000000"/>
          <w:kern w:val="22"/>
          <w:szCs w:val="22"/>
          <w:lang w:eastAsia="en-CA"/>
        </w:rPr>
        <w:t>o</w:t>
      </w:r>
      <w:r w:rsidR="005C6ABF" w:rsidRPr="00830B24">
        <w:rPr>
          <w:snapToGrid w:val="0"/>
          <w:color w:val="000000"/>
          <w:kern w:val="22"/>
          <w:szCs w:val="22"/>
          <w:lang w:eastAsia="en-CA"/>
        </w:rPr>
        <w:t xml:space="preserve"> Post Office Box W.Y. 2287, Kwabenya Accra, Ghana</w:t>
      </w:r>
    </w:p>
    <w:p w14:paraId="45B101D5" w14:textId="619CF4C3"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432"/>
        <w:jc w:val="left"/>
        <w:rPr>
          <w:snapToGrid w:val="0"/>
          <w:color w:val="0000FF"/>
          <w:kern w:val="22"/>
          <w:szCs w:val="22"/>
          <w:lang w:eastAsia="en-CA"/>
        </w:rPr>
      </w:pPr>
      <w:r w:rsidRPr="00830B24">
        <w:rPr>
          <w:snapToGrid w:val="0"/>
          <w:color w:val="000000"/>
          <w:kern w:val="22"/>
          <w:szCs w:val="22"/>
          <w:lang w:eastAsia="en-CA"/>
        </w:rPr>
        <w:t xml:space="preserve">E-mail: </w:t>
      </w:r>
      <w:r w:rsidRPr="00830B24">
        <w:rPr>
          <w:snapToGrid w:val="0"/>
          <w:color w:val="0000FF"/>
          <w:kern w:val="22"/>
          <w:szCs w:val="22"/>
          <w:lang w:eastAsia="en-CA"/>
        </w:rPr>
        <w:t>eriokor@yahoo.com,</w:t>
      </w:r>
      <w:r w:rsidR="00F5129D">
        <w:rPr>
          <w:snapToGrid w:val="0"/>
          <w:color w:val="0000FF"/>
          <w:kern w:val="22"/>
          <w:szCs w:val="22"/>
          <w:lang w:eastAsia="en-CA"/>
        </w:rPr>
        <w:br/>
      </w:r>
      <w:r w:rsidRPr="00830B24">
        <w:rPr>
          <w:snapToGrid w:val="0"/>
          <w:color w:val="0000FF"/>
          <w:kern w:val="22"/>
          <w:szCs w:val="22"/>
          <w:lang w:eastAsia="en-CA"/>
        </w:rPr>
        <w:t>eric.okoree@gmail.com</w:t>
      </w:r>
    </w:p>
    <w:p w14:paraId="32A01EC6" w14:textId="5D66D58C" w:rsidR="005C6ABF" w:rsidRPr="00830B24" w:rsidRDefault="005C6ABF" w:rsidP="00830B24">
      <w:pPr>
        <w:keepNext/>
        <w:suppressLineNumbers/>
        <w:tabs>
          <w:tab w:val="left" w:pos="540"/>
        </w:tabs>
        <w:suppressAutoHyphens/>
        <w:kinsoku w:val="0"/>
        <w:overflowPunct w:val="0"/>
        <w:autoSpaceDE w:val="0"/>
        <w:autoSpaceDN w:val="0"/>
        <w:adjustRightInd w:val="0"/>
        <w:snapToGrid w:val="0"/>
        <w:ind w:left="432" w:hanging="547"/>
        <w:jc w:val="left"/>
        <w:rPr>
          <w:snapToGrid w:val="0"/>
          <w:color w:val="000000"/>
          <w:kern w:val="22"/>
          <w:szCs w:val="22"/>
          <w:lang w:eastAsia="en-CA"/>
        </w:rPr>
      </w:pPr>
      <w:r w:rsidRPr="00830B24">
        <w:rPr>
          <w:snapToGrid w:val="0"/>
          <w:color w:val="000000"/>
          <w:kern w:val="22"/>
          <w:szCs w:val="22"/>
          <w:lang w:val="es-MX" w:eastAsia="en-CA"/>
        </w:rPr>
        <w:lastRenderedPageBreak/>
        <w:t>11.</w:t>
      </w:r>
      <w:r>
        <w:rPr>
          <w:snapToGrid w:val="0"/>
          <w:color w:val="000000"/>
          <w:kern w:val="22"/>
          <w:szCs w:val="22"/>
          <w:lang w:val="es-ES" w:eastAsia="en-CA"/>
        </w:rPr>
        <w:tab/>
      </w:r>
      <w:r w:rsidRPr="00830B24">
        <w:rPr>
          <w:snapToGrid w:val="0"/>
          <w:color w:val="000000"/>
          <w:kern w:val="22"/>
          <w:szCs w:val="22"/>
          <w:lang w:eastAsia="en-CA"/>
        </w:rPr>
        <w:t xml:space="preserve">Ms. </w:t>
      </w:r>
      <w:r w:rsidRPr="00830B24">
        <w:rPr>
          <w:noProof/>
          <w:snapToGrid w:val="0"/>
          <w:color w:val="000000"/>
          <w:kern w:val="22"/>
          <w:szCs w:val="22"/>
          <w:lang w:eastAsia="en-CA"/>
        </w:rPr>
        <w:t>Nopasika Malta Qwathekana</w:t>
      </w:r>
    </w:p>
    <w:p w14:paraId="43C955F7" w14:textId="4D1B4D9A"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Senior Policy Adviser: International Advisory Services</w:t>
      </w:r>
    </w:p>
    <w:p w14:paraId="1DF3BBE0" w14:textId="2B7CDC72"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kern w:val="22"/>
          <w:szCs w:val="22"/>
          <w:lang w:eastAsia="en-CA"/>
        </w:rPr>
      </w:pPr>
      <w:r w:rsidRPr="00830B24">
        <w:rPr>
          <w:snapToGrid w:val="0"/>
          <w:color w:val="000000"/>
          <w:kern w:val="22"/>
          <w:szCs w:val="22"/>
          <w:lang w:eastAsia="en-CA"/>
        </w:rPr>
        <w:t>Department of Environmental Affairs</w:t>
      </w:r>
    </w:p>
    <w:p w14:paraId="2A7B3D5E"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spacing w:val="-2"/>
          <w:kern w:val="22"/>
          <w:szCs w:val="22"/>
          <w:lang w:eastAsia="en-CA"/>
        </w:rPr>
      </w:pPr>
      <w:r w:rsidRPr="00830B24">
        <w:rPr>
          <w:snapToGrid w:val="0"/>
          <w:color w:val="000000"/>
          <w:spacing w:val="-2"/>
          <w:kern w:val="22"/>
          <w:szCs w:val="22"/>
          <w:lang w:eastAsia="en-CA"/>
        </w:rPr>
        <w:t>Private Bag X447</w:t>
      </w:r>
    </w:p>
    <w:p w14:paraId="4C6CBD27" w14:textId="7021D089"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432"/>
        <w:jc w:val="left"/>
        <w:rPr>
          <w:snapToGrid w:val="0"/>
          <w:color w:val="000000"/>
          <w:spacing w:val="-2"/>
          <w:kern w:val="22"/>
          <w:szCs w:val="22"/>
          <w:lang w:eastAsia="en-CA"/>
        </w:rPr>
      </w:pPr>
      <w:r w:rsidRPr="00830B24">
        <w:rPr>
          <w:snapToGrid w:val="0"/>
          <w:color w:val="000000"/>
          <w:spacing w:val="-2"/>
          <w:kern w:val="22"/>
          <w:szCs w:val="22"/>
          <w:lang w:eastAsia="en-CA"/>
        </w:rPr>
        <w:t>Pretoria, 0001</w:t>
      </w:r>
      <w:r w:rsidR="007521EB" w:rsidRPr="00830B24">
        <w:rPr>
          <w:snapToGrid w:val="0"/>
          <w:color w:val="000000"/>
          <w:spacing w:val="-2"/>
          <w:kern w:val="22"/>
          <w:szCs w:val="22"/>
          <w:lang w:eastAsia="en-CA"/>
        </w:rPr>
        <w:t xml:space="preserve">, </w:t>
      </w:r>
      <w:r w:rsidRPr="00830B24">
        <w:rPr>
          <w:snapToGrid w:val="0"/>
          <w:color w:val="000000"/>
          <w:spacing w:val="-2"/>
          <w:kern w:val="22"/>
          <w:szCs w:val="22"/>
          <w:lang w:eastAsia="en-CA"/>
        </w:rPr>
        <w:t>South Africa</w:t>
      </w:r>
    </w:p>
    <w:p w14:paraId="02A1589D" w14:textId="5C4A10C7"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432"/>
        <w:jc w:val="left"/>
        <w:rPr>
          <w:snapToGrid w:val="0"/>
          <w:color w:val="0000FF"/>
          <w:spacing w:val="-2"/>
          <w:szCs w:val="22"/>
          <w:lang w:eastAsia="en-CA"/>
        </w:rPr>
      </w:pPr>
      <w:r w:rsidRPr="00830B24">
        <w:rPr>
          <w:snapToGrid w:val="0"/>
          <w:color w:val="000000"/>
          <w:spacing w:val="-2"/>
          <w:szCs w:val="22"/>
          <w:lang w:eastAsia="en-CA"/>
        </w:rPr>
        <w:t xml:space="preserve">E-mail: </w:t>
      </w:r>
      <w:hyperlink r:id="rId26" w:history="1">
        <w:r w:rsidR="006A2595" w:rsidRPr="00830B24">
          <w:rPr>
            <w:rStyle w:val="Hyperlink"/>
            <w:spacing w:val="-2"/>
            <w:sz w:val="22"/>
          </w:rPr>
          <w:t>mqwathekana@environment.gov.za</w:t>
        </w:r>
      </w:hyperlink>
      <w:r w:rsidR="006A2595">
        <w:rPr>
          <w:snapToGrid w:val="0"/>
          <w:color w:val="0000FF"/>
          <w:spacing w:val="-2"/>
          <w:szCs w:val="22"/>
          <w:lang w:eastAsia="en-CA"/>
        </w:rPr>
        <w:br/>
      </w:r>
      <w:hyperlink r:id="rId27" w:history="1">
        <w:r w:rsidR="004B7155" w:rsidRPr="00830B24">
          <w:rPr>
            <w:rStyle w:val="Hyperlink"/>
            <w:spacing w:val="-2"/>
            <w:sz w:val="22"/>
          </w:rPr>
          <w:t>greenpeople@webmail.co.za</w:t>
        </w:r>
      </w:hyperlink>
    </w:p>
    <w:p w14:paraId="02D1318A" w14:textId="2072899F" w:rsidR="005C6ABF" w:rsidRPr="00830B24" w:rsidRDefault="005C6ABF" w:rsidP="00830B24">
      <w:pPr>
        <w:keepNext/>
        <w:suppressLineNumbers/>
        <w:tabs>
          <w:tab w:val="left" w:pos="540"/>
        </w:tabs>
        <w:suppressAutoHyphens/>
        <w:kinsoku w:val="0"/>
        <w:overflowPunct w:val="0"/>
        <w:autoSpaceDE w:val="0"/>
        <w:autoSpaceDN w:val="0"/>
        <w:adjustRightInd w:val="0"/>
        <w:snapToGrid w:val="0"/>
        <w:ind w:left="547" w:hanging="547"/>
        <w:jc w:val="left"/>
        <w:rPr>
          <w:snapToGrid w:val="0"/>
          <w:color w:val="000000"/>
          <w:kern w:val="22"/>
          <w:szCs w:val="22"/>
          <w:highlight w:val="yellow"/>
          <w:lang w:eastAsia="en-CA"/>
        </w:rPr>
      </w:pPr>
      <w:r w:rsidRPr="00830B24">
        <w:rPr>
          <w:snapToGrid w:val="0"/>
          <w:color w:val="000000"/>
          <w:kern w:val="22"/>
          <w:szCs w:val="22"/>
          <w:lang w:val="es-MX" w:eastAsia="en-CA"/>
        </w:rPr>
        <w:t>12.</w:t>
      </w:r>
      <w:r w:rsidRPr="00830B24">
        <w:rPr>
          <w:snapToGrid w:val="0"/>
          <w:color w:val="000000"/>
          <w:kern w:val="22"/>
          <w:szCs w:val="22"/>
          <w:lang w:val="es-MX" w:eastAsia="en-CA"/>
        </w:rPr>
        <w:tab/>
      </w:r>
      <w:r w:rsidRPr="00830B24">
        <w:rPr>
          <w:noProof/>
          <w:snapToGrid w:val="0"/>
          <w:color w:val="000000"/>
          <w:kern w:val="22"/>
          <w:szCs w:val="22"/>
          <w:lang w:eastAsia="en-CA"/>
        </w:rPr>
        <w:t>Dr. Aleksej Tarasjev</w:t>
      </w:r>
    </w:p>
    <w:p w14:paraId="2E663EF2" w14:textId="65165EBE"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Department of Evolutionary Biology, Institute for Biological Research</w:t>
      </w:r>
    </w:p>
    <w:p w14:paraId="2389A327" w14:textId="263D91E4"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University of Belgrade</w:t>
      </w:r>
    </w:p>
    <w:p w14:paraId="7244C7D0" w14:textId="77777777" w:rsidR="005C6ABF" w:rsidRPr="00587B3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val="sr-Latn-RS" w:eastAsia="en-CA"/>
        </w:rPr>
        <w:t>Desota Stefana</w:t>
      </w:r>
      <w:r w:rsidRPr="00587B34">
        <w:rPr>
          <w:snapToGrid w:val="0"/>
          <w:color w:val="000000"/>
          <w:kern w:val="22"/>
          <w:szCs w:val="22"/>
          <w:lang w:eastAsia="en-CA"/>
        </w:rPr>
        <w:t xml:space="preserve"> 142</w:t>
      </w:r>
    </w:p>
    <w:p w14:paraId="53B25CB0"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Belgrade, Serbia</w:t>
      </w:r>
    </w:p>
    <w:p w14:paraId="7C9ABBF4" w14:textId="23129CC4"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547"/>
        <w:jc w:val="left"/>
        <w:rPr>
          <w:snapToGrid w:val="0"/>
          <w:color w:val="0000FF"/>
          <w:kern w:val="22"/>
          <w:szCs w:val="22"/>
          <w:highlight w:val="yellow"/>
          <w:lang w:eastAsia="en-CA"/>
        </w:rPr>
      </w:pPr>
      <w:r w:rsidRPr="00830B24">
        <w:rPr>
          <w:snapToGrid w:val="0"/>
          <w:color w:val="000000"/>
          <w:kern w:val="22"/>
          <w:szCs w:val="22"/>
          <w:lang w:eastAsia="en-CA"/>
        </w:rPr>
        <w:t xml:space="preserve">E-mail: </w:t>
      </w:r>
      <w:hyperlink r:id="rId28" w:history="1">
        <w:r w:rsidR="00661C42" w:rsidRPr="00830B24">
          <w:rPr>
            <w:rStyle w:val="Hyperlink"/>
            <w:snapToGrid w:val="0"/>
            <w:kern w:val="22"/>
            <w:sz w:val="22"/>
            <w:szCs w:val="22"/>
            <w:lang w:eastAsia="en-CA"/>
          </w:rPr>
          <w:t>tarasjev@yandex.ru</w:t>
        </w:r>
      </w:hyperlink>
      <w:r w:rsidR="00661C42" w:rsidRPr="00830B24">
        <w:rPr>
          <w:snapToGrid w:val="0"/>
          <w:color w:val="0000FF"/>
          <w:kern w:val="22"/>
          <w:szCs w:val="22"/>
          <w:lang w:eastAsia="en-CA"/>
        </w:rPr>
        <w:br/>
      </w:r>
      <w:hyperlink r:id="rId29" w:history="1">
        <w:r w:rsidR="004B7155" w:rsidRPr="00830B24">
          <w:rPr>
            <w:rStyle w:val="Hyperlink"/>
            <w:sz w:val="22"/>
          </w:rPr>
          <w:t>tarasjev@ibiss.bg.ac.rs</w:t>
        </w:r>
      </w:hyperlink>
    </w:p>
    <w:p w14:paraId="57296EAF" w14:textId="1C14C2E1" w:rsidR="005C6ABF" w:rsidRPr="00830B24" w:rsidRDefault="005C6ABF" w:rsidP="00830B24">
      <w:pPr>
        <w:keepNext/>
        <w:suppressLineNumbers/>
        <w:tabs>
          <w:tab w:val="left" w:pos="540"/>
        </w:tabs>
        <w:suppressAutoHyphens/>
        <w:kinsoku w:val="0"/>
        <w:overflowPunct w:val="0"/>
        <w:autoSpaceDE w:val="0"/>
        <w:autoSpaceDN w:val="0"/>
        <w:adjustRightInd w:val="0"/>
        <w:snapToGrid w:val="0"/>
        <w:ind w:left="547" w:hanging="547"/>
        <w:jc w:val="left"/>
        <w:rPr>
          <w:snapToGrid w:val="0"/>
          <w:color w:val="0000FF"/>
          <w:kern w:val="22"/>
          <w:szCs w:val="22"/>
          <w:highlight w:val="yellow"/>
          <w:lang w:val="es-ES_tradnl" w:eastAsia="en-CA"/>
        </w:rPr>
      </w:pPr>
      <w:r w:rsidRPr="000E100E">
        <w:rPr>
          <w:snapToGrid w:val="0"/>
          <w:color w:val="000000"/>
          <w:kern w:val="22"/>
          <w:szCs w:val="22"/>
          <w:lang w:val="pt-BR" w:eastAsia="en-CA"/>
        </w:rPr>
        <w:t>13.</w:t>
      </w:r>
      <w:r>
        <w:rPr>
          <w:snapToGrid w:val="0"/>
          <w:color w:val="000000"/>
          <w:kern w:val="22"/>
          <w:szCs w:val="22"/>
          <w:lang w:val="pt-BR" w:eastAsia="en-CA"/>
        </w:rPr>
        <w:tab/>
      </w:r>
      <w:r w:rsidRPr="00830B24">
        <w:rPr>
          <w:snapToGrid w:val="0"/>
          <w:color w:val="000000"/>
          <w:kern w:val="22"/>
          <w:szCs w:val="22"/>
          <w:lang w:val="es-ES_tradnl" w:eastAsia="en-CA"/>
        </w:rPr>
        <w:t xml:space="preserve">Ms. </w:t>
      </w:r>
      <w:r w:rsidRPr="00830B24">
        <w:rPr>
          <w:noProof/>
          <w:snapToGrid w:val="0"/>
          <w:color w:val="000000"/>
          <w:kern w:val="22"/>
          <w:szCs w:val="22"/>
          <w:lang w:val="es-ES_tradnl" w:eastAsia="en-CA"/>
        </w:rPr>
        <w:t>Maria</w:t>
      </w:r>
      <w:r w:rsidRPr="00830B24">
        <w:rPr>
          <w:snapToGrid w:val="0"/>
          <w:color w:val="000000"/>
          <w:kern w:val="22"/>
          <w:szCs w:val="22"/>
          <w:lang w:val="es-ES_tradnl" w:eastAsia="en-CA"/>
        </w:rPr>
        <w:t xml:space="preserve"> de Lourdes Torres</w:t>
      </w:r>
    </w:p>
    <w:p w14:paraId="6B8810E7" w14:textId="6384E3A4"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 xml:space="preserve">Director of Biotechnology </w:t>
      </w:r>
      <w:r w:rsidRPr="00830B24">
        <w:rPr>
          <w:noProof/>
          <w:snapToGrid w:val="0"/>
          <w:color w:val="000000"/>
          <w:kern w:val="22"/>
          <w:szCs w:val="22"/>
          <w:lang w:eastAsia="en-CA"/>
        </w:rPr>
        <w:t>Center</w:t>
      </w:r>
    </w:p>
    <w:p w14:paraId="5DFD6C3F" w14:textId="7C1DE35D"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val="es-ES_tradnl" w:eastAsia="en-CA"/>
        </w:rPr>
      </w:pPr>
      <w:r w:rsidRPr="00830B24">
        <w:rPr>
          <w:snapToGrid w:val="0"/>
          <w:color w:val="000000"/>
          <w:kern w:val="22"/>
          <w:szCs w:val="22"/>
          <w:lang w:val="es-ES_tradnl" w:eastAsia="en-CA"/>
        </w:rPr>
        <w:t>Universidad San Francisco Quito</w:t>
      </w:r>
    </w:p>
    <w:p w14:paraId="5E2E9051"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val="es-ES_tradnl" w:eastAsia="en-CA"/>
        </w:rPr>
      </w:pPr>
      <w:r w:rsidRPr="00830B24">
        <w:rPr>
          <w:snapToGrid w:val="0"/>
          <w:color w:val="000000"/>
          <w:kern w:val="22"/>
          <w:szCs w:val="22"/>
          <w:lang w:val="es-ES_tradnl" w:eastAsia="en-CA"/>
        </w:rPr>
        <w:t>Francisco Salazar 360 y Coruña, Casa 5</w:t>
      </w:r>
    </w:p>
    <w:p w14:paraId="3B634EB0" w14:textId="21A8705B"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val="es-ES_tradnl" w:eastAsia="en-CA"/>
        </w:rPr>
      </w:pPr>
      <w:r w:rsidRPr="00830B24">
        <w:rPr>
          <w:snapToGrid w:val="0"/>
          <w:color w:val="000000"/>
          <w:kern w:val="22"/>
          <w:szCs w:val="22"/>
          <w:lang w:val="es-ES_tradnl" w:eastAsia="en-CA"/>
        </w:rPr>
        <w:t>Quito, Pichincha, Ecuador</w:t>
      </w:r>
    </w:p>
    <w:p w14:paraId="6BCE98EA" w14:textId="55EB196A"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547"/>
        <w:jc w:val="left"/>
        <w:rPr>
          <w:snapToGrid w:val="0"/>
          <w:color w:val="0000FF"/>
          <w:kern w:val="22"/>
          <w:szCs w:val="22"/>
          <w:lang w:val="es-ES_tradnl" w:eastAsia="en-CA"/>
        </w:rPr>
      </w:pPr>
      <w:r w:rsidRPr="00830B24">
        <w:rPr>
          <w:snapToGrid w:val="0"/>
          <w:color w:val="000000"/>
          <w:kern w:val="22"/>
          <w:szCs w:val="22"/>
          <w:lang w:val="es-ES_tradnl" w:eastAsia="en-CA"/>
        </w:rPr>
        <w:t xml:space="preserve">E-mail: </w:t>
      </w:r>
      <w:hyperlink r:id="rId30" w:history="1">
        <w:r w:rsidR="00C6266E" w:rsidRPr="00830B24">
          <w:rPr>
            <w:rStyle w:val="Hyperlink"/>
            <w:sz w:val="22"/>
            <w:lang w:val="es-ES_tradnl"/>
          </w:rPr>
          <w:t>ltorres@usfq.edu.ec</w:t>
        </w:r>
      </w:hyperlink>
      <w:r w:rsidR="00C6266E">
        <w:rPr>
          <w:snapToGrid w:val="0"/>
          <w:color w:val="0000FF"/>
          <w:kern w:val="22"/>
          <w:szCs w:val="22"/>
          <w:lang w:val="es-ES_tradnl" w:eastAsia="en-CA"/>
        </w:rPr>
        <w:br/>
      </w:r>
      <w:hyperlink r:id="rId31" w:history="1">
        <w:r w:rsidR="00817CF9" w:rsidRPr="00830B24">
          <w:rPr>
            <w:rStyle w:val="Hyperlink"/>
            <w:sz w:val="22"/>
            <w:lang w:val="es-ES_tradnl"/>
          </w:rPr>
          <w:t>madeltotorres@gmail.com</w:t>
        </w:r>
      </w:hyperlink>
    </w:p>
    <w:p w14:paraId="6FCD472F" w14:textId="373AE6DA" w:rsidR="005C6ABF" w:rsidRPr="00830B24" w:rsidRDefault="005C6ABF" w:rsidP="00830B24">
      <w:pPr>
        <w:keepNext/>
        <w:suppressLineNumbers/>
        <w:tabs>
          <w:tab w:val="left" w:pos="540"/>
        </w:tabs>
        <w:suppressAutoHyphens/>
        <w:kinsoku w:val="0"/>
        <w:overflowPunct w:val="0"/>
        <w:autoSpaceDE w:val="0"/>
        <w:autoSpaceDN w:val="0"/>
        <w:adjustRightInd w:val="0"/>
        <w:snapToGrid w:val="0"/>
        <w:ind w:left="547" w:hanging="547"/>
        <w:jc w:val="left"/>
        <w:rPr>
          <w:snapToGrid w:val="0"/>
          <w:color w:val="000000"/>
          <w:kern w:val="22"/>
          <w:szCs w:val="22"/>
          <w:lang w:eastAsia="en-CA"/>
        </w:rPr>
      </w:pPr>
      <w:r w:rsidRPr="00830B24">
        <w:rPr>
          <w:snapToGrid w:val="0"/>
          <w:color w:val="000000"/>
          <w:kern w:val="22"/>
          <w:szCs w:val="22"/>
          <w:lang w:val="en-CA" w:eastAsia="en-CA"/>
        </w:rPr>
        <w:t>14.</w:t>
      </w:r>
      <w:r>
        <w:rPr>
          <w:snapToGrid w:val="0"/>
          <w:color w:val="000000"/>
          <w:kern w:val="22"/>
          <w:szCs w:val="22"/>
          <w:lang w:val="en-CA" w:eastAsia="en-CA"/>
        </w:rPr>
        <w:tab/>
      </w:r>
      <w:r w:rsidRPr="00830B24">
        <w:rPr>
          <w:snapToGrid w:val="0"/>
          <w:color w:val="000000"/>
          <w:kern w:val="22"/>
          <w:szCs w:val="22"/>
          <w:lang w:eastAsia="en-CA"/>
        </w:rPr>
        <w:t xml:space="preserve">Ms. </w:t>
      </w:r>
      <w:r w:rsidRPr="00830B24">
        <w:rPr>
          <w:snapToGrid w:val="0"/>
          <w:color w:val="000000"/>
          <w:kern w:val="22"/>
          <w:szCs w:val="22"/>
          <w:lang w:val="de-DE" w:eastAsia="en-CA"/>
        </w:rPr>
        <w:t>Christine von Weizsäcker</w:t>
      </w:r>
    </w:p>
    <w:p w14:paraId="3130D1C8"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President</w:t>
      </w:r>
    </w:p>
    <w:p w14:paraId="38ECBB4D"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ECOROPA</w:t>
      </w:r>
    </w:p>
    <w:p w14:paraId="6CDA440C"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val="de-DE" w:eastAsia="en-CA"/>
        </w:rPr>
        <w:t>Postfach</w:t>
      </w:r>
      <w:r w:rsidRPr="00830B24">
        <w:rPr>
          <w:snapToGrid w:val="0"/>
          <w:color w:val="000000"/>
          <w:kern w:val="22"/>
          <w:szCs w:val="22"/>
          <w:lang w:eastAsia="en-CA"/>
        </w:rPr>
        <w:t xml:space="preserve"> 1547</w:t>
      </w:r>
    </w:p>
    <w:p w14:paraId="0C7180B7"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val="de-DE" w:eastAsia="en-CA"/>
        </w:rPr>
        <w:t>Emmendingen</w:t>
      </w:r>
      <w:r w:rsidRPr="00830B24">
        <w:rPr>
          <w:snapToGrid w:val="0"/>
          <w:color w:val="000000"/>
          <w:kern w:val="22"/>
          <w:szCs w:val="22"/>
          <w:lang w:eastAsia="en-CA"/>
        </w:rPr>
        <w:t>, 79305, Germany</w:t>
      </w:r>
    </w:p>
    <w:p w14:paraId="7963A5CC" w14:textId="69B70FE3" w:rsidR="005C6ABF" w:rsidRPr="00BC0B21" w:rsidRDefault="005C6ABF" w:rsidP="00830B24">
      <w:pPr>
        <w:suppressLineNumbers/>
        <w:tabs>
          <w:tab w:val="left" w:pos="726"/>
        </w:tabs>
        <w:suppressAutoHyphens/>
        <w:kinsoku w:val="0"/>
        <w:overflowPunct w:val="0"/>
        <w:autoSpaceDE w:val="0"/>
        <w:autoSpaceDN w:val="0"/>
        <w:adjustRightInd w:val="0"/>
        <w:snapToGrid w:val="0"/>
        <w:spacing w:after="240"/>
        <w:ind w:left="547"/>
        <w:jc w:val="left"/>
        <w:rPr>
          <w:snapToGrid w:val="0"/>
          <w:color w:val="0000FF"/>
          <w:kern w:val="22"/>
          <w:szCs w:val="22"/>
          <w:lang w:eastAsia="en-CA"/>
        </w:rPr>
      </w:pPr>
      <w:r w:rsidRPr="00BC0B21">
        <w:rPr>
          <w:snapToGrid w:val="0"/>
          <w:color w:val="000000"/>
          <w:kern w:val="22"/>
          <w:szCs w:val="22"/>
          <w:lang w:eastAsia="en-CA"/>
        </w:rPr>
        <w:t xml:space="preserve">E-mail: </w:t>
      </w:r>
      <w:hyperlink r:id="rId32" w:history="1">
        <w:r w:rsidR="00BC0B21" w:rsidRPr="00B07D63">
          <w:rPr>
            <w:rStyle w:val="Hyperlink"/>
            <w:snapToGrid w:val="0"/>
            <w:kern w:val="22"/>
            <w:sz w:val="22"/>
            <w:szCs w:val="22"/>
            <w:lang w:eastAsia="en-CA"/>
          </w:rPr>
          <w:t>cvw@ecoropa.de</w:t>
        </w:r>
      </w:hyperlink>
      <w:r w:rsidR="00BC0B21">
        <w:rPr>
          <w:snapToGrid w:val="0"/>
          <w:color w:val="0000FF"/>
          <w:kern w:val="22"/>
          <w:szCs w:val="22"/>
          <w:lang w:eastAsia="en-CA"/>
        </w:rPr>
        <w:br/>
      </w:r>
      <w:r w:rsidRPr="00BC0B21">
        <w:rPr>
          <w:snapToGrid w:val="0"/>
          <w:color w:val="0000FF"/>
          <w:kern w:val="22"/>
          <w:szCs w:val="22"/>
          <w:lang w:eastAsia="en-CA"/>
        </w:rPr>
        <w:t>christine@weizsaecker.de</w:t>
      </w:r>
    </w:p>
    <w:p w14:paraId="7EDC8196" w14:textId="2EE95760" w:rsidR="005C6ABF" w:rsidRPr="008E0600" w:rsidRDefault="005C6ABF" w:rsidP="00830B24">
      <w:pPr>
        <w:keepNext/>
        <w:suppressLineNumbers/>
        <w:tabs>
          <w:tab w:val="left" w:pos="540"/>
        </w:tabs>
        <w:suppressAutoHyphens/>
        <w:kinsoku w:val="0"/>
        <w:overflowPunct w:val="0"/>
        <w:autoSpaceDE w:val="0"/>
        <w:autoSpaceDN w:val="0"/>
        <w:adjustRightInd w:val="0"/>
        <w:snapToGrid w:val="0"/>
        <w:ind w:left="547" w:hanging="547"/>
        <w:jc w:val="left"/>
        <w:rPr>
          <w:snapToGrid w:val="0"/>
          <w:color w:val="000000"/>
          <w:kern w:val="22"/>
          <w:szCs w:val="22"/>
          <w:lang w:eastAsia="en-CA"/>
        </w:rPr>
      </w:pPr>
      <w:r w:rsidRPr="001805C2">
        <w:rPr>
          <w:snapToGrid w:val="0"/>
          <w:color w:val="000000"/>
          <w:kern w:val="22"/>
          <w:szCs w:val="22"/>
          <w:lang w:eastAsia="en-CA"/>
        </w:rPr>
        <w:t>15.</w:t>
      </w:r>
      <w:r>
        <w:rPr>
          <w:snapToGrid w:val="0"/>
          <w:color w:val="000000"/>
          <w:kern w:val="22"/>
          <w:szCs w:val="22"/>
          <w:lang w:eastAsia="en-CA"/>
        </w:rPr>
        <w:tab/>
      </w:r>
      <w:r w:rsidRPr="008E0600">
        <w:rPr>
          <w:snapToGrid w:val="0"/>
          <w:color w:val="000000"/>
          <w:kern w:val="22"/>
          <w:szCs w:val="22"/>
          <w:lang w:eastAsia="en-CA"/>
        </w:rPr>
        <w:t xml:space="preserve">Ms. </w:t>
      </w:r>
      <w:r w:rsidRPr="008E0600">
        <w:rPr>
          <w:noProof/>
          <w:snapToGrid w:val="0"/>
          <w:color w:val="000000"/>
          <w:kern w:val="22"/>
          <w:szCs w:val="22"/>
          <w:lang w:eastAsia="en-CA"/>
        </w:rPr>
        <w:t>Ranjini Warrier</w:t>
      </w:r>
    </w:p>
    <w:p w14:paraId="6C6448B5"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Former Advisor</w:t>
      </w:r>
    </w:p>
    <w:p w14:paraId="5E463346" w14:textId="48C9C488"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Biodiversity Conservation Division</w:t>
      </w:r>
    </w:p>
    <w:p w14:paraId="4629F772" w14:textId="7F857A42"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Ministry of Environment, Forests and Climate Change</w:t>
      </w:r>
    </w:p>
    <w:p w14:paraId="5306A349"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noProof/>
          <w:snapToGrid w:val="0"/>
          <w:color w:val="000000"/>
          <w:kern w:val="22"/>
          <w:szCs w:val="22"/>
          <w:lang w:eastAsia="en-CA"/>
        </w:rPr>
        <w:t>Indira Paryavaran Bhavan, Jor Bagh</w:t>
      </w:r>
      <w:r w:rsidRPr="00830B24">
        <w:rPr>
          <w:snapToGrid w:val="0"/>
          <w:color w:val="000000"/>
          <w:kern w:val="22"/>
          <w:szCs w:val="22"/>
          <w:lang w:eastAsia="en-CA"/>
        </w:rPr>
        <w:t xml:space="preserve"> Road</w:t>
      </w:r>
    </w:p>
    <w:p w14:paraId="40B2FD50" w14:textId="77777777" w:rsidR="005C6ABF" w:rsidRPr="008E0600"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New Delhi, India</w:t>
      </w:r>
    </w:p>
    <w:p w14:paraId="2DACBF14" w14:textId="3EB0228C"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547"/>
        <w:jc w:val="left"/>
        <w:rPr>
          <w:snapToGrid w:val="0"/>
          <w:color w:val="0000FF"/>
          <w:kern w:val="22"/>
          <w:szCs w:val="22"/>
          <w:lang w:eastAsia="en-CA"/>
        </w:rPr>
      </w:pPr>
      <w:r w:rsidRPr="00830B24">
        <w:rPr>
          <w:snapToGrid w:val="0"/>
          <w:color w:val="000000"/>
          <w:kern w:val="22"/>
          <w:szCs w:val="22"/>
          <w:lang w:eastAsia="en-CA"/>
        </w:rPr>
        <w:t xml:space="preserve">E-mail: </w:t>
      </w:r>
      <w:hyperlink r:id="rId33" w:history="1">
        <w:r w:rsidR="00C6266E" w:rsidRPr="00830B24">
          <w:rPr>
            <w:rStyle w:val="Hyperlink"/>
            <w:sz w:val="22"/>
          </w:rPr>
          <w:t>warrier@nic.in</w:t>
        </w:r>
      </w:hyperlink>
      <w:r w:rsidR="00C6266E">
        <w:rPr>
          <w:snapToGrid w:val="0"/>
          <w:color w:val="0000FF"/>
          <w:kern w:val="22"/>
          <w:szCs w:val="22"/>
          <w:lang w:eastAsia="en-CA"/>
        </w:rPr>
        <w:br/>
      </w:r>
      <w:hyperlink r:id="rId34" w:history="1">
        <w:r w:rsidRPr="00830B24">
          <w:rPr>
            <w:rStyle w:val="Hyperlink"/>
            <w:snapToGrid w:val="0"/>
            <w:kern w:val="22"/>
            <w:sz w:val="22"/>
            <w:szCs w:val="22"/>
            <w:u w:val="none"/>
            <w:lang w:eastAsia="en-CA"/>
          </w:rPr>
          <w:t>ranjiniw@yahoo.com</w:t>
        </w:r>
      </w:hyperlink>
    </w:p>
    <w:p w14:paraId="572B3403" w14:textId="77777777" w:rsidR="005C6ABF" w:rsidRPr="001805C2" w:rsidRDefault="005C6ABF" w:rsidP="005C6ABF">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val="pt-BR" w:eastAsia="en-CA"/>
        </w:rPr>
        <w:sectPr w:rsidR="005C6ABF" w:rsidRPr="001805C2" w:rsidSect="00830B24">
          <w:headerReference w:type="even" r:id="rId35"/>
          <w:footerReference w:type="even" r:id="rId36"/>
          <w:footerReference w:type="default" r:id="rId37"/>
          <w:headerReference w:type="first" r:id="rId38"/>
          <w:footerReference w:type="first" r:id="rId39"/>
          <w:type w:val="continuous"/>
          <w:pgSz w:w="12240" w:h="15840" w:code="1"/>
          <w:pgMar w:top="1021" w:right="1440" w:bottom="990" w:left="1440" w:header="454" w:footer="720" w:gutter="0"/>
          <w:cols w:num="2" w:space="720"/>
          <w:titlePg/>
        </w:sectPr>
      </w:pPr>
    </w:p>
    <w:p w14:paraId="0B9700E3" w14:textId="062A3658" w:rsidR="005C6ABF" w:rsidRPr="00830B24" w:rsidRDefault="005C6ABF" w:rsidP="00830B24">
      <w:pPr>
        <w:keepNext/>
        <w:suppressLineNumbers/>
        <w:suppressAutoHyphens/>
        <w:kinsoku w:val="0"/>
        <w:overflowPunct w:val="0"/>
        <w:autoSpaceDE w:val="0"/>
        <w:autoSpaceDN w:val="0"/>
        <w:adjustRightInd w:val="0"/>
        <w:snapToGrid w:val="0"/>
        <w:spacing w:before="120" w:after="120"/>
        <w:jc w:val="center"/>
        <w:rPr>
          <w:rFonts w:ascii="Times New Roman Bold" w:hAnsi="Times New Roman Bold"/>
          <w:b/>
          <w:bCs/>
          <w:snapToGrid w:val="0"/>
          <w:kern w:val="22"/>
          <w:szCs w:val="22"/>
        </w:rPr>
      </w:pPr>
      <w:r w:rsidRPr="00830B24">
        <w:rPr>
          <w:rFonts w:ascii="Times New Roman Bold" w:hAnsi="Times New Roman Bold"/>
          <w:b/>
          <w:bCs/>
          <w:snapToGrid w:val="0"/>
          <w:kern w:val="22"/>
          <w:szCs w:val="22"/>
        </w:rPr>
        <w:t>Secretariat of the Convention on Biological Diversit</w:t>
      </w:r>
      <w:r w:rsidR="007C6FA5" w:rsidRPr="002728DC">
        <w:rPr>
          <w:rFonts w:ascii="Times New Roman Bold" w:hAnsi="Times New Roman Bold"/>
          <w:b/>
          <w:bCs/>
          <w:snapToGrid w:val="0"/>
          <w:kern w:val="22"/>
          <w:szCs w:val="22"/>
        </w:rPr>
        <w:t>y</w:t>
      </w:r>
    </w:p>
    <w:p w14:paraId="3B09AA3B" w14:textId="1C738D83" w:rsidR="005C6ABF" w:rsidRPr="002728DC" w:rsidRDefault="005C6ABF" w:rsidP="00830B24">
      <w:pPr>
        <w:keepNext/>
        <w:suppressLineNumbers/>
        <w:tabs>
          <w:tab w:val="left" w:pos="540"/>
        </w:tabs>
        <w:suppressAutoHyphens/>
        <w:kinsoku w:val="0"/>
        <w:overflowPunct w:val="0"/>
        <w:autoSpaceDE w:val="0"/>
        <w:autoSpaceDN w:val="0"/>
        <w:adjustRightInd w:val="0"/>
        <w:snapToGrid w:val="0"/>
        <w:ind w:left="547" w:hanging="547"/>
        <w:jc w:val="left"/>
        <w:rPr>
          <w:bCs/>
          <w:snapToGrid w:val="0"/>
          <w:kern w:val="22"/>
          <w:szCs w:val="22"/>
        </w:rPr>
      </w:pPr>
      <w:r w:rsidRPr="002728DC">
        <w:rPr>
          <w:snapToGrid w:val="0"/>
          <w:color w:val="000000"/>
          <w:kern w:val="22"/>
          <w:szCs w:val="22"/>
          <w:lang w:eastAsia="en-CA"/>
        </w:rPr>
        <w:t>16</w:t>
      </w:r>
      <w:r w:rsidRPr="002728DC">
        <w:rPr>
          <w:bCs/>
          <w:snapToGrid w:val="0"/>
          <w:kern w:val="22"/>
          <w:szCs w:val="22"/>
        </w:rPr>
        <w:t>.</w:t>
      </w:r>
      <w:r w:rsidRPr="002728DC">
        <w:rPr>
          <w:bCs/>
          <w:snapToGrid w:val="0"/>
          <w:kern w:val="22"/>
          <w:szCs w:val="22"/>
        </w:rPr>
        <w:tab/>
        <w:t xml:space="preserve">Ms. </w:t>
      </w:r>
      <w:r w:rsidRPr="00830B24">
        <w:rPr>
          <w:bCs/>
          <w:noProof/>
          <w:snapToGrid w:val="0"/>
          <w:kern w:val="22"/>
          <w:szCs w:val="22"/>
        </w:rPr>
        <w:t>Manoela Miranda</w:t>
      </w:r>
    </w:p>
    <w:p w14:paraId="7CD461E3" w14:textId="1B6CF1C8"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Head</w:t>
      </w:r>
      <w:r w:rsidR="002728DC" w:rsidRPr="00830B24">
        <w:rPr>
          <w:snapToGrid w:val="0"/>
          <w:color w:val="000000"/>
          <w:kern w:val="22"/>
          <w:szCs w:val="22"/>
          <w:lang w:eastAsia="en-CA"/>
        </w:rPr>
        <w:t>,</w:t>
      </w:r>
      <w:r w:rsidRPr="00830B24">
        <w:rPr>
          <w:snapToGrid w:val="0"/>
          <w:color w:val="000000"/>
          <w:kern w:val="22"/>
          <w:szCs w:val="22"/>
          <w:lang w:eastAsia="en-CA"/>
        </w:rPr>
        <w:t xml:space="preserve"> Biosafety and Biosecurity Unit</w:t>
      </w:r>
    </w:p>
    <w:p w14:paraId="7ABC341A"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Secretariat of the Convention on Biological Diversity</w:t>
      </w:r>
    </w:p>
    <w:p w14:paraId="2127C65A" w14:textId="161D4D2E"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413 Saint-Jacques Street, Suite 800</w:t>
      </w:r>
    </w:p>
    <w:p w14:paraId="0DF13CBF"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Montreal, Quebec, H2Y 1N9</w:t>
      </w:r>
    </w:p>
    <w:p w14:paraId="7AB41AE3"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Canada</w:t>
      </w:r>
    </w:p>
    <w:p w14:paraId="6A787CCF" w14:textId="7D26977A"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547"/>
        <w:jc w:val="left"/>
        <w:rPr>
          <w:bCs/>
          <w:snapToGrid w:val="0"/>
          <w:kern w:val="22"/>
          <w:szCs w:val="22"/>
        </w:rPr>
      </w:pPr>
      <w:r w:rsidRPr="00830B24">
        <w:rPr>
          <w:bCs/>
          <w:snapToGrid w:val="0"/>
          <w:kern w:val="22"/>
          <w:szCs w:val="22"/>
        </w:rPr>
        <w:t>E-mail:</w:t>
      </w:r>
      <w:r w:rsidRPr="00830B24">
        <w:t xml:space="preserve"> </w:t>
      </w:r>
      <w:hyperlink r:id="rId40" w:history="1">
        <w:r w:rsidRPr="00830B24">
          <w:rPr>
            <w:rStyle w:val="Hyperlink"/>
            <w:bCs/>
            <w:snapToGrid w:val="0"/>
            <w:kern w:val="22"/>
            <w:sz w:val="22"/>
            <w:szCs w:val="22"/>
            <w:u w:val="none"/>
          </w:rPr>
          <w:t>manoela.miranda@cbd.int</w:t>
        </w:r>
      </w:hyperlink>
    </w:p>
    <w:p w14:paraId="112BC30B" w14:textId="4C8E253F" w:rsidR="005C6ABF" w:rsidRPr="00830B24" w:rsidRDefault="005C6ABF" w:rsidP="00830B24">
      <w:pPr>
        <w:keepNext/>
        <w:suppressLineNumbers/>
        <w:tabs>
          <w:tab w:val="left" w:pos="540"/>
        </w:tabs>
        <w:suppressAutoHyphens/>
        <w:kinsoku w:val="0"/>
        <w:overflowPunct w:val="0"/>
        <w:autoSpaceDE w:val="0"/>
        <w:autoSpaceDN w:val="0"/>
        <w:adjustRightInd w:val="0"/>
        <w:snapToGrid w:val="0"/>
        <w:ind w:left="547" w:hanging="547"/>
        <w:jc w:val="left"/>
        <w:rPr>
          <w:bCs/>
          <w:snapToGrid w:val="0"/>
          <w:kern w:val="22"/>
          <w:szCs w:val="22"/>
        </w:rPr>
      </w:pPr>
      <w:r w:rsidRPr="00830B24">
        <w:rPr>
          <w:bCs/>
          <w:snapToGrid w:val="0"/>
          <w:kern w:val="22"/>
          <w:szCs w:val="22"/>
        </w:rPr>
        <w:t>17.</w:t>
      </w:r>
      <w:r w:rsidRPr="00830B24">
        <w:rPr>
          <w:bCs/>
          <w:snapToGrid w:val="0"/>
          <w:kern w:val="22"/>
          <w:szCs w:val="22"/>
        </w:rPr>
        <w:tab/>
        <w:t xml:space="preserve">Mr. </w:t>
      </w:r>
      <w:r w:rsidRPr="00830B24">
        <w:rPr>
          <w:bCs/>
          <w:noProof/>
          <w:snapToGrid w:val="0"/>
          <w:kern w:val="22"/>
          <w:szCs w:val="22"/>
        </w:rPr>
        <w:t>Peter Deupmann</w:t>
      </w:r>
    </w:p>
    <w:p w14:paraId="56E63F75"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7"/>
        <w:jc w:val="left"/>
        <w:rPr>
          <w:snapToGrid w:val="0"/>
          <w:color w:val="000000"/>
          <w:kern w:val="22"/>
          <w:szCs w:val="22"/>
          <w:lang w:eastAsia="en-CA"/>
        </w:rPr>
      </w:pPr>
      <w:r w:rsidRPr="00830B24">
        <w:rPr>
          <w:snapToGrid w:val="0"/>
          <w:color w:val="000000"/>
          <w:kern w:val="22"/>
          <w:szCs w:val="22"/>
          <w:lang w:eastAsia="en-CA"/>
        </w:rPr>
        <w:t>Legal Officer</w:t>
      </w:r>
    </w:p>
    <w:p w14:paraId="5A1D49C3"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7"/>
        <w:jc w:val="left"/>
        <w:rPr>
          <w:snapToGrid w:val="0"/>
          <w:color w:val="000000"/>
          <w:kern w:val="22"/>
          <w:szCs w:val="22"/>
          <w:lang w:eastAsia="en-CA"/>
        </w:rPr>
      </w:pPr>
      <w:r w:rsidRPr="00830B24">
        <w:rPr>
          <w:snapToGrid w:val="0"/>
          <w:color w:val="000000"/>
          <w:kern w:val="22"/>
          <w:szCs w:val="22"/>
          <w:lang w:eastAsia="en-CA"/>
        </w:rPr>
        <w:t>Biosafety and Biosecurity Unit</w:t>
      </w:r>
    </w:p>
    <w:p w14:paraId="30A3AB03"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7"/>
        <w:jc w:val="left"/>
        <w:rPr>
          <w:snapToGrid w:val="0"/>
          <w:color w:val="000000"/>
          <w:kern w:val="22"/>
          <w:szCs w:val="22"/>
          <w:lang w:eastAsia="en-CA"/>
        </w:rPr>
      </w:pPr>
      <w:r w:rsidRPr="00830B24">
        <w:rPr>
          <w:snapToGrid w:val="0"/>
          <w:color w:val="000000"/>
          <w:kern w:val="22"/>
          <w:szCs w:val="22"/>
          <w:lang w:eastAsia="en-CA"/>
        </w:rPr>
        <w:t>Secretariat of the Convention on Biological Diversity</w:t>
      </w:r>
    </w:p>
    <w:p w14:paraId="11E45E85" w14:textId="68FBA24F"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7"/>
        <w:jc w:val="left"/>
        <w:rPr>
          <w:snapToGrid w:val="0"/>
          <w:color w:val="000000"/>
          <w:kern w:val="22"/>
          <w:szCs w:val="22"/>
          <w:lang w:eastAsia="en-CA"/>
        </w:rPr>
      </w:pPr>
      <w:r w:rsidRPr="00830B24">
        <w:rPr>
          <w:snapToGrid w:val="0"/>
          <w:color w:val="000000"/>
          <w:kern w:val="22"/>
          <w:szCs w:val="22"/>
          <w:lang w:eastAsia="en-CA"/>
        </w:rPr>
        <w:t>413 Saint-Jacques Street, Suite 800</w:t>
      </w:r>
    </w:p>
    <w:p w14:paraId="010AD249"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7"/>
        <w:jc w:val="left"/>
        <w:rPr>
          <w:snapToGrid w:val="0"/>
          <w:color w:val="000000"/>
          <w:kern w:val="22"/>
          <w:szCs w:val="22"/>
          <w:lang w:eastAsia="en-CA"/>
        </w:rPr>
      </w:pPr>
      <w:r w:rsidRPr="00830B24">
        <w:rPr>
          <w:snapToGrid w:val="0"/>
          <w:color w:val="000000"/>
          <w:kern w:val="22"/>
          <w:szCs w:val="22"/>
          <w:lang w:eastAsia="en-CA"/>
        </w:rPr>
        <w:t>Montreal, Quebec, H2Y 1N9</w:t>
      </w:r>
    </w:p>
    <w:p w14:paraId="1731F651"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7"/>
        <w:jc w:val="left"/>
        <w:rPr>
          <w:snapToGrid w:val="0"/>
          <w:color w:val="000000"/>
          <w:kern w:val="22"/>
          <w:szCs w:val="22"/>
          <w:lang w:eastAsia="en-CA"/>
        </w:rPr>
      </w:pPr>
      <w:r w:rsidRPr="00830B24">
        <w:rPr>
          <w:snapToGrid w:val="0"/>
          <w:color w:val="000000"/>
          <w:kern w:val="22"/>
          <w:szCs w:val="22"/>
          <w:lang w:eastAsia="en-CA"/>
        </w:rPr>
        <w:t>Canada</w:t>
      </w:r>
    </w:p>
    <w:p w14:paraId="72C332F4" w14:textId="188EA5AA" w:rsidR="005C6ABF" w:rsidRPr="00830B24" w:rsidRDefault="005C6ABF" w:rsidP="00830B24">
      <w:pPr>
        <w:suppressLineNumbers/>
        <w:tabs>
          <w:tab w:val="left" w:pos="726"/>
        </w:tabs>
        <w:suppressAutoHyphens/>
        <w:kinsoku w:val="0"/>
        <w:overflowPunct w:val="0"/>
        <w:autoSpaceDE w:val="0"/>
        <w:autoSpaceDN w:val="0"/>
        <w:adjustRightInd w:val="0"/>
        <w:snapToGrid w:val="0"/>
        <w:spacing w:after="240"/>
        <w:ind w:left="547"/>
        <w:jc w:val="left"/>
        <w:rPr>
          <w:bCs/>
          <w:snapToGrid w:val="0"/>
          <w:kern w:val="22"/>
          <w:szCs w:val="22"/>
        </w:rPr>
      </w:pPr>
      <w:r w:rsidRPr="00830B24">
        <w:rPr>
          <w:bCs/>
          <w:snapToGrid w:val="0"/>
          <w:kern w:val="22"/>
          <w:szCs w:val="22"/>
        </w:rPr>
        <w:t>E-mail:</w:t>
      </w:r>
      <w:r w:rsidRPr="00830B24">
        <w:t xml:space="preserve"> </w:t>
      </w:r>
      <w:hyperlink r:id="rId41" w:history="1">
        <w:r w:rsidRPr="00830B24">
          <w:rPr>
            <w:rStyle w:val="Hyperlink"/>
            <w:bCs/>
            <w:snapToGrid w:val="0"/>
            <w:kern w:val="22"/>
            <w:sz w:val="22"/>
            <w:szCs w:val="22"/>
            <w:u w:val="none"/>
          </w:rPr>
          <w:t>peter.deupmann@cbd.int</w:t>
        </w:r>
      </w:hyperlink>
    </w:p>
    <w:p w14:paraId="59131C46" w14:textId="337632FD" w:rsidR="005C6ABF" w:rsidRPr="00830B24" w:rsidRDefault="005C6ABF" w:rsidP="00830B24">
      <w:pPr>
        <w:keepNext/>
        <w:suppressLineNumbers/>
        <w:tabs>
          <w:tab w:val="left" w:pos="540"/>
        </w:tabs>
        <w:suppressAutoHyphens/>
        <w:kinsoku w:val="0"/>
        <w:overflowPunct w:val="0"/>
        <w:autoSpaceDE w:val="0"/>
        <w:autoSpaceDN w:val="0"/>
        <w:adjustRightInd w:val="0"/>
        <w:snapToGrid w:val="0"/>
        <w:ind w:left="547" w:hanging="547"/>
        <w:jc w:val="left"/>
        <w:rPr>
          <w:bCs/>
          <w:snapToGrid w:val="0"/>
          <w:kern w:val="22"/>
          <w:szCs w:val="22"/>
        </w:rPr>
      </w:pPr>
      <w:r w:rsidRPr="00830B24">
        <w:rPr>
          <w:bCs/>
          <w:snapToGrid w:val="0"/>
          <w:kern w:val="22"/>
          <w:szCs w:val="22"/>
        </w:rPr>
        <w:t>18.</w:t>
      </w:r>
      <w:r w:rsidRPr="00830B24">
        <w:rPr>
          <w:bCs/>
          <w:snapToGrid w:val="0"/>
          <w:kern w:val="22"/>
          <w:szCs w:val="22"/>
        </w:rPr>
        <w:tab/>
        <w:t xml:space="preserve">Ms. </w:t>
      </w:r>
      <w:r w:rsidRPr="00830B24">
        <w:rPr>
          <w:bCs/>
          <w:noProof/>
          <w:snapToGrid w:val="0"/>
          <w:kern w:val="22"/>
          <w:szCs w:val="22"/>
        </w:rPr>
        <w:t>Paola Scarone</w:t>
      </w:r>
    </w:p>
    <w:p w14:paraId="4D3084FE" w14:textId="77777777" w:rsidR="005C6ABF" w:rsidRPr="002728DC" w:rsidRDefault="005C6ABF" w:rsidP="00830B24">
      <w:pPr>
        <w:keepNext/>
        <w:suppressLineNumbers/>
        <w:tabs>
          <w:tab w:val="left" w:pos="726"/>
        </w:tabs>
        <w:suppressAutoHyphens/>
        <w:kinsoku w:val="0"/>
        <w:overflowPunct w:val="0"/>
        <w:autoSpaceDE w:val="0"/>
        <w:autoSpaceDN w:val="0"/>
        <w:adjustRightInd w:val="0"/>
        <w:snapToGrid w:val="0"/>
        <w:ind w:left="540"/>
        <w:jc w:val="left"/>
        <w:rPr>
          <w:bCs/>
          <w:snapToGrid w:val="0"/>
          <w:kern w:val="22"/>
          <w:szCs w:val="22"/>
        </w:rPr>
      </w:pPr>
      <w:r w:rsidRPr="002728DC">
        <w:rPr>
          <w:bCs/>
          <w:snapToGrid w:val="0"/>
          <w:kern w:val="22"/>
          <w:szCs w:val="22"/>
        </w:rPr>
        <w:t>Programme Assistant</w:t>
      </w:r>
    </w:p>
    <w:p w14:paraId="596ADCC3"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Biosafety and Biosecurity Unit</w:t>
      </w:r>
    </w:p>
    <w:p w14:paraId="73A41288"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Secretariat of the Convention on Biological Diversity</w:t>
      </w:r>
    </w:p>
    <w:p w14:paraId="7867E89C" w14:textId="7ED929B2"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413 Saint-Jacques Street, Suite 800</w:t>
      </w:r>
    </w:p>
    <w:p w14:paraId="45539697"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Montreal, Quebec, H2Y 1N9</w:t>
      </w:r>
    </w:p>
    <w:p w14:paraId="32C50AAE" w14:textId="77777777" w:rsidR="005C6ABF" w:rsidRPr="00830B24" w:rsidRDefault="005C6ABF" w:rsidP="00830B24">
      <w:pPr>
        <w:keepNext/>
        <w:suppressLineNumbers/>
        <w:tabs>
          <w:tab w:val="left" w:pos="726"/>
        </w:tabs>
        <w:suppressAutoHyphens/>
        <w:kinsoku w:val="0"/>
        <w:overflowPunct w:val="0"/>
        <w:autoSpaceDE w:val="0"/>
        <w:autoSpaceDN w:val="0"/>
        <w:adjustRightInd w:val="0"/>
        <w:snapToGrid w:val="0"/>
        <w:ind w:left="540"/>
        <w:jc w:val="left"/>
        <w:rPr>
          <w:snapToGrid w:val="0"/>
          <w:color w:val="000000"/>
          <w:kern w:val="22"/>
          <w:szCs w:val="22"/>
          <w:lang w:eastAsia="en-CA"/>
        </w:rPr>
      </w:pPr>
      <w:r w:rsidRPr="00830B24">
        <w:rPr>
          <w:snapToGrid w:val="0"/>
          <w:color w:val="000000"/>
          <w:kern w:val="22"/>
          <w:szCs w:val="22"/>
          <w:lang w:eastAsia="en-CA"/>
        </w:rPr>
        <w:t>Canada</w:t>
      </w:r>
    </w:p>
    <w:p w14:paraId="4C37774C" w14:textId="6C217AF0" w:rsidR="005C6ABF" w:rsidRPr="00830B24" w:rsidRDefault="005C6ABF" w:rsidP="00830B24">
      <w:pPr>
        <w:suppressLineNumbers/>
        <w:tabs>
          <w:tab w:val="left" w:pos="726"/>
        </w:tabs>
        <w:suppressAutoHyphens/>
        <w:kinsoku w:val="0"/>
        <w:overflowPunct w:val="0"/>
        <w:autoSpaceDE w:val="0"/>
        <w:autoSpaceDN w:val="0"/>
        <w:adjustRightInd w:val="0"/>
        <w:snapToGrid w:val="0"/>
        <w:ind w:left="544"/>
        <w:jc w:val="left"/>
        <w:rPr>
          <w:bCs/>
          <w:snapToGrid w:val="0"/>
          <w:kern w:val="22"/>
          <w:szCs w:val="22"/>
        </w:rPr>
      </w:pPr>
      <w:r w:rsidRPr="00830B24">
        <w:rPr>
          <w:bCs/>
          <w:snapToGrid w:val="0"/>
          <w:kern w:val="22"/>
          <w:szCs w:val="22"/>
        </w:rPr>
        <w:t>E-mail:</w:t>
      </w:r>
      <w:r w:rsidRPr="00830B24">
        <w:t xml:space="preserve"> </w:t>
      </w:r>
      <w:hyperlink r:id="rId42" w:history="1">
        <w:r w:rsidRPr="00830B24">
          <w:rPr>
            <w:rStyle w:val="Hyperlink"/>
            <w:bCs/>
            <w:snapToGrid w:val="0"/>
            <w:kern w:val="22"/>
            <w:sz w:val="22"/>
            <w:szCs w:val="22"/>
            <w:u w:val="none"/>
          </w:rPr>
          <w:t>paola.scarone@cbd.int</w:t>
        </w:r>
      </w:hyperlink>
    </w:p>
    <w:p w14:paraId="32C32B07" w14:textId="5B762AF8" w:rsidR="005F49CB" w:rsidRPr="007202CC" w:rsidRDefault="004F35A7" w:rsidP="009457D3">
      <w:pPr>
        <w:suppressLineNumbers/>
        <w:suppressAutoHyphens/>
        <w:kinsoku w:val="0"/>
        <w:overflowPunct w:val="0"/>
        <w:autoSpaceDE w:val="0"/>
        <w:autoSpaceDN w:val="0"/>
        <w:adjustRightInd w:val="0"/>
        <w:snapToGrid w:val="0"/>
        <w:spacing w:after="120"/>
        <w:jc w:val="center"/>
        <w:rPr>
          <w:kern w:val="22"/>
          <w:szCs w:val="22"/>
          <w:highlight w:val="yellow"/>
          <w:lang w:eastAsia="en-CA"/>
        </w:rPr>
      </w:pPr>
      <w:r w:rsidRPr="007202CC">
        <w:rPr>
          <w:kern w:val="22"/>
          <w:szCs w:val="22"/>
        </w:rPr>
        <w:t>______</w:t>
      </w:r>
      <w:r w:rsidR="00051D0D" w:rsidRPr="007202CC">
        <w:rPr>
          <w:kern w:val="22"/>
          <w:szCs w:val="22"/>
        </w:rPr>
        <w:t>___</w:t>
      </w:r>
    </w:p>
    <w:sectPr w:rsidR="005F49CB" w:rsidRPr="007202CC" w:rsidSect="00830B24">
      <w:headerReference w:type="even" r:id="rId43"/>
      <w:headerReference w:type="default" r:id="rId44"/>
      <w:type w:val="continuous"/>
      <w:pgSz w:w="12240" w:h="15840" w:code="1"/>
      <w:pgMar w:top="567" w:right="1440" w:bottom="737" w:left="1440" w:header="454" w:footer="27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512D4" w14:textId="77777777" w:rsidR="00AA50B3" w:rsidRDefault="00AA50B3">
      <w:r>
        <w:separator/>
      </w:r>
    </w:p>
  </w:endnote>
  <w:endnote w:type="continuationSeparator" w:id="0">
    <w:p w14:paraId="6B5C485F" w14:textId="77777777" w:rsidR="00AA50B3" w:rsidRDefault="00AA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AC49" w14:textId="77777777" w:rsidR="005C6ABF" w:rsidRDefault="005C6ABF" w:rsidP="002432CE">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FFC9" w14:textId="77777777" w:rsidR="005C6ABF" w:rsidRDefault="005C6ABF" w:rsidP="002432CE">
    <w:pPr>
      <w:pStyle w:val="Footer"/>
      <w:tabs>
        <w:tab w:val="clear" w:pos="4320"/>
        <w:tab w:val="clear" w:pos="8640"/>
      </w:tabs>
      <w:ind w:firstLine="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709FF" w14:textId="77777777" w:rsidR="005C6ABF" w:rsidRDefault="005C6ABF" w:rsidP="002432CE">
    <w:pPr>
      <w:pStyle w:val="Footer"/>
      <w:suppressLineNumbers/>
      <w:tabs>
        <w:tab w:val="clear" w:pos="4320"/>
        <w:tab w:val="clear" w:pos="8640"/>
      </w:tabs>
      <w:suppressAutoHyphens/>
      <w:kinsoku w:val="0"/>
      <w:overflowPunct w:val="0"/>
      <w:autoSpaceDE w:val="0"/>
      <w:autoSpaceDN w:val="0"/>
      <w:adjustRightInd w:val="0"/>
      <w:snapToGrid w:val="0"/>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F749" w14:textId="77777777" w:rsidR="005C6ABF" w:rsidRDefault="005C6ABF" w:rsidP="002432CE">
    <w:pPr>
      <w:pStyle w:val="Footer"/>
      <w:tabs>
        <w:tab w:val="clear" w:pos="4320"/>
        <w:tab w:val="clear" w:pos="8640"/>
      </w:tabs>
      <w:ind w:firstLine="0"/>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6888" w14:textId="77777777" w:rsidR="005C6ABF" w:rsidRDefault="005C6ABF" w:rsidP="002432CE">
    <w:pPr>
      <w:pStyle w:val="Footer"/>
      <w:tabs>
        <w:tab w:val="clear" w:pos="4320"/>
        <w:tab w:val="clear" w:pos="8640"/>
      </w:tabs>
      <w:ind w:firstLine="0"/>
      <w:rPr>
        <w:noProof/>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DA73" w14:textId="77777777" w:rsidR="005C6ABF" w:rsidRDefault="005C6ABF" w:rsidP="002432CE">
    <w:pPr>
      <w:pStyle w:val="Footer"/>
      <w:suppressLineNumbers/>
      <w:tabs>
        <w:tab w:val="clear" w:pos="4320"/>
        <w:tab w:val="clear" w:pos="8640"/>
      </w:tabs>
      <w:suppressAutoHyphen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F44E0" w14:textId="77777777" w:rsidR="00AA50B3" w:rsidRDefault="00AA50B3">
      <w:r>
        <w:separator/>
      </w:r>
    </w:p>
  </w:footnote>
  <w:footnote w:type="continuationSeparator" w:id="0">
    <w:p w14:paraId="2C52E3AB" w14:textId="77777777" w:rsidR="00AA50B3" w:rsidRDefault="00AA50B3">
      <w:r>
        <w:continuationSeparator/>
      </w:r>
    </w:p>
  </w:footnote>
  <w:footnote w:id="1">
    <w:p w14:paraId="66AEB2EB" w14:textId="77777777" w:rsidR="006215E8" w:rsidRPr="009457D3" w:rsidRDefault="006215E8" w:rsidP="009457D3">
      <w:pPr>
        <w:pStyle w:val="FootnoteText"/>
        <w:ind w:firstLine="0"/>
        <w:jc w:val="left"/>
        <w:rPr>
          <w:kern w:val="18"/>
        </w:rPr>
      </w:pPr>
      <w:r w:rsidRPr="009457D3">
        <w:rPr>
          <w:rStyle w:val="FootnoteReference"/>
          <w:kern w:val="18"/>
          <w:u w:val="none"/>
          <w:vertAlign w:val="superscript"/>
        </w:rPr>
        <w:footnoteRef/>
      </w:r>
      <w:r w:rsidRPr="009457D3">
        <w:rPr>
          <w:kern w:val="18"/>
        </w:rPr>
        <w:t xml:space="preserve"> See decision BS-VI/3.</w:t>
      </w:r>
    </w:p>
  </w:footnote>
  <w:footnote w:id="2">
    <w:p w14:paraId="5712C03B" w14:textId="77777777" w:rsidR="006215E8" w:rsidRPr="009457D3" w:rsidRDefault="006215E8" w:rsidP="009457D3">
      <w:pPr>
        <w:pStyle w:val="FootnoteText"/>
        <w:ind w:firstLine="0"/>
        <w:jc w:val="left"/>
        <w:rPr>
          <w:kern w:val="18"/>
        </w:rPr>
      </w:pPr>
      <w:r w:rsidRPr="009457D3">
        <w:rPr>
          <w:rStyle w:val="FootnoteReference"/>
          <w:kern w:val="18"/>
          <w:u w:val="none"/>
          <w:vertAlign w:val="superscript"/>
        </w:rPr>
        <w:footnoteRef/>
      </w:r>
      <w:r w:rsidRPr="009457D3">
        <w:rPr>
          <w:kern w:val="18"/>
        </w:rPr>
        <w:t xml:space="preserve"> Five other members were invited but were unable to attend the meeting.</w:t>
      </w:r>
    </w:p>
  </w:footnote>
  <w:footnote w:id="3">
    <w:p w14:paraId="05656FA1" w14:textId="77777777" w:rsidR="006215E8" w:rsidRPr="009457D3" w:rsidRDefault="006215E8" w:rsidP="009457D3">
      <w:pPr>
        <w:pStyle w:val="FootnoteText"/>
        <w:ind w:firstLine="0"/>
        <w:jc w:val="left"/>
        <w:rPr>
          <w:kern w:val="18"/>
        </w:rPr>
      </w:pPr>
      <w:r w:rsidRPr="009457D3">
        <w:rPr>
          <w:rStyle w:val="FootnoteReference"/>
          <w:kern w:val="18"/>
          <w:u w:val="none"/>
          <w:vertAlign w:val="superscript"/>
        </w:rPr>
        <w:footnoteRef/>
      </w:r>
      <w:r w:rsidRPr="009457D3">
        <w:rPr>
          <w:kern w:val="18"/>
        </w:rPr>
        <w:t xml:space="preserve"> As established in decision BS-VI/15.</w:t>
      </w:r>
    </w:p>
  </w:footnote>
  <w:footnote w:id="4">
    <w:p w14:paraId="1F781EF3" w14:textId="77777777" w:rsidR="006215E8" w:rsidRPr="009457D3" w:rsidRDefault="006215E8" w:rsidP="009457D3">
      <w:pPr>
        <w:pStyle w:val="FootnoteText"/>
        <w:ind w:firstLine="0"/>
        <w:jc w:val="left"/>
        <w:rPr>
          <w:kern w:val="18"/>
        </w:rPr>
      </w:pPr>
      <w:r w:rsidRPr="009457D3">
        <w:rPr>
          <w:rStyle w:val="FootnoteReference"/>
          <w:kern w:val="18"/>
          <w:u w:val="none"/>
          <w:vertAlign w:val="superscript"/>
        </w:rPr>
        <w:footnoteRef/>
      </w:r>
      <w:r w:rsidRPr="009457D3">
        <w:rPr>
          <w:kern w:val="18"/>
          <w:vertAlign w:val="superscript"/>
        </w:rPr>
        <w:t xml:space="preserve"> </w:t>
      </w:r>
      <w:r w:rsidRPr="009457D3">
        <w:rPr>
          <w:kern w:val="18"/>
        </w:rPr>
        <w:t>The order of the activities may need to be adjusted in accordance with the progress made in the preparatory process for the development of the global biodiversity framework.</w:t>
      </w:r>
    </w:p>
  </w:footnote>
  <w:footnote w:id="5">
    <w:p w14:paraId="5E48113D" w14:textId="77777777" w:rsidR="006215E8" w:rsidRPr="009457D3" w:rsidRDefault="006215E8" w:rsidP="009457D3">
      <w:pPr>
        <w:pStyle w:val="FootnoteText"/>
        <w:ind w:firstLine="0"/>
        <w:jc w:val="left"/>
        <w:rPr>
          <w:kern w:val="18"/>
        </w:rPr>
      </w:pPr>
      <w:r w:rsidRPr="009457D3">
        <w:rPr>
          <w:rStyle w:val="FootnoteReference"/>
          <w:kern w:val="18"/>
          <w:u w:val="none"/>
          <w:vertAlign w:val="superscript"/>
        </w:rPr>
        <w:footnoteRef/>
      </w:r>
      <w:r w:rsidRPr="009457D3">
        <w:rPr>
          <w:kern w:val="18"/>
        </w:rPr>
        <w:t xml:space="preserve"> Referred to in Subsidiary Body on Implementation recommendation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kern w:val="22"/>
        <w:szCs w:val="22"/>
      </w:rPr>
      <w:alias w:val="Subject"/>
      <w:tag w:val=""/>
      <w:id w:val="1998607169"/>
      <w:placeholder>
        <w:docPart w:val="C91F923008C2491A91CE58D5A008C155"/>
      </w:placeholder>
      <w:dataBinding w:prefixMappings="xmlns:ns0='http://purl.org/dc/elements/1.1/' xmlns:ns1='http://schemas.openxmlformats.org/package/2006/metadata/core-properties' " w:xpath="/ns1:coreProperties[1]/ns0:subject[1]" w:storeItemID="{6C3C8BC8-F283-45AE-878A-BAB7291924A1}"/>
      <w:text/>
    </w:sdtPr>
    <w:sdtEndPr/>
    <w:sdtContent>
      <w:p w14:paraId="17992B82" w14:textId="77777777" w:rsidR="007C6FA5" w:rsidRPr="009457D3" w:rsidRDefault="007C6FA5" w:rsidP="007C6FA5">
        <w:pPr>
          <w:rPr>
            <w:kern w:val="22"/>
            <w:szCs w:val="22"/>
          </w:rPr>
        </w:pPr>
        <w:r w:rsidRPr="009457D3">
          <w:rPr>
            <w:color w:val="000000"/>
            <w:kern w:val="22"/>
            <w:szCs w:val="22"/>
          </w:rPr>
          <w:t>CBD/CP/LG-CB/12/3</w:t>
        </w:r>
      </w:p>
    </w:sdtContent>
  </w:sdt>
  <w:p w14:paraId="182E42C0" w14:textId="77777777" w:rsidR="005C6ABF" w:rsidRPr="00284FAA" w:rsidRDefault="005C6ABF" w:rsidP="002432CE">
    <w:pPr>
      <w:pStyle w:val="Header"/>
      <w:suppressLineNumbers/>
      <w:tabs>
        <w:tab w:val="clear" w:pos="4320"/>
        <w:tab w:val="clear" w:pos="8640"/>
      </w:tabs>
      <w:suppressAutoHyphens/>
      <w:kinsoku w:val="0"/>
      <w:overflowPunct w:val="0"/>
      <w:autoSpaceDE w:val="0"/>
      <w:autoSpaceDN w:val="0"/>
      <w:adjustRightInd w:val="0"/>
      <w:snapToGrid w:val="0"/>
      <w:jc w:val="left"/>
      <w:rPr>
        <w:rStyle w:val="PageNumber"/>
        <w:noProof/>
        <w:kern w:val="22"/>
        <w:lang w:val="fr-FR"/>
      </w:rPr>
    </w:pPr>
    <w:r w:rsidRPr="00284FAA">
      <w:rPr>
        <w:noProof/>
        <w:kern w:val="22"/>
        <w:lang w:val="fr-FR"/>
      </w:rPr>
      <w:t xml:space="preserve">Page </w:t>
    </w:r>
    <w:r w:rsidRPr="00DE3A58">
      <w:rPr>
        <w:rStyle w:val="PageNumber"/>
        <w:noProof/>
        <w:kern w:val="22"/>
      </w:rPr>
      <w:fldChar w:fldCharType="begin"/>
    </w:r>
    <w:r w:rsidRPr="00284FAA">
      <w:rPr>
        <w:rStyle w:val="PageNumber"/>
        <w:noProof/>
        <w:kern w:val="22"/>
        <w:lang w:val="fr-FR"/>
      </w:rPr>
      <w:instrText xml:space="preserve"> PAGE </w:instrText>
    </w:r>
    <w:r w:rsidRPr="00DE3A58">
      <w:rPr>
        <w:rStyle w:val="PageNumber"/>
        <w:noProof/>
        <w:kern w:val="22"/>
      </w:rPr>
      <w:fldChar w:fldCharType="separate"/>
    </w:r>
    <w:r w:rsidR="007A77E8">
      <w:rPr>
        <w:rStyle w:val="PageNumber"/>
        <w:noProof/>
        <w:kern w:val="22"/>
        <w:lang w:val="fr-FR"/>
      </w:rPr>
      <w:t>8</w:t>
    </w:r>
    <w:r w:rsidRPr="00DE3A58">
      <w:rPr>
        <w:rStyle w:val="PageNumber"/>
        <w:noProof/>
        <w:kern w:val="22"/>
      </w:rPr>
      <w:fldChar w:fldCharType="end"/>
    </w:r>
  </w:p>
  <w:p w14:paraId="41C37F97" w14:textId="77777777" w:rsidR="005C6ABF" w:rsidRPr="00284FAA" w:rsidRDefault="005C6ABF" w:rsidP="002432CE">
    <w:pPr>
      <w:pStyle w:val="Header"/>
      <w:suppressLineNumbers/>
      <w:tabs>
        <w:tab w:val="clear" w:pos="4320"/>
        <w:tab w:val="clear" w:pos="8640"/>
      </w:tabs>
      <w:suppressAutoHyphens/>
      <w:kinsoku w:val="0"/>
      <w:overflowPunct w:val="0"/>
      <w:autoSpaceDE w:val="0"/>
      <w:autoSpaceDN w:val="0"/>
      <w:adjustRightInd w:val="0"/>
      <w:snapToGrid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kern w:val="22"/>
        <w:szCs w:val="22"/>
      </w:rPr>
      <w:alias w:val="Subject"/>
      <w:tag w:val=""/>
      <w:id w:val="870810948"/>
      <w:placeholder>
        <w:docPart w:val="EBB38860328A4BA7A7C6C33CCF66A561"/>
      </w:placeholder>
      <w:dataBinding w:prefixMappings="xmlns:ns0='http://purl.org/dc/elements/1.1/' xmlns:ns1='http://schemas.openxmlformats.org/package/2006/metadata/core-properties' " w:xpath="/ns1:coreProperties[1]/ns0:subject[1]" w:storeItemID="{6C3C8BC8-F283-45AE-878A-BAB7291924A1}"/>
      <w:text/>
    </w:sdtPr>
    <w:sdtEndPr/>
    <w:sdtContent>
      <w:p w14:paraId="2CE2F1F3" w14:textId="77777777" w:rsidR="007C6FA5" w:rsidRPr="009457D3" w:rsidRDefault="007C6FA5" w:rsidP="00830B24">
        <w:pPr>
          <w:jc w:val="right"/>
          <w:rPr>
            <w:kern w:val="22"/>
            <w:szCs w:val="22"/>
          </w:rPr>
        </w:pPr>
        <w:r w:rsidRPr="009457D3">
          <w:rPr>
            <w:color w:val="000000"/>
            <w:kern w:val="22"/>
            <w:szCs w:val="22"/>
          </w:rPr>
          <w:t>CBD/CP/LG-CB/12/3</w:t>
        </w:r>
      </w:p>
    </w:sdtContent>
  </w:sdt>
  <w:p w14:paraId="22017D31" w14:textId="77777777" w:rsidR="005C6ABF" w:rsidRPr="00284FAA" w:rsidRDefault="005C6ABF" w:rsidP="002432CE">
    <w:pPr>
      <w:pStyle w:val="Header"/>
      <w:tabs>
        <w:tab w:val="clear" w:pos="4320"/>
        <w:tab w:val="clear" w:pos="8640"/>
      </w:tabs>
      <w:kinsoku w:val="0"/>
      <w:overflowPunct w:val="0"/>
      <w:autoSpaceDE w:val="0"/>
      <w:autoSpaceDN w:val="0"/>
      <w:adjustRightInd w:val="0"/>
      <w:snapToGrid w:val="0"/>
      <w:jc w:val="right"/>
      <w:rPr>
        <w:rStyle w:val="PageNumber"/>
        <w:noProof/>
        <w:kern w:val="22"/>
        <w:lang w:val="fr-FR"/>
      </w:rPr>
    </w:pPr>
    <w:r w:rsidRPr="00284FAA">
      <w:rPr>
        <w:noProof/>
        <w:kern w:val="22"/>
        <w:lang w:val="fr-FR"/>
      </w:rPr>
      <w:t xml:space="preserve">Page </w:t>
    </w:r>
    <w:r w:rsidRPr="00DE3A58">
      <w:rPr>
        <w:rStyle w:val="PageNumber"/>
        <w:noProof/>
        <w:kern w:val="22"/>
      </w:rPr>
      <w:fldChar w:fldCharType="begin"/>
    </w:r>
    <w:r w:rsidRPr="00284FAA">
      <w:rPr>
        <w:rStyle w:val="PageNumber"/>
        <w:noProof/>
        <w:kern w:val="22"/>
        <w:lang w:val="fr-FR"/>
      </w:rPr>
      <w:instrText xml:space="preserve"> PAGE </w:instrText>
    </w:r>
    <w:r w:rsidRPr="00DE3A58">
      <w:rPr>
        <w:rStyle w:val="PageNumber"/>
        <w:noProof/>
        <w:kern w:val="22"/>
      </w:rPr>
      <w:fldChar w:fldCharType="separate"/>
    </w:r>
    <w:r w:rsidR="007A77E8">
      <w:rPr>
        <w:rStyle w:val="PageNumber"/>
        <w:noProof/>
        <w:kern w:val="22"/>
        <w:lang w:val="fr-FR"/>
      </w:rPr>
      <w:t>9</w:t>
    </w:r>
    <w:r w:rsidRPr="00DE3A58">
      <w:rPr>
        <w:rStyle w:val="PageNumber"/>
        <w:noProof/>
        <w:kern w:val="22"/>
      </w:rPr>
      <w:fldChar w:fldCharType="end"/>
    </w:r>
  </w:p>
  <w:p w14:paraId="2E2C8703" w14:textId="77777777" w:rsidR="005C6ABF" w:rsidRPr="00284FAA" w:rsidRDefault="005C6ABF" w:rsidP="002432CE">
    <w:pPr>
      <w:pStyle w:val="Header"/>
      <w:tabs>
        <w:tab w:val="clear" w:pos="4320"/>
        <w:tab w:val="clear" w:pos="8640"/>
      </w:tabs>
      <w:kinsoku w:val="0"/>
      <w:overflowPunct w:val="0"/>
      <w:autoSpaceDE w:val="0"/>
      <w:autoSpaceDN w:val="0"/>
      <w:adjustRightInd w:val="0"/>
      <w:snapToGrid w:val="0"/>
      <w:jc w:val="righ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CBD9" w14:textId="77777777" w:rsidR="005C6ABF" w:rsidRPr="00284FAA" w:rsidRDefault="005C6ABF" w:rsidP="002432CE">
    <w:pPr>
      <w:pStyle w:val="Header"/>
      <w:suppressLineNumbers/>
      <w:tabs>
        <w:tab w:val="clear" w:pos="4320"/>
        <w:tab w:val="clear" w:pos="8640"/>
      </w:tabs>
      <w:suppressAutoHyphens/>
      <w:kinsoku w:val="0"/>
      <w:overflowPunct w:val="0"/>
      <w:autoSpaceDE w:val="0"/>
      <w:autoSpaceDN w:val="0"/>
      <w:adjustRightInd w:val="0"/>
      <w:snapToGrid w:val="0"/>
      <w:jc w:val="left"/>
      <w:rPr>
        <w:noProof/>
        <w:kern w:val="22"/>
        <w:lang w:val="fr-FR"/>
      </w:rPr>
    </w:pPr>
  </w:p>
  <w:p w14:paraId="612B25B0" w14:textId="77777777" w:rsidR="005C6ABF" w:rsidRDefault="005C6A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DE29" w14:textId="77777777" w:rsidR="005C6ABF" w:rsidRDefault="005C6A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CA"/>
      </w:rPr>
      <w:alias w:val="Subject"/>
      <w:tag w:val=""/>
      <w:id w:val="370269272"/>
      <w:placeholder>
        <w:docPart w:val="02459457728448A4B41E610578A863F3"/>
      </w:placeholder>
      <w:dataBinding w:prefixMappings="xmlns:ns0='http://purl.org/dc/elements/1.1/' xmlns:ns1='http://schemas.openxmlformats.org/package/2006/metadata/core-properties' " w:xpath="/ns1:coreProperties[1]/ns0:subject[1]" w:storeItemID="{6C3C8BC8-F283-45AE-878A-BAB7291924A1}"/>
      <w:text/>
    </w:sdtPr>
    <w:sdtEndPr/>
    <w:sdtContent>
      <w:p w14:paraId="254E22B4" w14:textId="77777777" w:rsidR="001F7B8D" w:rsidRPr="00AD729D" w:rsidRDefault="001F7B8D" w:rsidP="00830B24">
        <w:pPr>
          <w:jc w:val="left"/>
          <w:rPr>
            <w:lang w:val="fr-CA"/>
          </w:rPr>
        </w:pPr>
        <w:r w:rsidRPr="00DD6BDA">
          <w:rPr>
            <w:lang w:val="fr-CA"/>
          </w:rPr>
          <w:t>CBD/CP/LG-CB/12/3</w:t>
        </w:r>
      </w:p>
    </w:sdtContent>
  </w:sdt>
  <w:p w14:paraId="02F9D30A" w14:textId="00F990F2" w:rsidR="006215E8" w:rsidRDefault="001F7B8D" w:rsidP="00830B24">
    <w:pPr>
      <w:spacing w:after="200"/>
      <w:jc w:val="left"/>
    </w:pPr>
    <w:r w:rsidRPr="00284FAA">
      <w:rPr>
        <w:noProof/>
        <w:lang w:val="fr-FR"/>
      </w:rPr>
      <w:t xml:space="preserve">Page </w:t>
    </w:r>
    <w:r w:rsidRPr="00F71191">
      <w:rPr>
        <w:noProof/>
      </w:rPr>
      <w:fldChar w:fldCharType="begin"/>
    </w:r>
    <w:r w:rsidRPr="00284FAA">
      <w:rPr>
        <w:noProof/>
        <w:lang w:val="fr-FR"/>
      </w:rPr>
      <w:instrText xml:space="preserve">PAGE  </w:instrText>
    </w:r>
    <w:r w:rsidRPr="00F71191">
      <w:rPr>
        <w:noProof/>
      </w:rPr>
      <w:fldChar w:fldCharType="separate"/>
    </w:r>
    <w:r w:rsidR="007A77E8">
      <w:rPr>
        <w:noProof/>
        <w:lang w:val="fr-FR"/>
      </w:rPr>
      <w:t>10</w:t>
    </w:r>
    <w:r w:rsidRPr="00F7119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CA"/>
      </w:rPr>
      <w:alias w:val="Subject"/>
      <w:tag w:val=""/>
      <w:id w:val="-2047755196"/>
      <w:placeholder>
        <w:docPart w:val="AF09E2EB058B4FC5A2BD9F78E45D6533"/>
      </w:placeholder>
      <w:dataBinding w:prefixMappings="xmlns:ns0='http://purl.org/dc/elements/1.1/' xmlns:ns1='http://schemas.openxmlformats.org/package/2006/metadata/core-properties' " w:xpath="/ns1:coreProperties[1]/ns0:subject[1]" w:storeItemID="{6C3C8BC8-F283-45AE-878A-BAB7291924A1}"/>
      <w:text/>
    </w:sdtPr>
    <w:sdtEndPr/>
    <w:sdtContent>
      <w:p w14:paraId="27B7CD4B" w14:textId="77777777" w:rsidR="001F7B8D" w:rsidRPr="00AD729D" w:rsidRDefault="001F7B8D" w:rsidP="001F7B8D">
        <w:pPr>
          <w:jc w:val="right"/>
          <w:rPr>
            <w:lang w:val="fr-CA"/>
          </w:rPr>
        </w:pPr>
        <w:r w:rsidRPr="00DD6BDA">
          <w:rPr>
            <w:lang w:val="fr-CA"/>
          </w:rPr>
          <w:t>CBD/CP/LG-CB/12/3</w:t>
        </w:r>
      </w:p>
    </w:sdtContent>
  </w:sdt>
  <w:p w14:paraId="60DD84F5" w14:textId="40AC026A" w:rsidR="001F7B8D" w:rsidRPr="001F7B8D" w:rsidRDefault="001F7B8D" w:rsidP="00830B24">
    <w:pPr>
      <w:spacing w:after="200"/>
      <w:jc w:val="right"/>
    </w:pPr>
    <w:r w:rsidRPr="00284FAA">
      <w:rPr>
        <w:noProof/>
        <w:lang w:val="fr-FR"/>
      </w:rPr>
      <w:t xml:space="preserve">Page </w:t>
    </w:r>
    <w:r w:rsidRPr="00F71191">
      <w:rPr>
        <w:noProof/>
      </w:rPr>
      <w:fldChar w:fldCharType="begin"/>
    </w:r>
    <w:r w:rsidRPr="00284FAA">
      <w:rPr>
        <w:noProof/>
        <w:lang w:val="fr-FR"/>
      </w:rPr>
      <w:instrText xml:space="preserve">PAGE  </w:instrText>
    </w:r>
    <w:r w:rsidRPr="00F71191">
      <w:rPr>
        <w:noProof/>
      </w:rPr>
      <w:fldChar w:fldCharType="separate"/>
    </w:r>
    <w:r w:rsidR="005C6ABF">
      <w:rPr>
        <w:noProof/>
        <w:lang w:val="fr-FR"/>
      </w:rPr>
      <w:t>7</w:t>
    </w:r>
    <w:r w:rsidRPr="00F7119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3B05AE"/>
    <w:multiLevelType w:val="multilevel"/>
    <w:tmpl w:val="D62E2E14"/>
    <w:lvl w:ilvl="0">
      <w:start w:val="4"/>
      <w:numFmt w:val="decimal"/>
      <w:lvlText w:val="%1."/>
      <w:lvlJc w:val="left"/>
      <w:pPr>
        <w:tabs>
          <w:tab w:val="num" w:pos="570"/>
        </w:tabs>
        <w:ind w:left="570" w:hanging="570"/>
      </w:pPr>
      <w:rPr>
        <w:rFonts w:hint="default"/>
        <w:b w:val="0"/>
        <w:i w:val="0"/>
        <w:sz w:val="24"/>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06C6495"/>
    <w:multiLevelType w:val="multilevel"/>
    <w:tmpl w:val="F9DE7526"/>
    <w:lvl w:ilvl="0">
      <w:start w:val="2"/>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2C85BEE"/>
    <w:multiLevelType w:val="hybridMultilevel"/>
    <w:tmpl w:val="422292D6"/>
    <w:lvl w:ilvl="0" w:tplc="B9F69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861267"/>
    <w:multiLevelType w:val="hybridMultilevel"/>
    <w:tmpl w:val="361EAF5A"/>
    <w:lvl w:ilvl="0" w:tplc="46547142">
      <w:start w:val="1"/>
      <w:numFmt w:val="bullet"/>
      <w:lvlText w:val=""/>
      <w:lvlJc w:val="left"/>
      <w:pPr>
        <w:tabs>
          <w:tab w:val="num" w:pos="357"/>
        </w:tabs>
        <w:ind w:left="357" w:hanging="357"/>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295C75AB"/>
    <w:multiLevelType w:val="multilevel"/>
    <w:tmpl w:val="EEF4B668"/>
    <w:lvl w:ilvl="0">
      <w:start w:val="1"/>
      <w:numFmt w:val="decimal"/>
      <w:lvlText w:val="%1."/>
      <w:lvlJc w:val="left"/>
      <w:pPr>
        <w:ind w:left="360" w:firstLine="0"/>
      </w:pPr>
      <w:rPr>
        <w:b w:val="0"/>
        <w:i w:val="0"/>
        <w:vertAlign w:val="baseline"/>
      </w:rPr>
    </w:lvl>
    <w:lvl w:ilvl="1">
      <w:start w:val="1"/>
      <w:numFmt w:val="lowerLetter"/>
      <w:lvlText w:val="(%2)"/>
      <w:lvlJc w:val="left"/>
      <w:pPr>
        <w:ind w:left="1080" w:firstLine="720"/>
      </w:pPr>
      <w:rPr>
        <w:sz w:val="22"/>
        <w:szCs w:val="22"/>
        <w:vertAlign w:val="baseline"/>
      </w:rPr>
    </w:lvl>
    <w:lvl w:ilvl="2">
      <w:start w:val="1"/>
      <w:numFmt w:val="lowerRoman"/>
      <w:lvlText w:val="%3."/>
      <w:lvlJc w:val="right"/>
      <w:pPr>
        <w:ind w:left="1800" w:firstLine="1620"/>
      </w:pPr>
      <w:rPr>
        <w:vertAlign w:val="baseline"/>
      </w:rPr>
    </w:lvl>
    <w:lvl w:ilvl="3">
      <w:start w:val="1"/>
      <w:numFmt w:val="lowerRoman"/>
      <w:lvlText w:val="(%4)"/>
      <w:lvlJc w:val="left"/>
      <w:pPr>
        <w:ind w:left="2520" w:firstLine="2160"/>
      </w:pPr>
      <w:rPr>
        <w:vertAlign w:val="baseline"/>
      </w:rPr>
    </w:lvl>
    <w:lvl w:ilvl="4">
      <w:start w:val="1"/>
      <w:numFmt w:val="lowerLetter"/>
      <w:lvlText w:val="%5."/>
      <w:lvlJc w:val="left"/>
      <w:pPr>
        <w:ind w:left="1637" w:firstLine="1277"/>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1A721E"/>
    <w:multiLevelType w:val="multilevel"/>
    <w:tmpl w:val="3E1C40D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E0442B4"/>
    <w:multiLevelType w:val="multilevel"/>
    <w:tmpl w:val="0554CC7E"/>
    <w:lvl w:ilvl="0">
      <w:start w:val="1"/>
      <w:numFmt w:val="decimal"/>
      <w:lvlText w:val="%1."/>
      <w:lvlJc w:val="left"/>
      <w:pPr>
        <w:tabs>
          <w:tab w:val="num" w:pos="464"/>
        </w:tabs>
        <w:ind w:left="104" w:firstLine="0"/>
      </w:pPr>
      <w:rPr>
        <w:rFonts w:ascii="Times New Roman" w:hAnsi="Times New Roman" w:hint="default"/>
        <w:b w:val="0"/>
        <w:i w:val="0"/>
        <w:sz w:val="22"/>
        <w:lang w:val="en-US"/>
      </w:rPr>
    </w:lvl>
    <w:lvl w:ilvl="1">
      <w:start w:val="1"/>
      <w:numFmt w:val="lowerLetter"/>
      <w:lvlText w:val="(%2)"/>
      <w:lvlJc w:val="left"/>
      <w:pPr>
        <w:tabs>
          <w:tab w:val="num" w:pos="720"/>
        </w:tabs>
        <w:ind w:left="720" w:firstLine="0"/>
      </w:pPr>
      <w:rPr>
        <w:rFonts w:hint="default"/>
        <w:b w:val="0"/>
        <w:i w:val="0"/>
      </w:rPr>
    </w:lvl>
    <w:lvl w:ilvl="2">
      <w:start w:val="1"/>
      <w:numFmt w:val="lowerRoman"/>
      <w:lvlText w:val="(%3)"/>
      <w:lvlJc w:val="right"/>
      <w:pPr>
        <w:tabs>
          <w:tab w:val="num" w:pos="2951"/>
        </w:tabs>
        <w:ind w:left="2951" w:hanging="431"/>
      </w:pPr>
      <w:rPr>
        <w:rFonts w:hint="default"/>
      </w:rPr>
    </w:lvl>
    <w:lvl w:ilvl="3">
      <w:start w:val="1"/>
      <w:numFmt w:val="bullet"/>
      <w:lvlText w:val=""/>
      <w:lvlJc w:val="left"/>
      <w:pPr>
        <w:tabs>
          <w:tab w:val="num" w:pos="3240"/>
        </w:tabs>
        <w:ind w:left="324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3" w15:restartNumberingAfterBreak="0">
    <w:nsid w:val="6A4B0BDE"/>
    <w:multiLevelType w:val="multilevel"/>
    <w:tmpl w:val="DD8A90C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46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14" w15:restartNumberingAfterBreak="0">
    <w:nsid w:val="6EE23244"/>
    <w:multiLevelType w:val="multilevel"/>
    <w:tmpl w:val="E828C84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z w:val="22"/>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24752AB"/>
    <w:multiLevelType w:val="hybridMultilevel"/>
    <w:tmpl w:val="78A49D1E"/>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9"/>
  </w:num>
  <w:num w:numId="5">
    <w:abstractNumId w:val="10"/>
  </w:num>
  <w:num w:numId="6">
    <w:abstractNumId w:val="0"/>
  </w:num>
  <w:num w:numId="7">
    <w:abstractNumId w:val="13"/>
  </w:num>
  <w:num w:numId="8">
    <w:abstractNumId w:val="11"/>
  </w:num>
  <w:num w:numId="9">
    <w:abstractNumId w:val="12"/>
  </w:num>
  <w:num w:numId="10">
    <w:abstractNumId w:val="5"/>
  </w:num>
  <w:num w:numId="11">
    <w:abstractNumId w:val="1"/>
  </w:num>
  <w:num w:numId="12">
    <w:abstractNumId w:val="2"/>
  </w:num>
  <w:num w:numId="13">
    <w:abstractNumId w:val="14"/>
  </w:num>
  <w:num w:numId="14">
    <w:abstractNumId w:val="7"/>
  </w:num>
  <w:num w:numId="15">
    <w:abstractNumId w:val="14"/>
  </w:num>
  <w:num w:numId="16">
    <w:abstractNumId w:val="14"/>
  </w:num>
  <w:num w:numId="17">
    <w:abstractNumId w:val="14"/>
  </w:num>
  <w:num w:numId="18">
    <w:abstractNumId w:val="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5"/>
  </w:num>
  <w:num w:numId="27">
    <w:abstractNumId w:val="3"/>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690"/>
    <w:rsid w:val="00000756"/>
    <w:rsid w:val="0000132B"/>
    <w:rsid w:val="00001EC4"/>
    <w:rsid w:val="0000322D"/>
    <w:rsid w:val="00007DD8"/>
    <w:rsid w:val="00011CE2"/>
    <w:rsid w:val="000129EB"/>
    <w:rsid w:val="000144C2"/>
    <w:rsid w:val="00016361"/>
    <w:rsid w:val="0001694C"/>
    <w:rsid w:val="000177E7"/>
    <w:rsid w:val="0002143E"/>
    <w:rsid w:val="0002339C"/>
    <w:rsid w:val="0002486D"/>
    <w:rsid w:val="000248B8"/>
    <w:rsid w:val="00025617"/>
    <w:rsid w:val="00031895"/>
    <w:rsid w:val="00032832"/>
    <w:rsid w:val="00033B4E"/>
    <w:rsid w:val="0003409D"/>
    <w:rsid w:val="00034BE5"/>
    <w:rsid w:val="000355D1"/>
    <w:rsid w:val="00041549"/>
    <w:rsid w:val="00041A9D"/>
    <w:rsid w:val="000437B3"/>
    <w:rsid w:val="00044DB2"/>
    <w:rsid w:val="00050571"/>
    <w:rsid w:val="0005057A"/>
    <w:rsid w:val="000518FD"/>
    <w:rsid w:val="00051D0D"/>
    <w:rsid w:val="00052ABA"/>
    <w:rsid w:val="000538A7"/>
    <w:rsid w:val="00064787"/>
    <w:rsid w:val="00066741"/>
    <w:rsid w:val="00067B7B"/>
    <w:rsid w:val="00076FA4"/>
    <w:rsid w:val="00080D93"/>
    <w:rsid w:val="000823D9"/>
    <w:rsid w:val="00083551"/>
    <w:rsid w:val="00083CD1"/>
    <w:rsid w:val="00087A46"/>
    <w:rsid w:val="00087C3D"/>
    <w:rsid w:val="00090C1B"/>
    <w:rsid w:val="00091DEC"/>
    <w:rsid w:val="000973BB"/>
    <w:rsid w:val="000A59DC"/>
    <w:rsid w:val="000A639D"/>
    <w:rsid w:val="000C5162"/>
    <w:rsid w:val="000D4098"/>
    <w:rsid w:val="000D414A"/>
    <w:rsid w:val="000D7F59"/>
    <w:rsid w:val="000E100E"/>
    <w:rsid w:val="000E4AC1"/>
    <w:rsid w:val="000E5655"/>
    <w:rsid w:val="000F1D4F"/>
    <w:rsid w:val="000F23DF"/>
    <w:rsid w:val="000F2F5A"/>
    <w:rsid w:val="000F46C4"/>
    <w:rsid w:val="000F5AC0"/>
    <w:rsid w:val="0010017C"/>
    <w:rsid w:val="00100310"/>
    <w:rsid w:val="00101787"/>
    <w:rsid w:val="00104DC7"/>
    <w:rsid w:val="00106861"/>
    <w:rsid w:val="001155C8"/>
    <w:rsid w:val="00115739"/>
    <w:rsid w:val="001213F8"/>
    <w:rsid w:val="001221D2"/>
    <w:rsid w:val="001257E5"/>
    <w:rsid w:val="00125FEA"/>
    <w:rsid w:val="00127636"/>
    <w:rsid w:val="00127DAC"/>
    <w:rsid w:val="00131A01"/>
    <w:rsid w:val="00132E3C"/>
    <w:rsid w:val="00133A9B"/>
    <w:rsid w:val="0013455A"/>
    <w:rsid w:val="0014585E"/>
    <w:rsid w:val="00150C47"/>
    <w:rsid w:val="00151AFD"/>
    <w:rsid w:val="00152EE9"/>
    <w:rsid w:val="0015325F"/>
    <w:rsid w:val="00156AF0"/>
    <w:rsid w:val="00156F93"/>
    <w:rsid w:val="001602EC"/>
    <w:rsid w:val="001609DB"/>
    <w:rsid w:val="00163008"/>
    <w:rsid w:val="00164230"/>
    <w:rsid w:val="00165B2E"/>
    <w:rsid w:val="00170D6C"/>
    <w:rsid w:val="0017276A"/>
    <w:rsid w:val="0017364C"/>
    <w:rsid w:val="00176A6A"/>
    <w:rsid w:val="001805C2"/>
    <w:rsid w:val="00184D9D"/>
    <w:rsid w:val="001912AD"/>
    <w:rsid w:val="001915F0"/>
    <w:rsid w:val="0019179D"/>
    <w:rsid w:val="001A43A5"/>
    <w:rsid w:val="001A5650"/>
    <w:rsid w:val="001A6449"/>
    <w:rsid w:val="001B3797"/>
    <w:rsid w:val="001C18F2"/>
    <w:rsid w:val="001C422B"/>
    <w:rsid w:val="001C53E1"/>
    <w:rsid w:val="001C6C39"/>
    <w:rsid w:val="001D10DD"/>
    <w:rsid w:val="001D1262"/>
    <w:rsid w:val="001D219E"/>
    <w:rsid w:val="001E0063"/>
    <w:rsid w:val="001E5B65"/>
    <w:rsid w:val="001E7ECD"/>
    <w:rsid w:val="001F1D36"/>
    <w:rsid w:val="001F3621"/>
    <w:rsid w:val="001F3B2E"/>
    <w:rsid w:val="001F4B2D"/>
    <w:rsid w:val="001F5166"/>
    <w:rsid w:val="001F553F"/>
    <w:rsid w:val="001F7B8D"/>
    <w:rsid w:val="00201D17"/>
    <w:rsid w:val="002027E2"/>
    <w:rsid w:val="00202E16"/>
    <w:rsid w:val="00202F29"/>
    <w:rsid w:val="0020627A"/>
    <w:rsid w:val="00214ABF"/>
    <w:rsid w:val="00215259"/>
    <w:rsid w:val="00217C4D"/>
    <w:rsid w:val="0022003B"/>
    <w:rsid w:val="00222BED"/>
    <w:rsid w:val="00223648"/>
    <w:rsid w:val="002269C8"/>
    <w:rsid w:val="00227B57"/>
    <w:rsid w:val="00227F90"/>
    <w:rsid w:val="00233AEE"/>
    <w:rsid w:val="00234116"/>
    <w:rsid w:val="00235304"/>
    <w:rsid w:val="002405DD"/>
    <w:rsid w:val="0024160E"/>
    <w:rsid w:val="00242C7C"/>
    <w:rsid w:val="002432CE"/>
    <w:rsid w:val="00246B55"/>
    <w:rsid w:val="00250234"/>
    <w:rsid w:val="002522D7"/>
    <w:rsid w:val="00253F21"/>
    <w:rsid w:val="0026064F"/>
    <w:rsid w:val="00263827"/>
    <w:rsid w:val="00266B54"/>
    <w:rsid w:val="002728DC"/>
    <w:rsid w:val="0027478F"/>
    <w:rsid w:val="00277BE1"/>
    <w:rsid w:val="0028058A"/>
    <w:rsid w:val="00280754"/>
    <w:rsid w:val="00280FB4"/>
    <w:rsid w:val="00284FAA"/>
    <w:rsid w:val="0028709C"/>
    <w:rsid w:val="00290A21"/>
    <w:rsid w:val="00296434"/>
    <w:rsid w:val="00297693"/>
    <w:rsid w:val="002A0576"/>
    <w:rsid w:val="002A6033"/>
    <w:rsid w:val="002B1FF1"/>
    <w:rsid w:val="002B32BA"/>
    <w:rsid w:val="002B551D"/>
    <w:rsid w:val="002B5A3C"/>
    <w:rsid w:val="002B6F71"/>
    <w:rsid w:val="002C1987"/>
    <w:rsid w:val="002C2241"/>
    <w:rsid w:val="002C27AE"/>
    <w:rsid w:val="002D0219"/>
    <w:rsid w:val="002D0AE4"/>
    <w:rsid w:val="002D1C26"/>
    <w:rsid w:val="002D33C8"/>
    <w:rsid w:val="002D43F0"/>
    <w:rsid w:val="002D6E6D"/>
    <w:rsid w:val="002D7064"/>
    <w:rsid w:val="002E26FB"/>
    <w:rsid w:val="002E3ABD"/>
    <w:rsid w:val="002F101E"/>
    <w:rsid w:val="002F7D6C"/>
    <w:rsid w:val="00301949"/>
    <w:rsid w:val="00306DB2"/>
    <w:rsid w:val="0031464A"/>
    <w:rsid w:val="0031602E"/>
    <w:rsid w:val="00317195"/>
    <w:rsid w:val="003210FA"/>
    <w:rsid w:val="003211D2"/>
    <w:rsid w:val="00333562"/>
    <w:rsid w:val="00335292"/>
    <w:rsid w:val="00335AE6"/>
    <w:rsid w:val="00337064"/>
    <w:rsid w:val="003419D8"/>
    <w:rsid w:val="00343295"/>
    <w:rsid w:val="00343E41"/>
    <w:rsid w:val="0034688C"/>
    <w:rsid w:val="0035151D"/>
    <w:rsid w:val="00351EB1"/>
    <w:rsid w:val="003520FF"/>
    <w:rsid w:val="0035272A"/>
    <w:rsid w:val="0035672E"/>
    <w:rsid w:val="00356A42"/>
    <w:rsid w:val="00360695"/>
    <w:rsid w:val="00361020"/>
    <w:rsid w:val="003664E1"/>
    <w:rsid w:val="00366E1D"/>
    <w:rsid w:val="00367FCF"/>
    <w:rsid w:val="003703BC"/>
    <w:rsid w:val="00370CFD"/>
    <w:rsid w:val="003805DE"/>
    <w:rsid w:val="003817E6"/>
    <w:rsid w:val="00381BEE"/>
    <w:rsid w:val="00385A54"/>
    <w:rsid w:val="003866B0"/>
    <w:rsid w:val="003866C0"/>
    <w:rsid w:val="003905EE"/>
    <w:rsid w:val="003906C5"/>
    <w:rsid w:val="00391A88"/>
    <w:rsid w:val="00391D4A"/>
    <w:rsid w:val="00392855"/>
    <w:rsid w:val="00397807"/>
    <w:rsid w:val="003A7674"/>
    <w:rsid w:val="003B3E89"/>
    <w:rsid w:val="003B416B"/>
    <w:rsid w:val="003B4CC1"/>
    <w:rsid w:val="003B50E5"/>
    <w:rsid w:val="003B5F47"/>
    <w:rsid w:val="003B7D5E"/>
    <w:rsid w:val="003C06A1"/>
    <w:rsid w:val="003C1094"/>
    <w:rsid w:val="003D1656"/>
    <w:rsid w:val="003D26B9"/>
    <w:rsid w:val="003E4782"/>
    <w:rsid w:val="003E6261"/>
    <w:rsid w:val="003F18F3"/>
    <w:rsid w:val="003F3172"/>
    <w:rsid w:val="003F6CDC"/>
    <w:rsid w:val="004013FE"/>
    <w:rsid w:val="00401A92"/>
    <w:rsid w:val="00403214"/>
    <w:rsid w:val="00404572"/>
    <w:rsid w:val="00405F16"/>
    <w:rsid w:val="0040793E"/>
    <w:rsid w:val="004156FC"/>
    <w:rsid w:val="00415B99"/>
    <w:rsid w:val="00417BB0"/>
    <w:rsid w:val="004214EB"/>
    <w:rsid w:val="004226DC"/>
    <w:rsid w:val="004248C1"/>
    <w:rsid w:val="00426962"/>
    <w:rsid w:val="004306B5"/>
    <w:rsid w:val="004312F4"/>
    <w:rsid w:val="00431E87"/>
    <w:rsid w:val="00432061"/>
    <w:rsid w:val="004322EA"/>
    <w:rsid w:val="00434D86"/>
    <w:rsid w:val="00435D48"/>
    <w:rsid w:val="004421FA"/>
    <w:rsid w:val="004422DE"/>
    <w:rsid w:val="0044469E"/>
    <w:rsid w:val="004466C3"/>
    <w:rsid w:val="00451281"/>
    <w:rsid w:val="004519B5"/>
    <w:rsid w:val="00454C17"/>
    <w:rsid w:val="00455A3A"/>
    <w:rsid w:val="004770B7"/>
    <w:rsid w:val="00480521"/>
    <w:rsid w:val="004825FD"/>
    <w:rsid w:val="0048603C"/>
    <w:rsid w:val="00490454"/>
    <w:rsid w:val="00494D6A"/>
    <w:rsid w:val="004A30D7"/>
    <w:rsid w:val="004A4DE4"/>
    <w:rsid w:val="004A68DA"/>
    <w:rsid w:val="004B122B"/>
    <w:rsid w:val="004B1387"/>
    <w:rsid w:val="004B144B"/>
    <w:rsid w:val="004B2B91"/>
    <w:rsid w:val="004B40E7"/>
    <w:rsid w:val="004B44A8"/>
    <w:rsid w:val="004B537D"/>
    <w:rsid w:val="004B5854"/>
    <w:rsid w:val="004B7155"/>
    <w:rsid w:val="004B7D2E"/>
    <w:rsid w:val="004C18CB"/>
    <w:rsid w:val="004C4A6E"/>
    <w:rsid w:val="004C660D"/>
    <w:rsid w:val="004D197F"/>
    <w:rsid w:val="004D2447"/>
    <w:rsid w:val="004D5014"/>
    <w:rsid w:val="004D54FB"/>
    <w:rsid w:val="004E00BD"/>
    <w:rsid w:val="004E1F13"/>
    <w:rsid w:val="004E650E"/>
    <w:rsid w:val="004E6E44"/>
    <w:rsid w:val="004F0BA8"/>
    <w:rsid w:val="004F35A7"/>
    <w:rsid w:val="004F4759"/>
    <w:rsid w:val="004F6257"/>
    <w:rsid w:val="004F7E4C"/>
    <w:rsid w:val="005009C2"/>
    <w:rsid w:val="00501123"/>
    <w:rsid w:val="005021EB"/>
    <w:rsid w:val="0050574D"/>
    <w:rsid w:val="00506A5D"/>
    <w:rsid w:val="0050766D"/>
    <w:rsid w:val="00510392"/>
    <w:rsid w:val="005157F4"/>
    <w:rsid w:val="00520E95"/>
    <w:rsid w:val="00522637"/>
    <w:rsid w:val="00541CE7"/>
    <w:rsid w:val="0054421B"/>
    <w:rsid w:val="0054522E"/>
    <w:rsid w:val="00555948"/>
    <w:rsid w:val="00557034"/>
    <w:rsid w:val="00557D20"/>
    <w:rsid w:val="00560DEA"/>
    <w:rsid w:val="00567AA3"/>
    <w:rsid w:val="00570B7B"/>
    <w:rsid w:val="00571998"/>
    <w:rsid w:val="00571E98"/>
    <w:rsid w:val="005721DE"/>
    <w:rsid w:val="00574E4D"/>
    <w:rsid w:val="00577414"/>
    <w:rsid w:val="005778D7"/>
    <w:rsid w:val="00580C87"/>
    <w:rsid w:val="00584AF4"/>
    <w:rsid w:val="00587029"/>
    <w:rsid w:val="00587B34"/>
    <w:rsid w:val="005916F3"/>
    <w:rsid w:val="00594A41"/>
    <w:rsid w:val="00597542"/>
    <w:rsid w:val="00597CF1"/>
    <w:rsid w:val="005B0520"/>
    <w:rsid w:val="005B6B4E"/>
    <w:rsid w:val="005C5915"/>
    <w:rsid w:val="005C6ABF"/>
    <w:rsid w:val="005D155E"/>
    <w:rsid w:val="005D27C5"/>
    <w:rsid w:val="005D3D40"/>
    <w:rsid w:val="005D4EA2"/>
    <w:rsid w:val="005E5379"/>
    <w:rsid w:val="005E6F72"/>
    <w:rsid w:val="005F01D0"/>
    <w:rsid w:val="005F14C7"/>
    <w:rsid w:val="005F19D2"/>
    <w:rsid w:val="005F1E76"/>
    <w:rsid w:val="005F49CB"/>
    <w:rsid w:val="00600BE2"/>
    <w:rsid w:val="00600EE6"/>
    <w:rsid w:val="00601C63"/>
    <w:rsid w:val="0060242E"/>
    <w:rsid w:val="00603B7B"/>
    <w:rsid w:val="00606664"/>
    <w:rsid w:val="00607085"/>
    <w:rsid w:val="0060778A"/>
    <w:rsid w:val="0061023B"/>
    <w:rsid w:val="006110B5"/>
    <w:rsid w:val="00613642"/>
    <w:rsid w:val="006148BB"/>
    <w:rsid w:val="00616133"/>
    <w:rsid w:val="00620056"/>
    <w:rsid w:val="006215E8"/>
    <w:rsid w:val="00621D6C"/>
    <w:rsid w:val="006225F7"/>
    <w:rsid w:val="0062314D"/>
    <w:rsid w:val="006242E4"/>
    <w:rsid w:val="00624330"/>
    <w:rsid w:val="0062599E"/>
    <w:rsid w:val="00626CA6"/>
    <w:rsid w:val="00626CF3"/>
    <w:rsid w:val="00626CF8"/>
    <w:rsid w:val="006376CA"/>
    <w:rsid w:val="006428F7"/>
    <w:rsid w:val="00642BC3"/>
    <w:rsid w:val="00643261"/>
    <w:rsid w:val="00645A6E"/>
    <w:rsid w:val="006462B6"/>
    <w:rsid w:val="00646918"/>
    <w:rsid w:val="0064704C"/>
    <w:rsid w:val="00650EDB"/>
    <w:rsid w:val="006532D9"/>
    <w:rsid w:val="00654829"/>
    <w:rsid w:val="00655CC7"/>
    <w:rsid w:val="00661C42"/>
    <w:rsid w:val="00666542"/>
    <w:rsid w:val="00666C05"/>
    <w:rsid w:val="00667094"/>
    <w:rsid w:val="006708C0"/>
    <w:rsid w:val="00671345"/>
    <w:rsid w:val="006732D2"/>
    <w:rsid w:val="00675BD8"/>
    <w:rsid w:val="00677FC9"/>
    <w:rsid w:val="006837B7"/>
    <w:rsid w:val="006846EA"/>
    <w:rsid w:val="00684EA6"/>
    <w:rsid w:val="00690EF7"/>
    <w:rsid w:val="00691146"/>
    <w:rsid w:val="00695357"/>
    <w:rsid w:val="00695E01"/>
    <w:rsid w:val="00696841"/>
    <w:rsid w:val="006A11F0"/>
    <w:rsid w:val="006A2595"/>
    <w:rsid w:val="006A2865"/>
    <w:rsid w:val="006A3E35"/>
    <w:rsid w:val="006A4AE8"/>
    <w:rsid w:val="006A6806"/>
    <w:rsid w:val="006B3422"/>
    <w:rsid w:val="006B3D17"/>
    <w:rsid w:val="006B3D6D"/>
    <w:rsid w:val="006B48E6"/>
    <w:rsid w:val="006B69B0"/>
    <w:rsid w:val="006C1435"/>
    <w:rsid w:val="006C3BC5"/>
    <w:rsid w:val="006C7EF8"/>
    <w:rsid w:val="006D23E2"/>
    <w:rsid w:val="006D5145"/>
    <w:rsid w:val="006D5800"/>
    <w:rsid w:val="006D5A51"/>
    <w:rsid w:val="006E0F2E"/>
    <w:rsid w:val="006E1AC9"/>
    <w:rsid w:val="006E2281"/>
    <w:rsid w:val="006E3098"/>
    <w:rsid w:val="006E3796"/>
    <w:rsid w:val="006E4940"/>
    <w:rsid w:val="006E58C2"/>
    <w:rsid w:val="006E774B"/>
    <w:rsid w:val="006F0181"/>
    <w:rsid w:val="006F0B1A"/>
    <w:rsid w:val="006F0EC9"/>
    <w:rsid w:val="00700568"/>
    <w:rsid w:val="007005A3"/>
    <w:rsid w:val="00700637"/>
    <w:rsid w:val="007056A0"/>
    <w:rsid w:val="00710271"/>
    <w:rsid w:val="00710373"/>
    <w:rsid w:val="00711C21"/>
    <w:rsid w:val="00711C57"/>
    <w:rsid w:val="007127DC"/>
    <w:rsid w:val="00714165"/>
    <w:rsid w:val="007155A2"/>
    <w:rsid w:val="007202CC"/>
    <w:rsid w:val="00720480"/>
    <w:rsid w:val="00724703"/>
    <w:rsid w:val="00724ADC"/>
    <w:rsid w:val="00725408"/>
    <w:rsid w:val="0072656D"/>
    <w:rsid w:val="00727C61"/>
    <w:rsid w:val="007312CA"/>
    <w:rsid w:val="00731D08"/>
    <w:rsid w:val="0073308A"/>
    <w:rsid w:val="00736050"/>
    <w:rsid w:val="0074062C"/>
    <w:rsid w:val="007430A4"/>
    <w:rsid w:val="00744B57"/>
    <w:rsid w:val="00746F05"/>
    <w:rsid w:val="007470A0"/>
    <w:rsid w:val="007521EB"/>
    <w:rsid w:val="00752C6C"/>
    <w:rsid w:val="007566B3"/>
    <w:rsid w:val="007575DF"/>
    <w:rsid w:val="00762A41"/>
    <w:rsid w:val="00763A14"/>
    <w:rsid w:val="00765113"/>
    <w:rsid w:val="007654C3"/>
    <w:rsid w:val="007663F3"/>
    <w:rsid w:val="007715DE"/>
    <w:rsid w:val="00772D5B"/>
    <w:rsid w:val="007733DE"/>
    <w:rsid w:val="007808FA"/>
    <w:rsid w:val="00780B29"/>
    <w:rsid w:val="00781E6B"/>
    <w:rsid w:val="0078366E"/>
    <w:rsid w:val="00784F95"/>
    <w:rsid w:val="00785B9C"/>
    <w:rsid w:val="007871E5"/>
    <w:rsid w:val="00787921"/>
    <w:rsid w:val="007900B2"/>
    <w:rsid w:val="00790CFB"/>
    <w:rsid w:val="00790F70"/>
    <w:rsid w:val="0079112D"/>
    <w:rsid w:val="007912DA"/>
    <w:rsid w:val="00793D9C"/>
    <w:rsid w:val="00793E40"/>
    <w:rsid w:val="0079581B"/>
    <w:rsid w:val="007974DC"/>
    <w:rsid w:val="007A055C"/>
    <w:rsid w:val="007A2321"/>
    <w:rsid w:val="007A5876"/>
    <w:rsid w:val="007A77E8"/>
    <w:rsid w:val="007B52B5"/>
    <w:rsid w:val="007B7D30"/>
    <w:rsid w:val="007C026D"/>
    <w:rsid w:val="007C4843"/>
    <w:rsid w:val="007C5559"/>
    <w:rsid w:val="007C6645"/>
    <w:rsid w:val="007C676F"/>
    <w:rsid w:val="007C6FA5"/>
    <w:rsid w:val="007D0C29"/>
    <w:rsid w:val="007D2A4B"/>
    <w:rsid w:val="007D3321"/>
    <w:rsid w:val="007D4DA4"/>
    <w:rsid w:val="007D5412"/>
    <w:rsid w:val="007D6944"/>
    <w:rsid w:val="007D6F4E"/>
    <w:rsid w:val="007E4F5C"/>
    <w:rsid w:val="007F1F79"/>
    <w:rsid w:val="007F2530"/>
    <w:rsid w:val="007F3900"/>
    <w:rsid w:val="007F5A2B"/>
    <w:rsid w:val="007F5A62"/>
    <w:rsid w:val="007F5AC3"/>
    <w:rsid w:val="008003B5"/>
    <w:rsid w:val="00804A8A"/>
    <w:rsid w:val="00805F0C"/>
    <w:rsid w:val="00807DB4"/>
    <w:rsid w:val="00810871"/>
    <w:rsid w:val="00811842"/>
    <w:rsid w:val="00813C25"/>
    <w:rsid w:val="00815E67"/>
    <w:rsid w:val="00817CF9"/>
    <w:rsid w:val="00820DDF"/>
    <w:rsid w:val="008266E3"/>
    <w:rsid w:val="00830B24"/>
    <w:rsid w:val="0083242B"/>
    <w:rsid w:val="008332AC"/>
    <w:rsid w:val="0083339B"/>
    <w:rsid w:val="00835D9B"/>
    <w:rsid w:val="0083694C"/>
    <w:rsid w:val="00840655"/>
    <w:rsid w:val="008435F8"/>
    <w:rsid w:val="00851F62"/>
    <w:rsid w:val="0085480F"/>
    <w:rsid w:val="00854A06"/>
    <w:rsid w:val="00854CD4"/>
    <w:rsid w:val="00855718"/>
    <w:rsid w:val="00860522"/>
    <w:rsid w:val="00864863"/>
    <w:rsid w:val="00865EB9"/>
    <w:rsid w:val="00866080"/>
    <w:rsid w:val="0086682A"/>
    <w:rsid w:val="00867865"/>
    <w:rsid w:val="00871D79"/>
    <w:rsid w:val="008739EB"/>
    <w:rsid w:val="00875CD0"/>
    <w:rsid w:val="00875D08"/>
    <w:rsid w:val="00876CDA"/>
    <w:rsid w:val="00876E0A"/>
    <w:rsid w:val="008844CA"/>
    <w:rsid w:val="00885C99"/>
    <w:rsid w:val="00887C07"/>
    <w:rsid w:val="00890610"/>
    <w:rsid w:val="00890BE1"/>
    <w:rsid w:val="00890EB8"/>
    <w:rsid w:val="00896AE7"/>
    <w:rsid w:val="00897752"/>
    <w:rsid w:val="008A0E8B"/>
    <w:rsid w:val="008A37B3"/>
    <w:rsid w:val="008A52D5"/>
    <w:rsid w:val="008B29C1"/>
    <w:rsid w:val="008B4F92"/>
    <w:rsid w:val="008B7DEE"/>
    <w:rsid w:val="008C0260"/>
    <w:rsid w:val="008C1F6E"/>
    <w:rsid w:val="008C5846"/>
    <w:rsid w:val="008C5FF0"/>
    <w:rsid w:val="008D3EAF"/>
    <w:rsid w:val="008D796E"/>
    <w:rsid w:val="008E0600"/>
    <w:rsid w:val="008F03D1"/>
    <w:rsid w:val="008F0442"/>
    <w:rsid w:val="008F4E26"/>
    <w:rsid w:val="008F749E"/>
    <w:rsid w:val="00900690"/>
    <w:rsid w:val="009048A3"/>
    <w:rsid w:val="0091448C"/>
    <w:rsid w:val="00916278"/>
    <w:rsid w:val="00924B20"/>
    <w:rsid w:val="00926A3F"/>
    <w:rsid w:val="00932091"/>
    <w:rsid w:val="009330BB"/>
    <w:rsid w:val="00933444"/>
    <w:rsid w:val="00933AFA"/>
    <w:rsid w:val="0093525B"/>
    <w:rsid w:val="009370E6"/>
    <w:rsid w:val="009378A6"/>
    <w:rsid w:val="00937A67"/>
    <w:rsid w:val="00942143"/>
    <w:rsid w:val="0094323E"/>
    <w:rsid w:val="009439E1"/>
    <w:rsid w:val="009457D3"/>
    <w:rsid w:val="00946768"/>
    <w:rsid w:val="00947236"/>
    <w:rsid w:val="00951B3C"/>
    <w:rsid w:val="0095473B"/>
    <w:rsid w:val="00954BE4"/>
    <w:rsid w:val="00957B77"/>
    <w:rsid w:val="00961413"/>
    <w:rsid w:val="009629E6"/>
    <w:rsid w:val="009639AF"/>
    <w:rsid w:val="00967BA2"/>
    <w:rsid w:val="00971EF5"/>
    <w:rsid w:val="00973439"/>
    <w:rsid w:val="00976DC1"/>
    <w:rsid w:val="009805DF"/>
    <w:rsid w:val="00981557"/>
    <w:rsid w:val="00982068"/>
    <w:rsid w:val="00982619"/>
    <w:rsid w:val="00984B76"/>
    <w:rsid w:val="009908E0"/>
    <w:rsid w:val="009912DF"/>
    <w:rsid w:val="0099142A"/>
    <w:rsid w:val="009A34B9"/>
    <w:rsid w:val="009A35BE"/>
    <w:rsid w:val="009B3280"/>
    <w:rsid w:val="009B5ACD"/>
    <w:rsid w:val="009B7239"/>
    <w:rsid w:val="009C1264"/>
    <w:rsid w:val="009C16F7"/>
    <w:rsid w:val="009C2B18"/>
    <w:rsid w:val="009C461B"/>
    <w:rsid w:val="009C63AD"/>
    <w:rsid w:val="009D18F4"/>
    <w:rsid w:val="009D5FD7"/>
    <w:rsid w:val="009E2A7A"/>
    <w:rsid w:val="009E4933"/>
    <w:rsid w:val="009E4D76"/>
    <w:rsid w:val="009E5315"/>
    <w:rsid w:val="009F1A8A"/>
    <w:rsid w:val="009F28C5"/>
    <w:rsid w:val="009F2A77"/>
    <w:rsid w:val="009F315B"/>
    <w:rsid w:val="009F456B"/>
    <w:rsid w:val="009F4680"/>
    <w:rsid w:val="009F46F7"/>
    <w:rsid w:val="009F4D9A"/>
    <w:rsid w:val="009F6D2A"/>
    <w:rsid w:val="00A01223"/>
    <w:rsid w:val="00A042A8"/>
    <w:rsid w:val="00A0565E"/>
    <w:rsid w:val="00A12E91"/>
    <w:rsid w:val="00A13F47"/>
    <w:rsid w:val="00A148D4"/>
    <w:rsid w:val="00A14925"/>
    <w:rsid w:val="00A157C9"/>
    <w:rsid w:val="00A20F35"/>
    <w:rsid w:val="00A2180F"/>
    <w:rsid w:val="00A21A01"/>
    <w:rsid w:val="00A224DB"/>
    <w:rsid w:val="00A231E0"/>
    <w:rsid w:val="00A2393A"/>
    <w:rsid w:val="00A2535A"/>
    <w:rsid w:val="00A273C6"/>
    <w:rsid w:val="00A3221D"/>
    <w:rsid w:val="00A34751"/>
    <w:rsid w:val="00A347D9"/>
    <w:rsid w:val="00A351E7"/>
    <w:rsid w:val="00A47058"/>
    <w:rsid w:val="00A470A7"/>
    <w:rsid w:val="00A47227"/>
    <w:rsid w:val="00A50A9D"/>
    <w:rsid w:val="00A5109F"/>
    <w:rsid w:val="00A51491"/>
    <w:rsid w:val="00A514FB"/>
    <w:rsid w:val="00A548E5"/>
    <w:rsid w:val="00A554F3"/>
    <w:rsid w:val="00A55BB7"/>
    <w:rsid w:val="00A567F7"/>
    <w:rsid w:val="00A56869"/>
    <w:rsid w:val="00A63546"/>
    <w:rsid w:val="00A666EC"/>
    <w:rsid w:val="00A66B1D"/>
    <w:rsid w:val="00A82E47"/>
    <w:rsid w:val="00A83089"/>
    <w:rsid w:val="00A843E6"/>
    <w:rsid w:val="00A87A64"/>
    <w:rsid w:val="00A913B5"/>
    <w:rsid w:val="00A939BB"/>
    <w:rsid w:val="00A97743"/>
    <w:rsid w:val="00A97D0C"/>
    <w:rsid w:val="00AA1885"/>
    <w:rsid w:val="00AA18D8"/>
    <w:rsid w:val="00AA1E8F"/>
    <w:rsid w:val="00AA50B3"/>
    <w:rsid w:val="00AA6078"/>
    <w:rsid w:val="00AA7521"/>
    <w:rsid w:val="00AB039B"/>
    <w:rsid w:val="00AC095E"/>
    <w:rsid w:val="00AC3073"/>
    <w:rsid w:val="00AC6469"/>
    <w:rsid w:val="00AC797C"/>
    <w:rsid w:val="00AC7B69"/>
    <w:rsid w:val="00AD5AAF"/>
    <w:rsid w:val="00AD729D"/>
    <w:rsid w:val="00AE1371"/>
    <w:rsid w:val="00AE27A6"/>
    <w:rsid w:val="00AE33A9"/>
    <w:rsid w:val="00AE3DDF"/>
    <w:rsid w:val="00AE3E58"/>
    <w:rsid w:val="00AE5426"/>
    <w:rsid w:val="00AE5536"/>
    <w:rsid w:val="00AF229E"/>
    <w:rsid w:val="00AF49E6"/>
    <w:rsid w:val="00AF6693"/>
    <w:rsid w:val="00AF6BD9"/>
    <w:rsid w:val="00B05E2B"/>
    <w:rsid w:val="00B05FB5"/>
    <w:rsid w:val="00B140ED"/>
    <w:rsid w:val="00B154F6"/>
    <w:rsid w:val="00B17BF8"/>
    <w:rsid w:val="00B2121A"/>
    <w:rsid w:val="00B3004E"/>
    <w:rsid w:val="00B31F06"/>
    <w:rsid w:val="00B3460A"/>
    <w:rsid w:val="00B36DB2"/>
    <w:rsid w:val="00B42D45"/>
    <w:rsid w:val="00B44FC7"/>
    <w:rsid w:val="00B4540C"/>
    <w:rsid w:val="00B46DA0"/>
    <w:rsid w:val="00B51484"/>
    <w:rsid w:val="00B5179F"/>
    <w:rsid w:val="00B5261D"/>
    <w:rsid w:val="00B52F59"/>
    <w:rsid w:val="00B54A60"/>
    <w:rsid w:val="00B62268"/>
    <w:rsid w:val="00B62A17"/>
    <w:rsid w:val="00B62C76"/>
    <w:rsid w:val="00B64EF1"/>
    <w:rsid w:val="00B730FA"/>
    <w:rsid w:val="00B75075"/>
    <w:rsid w:val="00B8042F"/>
    <w:rsid w:val="00B84D63"/>
    <w:rsid w:val="00B910A8"/>
    <w:rsid w:val="00B94C92"/>
    <w:rsid w:val="00B966E3"/>
    <w:rsid w:val="00B97065"/>
    <w:rsid w:val="00B97652"/>
    <w:rsid w:val="00BA3493"/>
    <w:rsid w:val="00BA5AD3"/>
    <w:rsid w:val="00BB283A"/>
    <w:rsid w:val="00BB352E"/>
    <w:rsid w:val="00BB3D2B"/>
    <w:rsid w:val="00BB53D5"/>
    <w:rsid w:val="00BB65DE"/>
    <w:rsid w:val="00BB7F6C"/>
    <w:rsid w:val="00BC0108"/>
    <w:rsid w:val="00BC0B21"/>
    <w:rsid w:val="00BC40C8"/>
    <w:rsid w:val="00BC499B"/>
    <w:rsid w:val="00BC50C3"/>
    <w:rsid w:val="00BC5A61"/>
    <w:rsid w:val="00BC6C56"/>
    <w:rsid w:val="00BC73E2"/>
    <w:rsid w:val="00BD16F4"/>
    <w:rsid w:val="00BD34BD"/>
    <w:rsid w:val="00BD34DF"/>
    <w:rsid w:val="00BD723B"/>
    <w:rsid w:val="00BE5028"/>
    <w:rsid w:val="00BE7F22"/>
    <w:rsid w:val="00BF0158"/>
    <w:rsid w:val="00BF0A16"/>
    <w:rsid w:val="00BF3920"/>
    <w:rsid w:val="00BF3D95"/>
    <w:rsid w:val="00BF5F13"/>
    <w:rsid w:val="00C07121"/>
    <w:rsid w:val="00C13C14"/>
    <w:rsid w:val="00C16CE6"/>
    <w:rsid w:val="00C25EEC"/>
    <w:rsid w:val="00C2671E"/>
    <w:rsid w:val="00C32897"/>
    <w:rsid w:val="00C3438E"/>
    <w:rsid w:val="00C353B5"/>
    <w:rsid w:val="00C36DAA"/>
    <w:rsid w:val="00C4129F"/>
    <w:rsid w:val="00C44624"/>
    <w:rsid w:val="00C45094"/>
    <w:rsid w:val="00C454D1"/>
    <w:rsid w:val="00C45D32"/>
    <w:rsid w:val="00C52402"/>
    <w:rsid w:val="00C543A0"/>
    <w:rsid w:val="00C60B0C"/>
    <w:rsid w:val="00C61C4C"/>
    <w:rsid w:val="00C6266E"/>
    <w:rsid w:val="00C627E5"/>
    <w:rsid w:val="00C62E2F"/>
    <w:rsid w:val="00C63371"/>
    <w:rsid w:val="00C641A2"/>
    <w:rsid w:val="00C66642"/>
    <w:rsid w:val="00C66CA7"/>
    <w:rsid w:val="00C730F9"/>
    <w:rsid w:val="00C817C6"/>
    <w:rsid w:val="00C819DF"/>
    <w:rsid w:val="00C83744"/>
    <w:rsid w:val="00C8592D"/>
    <w:rsid w:val="00C9113D"/>
    <w:rsid w:val="00C95DA4"/>
    <w:rsid w:val="00C95F08"/>
    <w:rsid w:val="00CA488A"/>
    <w:rsid w:val="00CB19BD"/>
    <w:rsid w:val="00CB1C53"/>
    <w:rsid w:val="00CB277D"/>
    <w:rsid w:val="00CB43FC"/>
    <w:rsid w:val="00CB7005"/>
    <w:rsid w:val="00CC15CF"/>
    <w:rsid w:val="00CC1C8C"/>
    <w:rsid w:val="00CC2729"/>
    <w:rsid w:val="00CC2CF1"/>
    <w:rsid w:val="00CC39AA"/>
    <w:rsid w:val="00CD3CE1"/>
    <w:rsid w:val="00CE05DB"/>
    <w:rsid w:val="00CE2177"/>
    <w:rsid w:val="00CE5E46"/>
    <w:rsid w:val="00D0070D"/>
    <w:rsid w:val="00D01C62"/>
    <w:rsid w:val="00D0392E"/>
    <w:rsid w:val="00D03DF1"/>
    <w:rsid w:val="00D07CA2"/>
    <w:rsid w:val="00D15BBE"/>
    <w:rsid w:val="00D2165E"/>
    <w:rsid w:val="00D27136"/>
    <w:rsid w:val="00D32519"/>
    <w:rsid w:val="00D35A2D"/>
    <w:rsid w:val="00D40749"/>
    <w:rsid w:val="00D45A5F"/>
    <w:rsid w:val="00D54DAB"/>
    <w:rsid w:val="00D55808"/>
    <w:rsid w:val="00D55BD1"/>
    <w:rsid w:val="00D573FF"/>
    <w:rsid w:val="00D60408"/>
    <w:rsid w:val="00D626EE"/>
    <w:rsid w:val="00D62765"/>
    <w:rsid w:val="00D63646"/>
    <w:rsid w:val="00D638B9"/>
    <w:rsid w:val="00D645FC"/>
    <w:rsid w:val="00D66835"/>
    <w:rsid w:val="00D704E7"/>
    <w:rsid w:val="00D707DE"/>
    <w:rsid w:val="00D7094B"/>
    <w:rsid w:val="00D74531"/>
    <w:rsid w:val="00D809DF"/>
    <w:rsid w:val="00D84A76"/>
    <w:rsid w:val="00D8600E"/>
    <w:rsid w:val="00D871B3"/>
    <w:rsid w:val="00D90E9F"/>
    <w:rsid w:val="00D95486"/>
    <w:rsid w:val="00D96C45"/>
    <w:rsid w:val="00DA07A5"/>
    <w:rsid w:val="00DA4355"/>
    <w:rsid w:val="00DA5EC5"/>
    <w:rsid w:val="00DB33F8"/>
    <w:rsid w:val="00DC1DA6"/>
    <w:rsid w:val="00DC52C6"/>
    <w:rsid w:val="00DC5BA3"/>
    <w:rsid w:val="00DD2605"/>
    <w:rsid w:val="00DD3821"/>
    <w:rsid w:val="00DD3E87"/>
    <w:rsid w:val="00DD4376"/>
    <w:rsid w:val="00DD6BDA"/>
    <w:rsid w:val="00DD7818"/>
    <w:rsid w:val="00DE1578"/>
    <w:rsid w:val="00DE2408"/>
    <w:rsid w:val="00DE4152"/>
    <w:rsid w:val="00DE6911"/>
    <w:rsid w:val="00DE77E2"/>
    <w:rsid w:val="00DE7B8C"/>
    <w:rsid w:val="00DF06E9"/>
    <w:rsid w:val="00DF26E6"/>
    <w:rsid w:val="00DF3995"/>
    <w:rsid w:val="00DF6372"/>
    <w:rsid w:val="00E0057A"/>
    <w:rsid w:val="00E006AC"/>
    <w:rsid w:val="00E010E0"/>
    <w:rsid w:val="00E0121E"/>
    <w:rsid w:val="00E01B43"/>
    <w:rsid w:val="00E041EF"/>
    <w:rsid w:val="00E04EDE"/>
    <w:rsid w:val="00E074FB"/>
    <w:rsid w:val="00E141DE"/>
    <w:rsid w:val="00E156A5"/>
    <w:rsid w:val="00E15DE9"/>
    <w:rsid w:val="00E15E26"/>
    <w:rsid w:val="00E20621"/>
    <w:rsid w:val="00E22355"/>
    <w:rsid w:val="00E24626"/>
    <w:rsid w:val="00E24A46"/>
    <w:rsid w:val="00E31CF7"/>
    <w:rsid w:val="00E327AD"/>
    <w:rsid w:val="00E33B34"/>
    <w:rsid w:val="00E33F8C"/>
    <w:rsid w:val="00E34A82"/>
    <w:rsid w:val="00E35333"/>
    <w:rsid w:val="00E40739"/>
    <w:rsid w:val="00E413B0"/>
    <w:rsid w:val="00E4281C"/>
    <w:rsid w:val="00E4357D"/>
    <w:rsid w:val="00E44E8C"/>
    <w:rsid w:val="00E46A22"/>
    <w:rsid w:val="00E46F81"/>
    <w:rsid w:val="00E47630"/>
    <w:rsid w:val="00E479D9"/>
    <w:rsid w:val="00E51B02"/>
    <w:rsid w:val="00E53808"/>
    <w:rsid w:val="00E54988"/>
    <w:rsid w:val="00E55028"/>
    <w:rsid w:val="00E55E16"/>
    <w:rsid w:val="00E5771A"/>
    <w:rsid w:val="00E57774"/>
    <w:rsid w:val="00E600EB"/>
    <w:rsid w:val="00E61395"/>
    <w:rsid w:val="00E657B7"/>
    <w:rsid w:val="00E65CEA"/>
    <w:rsid w:val="00E66B12"/>
    <w:rsid w:val="00E67230"/>
    <w:rsid w:val="00E73F9A"/>
    <w:rsid w:val="00E76796"/>
    <w:rsid w:val="00E90E73"/>
    <w:rsid w:val="00E9137A"/>
    <w:rsid w:val="00E92F49"/>
    <w:rsid w:val="00E93505"/>
    <w:rsid w:val="00E96172"/>
    <w:rsid w:val="00EA10F9"/>
    <w:rsid w:val="00EA14A5"/>
    <w:rsid w:val="00EA1D2E"/>
    <w:rsid w:val="00EA1D78"/>
    <w:rsid w:val="00EB00A1"/>
    <w:rsid w:val="00EB027B"/>
    <w:rsid w:val="00EB1110"/>
    <w:rsid w:val="00EB2950"/>
    <w:rsid w:val="00EB2E97"/>
    <w:rsid w:val="00EB3B54"/>
    <w:rsid w:val="00EB3E24"/>
    <w:rsid w:val="00EB6A8E"/>
    <w:rsid w:val="00EC0E5F"/>
    <w:rsid w:val="00EC2673"/>
    <w:rsid w:val="00EC55A9"/>
    <w:rsid w:val="00EC65B5"/>
    <w:rsid w:val="00ED20DE"/>
    <w:rsid w:val="00ED28BC"/>
    <w:rsid w:val="00ED4790"/>
    <w:rsid w:val="00EE1361"/>
    <w:rsid w:val="00EE1C31"/>
    <w:rsid w:val="00EE2BC8"/>
    <w:rsid w:val="00EE3DB9"/>
    <w:rsid w:val="00EE4F66"/>
    <w:rsid w:val="00EE59CA"/>
    <w:rsid w:val="00EE6E64"/>
    <w:rsid w:val="00EF4A33"/>
    <w:rsid w:val="00EF622E"/>
    <w:rsid w:val="00F020B4"/>
    <w:rsid w:val="00F044DB"/>
    <w:rsid w:val="00F05367"/>
    <w:rsid w:val="00F068AF"/>
    <w:rsid w:val="00F20C90"/>
    <w:rsid w:val="00F21A6D"/>
    <w:rsid w:val="00F2227E"/>
    <w:rsid w:val="00F22526"/>
    <w:rsid w:val="00F2439F"/>
    <w:rsid w:val="00F25D30"/>
    <w:rsid w:val="00F26546"/>
    <w:rsid w:val="00F26C82"/>
    <w:rsid w:val="00F303B8"/>
    <w:rsid w:val="00F306C7"/>
    <w:rsid w:val="00F33494"/>
    <w:rsid w:val="00F363D7"/>
    <w:rsid w:val="00F5117C"/>
    <w:rsid w:val="00F5129D"/>
    <w:rsid w:val="00F528EE"/>
    <w:rsid w:val="00F536CD"/>
    <w:rsid w:val="00F56909"/>
    <w:rsid w:val="00F5762E"/>
    <w:rsid w:val="00F60F91"/>
    <w:rsid w:val="00F669B2"/>
    <w:rsid w:val="00F71191"/>
    <w:rsid w:val="00F743A5"/>
    <w:rsid w:val="00F75753"/>
    <w:rsid w:val="00F7649F"/>
    <w:rsid w:val="00F8004A"/>
    <w:rsid w:val="00F829CC"/>
    <w:rsid w:val="00F84785"/>
    <w:rsid w:val="00F84AA8"/>
    <w:rsid w:val="00F859DB"/>
    <w:rsid w:val="00F86CC6"/>
    <w:rsid w:val="00F919BA"/>
    <w:rsid w:val="00F928E8"/>
    <w:rsid w:val="00F933BB"/>
    <w:rsid w:val="00F95EBD"/>
    <w:rsid w:val="00F970B4"/>
    <w:rsid w:val="00FA1363"/>
    <w:rsid w:val="00FA7099"/>
    <w:rsid w:val="00FB081A"/>
    <w:rsid w:val="00FB130D"/>
    <w:rsid w:val="00FB1B5E"/>
    <w:rsid w:val="00FB4C0C"/>
    <w:rsid w:val="00FC1340"/>
    <w:rsid w:val="00FC62B4"/>
    <w:rsid w:val="00FC6D60"/>
    <w:rsid w:val="00FC70DA"/>
    <w:rsid w:val="00FD1881"/>
    <w:rsid w:val="00FE01F7"/>
    <w:rsid w:val="00FE2EBD"/>
    <w:rsid w:val="00FE4E9A"/>
    <w:rsid w:val="00FE538C"/>
    <w:rsid w:val="00FE7398"/>
    <w:rsid w:val="00FE77E4"/>
    <w:rsid w:val="00FE787A"/>
    <w:rsid w:val="00FF0E95"/>
    <w:rsid w:val="00FF2A7F"/>
    <w:rsid w:val="00FF4D6B"/>
    <w:rsid w:val="00FF73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4727F"/>
  <w15:docId w15:val="{C80798E1-2F38-4999-9A46-66F1474F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0F70"/>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851"/>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Arial Unicode MS" w:cs="Arial"/>
      <w:b/>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firstLine="720"/>
    </w:pPr>
    <w:rPr>
      <w:iCs/>
    </w:r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pPr>
      <w:numPr>
        <w:numId w:val="3"/>
      </w:numPr>
      <w:spacing w:before="120" w:after="120"/>
    </w:pPr>
    <w:rPr>
      <w:snapToGrid w:val="0"/>
      <w:szCs w:val="18"/>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3">
    <w:name w:val="Para3"/>
    <w:basedOn w:val="Normal"/>
    <w:pPr>
      <w:numPr>
        <w:ilvl w:val="2"/>
        <w:numId w:val="3"/>
      </w:numPr>
      <w:spacing w:before="80" w:after="80"/>
    </w:pPr>
    <w:rPr>
      <w:szCs w:val="20"/>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customStyle="1" w:styleId="Cornernotation">
    <w:name w:val="Corner notation"/>
    <w:basedOn w:val="Normal"/>
    <w:pPr>
      <w:ind w:left="170" w:right="3119" w:hanging="170"/>
      <w:jc w:val="left"/>
    </w:pPr>
  </w:style>
  <w:style w:type="character" w:styleId="FollowedHyperlink">
    <w:name w:val="FollowedHyperlink"/>
    <w:rPr>
      <w:color w:val="800080"/>
      <w:u w:val="single"/>
    </w:rPr>
  </w:style>
  <w:style w:type="character" w:styleId="Hyperlink">
    <w:name w:val="Hyperlink"/>
    <w:rPr>
      <w:color w:val="0000FF"/>
      <w:sz w:val="18"/>
      <w:u w:val="single"/>
    </w:rPr>
  </w:style>
  <w:style w:type="character" w:customStyle="1" w:styleId="Hyperlink1">
    <w:name w:val="Hyperlink1"/>
    <w:basedOn w:val="Hyperlink"/>
    <w:rPr>
      <w:color w:val="0000FF"/>
      <w:sz w:val="18"/>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customStyle="1" w:styleId="BulletList">
    <w:name w:val="Bullet List"/>
    <w:basedOn w:val="DefaultParagraphFont"/>
  </w:style>
  <w:style w:type="paragraph" w:customStyle="1" w:styleId="FOOTNOTETEX">
    <w:name w:val="FOOTNOTE TEX"/>
    <w:pPr>
      <w:widowControl w:val="0"/>
      <w:tabs>
        <w:tab w:val="left" w:pos="-720"/>
      </w:tabs>
      <w:suppressAutoHyphens/>
    </w:pPr>
    <w:rPr>
      <w:lang w:val="en-US" w:eastAsia="en-US"/>
    </w:rPr>
  </w:style>
  <w:style w:type="character" w:customStyle="1" w:styleId="endnoterefe">
    <w:name w:val="endnote refe"/>
    <w:rPr>
      <w:rFonts w:ascii="Courier New" w:hAnsi="Courier New"/>
      <w:noProof w:val="0"/>
      <w:sz w:val="20"/>
      <w:vertAlign w:val="superscript"/>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paragraph" w:styleId="TOC1">
    <w:name w:val="toc 1"/>
    <w:basedOn w:val="Normal"/>
    <w:next w:val="Normal"/>
    <w:autoRedefine/>
    <w:semiHidden/>
    <w:pPr>
      <w:spacing w:before="120" w:after="120"/>
      <w:jc w:val="left"/>
    </w:pPr>
    <w:rPr>
      <w:lang w:val="en-CA"/>
    </w:rPr>
  </w:style>
  <w:style w:type="paragraph" w:styleId="TOC2">
    <w:name w:val="toc 2"/>
    <w:basedOn w:val="Normal"/>
    <w:next w:val="Normal"/>
    <w:autoRedefine/>
    <w:semiHidden/>
    <w:pPr>
      <w:tabs>
        <w:tab w:val="left" w:pos="720"/>
        <w:tab w:val="right" w:leader="dot" w:pos="9000"/>
      </w:tabs>
      <w:spacing w:before="120" w:after="120"/>
      <w:ind w:left="360"/>
      <w:jc w:val="left"/>
    </w:pPr>
    <w:rPr>
      <w:noProof/>
      <w:sz w:val="24"/>
      <w:szCs w:val="22"/>
      <w:lang w:val="en-US"/>
    </w:rPr>
  </w:style>
  <w:style w:type="paragraph" w:styleId="TOC3">
    <w:name w:val="toc 3"/>
    <w:basedOn w:val="Normal"/>
    <w:next w:val="Normal"/>
    <w:autoRedefine/>
    <w:semiHidden/>
    <w:pPr>
      <w:spacing w:before="120" w:after="120"/>
      <w:ind w:left="480"/>
      <w:jc w:val="left"/>
    </w:pPr>
    <w:rPr>
      <w:lang w:val="en-CA"/>
    </w:rPr>
  </w:style>
  <w:style w:type="paragraph" w:styleId="TOC4">
    <w:name w:val="toc 4"/>
    <w:basedOn w:val="Normal"/>
    <w:next w:val="Normal"/>
    <w:autoRedefine/>
    <w:semiHidden/>
    <w:pPr>
      <w:spacing w:before="120" w:after="120"/>
      <w:ind w:left="720"/>
      <w:jc w:val="left"/>
    </w:pPr>
    <w:rPr>
      <w:lang w:val="en-CA"/>
    </w:rPr>
  </w:style>
  <w:style w:type="paragraph" w:styleId="TOC5">
    <w:name w:val="toc 5"/>
    <w:basedOn w:val="Normal"/>
    <w:next w:val="Normal"/>
    <w:autoRedefine/>
    <w:semiHidden/>
    <w:pPr>
      <w:spacing w:before="120" w:after="120"/>
      <w:ind w:left="960"/>
      <w:jc w:val="left"/>
    </w:pPr>
    <w:rPr>
      <w:lang w:val="en-CA"/>
    </w:rPr>
  </w:style>
  <w:style w:type="paragraph" w:styleId="TOC6">
    <w:name w:val="toc 6"/>
    <w:basedOn w:val="Normal"/>
    <w:next w:val="Normal"/>
    <w:autoRedefine/>
    <w:semiHidden/>
    <w:pPr>
      <w:spacing w:before="120" w:after="120"/>
      <w:ind w:left="1200"/>
      <w:jc w:val="left"/>
    </w:pPr>
    <w:rPr>
      <w:lang w:val="en-CA"/>
    </w:rPr>
  </w:style>
  <w:style w:type="paragraph" w:styleId="TOC7">
    <w:name w:val="toc 7"/>
    <w:basedOn w:val="Normal"/>
    <w:next w:val="Normal"/>
    <w:autoRedefine/>
    <w:semiHidden/>
    <w:pPr>
      <w:spacing w:before="120" w:after="120"/>
      <w:ind w:left="1440"/>
      <w:jc w:val="left"/>
    </w:pPr>
    <w:rPr>
      <w:lang w:val="en-CA"/>
    </w:rPr>
  </w:style>
  <w:style w:type="paragraph" w:styleId="TOC8">
    <w:name w:val="toc 8"/>
    <w:basedOn w:val="Normal"/>
    <w:next w:val="Normal"/>
    <w:autoRedefine/>
    <w:semiHidden/>
    <w:pPr>
      <w:spacing w:before="120" w:after="120"/>
      <w:ind w:left="1680"/>
      <w:jc w:val="left"/>
    </w:pPr>
    <w:rPr>
      <w:lang w:val="en-CA"/>
    </w:rPr>
  </w:style>
  <w:style w:type="paragraph" w:styleId="TOC9">
    <w:name w:val="toc 9"/>
    <w:basedOn w:val="Normal"/>
    <w:next w:val="Normal"/>
    <w:autoRedefine/>
    <w:semiHidden/>
    <w:pPr>
      <w:spacing w:before="120" w:after="120"/>
      <w:ind w:left="1920"/>
      <w:jc w:val="left"/>
    </w:pPr>
    <w:rPr>
      <w:lang w:val="en-CA"/>
    </w:rPr>
  </w:style>
  <w:style w:type="paragraph" w:customStyle="1" w:styleId="HEADING">
    <w:name w:val="HEADING"/>
    <w:basedOn w:val="Normal"/>
    <w:pPr>
      <w:spacing w:before="240" w:after="120"/>
      <w:jc w:val="center"/>
    </w:pPr>
    <w:rPr>
      <w:b/>
      <w:caps/>
    </w:rPr>
  </w:style>
  <w:style w:type="paragraph" w:customStyle="1" w:styleId="Style1">
    <w:name w:val="Style1"/>
    <w:basedOn w:val="BodyText2"/>
    <w:pPr>
      <w:numPr>
        <w:ilvl w:val="1"/>
        <w:numId w:val="6"/>
      </w:numPr>
      <w:tabs>
        <w:tab w:val="left" w:pos="1440"/>
      </w:tabs>
      <w:spacing w:before="120" w:after="120"/>
      <w:ind w:right="0"/>
    </w:pPr>
    <w:rPr>
      <w:szCs w:val="20"/>
    </w:rPr>
  </w:style>
  <w:style w:type="paragraph" w:customStyle="1" w:styleId="subhead">
    <w:name w:val="subhead"/>
    <w:basedOn w:val="Normal"/>
    <w:next w:val="Para1"/>
    <w:pPr>
      <w:spacing w:before="120" w:after="120"/>
      <w:jc w:val="center"/>
    </w:pPr>
    <w:rPr>
      <w:i/>
      <w:szCs w:val="20"/>
    </w:rPr>
  </w:style>
  <w:style w:type="paragraph" w:customStyle="1" w:styleId="Heading-plain">
    <w:name w:val="Heading-plain"/>
    <w:basedOn w:val="Normal"/>
    <w:pPr>
      <w:spacing w:before="120" w:after="120"/>
      <w:jc w:val="center"/>
      <w:outlineLvl w:val="0"/>
    </w:pPr>
    <w:rPr>
      <w:i/>
      <w:iCs/>
    </w:rPr>
  </w:style>
  <w:style w:type="paragraph" w:styleId="Header">
    <w:name w:val="header"/>
    <w:basedOn w:val="Normal"/>
    <w:link w:val="HeaderChar"/>
    <w:pPr>
      <w:tabs>
        <w:tab w:val="center" w:pos="4320"/>
        <w:tab w:val="right" w:pos="8640"/>
      </w:tabs>
    </w:pPr>
  </w:style>
  <w:style w:type="paragraph" w:customStyle="1" w:styleId="Activity">
    <w:name w:val="Activity"/>
    <w:basedOn w:val="Para1"/>
    <w:pPr>
      <w:numPr>
        <w:numId w:val="0"/>
      </w:numPr>
      <w:autoSpaceDE w:val="0"/>
      <w:autoSpaceDN w:val="0"/>
      <w:ind w:firstLine="720"/>
    </w:pPr>
    <w:rPr>
      <w:b/>
      <w:bCs/>
      <w:snapToGrid/>
    </w:rPr>
  </w:style>
  <w:style w:type="paragraph" w:customStyle="1" w:styleId="bodytextnoindent">
    <w:name w:val="body text (no indent)"/>
    <w:basedOn w:val="Normal"/>
    <w:pPr>
      <w:spacing w:before="120" w:after="120"/>
    </w:pPr>
  </w:style>
  <w:style w:type="paragraph" w:styleId="BodyText2">
    <w:name w:val="Body Text 2"/>
    <w:basedOn w:val="Normal"/>
    <w:pPr>
      <w:ind w:right="-1620"/>
    </w:pPr>
  </w:style>
  <w:style w:type="paragraph" w:styleId="BodyText3">
    <w:name w:val="Body Text 3"/>
    <w:basedOn w:val="Normal"/>
    <w:pPr>
      <w:spacing w:before="120" w:after="120"/>
    </w:pPr>
    <w:rPr>
      <w:iCs/>
    </w:rPr>
  </w:style>
  <w:style w:type="paragraph" w:styleId="BodyTextIndent">
    <w:name w:val="Body Text Indent"/>
    <w:basedOn w:val="Normal"/>
    <w:pPr>
      <w:ind w:left="60"/>
    </w:pPr>
  </w:style>
  <w:style w:type="paragraph" w:styleId="BodyTextIndent2">
    <w:name w:val="Body Text Indent 2"/>
    <w:basedOn w:val="Normal"/>
    <w:pPr>
      <w:ind w:left="720"/>
    </w:pPr>
  </w:style>
  <w:style w:type="paragraph" w:styleId="BodyTextIndent3">
    <w:name w:val="Body Text Indent 3"/>
    <w:basedOn w:val="Normal"/>
    <w:pPr>
      <w:ind w:firstLine="720"/>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customStyle="1" w:styleId="Diagram">
    <w:name w:val="Diagram"/>
    <w:basedOn w:val="Normal"/>
    <w:pPr>
      <w:spacing w:before="120" w:after="120"/>
      <w:jc w:val="left"/>
    </w:pPr>
    <w:rPr>
      <w:b/>
      <w:i/>
      <w:lang w:val="en-CA"/>
    </w:rPr>
  </w:style>
  <w:style w:type="paragraph" w:customStyle="1" w:styleId="Heading0">
    <w:name w:val="Heading"/>
    <w:basedOn w:val="Heading1"/>
    <w:next w:val="Normal"/>
    <w:pPr>
      <w:ind w:left="1758" w:right="357" w:hanging="318"/>
    </w:pPr>
    <w:rPr>
      <w:bCs/>
      <w:caps w:val="0"/>
    </w:rPr>
  </w:style>
  <w:style w:type="paragraph" w:customStyle="1" w:styleId="Heading-plain0">
    <w:name w:val="Heading - plain"/>
    <w:basedOn w:val="Heading2"/>
    <w:next w:val="BodyText"/>
  </w:style>
  <w:style w:type="paragraph" w:customStyle="1" w:styleId="Heading1centred">
    <w:name w:val="Heading 1 (centred)"/>
    <w:basedOn w:val="Heading1"/>
    <w:next w:val="Para1"/>
    <w:pPr>
      <w:numPr>
        <w:numId w:val="1"/>
      </w:numPr>
      <w:ind w:left="0" w:right="403" w:firstLine="0"/>
    </w:pPr>
  </w:style>
  <w:style w:type="paragraph" w:customStyle="1" w:styleId="Heading2GTI">
    <w:name w:val="Heading 2 (GTI)"/>
    <w:basedOn w:val="Heading5"/>
    <w:pPr>
      <w:ind w:left="720" w:hanging="720"/>
    </w:pPr>
    <w:rPr>
      <w:bCs w:val="0"/>
      <w:i w:val="0"/>
    </w:rPr>
  </w:style>
  <w:style w:type="paragraph" w:customStyle="1" w:styleId="Heading2-center">
    <w:name w:val="Heading 2-center"/>
    <w:basedOn w:val="Heading2"/>
    <w:pPr>
      <w:tabs>
        <w:tab w:val="left" w:pos="475"/>
        <w:tab w:val="num" w:pos="1004"/>
      </w:tabs>
      <w:spacing w:before="0" w:after="240" w:line="240" w:lineRule="exact"/>
      <w:ind w:left="1004" w:hanging="360"/>
    </w:pPr>
    <w:rPr>
      <w:b w:val="0"/>
      <w:bCs w:val="0"/>
      <w:i w:val="0"/>
      <w:iCs w:val="0"/>
      <w:u w:val="single"/>
    </w:rPr>
  </w:style>
  <w:style w:type="paragraph" w:customStyle="1" w:styleId="headingdecisionsectionmultiline">
    <w:name w:val="heading decision section multiline"/>
    <w:basedOn w:val="Heading-plain0"/>
    <w:pPr>
      <w:ind w:left="1724" w:right="720" w:hanging="284"/>
      <w:jc w:val="left"/>
    </w:pPr>
    <w:rPr>
      <w:b w:val="0"/>
      <w:bCs w:val="0"/>
      <w:i w:val="0"/>
      <w:iCs w:val="0"/>
    </w:rPr>
  </w:style>
  <w:style w:type="paragraph" w:customStyle="1" w:styleId="headingdecisionsectiononeline">
    <w:name w:val="heading decision section one line"/>
    <w:basedOn w:val="Heading-plain0"/>
    <w:rPr>
      <w:b w:val="0"/>
      <w:bCs w:val="0"/>
      <w:i w:val="0"/>
      <w:iCs w:val="0"/>
    </w:rPr>
  </w:style>
  <w:style w:type="character" w:styleId="PageNumber">
    <w:name w:val="page number"/>
    <w:rPr>
      <w:rFonts w:ascii="Times New Roman" w:hAnsi="Times New Roman"/>
      <w:sz w:val="22"/>
    </w:rPr>
  </w:style>
  <w:style w:type="paragraph" w:customStyle="1" w:styleId="para4">
    <w:name w:val="para4"/>
    <w:basedOn w:val="Normal"/>
    <w:pPr>
      <w:numPr>
        <w:ilvl w:val="3"/>
        <w:numId w:val="5"/>
      </w:numPr>
      <w:tabs>
        <w:tab w:val="clear"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jc w:val="left"/>
      <w:textAlignment w:val="baseline"/>
    </w:pPr>
    <w:rPr>
      <w:rFonts w:ascii="Courier" w:hAnsi="Courier"/>
      <w:color w:val="000000"/>
      <w:sz w:val="20"/>
      <w:szCs w:val="20"/>
    </w:rPr>
  </w:style>
  <w:style w:type="paragraph" w:customStyle="1" w:styleId="Subhead1">
    <w:name w:val="Subhead1"/>
    <w:basedOn w:val="Normal"/>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styleId="Subtitle">
    <w:name w:val="Subtitle"/>
    <w:basedOn w:val="Normal"/>
    <w:qFormat/>
    <w:pPr>
      <w:tabs>
        <w:tab w:val="center" w:pos="9214"/>
      </w:tabs>
    </w:pPr>
    <w:rPr>
      <w:i/>
      <w:iCs/>
      <w:szCs w:val="20"/>
    </w:rPr>
  </w:style>
  <w:style w:type="paragraph" w:styleId="Title">
    <w:name w:val="Title"/>
    <w:basedOn w:val="Normal"/>
    <w:qFormat/>
    <w:pPr>
      <w:keepNext/>
      <w:spacing w:before="240" w:after="120"/>
      <w:jc w:val="center"/>
      <w:outlineLvl w:val="0"/>
    </w:pPr>
    <w:rPr>
      <w:rFonts w:cs="Arial"/>
      <w:b/>
      <w:bCs/>
      <w:caps/>
      <w:kern w:val="28"/>
      <w:szCs w:val="32"/>
    </w:rPr>
  </w:style>
  <w:style w:type="paragraph" w:customStyle="1" w:styleId="Title-secondary">
    <w:name w:val="Title - secondary"/>
    <w:basedOn w:val="Title"/>
    <w:next w:val="Heading2"/>
    <w:pPr>
      <w:spacing w:before="120"/>
    </w:pPr>
    <w:rPr>
      <w:caps w:val="0"/>
    </w:rPr>
  </w:style>
  <w:style w:type="character" w:customStyle="1" w:styleId="underline">
    <w:name w:val="underline"/>
    <w:rPr>
      <w:rFonts w:ascii="Courier" w:hAnsi="Courier"/>
      <w:sz w:val="20"/>
      <w:u w:val="single"/>
    </w:rPr>
  </w:style>
  <w:style w:type="paragraph" w:customStyle="1" w:styleId="Paranum">
    <w:name w:val="Paranum"/>
    <w:basedOn w:val="Para1"/>
    <w:pPr>
      <w:tabs>
        <w:tab w:val="left" w:pos="360"/>
        <w:tab w:val="left" w:pos="720"/>
      </w:tabs>
    </w:pPr>
    <w:rPr>
      <w:snapToGrid/>
      <w:lang w:val="en-US"/>
    </w:rPr>
  </w:style>
  <w:style w:type="paragraph" w:customStyle="1" w:styleId="Head2">
    <w:name w:val="Head2"/>
    <w:basedOn w:val="Normal"/>
    <w:pPr>
      <w:keepNext/>
      <w:jc w:val="center"/>
    </w:pPr>
    <w:rPr>
      <w:szCs w:val="20"/>
    </w:rPr>
  </w:style>
  <w:style w:type="paragraph" w:customStyle="1" w:styleId="Title1">
    <w:name w:val="Title1"/>
    <w:basedOn w:val="HEADING"/>
    <w:pPr>
      <w:keepNext/>
      <w:overflowPunct w:val="0"/>
      <w:autoSpaceDE w:val="0"/>
      <w:autoSpaceDN w:val="0"/>
      <w:adjustRightInd w:val="0"/>
      <w:textAlignment w:val="baseline"/>
    </w:pPr>
    <w:rPr>
      <w:bCs/>
      <w:szCs w:val="20"/>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2C27AE"/>
    <w:rPr>
      <w:b/>
      <w:bCs/>
      <w:szCs w:val="20"/>
    </w:rPr>
  </w:style>
  <w:style w:type="paragraph" w:styleId="DocumentMap">
    <w:name w:val="Document Map"/>
    <w:basedOn w:val="Normal"/>
    <w:semiHidden/>
    <w:rsid w:val="00DA4355"/>
    <w:pPr>
      <w:shd w:val="clear" w:color="auto" w:fill="000080"/>
    </w:pPr>
    <w:rPr>
      <w:rFonts w:ascii="Tahoma" w:hAnsi="Tahoma" w:cs="Tahoma"/>
      <w:sz w:val="20"/>
      <w:szCs w:val="20"/>
    </w:rPr>
  </w:style>
  <w:style w:type="table" w:styleId="TableGrid">
    <w:name w:val="Table Grid"/>
    <w:basedOn w:val="TableNormal"/>
    <w:uiPriority w:val="39"/>
    <w:rsid w:val="00356A4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rsid w:val="00DB33F8"/>
    <w:rPr>
      <w:snapToGrid w:val="0"/>
      <w:sz w:val="22"/>
      <w:szCs w:val="18"/>
      <w:lang w:val="en-GB" w:eastAsia="en-US"/>
    </w:rPr>
  </w:style>
  <w:style w:type="character" w:customStyle="1" w:styleId="CommentTextChar">
    <w:name w:val="Comment Text Char"/>
    <w:link w:val="CommentText"/>
    <w:uiPriority w:val="99"/>
    <w:rsid w:val="002D43F0"/>
    <w:rPr>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2D43F0"/>
    <w:rPr>
      <w:sz w:val="18"/>
      <w:szCs w:val="24"/>
      <w:lang w:val="en-GB"/>
    </w:rPr>
  </w:style>
  <w:style w:type="paragraph" w:customStyle="1" w:styleId="Default">
    <w:name w:val="Default"/>
    <w:rsid w:val="00D27136"/>
    <w:pPr>
      <w:autoSpaceDE w:val="0"/>
      <w:autoSpaceDN w:val="0"/>
      <w:adjustRightInd w:val="0"/>
    </w:pPr>
    <w:rPr>
      <w:color w:val="000000"/>
      <w:sz w:val="24"/>
      <w:szCs w:val="24"/>
      <w:lang w:val="en-US" w:eastAsia="en-US"/>
    </w:rPr>
  </w:style>
  <w:style w:type="table" w:customStyle="1" w:styleId="TableGrid1">
    <w:name w:val="Table Grid1"/>
    <w:basedOn w:val="TableNormal"/>
    <w:next w:val="TableGrid"/>
    <w:uiPriority w:val="39"/>
    <w:rsid w:val="006F0181"/>
    <w:rPr>
      <w:rFonts w:ascii="Cambria" w:eastAsia="SimSun"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6642"/>
    <w:rPr>
      <w:color w:val="808080"/>
    </w:rPr>
  </w:style>
  <w:style w:type="character" w:customStyle="1" w:styleId="HeaderChar">
    <w:name w:val="Header Char"/>
    <w:basedOn w:val="DefaultParagraphFont"/>
    <w:link w:val="Header"/>
    <w:rsid w:val="00580C87"/>
    <w:rPr>
      <w:sz w:val="22"/>
      <w:szCs w:val="24"/>
      <w:lang w:val="en-GB" w:eastAsia="en-US"/>
    </w:rPr>
  </w:style>
  <w:style w:type="character" w:customStyle="1" w:styleId="FooterChar">
    <w:name w:val="Footer Char"/>
    <w:basedOn w:val="DefaultParagraphFont"/>
    <w:link w:val="Footer"/>
    <w:rsid w:val="00580C87"/>
    <w:rPr>
      <w:sz w:val="22"/>
      <w:szCs w:val="24"/>
      <w:lang w:val="en-GB" w:eastAsia="en-US"/>
    </w:rPr>
  </w:style>
  <w:style w:type="character" w:customStyle="1" w:styleId="UnresolvedMention1">
    <w:name w:val="Unresolved Mention1"/>
    <w:basedOn w:val="DefaultParagraphFont"/>
    <w:uiPriority w:val="99"/>
    <w:semiHidden/>
    <w:unhideWhenUsed/>
    <w:rsid w:val="00B62A17"/>
    <w:rPr>
      <w:color w:val="808080"/>
      <w:shd w:val="clear" w:color="auto" w:fill="E6E6E6"/>
    </w:rPr>
  </w:style>
  <w:style w:type="character" w:customStyle="1" w:styleId="Heading1Char">
    <w:name w:val="Heading 1 Char"/>
    <w:link w:val="Heading1"/>
    <w:rsid w:val="00F303B8"/>
    <w:rPr>
      <w:b/>
      <w:caps/>
      <w:sz w:val="22"/>
      <w:szCs w:val="24"/>
      <w:lang w:val="en-GB" w:eastAsia="en-US"/>
    </w:rPr>
  </w:style>
  <w:style w:type="character" w:customStyle="1" w:styleId="UnresolvedMention2">
    <w:name w:val="Unresolved Mention2"/>
    <w:basedOn w:val="DefaultParagraphFont"/>
    <w:uiPriority w:val="99"/>
    <w:semiHidden/>
    <w:unhideWhenUsed/>
    <w:rsid w:val="00B3004E"/>
    <w:rPr>
      <w:color w:val="808080"/>
      <w:shd w:val="clear" w:color="auto" w:fill="E6E6E6"/>
    </w:rPr>
  </w:style>
  <w:style w:type="character" w:customStyle="1" w:styleId="Heading2Char">
    <w:name w:val="Heading 2 Char"/>
    <w:basedOn w:val="DefaultParagraphFont"/>
    <w:link w:val="Heading2"/>
    <w:rsid w:val="00CC39AA"/>
    <w:rPr>
      <w:b/>
      <w:bCs/>
      <w:i/>
      <w:iCs/>
      <w:sz w:val="22"/>
      <w:szCs w:val="24"/>
      <w:lang w:val="en-GB" w:eastAsia="en-US"/>
    </w:rPr>
  </w:style>
  <w:style w:type="character" w:customStyle="1" w:styleId="UnresolvedMention3">
    <w:name w:val="Unresolved Mention3"/>
    <w:basedOn w:val="DefaultParagraphFont"/>
    <w:uiPriority w:val="99"/>
    <w:semiHidden/>
    <w:unhideWhenUsed/>
    <w:rsid w:val="00435D48"/>
    <w:rPr>
      <w:color w:val="808080"/>
      <w:shd w:val="clear" w:color="auto" w:fill="E6E6E6"/>
    </w:rPr>
  </w:style>
  <w:style w:type="paragraph" w:styleId="ListParagraph">
    <w:name w:val="List Paragraph"/>
    <w:basedOn w:val="Normal"/>
    <w:uiPriority w:val="34"/>
    <w:qFormat/>
    <w:rsid w:val="000C5162"/>
    <w:pPr>
      <w:ind w:left="720"/>
      <w:contextualSpacing/>
    </w:pPr>
  </w:style>
  <w:style w:type="character" w:styleId="UnresolvedMention">
    <w:name w:val="Unresolved Mention"/>
    <w:basedOn w:val="DefaultParagraphFont"/>
    <w:uiPriority w:val="99"/>
    <w:semiHidden/>
    <w:unhideWhenUsed/>
    <w:rsid w:val="006A2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recommendations/sbi-02/sbi-02-rec-19-en.pdf" TargetMode="External"/><Relationship Id="rId18" Type="http://schemas.openxmlformats.org/officeDocument/2006/relationships/footer" Target="footer3.xml"/><Relationship Id="rId26" Type="http://schemas.openxmlformats.org/officeDocument/2006/relationships/hyperlink" Target="mailto:mqwathekana@environment.gov.za"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hatem_medd@yahoo.fr" TargetMode="External"/><Relationship Id="rId34" Type="http://schemas.openxmlformats.org/officeDocument/2006/relationships/hyperlink" Target="mailto:ranjiniw@yahoo.com" TargetMode="External"/><Relationship Id="rId42" Type="http://schemas.openxmlformats.org/officeDocument/2006/relationships/hyperlink" Target="mailto:paola.scarone@cbd.in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recommendations/sbi-02/sbi-02-rec-12-en.pdf" TargetMode="External"/><Relationship Id="rId17" Type="http://schemas.openxmlformats.org/officeDocument/2006/relationships/footer" Target="footer2.xml"/><Relationship Id="rId25" Type="http://schemas.openxmlformats.org/officeDocument/2006/relationships/hyperlink" Target="mailto:hmjang@kribb.re.kr" TargetMode="External"/><Relationship Id="rId33" Type="http://schemas.openxmlformats.org/officeDocument/2006/relationships/hyperlink" Target="mailto:warrier@nic.in" TargetMode="External"/><Relationship Id="rId38" Type="http://schemas.openxmlformats.org/officeDocument/2006/relationships/header" Target="header4.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rita.andorko@am.gov.hu" TargetMode="External"/><Relationship Id="rId29" Type="http://schemas.openxmlformats.org/officeDocument/2006/relationships/hyperlink" Target="mailto:tarasjev@ibiss.bg.ac.rs" TargetMode="External"/><Relationship Id="rId41" Type="http://schemas.openxmlformats.org/officeDocument/2006/relationships/hyperlink" Target="mailto:peter.deupmann@cbd.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recommendations/sbi-02/sbi-02-rec-08-en.pdf" TargetMode="External"/><Relationship Id="rId24" Type="http://schemas.openxmlformats.org/officeDocument/2006/relationships/hyperlink" Target="mailto:jflestacio@dost.gov.ph" TargetMode="External"/><Relationship Id="rId32" Type="http://schemas.openxmlformats.org/officeDocument/2006/relationships/hyperlink" Target="mailto:cvw@ecoropa.de" TargetMode="External"/><Relationship Id="rId37" Type="http://schemas.openxmlformats.org/officeDocument/2006/relationships/footer" Target="footer5.xml"/><Relationship Id="rId40" Type="http://schemas.openxmlformats.org/officeDocument/2006/relationships/hyperlink" Target="mailto:manoela.miranda@cbd.in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ncampos@conacyt.mx" TargetMode="External"/><Relationship Id="rId28" Type="http://schemas.openxmlformats.org/officeDocument/2006/relationships/hyperlink" Target="mailto:tarasjev@yandex.ru" TargetMode="External"/><Relationship Id="rId36"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mailto:Rami.Abdel-Malik@un.org" TargetMode="External"/><Relationship Id="rId31" Type="http://schemas.openxmlformats.org/officeDocument/2006/relationships/hyperlink" Target="mailto:madeltotorres@gmail.com"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yperlink" Target="mailto:Hatem.belgacem@mineat.gov.tn" TargetMode="External"/><Relationship Id="rId27" Type="http://schemas.openxmlformats.org/officeDocument/2006/relationships/hyperlink" Target="mailto:greenpeople@webmail.co.za" TargetMode="External"/><Relationship Id="rId30" Type="http://schemas.openxmlformats.org/officeDocument/2006/relationships/hyperlink" Target="mailto:ltorres@usfq.edu.ec" TargetMode="External"/><Relationship Id="rId35" Type="http://schemas.openxmlformats.org/officeDocument/2006/relationships/header" Target="header3.xml"/><Relationship Id="rId43"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ppe\Application%20Data\Microsoft\Templates\SBSTTA-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16239A8CDC4DA3A5F494D01DA0E256"/>
        <w:category>
          <w:name w:val="General"/>
          <w:gallery w:val="placeholder"/>
        </w:category>
        <w:types>
          <w:type w:val="bbPlcHdr"/>
        </w:types>
        <w:behaviors>
          <w:behavior w:val="content"/>
        </w:behaviors>
        <w:guid w:val="{5A1BADB5-1576-4524-87DF-EDE36B3E4123}"/>
      </w:docPartPr>
      <w:docPartBody>
        <w:p w:rsidR="00320D06" w:rsidRDefault="00494C12">
          <w:r w:rsidRPr="00B00E9C">
            <w:rPr>
              <w:rStyle w:val="PlaceholderText"/>
            </w:rPr>
            <w:t>[Subject]</w:t>
          </w:r>
        </w:p>
      </w:docPartBody>
    </w:docPart>
    <w:docPart>
      <w:docPartPr>
        <w:name w:val="74EFE9AAF3DB4BBEA2ABE4DC9E571B24"/>
        <w:category>
          <w:name w:val="General"/>
          <w:gallery w:val="placeholder"/>
        </w:category>
        <w:types>
          <w:type w:val="bbPlcHdr"/>
        </w:types>
        <w:behaviors>
          <w:behavior w:val="content"/>
        </w:behaviors>
        <w:guid w:val="{28F271E9-8488-4337-83DA-F4AB84CA7F8A}"/>
      </w:docPartPr>
      <w:docPartBody>
        <w:p w:rsidR="0047608B" w:rsidRDefault="000177A1" w:rsidP="000177A1">
          <w:pPr>
            <w:pStyle w:val="74EFE9AAF3DB4BBEA2ABE4DC9E571B24"/>
          </w:pPr>
          <w:r w:rsidRPr="007E02EB">
            <w:rPr>
              <w:rStyle w:val="PlaceholderText"/>
            </w:rPr>
            <w:t>[Title]</w:t>
          </w:r>
        </w:p>
      </w:docPartBody>
    </w:docPart>
    <w:docPart>
      <w:docPartPr>
        <w:name w:val="02459457728448A4B41E610578A863F3"/>
        <w:category>
          <w:name w:val="General"/>
          <w:gallery w:val="placeholder"/>
        </w:category>
        <w:types>
          <w:type w:val="bbPlcHdr"/>
        </w:types>
        <w:behaviors>
          <w:behavior w:val="content"/>
        </w:behaviors>
        <w:guid w:val="{FA272EE7-2625-47B7-90A8-63A4B51C9045}"/>
      </w:docPartPr>
      <w:docPartBody>
        <w:p w:rsidR="00F64EC1" w:rsidRDefault="001137B0" w:rsidP="001137B0">
          <w:pPr>
            <w:pStyle w:val="02459457728448A4B41E610578A863F3"/>
          </w:pPr>
          <w:r w:rsidRPr="00B00E9C">
            <w:rPr>
              <w:rStyle w:val="PlaceholderText"/>
            </w:rPr>
            <w:t>[Subject]</w:t>
          </w:r>
        </w:p>
      </w:docPartBody>
    </w:docPart>
    <w:docPart>
      <w:docPartPr>
        <w:name w:val="AF09E2EB058B4FC5A2BD9F78E45D6533"/>
        <w:category>
          <w:name w:val="General"/>
          <w:gallery w:val="placeholder"/>
        </w:category>
        <w:types>
          <w:type w:val="bbPlcHdr"/>
        </w:types>
        <w:behaviors>
          <w:behavior w:val="content"/>
        </w:behaviors>
        <w:guid w:val="{967FCD42-F67B-439B-8FFF-7BB3C12197F0}"/>
      </w:docPartPr>
      <w:docPartBody>
        <w:p w:rsidR="00F64EC1" w:rsidRDefault="001137B0" w:rsidP="001137B0">
          <w:pPr>
            <w:pStyle w:val="AF09E2EB058B4FC5A2BD9F78E45D6533"/>
          </w:pPr>
          <w:r w:rsidRPr="00B00E9C">
            <w:rPr>
              <w:rStyle w:val="PlaceholderText"/>
            </w:rPr>
            <w:t>[Subject]</w:t>
          </w:r>
        </w:p>
      </w:docPartBody>
    </w:docPart>
    <w:docPart>
      <w:docPartPr>
        <w:name w:val="C91F923008C2491A91CE58D5A008C155"/>
        <w:category>
          <w:name w:val="General"/>
          <w:gallery w:val="placeholder"/>
        </w:category>
        <w:types>
          <w:type w:val="bbPlcHdr"/>
        </w:types>
        <w:behaviors>
          <w:behavior w:val="content"/>
        </w:behaviors>
        <w:guid w:val="{AC0C942B-0DF6-4E7E-B96E-A32104C20270}"/>
      </w:docPartPr>
      <w:docPartBody>
        <w:p w:rsidR="00DE6410" w:rsidRDefault="00703350" w:rsidP="00703350">
          <w:pPr>
            <w:pStyle w:val="C91F923008C2491A91CE58D5A008C155"/>
          </w:pPr>
          <w:r w:rsidRPr="00B00E9C">
            <w:rPr>
              <w:rStyle w:val="PlaceholderText"/>
            </w:rPr>
            <w:t>[Subject]</w:t>
          </w:r>
        </w:p>
      </w:docPartBody>
    </w:docPart>
    <w:docPart>
      <w:docPartPr>
        <w:name w:val="EBB38860328A4BA7A7C6C33CCF66A561"/>
        <w:category>
          <w:name w:val="General"/>
          <w:gallery w:val="placeholder"/>
        </w:category>
        <w:types>
          <w:type w:val="bbPlcHdr"/>
        </w:types>
        <w:behaviors>
          <w:behavior w:val="content"/>
        </w:behaviors>
        <w:guid w:val="{46F9107E-87D8-46E2-AD4C-35DE17A71D71}"/>
      </w:docPartPr>
      <w:docPartBody>
        <w:p w:rsidR="00DE6410" w:rsidRDefault="00703350" w:rsidP="00703350">
          <w:pPr>
            <w:pStyle w:val="EBB38860328A4BA7A7C6C33CCF66A561"/>
          </w:pPr>
          <w:r w:rsidRPr="00B00E9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C12"/>
    <w:rsid w:val="000177A1"/>
    <w:rsid w:val="00043C34"/>
    <w:rsid w:val="00045F7D"/>
    <w:rsid w:val="000B7C0B"/>
    <w:rsid w:val="001137B0"/>
    <w:rsid w:val="00121BFD"/>
    <w:rsid w:val="00162197"/>
    <w:rsid w:val="00174AB4"/>
    <w:rsid w:val="00190011"/>
    <w:rsid w:val="002278EC"/>
    <w:rsid w:val="002A6DC2"/>
    <w:rsid w:val="002E0295"/>
    <w:rsid w:val="00320D06"/>
    <w:rsid w:val="00336D62"/>
    <w:rsid w:val="003C243D"/>
    <w:rsid w:val="003C508A"/>
    <w:rsid w:val="003D2909"/>
    <w:rsid w:val="0044287B"/>
    <w:rsid w:val="004654DA"/>
    <w:rsid w:val="0047608B"/>
    <w:rsid w:val="00494C12"/>
    <w:rsid w:val="00575D19"/>
    <w:rsid w:val="0058077D"/>
    <w:rsid w:val="00640EBB"/>
    <w:rsid w:val="00703350"/>
    <w:rsid w:val="00735039"/>
    <w:rsid w:val="00773B21"/>
    <w:rsid w:val="007B05BC"/>
    <w:rsid w:val="007D1AD5"/>
    <w:rsid w:val="00876E2E"/>
    <w:rsid w:val="00877637"/>
    <w:rsid w:val="008D201E"/>
    <w:rsid w:val="008D3477"/>
    <w:rsid w:val="00925D4E"/>
    <w:rsid w:val="009852D5"/>
    <w:rsid w:val="00B20674"/>
    <w:rsid w:val="00BA3AE1"/>
    <w:rsid w:val="00CF5376"/>
    <w:rsid w:val="00D153D1"/>
    <w:rsid w:val="00D64BC3"/>
    <w:rsid w:val="00DE6410"/>
    <w:rsid w:val="00EA094B"/>
    <w:rsid w:val="00F22896"/>
    <w:rsid w:val="00F64EC1"/>
    <w:rsid w:val="00F65527"/>
    <w:rsid w:val="00F91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03350"/>
    <w:rPr>
      <w:color w:val="808080"/>
    </w:rPr>
  </w:style>
  <w:style w:type="paragraph" w:customStyle="1" w:styleId="749E2A8937944FDEAA255F063AC52D45">
    <w:name w:val="749E2A8937944FDEAA255F063AC52D45"/>
    <w:rsid w:val="002A6DC2"/>
    <w:pPr>
      <w:spacing w:after="200" w:line="276" w:lineRule="auto"/>
    </w:pPr>
  </w:style>
  <w:style w:type="paragraph" w:customStyle="1" w:styleId="D7AF9AEB237A4E369F8AFFA97FA7F031">
    <w:name w:val="D7AF9AEB237A4E369F8AFFA97FA7F031"/>
    <w:rsid w:val="002A6DC2"/>
    <w:pPr>
      <w:spacing w:after="200" w:line="276" w:lineRule="auto"/>
    </w:pPr>
  </w:style>
  <w:style w:type="paragraph" w:customStyle="1" w:styleId="9412C28F44804F1EB544ADC9085A162F">
    <w:name w:val="9412C28F44804F1EB544ADC9085A162F"/>
    <w:rsid w:val="00EA094B"/>
    <w:pPr>
      <w:spacing w:after="200" w:line="276" w:lineRule="auto"/>
    </w:pPr>
    <w:rPr>
      <w:lang w:val="en-US" w:eastAsia="en-US"/>
    </w:rPr>
  </w:style>
  <w:style w:type="paragraph" w:customStyle="1" w:styleId="92F51D627A3B4432B2A46DF6D75EBFAE">
    <w:name w:val="92F51D627A3B4432B2A46DF6D75EBFAE"/>
    <w:rsid w:val="00640EBB"/>
  </w:style>
  <w:style w:type="paragraph" w:customStyle="1" w:styleId="596C35CB029D483A952B1EEA26234DD7">
    <w:name w:val="596C35CB029D483A952B1EEA26234DD7"/>
    <w:rsid w:val="00121BFD"/>
    <w:pPr>
      <w:spacing w:after="200" w:line="276" w:lineRule="auto"/>
    </w:pPr>
  </w:style>
  <w:style w:type="paragraph" w:customStyle="1" w:styleId="A3495B0B025F44F595AD2827E4DF4700">
    <w:name w:val="A3495B0B025F44F595AD2827E4DF4700"/>
    <w:rsid w:val="00121BFD"/>
    <w:pPr>
      <w:spacing w:after="200" w:line="276" w:lineRule="auto"/>
    </w:pPr>
  </w:style>
  <w:style w:type="paragraph" w:customStyle="1" w:styleId="74EFE9AAF3DB4BBEA2ABE4DC9E571B24">
    <w:name w:val="74EFE9AAF3DB4BBEA2ABE4DC9E571B24"/>
    <w:rsid w:val="000177A1"/>
    <w:pPr>
      <w:spacing w:after="200" w:line="276" w:lineRule="auto"/>
    </w:pPr>
  </w:style>
  <w:style w:type="paragraph" w:customStyle="1" w:styleId="D47A871EBEA840C2AC4E11D52515E12C">
    <w:name w:val="D47A871EBEA840C2AC4E11D52515E12C"/>
    <w:rsid w:val="001137B0"/>
    <w:rPr>
      <w:lang w:val="en-GB" w:eastAsia="en-GB"/>
    </w:rPr>
  </w:style>
  <w:style w:type="paragraph" w:customStyle="1" w:styleId="02459457728448A4B41E610578A863F3">
    <w:name w:val="02459457728448A4B41E610578A863F3"/>
    <w:rsid w:val="001137B0"/>
    <w:rPr>
      <w:lang w:val="en-GB" w:eastAsia="en-GB"/>
    </w:rPr>
  </w:style>
  <w:style w:type="paragraph" w:customStyle="1" w:styleId="AF09E2EB058B4FC5A2BD9F78E45D6533">
    <w:name w:val="AF09E2EB058B4FC5A2BD9F78E45D6533"/>
    <w:rsid w:val="001137B0"/>
    <w:rPr>
      <w:lang w:val="en-GB" w:eastAsia="en-GB"/>
    </w:rPr>
  </w:style>
  <w:style w:type="paragraph" w:customStyle="1" w:styleId="C91F923008C2491A91CE58D5A008C155">
    <w:name w:val="C91F923008C2491A91CE58D5A008C155"/>
    <w:rsid w:val="00703350"/>
    <w:pPr>
      <w:spacing w:after="200" w:line="276" w:lineRule="auto"/>
    </w:pPr>
  </w:style>
  <w:style w:type="paragraph" w:customStyle="1" w:styleId="EBB38860328A4BA7A7C6C33CCF66A561">
    <w:name w:val="EBB38860328A4BA7A7C6C33CCF66A561"/>
    <w:rsid w:val="0070335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739C-3771-47BE-9429-CD7297ED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SBSTTA-6.dot</Template>
  <TotalTime>0</TotalTime>
  <Pages>9</Pages>
  <Words>4151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Report of the Liaison Group on Capacity-Building for Biosafety on its twelfth meeting</vt:lpstr>
    </vt:vector>
  </TitlesOfParts>
  <Company>Biodiversity</Company>
  <LinksUpToDate>false</LinksUpToDate>
  <CharactersWithSpaces>27758</CharactersWithSpaces>
  <SharedDoc>false</SharedDoc>
  <HLinks>
    <vt:vector size="54" baseType="variant">
      <vt:variant>
        <vt:i4>1245269</vt:i4>
      </vt:variant>
      <vt:variant>
        <vt:i4>12</vt:i4>
      </vt:variant>
      <vt:variant>
        <vt:i4>0</vt:i4>
      </vt:variant>
      <vt:variant>
        <vt:i4>5</vt:i4>
      </vt:variant>
      <vt:variant>
        <vt:lpwstr>https://www.cbd.int/doc/recommendations/sbi-02/sbi-02-rec-08-en.docx</vt:lpwstr>
      </vt:variant>
      <vt:variant>
        <vt:lpwstr/>
      </vt:variant>
      <vt:variant>
        <vt:i4>1179732</vt:i4>
      </vt:variant>
      <vt:variant>
        <vt:i4>9</vt:i4>
      </vt:variant>
      <vt:variant>
        <vt:i4>0</vt:i4>
      </vt:variant>
      <vt:variant>
        <vt:i4>5</vt:i4>
      </vt:variant>
      <vt:variant>
        <vt:lpwstr>https://www.cbd.int/doc/recommendations/sbi-02/sbi-02-rec-19-en.docx</vt:lpwstr>
      </vt:variant>
      <vt:variant>
        <vt:lpwstr/>
      </vt:variant>
      <vt:variant>
        <vt:i4>1179732</vt:i4>
      </vt:variant>
      <vt:variant>
        <vt:i4>6</vt:i4>
      </vt:variant>
      <vt:variant>
        <vt:i4>0</vt:i4>
      </vt:variant>
      <vt:variant>
        <vt:i4>5</vt:i4>
      </vt:variant>
      <vt:variant>
        <vt:lpwstr>https://www.cbd.int/doc/recommendations/sbi-02/sbi-02-rec-19-en.docx</vt:lpwstr>
      </vt:variant>
      <vt:variant>
        <vt:lpwstr/>
      </vt:variant>
      <vt:variant>
        <vt:i4>1638484</vt:i4>
      </vt:variant>
      <vt:variant>
        <vt:i4>3</vt:i4>
      </vt:variant>
      <vt:variant>
        <vt:i4>0</vt:i4>
      </vt:variant>
      <vt:variant>
        <vt:i4>5</vt:i4>
      </vt:variant>
      <vt:variant>
        <vt:lpwstr>https://www.cbd.int/doc/recommendations/sbi-02/sbi-02-rec-12-en.docx</vt:lpwstr>
      </vt:variant>
      <vt:variant>
        <vt:lpwstr/>
      </vt:variant>
      <vt:variant>
        <vt:i4>6488117</vt:i4>
      </vt:variant>
      <vt:variant>
        <vt:i4>0</vt:i4>
      </vt:variant>
      <vt:variant>
        <vt:i4>0</vt:i4>
      </vt:variant>
      <vt:variant>
        <vt:i4>5</vt:i4>
      </vt:variant>
      <vt:variant>
        <vt:lpwstr>https://www.cbd.int/doc/recommendations/sbi-01/sbi-01-rec-03-en.doc</vt:lpwstr>
      </vt:variant>
      <vt:variant>
        <vt:lpwstr/>
      </vt:variant>
      <vt:variant>
        <vt:i4>6684796</vt:i4>
      </vt:variant>
      <vt:variant>
        <vt:i4>9</vt:i4>
      </vt:variant>
      <vt:variant>
        <vt:i4>0</vt:i4>
      </vt:variant>
      <vt:variant>
        <vt:i4>5</vt:i4>
      </vt:variant>
      <vt:variant>
        <vt:lpwstr>http://bch.cbd.int/protocol/decisions/?decisionID=13550</vt:lpwstr>
      </vt:variant>
      <vt:variant>
        <vt:lpwstr/>
      </vt:variant>
      <vt:variant>
        <vt:i4>6488124</vt:i4>
      </vt:variant>
      <vt:variant>
        <vt:i4>6</vt:i4>
      </vt:variant>
      <vt:variant>
        <vt:i4>0</vt:i4>
      </vt:variant>
      <vt:variant>
        <vt:i4>5</vt:i4>
      </vt:variant>
      <vt:variant>
        <vt:lpwstr>https://www.cbd.int/meetings/SBI-02</vt:lpwstr>
      </vt:variant>
      <vt:variant>
        <vt:lpwstr/>
      </vt:variant>
      <vt:variant>
        <vt:i4>4456468</vt:i4>
      </vt:variant>
      <vt:variant>
        <vt:i4>3</vt:i4>
      </vt:variant>
      <vt:variant>
        <vt:i4>0</vt:i4>
      </vt:variant>
      <vt:variant>
        <vt:i4>5</vt:i4>
      </vt:variant>
      <vt:variant>
        <vt:lpwstr>https://www.cbd.int/doc/notifications/2018/ntf-2018-036-bs-en.doc</vt:lpwstr>
      </vt:variant>
      <vt:variant>
        <vt:lpwstr/>
      </vt:variant>
      <vt:variant>
        <vt:i4>5439497</vt:i4>
      </vt:variant>
      <vt:variant>
        <vt:i4>0</vt:i4>
      </vt:variant>
      <vt:variant>
        <vt:i4>0</vt:i4>
      </vt:variant>
      <vt:variant>
        <vt:i4>5</vt:i4>
      </vt:variant>
      <vt:variant>
        <vt:lpwstr>https://www.cbd.int/meetings/?thm=CPB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Liaison Group on Capacity-Building for Biosafety on its twelfth meeting</dc:title>
  <dc:subject>CBD/CP/LG-CB/12/3</dc:subject>
  <dc:creator>SCBD</dc:creator>
  <cp:lastModifiedBy>Orestes Plasencia</cp:lastModifiedBy>
  <cp:revision>2</cp:revision>
  <cp:lastPrinted>2018-10-31T15:18:00Z</cp:lastPrinted>
  <dcterms:created xsi:type="dcterms:W3CDTF">2018-11-01T20:55:00Z</dcterms:created>
  <dcterms:modified xsi:type="dcterms:W3CDTF">2018-11-01T20:55:00Z</dcterms:modified>
</cp:coreProperties>
</file>