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5" w:type="dxa"/>
        <w:tblLayout w:type="fixed"/>
        <w:tblLook w:val="04A0" w:firstRow="1" w:lastRow="0" w:firstColumn="1" w:lastColumn="0" w:noHBand="0" w:noVBand="1"/>
      </w:tblPr>
      <w:tblGrid>
        <w:gridCol w:w="5236"/>
        <w:gridCol w:w="450"/>
        <w:gridCol w:w="4199"/>
      </w:tblGrid>
      <w:tr w:rsidR="005700D3" w:rsidRPr="009621CC" w14:paraId="0244A6AB" w14:textId="77777777" w:rsidTr="005700D3">
        <w:trPr>
          <w:trHeight w:val="1438"/>
        </w:trPr>
        <w:tc>
          <w:tcPr>
            <w:tcW w:w="5236" w:type="dxa"/>
            <w:hideMark/>
          </w:tcPr>
          <w:p w14:paraId="57F287B1" w14:textId="77777777" w:rsidR="005700D3" w:rsidRPr="009621CC" w:rsidRDefault="005700D3">
            <w:pPr>
              <w:ind w:right="1426"/>
              <w:rPr>
                <w:rFonts w:ascii="Univers" w:hAnsi="Univers"/>
                <w:kern w:val="22"/>
                <w:sz w:val="32"/>
              </w:rPr>
            </w:pPr>
            <w:r w:rsidRPr="009621CC">
              <w:rPr>
                <w:rFonts w:ascii="Univers" w:hAnsi="Univers"/>
                <w:b/>
                <w:kern w:val="22"/>
                <w:sz w:val="32"/>
              </w:rPr>
              <w:t>CONVENTION ON</w:t>
            </w:r>
          </w:p>
          <w:p w14:paraId="0E4C6F0A" w14:textId="77777777" w:rsidR="005700D3" w:rsidRPr="009621CC" w:rsidRDefault="005700D3">
            <w:pPr>
              <w:spacing w:after="120"/>
              <w:ind w:right="1422"/>
              <w:rPr>
                <w:kern w:val="22"/>
              </w:rPr>
            </w:pPr>
            <w:r w:rsidRPr="009621CC">
              <w:rPr>
                <w:rFonts w:ascii="Univers" w:hAnsi="Univers"/>
                <w:b/>
                <w:kern w:val="22"/>
                <w:sz w:val="32"/>
              </w:rPr>
              <w:t>BIOLOGICAL DIVERSITY</w:t>
            </w:r>
          </w:p>
        </w:tc>
        <w:tc>
          <w:tcPr>
            <w:tcW w:w="450" w:type="dxa"/>
          </w:tcPr>
          <w:p w14:paraId="254C8F07" w14:textId="77777777" w:rsidR="005700D3" w:rsidRPr="009621CC" w:rsidRDefault="005700D3">
            <w:pPr>
              <w:spacing w:after="120"/>
              <w:rPr>
                <w:kern w:val="22"/>
              </w:rPr>
            </w:pPr>
          </w:p>
        </w:tc>
        <w:tc>
          <w:tcPr>
            <w:tcW w:w="4199" w:type="dxa"/>
          </w:tcPr>
          <w:p w14:paraId="0517C275" w14:textId="38641739" w:rsidR="005700D3" w:rsidRPr="009621CC" w:rsidRDefault="00E94447" w:rsidP="00F21387">
            <w:pPr>
              <w:ind w:left="1298"/>
              <w:jc w:val="left"/>
              <w:rPr>
                <w:kern w:val="22"/>
              </w:rPr>
            </w:pPr>
            <w:sdt>
              <w:sdtPr>
                <w:rPr>
                  <w:kern w:val="22"/>
                </w:rPr>
                <w:alias w:val="Subject"/>
                <w:id w:val="874587506"/>
                <w:placeholder>
                  <w:docPart w:val="64E2D9C2FA304C58A06F6FA0DC75E662"/>
                </w:placeholder>
                <w:dataBinding w:prefixMappings="xmlns:ns0='http://purl.org/dc/elements/1.1/' xmlns:ns1='http://schemas.openxmlformats.org/package/2006/metadata/core-properties' " w:xpath="/ns1:coreProperties[1]/ns0:subject[1]" w:storeItemID="{6C3C8BC8-F283-45AE-878A-BAB7291924A1}"/>
                <w:text/>
              </w:sdtPr>
              <w:sdtEndPr/>
              <w:sdtContent>
                <w:r w:rsidR="005700D3" w:rsidRPr="009621CC">
                  <w:rPr>
                    <w:kern w:val="22"/>
                  </w:rPr>
                  <w:t>CBD/WG2020/3/CRP.1</w:t>
                </w:r>
              </w:sdtContent>
            </w:sdt>
          </w:p>
          <w:p w14:paraId="7B8BBDD8" w14:textId="08F3ECAA" w:rsidR="005700D3" w:rsidRPr="009621CC" w:rsidRDefault="005700D3" w:rsidP="00F21387">
            <w:pPr>
              <w:spacing w:after="120"/>
              <w:ind w:left="1298"/>
              <w:jc w:val="left"/>
              <w:rPr>
                <w:kern w:val="22"/>
              </w:rPr>
            </w:pPr>
            <w:r w:rsidRPr="009621CC">
              <w:rPr>
                <w:kern w:val="22"/>
              </w:rPr>
              <w:t>31 August 2021</w:t>
            </w:r>
          </w:p>
          <w:p w14:paraId="3AFF0247" w14:textId="77777777" w:rsidR="005700D3" w:rsidRPr="009621CC" w:rsidRDefault="005700D3" w:rsidP="00F21387">
            <w:pPr>
              <w:spacing w:after="120"/>
              <w:ind w:left="1298"/>
              <w:jc w:val="left"/>
              <w:rPr>
                <w:kern w:val="22"/>
              </w:rPr>
            </w:pPr>
          </w:p>
          <w:p w14:paraId="64072C8A" w14:textId="77777777" w:rsidR="005700D3" w:rsidRPr="009621CC" w:rsidRDefault="005700D3" w:rsidP="00F21387">
            <w:pPr>
              <w:spacing w:after="120"/>
              <w:ind w:left="1298"/>
              <w:jc w:val="left"/>
              <w:rPr>
                <w:kern w:val="22"/>
              </w:rPr>
            </w:pPr>
            <w:r w:rsidRPr="009621CC">
              <w:rPr>
                <w:kern w:val="22"/>
              </w:rPr>
              <w:t>ORIGINAL: ENGLISH</w:t>
            </w:r>
          </w:p>
        </w:tc>
      </w:tr>
    </w:tbl>
    <w:p w14:paraId="390B7901" w14:textId="37527E8B" w:rsidR="005700D3" w:rsidRPr="00516403" w:rsidRDefault="005700D3" w:rsidP="005700D3">
      <w:pPr>
        <w:pStyle w:val="meetingname"/>
        <w:ind w:right="5918"/>
        <w:rPr>
          <w:kern w:val="22"/>
          <w:szCs w:val="22"/>
        </w:rPr>
      </w:pPr>
      <w:r w:rsidRPr="00516403">
        <w:rPr>
          <w:kern w:val="22"/>
          <w:szCs w:val="22"/>
        </w:rPr>
        <w:t>Open Ended Working Group ON THE POST-2020 Global biodiversity framework</w:t>
      </w:r>
    </w:p>
    <w:p w14:paraId="082DE53F" w14:textId="77777777" w:rsidR="005700D3" w:rsidRPr="00516403" w:rsidRDefault="005700D3" w:rsidP="005700D3">
      <w:pPr>
        <w:pStyle w:val="meetingname"/>
        <w:ind w:right="5918"/>
        <w:rPr>
          <w:kern w:val="22"/>
          <w:szCs w:val="22"/>
        </w:rPr>
      </w:pPr>
      <w:r w:rsidRPr="00516403">
        <w:rPr>
          <w:kern w:val="22"/>
          <w:szCs w:val="22"/>
        </w:rPr>
        <w:t>T</w:t>
      </w:r>
      <w:r w:rsidRPr="00516403">
        <w:rPr>
          <w:caps w:val="0"/>
          <w:kern w:val="22"/>
          <w:szCs w:val="22"/>
        </w:rPr>
        <w:t>hird meeting</w:t>
      </w:r>
    </w:p>
    <w:p w14:paraId="63C0591B" w14:textId="77777777" w:rsidR="005700D3" w:rsidRPr="00516403" w:rsidRDefault="005700D3" w:rsidP="005700D3">
      <w:pPr>
        <w:ind w:right="5918"/>
        <w:rPr>
          <w:kern w:val="22"/>
          <w:szCs w:val="22"/>
        </w:rPr>
      </w:pPr>
      <w:r w:rsidRPr="00516403">
        <w:rPr>
          <w:kern w:val="22"/>
          <w:szCs w:val="22"/>
        </w:rPr>
        <w:t>Online, 23 August – 3 September 2021</w:t>
      </w:r>
    </w:p>
    <w:p w14:paraId="65275BFD" w14:textId="4B62C20A" w:rsidR="005700D3" w:rsidRPr="00516403" w:rsidRDefault="005700D3" w:rsidP="005700D3">
      <w:pPr>
        <w:suppressLineNumbers/>
        <w:suppressAutoHyphens/>
        <w:adjustRightInd w:val="0"/>
        <w:snapToGrid w:val="0"/>
        <w:rPr>
          <w:snapToGrid w:val="0"/>
          <w:kern w:val="22"/>
          <w:szCs w:val="22"/>
          <w:lang w:eastAsia="nb-NO"/>
        </w:rPr>
      </w:pPr>
      <w:r w:rsidRPr="00516403">
        <w:rPr>
          <w:snapToGrid w:val="0"/>
          <w:kern w:val="22"/>
          <w:szCs w:val="22"/>
          <w:lang w:eastAsia="nb-NO"/>
        </w:rPr>
        <w:t>Item 5 of the provisional agenda</w:t>
      </w:r>
      <w:r w:rsidRPr="00F21387">
        <w:rPr>
          <w:rStyle w:val="FootnoteReference"/>
          <w:snapToGrid w:val="0"/>
          <w:kern w:val="22"/>
          <w:sz w:val="22"/>
          <w:szCs w:val="22"/>
          <w:u w:val="none"/>
          <w:lang w:eastAsia="nb-NO"/>
        </w:rPr>
        <w:footnoteReference w:customMarkFollows="1" w:id="1"/>
        <w:t>*</w:t>
      </w:r>
    </w:p>
    <w:p w14:paraId="024C7C85" w14:textId="79DE1813" w:rsidR="00ED0C98" w:rsidRPr="00F21387" w:rsidRDefault="000072B9" w:rsidP="00F21387">
      <w:pPr>
        <w:spacing w:before="240" w:after="120"/>
        <w:jc w:val="center"/>
        <w:textAlignment w:val="baseline"/>
        <w:rPr>
          <w:b/>
          <w:bCs/>
          <w:szCs w:val="22"/>
        </w:rPr>
      </w:pPr>
      <w:r w:rsidRPr="00F21387">
        <w:rPr>
          <w:b/>
          <w:bCs/>
          <w:szCs w:val="22"/>
        </w:rPr>
        <w:t>Digital sequence information on genetic resources</w:t>
      </w:r>
    </w:p>
    <w:p w14:paraId="55DA3051" w14:textId="77777777" w:rsidR="00031D1C" w:rsidRPr="00F21387" w:rsidRDefault="00031D1C" w:rsidP="00031D1C">
      <w:pPr>
        <w:spacing w:before="120" w:after="120"/>
        <w:jc w:val="center"/>
        <w:textAlignment w:val="baseline"/>
        <w:rPr>
          <w:i/>
          <w:iCs/>
          <w:color w:val="000000"/>
          <w:kern w:val="22"/>
          <w:szCs w:val="22"/>
        </w:rPr>
      </w:pPr>
      <w:r w:rsidRPr="00F21387">
        <w:rPr>
          <w:i/>
          <w:iCs/>
          <w:color w:val="000000"/>
          <w:kern w:val="22"/>
          <w:szCs w:val="22"/>
        </w:rPr>
        <w:t>Potential elements of a draft recommendation to the Conference of the Parties</w:t>
      </w:r>
    </w:p>
    <w:p w14:paraId="70A0C751" w14:textId="7ED1AB6B" w:rsidR="002051EE" w:rsidRPr="00F21387" w:rsidRDefault="002051EE" w:rsidP="002051EE">
      <w:pPr>
        <w:spacing w:before="120" w:after="120"/>
        <w:jc w:val="center"/>
        <w:textAlignment w:val="baseline"/>
        <w:rPr>
          <w:rFonts w:asciiTheme="majorBidi" w:hAnsiTheme="majorBidi" w:cstheme="majorBidi"/>
          <w:szCs w:val="22"/>
        </w:rPr>
      </w:pPr>
      <w:r w:rsidRPr="00F21387">
        <w:rPr>
          <w:rFonts w:asciiTheme="majorBidi" w:hAnsiTheme="majorBidi" w:cstheme="majorBidi"/>
          <w:i/>
          <w:iCs/>
          <w:szCs w:val="22"/>
        </w:rPr>
        <w:t>*</w:t>
      </w:r>
      <w:r w:rsidR="0062024D" w:rsidRPr="00F21387">
        <w:rPr>
          <w:rFonts w:asciiTheme="majorBidi" w:hAnsiTheme="majorBidi" w:cstheme="majorBidi"/>
          <w:i/>
          <w:iCs/>
          <w:szCs w:val="22"/>
        </w:rPr>
        <w:t>*</w:t>
      </w:r>
      <w:r w:rsidRPr="00F21387">
        <w:rPr>
          <w:rFonts w:asciiTheme="majorBidi" w:hAnsiTheme="majorBidi" w:cstheme="majorBidi"/>
          <w:i/>
          <w:iCs/>
          <w:szCs w:val="22"/>
        </w:rPr>
        <w:t>Not</w:t>
      </w:r>
      <w:r w:rsidR="003C2C14">
        <w:rPr>
          <w:rFonts w:asciiTheme="majorBidi" w:hAnsiTheme="majorBidi" w:cstheme="majorBidi"/>
          <w:i/>
          <w:iCs/>
          <w:szCs w:val="22"/>
        </w:rPr>
        <w:t>e</w:t>
      </w:r>
      <w:r w:rsidRPr="00F21387">
        <w:rPr>
          <w:rFonts w:asciiTheme="majorBidi" w:hAnsiTheme="majorBidi" w:cstheme="majorBidi"/>
          <w:i/>
          <w:iCs/>
          <w:szCs w:val="22"/>
        </w:rPr>
        <w:t xml:space="preserve"> that the text below has not been negotiated or agreed. It represents</w:t>
      </w:r>
      <w:r w:rsidR="00A71799" w:rsidRPr="00F21387">
        <w:rPr>
          <w:rFonts w:asciiTheme="majorBidi" w:hAnsiTheme="majorBidi" w:cstheme="majorBidi"/>
          <w:i/>
          <w:iCs/>
          <w:szCs w:val="22"/>
        </w:rPr>
        <w:t>,</w:t>
      </w:r>
      <w:r w:rsidRPr="00F21387">
        <w:rPr>
          <w:rFonts w:asciiTheme="majorBidi" w:hAnsiTheme="majorBidi" w:cstheme="majorBidi"/>
          <w:i/>
          <w:iCs/>
          <w:szCs w:val="22"/>
        </w:rPr>
        <w:t xml:space="preserve"> </w:t>
      </w:r>
      <w:r w:rsidR="00A71799" w:rsidRPr="00F21387">
        <w:rPr>
          <w:rFonts w:asciiTheme="majorBidi" w:hAnsiTheme="majorBidi" w:cstheme="majorBidi"/>
          <w:i/>
          <w:iCs/>
          <w:szCs w:val="22"/>
        </w:rPr>
        <w:t xml:space="preserve">rather, </w:t>
      </w:r>
      <w:r w:rsidRPr="00F21387">
        <w:rPr>
          <w:rFonts w:asciiTheme="majorBidi" w:hAnsiTheme="majorBidi" w:cstheme="majorBidi"/>
          <w:i/>
          <w:iCs/>
          <w:szCs w:val="22"/>
        </w:rPr>
        <w:t>a collection of views formulated by Parties, indigenous peoples and local communities and observers</w:t>
      </w:r>
    </w:p>
    <w:p w14:paraId="630B55E6" w14:textId="75B65EFB" w:rsidR="002051EE" w:rsidRPr="00F21387" w:rsidRDefault="002051EE" w:rsidP="00F21387">
      <w:pPr>
        <w:spacing w:before="120" w:after="120"/>
        <w:ind w:firstLine="720"/>
        <w:textAlignment w:val="baseline"/>
        <w:rPr>
          <w:kern w:val="22"/>
          <w:szCs w:val="22"/>
          <w:lang w:eastAsia="zh-CN"/>
        </w:rPr>
      </w:pPr>
      <w:r w:rsidRPr="00F21387">
        <w:rPr>
          <w:kern w:val="22"/>
          <w:szCs w:val="22"/>
          <w:lang w:eastAsia="zh-CN"/>
        </w:rPr>
        <w:t>[[</w:t>
      </w:r>
      <w:r w:rsidRPr="00F21387">
        <w:rPr>
          <w:color w:val="000000"/>
          <w:kern w:val="22"/>
          <w:szCs w:val="22"/>
        </w:rPr>
        <w:t>The</w:t>
      </w:r>
      <w:r w:rsidR="00CC2C65" w:rsidRPr="00F21387">
        <w:rPr>
          <w:color w:val="000000"/>
          <w:kern w:val="22"/>
          <w:szCs w:val="22"/>
        </w:rPr>
        <w:t xml:space="preserve"> </w:t>
      </w:r>
      <w:r w:rsidRPr="00F21387">
        <w:rPr>
          <w:kern w:val="22"/>
          <w:szCs w:val="22"/>
        </w:rPr>
        <w:t>Open-ended Working Group</w:t>
      </w:r>
      <w:r w:rsidR="00375C5D" w:rsidRPr="00F21387">
        <w:rPr>
          <w:kern w:val="22"/>
          <w:szCs w:val="22"/>
        </w:rPr>
        <w:t xml:space="preserve"> </w:t>
      </w:r>
      <w:r w:rsidRPr="00F21387">
        <w:rPr>
          <w:kern w:val="22"/>
          <w:szCs w:val="22"/>
        </w:rPr>
        <w:t>on</w:t>
      </w:r>
      <w:r w:rsidR="00375C5D" w:rsidRPr="00F21387">
        <w:rPr>
          <w:kern w:val="22"/>
          <w:szCs w:val="22"/>
        </w:rPr>
        <w:t xml:space="preserve"> </w:t>
      </w:r>
      <w:r w:rsidRPr="00F21387">
        <w:rPr>
          <w:kern w:val="22"/>
          <w:szCs w:val="22"/>
        </w:rPr>
        <w:t>the Post-2020 Global Biodiversity Framework</w:t>
      </w:r>
      <w:r w:rsidRPr="00F21387">
        <w:rPr>
          <w:i/>
          <w:iCs/>
          <w:kern w:val="22"/>
          <w:szCs w:val="22"/>
          <w:lang w:eastAsia="zh-CN"/>
        </w:rPr>
        <w:t xml:space="preserve"> </w:t>
      </w:r>
      <w:r w:rsidRPr="00F21387">
        <w:rPr>
          <w:kern w:val="22"/>
          <w:szCs w:val="22"/>
          <w:lang w:eastAsia="zh-CN"/>
        </w:rPr>
        <w:t>recommends</w:t>
      </w:r>
      <w:r w:rsidRPr="00F21387">
        <w:rPr>
          <w:i/>
          <w:iCs/>
          <w:kern w:val="22"/>
          <w:szCs w:val="22"/>
          <w:lang w:eastAsia="zh-CN"/>
        </w:rPr>
        <w:t xml:space="preserve"> </w:t>
      </w:r>
      <w:r w:rsidRPr="00F21387">
        <w:rPr>
          <w:kern w:val="22"/>
          <w:szCs w:val="22"/>
        </w:rPr>
        <w:t xml:space="preserve">that the </w:t>
      </w:r>
      <w:r w:rsidRPr="00F21387">
        <w:rPr>
          <w:kern w:val="22"/>
          <w:szCs w:val="22"/>
          <w:lang w:eastAsia="zh-CN"/>
        </w:rPr>
        <w:t>Conference of the Parties</w:t>
      </w:r>
      <w:r w:rsidRPr="00F21387">
        <w:rPr>
          <w:kern w:val="22"/>
          <w:szCs w:val="22"/>
        </w:rPr>
        <w:t xml:space="preserve"> at its </w:t>
      </w:r>
      <w:r w:rsidRPr="00F21387">
        <w:rPr>
          <w:kern w:val="22"/>
          <w:szCs w:val="22"/>
          <w:lang w:eastAsia="zh-CN"/>
        </w:rPr>
        <w:t>fifteenth</w:t>
      </w:r>
      <w:r w:rsidRPr="00F21387">
        <w:rPr>
          <w:kern w:val="22"/>
          <w:szCs w:val="22"/>
        </w:rPr>
        <w:t xml:space="preserve"> meeting </w:t>
      </w:r>
      <w:r w:rsidRPr="00F21387">
        <w:rPr>
          <w:kern w:val="22"/>
          <w:szCs w:val="22"/>
          <w:lang w:eastAsia="zh-CN"/>
        </w:rPr>
        <w:t>adopt</w:t>
      </w:r>
      <w:r w:rsidRPr="00F21387">
        <w:rPr>
          <w:kern w:val="22"/>
          <w:szCs w:val="22"/>
        </w:rPr>
        <w:t xml:space="preserve"> a decision along the following lines</w:t>
      </w:r>
      <w:r w:rsidRPr="00F21387">
        <w:rPr>
          <w:kern w:val="22"/>
          <w:szCs w:val="22"/>
          <w:lang w:eastAsia="zh-CN"/>
        </w:rPr>
        <w:t>:</w:t>
      </w:r>
    </w:p>
    <w:p w14:paraId="44EB52EA" w14:textId="77777777" w:rsidR="002051EE" w:rsidRPr="00F21387" w:rsidRDefault="002051EE" w:rsidP="00F21387">
      <w:pPr>
        <w:spacing w:before="120" w:after="120"/>
        <w:ind w:firstLine="720"/>
        <w:textAlignment w:val="baseline"/>
        <w:rPr>
          <w:i/>
          <w:iCs/>
          <w:kern w:val="22"/>
          <w:szCs w:val="22"/>
          <w:lang w:eastAsia="zh-CN"/>
        </w:rPr>
      </w:pPr>
      <w:r w:rsidRPr="00F21387">
        <w:rPr>
          <w:i/>
          <w:iCs/>
          <w:kern w:val="22"/>
          <w:szCs w:val="22"/>
          <w:lang w:eastAsia="zh-CN"/>
        </w:rPr>
        <w:t>The Conference of the Parties</w:t>
      </w:r>
      <w:r w:rsidRPr="00F21387">
        <w:rPr>
          <w:kern w:val="22"/>
          <w:szCs w:val="22"/>
          <w:lang w:eastAsia="zh-CN"/>
        </w:rPr>
        <w:t>,]</w:t>
      </w:r>
    </w:p>
    <w:p w14:paraId="12D8A63D" w14:textId="6E70645E" w:rsidR="002051EE" w:rsidRPr="00F21387" w:rsidRDefault="002051EE" w:rsidP="00F21387">
      <w:pPr>
        <w:spacing w:before="120" w:after="120"/>
        <w:ind w:firstLine="720"/>
        <w:textAlignment w:val="baseline"/>
        <w:rPr>
          <w:kern w:val="22"/>
          <w:szCs w:val="22"/>
          <w:lang w:eastAsia="zh-CN"/>
        </w:rPr>
      </w:pPr>
      <w:r w:rsidRPr="00F21387">
        <w:rPr>
          <w:i/>
          <w:iCs/>
          <w:kern w:val="22"/>
          <w:szCs w:val="22"/>
          <w:lang w:eastAsia="zh-CN"/>
        </w:rPr>
        <w:t>Recalling</w:t>
      </w:r>
      <w:r w:rsidR="00981E31" w:rsidRPr="005E07C8">
        <w:rPr>
          <w:i/>
          <w:iCs/>
          <w:kern w:val="22"/>
          <w:szCs w:val="22"/>
          <w:lang w:eastAsia="zh-CN"/>
        </w:rPr>
        <w:t xml:space="preserve"> </w:t>
      </w:r>
      <w:r w:rsidRPr="00F21387">
        <w:rPr>
          <w:kern w:val="22"/>
          <w:szCs w:val="22"/>
          <w:lang w:eastAsia="zh-CN"/>
        </w:rPr>
        <w:t>[relevant elements]</w:t>
      </w:r>
      <w:r w:rsidR="00981E31" w:rsidRPr="005E07C8">
        <w:rPr>
          <w:kern w:val="22"/>
          <w:szCs w:val="22"/>
          <w:lang w:eastAsia="zh-CN"/>
        </w:rPr>
        <w:t xml:space="preserve"> </w:t>
      </w:r>
      <w:r w:rsidRPr="00F21387">
        <w:rPr>
          <w:kern w:val="22"/>
          <w:szCs w:val="22"/>
          <w:lang w:eastAsia="zh-CN"/>
        </w:rPr>
        <w:t>of decisions XIII/16 and 14/20,</w:t>
      </w:r>
      <w:r w:rsidR="00981E31" w:rsidRPr="005E07C8">
        <w:rPr>
          <w:kern w:val="22"/>
          <w:szCs w:val="22"/>
          <w:lang w:eastAsia="zh-CN"/>
        </w:rPr>
        <w:t xml:space="preserve"> </w:t>
      </w:r>
      <w:r w:rsidRPr="00F21387">
        <w:rPr>
          <w:kern w:val="22"/>
          <w:szCs w:val="22"/>
          <w:lang w:eastAsia="zh-CN"/>
        </w:rPr>
        <w:t xml:space="preserve">[recognizing that </w:t>
      </w:r>
      <w:r w:rsidR="005700D3" w:rsidRPr="00F21387">
        <w:rPr>
          <w:kern w:val="22"/>
          <w:szCs w:val="22"/>
          <w:lang w:eastAsia="zh-CN"/>
        </w:rPr>
        <w:t xml:space="preserve">digital sequence information on genetic resources </w:t>
      </w:r>
      <w:r w:rsidRPr="00F21387">
        <w:rPr>
          <w:kern w:val="22"/>
          <w:szCs w:val="22"/>
          <w:lang w:eastAsia="zh-CN"/>
        </w:rPr>
        <w:t xml:space="preserve">arises out of the utilization of genetic resources and is directly and highly relevant to </w:t>
      </w:r>
      <w:r w:rsidR="005700D3" w:rsidRPr="00F21387">
        <w:rPr>
          <w:kern w:val="22"/>
          <w:szCs w:val="22"/>
          <w:lang w:eastAsia="zh-CN"/>
        </w:rPr>
        <w:t>A</w:t>
      </w:r>
      <w:r w:rsidRPr="00F21387">
        <w:rPr>
          <w:kern w:val="22"/>
          <w:szCs w:val="22"/>
          <w:lang w:eastAsia="zh-CN"/>
        </w:rPr>
        <w:t>rt</w:t>
      </w:r>
      <w:r w:rsidR="005700D3" w:rsidRPr="00F21387">
        <w:rPr>
          <w:kern w:val="22"/>
          <w:szCs w:val="22"/>
          <w:lang w:eastAsia="zh-CN"/>
        </w:rPr>
        <w:t>icles</w:t>
      </w:r>
      <w:r w:rsidRPr="00F21387">
        <w:rPr>
          <w:kern w:val="22"/>
          <w:szCs w:val="22"/>
          <w:lang w:eastAsia="zh-CN"/>
        </w:rPr>
        <w:t xml:space="preserve"> 16.1 and 17 of the Convention],</w:t>
      </w:r>
    </w:p>
    <w:p w14:paraId="1C6E33BA" w14:textId="68C7687A" w:rsidR="002051EE" w:rsidRPr="00F21387" w:rsidRDefault="002051EE" w:rsidP="00F21387">
      <w:pPr>
        <w:spacing w:before="120" w:after="120"/>
        <w:ind w:firstLine="720"/>
        <w:textAlignment w:val="baseline"/>
        <w:rPr>
          <w:i/>
          <w:iCs/>
          <w:kern w:val="22"/>
          <w:szCs w:val="22"/>
          <w:lang w:eastAsia="zh-CN"/>
        </w:rPr>
      </w:pPr>
      <w:r w:rsidRPr="00F21387">
        <w:rPr>
          <w:kern w:val="22"/>
          <w:szCs w:val="22"/>
          <w:lang w:eastAsia="zh-CN"/>
        </w:rPr>
        <w:t>[</w:t>
      </w:r>
      <w:r w:rsidRPr="00F21387">
        <w:rPr>
          <w:i/>
          <w:iCs/>
          <w:kern w:val="22"/>
          <w:szCs w:val="22"/>
          <w:lang w:eastAsia="zh-CN"/>
        </w:rPr>
        <w:t xml:space="preserve">Recognizing </w:t>
      </w:r>
      <w:r w:rsidRPr="00F21387">
        <w:rPr>
          <w:kern w:val="22"/>
          <w:szCs w:val="22"/>
        </w:rPr>
        <w:t>that digital sequence information on genetic resources is not within the scope of the Convention on Biological Diversity because it is not within the meaning of genetic resources in Article</w:t>
      </w:r>
      <w:r w:rsidR="00474843">
        <w:rPr>
          <w:kern w:val="22"/>
          <w:szCs w:val="22"/>
        </w:rPr>
        <w:t> </w:t>
      </w:r>
      <w:r w:rsidRPr="00F21387">
        <w:rPr>
          <w:kern w:val="22"/>
          <w:szCs w:val="22"/>
        </w:rPr>
        <w:t>2 of the Convention and therefore requires an innovative approach for its solution</w:t>
      </w:r>
      <w:r w:rsidRPr="00F21387">
        <w:rPr>
          <w:kern w:val="22"/>
          <w:szCs w:val="22"/>
          <w:lang w:eastAsia="zh-CN"/>
        </w:rPr>
        <w:t>,</w:t>
      </w:r>
    </w:p>
    <w:p w14:paraId="4AC31793" w14:textId="7E7FE90D" w:rsidR="002051EE" w:rsidRPr="00F21387" w:rsidRDefault="002051EE" w:rsidP="00F21387">
      <w:pPr>
        <w:spacing w:before="120" w:after="120"/>
        <w:ind w:firstLine="720"/>
        <w:textAlignment w:val="baseline"/>
        <w:rPr>
          <w:i/>
          <w:iCs/>
          <w:kern w:val="22"/>
          <w:szCs w:val="22"/>
          <w:lang w:eastAsia="zh-CN"/>
        </w:rPr>
      </w:pPr>
      <w:r w:rsidRPr="00F21387">
        <w:rPr>
          <w:i/>
          <w:iCs/>
          <w:kern w:val="22"/>
          <w:szCs w:val="22"/>
          <w:lang w:eastAsia="zh-CN"/>
        </w:rPr>
        <w:t xml:space="preserve">Recalling </w:t>
      </w:r>
      <w:r w:rsidRPr="00F21387">
        <w:rPr>
          <w:kern w:val="22"/>
        </w:rPr>
        <w:t xml:space="preserve">that the term </w:t>
      </w:r>
      <w:r w:rsidR="005D7DF1">
        <w:rPr>
          <w:kern w:val="22"/>
        </w:rPr>
        <w:t>“</w:t>
      </w:r>
      <w:r w:rsidRPr="00F21387">
        <w:rPr>
          <w:kern w:val="22"/>
        </w:rPr>
        <w:t>digital sequence information on genetic resources</w:t>
      </w:r>
      <w:r w:rsidR="005D7DF1">
        <w:rPr>
          <w:kern w:val="22"/>
        </w:rPr>
        <w:t>”</w:t>
      </w:r>
      <w:r w:rsidRPr="00F21387">
        <w:rPr>
          <w:kern w:val="22"/>
        </w:rPr>
        <w:t xml:space="preserve"> is not appropriate and therefore requires an appropriate alternative term</w:t>
      </w:r>
      <w:r w:rsidRPr="00F21387">
        <w:rPr>
          <w:kern w:val="22"/>
          <w:szCs w:val="22"/>
          <w:lang w:eastAsia="zh-CN"/>
        </w:rPr>
        <w:t>,</w:t>
      </w:r>
    </w:p>
    <w:p w14:paraId="396C344D" w14:textId="176F9E13" w:rsidR="002051EE" w:rsidRPr="00F21387" w:rsidRDefault="002051EE" w:rsidP="00F21387">
      <w:pPr>
        <w:spacing w:before="120" w:after="120"/>
        <w:ind w:firstLine="720"/>
        <w:textAlignment w:val="baseline"/>
        <w:rPr>
          <w:kern w:val="22"/>
          <w:szCs w:val="22"/>
          <w:lang w:eastAsia="zh-CN"/>
        </w:rPr>
      </w:pPr>
      <w:r w:rsidRPr="00F21387">
        <w:rPr>
          <w:i/>
          <w:iCs/>
          <w:kern w:val="22"/>
          <w:lang w:eastAsia="zh-CN"/>
        </w:rPr>
        <w:t xml:space="preserve">Recalling </w:t>
      </w:r>
      <w:r w:rsidRPr="00F21387">
        <w:rPr>
          <w:kern w:val="22"/>
        </w:rPr>
        <w:t>decision</w:t>
      </w:r>
      <w:r w:rsidR="005700D3" w:rsidRPr="00F21387">
        <w:rPr>
          <w:kern w:val="22"/>
        </w:rPr>
        <w:t xml:space="preserve"> </w:t>
      </w:r>
      <w:hyperlink r:id="rId11" w:history="1">
        <w:r w:rsidRPr="00F21387">
          <w:rPr>
            <w:rStyle w:val="Hyperlink"/>
          </w:rPr>
          <w:t>14/20</w:t>
        </w:r>
      </w:hyperlink>
      <w:r w:rsidRPr="00F21387">
        <w:rPr>
          <w:kern w:val="22"/>
        </w:rPr>
        <w:t xml:space="preserve">, </w:t>
      </w:r>
      <w:r w:rsidRPr="00F21387">
        <w:rPr>
          <w:kern w:val="22"/>
          <w:lang w:eastAsia="zh-CN"/>
        </w:rPr>
        <w:t>paragraph</w:t>
      </w:r>
      <w:r w:rsidRPr="00F21387">
        <w:rPr>
          <w:kern w:val="22"/>
        </w:rPr>
        <w:t xml:space="preserve"> 6, </w:t>
      </w:r>
      <w:r w:rsidR="003C07B3">
        <w:rPr>
          <w:kern w:val="22"/>
        </w:rPr>
        <w:t xml:space="preserve">in </w:t>
      </w:r>
      <w:r w:rsidRPr="00F21387">
        <w:rPr>
          <w:kern w:val="22"/>
        </w:rPr>
        <w:t xml:space="preserve">which </w:t>
      </w:r>
      <w:r w:rsidR="003C07B3">
        <w:rPr>
          <w:kern w:val="22"/>
        </w:rPr>
        <w:t xml:space="preserve">the Conference of the Parties </w:t>
      </w:r>
      <w:r w:rsidRPr="00F21387">
        <w:rPr>
          <w:kern w:val="22"/>
        </w:rPr>
        <w:t>distinguishe</w:t>
      </w:r>
      <w:r w:rsidR="003C07B3">
        <w:rPr>
          <w:kern w:val="22"/>
        </w:rPr>
        <w:t>d</w:t>
      </w:r>
      <w:r w:rsidRPr="00F21387">
        <w:rPr>
          <w:kern w:val="22"/>
        </w:rPr>
        <w:t xml:space="preserve"> the utilization of </w:t>
      </w:r>
      <w:r w:rsidRPr="00F21387">
        <w:rPr>
          <w:kern w:val="22"/>
          <w:lang w:eastAsia="zh-CN"/>
        </w:rPr>
        <w:t>genetic resources</w:t>
      </w:r>
      <w:r w:rsidRPr="00F21387">
        <w:rPr>
          <w:kern w:val="22"/>
        </w:rPr>
        <w:t xml:space="preserve"> from the use of digital sequence information on genetic resources</w:t>
      </w:r>
      <w:r w:rsidRPr="00F21387">
        <w:rPr>
          <w:kern w:val="22"/>
          <w:lang w:eastAsia="zh-CN"/>
        </w:rPr>
        <w:t>,]</w:t>
      </w:r>
    </w:p>
    <w:p w14:paraId="071F35E8" w14:textId="6E84A866" w:rsidR="002051EE" w:rsidRPr="00F21387" w:rsidRDefault="002051EE" w:rsidP="00F21387">
      <w:pPr>
        <w:tabs>
          <w:tab w:val="left" w:pos="720"/>
        </w:tabs>
        <w:spacing w:before="120" w:after="120"/>
        <w:ind w:firstLine="720"/>
        <w:textAlignment w:val="baseline"/>
        <w:rPr>
          <w:kern w:val="22"/>
          <w:lang w:eastAsia="zh-CN"/>
        </w:rPr>
      </w:pPr>
      <w:r w:rsidRPr="009621CC">
        <w:rPr>
          <w:kern w:val="22"/>
          <w:lang w:eastAsia="zh-CN"/>
        </w:rPr>
        <w:t>[</w:t>
      </w:r>
      <w:r w:rsidRPr="009621CC">
        <w:rPr>
          <w:i/>
          <w:iCs/>
          <w:kern w:val="22"/>
          <w:lang w:eastAsia="zh-CN"/>
        </w:rPr>
        <w:t>Determin</w:t>
      </w:r>
      <w:r w:rsidR="00101831">
        <w:rPr>
          <w:i/>
          <w:iCs/>
          <w:kern w:val="22"/>
          <w:lang w:eastAsia="zh-CN"/>
        </w:rPr>
        <w:t>ed</w:t>
      </w:r>
      <w:r w:rsidRPr="009621CC">
        <w:rPr>
          <w:kern w:val="22"/>
          <w:lang w:eastAsia="zh-CN"/>
        </w:rPr>
        <w:t xml:space="preserve"> to enhance access and benefit-sharing provisions and systems in order to contribute to [create] an ambitious and transformative resource mobilization strategy for the post-2020 global biodiversity framework,]</w:t>
      </w:r>
    </w:p>
    <w:p w14:paraId="5363C724" w14:textId="34BF4A2C" w:rsidR="002051EE" w:rsidRPr="00F21387" w:rsidRDefault="002051EE" w:rsidP="00F21387">
      <w:pPr>
        <w:tabs>
          <w:tab w:val="left" w:pos="720"/>
        </w:tabs>
        <w:spacing w:before="120" w:after="120"/>
        <w:ind w:firstLine="720"/>
        <w:textAlignment w:val="baseline"/>
        <w:rPr>
          <w:kern w:val="22"/>
          <w:lang w:eastAsia="zh-CN"/>
        </w:rPr>
      </w:pPr>
      <w:r w:rsidRPr="009621CC">
        <w:rPr>
          <w:kern w:val="22"/>
          <w:lang w:eastAsia="zh-CN"/>
        </w:rPr>
        <w:t>[</w:t>
      </w:r>
      <w:r w:rsidR="00954B1B" w:rsidRPr="009621CC">
        <w:rPr>
          <w:i/>
          <w:iCs/>
          <w:kern w:val="22"/>
          <w:lang w:eastAsia="zh-CN"/>
        </w:rPr>
        <w:t xml:space="preserve">Also </w:t>
      </w:r>
      <w:r w:rsidRPr="009621CC">
        <w:rPr>
          <w:i/>
          <w:iCs/>
          <w:kern w:val="22"/>
          <w:lang w:eastAsia="zh-CN"/>
        </w:rPr>
        <w:t>determining</w:t>
      </w:r>
      <w:r w:rsidRPr="009621CC">
        <w:rPr>
          <w:kern w:val="22"/>
          <w:lang w:eastAsia="zh-CN"/>
        </w:rPr>
        <w:t xml:space="preserve"> to create a practical system to ensure fair and equitable sharing of the benefits arising from the use of digital sequence information on genetic resources and associated traditional knowledge,]</w:t>
      </w:r>
    </w:p>
    <w:p w14:paraId="35DBA352" w14:textId="4B1C7B5E" w:rsidR="002051EE" w:rsidRPr="00F21387" w:rsidRDefault="002051EE" w:rsidP="00F21387">
      <w:pPr>
        <w:pStyle w:val="ListParagraph"/>
        <w:numPr>
          <w:ilvl w:val="1"/>
          <w:numId w:val="1"/>
        </w:numPr>
        <w:tabs>
          <w:tab w:val="clear" w:pos="1440"/>
        </w:tabs>
        <w:spacing w:before="120" w:after="120"/>
        <w:ind w:left="0" w:firstLine="720"/>
        <w:contextualSpacing w:val="0"/>
        <w:textAlignment w:val="baseline"/>
        <w:rPr>
          <w:kern w:val="22"/>
          <w:szCs w:val="22"/>
          <w:lang w:eastAsia="zh-CN"/>
        </w:rPr>
      </w:pPr>
      <w:r w:rsidRPr="00F21387">
        <w:rPr>
          <w:kern w:val="22"/>
          <w:szCs w:val="22"/>
        </w:rPr>
        <w:t>[</w:t>
      </w:r>
      <w:r w:rsidRPr="00F21387">
        <w:rPr>
          <w:i/>
          <w:iCs/>
          <w:kern w:val="22"/>
          <w:szCs w:val="22"/>
          <w:lang w:eastAsia="zh-CN"/>
        </w:rPr>
        <w:t>Welcomes</w:t>
      </w:r>
      <w:r w:rsidRPr="00F21387">
        <w:rPr>
          <w:kern w:val="22"/>
          <w:szCs w:val="22"/>
          <w:lang w:eastAsia="zh-CN"/>
        </w:rPr>
        <w:t>][</w:t>
      </w:r>
      <w:r w:rsidRPr="00F21387">
        <w:rPr>
          <w:i/>
          <w:iCs/>
          <w:kern w:val="22"/>
          <w:szCs w:val="22"/>
          <w:lang w:eastAsia="zh-CN"/>
        </w:rPr>
        <w:t>Takes note</w:t>
      </w:r>
      <w:r w:rsidR="00430944" w:rsidRPr="00DF1D9F">
        <w:rPr>
          <w:kern w:val="22"/>
          <w:szCs w:val="22"/>
          <w:lang w:eastAsia="zh-CN"/>
        </w:rPr>
        <w:t xml:space="preserve"> </w:t>
      </w:r>
      <w:r w:rsidRPr="00F21387">
        <w:rPr>
          <w:kern w:val="22"/>
          <w:szCs w:val="22"/>
        </w:rPr>
        <w:t>of</w:t>
      </w:r>
      <w:r w:rsidRPr="00F21387">
        <w:rPr>
          <w:kern w:val="22"/>
          <w:szCs w:val="22"/>
          <w:lang w:eastAsia="zh-CN"/>
        </w:rPr>
        <w:t>]</w:t>
      </w:r>
      <w:r w:rsidR="00430944" w:rsidRPr="00DF1D9F">
        <w:rPr>
          <w:kern w:val="22"/>
          <w:szCs w:val="22"/>
          <w:lang w:eastAsia="zh-CN"/>
        </w:rPr>
        <w:t xml:space="preserve"> </w:t>
      </w:r>
      <w:r w:rsidRPr="00F21387">
        <w:rPr>
          <w:kern w:val="22"/>
          <w:szCs w:val="22"/>
          <w:lang w:eastAsia="zh-CN"/>
        </w:rPr>
        <w:t>the outcomes of the meeting of the Ad</w:t>
      </w:r>
      <w:r w:rsidR="00430944" w:rsidRPr="00DF1D9F">
        <w:rPr>
          <w:kern w:val="22"/>
          <w:szCs w:val="22"/>
          <w:lang w:eastAsia="zh-CN"/>
        </w:rPr>
        <w:t> </w:t>
      </w:r>
      <w:r w:rsidRPr="00F21387">
        <w:rPr>
          <w:kern w:val="22"/>
          <w:szCs w:val="22"/>
          <w:lang w:eastAsia="zh-CN"/>
        </w:rPr>
        <w:t>Hoc Technical Expert Group on Digital Sequence Information on Genetic Resources as contained in annex I</w:t>
      </w:r>
      <w:r w:rsidR="00907ADD" w:rsidRPr="00DF1D9F">
        <w:rPr>
          <w:kern w:val="22"/>
          <w:szCs w:val="22"/>
          <w:lang w:eastAsia="zh-CN"/>
        </w:rPr>
        <w:t xml:space="preserve"> to the note by the Executive Secretary</w:t>
      </w:r>
      <w:bookmarkStart w:id="0" w:name="_Ref81333760"/>
      <w:r w:rsidR="00A34B7B">
        <w:rPr>
          <w:kern w:val="22"/>
          <w:szCs w:val="22"/>
          <w:lang w:eastAsia="zh-CN"/>
        </w:rPr>
        <w:t>,</w:t>
      </w:r>
      <w:r w:rsidR="005379AB" w:rsidRPr="00F21387">
        <w:rPr>
          <w:rStyle w:val="FootnoteReference"/>
          <w:kern w:val="22"/>
          <w:sz w:val="22"/>
          <w:szCs w:val="22"/>
          <w:u w:val="none"/>
          <w:vertAlign w:val="superscript"/>
          <w:lang w:eastAsia="zh-CN"/>
        </w:rPr>
        <w:footnoteReference w:id="2"/>
      </w:r>
      <w:bookmarkEnd w:id="0"/>
      <w:r w:rsidR="00691ADD">
        <w:rPr>
          <w:kern w:val="22"/>
          <w:szCs w:val="22"/>
          <w:lang w:eastAsia="zh-CN"/>
        </w:rPr>
        <w:t xml:space="preserve"> </w:t>
      </w:r>
      <w:r w:rsidRPr="00F21387">
        <w:rPr>
          <w:kern w:val="22"/>
          <w:szCs w:val="22"/>
          <w:lang w:eastAsia="zh-CN"/>
        </w:rPr>
        <w:t>[while</w:t>
      </w:r>
      <w:r w:rsidR="00166E08" w:rsidRPr="00DF1D9F">
        <w:rPr>
          <w:kern w:val="22"/>
          <w:szCs w:val="22"/>
          <w:lang w:eastAsia="zh-CN"/>
        </w:rPr>
        <w:t xml:space="preserve"> </w:t>
      </w:r>
      <w:r w:rsidRPr="00F21387">
        <w:rPr>
          <w:i/>
          <w:iCs/>
          <w:kern w:val="22"/>
          <w:szCs w:val="22"/>
          <w:lang w:eastAsia="zh-CN"/>
        </w:rPr>
        <w:t>recognizing</w:t>
      </w:r>
      <w:r w:rsidR="00166E08" w:rsidRPr="00DF1D9F">
        <w:rPr>
          <w:i/>
          <w:iCs/>
          <w:kern w:val="22"/>
          <w:szCs w:val="22"/>
          <w:lang w:eastAsia="zh-CN"/>
        </w:rPr>
        <w:t xml:space="preserve"> </w:t>
      </w:r>
      <w:r w:rsidRPr="00F21387">
        <w:rPr>
          <w:kern w:val="22"/>
          <w:szCs w:val="22"/>
          <w:lang w:eastAsia="zh-CN"/>
        </w:rPr>
        <w:t>the need to continue working on those aspects that [could] link digital sequence information on genetic resources with associated traditional knowledge];</w:t>
      </w:r>
    </w:p>
    <w:p w14:paraId="46154234" w14:textId="2A6AD56F" w:rsidR="002051EE" w:rsidRPr="00F21387" w:rsidRDefault="002051EE" w:rsidP="00F21387">
      <w:pPr>
        <w:pStyle w:val="ListParagraph"/>
        <w:numPr>
          <w:ilvl w:val="1"/>
          <w:numId w:val="1"/>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w:t>
      </w:r>
      <w:r w:rsidRPr="00F21387">
        <w:rPr>
          <w:i/>
          <w:iCs/>
          <w:kern w:val="22"/>
          <w:szCs w:val="22"/>
          <w:lang w:eastAsia="zh-CN"/>
        </w:rPr>
        <w:t>Takes</w:t>
      </w:r>
      <w:r w:rsidR="009255E6">
        <w:rPr>
          <w:i/>
          <w:iCs/>
          <w:kern w:val="22"/>
          <w:szCs w:val="22"/>
          <w:lang w:eastAsia="zh-CN"/>
        </w:rPr>
        <w:t xml:space="preserve"> </w:t>
      </w:r>
      <w:r w:rsidRPr="00F21387">
        <w:rPr>
          <w:i/>
          <w:iCs/>
          <w:kern w:val="22"/>
          <w:szCs w:val="22"/>
          <w:lang w:eastAsia="zh-CN"/>
        </w:rPr>
        <w:t>note</w:t>
      </w:r>
      <w:r w:rsidR="009255E6">
        <w:rPr>
          <w:i/>
          <w:iCs/>
          <w:kern w:val="22"/>
          <w:szCs w:val="22"/>
          <w:lang w:eastAsia="zh-CN"/>
        </w:rPr>
        <w:t xml:space="preserve"> </w:t>
      </w:r>
      <w:r w:rsidRPr="00F21387">
        <w:rPr>
          <w:kern w:val="22"/>
          <w:szCs w:val="22"/>
          <w:lang w:eastAsia="zh-CN"/>
        </w:rPr>
        <w:t>of the information summarized in</w:t>
      </w:r>
      <w:r w:rsidR="00CF6828" w:rsidRPr="00F21387">
        <w:rPr>
          <w:kern w:val="22"/>
          <w:szCs w:val="22"/>
          <w:lang w:eastAsia="zh-CN"/>
        </w:rPr>
        <w:t xml:space="preserve"> </w:t>
      </w:r>
      <w:r w:rsidRPr="00F21387">
        <w:rPr>
          <w:kern w:val="22"/>
          <w:szCs w:val="22"/>
          <w:lang w:eastAsia="zh-CN"/>
        </w:rPr>
        <w:t>annexes</w:t>
      </w:r>
      <w:r w:rsidR="009255E6">
        <w:rPr>
          <w:kern w:val="22"/>
          <w:szCs w:val="22"/>
          <w:lang w:eastAsia="zh-CN"/>
        </w:rPr>
        <w:t> </w:t>
      </w:r>
      <w:r w:rsidRPr="00F21387">
        <w:rPr>
          <w:kern w:val="22"/>
          <w:szCs w:val="22"/>
          <w:lang w:eastAsia="zh-CN"/>
        </w:rPr>
        <w:t>II and III</w:t>
      </w:r>
      <w:r w:rsidR="009255E6">
        <w:rPr>
          <w:kern w:val="22"/>
          <w:szCs w:val="22"/>
          <w:lang w:eastAsia="zh-CN"/>
        </w:rPr>
        <w:t xml:space="preserve"> </w:t>
      </w:r>
      <w:r w:rsidRPr="00F21387">
        <w:rPr>
          <w:kern w:val="22"/>
          <w:szCs w:val="22"/>
          <w:lang w:eastAsia="zh-CN"/>
        </w:rPr>
        <w:t>of</w:t>
      </w:r>
      <w:r w:rsidR="009255E6">
        <w:rPr>
          <w:kern w:val="22"/>
          <w:szCs w:val="22"/>
          <w:lang w:eastAsia="zh-CN"/>
        </w:rPr>
        <w:t xml:space="preserve"> </w:t>
      </w:r>
      <w:r w:rsidR="009D2626">
        <w:rPr>
          <w:kern w:val="22"/>
          <w:szCs w:val="22"/>
          <w:lang w:eastAsia="zh-CN"/>
        </w:rPr>
        <w:t xml:space="preserve">the </w:t>
      </w:r>
      <w:proofErr w:type="gramStart"/>
      <w:r w:rsidR="009D2626">
        <w:rPr>
          <w:kern w:val="22"/>
          <w:szCs w:val="22"/>
          <w:lang w:eastAsia="zh-CN"/>
        </w:rPr>
        <w:t>note</w:t>
      </w:r>
      <w:proofErr w:type="gramEnd"/>
      <w:r w:rsidR="009D2626">
        <w:rPr>
          <w:kern w:val="22"/>
          <w:szCs w:val="22"/>
          <w:lang w:eastAsia="zh-CN"/>
        </w:rPr>
        <w:t xml:space="preserve"> by the Executive Secretary</w:t>
      </w:r>
      <w:r w:rsidRPr="00F21387">
        <w:rPr>
          <w:kern w:val="22"/>
          <w:szCs w:val="22"/>
          <w:lang w:eastAsia="zh-CN"/>
        </w:rPr>
        <w:t>,</w:t>
      </w:r>
      <w:r w:rsidR="00BB5D0A" w:rsidRPr="00F21387">
        <w:rPr>
          <w:kern w:val="22"/>
          <w:szCs w:val="22"/>
          <w:vertAlign w:val="superscript"/>
          <w:lang w:eastAsia="zh-CN"/>
        </w:rPr>
        <w:fldChar w:fldCharType="begin"/>
      </w:r>
      <w:r w:rsidR="00BB5D0A" w:rsidRPr="00F21387">
        <w:rPr>
          <w:kern w:val="22"/>
          <w:szCs w:val="22"/>
          <w:vertAlign w:val="superscript"/>
          <w:lang w:eastAsia="zh-CN"/>
        </w:rPr>
        <w:instrText xml:space="preserve"> NOTEREF _Ref81333760 \h </w:instrText>
      </w:r>
      <w:r w:rsidR="00BB5D0A">
        <w:rPr>
          <w:kern w:val="22"/>
          <w:szCs w:val="22"/>
          <w:vertAlign w:val="superscript"/>
          <w:lang w:eastAsia="zh-CN"/>
        </w:rPr>
        <w:instrText xml:space="preserve"> \* MERGEFORMAT </w:instrText>
      </w:r>
      <w:r w:rsidR="00BB5D0A" w:rsidRPr="00F21387">
        <w:rPr>
          <w:kern w:val="22"/>
          <w:szCs w:val="22"/>
          <w:vertAlign w:val="superscript"/>
          <w:lang w:eastAsia="zh-CN"/>
        </w:rPr>
      </w:r>
      <w:r w:rsidR="00BB5D0A" w:rsidRPr="00F21387">
        <w:rPr>
          <w:kern w:val="22"/>
          <w:szCs w:val="22"/>
          <w:vertAlign w:val="superscript"/>
          <w:lang w:eastAsia="zh-CN"/>
        </w:rPr>
        <w:fldChar w:fldCharType="separate"/>
      </w:r>
      <w:r w:rsidR="00BB5D0A" w:rsidRPr="00F21387">
        <w:rPr>
          <w:kern w:val="22"/>
          <w:szCs w:val="22"/>
          <w:vertAlign w:val="superscript"/>
          <w:lang w:eastAsia="zh-CN"/>
        </w:rPr>
        <w:t>1</w:t>
      </w:r>
      <w:r w:rsidR="00BB5D0A" w:rsidRPr="00F21387">
        <w:rPr>
          <w:kern w:val="22"/>
          <w:szCs w:val="22"/>
          <w:vertAlign w:val="superscript"/>
          <w:lang w:eastAsia="zh-CN"/>
        </w:rPr>
        <w:fldChar w:fldCharType="end"/>
      </w:r>
      <w:r w:rsidRPr="00F21387">
        <w:rPr>
          <w:kern w:val="22"/>
          <w:szCs w:val="22"/>
          <w:lang w:eastAsia="zh-CN"/>
        </w:rPr>
        <w:t xml:space="preserve"> arising from the informal activities on</w:t>
      </w:r>
      <w:r w:rsidR="009255E6">
        <w:rPr>
          <w:kern w:val="22"/>
          <w:szCs w:val="22"/>
          <w:lang w:eastAsia="zh-CN"/>
        </w:rPr>
        <w:t xml:space="preserve"> </w:t>
      </w:r>
      <w:r w:rsidRPr="00F21387">
        <w:rPr>
          <w:kern w:val="22"/>
          <w:szCs w:val="22"/>
          <w:lang w:eastAsia="zh-CN"/>
        </w:rPr>
        <w:t>digital sequence information on genetic resources</w:t>
      </w:r>
      <w:r w:rsidR="00090B7D">
        <w:rPr>
          <w:kern w:val="22"/>
          <w:szCs w:val="22"/>
          <w:lang w:eastAsia="zh-CN"/>
        </w:rPr>
        <w:t xml:space="preserve"> </w:t>
      </w:r>
      <w:r w:rsidRPr="00F21387">
        <w:rPr>
          <w:kern w:val="22"/>
          <w:szCs w:val="22"/>
          <w:lang w:eastAsia="zh-CN"/>
        </w:rPr>
        <w:t>carried out at the request of the Co-Chairs of the Working Group, including:</w:t>
      </w:r>
    </w:p>
    <w:p w14:paraId="38998E52" w14:textId="6D30E77B" w:rsidR="002051EE" w:rsidRPr="00F21387" w:rsidRDefault="002051EE" w:rsidP="00F21387">
      <w:pPr>
        <w:pStyle w:val="ListParagraph"/>
        <w:numPr>
          <w:ilvl w:val="0"/>
          <w:numId w:val="3"/>
        </w:numPr>
        <w:spacing w:after="120"/>
        <w:ind w:left="0" w:firstLine="720"/>
        <w:contextualSpacing w:val="0"/>
        <w:textAlignment w:val="baseline"/>
        <w:rPr>
          <w:kern w:val="22"/>
          <w:szCs w:val="22"/>
          <w:lang w:eastAsia="zh-CN"/>
        </w:rPr>
      </w:pPr>
      <w:r w:rsidRPr="00F21387">
        <w:rPr>
          <w:kern w:val="22"/>
          <w:szCs w:val="22"/>
          <w:lang w:eastAsia="zh-CN"/>
        </w:rPr>
        <w:t>The listing of potential policy</w:t>
      </w:r>
      <w:r w:rsidR="00BB5D0A">
        <w:rPr>
          <w:kern w:val="22"/>
          <w:szCs w:val="22"/>
          <w:lang w:eastAsia="zh-CN"/>
        </w:rPr>
        <w:t xml:space="preserve"> </w:t>
      </w:r>
      <w:r w:rsidRPr="00F21387">
        <w:rPr>
          <w:kern w:val="22"/>
          <w:szCs w:val="22"/>
          <w:lang w:eastAsia="zh-CN"/>
        </w:rPr>
        <w:t>options;</w:t>
      </w:r>
    </w:p>
    <w:p w14:paraId="75F5B9ED" w14:textId="4AB69B10" w:rsidR="002051EE" w:rsidRPr="00F21387" w:rsidRDefault="002051EE" w:rsidP="00F21387">
      <w:pPr>
        <w:pStyle w:val="ListParagraph"/>
        <w:numPr>
          <w:ilvl w:val="0"/>
          <w:numId w:val="3"/>
        </w:numPr>
        <w:spacing w:after="120"/>
        <w:ind w:left="0" w:firstLine="720"/>
        <w:contextualSpacing w:val="0"/>
        <w:textAlignment w:val="baseline"/>
        <w:rPr>
          <w:kern w:val="22"/>
          <w:szCs w:val="22"/>
          <w:lang w:eastAsia="zh-CN"/>
        </w:rPr>
      </w:pPr>
      <w:r w:rsidRPr="00F21387">
        <w:rPr>
          <w:kern w:val="22"/>
          <w:szCs w:val="22"/>
          <w:lang w:eastAsia="zh-CN"/>
        </w:rPr>
        <w:lastRenderedPageBreak/>
        <w:t>The listing of potential criteria for assessing policy</w:t>
      </w:r>
      <w:r w:rsidR="00BB5D0A">
        <w:rPr>
          <w:kern w:val="22"/>
          <w:szCs w:val="22"/>
          <w:lang w:eastAsia="zh-CN"/>
        </w:rPr>
        <w:t xml:space="preserve"> </w:t>
      </w:r>
      <w:r w:rsidRPr="00F21387">
        <w:rPr>
          <w:kern w:val="22"/>
          <w:szCs w:val="22"/>
          <w:lang w:eastAsia="zh-CN"/>
        </w:rPr>
        <w:t>options;</w:t>
      </w:r>
    </w:p>
    <w:p w14:paraId="6EEAA6A4" w14:textId="5A678B6E" w:rsidR="002051EE" w:rsidRPr="00F21387" w:rsidRDefault="002051EE" w:rsidP="00F21387">
      <w:pPr>
        <w:pStyle w:val="ListParagraph"/>
        <w:numPr>
          <w:ilvl w:val="0"/>
          <w:numId w:val="3"/>
        </w:numPr>
        <w:spacing w:after="120"/>
        <w:ind w:left="0" w:firstLine="720"/>
        <w:contextualSpacing w:val="0"/>
        <w:textAlignment w:val="baseline"/>
        <w:rPr>
          <w:lang w:eastAsia="zh-CN"/>
        </w:rPr>
      </w:pPr>
      <w:r w:rsidRPr="00F21387">
        <w:rPr>
          <w:kern w:val="22"/>
          <w:szCs w:val="22"/>
          <w:lang w:eastAsia="zh-CN"/>
        </w:rPr>
        <w:t>The range of views made during the informal online consultation];</w:t>
      </w:r>
    </w:p>
    <w:p w14:paraId="3B07D0FF" w14:textId="1AC25996" w:rsidR="002051EE" w:rsidRPr="00F21387" w:rsidRDefault="002051EE" w:rsidP="00F21387">
      <w:pPr>
        <w:pStyle w:val="ListParagraph"/>
        <w:numPr>
          <w:ilvl w:val="0"/>
          <w:numId w:val="3"/>
        </w:numPr>
        <w:spacing w:after="120"/>
        <w:ind w:left="0" w:firstLine="720"/>
        <w:contextualSpacing w:val="0"/>
        <w:textAlignment w:val="baseline"/>
        <w:rPr>
          <w:lang w:eastAsia="zh-CN"/>
        </w:rPr>
      </w:pPr>
      <w:r w:rsidRPr="00F21387">
        <w:rPr>
          <w:kern w:val="22"/>
          <w:szCs w:val="22"/>
          <w:lang w:eastAsia="zh-CN"/>
        </w:rPr>
        <w:t>[The scope and options for terminology to describe digital sequence information on genetic resources</w:t>
      </w:r>
      <w:r w:rsidR="00954B1B" w:rsidRPr="00F21387">
        <w:rPr>
          <w:kern w:val="22"/>
          <w:szCs w:val="22"/>
          <w:lang w:eastAsia="zh-CN"/>
        </w:rPr>
        <w:t>.</w:t>
      </w:r>
      <w:r w:rsidRPr="00F21387">
        <w:rPr>
          <w:kern w:val="22"/>
          <w:szCs w:val="22"/>
          <w:lang w:eastAsia="zh-CN"/>
        </w:rPr>
        <w:t>]</w:t>
      </w:r>
    </w:p>
    <w:p w14:paraId="35E9A45F" w14:textId="713A0FB2" w:rsidR="002051EE" w:rsidRPr="00F21387" w:rsidRDefault="002051EE" w:rsidP="00F21387">
      <w:pPr>
        <w:pStyle w:val="ListParagraph"/>
        <w:numPr>
          <w:ilvl w:val="1"/>
          <w:numId w:val="1"/>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w:t>
      </w:r>
      <w:r w:rsidRPr="00F21387">
        <w:rPr>
          <w:i/>
          <w:iCs/>
          <w:kern w:val="22"/>
          <w:szCs w:val="22"/>
          <w:lang w:eastAsia="zh-CN"/>
        </w:rPr>
        <w:t>Recognizes</w:t>
      </w:r>
      <w:r w:rsidR="00A15BF6">
        <w:rPr>
          <w:kern w:val="22"/>
          <w:szCs w:val="22"/>
          <w:lang w:eastAsia="zh-CN"/>
        </w:rPr>
        <w:t xml:space="preserve"> </w:t>
      </w:r>
      <w:r w:rsidRPr="00F21387">
        <w:rPr>
          <w:kern w:val="22"/>
          <w:szCs w:val="22"/>
          <w:lang w:eastAsia="zh-CN"/>
        </w:rPr>
        <w:t xml:space="preserve">the intrinsic relation between genetic resources and digital sequence information on genetic resources [as well as the scope of bioinformatic tools in the design and creation of new digital sequence information on genetic </w:t>
      </w:r>
      <w:r w:rsidR="00954B1B" w:rsidRPr="00F21387">
        <w:rPr>
          <w:kern w:val="22"/>
          <w:szCs w:val="22"/>
          <w:lang w:eastAsia="zh-CN"/>
        </w:rPr>
        <w:t>r</w:t>
      </w:r>
      <w:r w:rsidR="005700D3" w:rsidRPr="00F21387">
        <w:rPr>
          <w:kern w:val="22"/>
          <w:szCs w:val="22"/>
          <w:lang w:eastAsia="zh-CN"/>
        </w:rPr>
        <w:t>esources</w:t>
      </w:r>
      <w:r w:rsidRPr="00F21387">
        <w:rPr>
          <w:kern w:val="22"/>
          <w:szCs w:val="22"/>
          <w:lang w:eastAsia="zh-CN"/>
        </w:rPr>
        <w:t xml:space="preserve"> elements that are created artificially]][</w:t>
      </w:r>
      <w:r w:rsidRPr="00F21387">
        <w:rPr>
          <w:i/>
          <w:iCs/>
          <w:kern w:val="22"/>
          <w:szCs w:val="22"/>
          <w:lang w:eastAsia="zh-CN"/>
        </w:rPr>
        <w:t>Recognizes</w:t>
      </w:r>
      <w:r w:rsidRPr="00F21387">
        <w:rPr>
          <w:kern w:val="22"/>
          <w:szCs w:val="22"/>
          <w:lang w:eastAsia="zh-CN"/>
        </w:rPr>
        <w:t xml:space="preserve"> that digital sequence information on genetic resources are an intrinsic part of genetic resources.][</w:t>
      </w:r>
      <w:r w:rsidRPr="00F21387">
        <w:rPr>
          <w:i/>
          <w:iCs/>
          <w:kern w:val="22"/>
          <w:szCs w:val="22"/>
          <w:lang w:eastAsia="zh-CN"/>
        </w:rPr>
        <w:t>Recognizes</w:t>
      </w:r>
      <w:r w:rsidRPr="00F21387">
        <w:rPr>
          <w:kern w:val="22"/>
          <w:szCs w:val="22"/>
          <w:lang w:eastAsia="zh-CN"/>
        </w:rPr>
        <w:t xml:space="preserve"> that digital sequence information on genetic resources are not genetic resources as defined in the Convention on Biological Diversity and in the Nagoya Protocol][</w:t>
      </w:r>
      <w:r w:rsidRPr="00F21387">
        <w:rPr>
          <w:i/>
          <w:iCs/>
          <w:kern w:val="22"/>
          <w:szCs w:val="22"/>
          <w:lang w:eastAsia="zh-CN"/>
        </w:rPr>
        <w:t>Recognizes</w:t>
      </w:r>
      <w:r w:rsidRPr="00F21387">
        <w:rPr>
          <w:kern w:val="22"/>
          <w:szCs w:val="22"/>
          <w:lang w:eastAsia="zh-CN"/>
        </w:rPr>
        <w:t xml:space="preserve"> that digital sequence information on genetic resources [forms part of genetic resources and] requires access to a physical genetic resources [initially]];</w:t>
      </w:r>
    </w:p>
    <w:p w14:paraId="5F53B344" w14:textId="4CA0C93F" w:rsidR="002051EE" w:rsidRPr="00F21387" w:rsidRDefault="002051EE" w:rsidP="00F21387">
      <w:pPr>
        <w:pStyle w:val="ListParagraph"/>
        <w:spacing w:before="120" w:after="120"/>
        <w:ind w:left="0" w:firstLine="720"/>
        <w:contextualSpacing w:val="0"/>
        <w:textAlignment w:val="baseline"/>
        <w:rPr>
          <w:kern w:val="22"/>
          <w:szCs w:val="22"/>
          <w:lang w:eastAsia="zh-CN"/>
        </w:rPr>
      </w:pPr>
      <w:r w:rsidRPr="00F21387">
        <w:rPr>
          <w:kern w:val="22"/>
          <w:szCs w:val="22"/>
          <w:lang w:eastAsia="zh-CN"/>
        </w:rPr>
        <w:t>4</w:t>
      </w:r>
      <w:r w:rsidRPr="00F21387">
        <w:rPr>
          <w:i/>
          <w:iCs/>
          <w:kern w:val="22"/>
          <w:szCs w:val="22"/>
          <w:lang w:eastAsia="zh-CN"/>
        </w:rPr>
        <w:t>.</w:t>
      </w:r>
      <w:r w:rsidRPr="00F21387">
        <w:rPr>
          <w:kern w:val="22"/>
          <w:szCs w:val="22"/>
          <w:lang w:eastAsia="zh-CN"/>
        </w:rPr>
        <w:tab/>
        <w:t>[</w:t>
      </w:r>
      <w:r w:rsidRPr="00F21387">
        <w:rPr>
          <w:i/>
          <w:iCs/>
          <w:kern w:val="22"/>
          <w:szCs w:val="22"/>
          <w:lang w:eastAsia="zh-CN"/>
        </w:rPr>
        <w:t>Recognizes</w:t>
      </w:r>
      <w:r w:rsidRPr="00F21387">
        <w:rPr>
          <w:kern w:val="22"/>
          <w:szCs w:val="22"/>
          <w:lang w:eastAsia="zh-CN"/>
        </w:rPr>
        <w:t xml:space="preserve"> that access to and utilization of digital sequence information on genetic resources is useful for research relating to conservation and sustainable use of biodiversity, food security, health and other important sectors</w:t>
      </w:r>
      <w:r w:rsidR="00076196">
        <w:rPr>
          <w:kern w:val="22"/>
          <w:szCs w:val="22"/>
          <w:lang w:eastAsia="zh-CN"/>
        </w:rPr>
        <w:t>,</w:t>
      </w:r>
      <w:r w:rsidRPr="00F21387">
        <w:rPr>
          <w:kern w:val="22"/>
          <w:szCs w:val="22"/>
          <w:lang w:eastAsia="zh-CN"/>
        </w:rPr>
        <w:t xml:space="preserve"> including commercial application</w:t>
      </w:r>
      <w:r w:rsidR="00EE5EC8">
        <w:rPr>
          <w:kern w:val="22"/>
          <w:szCs w:val="22"/>
          <w:lang w:eastAsia="zh-CN"/>
        </w:rPr>
        <w:t>s</w:t>
      </w:r>
      <w:r w:rsidRPr="00F21387">
        <w:rPr>
          <w:kern w:val="22"/>
          <w:szCs w:val="22"/>
          <w:lang w:eastAsia="zh-CN"/>
        </w:rPr>
        <w:t xml:space="preserve"> resulting in commercial products;][</w:t>
      </w:r>
      <w:r w:rsidRPr="00F21387">
        <w:rPr>
          <w:i/>
          <w:iCs/>
          <w:kern w:val="22"/>
          <w:szCs w:val="22"/>
          <w:lang w:eastAsia="zh-CN"/>
        </w:rPr>
        <w:t>Recognizes</w:t>
      </w:r>
      <w:r w:rsidRPr="00F21387">
        <w:rPr>
          <w:kern w:val="22"/>
          <w:szCs w:val="22"/>
          <w:lang w:eastAsia="zh-CN"/>
        </w:rPr>
        <w:t xml:space="preserve"> that the generation of, access to, analysis and use of digital sequence information on genetic resources can have a positive effect on the conservation and sustainable use of biodiversity, human, animal and plant health and food security;]</w:t>
      </w:r>
    </w:p>
    <w:p w14:paraId="291120FB" w14:textId="68DDFE76" w:rsidR="002051EE" w:rsidRPr="00F21387" w:rsidRDefault="002051EE" w:rsidP="00F21387">
      <w:pPr>
        <w:spacing w:before="120" w:after="120"/>
        <w:ind w:firstLine="720"/>
        <w:textAlignment w:val="baseline"/>
        <w:rPr>
          <w:kern w:val="22"/>
          <w:szCs w:val="22"/>
          <w:lang w:eastAsia="zh-CN"/>
        </w:rPr>
      </w:pPr>
      <w:r w:rsidRPr="00F21387">
        <w:rPr>
          <w:kern w:val="22"/>
        </w:rPr>
        <w:t>5</w:t>
      </w:r>
      <w:r w:rsidRPr="00F21387">
        <w:rPr>
          <w:i/>
          <w:iCs/>
          <w:kern w:val="22"/>
          <w:szCs w:val="22"/>
          <w:lang w:eastAsia="zh-CN"/>
        </w:rPr>
        <w:t>.</w:t>
      </w:r>
      <w:r w:rsidRPr="00F21387">
        <w:rPr>
          <w:i/>
          <w:iCs/>
          <w:kern w:val="22"/>
          <w:szCs w:val="22"/>
          <w:lang w:eastAsia="zh-CN"/>
        </w:rPr>
        <w:tab/>
        <w:t>Recognizes</w:t>
      </w:r>
      <w:r w:rsidR="008701BC">
        <w:rPr>
          <w:i/>
          <w:iCs/>
          <w:kern w:val="22"/>
          <w:szCs w:val="22"/>
          <w:lang w:eastAsia="zh-CN"/>
        </w:rPr>
        <w:t xml:space="preserve"> </w:t>
      </w:r>
      <w:r w:rsidRPr="00F21387">
        <w:rPr>
          <w:kern w:val="22"/>
          <w:szCs w:val="22"/>
          <w:lang w:eastAsia="zh-CN"/>
        </w:rPr>
        <w:t>that any approach</w:t>
      </w:r>
      <w:r w:rsidR="008701BC">
        <w:rPr>
          <w:kern w:val="22"/>
          <w:szCs w:val="22"/>
          <w:lang w:eastAsia="zh-CN"/>
        </w:rPr>
        <w:t xml:space="preserve"> </w:t>
      </w:r>
      <w:r w:rsidR="00215F2E">
        <w:rPr>
          <w:kern w:val="22"/>
          <w:szCs w:val="22"/>
          <w:lang w:eastAsia="zh-CN"/>
        </w:rPr>
        <w:t>to</w:t>
      </w:r>
      <w:r w:rsidR="008701BC">
        <w:rPr>
          <w:kern w:val="22"/>
          <w:szCs w:val="22"/>
          <w:lang w:eastAsia="zh-CN"/>
        </w:rPr>
        <w:t xml:space="preserve"> </w:t>
      </w:r>
      <w:r w:rsidRPr="00F21387">
        <w:rPr>
          <w:kern w:val="22"/>
          <w:szCs w:val="22"/>
          <w:lang w:eastAsia="zh-CN"/>
        </w:rPr>
        <w:t>digital sequence information on genetic resources [which mechanism has been agreed by Parties] [must be based on modalities of access following regulations, limits and in the context of rights-based approaches, in particular the rights of Mother Earth and the rights of indigenous peoples and local communities][should [facilitate access to digital sequence information on genetic resources and support scientific research and innovation based on digital sequence information on genetic resources][support open access to digital sequence information on genetic resources and facilitate scientific research and</w:t>
      </w:r>
      <w:r w:rsidR="007B7981">
        <w:rPr>
          <w:kern w:val="22"/>
          <w:szCs w:val="22"/>
          <w:lang w:eastAsia="zh-CN"/>
        </w:rPr>
        <w:t xml:space="preserve"> </w:t>
      </w:r>
      <w:r w:rsidRPr="00F21387">
        <w:rPr>
          <w:kern w:val="22"/>
          <w:szCs w:val="22"/>
          <w:lang w:eastAsia="zh-CN"/>
        </w:rPr>
        <w:t>innovation;] not</w:t>
      </w:r>
      <w:r w:rsidR="00775AE2">
        <w:rPr>
          <w:kern w:val="22"/>
          <w:szCs w:val="22"/>
          <w:lang w:eastAsia="zh-CN"/>
        </w:rPr>
        <w:t xml:space="preserve"> </w:t>
      </w:r>
      <w:r w:rsidRPr="00F21387">
        <w:rPr>
          <w:kern w:val="22"/>
          <w:szCs w:val="22"/>
          <w:lang w:eastAsia="zh-CN"/>
        </w:rPr>
        <w:t>[prevent][restrict</w:t>
      </w:r>
      <w:r w:rsidR="00775AE2">
        <w:rPr>
          <w:kern w:val="22"/>
          <w:szCs w:val="22"/>
          <w:lang w:eastAsia="zh-CN"/>
        </w:rPr>
        <w:t xml:space="preserve"> </w:t>
      </w:r>
      <w:r w:rsidRPr="00F21387">
        <w:rPr>
          <w:kern w:val="22"/>
          <w:szCs w:val="22"/>
          <w:lang w:eastAsia="zh-CN"/>
        </w:rPr>
        <w:t>free and open]</w:t>
      </w:r>
      <w:r w:rsidR="00775AE2">
        <w:rPr>
          <w:kern w:val="22"/>
          <w:szCs w:val="22"/>
          <w:lang w:eastAsia="zh-CN"/>
        </w:rPr>
        <w:t xml:space="preserve"> </w:t>
      </w:r>
      <w:r w:rsidRPr="00F21387">
        <w:rPr>
          <w:kern w:val="22"/>
          <w:szCs w:val="22"/>
          <w:lang w:eastAsia="zh-CN"/>
        </w:rPr>
        <w:t>access to digital sequence information or</w:t>
      </w:r>
      <w:r w:rsidR="007B7981">
        <w:rPr>
          <w:kern w:val="22"/>
          <w:szCs w:val="22"/>
          <w:lang w:eastAsia="zh-CN"/>
        </w:rPr>
        <w:t xml:space="preserve"> </w:t>
      </w:r>
      <w:r w:rsidRPr="00F21387">
        <w:rPr>
          <w:kern w:val="22"/>
          <w:szCs w:val="22"/>
          <w:lang w:eastAsia="zh-CN"/>
        </w:rPr>
        <w:t>[significantly]</w:t>
      </w:r>
      <w:r w:rsidR="007B7981">
        <w:rPr>
          <w:kern w:val="22"/>
          <w:szCs w:val="22"/>
          <w:lang w:eastAsia="zh-CN"/>
        </w:rPr>
        <w:t xml:space="preserve"> </w:t>
      </w:r>
      <w:r w:rsidRPr="00F21387">
        <w:rPr>
          <w:kern w:val="22"/>
          <w:szCs w:val="22"/>
          <w:lang w:eastAsia="zh-CN"/>
        </w:rPr>
        <w:t>hinder scientific research and</w:t>
      </w:r>
      <w:r w:rsidR="00775AE2">
        <w:rPr>
          <w:kern w:val="22"/>
          <w:szCs w:val="22"/>
          <w:lang w:eastAsia="zh-CN"/>
        </w:rPr>
        <w:t xml:space="preserve"> </w:t>
      </w:r>
      <w:r w:rsidRPr="00F21387">
        <w:rPr>
          <w:kern w:val="22"/>
          <w:szCs w:val="22"/>
          <w:lang w:eastAsia="zh-CN"/>
        </w:rPr>
        <w:t>innovation];</w:t>
      </w:r>
    </w:p>
    <w:p w14:paraId="112AF888" w14:textId="0AFA9AAE" w:rsidR="002051EE" w:rsidRPr="00F21387" w:rsidRDefault="002051EE" w:rsidP="00F21387">
      <w:pPr>
        <w:pStyle w:val="paragraph"/>
        <w:shd w:val="clear" w:color="auto" w:fill="FFFFFF"/>
        <w:tabs>
          <w:tab w:val="left" w:pos="5310"/>
        </w:tabs>
        <w:spacing w:before="120" w:beforeAutospacing="0" w:after="120" w:afterAutospacing="0"/>
        <w:ind w:firstLine="720"/>
        <w:jc w:val="both"/>
        <w:textAlignment w:val="baseline"/>
        <w:rPr>
          <w:color w:val="000000"/>
          <w:sz w:val="22"/>
          <w:szCs w:val="22"/>
          <w:lang w:val="en-GB"/>
        </w:rPr>
      </w:pPr>
      <w:r w:rsidRPr="00F21387">
        <w:rPr>
          <w:rStyle w:val="normaltextrun"/>
          <w:color w:val="000000"/>
          <w:sz w:val="22"/>
          <w:szCs w:val="22"/>
          <w:lang w:val="en-GB"/>
        </w:rPr>
        <w:t>5</w:t>
      </w:r>
      <w:r w:rsidR="007B7981" w:rsidRPr="00BE5F0B">
        <w:rPr>
          <w:rStyle w:val="normaltextrun"/>
          <w:color w:val="000000"/>
          <w:sz w:val="22"/>
          <w:szCs w:val="22"/>
          <w:lang w:val="en-GB"/>
        </w:rPr>
        <w:t> </w:t>
      </w:r>
      <w:r w:rsidRPr="00F21387">
        <w:rPr>
          <w:rStyle w:val="normaltextrun"/>
          <w:i/>
          <w:iCs/>
          <w:color w:val="000000"/>
          <w:sz w:val="22"/>
          <w:szCs w:val="22"/>
          <w:lang w:val="en-GB"/>
        </w:rPr>
        <w:t>alt./</w:t>
      </w:r>
      <w:r w:rsidRPr="00F21387">
        <w:rPr>
          <w:rStyle w:val="normaltextrun"/>
          <w:color w:val="000000"/>
          <w:sz w:val="22"/>
          <w:szCs w:val="22"/>
          <w:lang w:val="en-GB"/>
        </w:rPr>
        <w:t>5</w:t>
      </w:r>
      <w:r w:rsidRPr="00F21387">
        <w:rPr>
          <w:rStyle w:val="normaltextrun"/>
          <w:i/>
          <w:iCs/>
          <w:color w:val="000000"/>
          <w:sz w:val="22"/>
          <w:szCs w:val="22"/>
          <w:lang w:val="en-GB"/>
        </w:rPr>
        <w:t>quinquies</w:t>
      </w:r>
      <w:r w:rsidRPr="00F21387">
        <w:rPr>
          <w:rStyle w:val="tabchar"/>
          <w:color w:val="000000"/>
          <w:sz w:val="22"/>
          <w:szCs w:val="22"/>
          <w:lang w:val="en-GB"/>
        </w:rPr>
        <w:t xml:space="preserve"> </w:t>
      </w:r>
      <w:r w:rsidRPr="00F21387">
        <w:rPr>
          <w:rStyle w:val="normaltextrun"/>
          <w:i/>
          <w:iCs/>
          <w:color w:val="000000"/>
          <w:sz w:val="22"/>
          <w:szCs w:val="22"/>
          <w:lang w:val="en-GB"/>
        </w:rPr>
        <w:t>[Recognizes</w:t>
      </w:r>
      <w:r w:rsidRPr="00F21387">
        <w:rPr>
          <w:rStyle w:val="normaltextrun"/>
          <w:color w:val="000000"/>
          <w:sz w:val="22"/>
          <w:szCs w:val="22"/>
          <w:lang w:val="en-GB"/>
        </w:rPr>
        <w:t> the need for a global standard or policy approach that</w:t>
      </w:r>
      <w:r w:rsidR="00B3200D">
        <w:rPr>
          <w:rStyle w:val="normaltextrun"/>
          <w:color w:val="000000"/>
          <w:sz w:val="22"/>
          <w:szCs w:val="22"/>
          <w:lang w:val="en-GB"/>
        </w:rPr>
        <w:t xml:space="preserve"> </w:t>
      </w:r>
      <w:r w:rsidRPr="00F21387">
        <w:rPr>
          <w:rStyle w:val="normaltextrun"/>
          <w:color w:val="000000"/>
          <w:sz w:val="22"/>
          <w:szCs w:val="22"/>
          <w:lang w:val="en-GB"/>
        </w:rPr>
        <w:t>[regulates access to digital sequence information on genetic resources][encourages open [but not necessarily free]</w:t>
      </w:r>
      <w:r w:rsidR="00D31C98">
        <w:rPr>
          <w:rStyle w:val="normaltextrun"/>
          <w:color w:val="000000"/>
          <w:sz w:val="22"/>
          <w:szCs w:val="22"/>
          <w:lang w:val="en-GB"/>
        </w:rPr>
        <w:t xml:space="preserve"> </w:t>
      </w:r>
      <w:r w:rsidRPr="00F21387">
        <w:rPr>
          <w:rStyle w:val="normaltextrun"/>
          <w:color w:val="000000"/>
          <w:sz w:val="22"/>
          <w:szCs w:val="22"/>
          <w:lang w:val="en-GB"/>
        </w:rPr>
        <w:t>access to</w:t>
      </w:r>
      <w:r w:rsidR="00D31C98">
        <w:rPr>
          <w:rStyle w:val="normaltextrun"/>
          <w:color w:val="000000"/>
          <w:sz w:val="22"/>
          <w:szCs w:val="22"/>
          <w:lang w:val="en-GB"/>
        </w:rPr>
        <w:t xml:space="preserve"> </w:t>
      </w:r>
      <w:r w:rsidRPr="00F21387">
        <w:rPr>
          <w:rStyle w:val="normaltextrun"/>
          <w:color w:val="000000"/>
          <w:sz w:val="22"/>
          <w:szCs w:val="22"/>
          <w:lang w:val="en-GB"/>
        </w:rPr>
        <w:t>digital sequence information on genetic resources] and promotes significant scientific research and innovation relate</w:t>
      </w:r>
      <w:r w:rsidR="007B7981" w:rsidRPr="00BE5F0B">
        <w:rPr>
          <w:rStyle w:val="normaltextrun"/>
          <w:color w:val="000000"/>
          <w:sz w:val="22"/>
          <w:szCs w:val="22"/>
          <w:lang w:val="en-GB"/>
        </w:rPr>
        <w:t xml:space="preserve"> </w:t>
      </w:r>
      <w:r w:rsidRPr="00F21387">
        <w:rPr>
          <w:rStyle w:val="normaltextrun"/>
          <w:color w:val="000000"/>
          <w:sz w:val="22"/>
          <w:szCs w:val="22"/>
          <w:lang w:val="en-GB"/>
        </w:rPr>
        <w:t>d to digital sequence information on genetic resources] [taking into account reasonable</w:t>
      </w:r>
      <w:r w:rsidR="00D31C98">
        <w:rPr>
          <w:rStyle w:val="normaltextrun"/>
          <w:color w:val="000000"/>
          <w:sz w:val="22"/>
          <w:szCs w:val="22"/>
          <w:lang w:val="en-GB"/>
        </w:rPr>
        <w:t xml:space="preserve"> </w:t>
      </w:r>
      <w:r w:rsidRPr="00F21387">
        <w:rPr>
          <w:rStyle w:val="normaltextrun"/>
          <w:color w:val="000000"/>
          <w:sz w:val="22"/>
          <w:szCs w:val="22"/>
          <w:lang w:val="en-GB"/>
        </w:rPr>
        <w:t>limitations, precautionary measures and safeguards];</w:t>
      </w:r>
    </w:p>
    <w:p w14:paraId="388D277D" w14:textId="2F624610" w:rsidR="002051EE" w:rsidRPr="00F21387" w:rsidRDefault="002051EE" w:rsidP="00F21387">
      <w:pPr>
        <w:pStyle w:val="paragraph"/>
        <w:shd w:val="clear" w:color="auto" w:fill="FFFFFF"/>
        <w:spacing w:before="120" w:beforeAutospacing="0" w:after="120" w:afterAutospacing="0"/>
        <w:ind w:firstLine="720"/>
        <w:jc w:val="both"/>
        <w:textAlignment w:val="baseline"/>
        <w:rPr>
          <w:color w:val="000000"/>
          <w:sz w:val="22"/>
          <w:szCs w:val="22"/>
          <w:lang w:val="en-GB"/>
        </w:rPr>
      </w:pPr>
      <w:r w:rsidRPr="00F21387">
        <w:rPr>
          <w:rStyle w:val="normaltextrun"/>
          <w:color w:val="000000"/>
          <w:sz w:val="22"/>
          <w:szCs w:val="22"/>
          <w:lang w:val="en-GB"/>
        </w:rPr>
        <w:t>5</w:t>
      </w:r>
      <w:r w:rsidR="0074636B">
        <w:rPr>
          <w:rStyle w:val="normaltextrun"/>
          <w:color w:val="000000"/>
          <w:sz w:val="22"/>
          <w:szCs w:val="22"/>
          <w:lang w:val="en-GB"/>
        </w:rPr>
        <w:t> </w:t>
      </w:r>
      <w:r w:rsidRPr="00F21387">
        <w:rPr>
          <w:rStyle w:val="normaltextrun"/>
          <w:i/>
          <w:iCs/>
          <w:color w:val="000000"/>
          <w:sz w:val="22"/>
          <w:szCs w:val="22"/>
          <w:lang w:val="en-GB"/>
        </w:rPr>
        <w:t>alt2</w:t>
      </w:r>
      <w:r w:rsidRPr="00F21387">
        <w:rPr>
          <w:rStyle w:val="normaltextrun"/>
          <w:color w:val="000000"/>
          <w:sz w:val="22"/>
          <w:szCs w:val="22"/>
          <w:lang w:val="en-GB"/>
        </w:rPr>
        <w:t>.</w:t>
      </w:r>
      <w:r w:rsidR="002F74A9" w:rsidRPr="00BE5F0B">
        <w:rPr>
          <w:rStyle w:val="normaltextrun"/>
          <w:color w:val="000000"/>
          <w:sz w:val="22"/>
          <w:szCs w:val="22"/>
          <w:lang w:val="en-GB"/>
        </w:rPr>
        <w:t xml:space="preserve"> </w:t>
      </w:r>
      <w:r w:rsidRPr="00F21387">
        <w:rPr>
          <w:rStyle w:val="normaltextrun"/>
          <w:i/>
          <w:iCs/>
          <w:color w:val="000000"/>
          <w:sz w:val="22"/>
          <w:szCs w:val="22"/>
          <w:lang w:val="en-GB"/>
        </w:rPr>
        <w:t>Recognizes</w:t>
      </w:r>
      <w:r w:rsidR="002F74A9" w:rsidRPr="00BE5F0B">
        <w:rPr>
          <w:rStyle w:val="normaltextrun"/>
          <w:color w:val="000000"/>
          <w:sz w:val="22"/>
          <w:szCs w:val="22"/>
          <w:lang w:val="en-GB"/>
        </w:rPr>
        <w:t xml:space="preserve"> </w:t>
      </w:r>
      <w:r w:rsidRPr="00F21387">
        <w:rPr>
          <w:rStyle w:val="normaltextrun"/>
          <w:color w:val="000000"/>
          <w:sz w:val="22"/>
          <w:szCs w:val="22"/>
          <w:lang w:val="en-GB"/>
        </w:rPr>
        <w:t>that any approach to address</w:t>
      </w:r>
      <w:r w:rsidR="002F74A9" w:rsidRPr="00BE5F0B">
        <w:rPr>
          <w:rStyle w:val="normaltextrun"/>
          <w:color w:val="000000"/>
          <w:sz w:val="22"/>
          <w:szCs w:val="22"/>
          <w:lang w:val="en-GB"/>
        </w:rPr>
        <w:t xml:space="preserve"> </w:t>
      </w:r>
      <w:r w:rsidRPr="00F21387">
        <w:rPr>
          <w:rStyle w:val="normaltextrun"/>
          <w:color w:val="000000"/>
          <w:sz w:val="22"/>
          <w:szCs w:val="22"/>
          <w:lang w:val="en-GB"/>
        </w:rPr>
        <w:t>digital sequence information on genetic resources should not prevent access to digital sequence information;]</w:t>
      </w:r>
    </w:p>
    <w:p w14:paraId="1A30B516" w14:textId="1E5A4D0B" w:rsidR="002051EE" w:rsidRPr="00F21387" w:rsidRDefault="002051EE" w:rsidP="00F21387">
      <w:pPr>
        <w:pStyle w:val="paragraph"/>
        <w:shd w:val="clear" w:color="auto" w:fill="FFFFFF"/>
        <w:spacing w:before="120" w:beforeAutospacing="0" w:after="120" w:afterAutospacing="0"/>
        <w:ind w:firstLine="720"/>
        <w:jc w:val="both"/>
        <w:textAlignment w:val="baseline"/>
        <w:rPr>
          <w:color w:val="000000"/>
          <w:sz w:val="22"/>
          <w:szCs w:val="22"/>
          <w:lang w:val="en-GB"/>
        </w:rPr>
      </w:pPr>
      <w:r w:rsidRPr="00F21387">
        <w:rPr>
          <w:rStyle w:val="normaltextrun"/>
          <w:color w:val="000000"/>
          <w:sz w:val="22"/>
          <w:szCs w:val="22"/>
          <w:lang w:val="en-GB"/>
        </w:rPr>
        <w:t>5</w:t>
      </w:r>
      <w:r w:rsidR="0074636B">
        <w:rPr>
          <w:rStyle w:val="normaltextrun"/>
          <w:color w:val="000000"/>
          <w:sz w:val="22"/>
          <w:szCs w:val="22"/>
          <w:lang w:val="en-GB"/>
        </w:rPr>
        <w:t> </w:t>
      </w:r>
      <w:r w:rsidRPr="00F21387">
        <w:rPr>
          <w:rStyle w:val="normaltextrun"/>
          <w:i/>
          <w:iCs/>
          <w:color w:val="000000"/>
          <w:sz w:val="22"/>
          <w:szCs w:val="22"/>
          <w:lang w:val="en-GB"/>
        </w:rPr>
        <w:t>alt3</w:t>
      </w:r>
      <w:r w:rsidRPr="00F21387">
        <w:rPr>
          <w:rStyle w:val="normaltextrun"/>
          <w:color w:val="000000"/>
          <w:sz w:val="22"/>
          <w:szCs w:val="22"/>
          <w:lang w:val="en-GB"/>
        </w:rPr>
        <w:t>/5</w:t>
      </w:r>
      <w:r w:rsidRPr="00F21387">
        <w:rPr>
          <w:rStyle w:val="normaltextrun"/>
          <w:i/>
          <w:iCs/>
          <w:color w:val="000000"/>
          <w:sz w:val="22"/>
          <w:szCs w:val="22"/>
          <w:lang w:val="en-GB"/>
        </w:rPr>
        <w:t>sexies</w:t>
      </w:r>
      <w:r w:rsidRPr="00F21387">
        <w:rPr>
          <w:rStyle w:val="tabchar"/>
          <w:color w:val="000000"/>
          <w:sz w:val="22"/>
          <w:szCs w:val="22"/>
          <w:lang w:val="en-GB"/>
        </w:rPr>
        <w:t xml:space="preserve"> </w:t>
      </w:r>
      <w:r w:rsidRPr="00F21387">
        <w:rPr>
          <w:rStyle w:val="normaltextrun"/>
          <w:color w:val="000000"/>
          <w:sz w:val="22"/>
          <w:szCs w:val="22"/>
          <w:lang w:val="en-GB"/>
        </w:rPr>
        <w:t>[</w:t>
      </w:r>
      <w:r w:rsidRPr="00F21387">
        <w:rPr>
          <w:rStyle w:val="normaltextrun"/>
          <w:i/>
          <w:iCs/>
          <w:color w:val="000000"/>
          <w:sz w:val="22"/>
          <w:szCs w:val="22"/>
          <w:lang w:val="en-GB"/>
        </w:rPr>
        <w:t>Recognizes</w:t>
      </w:r>
      <w:r w:rsidR="00D31C98">
        <w:rPr>
          <w:rStyle w:val="normaltextrun"/>
          <w:color w:val="000000"/>
          <w:sz w:val="22"/>
          <w:szCs w:val="22"/>
          <w:lang w:val="en-GB"/>
        </w:rPr>
        <w:t xml:space="preserve"> </w:t>
      </w:r>
      <w:r w:rsidRPr="00F21387">
        <w:rPr>
          <w:rStyle w:val="normaltextrun"/>
          <w:color w:val="000000"/>
          <w:sz w:val="22"/>
          <w:szCs w:val="22"/>
          <w:lang w:val="en-GB"/>
        </w:rPr>
        <w:t>that any approach to address</w:t>
      </w:r>
      <w:r w:rsidR="00D31C98">
        <w:rPr>
          <w:rStyle w:val="normaltextrun"/>
          <w:color w:val="000000"/>
          <w:sz w:val="22"/>
          <w:szCs w:val="22"/>
          <w:lang w:val="en-GB"/>
        </w:rPr>
        <w:t xml:space="preserve"> </w:t>
      </w:r>
      <w:r w:rsidRPr="00F21387">
        <w:rPr>
          <w:rStyle w:val="normaltextrun"/>
          <w:color w:val="000000"/>
          <w:sz w:val="22"/>
          <w:szCs w:val="22"/>
          <w:lang w:val="en-GB"/>
        </w:rPr>
        <w:t>digital sequence information on genetic resources</w:t>
      </w:r>
      <w:r w:rsidR="00D31C98" w:rsidRPr="00D063C1">
        <w:rPr>
          <w:rStyle w:val="normaltextrun"/>
          <w:color w:val="000000"/>
          <w:sz w:val="22"/>
          <w:szCs w:val="22"/>
          <w:lang w:val="en-GB"/>
        </w:rPr>
        <w:t xml:space="preserve"> </w:t>
      </w:r>
      <w:r w:rsidRPr="00F21387">
        <w:rPr>
          <w:rStyle w:val="normaltextrun"/>
          <w:color w:val="000000"/>
          <w:sz w:val="22"/>
          <w:szCs w:val="22"/>
          <w:lang w:val="en-GB"/>
        </w:rPr>
        <w:t>should support open access to</w:t>
      </w:r>
      <w:r w:rsidR="00D31C98" w:rsidRPr="00D063C1">
        <w:rPr>
          <w:rStyle w:val="normaltextrun"/>
          <w:color w:val="000000"/>
          <w:sz w:val="22"/>
          <w:szCs w:val="22"/>
          <w:lang w:val="en-GB"/>
        </w:rPr>
        <w:t xml:space="preserve"> </w:t>
      </w:r>
      <w:r w:rsidRPr="00F21387">
        <w:rPr>
          <w:rStyle w:val="normaltextrun"/>
          <w:color w:val="000000"/>
          <w:sz w:val="22"/>
          <w:szCs w:val="22"/>
          <w:lang w:val="en-GB"/>
        </w:rPr>
        <w:t>data, and</w:t>
      </w:r>
      <w:r w:rsidR="00D31C98" w:rsidRPr="00D063C1">
        <w:rPr>
          <w:rStyle w:val="normaltextrun"/>
          <w:color w:val="000000"/>
          <w:sz w:val="22"/>
          <w:szCs w:val="22"/>
          <w:lang w:val="en-GB"/>
        </w:rPr>
        <w:t xml:space="preserve"> </w:t>
      </w:r>
      <w:r w:rsidRPr="00F21387">
        <w:rPr>
          <w:rStyle w:val="normaltextrun"/>
          <w:color w:val="000000"/>
          <w:sz w:val="22"/>
          <w:szCs w:val="22"/>
          <w:lang w:val="en-GB"/>
        </w:rPr>
        <w:t>promote the open science model and should not negatively affect scientific research and innovation;]</w:t>
      </w:r>
    </w:p>
    <w:p w14:paraId="599FDC31" w14:textId="0DA14CD3" w:rsidR="002051EE" w:rsidRPr="00F21387" w:rsidRDefault="002051EE" w:rsidP="00F21387">
      <w:pPr>
        <w:pStyle w:val="paragraph"/>
        <w:shd w:val="clear" w:color="auto" w:fill="FFFFFF"/>
        <w:spacing w:before="120" w:beforeAutospacing="0" w:after="120" w:afterAutospacing="0"/>
        <w:ind w:firstLine="720"/>
        <w:jc w:val="both"/>
        <w:textAlignment w:val="baseline"/>
        <w:rPr>
          <w:color w:val="000000"/>
          <w:sz w:val="22"/>
          <w:szCs w:val="22"/>
          <w:lang w:val="en-GB"/>
        </w:rPr>
      </w:pPr>
      <w:r w:rsidRPr="00F21387">
        <w:rPr>
          <w:rStyle w:val="normaltextrun"/>
          <w:i/>
          <w:iCs/>
          <w:color w:val="000000"/>
          <w:sz w:val="22"/>
          <w:szCs w:val="22"/>
          <w:lang w:val="en-GB"/>
        </w:rPr>
        <w:t>5</w:t>
      </w:r>
      <w:r w:rsidR="0074636B">
        <w:rPr>
          <w:rStyle w:val="normaltextrun"/>
          <w:i/>
          <w:iCs/>
          <w:color w:val="000000"/>
          <w:sz w:val="22"/>
          <w:szCs w:val="22"/>
          <w:lang w:val="en-GB"/>
        </w:rPr>
        <w:t> </w:t>
      </w:r>
      <w:r w:rsidRPr="00F21387">
        <w:rPr>
          <w:rStyle w:val="normaltextrun"/>
          <w:i/>
          <w:iCs/>
          <w:color w:val="000000"/>
          <w:sz w:val="22"/>
          <w:szCs w:val="22"/>
          <w:lang w:val="en-GB"/>
        </w:rPr>
        <w:t>alt4.</w:t>
      </w:r>
      <w:r w:rsidRPr="00F21387">
        <w:rPr>
          <w:rStyle w:val="tabchar"/>
          <w:color w:val="000000"/>
          <w:sz w:val="22"/>
          <w:szCs w:val="22"/>
          <w:lang w:val="en-GB"/>
        </w:rPr>
        <w:t xml:space="preserve"> </w:t>
      </w:r>
      <w:r w:rsidRPr="00F21387">
        <w:rPr>
          <w:rStyle w:val="normaltextrun"/>
          <w:i/>
          <w:iCs/>
          <w:color w:val="000000"/>
          <w:sz w:val="22"/>
          <w:szCs w:val="22"/>
          <w:lang w:val="en-GB"/>
        </w:rPr>
        <w:t>Recognizes</w:t>
      </w:r>
      <w:r w:rsidR="00D063C1" w:rsidRPr="00D063C1">
        <w:rPr>
          <w:rStyle w:val="normaltextrun"/>
          <w:color w:val="000000"/>
          <w:sz w:val="22"/>
          <w:szCs w:val="22"/>
          <w:lang w:val="en-GB"/>
        </w:rPr>
        <w:t xml:space="preserve"> </w:t>
      </w:r>
      <w:r w:rsidRPr="00F21387">
        <w:rPr>
          <w:rStyle w:val="normaltextrun"/>
          <w:color w:val="000000"/>
          <w:sz w:val="22"/>
          <w:szCs w:val="22"/>
          <w:lang w:val="en-GB"/>
        </w:rPr>
        <w:t>that any approach to address</w:t>
      </w:r>
      <w:r w:rsidR="00D063C1" w:rsidRPr="00D063C1">
        <w:rPr>
          <w:rStyle w:val="normaltextrun"/>
          <w:color w:val="000000"/>
          <w:sz w:val="22"/>
          <w:szCs w:val="22"/>
          <w:lang w:val="en-GB"/>
        </w:rPr>
        <w:t xml:space="preserve"> </w:t>
      </w:r>
      <w:r w:rsidRPr="00F21387">
        <w:rPr>
          <w:rStyle w:val="normaltextrun"/>
          <w:color w:val="000000"/>
          <w:sz w:val="22"/>
          <w:szCs w:val="22"/>
          <w:lang w:val="en-GB"/>
        </w:rPr>
        <w:t>digital sequence information on genetic resources [[may][must]</w:t>
      </w:r>
      <w:r w:rsidR="00D063C1" w:rsidRPr="00D063C1">
        <w:rPr>
          <w:rStyle w:val="normaltextrun"/>
          <w:color w:val="000000"/>
          <w:sz w:val="22"/>
          <w:szCs w:val="22"/>
          <w:lang w:val="en-GB"/>
        </w:rPr>
        <w:t xml:space="preserve"> </w:t>
      </w:r>
      <w:r w:rsidRPr="00F21387">
        <w:rPr>
          <w:rStyle w:val="normaltextrun"/>
          <w:color w:val="000000"/>
          <w:sz w:val="22"/>
          <w:szCs w:val="22"/>
          <w:lang w:val="en-GB"/>
        </w:rPr>
        <w:t>include terms and conditions for benefit</w:t>
      </w:r>
      <w:r w:rsidR="00CF6828" w:rsidRPr="00F21387">
        <w:rPr>
          <w:rStyle w:val="normaltextrun"/>
          <w:color w:val="000000"/>
          <w:sz w:val="22"/>
          <w:szCs w:val="22"/>
          <w:lang w:val="en-GB"/>
        </w:rPr>
        <w:t>-</w:t>
      </w:r>
      <w:r w:rsidRPr="00F21387">
        <w:rPr>
          <w:rStyle w:val="normaltextrun"/>
          <w:color w:val="000000"/>
          <w:sz w:val="22"/>
          <w:szCs w:val="22"/>
          <w:lang w:val="en-GB"/>
        </w:rPr>
        <w:t>sharing on open access and other databases holding digital sequence information;]</w:t>
      </w:r>
    </w:p>
    <w:p w14:paraId="64CF1D6A" w14:textId="20710213" w:rsidR="002051EE" w:rsidRPr="00F21387" w:rsidRDefault="002051EE" w:rsidP="00F21387">
      <w:pPr>
        <w:pStyle w:val="paragraph"/>
        <w:shd w:val="clear" w:color="auto" w:fill="FFFFFF"/>
        <w:spacing w:before="120" w:beforeAutospacing="0" w:after="120" w:afterAutospacing="0"/>
        <w:ind w:firstLine="720"/>
        <w:jc w:val="both"/>
        <w:textAlignment w:val="baseline"/>
        <w:rPr>
          <w:color w:val="000000"/>
          <w:sz w:val="22"/>
          <w:szCs w:val="22"/>
          <w:lang w:val="en-GB"/>
        </w:rPr>
      </w:pPr>
      <w:r w:rsidRPr="00F21387">
        <w:rPr>
          <w:rStyle w:val="normaltextrun"/>
          <w:color w:val="000000"/>
          <w:sz w:val="22"/>
          <w:szCs w:val="22"/>
          <w:lang w:val="en-GB"/>
        </w:rPr>
        <w:t>5</w:t>
      </w:r>
      <w:r w:rsidR="0074636B">
        <w:rPr>
          <w:rStyle w:val="normaltextrun"/>
          <w:color w:val="000000"/>
          <w:sz w:val="22"/>
          <w:szCs w:val="22"/>
          <w:lang w:val="en-GB"/>
        </w:rPr>
        <w:t> </w:t>
      </w:r>
      <w:r w:rsidRPr="00F21387">
        <w:rPr>
          <w:rStyle w:val="normaltextrun"/>
          <w:i/>
          <w:iCs/>
          <w:color w:val="000000"/>
          <w:sz w:val="22"/>
          <w:szCs w:val="22"/>
          <w:lang w:val="en-GB"/>
        </w:rPr>
        <w:t>alt5.</w:t>
      </w:r>
      <w:r w:rsidRPr="00F21387">
        <w:rPr>
          <w:rStyle w:val="tabchar"/>
          <w:color w:val="000000"/>
          <w:sz w:val="22"/>
          <w:szCs w:val="22"/>
          <w:lang w:val="en-GB"/>
        </w:rPr>
        <w:t xml:space="preserve"> </w:t>
      </w:r>
      <w:r w:rsidRPr="00F21387">
        <w:rPr>
          <w:rStyle w:val="normaltextrun"/>
          <w:i/>
          <w:iCs/>
          <w:color w:val="000000"/>
          <w:sz w:val="22"/>
          <w:szCs w:val="22"/>
          <w:lang w:val="en-GB"/>
        </w:rPr>
        <w:t>Recognizes</w:t>
      </w:r>
      <w:r w:rsidR="00456101">
        <w:rPr>
          <w:rStyle w:val="normaltextrun"/>
          <w:color w:val="000000"/>
          <w:sz w:val="22"/>
          <w:szCs w:val="22"/>
          <w:lang w:val="en-GB"/>
        </w:rPr>
        <w:t xml:space="preserve"> </w:t>
      </w:r>
      <w:r w:rsidRPr="00F21387">
        <w:rPr>
          <w:rStyle w:val="normaltextrun"/>
          <w:color w:val="000000"/>
          <w:sz w:val="22"/>
          <w:szCs w:val="22"/>
          <w:lang w:val="en-GB"/>
        </w:rPr>
        <w:t>that any approach to address digital sequence information on genetic resources should</w:t>
      </w:r>
      <w:r w:rsidR="00456101">
        <w:rPr>
          <w:rStyle w:val="normaltextrun"/>
          <w:color w:val="000000"/>
          <w:sz w:val="22"/>
          <w:szCs w:val="22"/>
          <w:lang w:val="en-GB"/>
        </w:rPr>
        <w:t xml:space="preserve"> </w:t>
      </w:r>
      <w:r w:rsidRPr="00F21387">
        <w:rPr>
          <w:rStyle w:val="normaltextrun"/>
          <w:color w:val="000000"/>
          <w:sz w:val="22"/>
          <w:szCs w:val="22"/>
          <w:lang w:val="en-GB"/>
        </w:rPr>
        <w:t>[provide for the special status of pathogens of pandemic potential;]</w:t>
      </w:r>
    </w:p>
    <w:p w14:paraId="78A84EA3" w14:textId="27CB7A3A" w:rsidR="002051EE" w:rsidRPr="00F21387" w:rsidRDefault="002051EE" w:rsidP="00F21387">
      <w:pPr>
        <w:pStyle w:val="paragraph"/>
        <w:shd w:val="clear" w:color="auto" w:fill="FFFFFF"/>
        <w:spacing w:before="120" w:beforeAutospacing="0" w:after="120" w:afterAutospacing="0"/>
        <w:ind w:firstLine="720"/>
        <w:jc w:val="both"/>
        <w:textAlignment w:val="baseline"/>
        <w:rPr>
          <w:rStyle w:val="normaltextrun"/>
          <w:sz w:val="22"/>
          <w:szCs w:val="22"/>
        </w:rPr>
      </w:pPr>
      <w:r w:rsidRPr="00F21387">
        <w:rPr>
          <w:rStyle w:val="normaltextrun"/>
          <w:color w:val="000000"/>
          <w:sz w:val="22"/>
          <w:szCs w:val="22"/>
          <w:lang w:val="en-GB"/>
        </w:rPr>
        <w:t>5</w:t>
      </w:r>
      <w:r w:rsidR="0074636B">
        <w:rPr>
          <w:rStyle w:val="normaltextrun"/>
          <w:color w:val="000000"/>
          <w:sz w:val="22"/>
          <w:szCs w:val="22"/>
          <w:lang w:val="en-GB"/>
        </w:rPr>
        <w:t> </w:t>
      </w:r>
      <w:r w:rsidRPr="00F21387">
        <w:rPr>
          <w:rStyle w:val="normaltextrun"/>
          <w:i/>
          <w:iCs/>
          <w:color w:val="000000"/>
          <w:sz w:val="22"/>
          <w:szCs w:val="22"/>
          <w:lang w:val="en-GB"/>
        </w:rPr>
        <w:t>bis.</w:t>
      </w:r>
      <w:r w:rsidRPr="00F21387">
        <w:rPr>
          <w:rStyle w:val="tabchar"/>
          <w:color w:val="000000"/>
          <w:sz w:val="22"/>
          <w:szCs w:val="22"/>
          <w:lang w:val="en-GB"/>
        </w:rPr>
        <w:t xml:space="preserve"> </w:t>
      </w:r>
      <w:r w:rsidRPr="00F21387">
        <w:rPr>
          <w:rStyle w:val="normaltextrun"/>
          <w:color w:val="000000"/>
          <w:sz w:val="22"/>
          <w:szCs w:val="22"/>
          <w:lang w:val="en-GB"/>
        </w:rPr>
        <w:t>[</w:t>
      </w:r>
      <w:r w:rsidRPr="00F21387">
        <w:rPr>
          <w:rStyle w:val="normaltextrun"/>
          <w:i/>
          <w:iCs/>
          <w:color w:val="000000"/>
          <w:sz w:val="22"/>
          <w:szCs w:val="22"/>
          <w:lang w:val="en-GB"/>
        </w:rPr>
        <w:t>Recognizes</w:t>
      </w:r>
      <w:r w:rsidR="00CB3C36" w:rsidRPr="00CB3C36">
        <w:rPr>
          <w:rStyle w:val="normaltextrun"/>
          <w:color w:val="000000"/>
          <w:sz w:val="22"/>
          <w:szCs w:val="22"/>
          <w:lang w:val="en-GB"/>
        </w:rPr>
        <w:t xml:space="preserve"> </w:t>
      </w:r>
      <w:r w:rsidRPr="00F21387">
        <w:rPr>
          <w:rStyle w:val="normaltextrun"/>
          <w:color w:val="000000"/>
          <w:sz w:val="22"/>
          <w:szCs w:val="22"/>
          <w:lang w:val="en-GB"/>
        </w:rPr>
        <w:t>that open access to digital sequence information on genetic resources in public databases constitutes a benefit for all stakeholders;]</w:t>
      </w:r>
    </w:p>
    <w:p w14:paraId="6BDDA8F7" w14:textId="09077F1A" w:rsidR="002051EE" w:rsidRPr="00F21387" w:rsidRDefault="002051EE" w:rsidP="00F21387">
      <w:pPr>
        <w:pStyle w:val="paragraph"/>
        <w:shd w:val="clear" w:color="auto" w:fill="FFFFFF"/>
        <w:spacing w:before="120" w:beforeAutospacing="0" w:after="120" w:afterAutospacing="0"/>
        <w:ind w:firstLine="720"/>
        <w:jc w:val="both"/>
        <w:textAlignment w:val="baseline"/>
        <w:rPr>
          <w:color w:val="000000"/>
          <w:sz w:val="22"/>
          <w:szCs w:val="22"/>
          <w:lang w:val="en-GB"/>
        </w:rPr>
      </w:pPr>
      <w:r w:rsidRPr="00F21387">
        <w:rPr>
          <w:rStyle w:val="normaltextrun"/>
          <w:color w:val="000000"/>
          <w:sz w:val="22"/>
          <w:szCs w:val="22"/>
          <w:lang w:val="en-GB"/>
        </w:rPr>
        <w:t>5</w:t>
      </w:r>
      <w:r w:rsidR="0074636B">
        <w:rPr>
          <w:rStyle w:val="normaltextrun"/>
          <w:color w:val="000000"/>
          <w:sz w:val="22"/>
          <w:szCs w:val="22"/>
          <w:lang w:val="en-GB"/>
        </w:rPr>
        <w:t> </w:t>
      </w:r>
      <w:r w:rsidRPr="00F21387">
        <w:rPr>
          <w:rStyle w:val="normaltextrun"/>
          <w:i/>
          <w:iCs/>
          <w:color w:val="000000"/>
          <w:sz w:val="22"/>
          <w:szCs w:val="22"/>
          <w:lang w:val="en-GB"/>
        </w:rPr>
        <w:t>ter.</w:t>
      </w:r>
      <w:r w:rsidR="00D5210C">
        <w:rPr>
          <w:rStyle w:val="normaltextrun"/>
          <w:color w:val="000000"/>
          <w:sz w:val="22"/>
          <w:szCs w:val="22"/>
          <w:lang w:val="en-GB"/>
        </w:rPr>
        <w:t xml:space="preserve"> </w:t>
      </w:r>
      <w:r w:rsidRPr="00F21387">
        <w:rPr>
          <w:rStyle w:val="normaltextrun"/>
          <w:color w:val="000000"/>
          <w:sz w:val="22"/>
          <w:szCs w:val="22"/>
          <w:lang w:val="en-GB"/>
        </w:rPr>
        <w:t>[</w:t>
      </w:r>
      <w:r w:rsidRPr="00F21387">
        <w:rPr>
          <w:rStyle w:val="normaltextrun"/>
          <w:i/>
          <w:iCs/>
          <w:color w:val="000000"/>
          <w:sz w:val="22"/>
          <w:szCs w:val="22"/>
          <w:lang w:val="en-GB"/>
        </w:rPr>
        <w:t>Recognizes</w:t>
      </w:r>
      <w:r w:rsidR="00D5210C">
        <w:rPr>
          <w:rStyle w:val="normaltextrun"/>
          <w:color w:val="000000"/>
          <w:sz w:val="22"/>
          <w:szCs w:val="22"/>
          <w:lang w:val="en-GB"/>
        </w:rPr>
        <w:t xml:space="preserve"> </w:t>
      </w:r>
      <w:r w:rsidRPr="00F21387">
        <w:rPr>
          <w:rStyle w:val="normaltextrun"/>
          <w:color w:val="000000"/>
          <w:sz w:val="22"/>
          <w:szCs w:val="22"/>
          <w:lang w:val="en-GB"/>
        </w:rPr>
        <w:t xml:space="preserve">that any approach to further address digital sequence information on genetic resources needs in principle to lay within the legal framework of the Convention on Biological Diversity. </w:t>
      </w:r>
      <w:r w:rsidRPr="00F21387">
        <w:rPr>
          <w:rStyle w:val="normaltextrun"/>
          <w:color w:val="000000"/>
          <w:sz w:val="22"/>
          <w:szCs w:val="22"/>
          <w:lang w:val="en-GB"/>
        </w:rPr>
        <w:lastRenderedPageBreak/>
        <w:t>Approaches that go beyond the legal framework of the Convention would first require a mandate for its revision;]</w:t>
      </w:r>
    </w:p>
    <w:p w14:paraId="31A7FF59" w14:textId="3ABA7572" w:rsidR="002051EE" w:rsidRPr="00F21387" w:rsidRDefault="002051EE" w:rsidP="00F21387">
      <w:pPr>
        <w:pStyle w:val="paragraph"/>
        <w:shd w:val="clear" w:color="auto" w:fill="FFFFFF"/>
        <w:spacing w:before="120" w:beforeAutospacing="0" w:after="120" w:afterAutospacing="0"/>
        <w:ind w:firstLine="720"/>
        <w:jc w:val="both"/>
        <w:textAlignment w:val="baseline"/>
        <w:rPr>
          <w:color w:val="000000"/>
          <w:sz w:val="22"/>
          <w:szCs w:val="22"/>
          <w:lang w:val="en-GB"/>
        </w:rPr>
      </w:pPr>
      <w:r w:rsidRPr="00F21387">
        <w:rPr>
          <w:rStyle w:val="normaltextrun"/>
          <w:color w:val="000000"/>
          <w:sz w:val="22"/>
          <w:szCs w:val="22"/>
          <w:lang w:val="en-GB"/>
        </w:rPr>
        <w:t>5</w:t>
      </w:r>
      <w:r w:rsidR="0074636B">
        <w:rPr>
          <w:rStyle w:val="normaltextrun"/>
          <w:color w:val="000000"/>
          <w:sz w:val="22"/>
          <w:szCs w:val="22"/>
          <w:lang w:val="en-GB"/>
        </w:rPr>
        <w:t> </w:t>
      </w:r>
      <w:proofErr w:type="spellStart"/>
      <w:r w:rsidRPr="00F21387">
        <w:rPr>
          <w:rStyle w:val="normaltextrun"/>
          <w:i/>
          <w:iCs/>
          <w:color w:val="000000"/>
          <w:sz w:val="22"/>
          <w:szCs w:val="22"/>
          <w:lang w:val="en-GB"/>
        </w:rPr>
        <w:t>quater</w:t>
      </w:r>
      <w:proofErr w:type="spellEnd"/>
      <w:r w:rsidRPr="00F21387">
        <w:rPr>
          <w:rStyle w:val="tabchar"/>
          <w:color w:val="000000"/>
          <w:sz w:val="22"/>
          <w:szCs w:val="22"/>
          <w:lang w:val="en-GB"/>
        </w:rPr>
        <w:tab/>
      </w:r>
      <w:r w:rsidRPr="00F21387">
        <w:rPr>
          <w:rStyle w:val="normaltextrun"/>
          <w:color w:val="000000"/>
          <w:sz w:val="22"/>
          <w:szCs w:val="22"/>
          <w:lang w:val="en-GB"/>
        </w:rPr>
        <w:t>[</w:t>
      </w:r>
      <w:r w:rsidRPr="00F21387">
        <w:rPr>
          <w:rStyle w:val="normaltextrun"/>
          <w:i/>
          <w:iCs/>
          <w:color w:val="000000"/>
          <w:sz w:val="22"/>
          <w:szCs w:val="22"/>
          <w:lang w:val="en-GB"/>
        </w:rPr>
        <w:t>Recognizes</w:t>
      </w:r>
      <w:r w:rsidR="00044617">
        <w:rPr>
          <w:rStyle w:val="normaltextrun"/>
          <w:color w:val="000000"/>
          <w:sz w:val="22"/>
          <w:szCs w:val="22"/>
          <w:lang w:val="en-GB"/>
        </w:rPr>
        <w:t xml:space="preserve"> </w:t>
      </w:r>
      <w:r w:rsidRPr="00F21387">
        <w:rPr>
          <w:rStyle w:val="normaltextrun"/>
          <w:color w:val="000000"/>
          <w:sz w:val="22"/>
          <w:szCs w:val="22"/>
          <w:lang w:val="en-GB"/>
        </w:rPr>
        <w:t>that the technical capacity to generate, access and use digital sequence information on genetic resources</w:t>
      </w:r>
      <w:r w:rsidRPr="00F21387" w:rsidDel="0078398B">
        <w:rPr>
          <w:rStyle w:val="normaltextrun"/>
          <w:color w:val="000000"/>
          <w:sz w:val="22"/>
          <w:szCs w:val="22"/>
          <w:lang w:val="en-GB"/>
        </w:rPr>
        <w:t xml:space="preserve"> </w:t>
      </w:r>
      <w:r w:rsidRPr="00F21387">
        <w:rPr>
          <w:rStyle w:val="normaltextrun"/>
          <w:color w:val="000000"/>
          <w:sz w:val="22"/>
          <w:szCs w:val="22"/>
          <w:lang w:val="en-GB"/>
        </w:rPr>
        <w:t xml:space="preserve">is still low in most developing countries and therefore the </w:t>
      </w:r>
      <w:r w:rsidR="005700D3" w:rsidRPr="00F21387">
        <w:rPr>
          <w:rStyle w:val="normaltextrun"/>
          <w:color w:val="000000"/>
          <w:sz w:val="22"/>
          <w:szCs w:val="22"/>
          <w:lang w:val="en-GB"/>
        </w:rPr>
        <w:t>“</w:t>
      </w:r>
      <w:r w:rsidRPr="00F21387">
        <w:rPr>
          <w:rStyle w:val="normaltextrun"/>
          <w:color w:val="000000"/>
          <w:sz w:val="22"/>
          <w:szCs w:val="22"/>
          <w:lang w:val="en-GB"/>
        </w:rPr>
        <w:t>benefits of having open-access” are not fairly or equitably available to all;]</w:t>
      </w:r>
    </w:p>
    <w:p w14:paraId="14FBB74D" w14:textId="1E385F52" w:rsidR="002051EE" w:rsidRPr="00F21387" w:rsidRDefault="002051EE" w:rsidP="00F21387">
      <w:pPr>
        <w:pStyle w:val="ListParagraph"/>
        <w:tabs>
          <w:tab w:val="num" w:pos="720"/>
          <w:tab w:val="num" w:pos="1440"/>
        </w:tabs>
        <w:spacing w:before="120" w:after="120"/>
        <w:ind w:left="0" w:firstLine="720"/>
        <w:contextualSpacing w:val="0"/>
        <w:textAlignment w:val="baseline"/>
        <w:rPr>
          <w:kern w:val="22"/>
          <w:szCs w:val="22"/>
          <w:lang w:eastAsia="zh-CN"/>
        </w:rPr>
      </w:pPr>
      <w:r w:rsidRPr="00F21387">
        <w:rPr>
          <w:kern w:val="22"/>
          <w:szCs w:val="22"/>
          <w:lang w:eastAsia="zh-CN"/>
        </w:rPr>
        <w:t>6</w:t>
      </w:r>
      <w:r w:rsidRPr="00F21387">
        <w:rPr>
          <w:kern w:val="22"/>
          <w:szCs w:val="22"/>
          <w:lang w:eastAsia="zh-CN"/>
        </w:rPr>
        <w:tab/>
        <w:t>[</w:t>
      </w:r>
      <w:r w:rsidRPr="00F21387">
        <w:rPr>
          <w:i/>
          <w:iCs/>
          <w:kern w:val="22"/>
          <w:szCs w:val="22"/>
          <w:lang w:eastAsia="zh-CN"/>
        </w:rPr>
        <w:t>Recognizes</w:t>
      </w:r>
      <w:r w:rsidRPr="00F21387">
        <w:rPr>
          <w:kern w:val="22"/>
          <w:szCs w:val="22"/>
          <w:lang w:eastAsia="zh-CN"/>
        </w:rPr>
        <w:t xml:space="preserve"> that open access does not necessarily means free and unrestricted access and that it is needed legal certainty for the fair and equitable sharing of benefits arising out the utilization of digital sequence information on genetic resources;]</w:t>
      </w:r>
    </w:p>
    <w:p w14:paraId="17B3C0C5" w14:textId="42DCD70C" w:rsidR="002051EE" w:rsidRPr="00F21387" w:rsidRDefault="002051EE" w:rsidP="00F21387">
      <w:pPr>
        <w:spacing w:before="120" w:after="120"/>
        <w:ind w:firstLine="720"/>
        <w:textAlignment w:val="baseline"/>
        <w:rPr>
          <w:kern w:val="22"/>
          <w:szCs w:val="22"/>
          <w:lang w:eastAsia="zh-CN"/>
        </w:rPr>
      </w:pPr>
      <w:r w:rsidRPr="00F21387">
        <w:rPr>
          <w:kern w:val="22"/>
        </w:rPr>
        <w:t>7</w:t>
      </w:r>
      <w:r w:rsidRPr="00F21387">
        <w:rPr>
          <w:kern w:val="22"/>
          <w:szCs w:val="22"/>
          <w:lang w:eastAsia="zh-CN"/>
        </w:rPr>
        <w:t>.</w:t>
      </w:r>
      <w:r w:rsidRPr="00F21387">
        <w:rPr>
          <w:kern w:val="22"/>
          <w:szCs w:val="22"/>
          <w:lang w:eastAsia="zh-CN"/>
        </w:rPr>
        <w:tab/>
      </w:r>
      <w:r w:rsidRPr="00F21387">
        <w:rPr>
          <w:i/>
          <w:iCs/>
          <w:kern w:val="22"/>
          <w:szCs w:val="22"/>
          <w:lang w:eastAsia="zh-CN"/>
        </w:rPr>
        <w:t>Recognizes</w:t>
      </w:r>
      <w:r w:rsidR="00B37FA7" w:rsidRPr="00D53ADE">
        <w:rPr>
          <w:kern w:val="22"/>
          <w:szCs w:val="22"/>
          <w:lang w:eastAsia="zh-CN"/>
        </w:rPr>
        <w:t xml:space="preserve"> </w:t>
      </w:r>
      <w:r w:rsidRPr="00F21387">
        <w:rPr>
          <w:kern w:val="22"/>
          <w:szCs w:val="22"/>
          <w:lang w:eastAsia="zh-CN"/>
        </w:rPr>
        <w:t>that benefits arising from the use of digital sequence information on genetic resources should be shared fairly and equitably [considering modalities of access based on regulations, limits and rights-based approaches, in particular the rights of Mother Earth and the rights of indigenous peoples and local communities] [with the countries that [initially][originally] provide the genetic resource</w:t>
      </w:r>
      <w:r w:rsidR="00E17945" w:rsidRPr="00D53ADE">
        <w:rPr>
          <w:kern w:val="22"/>
          <w:szCs w:val="22"/>
          <w:lang w:eastAsia="zh-CN"/>
        </w:rPr>
        <w:t xml:space="preserve"> </w:t>
      </w:r>
      <w:r w:rsidRPr="00F21387">
        <w:rPr>
          <w:kern w:val="22"/>
          <w:szCs w:val="22"/>
          <w:lang w:eastAsia="zh-CN"/>
        </w:rPr>
        <w:t>from which</w:t>
      </w:r>
      <w:r w:rsidR="00E17945" w:rsidRPr="00D53ADE">
        <w:rPr>
          <w:kern w:val="22"/>
          <w:szCs w:val="22"/>
          <w:lang w:eastAsia="zh-CN"/>
        </w:rPr>
        <w:t xml:space="preserve"> </w:t>
      </w:r>
      <w:r w:rsidRPr="00F21387">
        <w:rPr>
          <w:kern w:val="22"/>
          <w:szCs w:val="22"/>
          <w:lang w:eastAsia="zh-CN"/>
        </w:rPr>
        <w:t>the digital sequence</w:t>
      </w:r>
      <w:r w:rsidR="00992AF1" w:rsidRPr="00D53ADE">
        <w:rPr>
          <w:kern w:val="22"/>
          <w:szCs w:val="22"/>
          <w:lang w:eastAsia="zh-CN"/>
        </w:rPr>
        <w:t xml:space="preserve"> </w:t>
      </w:r>
      <w:r w:rsidRPr="00F21387">
        <w:rPr>
          <w:kern w:val="22"/>
          <w:szCs w:val="22"/>
          <w:lang w:eastAsia="zh-CN"/>
        </w:rPr>
        <w:t xml:space="preserve">was obtained, and </w:t>
      </w:r>
      <w:r w:rsidRPr="00F21387">
        <w:rPr>
          <w:i/>
          <w:iCs/>
          <w:kern w:val="22"/>
          <w:szCs w:val="22"/>
          <w:lang w:eastAsia="zh-CN"/>
        </w:rPr>
        <w:t>recognizes</w:t>
      </w:r>
      <w:r w:rsidR="00E17945" w:rsidRPr="00D53ADE">
        <w:rPr>
          <w:i/>
          <w:iCs/>
          <w:kern w:val="22"/>
          <w:szCs w:val="22"/>
          <w:lang w:eastAsia="zh-CN"/>
        </w:rPr>
        <w:t xml:space="preserve"> </w:t>
      </w:r>
      <w:r w:rsidRPr="00F21387">
        <w:rPr>
          <w:kern w:val="22"/>
          <w:szCs w:val="22"/>
          <w:lang w:eastAsia="zh-CN"/>
        </w:rPr>
        <w:t>that the</w:t>
      </w:r>
      <w:r w:rsidR="00E17945" w:rsidRPr="00D53ADE">
        <w:rPr>
          <w:kern w:val="22"/>
          <w:szCs w:val="22"/>
          <w:lang w:eastAsia="zh-CN"/>
        </w:rPr>
        <w:t xml:space="preserve"> </w:t>
      </w:r>
      <w:r w:rsidRPr="00F21387">
        <w:rPr>
          <w:kern w:val="22"/>
          <w:szCs w:val="22"/>
          <w:lang w:eastAsia="zh-CN"/>
        </w:rPr>
        <w:t>free, prior informed consent</w:t>
      </w:r>
      <w:r w:rsidR="00E17945" w:rsidRPr="00D53ADE">
        <w:rPr>
          <w:kern w:val="22"/>
          <w:szCs w:val="22"/>
          <w:lang w:eastAsia="zh-CN"/>
        </w:rPr>
        <w:t xml:space="preserve"> </w:t>
      </w:r>
      <w:r w:rsidRPr="00F21387">
        <w:rPr>
          <w:kern w:val="22"/>
          <w:szCs w:val="22"/>
          <w:lang w:eastAsia="zh-CN"/>
        </w:rPr>
        <w:t>of</w:t>
      </w:r>
      <w:r w:rsidR="00E17945" w:rsidRPr="00D53ADE">
        <w:rPr>
          <w:kern w:val="22"/>
          <w:szCs w:val="22"/>
          <w:lang w:eastAsia="zh-CN"/>
        </w:rPr>
        <w:t xml:space="preserve"> </w:t>
      </w:r>
      <w:r w:rsidRPr="00F21387">
        <w:rPr>
          <w:kern w:val="22"/>
          <w:szCs w:val="22"/>
          <w:lang w:eastAsia="zh-CN"/>
        </w:rPr>
        <w:t>indigenous peoples and local communities</w:t>
      </w:r>
      <w:r w:rsidR="00E17945" w:rsidRPr="00D53ADE">
        <w:rPr>
          <w:kern w:val="22"/>
          <w:szCs w:val="22"/>
          <w:lang w:eastAsia="zh-CN"/>
        </w:rPr>
        <w:t xml:space="preserve"> </w:t>
      </w:r>
      <w:r w:rsidRPr="00F21387">
        <w:rPr>
          <w:kern w:val="22"/>
          <w:szCs w:val="22"/>
          <w:lang w:eastAsia="zh-CN"/>
        </w:rPr>
        <w:t>is relevant to access to digital sequence information on genetic resources [where they have the established right to grant access to digital sequence information on genetic resources] in equal conditions] [tagging genetic resources with the information of the country of origin of the resource used to obtain the digital sequence information on genetic resources is fundamental</w:t>
      </w:r>
      <w:r w:rsidR="006A760C" w:rsidRPr="00D53ADE">
        <w:rPr>
          <w:kern w:val="22"/>
          <w:szCs w:val="22"/>
          <w:lang w:eastAsia="zh-CN"/>
        </w:rPr>
        <w:t>,</w:t>
      </w:r>
      <w:r w:rsidRPr="00F21387">
        <w:rPr>
          <w:kern w:val="22"/>
          <w:szCs w:val="22"/>
          <w:lang w:eastAsia="zh-CN"/>
        </w:rPr>
        <w:t xml:space="preserve"> </w:t>
      </w:r>
      <w:r w:rsidR="006A760C" w:rsidRPr="00D53ADE">
        <w:rPr>
          <w:kern w:val="22"/>
          <w:szCs w:val="22"/>
          <w:lang w:eastAsia="zh-CN"/>
        </w:rPr>
        <w:t>t</w:t>
      </w:r>
      <w:r w:rsidR="006A760C" w:rsidRPr="004F3880">
        <w:rPr>
          <w:kern w:val="22"/>
          <w:szCs w:val="22"/>
          <w:lang w:eastAsia="zh-CN"/>
        </w:rPr>
        <w:t>his</w:t>
      </w:r>
      <w:r w:rsidR="006A760C" w:rsidRPr="00F21387">
        <w:rPr>
          <w:kern w:val="22"/>
          <w:szCs w:val="22"/>
          <w:lang w:eastAsia="zh-CN"/>
        </w:rPr>
        <w:t xml:space="preserve"> </w:t>
      </w:r>
      <w:r w:rsidRPr="00F21387">
        <w:rPr>
          <w:kern w:val="22"/>
          <w:szCs w:val="22"/>
          <w:lang w:eastAsia="zh-CN"/>
        </w:rPr>
        <w:t>be</w:t>
      </w:r>
      <w:r w:rsidR="00836FEA" w:rsidRPr="00D53ADE">
        <w:rPr>
          <w:kern w:val="22"/>
          <w:szCs w:val="22"/>
          <w:lang w:eastAsia="zh-CN"/>
        </w:rPr>
        <w:t>ing</w:t>
      </w:r>
      <w:r w:rsidRPr="00F21387">
        <w:rPr>
          <w:kern w:val="22"/>
          <w:szCs w:val="22"/>
          <w:lang w:eastAsia="zh-CN"/>
        </w:rPr>
        <w:t xml:space="preserve"> realized through the collaboration with database platforms with the research institutions and digital sequence information on genetic resource holders from diverse data banks, </w:t>
      </w:r>
      <w:r w:rsidR="00D53ADE" w:rsidRPr="00F21387">
        <w:rPr>
          <w:kern w:val="22"/>
          <w:szCs w:val="22"/>
          <w:lang w:eastAsia="zh-CN"/>
        </w:rPr>
        <w:t>and i</w:t>
      </w:r>
      <w:r w:rsidR="000E5FB9">
        <w:rPr>
          <w:kern w:val="22"/>
          <w:szCs w:val="22"/>
          <w:lang w:eastAsia="zh-CN"/>
        </w:rPr>
        <w:t>t being</w:t>
      </w:r>
      <w:r w:rsidR="00D53ADE" w:rsidRPr="00F21387">
        <w:rPr>
          <w:kern w:val="22"/>
          <w:szCs w:val="22"/>
          <w:lang w:eastAsia="zh-CN"/>
        </w:rPr>
        <w:t xml:space="preserve"> </w:t>
      </w:r>
      <w:r w:rsidRPr="00F21387">
        <w:rPr>
          <w:kern w:val="22"/>
          <w:szCs w:val="22"/>
          <w:lang w:eastAsia="zh-CN"/>
        </w:rPr>
        <w:t xml:space="preserve">important to achieve traceability and to assure that this information is presented and </w:t>
      </w:r>
      <w:r w:rsidR="00E37839">
        <w:rPr>
          <w:kern w:val="22"/>
          <w:szCs w:val="22"/>
          <w:lang w:eastAsia="zh-CN"/>
        </w:rPr>
        <w:t xml:space="preserve">that </w:t>
      </w:r>
      <w:r w:rsidRPr="00F21387">
        <w:rPr>
          <w:kern w:val="22"/>
          <w:szCs w:val="22"/>
          <w:lang w:eastAsia="zh-CN"/>
        </w:rPr>
        <w:t>it be public or available, when private digital sequence information on genetic resources holders][according to national circumstances];</w:t>
      </w:r>
    </w:p>
    <w:p w14:paraId="65F6F718" w14:textId="7D4979EF" w:rsidR="002051EE" w:rsidRPr="00F21387" w:rsidRDefault="002051EE" w:rsidP="00F21387">
      <w:pPr>
        <w:spacing w:before="120" w:after="120"/>
        <w:ind w:firstLine="720"/>
        <w:textAlignment w:val="baseline"/>
        <w:rPr>
          <w:kern w:val="22"/>
          <w:szCs w:val="22"/>
          <w:lang w:eastAsia="zh-CN"/>
        </w:rPr>
      </w:pPr>
      <w:r w:rsidRPr="00F21387">
        <w:rPr>
          <w:kern w:val="22"/>
          <w:szCs w:val="22"/>
          <w:lang w:eastAsia="zh-CN"/>
        </w:rPr>
        <w:t>8</w:t>
      </w:r>
      <w:r w:rsidRPr="00F21387">
        <w:rPr>
          <w:i/>
          <w:iCs/>
          <w:kern w:val="22"/>
          <w:szCs w:val="22"/>
          <w:lang w:eastAsia="zh-CN"/>
        </w:rPr>
        <w:t>.</w:t>
      </w:r>
      <w:r w:rsidRPr="00F21387">
        <w:rPr>
          <w:kern w:val="22"/>
          <w:szCs w:val="22"/>
          <w:lang w:eastAsia="zh-CN"/>
        </w:rPr>
        <w:tab/>
        <w:t>[</w:t>
      </w:r>
      <w:r w:rsidRPr="00F21387">
        <w:rPr>
          <w:i/>
          <w:iCs/>
          <w:kern w:val="22"/>
          <w:szCs w:val="22"/>
          <w:lang w:eastAsia="zh-CN"/>
        </w:rPr>
        <w:t>Recognizes</w:t>
      </w:r>
      <w:r w:rsidR="003F5D28">
        <w:rPr>
          <w:i/>
          <w:iCs/>
          <w:kern w:val="22"/>
          <w:szCs w:val="22"/>
          <w:lang w:eastAsia="zh-CN"/>
        </w:rPr>
        <w:t xml:space="preserve"> </w:t>
      </w:r>
      <w:r w:rsidRPr="00F21387">
        <w:rPr>
          <w:kern w:val="22"/>
          <w:szCs w:val="22"/>
          <w:lang w:eastAsia="zh-CN"/>
        </w:rPr>
        <w:t xml:space="preserve">that </w:t>
      </w:r>
      <w:r w:rsidR="004F3880">
        <w:rPr>
          <w:kern w:val="22"/>
          <w:szCs w:val="22"/>
          <w:lang w:eastAsia="zh-CN"/>
        </w:rPr>
        <w:t xml:space="preserve">the </w:t>
      </w:r>
      <w:r w:rsidRPr="00F21387">
        <w:rPr>
          <w:kern w:val="22"/>
          <w:szCs w:val="22"/>
          <w:lang w:eastAsia="zh-CN"/>
        </w:rPr>
        <w:t>sharing of the benefits arising from the use</w:t>
      </w:r>
      <w:r w:rsidR="003F5D28">
        <w:rPr>
          <w:kern w:val="22"/>
          <w:szCs w:val="22"/>
          <w:lang w:eastAsia="zh-CN"/>
        </w:rPr>
        <w:t xml:space="preserve"> </w:t>
      </w:r>
      <w:r w:rsidRPr="00F21387">
        <w:rPr>
          <w:kern w:val="22"/>
          <w:szCs w:val="22"/>
          <w:lang w:eastAsia="zh-CN"/>
        </w:rPr>
        <w:t>of digital sequence information on genetic resources through a [clear] global multilateral benefit-sharing mechanism can make a significant contribution to resource mobilization and thereby contribute to conservation and sustainable</w:t>
      </w:r>
      <w:r w:rsidR="003F5D28">
        <w:rPr>
          <w:kern w:val="22"/>
          <w:szCs w:val="22"/>
          <w:lang w:eastAsia="zh-CN"/>
        </w:rPr>
        <w:t xml:space="preserve"> </w:t>
      </w:r>
      <w:r w:rsidRPr="00F21387">
        <w:rPr>
          <w:kern w:val="22"/>
          <w:szCs w:val="22"/>
          <w:lang w:eastAsia="zh-CN"/>
        </w:rPr>
        <w:t>use;]</w:t>
      </w:r>
      <w:r w:rsidR="003F5D28">
        <w:rPr>
          <w:kern w:val="22"/>
          <w:szCs w:val="22"/>
          <w:lang w:eastAsia="zh-CN"/>
        </w:rPr>
        <w:t xml:space="preserve"> </w:t>
      </w:r>
      <w:r w:rsidRPr="00F21387">
        <w:rPr>
          <w:kern w:val="22"/>
          <w:szCs w:val="22"/>
          <w:lang w:eastAsia="zh-CN"/>
        </w:rPr>
        <w:t>[</w:t>
      </w:r>
      <w:r w:rsidRPr="00F21387">
        <w:rPr>
          <w:i/>
          <w:iCs/>
          <w:kern w:val="22"/>
          <w:szCs w:val="22"/>
          <w:lang w:eastAsia="zh-CN"/>
        </w:rPr>
        <w:t>Recognizes</w:t>
      </w:r>
      <w:r w:rsidRPr="00F21387">
        <w:rPr>
          <w:kern w:val="22"/>
          <w:szCs w:val="22"/>
          <w:lang w:eastAsia="zh-CN"/>
        </w:rPr>
        <w:t xml:space="preserve"> that the global multilateral benefit</w:t>
      </w:r>
      <w:r w:rsidR="0041496A">
        <w:rPr>
          <w:kern w:val="22"/>
          <w:szCs w:val="22"/>
          <w:lang w:eastAsia="zh-CN"/>
        </w:rPr>
        <w:t>-</w:t>
      </w:r>
      <w:r w:rsidRPr="00F21387">
        <w:rPr>
          <w:kern w:val="22"/>
          <w:szCs w:val="22"/>
          <w:lang w:eastAsia="zh-CN"/>
        </w:rPr>
        <w:t xml:space="preserve">sharing mechanism, complementary to the bilateral one, can make a significant contribution to share benefits from the use of digital sequence information on genetic resources [through a global multilateral </w:t>
      </w:r>
      <w:r w:rsidR="000C37B0">
        <w:rPr>
          <w:kern w:val="22"/>
          <w:szCs w:val="22"/>
          <w:lang w:eastAsia="zh-CN"/>
        </w:rPr>
        <w:t>s</w:t>
      </w:r>
      <w:r w:rsidRPr="00F21387">
        <w:rPr>
          <w:kern w:val="22"/>
          <w:szCs w:val="22"/>
          <w:lang w:eastAsia="zh-CN"/>
        </w:rPr>
        <w:t>haring mechanism], resource mobilization and thereby contribute to conservation and sustainable use</w:t>
      </w:r>
      <w:r w:rsidR="000056B6">
        <w:rPr>
          <w:kern w:val="22"/>
          <w:szCs w:val="22"/>
          <w:lang w:eastAsia="zh-CN"/>
        </w:rPr>
        <w:t>,</w:t>
      </w:r>
      <w:r w:rsidRPr="00F21387">
        <w:rPr>
          <w:kern w:val="22"/>
          <w:szCs w:val="22"/>
          <w:lang w:eastAsia="zh-CN"/>
        </w:rPr>
        <w:t xml:space="preserve"> </w:t>
      </w:r>
      <w:r w:rsidR="000056B6">
        <w:rPr>
          <w:kern w:val="22"/>
          <w:szCs w:val="22"/>
          <w:lang w:eastAsia="zh-CN"/>
        </w:rPr>
        <w:t xml:space="preserve">with </w:t>
      </w:r>
      <w:r w:rsidR="004D524A">
        <w:rPr>
          <w:kern w:val="22"/>
          <w:szCs w:val="22"/>
          <w:lang w:eastAsia="zh-CN"/>
        </w:rPr>
        <w:t>b</w:t>
      </w:r>
      <w:r w:rsidRPr="00F21387">
        <w:rPr>
          <w:kern w:val="22"/>
          <w:szCs w:val="22"/>
          <w:lang w:eastAsia="zh-CN"/>
        </w:rPr>
        <w:t>enefits be</w:t>
      </w:r>
      <w:r w:rsidR="000056B6">
        <w:rPr>
          <w:kern w:val="22"/>
          <w:szCs w:val="22"/>
          <w:lang w:eastAsia="zh-CN"/>
        </w:rPr>
        <w:t>ing</w:t>
      </w:r>
      <w:r w:rsidRPr="00F21387">
        <w:rPr>
          <w:kern w:val="22"/>
          <w:szCs w:val="22"/>
          <w:lang w:eastAsia="zh-CN"/>
        </w:rPr>
        <w:t xml:space="preserve"> shared directly with the providers of the genetic resources from which </w:t>
      </w:r>
      <w:r w:rsidR="00E137EE">
        <w:rPr>
          <w:kern w:val="22"/>
          <w:szCs w:val="22"/>
          <w:lang w:eastAsia="zh-CN"/>
        </w:rPr>
        <w:t xml:space="preserve">the </w:t>
      </w:r>
      <w:r w:rsidRPr="00F21387">
        <w:rPr>
          <w:kern w:val="22"/>
          <w:szCs w:val="22"/>
          <w:lang w:eastAsia="zh-CN"/>
        </w:rPr>
        <w:t>digital sequence information on genetic resources</w:t>
      </w:r>
      <w:r w:rsidR="00E137EE">
        <w:rPr>
          <w:kern w:val="22"/>
          <w:szCs w:val="22"/>
          <w:lang w:eastAsia="zh-CN"/>
        </w:rPr>
        <w:t xml:space="preserve"> </w:t>
      </w:r>
      <w:r w:rsidR="00E137EE" w:rsidRPr="00A84C25">
        <w:rPr>
          <w:kern w:val="22"/>
          <w:szCs w:val="22"/>
          <w:lang w:eastAsia="zh-CN"/>
        </w:rPr>
        <w:t>originated</w:t>
      </w:r>
      <w:r w:rsidRPr="00F21387">
        <w:rPr>
          <w:kern w:val="22"/>
          <w:szCs w:val="22"/>
          <w:lang w:eastAsia="zh-CN"/>
        </w:rPr>
        <w:t>, including indigenous peoples and local communities;]</w:t>
      </w:r>
    </w:p>
    <w:p w14:paraId="4E723008" w14:textId="764AD840" w:rsidR="002051EE" w:rsidRPr="00F21387" w:rsidRDefault="002051EE" w:rsidP="00F21387">
      <w:pPr>
        <w:tabs>
          <w:tab w:val="num" w:pos="1440"/>
        </w:tabs>
        <w:spacing w:before="120" w:after="120"/>
        <w:ind w:firstLine="720"/>
        <w:textAlignment w:val="baseline"/>
        <w:rPr>
          <w:kern w:val="22"/>
          <w:szCs w:val="22"/>
          <w:lang w:eastAsia="zh-CN"/>
        </w:rPr>
      </w:pPr>
      <w:r w:rsidRPr="00F21387">
        <w:rPr>
          <w:kern w:val="22"/>
        </w:rPr>
        <w:t>9</w:t>
      </w:r>
      <w:r w:rsidRPr="00F21387">
        <w:rPr>
          <w:i/>
          <w:iCs/>
          <w:kern w:val="22"/>
          <w:szCs w:val="22"/>
          <w:lang w:eastAsia="zh-CN"/>
        </w:rPr>
        <w:t>.</w:t>
      </w:r>
      <w:r w:rsidRPr="00F21387">
        <w:rPr>
          <w:i/>
          <w:iCs/>
          <w:kern w:val="22"/>
          <w:szCs w:val="22"/>
          <w:lang w:eastAsia="zh-CN"/>
        </w:rPr>
        <w:tab/>
      </w:r>
      <w:r w:rsidRPr="00F21387">
        <w:rPr>
          <w:kern w:val="22"/>
          <w:szCs w:val="22"/>
          <w:lang w:eastAsia="zh-CN"/>
        </w:rPr>
        <w:t>[</w:t>
      </w:r>
      <w:r w:rsidRPr="00F21387">
        <w:rPr>
          <w:i/>
          <w:iCs/>
          <w:kern w:val="22"/>
          <w:szCs w:val="22"/>
          <w:lang w:eastAsia="zh-CN"/>
        </w:rPr>
        <w:t>Decides</w:t>
      </w:r>
      <w:r w:rsidR="00D4410D">
        <w:rPr>
          <w:kern w:val="22"/>
          <w:szCs w:val="22"/>
          <w:lang w:eastAsia="zh-CN"/>
        </w:rPr>
        <w:t xml:space="preserve"> </w:t>
      </w:r>
      <w:r w:rsidRPr="00F21387">
        <w:rPr>
          <w:kern w:val="22"/>
          <w:szCs w:val="22"/>
          <w:lang w:eastAsia="zh-CN"/>
        </w:rPr>
        <w:t>to</w:t>
      </w:r>
      <w:r w:rsidR="00D4410D">
        <w:rPr>
          <w:kern w:val="22"/>
          <w:szCs w:val="22"/>
          <w:lang w:eastAsia="zh-CN"/>
        </w:rPr>
        <w:t xml:space="preserve"> </w:t>
      </w:r>
      <w:r w:rsidRPr="00F21387">
        <w:rPr>
          <w:kern w:val="22"/>
          <w:szCs w:val="22"/>
          <w:lang w:eastAsia="zh-CN"/>
        </w:rPr>
        <w:t>further review</w:t>
      </w:r>
      <w:r w:rsidR="00D4410D">
        <w:rPr>
          <w:kern w:val="22"/>
          <w:szCs w:val="22"/>
          <w:lang w:eastAsia="zh-CN"/>
        </w:rPr>
        <w:t xml:space="preserve"> </w:t>
      </w:r>
      <w:r w:rsidRPr="00F21387">
        <w:rPr>
          <w:kern w:val="22"/>
          <w:szCs w:val="22"/>
          <w:lang w:eastAsia="zh-CN"/>
        </w:rPr>
        <w:t>the efficiency and efficacy of the current modality</w:t>
      </w:r>
      <w:r w:rsidR="00B833EC">
        <w:rPr>
          <w:kern w:val="22"/>
          <w:szCs w:val="22"/>
          <w:lang w:eastAsia="zh-CN"/>
        </w:rPr>
        <w:t>,</w:t>
      </w:r>
      <w:r w:rsidRPr="00F21387">
        <w:rPr>
          <w:kern w:val="22"/>
          <w:szCs w:val="22"/>
          <w:lang w:eastAsia="zh-CN"/>
        </w:rPr>
        <w:t xml:space="preserve"> including how digital sequence information on genetic resources is currently used, and</w:t>
      </w:r>
      <w:r w:rsidR="00C25352">
        <w:rPr>
          <w:kern w:val="22"/>
          <w:szCs w:val="22"/>
          <w:lang w:eastAsia="zh-CN"/>
        </w:rPr>
        <w:t xml:space="preserve"> </w:t>
      </w:r>
      <w:r w:rsidRPr="00F21387">
        <w:rPr>
          <w:kern w:val="22"/>
          <w:szCs w:val="22"/>
          <w:lang w:eastAsia="zh-CN"/>
        </w:rPr>
        <w:t>further</w:t>
      </w:r>
      <w:r w:rsidR="00C25352">
        <w:rPr>
          <w:kern w:val="22"/>
          <w:szCs w:val="22"/>
          <w:lang w:eastAsia="zh-CN"/>
        </w:rPr>
        <w:t xml:space="preserve"> </w:t>
      </w:r>
      <w:r w:rsidRPr="00F21387">
        <w:rPr>
          <w:i/>
          <w:iCs/>
          <w:kern w:val="22"/>
          <w:szCs w:val="22"/>
          <w:lang w:eastAsia="zh-CN"/>
        </w:rPr>
        <w:t>considers</w:t>
      </w:r>
      <w:r w:rsidR="00C25352">
        <w:rPr>
          <w:kern w:val="22"/>
          <w:szCs w:val="22"/>
          <w:lang w:eastAsia="zh-CN"/>
        </w:rPr>
        <w:t xml:space="preserve"> </w:t>
      </w:r>
      <w:r w:rsidRPr="00F21387">
        <w:rPr>
          <w:kern w:val="22"/>
          <w:szCs w:val="22"/>
          <w:lang w:eastAsia="zh-CN"/>
        </w:rPr>
        <w:t>the concept and scope of</w:t>
      </w:r>
      <w:r w:rsidR="00C25352">
        <w:rPr>
          <w:kern w:val="22"/>
          <w:szCs w:val="22"/>
          <w:lang w:eastAsia="zh-CN"/>
        </w:rPr>
        <w:t xml:space="preserve"> </w:t>
      </w:r>
      <w:r w:rsidRPr="00F21387">
        <w:rPr>
          <w:kern w:val="22"/>
          <w:szCs w:val="22"/>
          <w:lang w:eastAsia="zh-CN"/>
        </w:rPr>
        <w:t>digital</w:t>
      </w:r>
      <w:r w:rsidR="00C25352">
        <w:rPr>
          <w:kern w:val="22"/>
          <w:szCs w:val="22"/>
          <w:lang w:eastAsia="zh-CN"/>
        </w:rPr>
        <w:t xml:space="preserve"> </w:t>
      </w:r>
      <w:r w:rsidRPr="00F21387">
        <w:rPr>
          <w:kern w:val="22"/>
          <w:szCs w:val="22"/>
          <w:lang w:eastAsia="zh-CN"/>
        </w:rPr>
        <w:t>sequence information on genetic resources [that traceability of digital sequence information on genetic resources] and who are the main beneficiaries from its</w:t>
      </w:r>
      <w:r w:rsidR="00C25352">
        <w:rPr>
          <w:kern w:val="22"/>
          <w:szCs w:val="22"/>
          <w:lang w:eastAsia="zh-CN"/>
        </w:rPr>
        <w:t xml:space="preserve"> </w:t>
      </w:r>
      <w:r w:rsidRPr="00F21387">
        <w:rPr>
          <w:kern w:val="22"/>
          <w:szCs w:val="22"/>
          <w:lang w:eastAsia="zh-CN"/>
        </w:rPr>
        <w:t>use;] [including relations to derivatives, biological resources and traditional knowledge;]</w:t>
      </w:r>
    </w:p>
    <w:p w14:paraId="0DA9745B" w14:textId="160AB812" w:rsidR="002051EE" w:rsidRPr="00F21387" w:rsidRDefault="002051EE" w:rsidP="00F21387">
      <w:pPr>
        <w:spacing w:before="120" w:after="120"/>
        <w:ind w:firstLine="720"/>
        <w:textAlignment w:val="baseline"/>
        <w:rPr>
          <w:kern w:val="22"/>
          <w:szCs w:val="22"/>
          <w:lang w:eastAsia="zh-CN"/>
        </w:rPr>
      </w:pPr>
      <w:r w:rsidRPr="00F21387">
        <w:rPr>
          <w:kern w:val="22"/>
        </w:rPr>
        <w:t>10</w:t>
      </w:r>
      <w:r w:rsidRPr="00F21387">
        <w:rPr>
          <w:i/>
          <w:iCs/>
          <w:kern w:val="22"/>
          <w:szCs w:val="22"/>
          <w:lang w:eastAsia="zh-CN"/>
        </w:rPr>
        <w:t>.</w:t>
      </w:r>
      <w:r w:rsidRPr="00F21387">
        <w:rPr>
          <w:i/>
          <w:iCs/>
          <w:kern w:val="22"/>
          <w:szCs w:val="22"/>
          <w:lang w:eastAsia="zh-CN"/>
        </w:rPr>
        <w:tab/>
        <w:t>Considers</w:t>
      </w:r>
      <w:r w:rsidR="007838D6">
        <w:rPr>
          <w:kern w:val="22"/>
          <w:szCs w:val="22"/>
          <w:lang w:eastAsia="zh-CN"/>
        </w:rPr>
        <w:t xml:space="preserve"> </w:t>
      </w:r>
      <w:r w:rsidRPr="00F21387">
        <w:rPr>
          <w:kern w:val="22"/>
          <w:szCs w:val="22"/>
          <w:lang w:eastAsia="zh-CN"/>
        </w:rPr>
        <w:t>that [there are</w:t>
      </w:r>
      <w:r w:rsidR="007838D6">
        <w:rPr>
          <w:kern w:val="22"/>
          <w:szCs w:val="22"/>
          <w:lang w:eastAsia="zh-CN"/>
        </w:rPr>
        <w:t xml:space="preserve"> </w:t>
      </w:r>
      <w:r w:rsidRPr="00F21387">
        <w:rPr>
          <w:kern w:val="22"/>
          <w:szCs w:val="22"/>
          <w:lang w:eastAsia="zh-CN"/>
        </w:rPr>
        <w:t>several</w:t>
      </w:r>
      <w:r w:rsidR="007838D6">
        <w:rPr>
          <w:kern w:val="22"/>
          <w:szCs w:val="22"/>
          <w:lang w:eastAsia="zh-CN"/>
        </w:rPr>
        <w:t xml:space="preserve"> </w:t>
      </w:r>
      <w:r w:rsidRPr="00F21387">
        <w:rPr>
          <w:kern w:val="22"/>
          <w:szCs w:val="22"/>
          <w:lang w:eastAsia="zh-CN"/>
        </w:rPr>
        <w:t>possible</w:t>
      </w:r>
      <w:r w:rsidR="007838D6">
        <w:rPr>
          <w:kern w:val="22"/>
          <w:szCs w:val="22"/>
          <w:lang w:eastAsia="zh-CN"/>
        </w:rPr>
        <w:t xml:space="preserve"> </w:t>
      </w:r>
      <w:r w:rsidRPr="00F21387">
        <w:rPr>
          <w:kern w:val="22"/>
          <w:szCs w:val="22"/>
          <w:lang w:eastAsia="zh-CN"/>
        </w:rPr>
        <w:t>[modalities][approaches]</w:t>
      </w:r>
      <w:r w:rsidR="007838D6">
        <w:rPr>
          <w:kern w:val="22"/>
          <w:szCs w:val="22"/>
          <w:lang w:eastAsia="zh-CN"/>
        </w:rPr>
        <w:t xml:space="preserve"> </w:t>
      </w:r>
      <w:r w:rsidRPr="00F21387">
        <w:rPr>
          <w:kern w:val="22"/>
          <w:szCs w:val="22"/>
          <w:lang w:eastAsia="zh-CN"/>
        </w:rPr>
        <w:t>for [access and] benefit-sharing [and it is necessary to continue with the analysis of the implications of each of them]</w:t>
      </w:r>
    </w:p>
    <w:p w14:paraId="38E18B8B" w14:textId="39B8695E" w:rsidR="002051EE" w:rsidRPr="00F21387" w:rsidRDefault="002051EE" w:rsidP="00F21387">
      <w:pPr>
        <w:tabs>
          <w:tab w:val="num" w:pos="720"/>
          <w:tab w:val="num" w:pos="1440"/>
        </w:tabs>
        <w:spacing w:before="120" w:after="120"/>
        <w:ind w:firstLine="720"/>
        <w:textAlignment w:val="baseline"/>
        <w:rPr>
          <w:kern w:val="22"/>
          <w:szCs w:val="22"/>
          <w:lang w:eastAsia="zh-CN"/>
        </w:rPr>
      </w:pPr>
      <w:r w:rsidRPr="00F21387">
        <w:rPr>
          <w:kern w:val="22"/>
          <w:szCs w:val="22"/>
          <w:lang w:eastAsia="zh-CN"/>
        </w:rPr>
        <w:t>11</w:t>
      </w:r>
      <w:r w:rsidRPr="00F21387">
        <w:rPr>
          <w:i/>
          <w:iCs/>
          <w:kern w:val="22"/>
          <w:szCs w:val="22"/>
          <w:lang w:eastAsia="zh-CN"/>
        </w:rPr>
        <w:t>.</w:t>
      </w:r>
      <w:r w:rsidRPr="00F21387">
        <w:rPr>
          <w:i/>
          <w:iCs/>
          <w:kern w:val="22"/>
          <w:szCs w:val="22"/>
          <w:lang w:eastAsia="zh-CN"/>
        </w:rPr>
        <w:tab/>
      </w:r>
      <w:r w:rsidRPr="00F21387">
        <w:rPr>
          <w:kern w:val="22"/>
          <w:szCs w:val="22"/>
          <w:lang w:eastAsia="zh-CN"/>
        </w:rPr>
        <w:t>[</w:t>
      </w:r>
      <w:r w:rsidR="00CF6828" w:rsidRPr="00F21387">
        <w:rPr>
          <w:i/>
          <w:iCs/>
          <w:kern w:val="22"/>
          <w:szCs w:val="22"/>
          <w:lang w:eastAsia="zh-CN"/>
        </w:rPr>
        <w:t xml:space="preserve">Also </w:t>
      </w:r>
      <w:r w:rsidRPr="00F21387">
        <w:rPr>
          <w:i/>
          <w:iCs/>
          <w:kern w:val="22"/>
          <w:szCs w:val="22"/>
          <w:lang w:eastAsia="zh-CN"/>
        </w:rPr>
        <w:t xml:space="preserve">considers </w:t>
      </w:r>
      <w:r w:rsidRPr="00F21387">
        <w:rPr>
          <w:kern w:val="22"/>
          <w:szCs w:val="22"/>
          <w:lang w:eastAsia="zh-CN"/>
        </w:rPr>
        <w:t>that all possible modalities should:</w:t>
      </w:r>
    </w:p>
    <w:p w14:paraId="3FB32E16" w14:textId="72AF0374"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Preserve open access to digital sequence information on genetic resources from databases;</w:t>
      </w:r>
    </w:p>
    <w:p w14:paraId="57FBCC9F" w14:textId="70A91787"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Be practical, easily implementable, efficient and cost-effective, i.e., it should generate more benefits than costs;</w:t>
      </w:r>
    </w:p>
    <w:p w14:paraId="71E5C64D" w14:textId="77777777"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Ensure that benefits generated will contribute to the conservation and sustainable use of biodiversity in support of the sustainable development goals;</w:t>
      </w:r>
    </w:p>
    <w:p w14:paraId="16F5704F" w14:textId="3F245DD8"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Ensure legal certainty;</w:t>
      </w:r>
    </w:p>
    <w:p w14:paraId="60E255BF" w14:textId="77777777"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 xml:space="preserve">Be </w:t>
      </w:r>
      <w:proofErr w:type="gramStart"/>
      <w:r w:rsidRPr="00F21387">
        <w:rPr>
          <w:kern w:val="22"/>
          <w:szCs w:val="22"/>
          <w:lang w:eastAsia="zh-CN"/>
        </w:rPr>
        <w:t>future-proof</w:t>
      </w:r>
      <w:proofErr w:type="gramEnd"/>
      <w:r w:rsidRPr="00F21387">
        <w:rPr>
          <w:kern w:val="22"/>
          <w:szCs w:val="22"/>
          <w:lang w:eastAsia="zh-CN"/>
        </w:rPr>
        <w:t xml:space="preserve"> to allow technological developments to be addressed;</w:t>
      </w:r>
    </w:p>
    <w:p w14:paraId="6600726D" w14:textId="77777777"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lastRenderedPageBreak/>
        <w:t>Be adaptable to the requirements of other access and benefit-sharing instruments, including possible future instruments;]</w:t>
      </w:r>
    </w:p>
    <w:p w14:paraId="3A32AAF8" w14:textId="77777777"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[Respect the rights of Mother Earth and the rights of indigenous peoples and local communities;]</w:t>
      </w:r>
    </w:p>
    <w:p w14:paraId="44D5D119" w14:textId="77777777" w:rsidR="002051EE" w:rsidRPr="00F21387" w:rsidRDefault="002051EE" w:rsidP="00F21387">
      <w:pPr>
        <w:pStyle w:val="ListParagraph"/>
        <w:numPr>
          <w:ilvl w:val="1"/>
          <w:numId w:val="4"/>
        </w:numPr>
        <w:tabs>
          <w:tab w:val="clear" w:pos="1440"/>
        </w:tabs>
        <w:spacing w:before="120" w:after="120"/>
        <w:ind w:left="0" w:firstLine="720"/>
        <w:contextualSpacing w:val="0"/>
        <w:textAlignment w:val="baseline"/>
        <w:rPr>
          <w:kern w:val="22"/>
          <w:szCs w:val="22"/>
          <w:lang w:eastAsia="zh-CN"/>
        </w:rPr>
      </w:pPr>
      <w:r w:rsidRPr="00F21387">
        <w:rPr>
          <w:kern w:val="22"/>
          <w:szCs w:val="22"/>
          <w:lang w:eastAsia="zh-CN"/>
        </w:rPr>
        <w:t>[Ensure that the socioeconomic and digital divide between developed and developing countries is not increased;]</w:t>
      </w:r>
    </w:p>
    <w:p w14:paraId="59C3803A" w14:textId="368C13FF" w:rsidR="002051EE" w:rsidRPr="00F21387" w:rsidRDefault="002051EE" w:rsidP="00F21387">
      <w:pPr>
        <w:pStyle w:val="ListParagraph"/>
        <w:spacing w:before="120" w:after="120"/>
        <w:ind w:left="0" w:firstLine="720"/>
        <w:contextualSpacing w:val="0"/>
        <w:textAlignment w:val="baseline"/>
        <w:rPr>
          <w:kern w:val="22"/>
          <w:lang w:eastAsia="zh-CN"/>
        </w:rPr>
      </w:pPr>
      <w:r w:rsidRPr="00F21387">
        <w:rPr>
          <w:kern w:val="22"/>
          <w:lang w:eastAsia="zh-CN"/>
        </w:rPr>
        <w:t>11</w:t>
      </w:r>
      <w:r w:rsidR="00BB1ED3">
        <w:rPr>
          <w:kern w:val="22"/>
          <w:lang w:eastAsia="zh-CN"/>
        </w:rPr>
        <w:t> </w:t>
      </w:r>
      <w:r w:rsidRPr="00F21387">
        <w:rPr>
          <w:i/>
          <w:iCs/>
          <w:kern w:val="22"/>
          <w:lang w:eastAsia="zh-CN"/>
        </w:rPr>
        <w:t>alt.</w:t>
      </w:r>
      <w:r w:rsidRPr="00F21387">
        <w:rPr>
          <w:kern w:val="22"/>
          <w:lang w:eastAsia="zh-CN"/>
        </w:rPr>
        <w:tab/>
        <w:t>[</w:t>
      </w:r>
      <w:r w:rsidRPr="00F21387">
        <w:rPr>
          <w:i/>
          <w:iCs/>
          <w:kern w:val="22"/>
          <w:szCs w:val="22"/>
          <w:lang w:eastAsia="zh-CN"/>
        </w:rPr>
        <w:t xml:space="preserve">Further considers </w:t>
      </w:r>
      <w:r w:rsidRPr="00F21387">
        <w:rPr>
          <w:kern w:val="22"/>
          <w:szCs w:val="22"/>
          <w:lang w:eastAsia="zh-CN"/>
        </w:rPr>
        <w:t xml:space="preserve">that </w:t>
      </w:r>
      <w:r w:rsidRPr="00F21387">
        <w:rPr>
          <w:kern w:val="22"/>
          <w:lang w:eastAsia="zh-CN"/>
        </w:rPr>
        <w:t xml:space="preserve">any approach to further address digital sequence information on genetic resources needs to </w:t>
      </w:r>
      <w:proofErr w:type="gramStart"/>
      <w:r w:rsidRPr="00F21387">
        <w:rPr>
          <w:kern w:val="22"/>
          <w:lang w:eastAsia="zh-CN"/>
        </w:rPr>
        <w:t>take into account</w:t>
      </w:r>
      <w:proofErr w:type="gramEnd"/>
      <w:r w:rsidRPr="00F21387">
        <w:rPr>
          <w:kern w:val="22"/>
          <w:lang w:eastAsia="zh-CN"/>
        </w:rPr>
        <w:t xml:space="preserve"> in particular the following criteria:</w:t>
      </w:r>
    </w:p>
    <w:p w14:paraId="3C1B0A3C" w14:textId="7B54B82E" w:rsidR="002051EE" w:rsidRPr="00F21387" w:rsidRDefault="00BB1ED3" w:rsidP="00F21387">
      <w:pPr>
        <w:spacing w:after="120"/>
        <w:ind w:firstLine="720"/>
        <w:textAlignment w:val="baseline"/>
        <w:rPr>
          <w:kern w:val="22"/>
          <w:szCs w:val="22"/>
          <w:lang w:eastAsia="zh-CN"/>
        </w:rPr>
      </w:pPr>
      <w:r>
        <w:rPr>
          <w:kern w:val="22"/>
          <w:szCs w:val="22"/>
          <w:lang w:eastAsia="zh-CN"/>
        </w:rPr>
        <w:t>(a)</w:t>
      </w:r>
      <w:r>
        <w:rPr>
          <w:kern w:val="22"/>
          <w:szCs w:val="22"/>
          <w:lang w:eastAsia="zh-CN"/>
        </w:rPr>
        <w:tab/>
      </w:r>
      <w:r w:rsidR="002051EE" w:rsidRPr="00F21387">
        <w:rPr>
          <w:kern w:val="22"/>
          <w:szCs w:val="22"/>
          <w:lang w:eastAsia="zh-CN"/>
        </w:rPr>
        <w:t>The open access to digital sequence information on genetic resources in public databases</w:t>
      </w:r>
      <w:r w:rsidR="000277C6">
        <w:rPr>
          <w:kern w:val="22"/>
          <w:szCs w:val="22"/>
          <w:lang w:eastAsia="zh-CN"/>
        </w:rPr>
        <w:t>;</w:t>
      </w:r>
    </w:p>
    <w:p w14:paraId="74647F7A" w14:textId="7C2AA83B" w:rsidR="002051EE" w:rsidRPr="00F21387" w:rsidRDefault="00BB1ED3" w:rsidP="00F21387">
      <w:pPr>
        <w:spacing w:after="120"/>
        <w:ind w:firstLine="720"/>
        <w:textAlignment w:val="baseline"/>
        <w:rPr>
          <w:kern w:val="22"/>
          <w:szCs w:val="22"/>
          <w:lang w:eastAsia="zh-CN"/>
        </w:rPr>
      </w:pPr>
      <w:r>
        <w:rPr>
          <w:kern w:val="22"/>
          <w:szCs w:val="22"/>
          <w:lang w:eastAsia="zh-CN"/>
        </w:rPr>
        <w:t>(b)</w:t>
      </w:r>
      <w:r>
        <w:rPr>
          <w:kern w:val="22"/>
          <w:szCs w:val="22"/>
          <w:lang w:eastAsia="zh-CN"/>
        </w:rPr>
        <w:tab/>
      </w:r>
      <w:r w:rsidR="002051EE" w:rsidRPr="00F21387">
        <w:rPr>
          <w:kern w:val="22"/>
          <w:szCs w:val="22"/>
          <w:lang w:eastAsia="zh-CN"/>
        </w:rPr>
        <w:t>Legal certainty</w:t>
      </w:r>
      <w:r w:rsidR="000277C6">
        <w:rPr>
          <w:kern w:val="22"/>
          <w:szCs w:val="22"/>
          <w:lang w:eastAsia="zh-CN"/>
        </w:rPr>
        <w:t>;</w:t>
      </w:r>
    </w:p>
    <w:p w14:paraId="4E7B69CC" w14:textId="767E0EF1" w:rsidR="002051EE" w:rsidRPr="00F21387" w:rsidRDefault="00BB1ED3" w:rsidP="00F21387">
      <w:pPr>
        <w:spacing w:after="120"/>
        <w:ind w:firstLine="720"/>
        <w:textAlignment w:val="baseline"/>
        <w:rPr>
          <w:kern w:val="22"/>
          <w:szCs w:val="22"/>
          <w:lang w:eastAsia="zh-CN"/>
        </w:rPr>
      </w:pPr>
      <w:r>
        <w:rPr>
          <w:kern w:val="22"/>
          <w:szCs w:val="22"/>
          <w:lang w:eastAsia="zh-CN"/>
        </w:rPr>
        <w:t>(c)</w:t>
      </w:r>
      <w:r>
        <w:rPr>
          <w:kern w:val="22"/>
          <w:szCs w:val="22"/>
          <w:lang w:eastAsia="zh-CN"/>
        </w:rPr>
        <w:tab/>
      </w:r>
      <w:r w:rsidR="002051EE" w:rsidRPr="00F21387">
        <w:rPr>
          <w:kern w:val="22"/>
          <w:szCs w:val="22"/>
          <w:lang w:eastAsia="zh-CN"/>
        </w:rPr>
        <w:t>Practicability</w:t>
      </w:r>
      <w:r w:rsidR="00CD67F8">
        <w:rPr>
          <w:kern w:val="22"/>
          <w:szCs w:val="22"/>
          <w:lang w:eastAsia="zh-CN"/>
        </w:rPr>
        <w:t>;</w:t>
      </w:r>
    </w:p>
    <w:p w14:paraId="6F96A853" w14:textId="5D1035C6" w:rsidR="002051EE" w:rsidRPr="00F21387" w:rsidRDefault="00BB1ED3" w:rsidP="00F21387">
      <w:pPr>
        <w:spacing w:after="120"/>
        <w:ind w:firstLine="720"/>
        <w:textAlignment w:val="baseline"/>
        <w:rPr>
          <w:kern w:val="22"/>
          <w:szCs w:val="22"/>
          <w:lang w:eastAsia="zh-CN"/>
        </w:rPr>
      </w:pPr>
      <w:r>
        <w:rPr>
          <w:kern w:val="22"/>
          <w:szCs w:val="22"/>
          <w:lang w:eastAsia="zh-CN"/>
        </w:rPr>
        <w:t>(d)</w:t>
      </w:r>
      <w:r>
        <w:rPr>
          <w:kern w:val="22"/>
          <w:szCs w:val="22"/>
          <w:lang w:eastAsia="zh-CN"/>
        </w:rPr>
        <w:tab/>
      </w:r>
      <w:r w:rsidR="002051EE" w:rsidRPr="00F21387">
        <w:rPr>
          <w:kern w:val="22"/>
          <w:szCs w:val="22"/>
          <w:lang w:eastAsia="zh-CN"/>
        </w:rPr>
        <w:t>A multilateral approach</w:t>
      </w:r>
      <w:r w:rsidR="00CD67F8">
        <w:rPr>
          <w:kern w:val="22"/>
          <w:szCs w:val="22"/>
          <w:lang w:eastAsia="zh-CN"/>
        </w:rPr>
        <w:t>;</w:t>
      </w:r>
    </w:p>
    <w:p w14:paraId="01C4639B" w14:textId="51EBE171" w:rsidR="002051EE" w:rsidRPr="00F21387" w:rsidRDefault="00BB1ED3" w:rsidP="00F21387">
      <w:pPr>
        <w:spacing w:after="120"/>
        <w:ind w:firstLine="720"/>
        <w:textAlignment w:val="baseline"/>
        <w:rPr>
          <w:kern w:val="22"/>
          <w:szCs w:val="22"/>
          <w:lang w:eastAsia="zh-CN"/>
        </w:rPr>
      </w:pPr>
      <w:r>
        <w:rPr>
          <w:kern w:val="22"/>
          <w:szCs w:val="22"/>
          <w:lang w:eastAsia="zh-CN"/>
        </w:rPr>
        <w:t>(e)</w:t>
      </w:r>
      <w:r>
        <w:rPr>
          <w:kern w:val="22"/>
          <w:szCs w:val="22"/>
          <w:lang w:eastAsia="zh-CN"/>
        </w:rPr>
        <w:tab/>
      </w:r>
      <w:r w:rsidR="002051EE" w:rsidRPr="00F21387">
        <w:rPr>
          <w:kern w:val="22"/>
          <w:szCs w:val="22"/>
          <w:lang w:eastAsia="zh-CN"/>
        </w:rPr>
        <w:t>A favo</w:t>
      </w:r>
      <w:r w:rsidR="00955508" w:rsidRPr="00F21387">
        <w:rPr>
          <w:kern w:val="22"/>
          <w:szCs w:val="22"/>
          <w:lang w:eastAsia="zh-CN"/>
        </w:rPr>
        <w:t>u</w:t>
      </w:r>
      <w:r w:rsidR="002051EE" w:rsidRPr="00F21387">
        <w:rPr>
          <w:kern w:val="22"/>
          <w:szCs w:val="22"/>
          <w:lang w:eastAsia="zh-CN"/>
        </w:rPr>
        <w:t>rable cost-benefit ratio</w:t>
      </w:r>
      <w:r w:rsidR="00CD67F8">
        <w:rPr>
          <w:kern w:val="22"/>
          <w:szCs w:val="22"/>
          <w:lang w:eastAsia="zh-CN"/>
        </w:rPr>
        <w:t>;</w:t>
      </w:r>
    </w:p>
    <w:p w14:paraId="662DD0B4" w14:textId="61349732" w:rsidR="002051EE" w:rsidRPr="00F21387" w:rsidRDefault="00BB1ED3" w:rsidP="00F21387">
      <w:pPr>
        <w:spacing w:after="120"/>
        <w:ind w:firstLine="720"/>
        <w:textAlignment w:val="baseline"/>
        <w:rPr>
          <w:kern w:val="22"/>
          <w:szCs w:val="22"/>
          <w:lang w:eastAsia="zh-CN"/>
        </w:rPr>
      </w:pPr>
      <w:r>
        <w:rPr>
          <w:kern w:val="22"/>
          <w:szCs w:val="22"/>
          <w:lang w:eastAsia="zh-CN"/>
        </w:rPr>
        <w:t>(f)</w:t>
      </w:r>
      <w:r>
        <w:rPr>
          <w:kern w:val="22"/>
          <w:szCs w:val="22"/>
          <w:lang w:eastAsia="zh-CN"/>
        </w:rPr>
        <w:tab/>
      </w:r>
      <w:r w:rsidR="002051EE" w:rsidRPr="00F21387">
        <w:rPr>
          <w:kern w:val="22"/>
          <w:szCs w:val="22"/>
          <w:lang w:eastAsia="zh-CN"/>
        </w:rPr>
        <w:t>The support of innovation based on digital sequence information on genetic resources</w:t>
      </w:r>
      <w:r w:rsidR="00CD67F8">
        <w:rPr>
          <w:kern w:val="22"/>
          <w:szCs w:val="22"/>
          <w:lang w:eastAsia="zh-CN"/>
        </w:rPr>
        <w:t>;</w:t>
      </w:r>
    </w:p>
    <w:p w14:paraId="06AC675B" w14:textId="39994FA0" w:rsidR="002051EE" w:rsidRPr="00F21387" w:rsidRDefault="00BB1ED3" w:rsidP="00F21387">
      <w:pPr>
        <w:spacing w:after="120"/>
        <w:ind w:firstLine="720"/>
        <w:textAlignment w:val="baseline"/>
        <w:rPr>
          <w:kern w:val="22"/>
          <w:szCs w:val="22"/>
          <w:lang w:eastAsia="zh-CN"/>
        </w:rPr>
      </w:pPr>
      <w:r>
        <w:rPr>
          <w:kern w:val="22"/>
          <w:lang w:eastAsia="zh-CN"/>
        </w:rPr>
        <w:t>(g)</w:t>
      </w:r>
      <w:r>
        <w:rPr>
          <w:kern w:val="22"/>
          <w:lang w:eastAsia="zh-CN"/>
        </w:rPr>
        <w:tab/>
      </w:r>
      <w:r w:rsidR="002051EE" w:rsidRPr="00F21387">
        <w:rPr>
          <w:kern w:val="22"/>
          <w:lang w:eastAsia="zh-CN"/>
        </w:rPr>
        <w:t>The contribution to sustainable use and conservation of biodiversity]</w:t>
      </w:r>
      <w:r w:rsidR="00CD67F8">
        <w:rPr>
          <w:kern w:val="22"/>
          <w:lang w:eastAsia="zh-CN"/>
        </w:rPr>
        <w:t>;</w:t>
      </w:r>
    </w:p>
    <w:p w14:paraId="1F05CFFF" w14:textId="7131061A" w:rsidR="002051EE" w:rsidRPr="00F21387" w:rsidRDefault="002051EE" w:rsidP="00F21387">
      <w:pPr>
        <w:pStyle w:val="ListParagraph"/>
        <w:spacing w:before="120" w:after="120"/>
        <w:ind w:left="0" w:firstLine="720"/>
        <w:contextualSpacing w:val="0"/>
        <w:textAlignment w:val="baseline"/>
        <w:rPr>
          <w:kern w:val="22"/>
          <w:szCs w:val="22"/>
          <w:lang w:eastAsia="zh-CN"/>
        </w:rPr>
      </w:pPr>
      <w:r w:rsidRPr="00F21387">
        <w:rPr>
          <w:kern w:val="22"/>
        </w:rPr>
        <w:t>12</w:t>
      </w:r>
      <w:r w:rsidRPr="00F21387">
        <w:rPr>
          <w:i/>
          <w:iCs/>
          <w:kern w:val="22"/>
          <w:szCs w:val="22"/>
          <w:lang w:eastAsia="zh-CN"/>
        </w:rPr>
        <w:t>.</w:t>
      </w:r>
      <w:r w:rsidRPr="00F21387">
        <w:rPr>
          <w:kern w:val="22"/>
          <w:szCs w:val="22"/>
          <w:lang w:eastAsia="zh-CN"/>
        </w:rPr>
        <w:tab/>
        <w:t>[</w:t>
      </w:r>
      <w:r w:rsidRPr="00F21387">
        <w:rPr>
          <w:i/>
          <w:iCs/>
          <w:kern w:val="22"/>
          <w:szCs w:val="22"/>
          <w:lang w:eastAsia="zh-CN"/>
        </w:rPr>
        <w:t>Recognizes</w:t>
      </w:r>
      <w:r w:rsidRPr="00F21387">
        <w:rPr>
          <w:kern w:val="22"/>
          <w:szCs w:val="22"/>
          <w:lang w:eastAsia="zh-CN"/>
        </w:rPr>
        <w:t xml:space="preserve"> that indigenous peoples and local communities should be the primary beneficiaries of financial benefit</w:t>
      </w:r>
      <w:r w:rsidR="00D82AAF">
        <w:rPr>
          <w:kern w:val="22"/>
          <w:szCs w:val="22"/>
          <w:lang w:eastAsia="zh-CN"/>
        </w:rPr>
        <w:t>-</w:t>
      </w:r>
      <w:r w:rsidRPr="00F21387">
        <w:rPr>
          <w:kern w:val="22"/>
          <w:szCs w:val="22"/>
          <w:lang w:eastAsia="zh-CN"/>
        </w:rPr>
        <w:t>sharing for digital sequence information on genetic resources because of their pivotal role in conservation and sustainable use of biodiversity;]</w:t>
      </w:r>
    </w:p>
    <w:p w14:paraId="3D093D7B" w14:textId="5587A4B1" w:rsidR="002051EE" w:rsidRPr="00F21387" w:rsidRDefault="002051EE" w:rsidP="00F21387">
      <w:pPr>
        <w:spacing w:before="120" w:after="120"/>
        <w:ind w:firstLine="720"/>
        <w:textAlignment w:val="baseline"/>
        <w:rPr>
          <w:kern w:val="22"/>
          <w:lang w:eastAsia="zh-CN"/>
        </w:rPr>
      </w:pPr>
      <w:r w:rsidRPr="00F21387">
        <w:rPr>
          <w:kern w:val="22"/>
        </w:rPr>
        <w:t>13</w:t>
      </w:r>
      <w:r w:rsidRPr="00F21387">
        <w:rPr>
          <w:i/>
          <w:iCs/>
          <w:kern w:val="22"/>
          <w:lang w:eastAsia="zh-CN"/>
        </w:rPr>
        <w:t>.</w:t>
      </w:r>
      <w:r w:rsidRPr="00F21387">
        <w:rPr>
          <w:kern w:val="22"/>
          <w:szCs w:val="22"/>
          <w:lang w:eastAsia="zh-CN"/>
        </w:rPr>
        <w:tab/>
      </w:r>
      <w:r w:rsidRPr="00F21387">
        <w:rPr>
          <w:i/>
          <w:iCs/>
          <w:kern w:val="22"/>
          <w:lang w:eastAsia="zh-CN"/>
        </w:rPr>
        <w:t>Acknowledges</w:t>
      </w:r>
      <w:r w:rsidR="00432655">
        <w:rPr>
          <w:kern w:val="22"/>
          <w:lang w:eastAsia="zh-CN"/>
        </w:rPr>
        <w:t xml:space="preserve"> </w:t>
      </w:r>
      <w:r w:rsidRPr="00F21387">
        <w:rPr>
          <w:kern w:val="22"/>
          <w:lang w:eastAsia="zh-CN"/>
        </w:rPr>
        <w:t>that capacity-building [and technology support] is relevant and [further capacity to access, use, generate and analy</w:t>
      </w:r>
      <w:r w:rsidR="00955508">
        <w:rPr>
          <w:kern w:val="22"/>
          <w:lang w:eastAsia="zh-CN"/>
        </w:rPr>
        <w:t>s</w:t>
      </w:r>
      <w:r w:rsidRPr="00F21387">
        <w:rPr>
          <w:kern w:val="22"/>
          <w:lang w:eastAsia="zh-CN"/>
        </w:rPr>
        <w:t>e digital sequence information on genetic resources is needed in many countries][necessary for addressing digital sequence information on genetic resources]</w:t>
      </w:r>
      <w:r w:rsidR="00432655">
        <w:rPr>
          <w:kern w:val="22"/>
          <w:lang w:eastAsia="zh-CN"/>
        </w:rPr>
        <w:t xml:space="preserve"> </w:t>
      </w:r>
      <w:r w:rsidRPr="00F21387">
        <w:rPr>
          <w:kern w:val="22"/>
          <w:lang w:eastAsia="zh-CN"/>
        </w:rPr>
        <w:t>[and must deliver against the needs identified][and</w:t>
      </w:r>
      <w:r w:rsidR="00955508">
        <w:rPr>
          <w:kern w:val="22"/>
          <w:lang w:eastAsia="zh-CN"/>
        </w:rPr>
        <w:t xml:space="preserve"> </w:t>
      </w:r>
      <w:r w:rsidRPr="00F21387">
        <w:rPr>
          <w:i/>
          <w:iCs/>
          <w:kern w:val="22"/>
          <w:lang w:eastAsia="zh-CN"/>
        </w:rPr>
        <w:t>recognizes</w:t>
      </w:r>
      <w:r w:rsidR="00955508">
        <w:rPr>
          <w:kern w:val="22"/>
          <w:lang w:eastAsia="zh-CN"/>
        </w:rPr>
        <w:t xml:space="preserve"> </w:t>
      </w:r>
      <w:r w:rsidRPr="00F21387">
        <w:rPr>
          <w:kern w:val="22"/>
          <w:lang w:eastAsia="zh-CN"/>
        </w:rPr>
        <w:t>the relevance of associated traditional knowledge related with the utilization of genetic resources and digital sequence information on genetic resources, as well as the importance of indigenous peoples and local communities in the preservation, maintenance and generation of these resources] [, including culturally appropriate capacity-building for indigenous peoples and local communities, women, and youth and all stakeholders]. [In addition, the implementation capacity</w:t>
      </w:r>
      <w:r w:rsidRPr="00F21387">
        <w:rPr>
          <w:kern w:val="22"/>
          <w:lang w:eastAsia="zh-CN"/>
        </w:rPr>
        <w:noBreakHyphen/>
        <w:t>building, including through technology transfer in mutual collaboration, is necessary to be enhanced and facilitated. This, could take the form of research collaboration including further research and/or development and innovation involving digital sequence information on genetic resources, training, knowledge platform, technology co</w:t>
      </w:r>
      <w:r w:rsidRPr="00F21387">
        <w:rPr>
          <w:kern w:val="22"/>
          <w:lang w:eastAsia="zh-CN"/>
        </w:rPr>
        <w:noBreakHyphen/>
        <w:t>development and more;]</w:t>
      </w:r>
    </w:p>
    <w:p w14:paraId="26887B57" w14:textId="4D1D2953" w:rsidR="002051EE" w:rsidRPr="00F21387" w:rsidRDefault="002051EE" w:rsidP="00F21387">
      <w:pPr>
        <w:spacing w:before="120" w:after="120"/>
        <w:ind w:firstLine="720"/>
        <w:textAlignment w:val="baseline"/>
        <w:rPr>
          <w:kern w:val="22"/>
          <w:szCs w:val="22"/>
          <w:lang w:eastAsia="zh-CN"/>
        </w:rPr>
      </w:pPr>
      <w:r w:rsidRPr="00F21387">
        <w:rPr>
          <w:kern w:val="22"/>
        </w:rPr>
        <w:t>13</w:t>
      </w:r>
      <w:r w:rsidR="00432655">
        <w:rPr>
          <w:kern w:val="22"/>
        </w:rPr>
        <w:t> </w:t>
      </w:r>
      <w:r w:rsidRPr="00F21387">
        <w:rPr>
          <w:i/>
          <w:iCs/>
          <w:kern w:val="22"/>
          <w:szCs w:val="22"/>
          <w:lang w:eastAsia="zh-CN"/>
        </w:rPr>
        <w:t>alt.</w:t>
      </w:r>
      <w:r w:rsidRPr="00F21387">
        <w:rPr>
          <w:kern w:val="22"/>
          <w:szCs w:val="22"/>
          <w:lang w:eastAsia="zh-CN"/>
        </w:rPr>
        <w:tab/>
      </w:r>
      <w:r w:rsidRPr="00F21387">
        <w:rPr>
          <w:i/>
          <w:iCs/>
          <w:kern w:val="22"/>
          <w:szCs w:val="22"/>
          <w:lang w:eastAsia="zh-CN"/>
        </w:rPr>
        <w:t>Acknowledges</w:t>
      </w:r>
      <w:r w:rsidRPr="00F21387">
        <w:rPr>
          <w:kern w:val="22"/>
          <w:szCs w:val="22"/>
          <w:lang w:eastAsia="zh-CN"/>
        </w:rPr>
        <w:t xml:space="preserve"> that [the provision of financial resources, technology transfer and capacity</w:t>
      </w:r>
      <w:r w:rsidRPr="00F21387">
        <w:rPr>
          <w:kern w:val="22"/>
          <w:szCs w:val="22"/>
          <w:lang w:eastAsia="zh-CN"/>
        </w:rPr>
        <w:noBreakHyphen/>
        <w:t>building are relevant and necessary for addressing digital sequence information on genetic resources;]</w:t>
      </w:r>
    </w:p>
    <w:p w14:paraId="5CF08269" w14:textId="50FBBFAF" w:rsidR="002051EE" w:rsidRPr="00F21387" w:rsidRDefault="002051EE" w:rsidP="00F21387">
      <w:pPr>
        <w:spacing w:before="120" w:after="120"/>
        <w:ind w:firstLine="720"/>
        <w:textAlignment w:val="baseline"/>
        <w:rPr>
          <w:kern w:val="22"/>
          <w:szCs w:val="22"/>
          <w:lang w:eastAsia="zh-CN"/>
        </w:rPr>
      </w:pPr>
      <w:r w:rsidRPr="00F21387">
        <w:rPr>
          <w:kern w:val="22"/>
        </w:rPr>
        <w:t>13</w:t>
      </w:r>
      <w:r w:rsidR="00432655">
        <w:rPr>
          <w:kern w:val="22"/>
        </w:rPr>
        <w:t> </w:t>
      </w:r>
      <w:r w:rsidRPr="00F21387">
        <w:rPr>
          <w:i/>
          <w:iCs/>
          <w:kern w:val="22"/>
          <w:szCs w:val="22"/>
          <w:lang w:eastAsia="zh-CN"/>
        </w:rPr>
        <w:t>alt2</w:t>
      </w:r>
      <w:r w:rsidR="00B77D41">
        <w:rPr>
          <w:i/>
          <w:iCs/>
          <w:kern w:val="22"/>
          <w:szCs w:val="22"/>
          <w:lang w:eastAsia="zh-CN"/>
        </w:rPr>
        <w:t xml:space="preserve"> </w:t>
      </w:r>
      <w:r w:rsidRPr="00F21387">
        <w:rPr>
          <w:kern w:val="22"/>
          <w:szCs w:val="22"/>
          <w:lang w:eastAsia="zh-CN"/>
        </w:rPr>
        <w:tab/>
      </w:r>
      <w:r w:rsidRPr="00F21387">
        <w:rPr>
          <w:i/>
          <w:iCs/>
          <w:kern w:val="22"/>
          <w:szCs w:val="22"/>
          <w:lang w:eastAsia="zh-CN"/>
        </w:rPr>
        <w:t>Acknowledges</w:t>
      </w:r>
      <w:r w:rsidRPr="00F21387">
        <w:rPr>
          <w:kern w:val="22"/>
          <w:szCs w:val="22"/>
          <w:lang w:eastAsia="zh-CN"/>
        </w:rPr>
        <w:t xml:space="preserve"> that [technical and scientific cooperation and] capacity</w:t>
      </w:r>
      <w:r w:rsidR="005E27AB">
        <w:rPr>
          <w:kern w:val="22"/>
          <w:szCs w:val="22"/>
          <w:lang w:eastAsia="zh-CN"/>
        </w:rPr>
        <w:t>-</w:t>
      </w:r>
      <w:r w:rsidRPr="00F21387">
        <w:rPr>
          <w:kern w:val="22"/>
          <w:szCs w:val="22"/>
          <w:lang w:eastAsia="zh-CN"/>
        </w:rPr>
        <w:t>building [is][are] relevant and necessary for addressing digital sequence information on genetic resources [and recognizes the relevance of associated traditional knowledge related with the utilization of genetic resources and digital sequence information on genetic resources, as well as the importance of indigenous peoples and local communities in the preservation, maintenance and generation of these resources]</w:t>
      </w:r>
      <w:r w:rsidR="00432655">
        <w:rPr>
          <w:kern w:val="22"/>
          <w:szCs w:val="22"/>
          <w:lang w:eastAsia="zh-CN"/>
        </w:rPr>
        <w:t>;</w:t>
      </w:r>
    </w:p>
    <w:p w14:paraId="11C7CCC4" w14:textId="3B86E73E" w:rsidR="002051EE" w:rsidRPr="00F21387" w:rsidRDefault="002051EE" w:rsidP="00F21387">
      <w:pPr>
        <w:spacing w:before="120" w:after="120"/>
        <w:ind w:firstLine="720"/>
        <w:textAlignment w:val="baseline"/>
        <w:rPr>
          <w:kern w:val="22"/>
          <w:lang w:eastAsia="zh-CN"/>
        </w:rPr>
      </w:pPr>
      <w:r w:rsidRPr="009621CC">
        <w:rPr>
          <w:kern w:val="22"/>
          <w:lang w:eastAsia="zh-CN"/>
        </w:rPr>
        <w:t>16.</w:t>
      </w:r>
      <w:r w:rsidRPr="009621CC">
        <w:rPr>
          <w:kern w:val="22"/>
          <w:szCs w:val="22"/>
          <w:lang w:eastAsia="zh-CN"/>
        </w:rPr>
        <w:tab/>
      </w:r>
      <w:r w:rsidRPr="009621CC">
        <w:rPr>
          <w:kern w:val="22"/>
          <w:lang w:eastAsia="zh-CN"/>
        </w:rPr>
        <w:t>[</w:t>
      </w:r>
      <w:r w:rsidRPr="009621CC">
        <w:rPr>
          <w:i/>
          <w:iCs/>
          <w:kern w:val="22"/>
          <w:lang w:eastAsia="zh-CN"/>
        </w:rPr>
        <w:t>Decides</w:t>
      </w:r>
      <w:r w:rsidRPr="009621CC">
        <w:rPr>
          <w:kern w:val="22"/>
          <w:lang w:eastAsia="zh-CN"/>
        </w:rPr>
        <w:t>, in the exercise of their sovereign rights over genetic resources, to establish a multilateral benefit-sharing</w:t>
      </w:r>
      <w:r w:rsidRPr="009621CC">
        <w:rPr>
          <w:kern w:val="22"/>
          <w:lang w:eastAsia="zh-CN"/>
        </w:rPr>
        <w:noBreakHyphen/>
        <w:t xml:space="preserve"> mechanism, to operate as follows:</w:t>
      </w:r>
    </w:p>
    <w:p w14:paraId="39072DC8" w14:textId="5A35EFBE" w:rsidR="002051EE" w:rsidRPr="00F21387" w:rsidRDefault="002051EE" w:rsidP="00F21387">
      <w:pPr>
        <w:pStyle w:val="ListParagraph"/>
        <w:numPr>
          <w:ilvl w:val="0"/>
          <w:numId w:val="2"/>
        </w:numPr>
        <w:spacing w:before="120" w:after="120"/>
        <w:ind w:left="0" w:firstLine="720"/>
        <w:contextualSpacing w:val="0"/>
        <w:textAlignment w:val="baseline"/>
        <w:rPr>
          <w:kern w:val="22"/>
          <w:szCs w:val="22"/>
          <w:lang w:eastAsia="zh-CN"/>
        </w:rPr>
      </w:pPr>
      <w:r w:rsidRPr="00235DE6">
        <w:rPr>
          <w:kern w:val="22"/>
          <w:szCs w:val="22"/>
          <w:lang w:eastAsia="zh-CN"/>
        </w:rPr>
        <w:t>Each developed country Party shall, in accordance with Articles 20 and 15.7 of the Convention, take legislative, administrative or policy measures, as appropriate, to ensure that [at least] 1</w:t>
      </w:r>
      <w:r w:rsidR="00F23A7C" w:rsidRPr="00235DE6">
        <w:rPr>
          <w:kern w:val="22"/>
          <w:szCs w:val="22"/>
          <w:lang w:eastAsia="zh-CN"/>
        </w:rPr>
        <w:t> </w:t>
      </w:r>
      <w:r w:rsidRPr="00235DE6">
        <w:rPr>
          <w:kern w:val="22"/>
          <w:szCs w:val="22"/>
          <w:lang w:eastAsia="zh-CN"/>
        </w:rPr>
        <w:t xml:space="preserve">per cent of the retail price of all commercial income resulting from all utilization of genetic resources, traditional knowledge associated with genetic resources or digital sequence information on genetic </w:t>
      </w:r>
      <w:r w:rsidRPr="00235DE6">
        <w:rPr>
          <w:kern w:val="22"/>
          <w:szCs w:val="22"/>
          <w:lang w:eastAsia="zh-CN"/>
        </w:rPr>
        <w:lastRenderedPageBreak/>
        <w:t>resources is shared through the multilateral benefit-sharing mechanism to support the conservation and sustainable use of biological diversity, unless such benefits are otherwise being shared on mutually agreed terms established under the bilateral system;</w:t>
      </w:r>
    </w:p>
    <w:p w14:paraId="63741C6F" w14:textId="77777777" w:rsidR="002051EE" w:rsidRPr="00F21387" w:rsidRDefault="002051EE" w:rsidP="00F21387">
      <w:pPr>
        <w:pStyle w:val="ListParagraph"/>
        <w:numPr>
          <w:ilvl w:val="0"/>
          <w:numId w:val="2"/>
        </w:numPr>
        <w:spacing w:before="120" w:after="120"/>
        <w:ind w:left="0" w:firstLine="720"/>
        <w:contextualSpacing w:val="0"/>
        <w:textAlignment w:val="baseline"/>
        <w:rPr>
          <w:kern w:val="22"/>
          <w:szCs w:val="22"/>
          <w:lang w:eastAsia="zh-CN"/>
        </w:rPr>
      </w:pPr>
      <w:r w:rsidRPr="009621CC">
        <w:rPr>
          <w:color w:val="000000"/>
          <w:kern w:val="22"/>
          <w:szCs w:val="22"/>
          <w:lang w:eastAsia="zh-CN"/>
        </w:rPr>
        <w:t>All monetary benefits shared under the multilateral benefit-sharing mechanism shall be deposited in a global biodiversity fund operated by the Global Environment Facility, as the financial mechanism of the Convention, and this gl</w:t>
      </w:r>
      <w:r w:rsidRPr="00F23A7C">
        <w:rPr>
          <w:color w:val="000000"/>
          <w:kern w:val="22"/>
          <w:szCs w:val="22"/>
          <w:lang w:eastAsia="zh-CN"/>
        </w:rPr>
        <w:t>obal fund shall also be open for voluntary contributions from all sources;</w:t>
      </w:r>
    </w:p>
    <w:p w14:paraId="7873B2CD" w14:textId="77777777" w:rsidR="002051EE" w:rsidRPr="00F21387" w:rsidRDefault="002051EE" w:rsidP="00F21387">
      <w:pPr>
        <w:pStyle w:val="ListParagraph"/>
        <w:numPr>
          <w:ilvl w:val="0"/>
          <w:numId w:val="2"/>
        </w:numPr>
        <w:spacing w:before="120" w:after="120"/>
        <w:ind w:left="0" w:firstLine="720"/>
        <w:contextualSpacing w:val="0"/>
        <w:textAlignment w:val="baseline"/>
        <w:rPr>
          <w:kern w:val="22"/>
          <w:szCs w:val="22"/>
          <w:lang w:eastAsia="zh-CN"/>
        </w:rPr>
      </w:pPr>
      <w:r w:rsidRPr="009621CC">
        <w:rPr>
          <w:color w:val="000000"/>
          <w:kern w:val="22"/>
          <w:szCs w:val="22"/>
          <w:lang w:eastAsia="zh-CN"/>
        </w:rPr>
        <w:t xml:space="preserve">The global biodiversity fund shall be used, in an open, competitive, project-based manner, to support on the ground activities aimed at the conservation of biological diversity and </w:t>
      </w:r>
      <w:r w:rsidRPr="00F23A7C">
        <w:rPr>
          <w:color w:val="000000"/>
          <w:kern w:val="22"/>
          <w:szCs w:val="22"/>
          <w:lang w:eastAsia="zh-CN"/>
        </w:rPr>
        <w:t>the sustainable use of its components, in line with the ecosystem-based approach, carried out by indigenous peoples, local communities and others, in pursuit of spending priorities identified from time to time by the Intergovernmental Science-Policy Platfo</w:t>
      </w:r>
      <w:r w:rsidRPr="009621CC">
        <w:rPr>
          <w:color w:val="000000"/>
          <w:kern w:val="22"/>
          <w:szCs w:val="22"/>
          <w:lang w:eastAsia="zh-CN"/>
        </w:rPr>
        <w:t>rm on Biodiversity and Ecosystem Services through scientific assessments;]</w:t>
      </w:r>
    </w:p>
    <w:p w14:paraId="099F5292" w14:textId="13FFCBC0" w:rsidR="002051EE" w:rsidRPr="00F21387" w:rsidRDefault="002051EE" w:rsidP="00F21387">
      <w:pPr>
        <w:pStyle w:val="ListParagraph"/>
        <w:tabs>
          <w:tab w:val="left" w:pos="360"/>
          <w:tab w:val="left" w:pos="720"/>
          <w:tab w:val="num" w:pos="1440"/>
        </w:tabs>
        <w:spacing w:before="120" w:after="120"/>
        <w:ind w:left="0" w:firstLine="720"/>
        <w:contextualSpacing w:val="0"/>
        <w:textAlignment w:val="baseline"/>
        <w:rPr>
          <w:lang w:eastAsia="zh-CN"/>
        </w:rPr>
      </w:pPr>
      <w:r w:rsidRPr="009621CC">
        <w:rPr>
          <w:color w:val="000000"/>
          <w:kern w:val="22"/>
          <w:szCs w:val="22"/>
          <w:lang w:eastAsia="zh-CN"/>
        </w:rPr>
        <w:t>17.</w:t>
      </w:r>
      <w:r w:rsidRPr="009621CC">
        <w:rPr>
          <w:color w:val="000000"/>
          <w:kern w:val="22"/>
          <w:szCs w:val="22"/>
          <w:lang w:eastAsia="zh-CN"/>
        </w:rPr>
        <w:tab/>
        <w:t>[</w:t>
      </w:r>
      <w:r w:rsidRPr="005A6B6E">
        <w:rPr>
          <w:i/>
          <w:iCs/>
          <w:color w:val="000000"/>
          <w:kern w:val="22"/>
          <w:szCs w:val="22"/>
          <w:lang w:eastAsia="zh-CN"/>
        </w:rPr>
        <w:t>Requests</w:t>
      </w:r>
      <w:r w:rsidRPr="00F23A7C">
        <w:rPr>
          <w:color w:val="000000"/>
          <w:kern w:val="22"/>
          <w:szCs w:val="22"/>
          <w:lang w:eastAsia="zh-CN"/>
        </w:rPr>
        <w:t xml:space="preserve"> the Executive Secretary, in consultation with all Parties and the Global Environment Facility, to prepare options for national legislative, administrative or policy measures</w:t>
      </w:r>
      <w:r w:rsidR="00F23A7C">
        <w:rPr>
          <w:color w:val="000000"/>
          <w:kern w:val="22"/>
          <w:szCs w:val="22"/>
          <w:lang w:eastAsia="zh-CN"/>
        </w:rPr>
        <w:t xml:space="preserve"> </w:t>
      </w:r>
      <w:r w:rsidRPr="00974E40">
        <w:rPr>
          <w:kern w:val="22"/>
          <w:szCs w:val="22"/>
          <w:lang w:eastAsia="zh-CN"/>
        </w:rPr>
        <w:t xml:space="preserve">to implement the multilateral benefit-sharing system and to report </w:t>
      </w:r>
      <w:r w:rsidRPr="009621CC">
        <w:rPr>
          <w:kern w:val="22"/>
          <w:szCs w:val="22"/>
          <w:lang w:eastAsia="zh-CN"/>
        </w:rPr>
        <w:t>to the Conference of the Parties at its sixteenth meeting.]</w:t>
      </w:r>
      <w:r w:rsidRPr="00F21387">
        <w:rPr>
          <w:kern w:val="22"/>
          <w:szCs w:val="22"/>
          <w:lang w:eastAsia="zh-CN"/>
        </w:rPr>
        <w:t>]</w:t>
      </w:r>
    </w:p>
    <w:p w14:paraId="402F5453" w14:textId="3040F476" w:rsidR="00F1350F" w:rsidRPr="00F21387" w:rsidRDefault="005700D3" w:rsidP="00F21387">
      <w:pPr>
        <w:jc w:val="center"/>
      </w:pPr>
      <w:r w:rsidRPr="00F21387">
        <w:t>__________</w:t>
      </w:r>
    </w:p>
    <w:sectPr w:rsidR="00F1350F" w:rsidRPr="00F21387" w:rsidSect="00DC0711">
      <w:headerReference w:type="even" r:id="rId12"/>
      <w:headerReference w:type="default" r:id="rId13"/>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35EFF" w14:textId="77777777" w:rsidR="00E94447" w:rsidRDefault="00E94447" w:rsidP="005700D3">
      <w:r>
        <w:separator/>
      </w:r>
    </w:p>
  </w:endnote>
  <w:endnote w:type="continuationSeparator" w:id="0">
    <w:p w14:paraId="51421C85" w14:textId="77777777" w:rsidR="00E94447" w:rsidRDefault="00E94447" w:rsidP="005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C0274" w14:textId="77777777" w:rsidR="00E94447" w:rsidRDefault="00E94447" w:rsidP="005700D3">
      <w:r>
        <w:separator/>
      </w:r>
    </w:p>
  </w:footnote>
  <w:footnote w:type="continuationSeparator" w:id="0">
    <w:p w14:paraId="700C4324" w14:textId="77777777" w:rsidR="00E94447" w:rsidRDefault="00E94447" w:rsidP="005700D3">
      <w:r>
        <w:continuationSeparator/>
      </w:r>
    </w:p>
  </w:footnote>
  <w:footnote w:id="1">
    <w:p w14:paraId="3200EA6D" w14:textId="77777777" w:rsidR="005700D3" w:rsidRPr="00F21387" w:rsidRDefault="005700D3" w:rsidP="00691ADD">
      <w:pPr>
        <w:pStyle w:val="FootnoteText"/>
        <w:suppressLineNumbers/>
        <w:suppressAutoHyphens/>
        <w:kinsoku w:val="0"/>
        <w:overflowPunct w:val="0"/>
        <w:autoSpaceDE w:val="0"/>
        <w:autoSpaceDN w:val="0"/>
        <w:ind w:firstLine="0"/>
        <w:jc w:val="left"/>
        <w:rPr>
          <w:rFonts w:ascii="Times New Roman" w:hAnsi="Times New Roman" w:cs="Times New Roman"/>
          <w:kern w:val="18"/>
          <w:szCs w:val="18"/>
          <w:lang w:eastAsia="en-US"/>
        </w:rPr>
      </w:pPr>
      <w:r w:rsidRPr="00F21387">
        <w:rPr>
          <w:rStyle w:val="FootnoteReference"/>
          <w:rFonts w:ascii="Times New Roman" w:hAnsi="Times New Roman" w:cs="Times New Roman"/>
          <w:kern w:val="18"/>
          <w:szCs w:val="18"/>
          <w:u w:val="none"/>
        </w:rPr>
        <w:t>*</w:t>
      </w:r>
      <w:r w:rsidRPr="00F21387">
        <w:rPr>
          <w:rFonts w:ascii="Times New Roman" w:hAnsi="Times New Roman" w:cs="Times New Roman"/>
          <w:kern w:val="18"/>
          <w:szCs w:val="18"/>
        </w:rPr>
        <w:t xml:space="preserve"> CBD/WG2020/3/1.</w:t>
      </w:r>
    </w:p>
  </w:footnote>
  <w:footnote w:id="2">
    <w:p w14:paraId="767F2692" w14:textId="621FE654" w:rsidR="005379AB" w:rsidRPr="00F21387" w:rsidRDefault="005379AB" w:rsidP="00F21387">
      <w:pPr>
        <w:pStyle w:val="FootnoteText"/>
        <w:suppressLineNumbers/>
        <w:suppressAutoHyphens/>
        <w:kinsoku w:val="0"/>
        <w:overflowPunct w:val="0"/>
        <w:autoSpaceDE w:val="0"/>
        <w:autoSpaceDN w:val="0"/>
        <w:ind w:firstLine="0"/>
        <w:jc w:val="left"/>
        <w:rPr>
          <w:rFonts w:ascii="Times New Roman" w:hAnsi="Times New Roman" w:cs="Times New Roman"/>
          <w:kern w:val="18"/>
          <w:lang w:val="en-US"/>
        </w:rPr>
      </w:pPr>
      <w:r w:rsidRPr="00F21387">
        <w:rPr>
          <w:rStyle w:val="FootnoteReference"/>
          <w:rFonts w:ascii="Times New Roman" w:hAnsi="Times New Roman" w:cs="Times New Roman"/>
          <w:kern w:val="18"/>
          <w:u w:val="none"/>
          <w:vertAlign w:val="superscript"/>
        </w:rPr>
        <w:footnoteRef/>
      </w:r>
      <w:r w:rsidRPr="00F21387">
        <w:rPr>
          <w:rFonts w:ascii="Times New Roman" w:hAnsi="Times New Roman" w:cs="Times New Roman"/>
          <w:kern w:val="18"/>
        </w:rPr>
        <w:t xml:space="preserve"> </w:t>
      </w:r>
      <w:r w:rsidRPr="00F21387">
        <w:rPr>
          <w:rFonts w:ascii="Times New Roman" w:hAnsi="Times New Roman" w:cs="Times New Roman"/>
          <w:kern w:val="18"/>
          <w:szCs w:val="22"/>
        </w:rPr>
        <w:t>CBD/WG2020/3/4.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095AB" w14:textId="2E9F5065" w:rsidR="00E843D5" w:rsidRDefault="00285E2A" w:rsidP="00F21387">
    <w:pPr>
      <w:pStyle w:val="Header"/>
      <w:tabs>
        <w:tab w:val="clear" w:pos="4680"/>
        <w:tab w:val="clear" w:pos="9360"/>
      </w:tabs>
      <w:kinsoku w:val="0"/>
      <w:overflowPunct w:val="0"/>
      <w:autoSpaceDE w:val="0"/>
      <w:autoSpaceDN w:val="0"/>
      <w:adjustRightInd w:val="0"/>
      <w:jc w:val="left"/>
      <w:rPr>
        <w:noProof/>
      </w:rPr>
    </w:pPr>
    <w:r>
      <w:rPr>
        <w:noProof/>
      </w:rPr>
      <w:fldChar w:fldCharType="begin"/>
    </w:r>
    <w:r>
      <w:rPr>
        <w:noProof/>
      </w:rPr>
      <w:instrText xml:space="preserve"> SUBJECT   \* MERGEFORMAT </w:instrText>
    </w:r>
    <w:r>
      <w:rPr>
        <w:noProof/>
      </w:rPr>
      <w:fldChar w:fldCharType="separate"/>
    </w:r>
    <w:r>
      <w:rPr>
        <w:noProof/>
      </w:rPr>
      <w:t>CBD/WG2020/3/CRP.1</w:t>
    </w:r>
    <w:r>
      <w:rPr>
        <w:noProof/>
      </w:rPr>
      <w:fldChar w:fldCharType="end"/>
    </w:r>
  </w:p>
  <w:p w14:paraId="30DBFF45" w14:textId="1873468A" w:rsidR="00285E2A" w:rsidRDefault="00C22049" w:rsidP="00F21387">
    <w:pPr>
      <w:pStyle w:val="Header"/>
      <w:tabs>
        <w:tab w:val="clear" w:pos="4680"/>
        <w:tab w:val="clear" w:pos="9360"/>
      </w:tabs>
      <w:kinsoku w:val="0"/>
      <w:overflowPunct w:val="0"/>
      <w:autoSpaceDE w:val="0"/>
      <w:autoSpaceDN w:val="0"/>
      <w:adjustRightInd w:val="0"/>
      <w:jc w:val="left"/>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1965DF6C" w14:textId="77777777" w:rsidR="002417EB" w:rsidRDefault="002417EB" w:rsidP="00F21387">
    <w:pPr>
      <w:pStyle w:val="Header"/>
      <w:tabs>
        <w:tab w:val="clear" w:pos="4680"/>
        <w:tab w:val="clear" w:pos="9360"/>
      </w:tabs>
      <w:kinsoku w:val="0"/>
      <w:overflowPunct w:val="0"/>
      <w:autoSpaceDE w:val="0"/>
      <w:autoSpaceDN w:val="0"/>
      <w:adjustRightInd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FBFD8" w14:textId="77777777" w:rsidR="002417EB" w:rsidRDefault="00E94447" w:rsidP="00F21387">
    <w:pPr>
      <w:pStyle w:val="Header"/>
      <w:tabs>
        <w:tab w:val="clear" w:pos="4680"/>
        <w:tab w:val="clear" w:pos="9360"/>
      </w:tabs>
      <w:kinsoku w:val="0"/>
      <w:overflowPunct w:val="0"/>
      <w:autoSpaceDE w:val="0"/>
      <w:autoSpaceDN w:val="0"/>
      <w:jc w:val="right"/>
    </w:pPr>
    <w:r>
      <w:fldChar w:fldCharType="begin"/>
    </w:r>
    <w:r>
      <w:instrText xml:space="preserve"> SUBJECT   \* MERGEFORMAT </w:instrText>
    </w:r>
    <w:r>
      <w:fldChar w:fldCharType="separate"/>
    </w:r>
    <w:r w:rsidR="002417EB">
      <w:t>CBD/WG2020/3/CRP.1</w:t>
    </w:r>
    <w:r>
      <w:fldChar w:fldCharType="end"/>
    </w:r>
  </w:p>
  <w:p w14:paraId="2F3F7A0A" w14:textId="77777777" w:rsidR="002417EB" w:rsidRDefault="002417EB" w:rsidP="00F21387">
    <w:pPr>
      <w:pStyle w:val="Header"/>
      <w:tabs>
        <w:tab w:val="clear" w:pos="4680"/>
        <w:tab w:val="clear" w:pos="9360"/>
      </w:tabs>
      <w:kinsoku w:val="0"/>
      <w:overflowPunct w:val="0"/>
      <w:autoSpaceDE w:val="0"/>
      <w:autoSpaceDN w:val="0"/>
      <w:jc w:val="right"/>
    </w:pPr>
    <w:r>
      <w:t xml:space="preserve">Page </w:t>
    </w:r>
    <w:r>
      <w:fldChar w:fldCharType="begin"/>
    </w:r>
    <w:r>
      <w:instrText xml:space="preserve"> PAGE   \* MERGEFORMAT </w:instrText>
    </w:r>
    <w:r>
      <w:fldChar w:fldCharType="separate"/>
    </w:r>
    <w:r>
      <w:t>2</w:t>
    </w:r>
    <w:r>
      <w:rPr>
        <w:noProof/>
      </w:rPr>
      <w:fldChar w:fldCharType="end"/>
    </w:r>
  </w:p>
  <w:p w14:paraId="25D45118" w14:textId="77777777" w:rsidR="00E843D5" w:rsidRPr="002417EB" w:rsidRDefault="00E843D5" w:rsidP="00F21387">
    <w:pPr>
      <w:pStyle w:val="Header"/>
      <w:tabs>
        <w:tab w:val="clear" w:pos="4680"/>
        <w:tab w:val="clear" w:pos="9360"/>
      </w:tabs>
      <w:kinsoku w:val="0"/>
      <w:overflowPunct w:val="0"/>
      <w:autoSpaceDE w:val="0"/>
      <w:autoSpaceDN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23874"/>
    <w:multiLevelType w:val="hybridMultilevel"/>
    <w:tmpl w:val="CCC651B2"/>
    <w:lvl w:ilvl="0" w:tplc="E3E464E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41285CA3"/>
    <w:multiLevelType w:val="multilevel"/>
    <w:tmpl w:val="75FEF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2593F42"/>
    <w:multiLevelType w:val="multilevel"/>
    <w:tmpl w:val="010697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82653F"/>
    <w:multiLevelType w:val="multilevel"/>
    <w:tmpl w:val="027E1B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CB32D6A"/>
    <w:multiLevelType w:val="hybridMultilevel"/>
    <w:tmpl w:val="0B88C218"/>
    <w:lvl w:ilvl="0" w:tplc="B6CAFE10">
      <w:start w:val="1"/>
      <w:numFmt w:val="lowerLetter"/>
      <w:lvlText w:val="(%1)"/>
      <w:lvlJc w:val="left"/>
      <w:pPr>
        <w:ind w:left="720" w:hanging="360"/>
      </w:pPr>
      <w:rPr>
        <w:rFonts w:ascii="Times New Roman" w:hAnsi="Times New Roman" w:cs="Times New Roman"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EE"/>
    <w:rsid w:val="000056B6"/>
    <w:rsid w:val="000072B9"/>
    <w:rsid w:val="000277C6"/>
    <w:rsid w:val="00031D1C"/>
    <w:rsid w:val="00044617"/>
    <w:rsid w:val="00076196"/>
    <w:rsid w:val="00090B7D"/>
    <w:rsid w:val="000B71C9"/>
    <w:rsid w:val="000C37B0"/>
    <w:rsid w:val="000C590A"/>
    <w:rsid w:val="000E5FB9"/>
    <w:rsid w:val="000F6BA8"/>
    <w:rsid w:val="00101831"/>
    <w:rsid w:val="00103B58"/>
    <w:rsid w:val="00166E08"/>
    <w:rsid w:val="002051EE"/>
    <w:rsid w:val="00215F2E"/>
    <w:rsid w:val="00235DE6"/>
    <w:rsid w:val="002417EB"/>
    <w:rsid w:val="00285E2A"/>
    <w:rsid w:val="002C048E"/>
    <w:rsid w:val="002F74A9"/>
    <w:rsid w:val="00307D7C"/>
    <w:rsid w:val="003676D6"/>
    <w:rsid w:val="00375C5D"/>
    <w:rsid w:val="003B1008"/>
    <w:rsid w:val="003C07B3"/>
    <w:rsid w:val="003C2C14"/>
    <w:rsid w:val="003D376C"/>
    <w:rsid w:val="003D4C2D"/>
    <w:rsid w:val="003F5D28"/>
    <w:rsid w:val="0041496A"/>
    <w:rsid w:val="00430944"/>
    <w:rsid w:val="00432655"/>
    <w:rsid w:val="00456101"/>
    <w:rsid w:val="00474843"/>
    <w:rsid w:val="004C10F3"/>
    <w:rsid w:val="004D524A"/>
    <w:rsid w:val="004F3880"/>
    <w:rsid w:val="004F5E04"/>
    <w:rsid w:val="00516403"/>
    <w:rsid w:val="005379AB"/>
    <w:rsid w:val="005700D3"/>
    <w:rsid w:val="005A6B6E"/>
    <w:rsid w:val="005B5CA9"/>
    <w:rsid w:val="005D7DF1"/>
    <w:rsid w:val="005E07C8"/>
    <w:rsid w:val="005E27AB"/>
    <w:rsid w:val="0061336B"/>
    <w:rsid w:val="0062024D"/>
    <w:rsid w:val="006622EE"/>
    <w:rsid w:val="00691ADD"/>
    <w:rsid w:val="006A760C"/>
    <w:rsid w:val="00741229"/>
    <w:rsid w:val="0074636B"/>
    <w:rsid w:val="00757892"/>
    <w:rsid w:val="00775AE2"/>
    <w:rsid w:val="00781304"/>
    <w:rsid w:val="007838D6"/>
    <w:rsid w:val="007B7981"/>
    <w:rsid w:val="00836FEA"/>
    <w:rsid w:val="008701BC"/>
    <w:rsid w:val="00893EEB"/>
    <w:rsid w:val="00907ADD"/>
    <w:rsid w:val="009255E6"/>
    <w:rsid w:val="00954B1B"/>
    <w:rsid w:val="00955508"/>
    <w:rsid w:val="009621CC"/>
    <w:rsid w:val="0096606C"/>
    <w:rsid w:val="00974E40"/>
    <w:rsid w:val="00981E31"/>
    <w:rsid w:val="00992AF1"/>
    <w:rsid w:val="009C4ADD"/>
    <w:rsid w:val="009D2626"/>
    <w:rsid w:val="00A15BF6"/>
    <w:rsid w:val="00A34B7B"/>
    <w:rsid w:val="00A71799"/>
    <w:rsid w:val="00A72170"/>
    <w:rsid w:val="00B11A67"/>
    <w:rsid w:val="00B3200D"/>
    <w:rsid w:val="00B37FA7"/>
    <w:rsid w:val="00B77D41"/>
    <w:rsid w:val="00B833EC"/>
    <w:rsid w:val="00BB1ED3"/>
    <w:rsid w:val="00BB4645"/>
    <w:rsid w:val="00BB5D0A"/>
    <w:rsid w:val="00BE5F0B"/>
    <w:rsid w:val="00C22049"/>
    <w:rsid w:val="00C25352"/>
    <w:rsid w:val="00CB3C36"/>
    <w:rsid w:val="00CC2C65"/>
    <w:rsid w:val="00CD67F8"/>
    <w:rsid w:val="00CD6F19"/>
    <w:rsid w:val="00CE15CA"/>
    <w:rsid w:val="00CF6828"/>
    <w:rsid w:val="00D063C1"/>
    <w:rsid w:val="00D246F0"/>
    <w:rsid w:val="00D31C98"/>
    <w:rsid w:val="00D4410D"/>
    <w:rsid w:val="00D5210C"/>
    <w:rsid w:val="00D53ADE"/>
    <w:rsid w:val="00D66EA0"/>
    <w:rsid w:val="00D82AAF"/>
    <w:rsid w:val="00DC0711"/>
    <w:rsid w:val="00DF1D9F"/>
    <w:rsid w:val="00E137EE"/>
    <w:rsid w:val="00E161A4"/>
    <w:rsid w:val="00E17945"/>
    <w:rsid w:val="00E37839"/>
    <w:rsid w:val="00E66B72"/>
    <w:rsid w:val="00E736E3"/>
    <w:rsid w:val="00E843D5"/>
    <w:rsid w:val="00E94447"/>
    <w:rsid w:val="00EC24F6"/>
    <w:rsid w:val="00ED0C98"/>
    <w:rsid w:val="00EE5EC8"/>
    <w:rsid w:val="00F1350F"/>
    <w:rsid w:val="00F21387"/>
    <w:rsid w:val="00F23A7C"/>
    <w:rsid w:val="00F36024"/>
    <w:rsid w:val="00F41040"/>
    <w:rsid w:val="00F51FCC"/>
    <w:rsid w:val="00F54003"/>
    <w:rsid w:val="00F751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E21A5"/>
  <w15:chartTrackingRefBased/>
  <w15:docId w15:val="{23914EEA-1585-45DF-8AE8-9BE8D4D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EE"/>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5700D3"/>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5700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1EE"/>
    <w:pPr>
      <w:ind w:left="720"/>
      <w:contextualSpacing/>
    </w:pPr>
  </w:style>
  <w:style w:type="character" w:customStyle="1" w:styleId="normaltextrun">
    <w:name w:val="normaltextrun"/>
    <w:basedOn w:val="DefaultParagraphFont"/>
    <w:rsid w:val="002051EE"/>
  </w:style>
  <w:style w:type="paragraph" w:customStyle="1" w:styleId="paragraph">
    <w:name w:val="paragraph"/>
    <w:basedOn w:val="Normal"/>
    <w:rsid w:val="002051EE"/>
    <w:pPr>
      <w:spacing w:before="100" w:beforeAutospacing="1" w:after="100" w:afterAutospacing="1"/>
      <w:jc w:val="left"/>
    </w:pPr>
    <w:rPr>
      <w:sz w:val="24"/>
      <w:lang w:val="en-CA" w:eastAsia="en-CA"/>
    </w:rPr>
  </w:style>
  <w:style w:type="character" w:customStyle="1" w:styleId="tabchar">
    <w:name w:val="tabchar"/>
    <w:basedOn w:val="DefaultParagraphFont"/>
    <w:rsid w:val="002051EE"/>
  </w:style>
  <w:style w:type="character" w:customStyle="1" w:styleId="eop">
    <w:name w:val="eop"/>
    <w:basedOn w:val="DefaultParagraphFont"/>
    <w:rsid w:val="002051EE"/>
  </w:style>
  <w:style w:type="character" w:styleId="PlaceholderText">
    <w:name w:val="Placeholder Text"/>
    <w:basedOn w:val="DefaultParagraphFont"/>
    <w:uiPriority w:val="99"/>
    <w:rsid w:val="005700D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semiHidden/>
    <w:locked/>
    <w:rsid w:val="005700D3"/>
    <w:rPr>
      <w:sz w:val="18"/>
      <w:szCs w:val="24"/>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semiHidden/>
    <w:unhideWhenUsed/>
    <w:qFormat/>
    <w:rsid w:val="005700D3"/>
    <w:pPr>
      <w:keepLines/>
      <w:spacing w:after="60"/>
      <w:ind w:firstLine="720"/>
    </w:pPr>
    <w:rPr>
      <w:rFonts w:asciiTheme="minorHAnsi" w:eastAsiaTheme="minorEastAsia" w:hAnsiTheme="minorHAnsi" w:cstheme="minorBidi"/>
      <w:sz w:val="18"/>
      <w:lang w:eastAsia="zh-CN"/>
    </w:rPr>
  </w:style>
  <w:style w:type="character" w:customStyle="1" w:styleId="FootnoteTextChar1">
    <w:name w:val="Footnote Text Char1"/>
    <w:basedOn w:val="DefaultParagraphFont"/>
    <w:uiPriority w:val="99"/>
    <w:semiHidden/>
    <w:rsid w:val="005700D3"/>
    <w:rPr>
      <w:rFonts w:ascii="Times New Roman" w:eastAsia="Times New Roman" w:hAnsi="Times New Roman" w:cs="Times New Roman"/>
      <w:sz w:val="20"/>
      <w:szCs w:val="20"/>
      <w:lang w:val="en-GB" w:eastAsia="en-US"/>
    </w:rPr>
  </w:style>
  <w:style w:type="paragraph" w:customStyle="1" w:styleId="meetingname">
    <w:name w:val="meeting name"/>
    <w:basedOn w:val="Normal"/>
    <w:qFormat/>
    <w:rsid w:val="005700D3"/>
    <w:pPr>
      <w:snapToGrid w:val="0"/>
      <w:ind w:left="170" w:right="3119" w:hanging="170"/>
      <w:jc w:val="left"/>
    </w:pPr>
    <w:rPr>
      <w:rFonts w:eastAsia="Malgun Gothic"/>
      <w:cap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unhideWhenUsed/>
    <w:qFormat/>
    <w:rsid w:val="005700D3"/>
    <w:rPr>
      <w:sz w:val="18"/>
      <w:u w:val="singl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700D3"/>
    <w:pPr>
      <w:spacing w:after="160" w:line="240" w:lineRule="exact"/>
    </w:pPr>
    <w:rPr>
      <w:rFonts w:asciiTheme="minorHAnsi" w:eastAsiaTheme="minorEastAsia" w:hAnsiTheme="minorHAnsi" w:cstheme="minorBidi"/>
      <w:sz w:val="18"/>
      <w:szCs w:val="22"/>
      <w:u w:val="single"/>
      <w:lang w:val="fr-FR" w:eastAsia="zh-CN"/>
    </w:rPr>
  </w:style>
  <w:style w:type="character" w:customStyle="1" w:styleId="Heading1Char">
    <w:name w:val="Heading 1 Char"/>
    <w:basedOn w:val="DefaultParagraphFont"/>
    <w:link w:val="Heading1"/>
    <w:rsid w:val="005700D3"/>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uiPriority w:val="9"/>
    <w:semiHidden/>
    <w:rsid w:val="005700D3"/>
    <w:rPr>
      <w:rFonts w:asciiTheme="majorHAnsi" w:eastAsiaTheme="majorEastAsia" w:hAnsiTheme="majorHAnsi" w:cstheme="majorBidi"/>
      <w:color w:val="2F5496" w:themeColor="accent1" w:themeShade="BF"/>
      <w:sz w:val="26"/>
      <w:szCs w:val="26"/>
      <w:lang w:val="en-GB" w:eastAsia="en-US"/>
    </w:rPr>
  </w:style>
  <w:style w:type="character" w:styleId="Hyperlink">
    <w:name w:val="Hyperlink"/>
    <w:basedOn w:val="DefaultParagraphFont"/>
    <w:uiPriority w:val="99"/>
    <w:unhideWhenUsed/>
    <w:rsid w:val="00954B1B"/>
    <w:rPr>
      <w:color w:val="0563C1" w:themeColor="hyperlink"/>
      <w:u w:val="single"/>
    </w:rPr>
  </w:style>
  <w:style w:type="character" w:styleId="UnresolvedMention">
    <w:name w:val="Unresolved Mention"/>
    <w:basedOn w:val="DefaultParagraphFont"/>
    <w:uiPriority w:val="99"/>
    <w:semiHidden/>
    <w:unhideWhenUsed/>
    <w:rsid w:val="00954B1B"/>
    <w:rPr>
      <w:color w:val="605E5C"/>
      <w:shd w:val="clear" w:color="auto" w:fill="E1DFDD"/>
    </w:rPr>
  </w:style>
  <w:style w:type="paragraph" w:styleId="BalloonText">
    <w:name w:val="Balloon Text"/>
    <w:basedOn w:val="Normal"/>
    <w:link w:val="BalloonTextChar"/>
    <w:uiPriority w:val="99"/>
    <w:semiHidden/>
    <w:unhideWhenUsed/>
    <w:rsid w:val="00E84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3D5"/>
    <w:rPr>
      <w:rFonts w:ascii="Segoe UI" w:eastAsia="Times New Roman" w:hAnsi="Segoe UI" w:cs="Segoe UI"/>
      <w:sz w:val="18"/>
      <w:szCs w:val="18"/>
      <w:lang w:val="en-GB" w:eastAsia="en-US"/>
    </w:rPr>
  </w:style>
  <w:style w:type="paragraph" w:styleId="Header">
    <w:name w:val="header"/>
    <w:basedOn w:val="Normal"/>
    <w:link w:val="HeaderChar"/>
    <w:uiPriority w:val="99"/>
    <w:unhideWhenUsed/>
    <w:rsid w:val="00E843D5"/>
    <w:pPr>
      <w:tabs>
        <w:tab w:val="center" w:pos="4680"/>
        <w:tab w:val="right" w:pos="9360"/>
      </w:tabs>
    </w:pPr>
  </w:style>
  <w:style w:type="character" w:customStyle="1" w:styleId="HeaderChar">
    <w:name w:val="Header Char"/>
    <w:basedOn w:val="DefaultParagraphFont"/>
    <w:link w:val="Header"/>
    <w:uiPriority w:val="99"/>
    <w:rsid w:val="00E843D5"/>
    <w:rPr>
      <w:rFonts w:ascii="Times New Roman" w:eastAsia="Times New Roman" w:hAnsi="Times New Roman" w:cs="Times New Roman"/>
      <w:szCs w:val="24"/>
      <w:lang w:val="en-GB" w:eastAsia="en-US"/>
    </w:rPr>
  </w:style>
  <w:style w:type="paragraph" w:styleId="Footer">
    <w:name w:val="footer"/>
    <w:basedOn w:val="Normal"/>
    <w:link w:val="FooterChar"/>
    <w:uiPriority w:val="99"/>
    <w:unhideWhenUsed/>
    <w:rsid w:val="00E843D5"/>
    <w:pPr>
      <w:tabs>
        <w:tab w:val="center" w:pos="4680"/>
        <w:tab w:val="right" w:pos="9360"/>
      </w:tabs>
    </w:pPr>
  </w:style>
  <w:style w:type="character" w:customStyle="1" w:styleId="FooterChar">
    <w:name w:val="Footer Char"/>
    <w:basedOn w:val="DefaultParagraphFont"/>
    <w:link w:val="Footer"/>
    <w:uiPriority w:val="99"/>
    <w:rsid w:val="00E843D5"/>
    <w:rPr>
      <w:rFonts w:ascii="Times New Roman" w:eastAsia="Times New Roman" w:hAnsi="Times New Roman" w:cs="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6400">
      <w:bodyDiv w:val="1"/>
      <w:marLeft w:val="0"/>
      <w:marRight w:val="0"/>
      <w:marTop w:val="0"/>
      <w:marBottom w:val="0"/>
      <w:divBdr>
        <w:top w:val="none" w:sz="0" w:space="0" w:color="auto"/>
        <w:left w:val="none" w:sz="0" w:space="0" w:color="auto"/>
        <w:bottom w:val="none" w:sz="0" w:space="0" w:color="auto"/>
        <w:right w:val="none" w:sz="0" w:space="0" w:color="auto"/>
      </w:divBdr>
    </w:div>
    <w:div w:id="15449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4/cop-14-dec-20-en.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E2D9C2FA304C58A06F6FA0DC75E662"/>
        <w:category>
          <w:name w:val="General"/>
          <w:gallery w:val="placeholder"/>
        </w:category>
        <w:types>
          <w:type w:val="bbPlcHdr"/>
        </w:types>
        <w:behaviors>
          <w:behavior w:val="content"/>
        </w:behaviors>
        <w:guid w:val="{66615F81-1AB5-46DE-95CD-68C66DC67EA2}"/>
      </w:docPartPr>
      <w:docPartBody>
        <w:p w:rsidR="000B45D5" w:rsidRDefault="00B2469C" w:rsidP="00B2469C">
          <w:pPr>
            <w:pStyle w:val="64E2D9C2FA304C58A06F6FA0DC75E662"/>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9C"/>
    <w:rsid w:val="000B45D5"/>
    <w:rsid w:val="003C20CE"/>
    <w:rsid w:val="00754CD7"/>
    <w:rsid w:val="007D434D"/>
    <w:rsid w:val="00A41BE7"/>
    <w:rsid w:val="00B2469C"/>
    <w:rsid w:val="00CC32D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469C"/>
    <w:rPr>
      <w:color w:val="808080"/>
    </w:rPr>
  </w:style>
  <w:style w:type="paragraph" w:customStyle="1" w:styleId="64E2D9C2FA304C58A06F6FA0DC75E662">
    <w:name w:val="64E2D9C2FA304C58A06F6FA0DC75E662"/>
    <w:rsid w:val="00B24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FF9E2-7573-4492-9D23-83E67C84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A6D44-7F73-4078-8F20-EF71BD302213}">
  <ds:schemaRefs>
    <ds:schemaRef ds:uri="http://schemas.microsoft.com/sharepoint/v3/contenttype/forms"/>
  </ds:schemaRefs>
</ds:datastoreItem>
</file>

<file path=customXml/itemProps3.xml><?xml version="1.0" encoding="utf-8"?>
<ds:datastoreItem xmlns:ds="http://schemas.openxmlformats.org/officeDocument/2006/customXml" ds:itemID="{8DFCDB48-D4B9-4A9B-96F4-455F532F7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1CE8E-53A4-4711-8D09-A3B2EB7E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DIGITAL SEQUENCE INFORMATION ON GENETIC RESOURCES</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sequence information on genetic resources</dc:title>
  <dc:subject>CBD/WG2020/3/CRP.1</dc:subject>
  <dc:creator>WG2020-3</dc:creator>
  <cp:keywords/>
  <dc:description>Potential elements of a draft recommendation to the Conference of the Parties
Noting that the text below has not been negotiated nor agreed. It rather represents a collection of views formulated by Parties, indigenous peoples and local communities and observers</dc:description>
  <cp:lastModifiedBy>Veronique Lefebvre</cp:lastModifiedBy>
  <cp:revision>4</cp:revision>
  <dcterms:created xsi:type="dcterms:W3CDTF">2021-09-01T03:50:00Z</dcterms:created>
  <dcterms:modified xsi:type="dcterms:W3CDTF">2021-09-01T13:16:00Z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