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977"/>
        <w:gridCol w:w="3828"/>
      </w:tblGrid>
      <w:tr w:rsidR="00D14DAE" w:rsidTr="00D14DAE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D14DAE" w:rsidRDefault="00D14DAE" w:rsidP="00254EDF">
            <w:bookmarkStart w:id="0" w:name="_Hlk505247837"/>
            <w:r>
              <w:rPr>
                <w:noProof/>
                <w:lang w:val="en-US"/>
              </w:rPr>
              <w:drawing>
                <wp:inline distT="0" distB="0" distL="0" distR="0" wp14:anchorId="4245E284" wp14:editId="0E0FAE4F">
                  <wp:extent cx="476494" cy="403200"/>
                  <wp:effectExtent l="0" t="0" r="6350" b="3810"/>
                  <wp:docPr id="4" name="Picture 4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7" w:type="dxa"/>
            <w:tcBorders>
              <w:bottom w:val="single" w:sz="12" w:space="0" w:color="auto"/>
            </w:tcBorders>
          </w:tcPr>
          <w:p w:rsidR="00D14DAE" w:rsidRDefault="00D14DAE" w:rsidP="00254EDF">
            <w:r>
              <w:rPr>
                <w:noProof/>
                <w:lang w:val="en-US"/>
              </w:rPr>
              <w:drawing>
                <wp:inline distT="0" distB="0" distL="0" distR="0" wp14:anchorId="0A9EC3B3" wp14:editId="07C669F2">
                  <wp:extent cx="343700" cy="403200"/>
                  <wp:effectExtent l="0" t="0" r="12065" b="3810"/>
                  <wp:docPr id="5" name="Picture 5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D14DAE" w:rsidRPr="00C9161D" w:rsidRDefault="00D14DAE" w:rsidP="00254ED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</w:tbl>
    <w:tbl>
      <w:tblPr>
        <w:tblW w:w="9790" w:type="dxa"/>
        <w:tblInd w:w="-142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3868"/>
      </w:tblGrid>
      <w:tr w:rsidR="00897705" w:rsidRPr="00784136" w:rsidTr="00D14DAE">
        <w:tblPrEx>
          <w:tblCellMar>
            <w:top w:w="0" w:type="dxa"/>
            <w:bottom w:w="0" w:type="dxa"/>
          </w:tblCellMar>
        </w:tblPrEx>
        <w:trPr>
          <w:cantSplit/>
          <w:trHeight w:val="1693"/>
        </w:trPr>
        <w:tc>
          <w:tcPr>
            <w:tcW w:w="5922" w:type="dxa"/>
            <w:tcBorders>
              <w:bottom w:val="single" w:sz="36" w:space="0" w:color="000000"/>
            </w:tcBorders>
          </w:tcPr>
          <w:p w:rsidR="00897705" w:rsidRPr="00784136" w:rsidRDefault="00FC4E41">
            <w:pPr>
              <w:ind w:right="1422"/>
              <w:rPr>
                <w:i/>
                <w:lang w:val="en-US"/>
              </w:rPr>
            </w:pPr>
            <w:bookmarkStart w:id="1" w:name="OLE_LINK1"/>
            <w:bookmarkStart w:id="2" w:name="OLE_LINK2"/>
            <w:bookmarkEnd w:id="0"/>
            <w:r w:rsidRPr="00784136">
              <w:rPr>
                <w:i/>
                <w:noProof/>
                <w:lang w:val="en-US"/>
              </w:rPr>
              <w:drawing>
                <wp:inline distT="0" distB="0" distL="0" distR="0">
                  <wp:extent cx="2838450" cy="1081405"/>
                  <wp:effectExtent l="0" t="0" r="0" b="0"/>
                  <wp:docPr id="1" name="Picture 1" descr="CBD_logo_CMYK_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CMYK_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tcBorders>
              <w:bottom w:val="single" w:sz="36" w:space="0" w:color="000000"/>
            </w:tcBorders>
            <w:noWrap/>
          </w:tcPr>
          <w:p w:rsidR="00897705" w:rsidRPr="00784136" w:rsidRDefault="00897705" w:rsidP="000461A3">
            <w:pPr>
              <w:ind w:left="612"/>
              <w:rPr>
                <w:lang w:val="en-US"/>
              </w:rPr>
            </w:pPr>
            <w:r w:rsidRPr="00784136">
              <w:rPr>
                <w:lang w:val="en-US"/>
              </w:rPr>
              <w:t>Distr.</w:t>
            </w:r>
          </w:p>
          <w:p w:rsidR="00897705" w:rsidRPr="00784136" w:rsidRDefault="00897705" w:rsidP="000461A3">
            <w:pPr>
              <w:ind w:left="612"/>
              <w:rPr>
                <w:lang w:val="en-US"/>
              </w:rPr>
            </w:pPr>
            <w:r w:rsidRPr="00784136">
              <w:rPr>
                <w:lang w:val="en-US"/>
              </w:rPr>
              <w:t>GENERAL</w:t>
            </w:r>
          </w:p>
          <w:p w:rsidR="00897705" w:rsidRPr="00784136" w:rsidRDefault="00897705" w:rsidP="000461A3">
            <w:pPr>
              <w:ind w:left="612"/>
              <w:rPr>
                <w:lang w:val="en-US"/>
              </w:rPr>
            </w:pPr>
          </w:p>
          <w:p w:rsidR="00897705" w:rsidRPr="00784136" w:rsidRDefault="00897705" w:rsidP="000461A3">
            <w:pPr>
              <w:ind w:left="612"/>
              <w:rPr>
                <w:lang w:val="en-US"/>
              </w:rPr>
            </w:pPr>
            <w:bookmarkStart w:id="3" w:name="OLE_LINK5"/>
            <w:bookmarkStart w:id="4" w:name="OLE_LINK6"/>
            <w:bookmarkStart w:id="5" w:name="_GoBack"/>
            <w:bookmarkEnd w:id="5"/>
            <w:r w:rsidRPr="00784136">
              <w:rPr>
                <w:lang w:val="en-US"/>
              </w:rPr>
              <w:t>CBD/</w:t>
            </w:r>
            <w:r w:rsidRPr="00E41DD2">
              <w:rPr>
                <w:lang w:val="en-US"/>
              </w:rPr>
              <w:t>C</w:t>
            </w:r>
            <w:r w:rsidR="00C020F1" w:rsidRPr="00262F18">
              <w:rPr>
                <w:lang w:val="en-US"/>
              </w:rPr>
              <w:t>HM/</w:t>
            </w:r>
            <w:r w:rsidR="00AF5960" w:rsidRPr="00262F18">
              <w:rPr>
                <w:lang w:val="en-US"/>
              </w:rPr>
              <w:t>W</w:t>
            </w:r>
            <w:r w:rsidR="00903831" w:rsidRPr="00262F18">
              <w:rPr>
                <w:lang w:val="en-US"/>
              </w:rPr>
              <w:t>S</w:t>
            </w:r>
            <w:r w:rsidRPr="00262F18">
              <w:rPr>
                <w:lang w:val="en-US"/>
              </w:rPr>
              <w:t>/</w:t>
            </w:r>
            <w:r w:rsidR="00983CC4" w:rsidRPr="00262F18">
              <w:rPr>
                <w:lang w:val="en-US"/>
              </w:rPr>
              <w:t>201</w:t>
            </w:r>
            <w:r w:rsidR="00983CC4">
              <w:rPr>
                <w:lang w:val="en-US"/>
              </w:rPr>
              <w:t>8</w:t>
            </w:r>
            <w:r w:rsidR="006F71B3" w:rsidRPr="00262F18">
              <w:rPr>
                <w:lang w:val="en-US"/>
              </w:rPr>
              <w:t>/</w:t>
            </w:r>
            <w:r w:rsidR="00AC2589">
              <w:rPr>
                <w:lang w:val="en-US"/>
              </w:rPr>
              <w:t>2</w:t>
            </w:r>
            <w:r w:rsidR="00C020F1" w:rsidRPr="00784136">
              <w:rPr>
                <w:lang w:val="en-US"/>
              </w:rPr>
              <w:t>/1</w:t>
            </w:r>
          </w:p>
          <w:bookmarkEnd w:id="3"/>
          <w:bookmarkEnd w:id="4"/>
          <w:p w:rsidR="00897705" w:rsidRPr="00784136" w:rsidRDefault="00CE6138" w:rsidP="000461A3">
            <w:pPr>
              <w:ind w:left="612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  <w:r w:rsidR="00AC2589">
              <w:rPr>
                <w:lang w:val="en-US"/>
              </w:rPr>
              <w:t xml:space="preserve">February </w:t>
            </w:r>
            <w:r w:rsidR="00983CC4">
              <w:rPr>
                <w:lang w:val="en-US"/>
              </w:rPr>
              <w:t>2018</w:t>
            </w:r>
          </w:p>
          <w:p w:rsidR="00897705" w:rsidRPr="00784136" w:rsidRDefault="00897705" w:rsidP="000461A3">
            <w:pPr>
              <w:ind w:left="612"/>
              <w:rPr>
                <w:lang w:val="en-US"/>
              </w:rPr>
            </w:pPr>
          </w:p>
          <w:p w:rsidR="00897705" w:rsidRPr="00784136" w:rsidRDefault="00897705" w:rsidP="000461A3">
            <w:pPr>
              <w:ind w:left="612"/>
              <w:rPr>
                <w:lang w:val="en-US"/>
              </w:rPr>
            </w:pPr>
            <w:r w:rsidRPr="00784136">
              <w:rPr>
                <w:lang w:val="en-US"/>
              </w:rPr>
              <w:t>ENGLISH</w:t>
            </w:r>
            <w:r w:rsidR="001879B6" w:rsidRPr="00784136">
              <w:rPr>
                <w:lang w:val="en-US"/>
              </w:rPr>
              <w:t xml:space="preserve"> </w:t>
            </w:r>
            <w:r w:rsidR="000461A3">
              <w:rPr>
                <w:lang w:val="en-US"/>
              </w:rPr>
              <w:t>ONLY</w:t>
            </w:r>
          </w:p>
        </w:tc>
      </w:tr>
    </w:tbl>
    <w:p w:rsidR="00B37675" w:rsidRDefault="00AC2589" w:rsidP="00D14DAE">
      <w:pPr>
        <w:pStyle w:val="Header"/>
        <w:tabs>
          <w:tab w:val="left" w:pos="270"/>
        </w:tabs>
        <w:overflowPunct w:val="0"/>
        <w:autoSpaceDE w:val="0"/>
        <w:autoSpaceDN w:val="0"/>
        <w:adjustRightInd w:val="0"/>
        <w:spacing w:line="240" w:lineRule="atLeast"/>
        <w:ind w:left="284" w:right="3831" w:hanging="284"/>
        <w:jc w:val="left"/>
        <w:textAlignment w:val="baseline"/>
        <w:rPr>
          <w:shd w:val="clear" w:color="auto" w:fill="FFFFFF"/>
        </w:rPr>
      </w:pPr>
      <w:r>
        <w:rPr>
          <w:lang w:val="en-US"/>
        </w:rPr>
        <w:t>SUB</w:t>
      </w:r>
      <w:r w:rsidR="009E78DE" w:rsidRPr="00784136">
        <w:rPr>
          <w:lang w:val="en-US"/>
        </w:rPr>
        <w:t xml:space="preserve">REGIONAL WORKSHOP FOR </w:t>
      </w:r>
      <w:r>
        <w:rPr>
          <w:lang w:val="en-US"/>
        </w:rPr>
        <w:t>ARABIC-SPEAKING COUNTRIES</w:t>
      </w:r>
      <w:r w:rsidRPr="00B37675">
        <w:rPr>
          <w:color w:val="000000"/>
          <w:shd w:val="clear" w:color="auto" w:fill="FFFFFF"/>
        </w:rPr>
        <w:t xml:space="preserve"> </w:t>
      </w:r>
      <w:r w:rsidR="00B37675" w:rsidRPr="00B37675">
        <w:rPr>
          <w:shd w:val="clear" w:color="auto" w:fill="FFFFFF"/>
        </w:rPr>
        <w:t>ON THE CLEARING-HOUSE MECHANISM</w:t>
      </w:r>
    </w:p>
    <w:p w:rsidR="00897705" w:rsidRPr="00784136" w:rsidRDefault="00AC2589" w:rsidP="00D14DAE">
      <w:pPr>
        <w:pStyle w:val="Cornernotation"/>
        <w:ind w:right="3973"/>
        <w:rPr>
          <w:lang w:val="en-US"/>
        </w:rPr>
      </w:pPr>
      <w:r>
        <w:rPr>
          <w:color w:val="000000"/>
        </w:rPr>
        <w:t>Cairo</w:t>
      </w:r>
      <w:r w:rsidR="00B37675" w:rsidRPr="00C06136">
        <w:rPr>
          <w:color w:val="000000"/>
        </w:rPr>
        <w:t>,</w:t>
      </w:r>
      <w:r w:rsidR="00D03260">
        <w:rPr>
          <w:color w:val="000000"/>
        </w:rPr>
        <w:t xml:space="preserve"> </w:t>
      </w:r>
      <w:r>
        <w:rPr>
          <w:color w:val="000000"/>
        </w:rPr>
        <w:t>5-9 March</w:t>
      </w:r>
      <w:r w:rsidR="00D03260">
        <w:rPr>
          <w:color w:val="000000"/>
        </w:rPr>
        <w:t xml:space="preserve"> 2018</w:t>
      </w:r>
      <w:r w:rsidR="00B37675">
        <w:rPr>
          <w:color w:val="000000"/>
        </w:rPr>
        <w:t xml:space="preserve"> </w:t>
      </w:r>
    </w:p>
    <w:bookmarkStart w:id="6" w:name="OLE_LINK4" w:displacedByCustomXml="next"/>
    <w:bookmarkStart w:id="7" w:name="OLE_LINK3" w:displacedByCustomXml="next"/>
    <w:sdt>
      <w:sdtPr>
        <w:rPr>
          <w:rFonts w:ascii="Times New Roman Bold" w:hAnsi="Times New Roman Bold" w:cs="Times New Roman Bold"/>
          <w:bCs/>
          <w:lang w:val="en-US"/>
        </w:rPr>
        <w:alias w:val="Title"/>
        <w:tag w:val=""/>
        <w:id w:val="-1011524857"/>
        <w:placeholder>
          <w:docPart w:val="0BF7AF0FCC4B47B49C937D9FBFC2A5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790961" w:rsidRPr="000461A3" w:rsidRDefault="00D14DAE" w:rsidP="000461A3">
          <w:pPr>
            <w:pStyle w:val="Heading1"/>
            <w:tabs>
              <w:tab w:val="clear" w:pos="720"/>
            </w:tabs>
            <w:rPr>
              <w:rFonts w:ascii="Times New Roman Bold" w:hAnsi="Times New Roman Bold" w:cs="Times New Roman Bold"/>
              <w:bCs/>
              <w:lang w:val="en-US"/>
            </w:rPr>
          </w:pPr>
          <w:r>
            <w:rPr>
              <w:rFonts w:ascii="Times New Roman Bold" w:hAnsi="Times New Roman Bold" w:cs="Times New Roman Bold"/>
              <w:bCs/>
              <w:lang w:val="en-US"/>
            </w:rPr>
            <w:t>Provisional Agenda</w:t>
          </w:r>
        </w:p>
      </w:sdtContent>
    </w:sdt>
    <w:bookmarkEnd w:id="1"/>
    <w:bookmarkEnd w:id="2"/>
    <w:bookmarkEnd w:id="7"/>
    <w:bookmarkEnd w:id="6"/>
    <w:p w:rsidR="00036A6F" w:rsidRPr="00784136" w:rsidRDefault="00036A6F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rPr>
          <w:szCs w:val="22"/>
          <w:lang w:val="en-US"/>
        </w:rPr>
      </w:pPr>
      <w:r w:rsidRPr="00784136">
        <w:rPr>
          <w:szCs w:val="22"/>
          <w:lang w:val="en-US"/>
        </w:rPr>
        <w:t>Ope</w:t>
      </w:r>
      <w:r w:rsidR="00620B9E" w:rsidRPr="00784136">
        <w:rPr>
          <w:szCs w:val="22"/>
          <w:lang w:val="en-US"/>
        </w:rPr>
        <w:t>ning</w:t>
      </w:r>
      <w:r w:rsidR="00FD5D3E" w:rsidRPr="00784136">
        <w:rPr>
          <w:szCs w:val="22"/>
          <w:lang w:val="en-US"/>
        </w:rPr>
        <w:t xml:space="preserve"> of the workshop</w:t>
      </w:r>
      <w:r w:rsidRPr="00784136">
        <w:rPr>
          <w:szCs w:val="22"/>
          <w:lang w:val="en-US"/>
        </w:rPr>
        <w:t>.</w:t>
      </w:r>
    </w:p>
    <w:p w:rsidR="00EB65C9" w:rsidRPr="00784136" w:rsidRDefault="006145E5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rPr>
          <w:szCs w:val="22"/>
          <w:lang w:val="en-US"/>
        </w:rPr>
        <w:t>O</w:t>
      </w:r>
      <w:r w:rsidR="00EB65C9" w:rsidRPr="00784136">
        <w:rPr>
          <w:szCs w:val="22"/>
          <w:lang w:val="en-US"/>
        </w:rPr>
        <w:t>bjectives</w:t>
      </w:r>
      <w:r w:rsidR="00FD5D3E" w:rsidRPr="00784136">
        <w:rPr>
          <w:szCs w:val="22"/>
          <w:lang w:val="en-US"/>
        </w:rPr>
        <w:t xml:space="preserve"> </w:t>
      </w:r>
      <w:r w:rsidR="00F168A9">
        <w:rPr>
          <w:szCs w:val="22"/>
          <w:lang w:val="en-US"/>
        </w:rPr>
        <w:t xml:space="preserve">and programme </w:t>
      </w:r>
      <w:r w:rsidR="00FD5D3E" w:rsidRPr="00784136">
        <w:rPr>
          <w:szCs w:val="22"/>
          <w:lang w:val="en-US"/>
        </w:rPr>
        <w:t>of the workshop</w:t>
      </w:r>
      <w:r w:rsidR="00EB65C9" w:rsidRPr="00784136">
        <w:rPr>
          <w:szCs w:val="22"/>
          <w:lang w:val="en-US"/>
        </w:rPr>
        <w:t>.</w:t>
      </w:r>
    </w:p>
    <w:p w:rsidR="00985E77" w:rsidRDefault="00985E77" w:rsidP="00446018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rPr>
          <w:szCs w:val="22"/>
        </w:rPr>
        <w:t>Work programme of the clearing-house mechanism</w:t>
      </w:r>
      <w:r w:rsidR="00446018">
        <w:rPr>
          <w:szCs w:val="22"/>
        </w:rPr>
        <w:t>.</w:t>
      </w:r>
    </w:p>
    <w:p w:rsidR="00913F14" w:rsidRPr="00913F14" w:rsidRDefault="0007712D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t>National and regional e</w:t>
      </w:r>
      <w:r w:rsidR="00913F14" w:rsidRPr="00D76555">
        <w:t>xperience</w:t>
      </w:r>
      <w:r w:rsidR="00913F14">
        <w:t>s</w:t>
      </w:r>
      <w:r w:rsidR="00913F14" w:rsidRPr="00D76555">
        <w:t>.</w:t>
      </w:r>
    </w:p>
    <w:p w:rsidR="00913F14" w:rsidRPr="00092490" w:rsidRDefault="00913F14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t xml:space="preserve">Guidance for </w:t>
      </w:r>
      <w:r w:rsidRPr="00D76555">
        <w:t>national clearing</w:t>
      </w:r>
      <w:r>
        <w:noBreakHyphen/>
      </w:r>
      <w:r w:rsidRPr="00D76555">
        <w:t>house mechanism</w:t>
      </w:r>
      <w:r>
        <w:t>s</w:t>
      </w:r>
      <w:r w:rsidRPr="00D76555">
        <w:t>.</w:t>
      </w:r>
    </w:p>
    <w:p w:rsidR="00092490" w:rsidRPr="00375B72" w:rsidRDefault="00092490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t>Training session.</w:t>
      </w:r>
    </w:p>
    <w:p w:rsidR="00913F14" w:rsidRDefault="00913F14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>
        <w:rPr>
          <w:szCs w:val="22"/>
          <w:lang w:val="en-US"/>
        </w:rPr>
        <w:t>Strategic vision and road</w:t>
      </w:r>
      <w:r w:rsidR="003E48AE">
        <w:rPr>
          <w:szCs w:val="22"/>
          <w:lang w:val="en-US"/>
        </w:rPr>
        <w:t xml:space="preserve"> </w:t>
      </w:r>
      <w:r>
        <w:rPr>
          <w:szCs w:val="22"/>
          <w:lang w:val="en-US"/>
        </w:rPr>
        <w:t>map for national clearing-house mechanisms.</w:t>
      </w:r>
    </w:p>
    <w:p w:rsidR="00913F14" w:rsidRPr="00784136" w:rsidRDefault="00147D14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jc w:val="left"/>
        <w:rPr>
          <w:szCs w:val="22"/>
          <w:lang w:val="en-US"/>
        </w:rPr>
      </w:pPr>
      <w:r w:rsidRPr="00784136">
        <w:rPr>
          <w:lang w:val="en-US"/>
        </w:rPr>
        <w:t>Pending matters</w:t>
      </w:r>
      <w:r>
        <w:rPr>
          <w:lang w:val="en-US"/>
        </w:rPr>
        <w:t>.</w:t>
      </w:r>
    </w:p>
    <w:p w:rsidR="00F57DA5" w:rsidRDefault="00136C5A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rPr>
          <w:szCs w:val="22"/>
          <w:lang w:val="en-US"/>
        </w:rPr>
      </w:pPr>
      <w:r>
        <w:rPr>
          <w:szCs w:val="22"/>
          <w:lang w:val="en-US"/>
        </w:rPr>
        <w:t>Synthesis and r</w:t>
      </w:r>
      <w:r w:rsidR="00F57DA5" w:rsidRPr="00784136">
        <w:rPr>
          <w:szCs w:val="22"/>
          <w:lang w:val="en-US"/>
        </w:rPr>
        <w:t>eport</w:t>
      </w:r>
      <w:r w:rsidR="00FD5D3E" w:rsidRPr="00784136">
        <w:rPr>
          <w:szCs w:val="22"/>
          <w:lang w:val="en-US"/>
        </w:rPr>
        <w:t xml:space="preserve"> of the workshop</w:t>
      </w:r>
      <w:r w:rsidR="001D2B13" w:rsidRPr="00784136">
        <w:rPr>
          <w:szCs w:val="22"/>
          <w:lang w:val="en-US"/>
        </w:rPr>
        <w:t>.</w:t>
      </w:r>
    </w:p>
    <w:p w:rsidR="00036A6F" w:rsidRPr="00136C5A" w:rsidRDefault="00136C5A" w:rsidP="001A7BC7">
      <w:pPr>
        <w:numPr>
          <w:ilvl w:val="0"/>
          <w:numId w:val="10"/>
        </w:numPr>
        <w:tabs>
          <w:tab w:val="clear" w:pos="360"/>
        </w:tabs>
        <w:spacing w:before="120" w:after="60"/>
        <w:ind w:left="720" w:hanging="720"/>
        <w:rPr>
          <w:szCs w:val="22"/>
          <w:lang w:val="en-US"/>
        </w:rPr>
      </w:pPr>
      <w:r w:rsidRPr="00136C5A">
        <w:rPr>
          <w:szCs w:val="22"/>
          <w:lang w:val="en-US"/>
        </w:rPr>
        <w:t>C</w:t>
      </w:r>
      <w:r w:rsidR="00F57DA5" w:rsidRPr="00136C5A">
        <w:rPr>
          <w:szCs w:val="22"/>
          <w:lang w:val="en-US"/>
        </w:rPr>
        <w:t>losure</w:t>
      </w:r>
      <w:r w:rsidR="00FD5D3E" w:rsidRPr="00136C5A">
        <w:rPr>
          <w:szCs w:val="22"/>
          <w:lang w:val="en-US"/>
        </w:rPr>
        <w:t xml:space="preserve"> of the workshop</w:t>
      </w:r>
      <w:r w:rsidR="00BD5B72" w:rsidRPr="00136C5A">
        <w:rPr>
          <w:szCs w:val="22"/>
          <w:lang w:val="en-US"/>
        </w:rPr>
        <w:t>.</w:t>
      </w:r>
    </w:p>
    <w:p w:rsidR="005346AB" w:rsidRDefault="00C1252A" w:rsidP="002B2537">
      <w:pPr>
        <w:jc w:val="center"/>
      </w:pPr>
      <w:r>
        <w:t>______</w:t>
      </w:r>
      <w:r w:rsidR="00E43006">
        <w:t>____</w:t>
      </w:r>
    </w:p>
    <w:p w:rsidR="005346AB" w:rsidRPr="005346AB" w:rsidRDefault="005346AB" w:rsidP="005346AB"/>
    <w:p w:rsidR="005346AB" w:rsidRPr="005346AB" w:rsidRDefault="005346AB" w:rsidP="005346AB"/>
    <w:p w:rsidR="002B2537" w:rsidRPr="005346AB" w:rsidRDefault="002B2537" w:rsidP="005346AB">
      <w:pPr>
        <w:jc w:val="center"/>
      </w:pPr>
    </w:p>
    <w:sectPr w:rsidR="002B2537" w:rsidRPr="005346AB" w:rsidSect="00262F18">
      <w:footerReference w:type="first" r:id="rId10"/>
      <w:type w:val="continuous"/>
      <w:pgSz w:w="12240" w:h="15840" w:code="1"/>
      <w:pgMar w:top="567" w:right="1440" w:bottom="1134" w:left="1440" w:header="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42A" w:rsidRDefault="00E7242A">
      <w:r>
        <w:separator/>
      </w:r>
    </w:p>
  </w:endnote>
  <w:endnote w:type="continuationSeparator" w:id="0">
    <w:p w:rsidR="00E7242A" w:rsidRDefault="00E7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9B" w:rsidRDefault="00D3559B" w:rsidP="00FA5F96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42A" w:rsidRDefault="00E7242A">
      <w:r>
        <w:separator/>
      </w:r>
    </w:p>
  </w:footnote>
  <w:footnote w:type="continuationSeparator" w:id="0">
    <w:p w:rsidR="00E7242A" w:rsidRDefault="00E7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8E8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082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07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30B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1060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08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CE58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66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2E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6E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498B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tyle1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4333F3E"/>
    <w:multiLevelType w:val="hybridMultilevel"/>
    <w:tmpl w:val="4ED23D60"/>
    <w:lvl w:ilvl="0" w:tplc="1C96E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F8379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740DDC"/>
    <w:multiLevelType w:val="multilevel"/>
    <w:tmpl w:val="72FCC390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EDB318A"/>
    <w:multiLevelType w:val="hybridMultilevel"/>
    <w:tmpl w:val="632E4938"/>
    <w:lvl w:ilvl="0" w:tplc="611A9E6C">
      <w:start w:val="1"/>
      <w:numFmt w:val="lowerLetter"/>
      <w:pStyle w:val="Heading4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731C4"/>
    <w:multiLevelType w:val="hybridMultilevel"/>
    <w:tmpl w:val="2B5CB44E"/>
    <w:lvl w:ilvl="0" w:tplc="1934340C">
      <w:start w:val="1"/>
      <w:numFmt w:val="bullet"/>
      <w:pStyle w:val="CBD-Bullet"/>
      <w:lvlText w:val=""/>
      <w:lvlJc w:val="left"/>
      <w:pPr>
        <w:tabs>
          <w:tab w:val="num" w:pos="720"/>
        </w:tabs>
        <w:ind w:left="720" w:hanging="30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0B1E"/>
    <w:multiLevelType w:val="multilevel"/>
    <w:tmpl w:val="74A0BC1C"/>
    <w:lvl w:ilvl="0">
      <w:start w:val="1"/>
      <w:numFmt w:val="lowerLetter"/>
      <w:pStyle w:val="para2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CA410CD"/>
    <w:multiLevelType w:val="hybridMultilevel"/>
    <w:tmpl w:val="981C0292"/>
    <w:lvl w:ilvl="0" w:tplc="A64C2B50">
      <w:start w:val="1"/>
      <w:numFmt w:val="decimal"/>
      <w:pStyle w:val="CBD-Para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DF42636C">
      <w:start w:val="1"/>
      <w:numFmt w:val="lowerLetter"/>
      <w:pStyle w:val="CBD-Para-a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7B0625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4CC7FBB"/>
    <w:multiLevelType w:val="hybridMultilevel"/>
    <w:tmpl w:val="DC8ED5BA"/>
    <w:lvl w:ilvl="0">
      <w:start w:val="1"/>
      <w:numFmt w:val="lowerLetter"/>
      <w:pStyle w:val="Para20"/>
      <w:lvlText w:val="(%1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FA0D9A"/>
    <w:multiLevelType w:val="multilevel"/>
    <w:tmpl w:val="59CECEBE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4A7644E"/>
    <w:multiLevelType w:val="multilevel"/>
    <w:tmpl w:val="40A681EC"/>
    <w:lvl w:ilvl="0">
      <w:start w:val="1"/>
      <w:numFmt w:val="decimal"/>
      <w:pStyle w:val="CBD-Table-Ite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BD-Table-Sub-Item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9"/>
  </w:num>
  <w:num w:numId="5">
    <w:abstractNumId w:val="20"/>
  </w:num>
  <w:num w:numId="6">
    <w:abstractNumId w:val="10"/>
  </w:num>
  <w:num w:numId="7">
    <w:abstractNumId w:val="21"/>
  </w:num>
  <w:num w:numId="8">
    <w:abstractNumId w:val="16"/>
  </w:num>
  <w:num w:numId="9">
    <w:abstractNumId w:val="17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markup="0"/>
  <w:defaultTabStop w:val="720"/>
  <w:doNotHyphenateCaps/>
  <w:evenAndOddHeader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B3"/>
    <w:rsid w:val="00003687"/>
    <w:rsid w:val="00007C5A"/>
    <w:rsid w:val="0001117A"/>
    <w:rsid w:val="00011359"/>
    <w:rsid w:val="000304B8"/>
    <w:rsid w:val="00031FB5"/>
    <w:rsid w:val="000322B9"/>
    <w:rsid w:val="00036A6F"/>
    <w:rsid w:val="0003735D"/>
    <w:rsid w:val="0004033E"/>
    <w:rsid w:val="0004191F"/>
    <w:rsid w:val="00044062"/>
    <w:rsid w:val="000461A3"/>
    <w:rsid w:val="00047868"/>
    <w:rsid w:val="0007333D"/>
    <w:rsid w:val="00076BB1"/>
    <w:rsid w:val="0007712D"/>
    <w:rsid w:val="00080538"/>
    <w:rsid w:val="000873DA"/>
    <w:rsid w:val="0009067F"/>
    <w:rsid w:val="00092490"/>
    <w:rsid w:val="000A0012"/>
    <w:rsid w:val="000B47F7"/>
    <w:rsid w:val="000C0A63"/>
    <w:rsid w:val="000C57A5"/>
    <w:rsid w:val="000C593A"/>
    <w:rsid w:val="000D0B26"/>
    <w:rsid w:val="000D3256"/>
    <w:rsid w:val="000D496A"/>
    <w:rsid w:val="000D4EF0"/>
    <w:rsid w:val="000E17DC"/>
    <w:rsid w:val="000F0CB4"/>
    <w:rsid w:val="000F36C6"/>
    <w:rsid w:val="000F470C"/>
    <w:rsid w:val="001012B1"/>
    <w:rsid w:val="00101AEE"/>
    <w:rsid w:val="00110556"/>
    <w:rsid w:val="0011637F"/>
    <w:rsid w:val="00127F17"/>
    <w:rsid w:val="0013529E"/>
    <w:rsid w:val="001359E5"/>
    <w:rsid w:val="00136C5A"/>
    <w:rsid w:val="00142E6E"/>
    <w:rsid w:val="00147D14"/>
    <w:rsid w:val="0015379B"/>
    <w:rsid w:val="0015465E"/>
    <w:rsid w:val="00167A69"/>
    <w:rsid w:val="001704BD"/>
    <w:rsid w:val="00171F22"/>
    <w:rsid w:val="00174141"/>
    <w:rsid w:val="00183221"/>
    <w:rsid w:val="001879B6"/>
    <w:rsid w:val="0019498B"/>
    <w:rsid w:val="001955F9"/>
    <w:rsid w:val="00195C74"/>
    <w:rsid w:val="00197A41"/>
    <w:rsid w:val="001A320C"/>
    <w:rsid w:val="001A7BC7"/>
    <w:rsid w:val="001B2BEC"/>
    <w:rsid w:val="001C04A6"/>
    <w:rsid w:val="001C0D5C"/>
    <w:rsid w:val="001D10BB"/>
    <w:rsid w:val="001D2B13"/>
    <w:rsid w:val="001D2B37"/>
    <w:rsid w:val="001D7D24"/>
    <w:rsid w:val="001E2701"/>
    <w:rsid w:val="001E4D9E"/>
    <w:rsid w:val="001F33E7"/>
    <w:rsid w:val="001F5A75"/>
    <w:rsid w:val="00204BD1"/>
    <w:rsid w:val="00216F3C"/>
    <w:rsid w:val="002176DF"/>
    <w:rsid w:val="00217DCE"/>
    <w:rsid w:val="00225EC4"/>
    <w:rsid w:val="00226026"/>
    <w:rsid w:val="002445F3"/>
    <w:rsid w:val="002534CC"/>
    <w:rsid w:val="002606D0"/>
    <w:rsid w:val="002608A6"/>
    <w:rsid w:val="00261100"/>
    <w:rsid w:val="00262F18"/>
    <w:rsid w:val="00265C4A"/>
    <w:rsid w:val="002864C0"/>
    <w:rsid w:val="00293F3A"/>
    <w:rsid w:val="00296468"/>
    <w:rsid w:val="002A1CFD"/>
    <w:rsid w:val="002A689A"/>
    <w:rsid w:val="002B2537"/>
    <w:rsid w:val="002B5B54"/>
    <w:rsid w:val="002D616C"/>
    <w:rsid w:val="002D62DF"/>
    <w:rsid w:val="002E2DD3"/>
    <w:rsid w:val="002E7AB6"/>
    <w:rsid w:val="002F0451"/>
    <w:rsid w:val="002F4608"/>
    <w:rsid w:val="002F46AC"/>
    <w:rsid w:val="00302B57"/>
    <w:rsid w:val="003047DA"/>
    <w:rsid w:val="00340E27"/>
    <w:rsid w:val="00342228"/>
    <w:rsid w:val="00344D94"/>
    <w:rsid w:val="0037069F"/>
    <w:rsid w:val="00375963"/>
    <w:rsid w:val="00375B72"/>
    <w:rsid w:val="00382991"/>
    <w:rsid w:val="003845B3"/>
    <w:rsid w:val="003A6969"/>
    <w:rsid w:val="003B2638"/>
    <w:rsid w:val="003B28A5"/>
    <w:rsid w:val="003C134A"/>
    <w:rsid w:val="003E48AE"/>
    <w:rsid w:val="003F6B85"/>
    <w:rsid w:val="003F710F"/>
    <w:rsid w:val="00403E3D"/>
    <w:rsid w:val="00412045"/>
    <w:rsid w:val="00432031"/>
    <w:rsid w:val="00436AEB"/>
    <w:rsid w:val="004407EB"/>
    <w:rsid w:val="00441C8C"/>
    <w:rsid w:val="00446018"/>
    <w:rsid w:val="00446773"/>
    <w:rsid w:val="0045206A"/>
    <w:rsid w:val="004534F9"/>
    <w:rsid w:val="00454C44"/>
    <w:rsid w:val="004617C3"/>
    <w:rsid w:val="00462569"/>
    <w:rsid w:val="004663D0"/>
    <w:rsid w:val="00473B69"/>
    <w:rsid w:val="004752CA"/>
    <w:rsid w:val="00475F28"/>
    <w:rsid w:val="00481D82"/>
    <w:rsid w:val="00496CC1"/>
    <w:rsid w:val="00497413"/>
    <w:rsid w:val="00497BC8"/>
    <w:rsid w:val="004A151B"/>
    <w:rsid w:val="004A73BE"/>
    <w:rsid w:val="004A7C38"/>
    <w:rsid w:val="004C0119"/>
    <w:rsid w:val="004C5502"/>
    <w:rsid w:val="004D284E"/>
    <w:rsid w:val="004E0BBA"/>
    <w:rsid w:val="004E3C09"/>
    <w:rsid w:val="004F12C7"/>
    <w:rsid w:val="004F2226"/>
    <w:rsid w:val="00506063"/>
    <w:rsid w:val="00506E16"/>
    <w:rsid w:val="00507938"/>
    <w:rsid w:val="00513335"/>
    <w:rsid w:val="00517D76"/>
    <w:rsid w:val="005200C3"/>
    <w:rsid w:val="00520D15"/>
    <w:rsid w:val="00522F1C"/>
    <w:rsid w:val="00530801"/>
    <w:rsid w:val="00532C4C"/>
    <w:rsid w:val="005346AB"/>
    <w:rsid w:val="0054290B"/>
    <w:rsid w:val="005446CA"/>
    <w:rsid w:val="005454C0"/>
    <w:rsid w:val="005531D6"/>
    <w:rsid w:val="0055419B"/>
    <w:rsid w:val="00560EF5"/>
    <w:rsid w:val="005646F2"/>
    <w:rsid w:val="005652F0"/>
    <w:rsid w:val="00565A1C"/>
    <w:rsid w:val="00566BD6"/>
    <w:rsid w:val="005703AA"/>
    <w:rsid w:val="0057045C"/>
    <w:rsid w:val="00585E4D"/>
    <w:rsid w:val="00591F0E"/>
    <w:rsid w:val="005923D2"/>
    <w:rsid w:val="00593C71"/>
    <w:rsid w:val="005948D2"/>
    <w:rsid w:val="0059602E"/>
    <w:rsid w:val="005B0866"/>
    <w:rsid w:val="005B1BEA"/>
    <w:rsid w:val="005B5E30"/>
    <w:rsid w:val="005B7015"/>
    <w:rsid w:val="005C25A7"/>
    <w:rsid w:val="005C4DE9"/>
    <w:rsid w:val="005C5533"/>
    <w:rsid w:val="005C5FE2"/>
    <w:rsid w:val="005D0601"/>
    <w:rsid w:val="005E023D"/>
    <w:rsid w:val="005E701A"/>
    <w:rsid w:val="005E733A"/>
    <w:rsid w:val="0060684B"/>
    <w:rsid w:val="00607122"/>
    <w:rsid w:val="0061104D"/>
    <w:rsid w:val="0061324F"/>
    <w:rsid w:val="00613254"/>
    <w:rsid w:val="006145E5"/>
    <w:rsid w:val="00615691"/>
    <w:rsid w:val="00616499"/>
    <w:rsid w:val="00616B57"/>
    <w:rsid w:val="00617F73"/>
    <w:rsid w:val="00620B9E"/>
    <w:rsid w:val="00623B71"/>
    <w:rsid w:val="00626E59"/>
    <w:rsid w:val="0063345F"/>
    <w:rsid w:val="00633F55"/>
    <w:rsid w:val="00634BC1"/>
    <w:rsid w:val="00636C3F"/>
    <w:rsid w:val="00641EEF"/>
    <w:rsid w:val="0064472E"/>
    <w:rsid w:val="00644DF1"/>
    <w:rsid w:val="00651AAA"/>
    <w:rsid w:val="006543CA"/>
    <w:rsid w:val="00654861"/>
    <w:rsid w:val="006631FB"/>
    <w:rsid w:val="00663B97"/>
    <w:rsid w:val="00664692"/>
    <w:rsid w:val="0067253E"/>
    <w:rsid w:val="00672B6C"/>
    <w:rsid w:val="006819D2"/>
    <w:rsid w:val="0068528C"/>
    <w:rsid w:val="0068535E"/>
    <w:rsid w:val="0068719E"/>
    <w:rsid w:val="00690AC3"/>
    <w:rsid w:val="0069624A"/>
    <w:rsid w:val="00697B0C"/>
    <w:rsid w:val="006A02EF"/>
    <w:rsid w:val="006A239E"/>
    <w:rsid w:val="006A5FF2"/>
    <w:rsid w:val="006B44E7"/>
    <w:rsid w:val="006B7F30"/>
    <w:rsid w:val="006C3D94"/>
    <w:rsid w:val="006D667E"/>
    <w:rsid w:val="006E2C16"/>
    <w:rsid w:val="006E5817"/>
    <w:rsid w:val="006E6EB8"/>
    <w:rsid w:val="006F71B3"/>
    <w:rsid w:val="00700FB7"/>
    <w:rsid w:val="0070304B"/>
    <w:rsid w:val="00705E56"/>
    <w:rsid w:val="007153D2"/>
    <w:rsid w:val="007318EE"/>
    <w:rsid w:val="0073534F"/>
    <w:rsid w:val="00740D88"/>
    <w:rsid w:val="007453D7"/>
    <w:rsid w:val="00746C80"/>
    <w:rsid w:val="00751739"/>
    <w:rsid w:val="00752B93"/>
    <w:rsid w:val="00752BB4"/>
    <w:rsid w:val="0075312E"/>
    <w:rsid w:val="00760D3E"/>
    <w:rsid w:val="00771854"/>
    <w:rsid w:val="0077673D"/>
    <w:rsid w:val="00776B6A"/>
    <w:rsid w:val="00784136"/>
    <w:rsid w:val="00785933"/>
    <w:rsid w:val="007868AF"/>
    <w:rsid w:val="00790961"/>
    <w:rsid w:val="007914A7"/>
    <w:rsid w:val="00791559"/>
    <w:rsid w:val="00793B1F"/>
    <w:rsid w:val="00795277"/>
    <w:rsid w:val="00796427"/>
    <w:rsid w:val="007A0A61"/>
    <w:rsid w:val="007A107F"/>
    <w:rsid w:val="007A2514"/>
    <w:rsid w:val="007A278E"/>
    <w:rsid w:val="007A63F0"/>
    <w:rsid w:val="007C3D15"/>
    <w:rsid w:val="007D7832"/>
    <w:rsid w:val="007E6D52"/>
    <w:rsid w:val="007F2E14"/>
    <w:rsid w:val="007F4636"/>
    <w:rsid w:val="00817CE9"/>
    <w:rsid w:val="0083098A"/>
    <w:rsid w:val="008375EA"/>
    <w:rsid w:val="00840A4C"/>
    <w:rsid w:val="00843130"/>
    <w:rsid w:val="00844EE4"/>
    <w:rsid w:val="00865526"/>
    <w:rsid w:val="008757FD"/>
    <w:rsid w:val="008834ED"/>
    <w:rsid w:val="00894DB3"/>
    <w:rsid w:val="00897705"/>
    <w:rsid w:val="008A0569"/>
    <w:rsid w:val="008B02DB"/>
    <w:rsid w:val="008B02F5"/>
    <w:rsid w:val="008C64C8"/>
    <w:rsid w:val="008C7872"/>
    <w:rsid w:val="008D0909"/>
    <w:rsid w:val="008D2C32"/>
    <w:rsid w:val="008E00E2"/>
    <w:rsid w:val="008E1E5D"/>
    <w:rsid w:val="008E2CFE"/>
    <w:rsid w:val="008E3BCD"/>
    <w:rsid w:val="008F0A05"/>
    <w:rsid w:val="00903831"/>
    <w:rsid w:val="00913F14"/>
    <w:rsid w:val="00915E8F"/>
    <w:rsid w:val="00936BA3"/>
    <w:rsid w:val="009450FD"/>
    <w:rsid w:val="009454C2"/>
    <w:rsid w:val="00947BB2"/>
    <w:rsid w:val="00950434"/>
    <w:rsid w:val="009538B4"/>
    <w:rsid w:val="009552E9"/>
    <w:rsid w:val="00962F14"/>
    <w:rsid w:val="0097273D"/>
    <w:rsid w:val="00973973"/>
    <w:rsid w:val="00976F57"/>
    <w:rsid w:val="009815FC"/>
    <w:rsid w:val="00983CC4"/>
    <w:rsid w:val="00985E77"/>
    <w:rsid w:val="00986F40"/>
    <w:rsid w:val="00987DAB"/>
    <w:rsid w:val="0099403B"/>
    <w:rsid w:val="00996D25"/>
    <w:rsid w:val="009A47BA"/>
    <w:rsid w:val="009A49C5"/>
    <w:rsid w:val="009A5506"/>
    <w:rsid w:val="009A6792"/>
    <w:rsid w:val="009B390C"/>
    <w:rsid w:val="009B3A9B"/>
    <w:rsid w:val="009C0A27"/>
    <w:rsid w:val="009C1867"/>
    <w:rsid w:val="009C79C3"/>
    <w:rsid w:val="009D4361"/>
    <w:rsid w:val="009D7922"/>
    <w:rsid w:val="009E1702"/>
    <w:rsid w:val="009E1E6D"/>
    <w:rsid w:val="009E78DE"/>
    <w:rsid w:val="009F0EB1"/>
    <w:rsid w:val="009F4420"/>
    <w:rsid w:val="00A218C6"/>
    <w:rsid w:val="00A3233A"/>
    <w:rsid w:val="00A33D28"/>
    <w:rsid w:val="00A444CF"/>
    <w:rsid w:val="00A4681F"/>
    <w:rsid w:val="00A51618"/>
    <w:rsid w:val="00A6592D"/>
    <w:rsid w:val="00A73220"/>
    <w:rsid w:val="00A732C8"/>
    <w:rsid w:val="00A7419F"/>
    <w:rsid w:val="00A83073"/>
    <w:rsid w:val="00A85715"/>
    <w:rsid w:val="00A8584D"/>
    <w:rsid w:val="00A91E3A"/>
    <w:rsid w:val="00A97BB7"/>
    <w:rsid w:val="00AB186C"/>
    <w:rsid w:val="00AB2825"/>
    <w:rsid w:val="00AB42D1"/>
    <w:rsid w:val="00AC2299"/>
    <w:rsid w:val="00AC2589"/>
    <w:rsid w:val="00AD01CF"/>
    <w:rsid w:val="00AD2F12"/>
    <w:rsid w:val="00AE18EC"/>
    <w:rsid w:val="00AE2410"/>
    <w:rsid w:val="00AE7E20"/>
    <w:rsid w:val="00AF456A"/>
    <w:rsid w:val="00AF5960"/>
    <w:rsid w:val="00B029BD"/>
    <w:rsid w:val="00B06AB8"/>
    <w:rsid w:val="00B10CB0"/>
    <w:rsid w:val="00B177FA"/>
    <w:rsid w:val="00B37675"/>
    <w:rsid w:val="00B40C7E"/>
    <w:rsid w:val="00B644A6"/>
    <w:rsid w:val="00B6561C"/>
    <w:rsid w:val="00B700C6"/>
    <w:rsid w:val="00B71106"/>
    <w:rsid w:val="00B7195D"/>
    <w:rsid w:val="00B76B21"/>
    <w:rsid w:val="00B857D4"/>
    <w:rsid w:val="00B93618"/>
    <w:rsid w:val="00B95FA5"/>
    <w:rsid w:val="00BA3144"/>
    <w:rsid w:val="00BA3E5C"/>
    <w:rsid w:val="00BA406C"/>
    <w:rsid w:val="00BA561B"/>
    <w:rsid w:val="00BB3F27"/>
    <w:rsid w:val="00BC080B"/>
    <w:rsid w:val="00BC0D5D"/>
    <w:rsid w:val="00BC3A3C"/>
    <w:rsid w:val="00BC4DE5"/>
    <w:rsid w:val="00BC7848"/>
    <w:rsid w:val="00BD0CAA"/>
    <w:rsid w:val="00BD5B72"/>
    <w:rsid w:val="00BF049E"/>
    <w:rsid w:val="00C00BC6"/>
    <w:rsid w:val="00C020F1"/>
    <w:rsid w:val="00C06136"/>
    <w:rsid w:val="00C07D06"/>
    <w:rsid w:val="00C107AF"/>
    <w:rsid w:val="00C1252A"/>
    <w:rsid w:val="00C1292E"/>
    <w:rsid w:val="00C2009A"/>
    <w:rsid w:val="00C23E13"/>
    <w:rsid w:val="00C4056D"/>
    <w:rsid w:val="00C416F6"/>
    <w:rsid w:val="00C501BC"/>
    <w:rsid w:val="00C5069F"/>
    <w:rsid w:val="00C51F32"/>
    <w:rsid w:val="00C64900"/>
    <w:rsid w:val="00C660AF"/>
    <w:rsid w:val="00C66CEC"/>
    <w:rsid w:val="00C71999"/>
    <w:rsid w:val="00C77D2F"/>
    <w:rsid w:val="00C8236A"/>
    <w:rsid w:val="00C82849"/>
    <w:rsid w:val="00C84FC6"/>
    <w:rsid w:val="00C9199F"/>
    <w:rsid w:val="00C963A1"/>
    <w:rsid w:val="00CA3B69"/>
    <w:rsid w:val="00CB2B58"/>
    <w:rsid w:val="00CB726E"/>
    <w:rsid w:val="00CD4A8A"/>
    <w:rsid w:val="00CE6138"/>
    <w:rsid w:val="00CF3E06"/>
    <w:rsid w:val="00D02845"/>
    <w:rsid w:val="00D03260"/>
    <w:rsid w:val="00D034FC"/>
    <w:rsid w:val="00D0370E"/>
    <w:rsid w:val="00D04C69"/>
    <w:rsid w:val="00D05C76"/>
    <w:rsid w:val="00D14DAE"/>
    <w:rsid w:val="00D15C97"/>
    <w:rsid w:val="00D22093"/>
    <w:rsid w:val="00D27DFE"/>
    <w:rsid w:val="00D3559B"/>
    <w:rsid w:val="00D5099C"/>
    <w:rsid w:val="00D5379E"/>
    <w:rsid w:val="00D54AAB"/>
    <w:rsid w:val="00D552A8"/>
    <w:rsid w:val="00D64D4B"/>
    <w:rsid w:val="00D720C9"/>
    <w:rsid w:val="00D72A9F"/>
    <w:rsid w:val="00DB3F22"/>
    <w:rsid w:val="00DB429B"/>
    <w:rsid w:val="00DB79FC"/>
    <w:rsid w:val="00DC38F8"/>
    <w:rsid w:val="00DC4473"/>
    <w:rsid w:val="00DC5EF2"/>
    <w:rsid w:val="00DC7989"/>
    <w:rsid w:val="00DE7D63"/>
    <w:rsid w:val="00DF241B"/>
    <w:rsid w:val="00E05D40"/>
    <w:rsid w:val="00E12969"/>
    <w:rsid w:val="00E23A5B"/>
    <w:rsid w:val="00E24B7D"/>
    <w:rsid w:val="00E2655D"/>
    <w:rsid w:val="00E26E1B"/>
    <w:rsid w:val="00E3757E"/>
    <w:rsid w:val="00E409BF"/>
    <w:rsid w:val="00E40EF0"/>
    <w:rsid w:val="00E41DD2"/>
    <w:rsid w:val="00E43006"/>
    <w:rsid w:val="00E4679A"/>
    <w:rsid w:val="00E5378C"/>
    <w:rsid w:val="00E7242A"/>
    <w:rsid w:val="00E74D8D"/>
    <w:rsid w:val="00E757F2"/>
    <w:rsid w:val="00E765E9"/>
    <w:rsid w:val="00E77291"/>
    <w:rsid w:val="00E83E11"/>
    <w:rsid w:val="00E9268E"/>
    <w:rsid w:val="00E962EE"/>
    <w:rsid w:val="00E9799F"/>
    <w:rsid w:val="00EA104C"/>
    <w:rsid w:val="00EA4FCF"/>
    <w:rsid w:val="00EB65C9"/>
    <w:rsid w:val="00EC1BF6"/>
    <w:rsid w:val="00ED3DCD"/>
    <w:rsid w:val="00ED474E"/>
    <w:rsid w:val="00ED513A"/>
    <w:rsid w:val="00ED6A5A"/>
    <w:rsid w:val="00EF0B6E"/>
    <w:rsid w:val="00EF1BA2"/>
    <w:rsid w:val="00EF5397"/>
    <w:rsid w:val="00EF57A3"/>
    <w:rsid w:val="00F04593"/>
    <w:rsid w:val="00F07E77"/>
    <w:rsid w:val="00F168A9"/>
    <w:rsid w:val="00F17A0E"/>
    <w:rsid w:val="00F21CD9"/>
    <w:rsid w:val="00F23A65"/>
    <w:rsid w:val="00F23BE0"/>
    <w:rsid w:val="00F2557B"/>
    <w:rsid w:val="00F33C1A"/>
    <w:rsid w:val="00F33F2E"/>
    <w:rsid w:val="00F438BD"/>
    <w:rsid w:val="00F47E6E"/>
    <w:rsid w:val="00F51F19"/>
    <w:rsid w:val="00F56933"/>
    <w:rsid w:val="00F569BB"/>
    <w:rsid w:val="00F56ACC"/>
    <w:rsid w:val="00F57DA5"/>
    <w:rsid w:val="00F612F1"/>
    <w:rsid w:val="00F63D49"/>
    <w:rsid w:val="00F666BE"/>
    <w:rsid w:val="00F723EF"/>
    <w:rsid w:val="00F7696F"/>
    <w:rsid w:val="00F82FA7"/>
    <w:rsid w:val="00F84480"/>
    <w:rsid w:val="00F849C4"/>
    <w:rsid w:val="00F87492"/>
    <w:rsid w:val="00FA5F96"/>
    <w:rsid w:val="00FC0EC1"/>
    <w:rsid w:val="00FC1526"/>
    <w:rsid w:val="00FC3F74"/>
    <w:rsid w:val="00FC4E41"/>
    <w:rsid w:val="00FD091F"/>
    <w:rsid w:val="00FD3B84"/>
    <w:rsid w:val="00FD5D3E"/>
    <w:rsid w:val="00FE00CF"/>
    <w:rsid w:val="00FE6EC4"/>
    <w:rsid w:val="00FF26A1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23CBDD"/>
  <w15:chartTrackingRefBased/>
  <w15:docId w15:val="{A0D2A5D9-4DB8-456F-B428-86230127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0">
    <w:name w:val="heading 4"/>
    <w:basedOn w:val="Normal"/>
    <w:qFormat/>
    <w:pPr>
      <w:keepNext/>
      <w:spacing w:before="120" w:after="120"/>
      <w:outlineLvl w:val="3"/>
    </w:pPr>
    <w:rPr>
      <w:rFonts w:eastAsia="Arial Unicode MS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rsid w:val="00142E6E"/>
    <w:pPr>
      <w:keepLines/>
      <w:numPr>
        <w:numId w:val="12"/>
      </w:numPr>
      <w:spacing w:before="120" w:after="120"/>
    </w:pPr>
    <w:rPr>
      <w:snapToGrid w:val="0"/>
      <w:szCs w:val="18"/>
    </w:rPr>
  </w:style>
  <w:style w:type="paragraph" w:customStyle="1" w:styleId="Para20">
    <w:name w:val="Para2"/>
    <w:basedOn w:val="Para1"/>
    <w:pPr>
      <w:numPr>
        <w:numId w:val="4"/>
      </w:numPr>
      <w:autoSpaceDE w:val="0"/>
      <w:autoSpaceDN w:val="0"/>
    </w:pPr>
  </w:style>
  <w:style w:type="paragraph" w:customStyle="1" w:styleId="Para3">
    <w:name w:val="Para3"/>
    <w:basedOn w:val="Normal"/>
    <w:pPr>
      <w:numPr>
        <w:ilvl w:val="2"/>
        <w:numId w:val="12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semiHidden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pPr>
      <w:ind w:left="284" w:right="4398" w:hanging="284"/>
      <w:jc w:val="left"/>
    </w:pPr>
  </w:style>
  <w:style w:type="paragraph" w:customStyle="1" w:styleId="para2">
    <w:name w:val="para2"/>
    <w:basedOn w:val="Normal"/>
    <w:pPr>
      <w:numPr>
        <w:numId w:val="8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pPr>
      <w:numPr>
        <w:numId w:val="2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semiHidden/>
    <w:rPr>
      <w:rFonts w:ascii="Times New Roman" w:hAnsi="Times New Roman"/>
      <w:sz w:val="22"/>
    </w:rPr>
  </w:style>
  <w:style w:type="paragraph" w:customStyle="1" w:styleId="para4">
    <w:name w:val="para4"/>
    <w:basedOn w:val="Normal"/>
    <w:pPr>
      <w:numPr>
        <w:ilvl w:val="3"/>
        <w:numId w:val="5"/>
      </w:numPr>
      <w:tabs>
        <w:tab w:val="clear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styleId="BodyTextIndent">
    <w:name w:val="Body Text Indent"/>
    <w:basedOn w:val="Normal"/>
    <w:semiHidden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customStyle="1" w:styleId="HEADINGNOTFORTOC">
    <w:name w:val="HEADING (NOT FOR TOC)"/>
    <w:basedOn w:val="Heading1"/>
    <w:next w:val="Heading2"/>
  </w:style>
  <w:style w:type="paragraph" w:customStyle="1" w:styleId="Heading-plain">
    <w:name w:val="Heading - plain"/>
    <w:basedOn w:val="Normal"/>
    <w:next w:val="Normal"/>
    <w:pPr>
      <w:keepNext/>
      <w:tabs>
        <w:tab w:val="left" w:pos="567"/>
      </w:tabs>
      <w:spacing w:before="120" w:after="120"/>
      <w:ind w:hanging="11"/>
      <w:jc w:val="center"/>
    </w:pPr>
    <w:rPr>
      <w:b/>
      <w:i/>
    </w:rPr>
  </w:style>
  <w:style w:type="paragraph" w:customStyle="1" w:styleId="Heading1centred">
    <w:name w:val="Heading 1 (centred)"/>
    <w:basedOn w:val="Normal"/>
    <w:next w:val="Para1"/>
    <w:pPr>
      <w:keepNext/>
      <w:tabs>
        <w:tab w:val="left" w:pos="709"/>
      </w:tabs>
      <w:spacing w:before="240" w:after="120"/>
      <w:jc w:val="center"/>
    </w:pPr>
    <w:rPr>
      <w:b/>
      <w:caps/>
    </w:rPr>
  </w:style>
  <w:style w:type="paragraph" w:customStyle="1" w:styleId="HEADING">
    <w:name w:val="HEADING"/>
    <w:basedOn w:val="Normal"/>
    <w:pPr>
      <w:keepNext/>
      <w:spacing w:before="240" w:after="120"/>
      <w:ind w:left="1843" w:hanging="992"/>
      <w:jc w:val="left"/>
    </w:pPr>
    <w:rPr>
      <w:b/>
      <w:caps/>
    </w:rPr>
  </w:style>
  <w:style w:type="paragraph" w:customStyle="1" w:styleId="Heading-plain0">
    <w:name w:val="Heading-plain"/>
    <w:basedOn w:val="Normal"/>
    <w:pPr>
      <w:keepNext/>
      <w:spacing w:before="120" w:after="120"/>
      <w:jc w:val="center"/>
      <w:outlineLvl w:val="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u w:val="single"/>
      <w:lang w:val="fr-CA"/>
    </w:rPr>
  </w:style>
  <w:style w:type="paragraph" w:customStyle="1" w:styleId="Para1-Annex">
    <w:name w:val="Para1-Annex"/>
    <w:basedOn w:val="Normal"/>
    <w:pPr>
      <w:numPr>
        <w:numId w:val="7"/>
      </w:numPr>
      <w:spacing w:before="120" w:after="120"/>
    </w:pPr>
    <w:rPr>
      <w:lang w:val="en-US"/>
    </w:rPr>
  </w:style>
  <w:style w:type="character" w:customStyle="1" w:styleId="Heading2Char">
    <w:name w:val="Heading 2 Char"/>
    <w:rPr>
      <w:b/>
      <w:bCs/>
      <w:i/>
      <w:iCs/>
      <w:sz w:val="22"/>
      <w:szCs w:val="24"/>
      <w:lang w:val="en-GB" w:eastAsia="en-US" w:bidi="ar-SA"/>
    </w:rPr>
  </w:style>
  <w:style w:type="character" w:styleId="Hyperlink">
    <w:name w:val="Hyperlink"/>
    <w:semiHidden/>
    <w:rPr>
      <w:color w:val="0000FF"/>
      <w:sz w:val="18"/>
      <w:u w:val="single"/>
    </w:rPr>
  </w:style>
  <w:style w:type="paragraph" w:customStyle="1" w:styleId="Heading4">
    <w:name w:val="Heading4"/>
    <w:basedOn w:val="Normal"/>
    <w:pPr>
      <w:numPr>
        <w:numId w:val="1"/>
      </w:numPr>
    </w:pPr>
    <w:rPr>
      <w:b/>
      <w:i/>
      <w:iCs/>
    </w:rPr>
  </w:style>
  <w:style w:type="paragraph" w:customStyle="1" w:styleId="Style1">
    <w:name w:val="Style1"/>
    <w:basedOn w:val="BodyText2"/>
    <w:pPr>
      <w:numPr>
        <w:ilvl w:val="1"/>
        <w:numId w:val="6"/>
      </w:numPr>
    </w:pPr>
    <w:rPr>
      <w:szCs w:val="20"/>
    </w:rPr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spacing w:before="120" w:after="120"/>
      <w:ind w:left="720" w:hanging="720"/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character" w:styleId="HTMLTypewriter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semiHidden/>
    <w:unhideWhenUsed/>
    <w:pPr>
      <w:jc w:val="left"/>
    </w:pPr>
    <w:rPr>
      <w:rFonts w:ascii="Consolas" w:eastAsia="Calibri" w:hAnsi="Consolas"/>
      <w:sz w:val="21"/>
      <w:szCs w:val="21"/>
      <w:lang w:val="en-CA"/>
    </w:rPr>
  </w:style>
  <w:style w:type="character" w:customStyle="1" w:styleId="PlainTextChar">
    <w:name w:val="Plain Text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harChar1Char">
    <w:name w:val=" Char Char1 Char"/>
    <w:basedOn w:val="Normal"/>
    <w:rsid w:val="000873DA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Cs w:val="20"/>
      <w:lang w:val="pl-PL" w:eastAsia="pl-PL"/>
    </w:rPr>
  </w:style>
  <w:style w:type="paragraph" w:customStyle="1" w:styleId="CBD-Para">
    <w:name w:val="CBD-Para"/>
    <w:basedOn w:val="Normal"/>
    <w:link w:val="CBD-ParaCharChar"/>
    <w:rsid w:val="0061104D"/>
    <w:pPr>
      <w:keepLines/>
      <w:numPr>
        <w:numId w:val="9"/>
      </w:numPr>
      <w:spacing w:before="120" w:after="120"/>
    </w:pPr>
    <w:rPr>
      <w:szCs w:val="22"/>
      <w:lang w:val="x-none" w:eastAsia="x-none"/>
    </w:rPr>
  </w:style>
  <w:style w:type="character" w:customStyle="1" w:styleId="CBD-ParaCharChar">
    <w:name w:val="CBD-Para Char Char"/>
    <w:link w:val="CBD-Para"/>
    <w:rsid w:val="0061104D"/>
    <w:rPr>
      <w:sz w:val="22"/>
      <w:szCs w:val="22"/>
      <w:lang w:val="x-none" w:eastAsia="x-none" w:bidi="ar-SA"/>
    </w:rPr>
  </w:style>
  <w:style w:type="paragraph" w:customStyle="1" w:styleId="CBD-Para-a">
    <w:name w:val="CBD-Para-a"/>
    <w:basedOn w:val="CBD-Para"/>
    <w:rsid w:val="0061104D"/>
    <w:pPr>
      <w:numPr>
        <w:ilvl w:val="1"/>
      </w:numPr>
      <w:spacing w:before="60" w:after="60"/>
    </w:pPr>
  </w:style>
  <w:style w:type="paragraph" w:customStyle="1" w:styleId="CBD-Item">
    <w:name w:val="CBD-Item"/>
    <w:basedOn w:val="Normal"/>
    <w:link w:val="CBD-ItemChar"/>
    <w:rsid w:val="0061104D"/>
    <w:pPr>
      <w:keepNext/>
      <w:spacing w:before="240" w:after="120"/>
      <w:jc w:val="center"/>
    </w:pPr>
    <w:rPr>
      <w:rFonts w:ascii="Times New Roman Bold" w:hAnsi="Times New Roman Bold"/>
      <w:b/>
      <w:caps/>
      <w:szCs w:val="22"/>
      <w:lang w:val="x-none" w:eastAsia="x-none"/>
    </w:rPr>
  </w:style>
  <w:style w:type="character" w:customStyle="1" w:styleId="CBD-ItemChar">
    <w:name w:val="CBD-Item Char"/>
    <w:link w:val="CBD-Item"/>
    <w:rsid w:val="0061104D"/>
    <w:rPr>
      <w:rFonts w:ascii="Times New Roman Bold" w:hAnsi="Times New Roman Bold"/>
      <w:b/>
      <w:caps/>
      <w:sz w:val="22"/>
      <w:szCs w:val="22"/>
    </w:rPr>
  </w:style>
  <w:style w:type="paragraph" w:customStyle="1" w:styleId="CBD-Item-Long">
    <w:name w:val="CBD-Item-Long"/>
    <w:basedOn w:val="CBD-Item"/>
    <w:rsid w:val="0061104D"/>
    <w:pPr>
      <w:ind w:left="2268" w:hanging="1134"/>
      <w:jc w:val="left"/>
    </w:pPr>
  </w:style>
  <w:style w:type="paragraph" w:customStyle="1" w:styleId="CBD-Sub-Item">
    <w:name w:val="CBD-Sub-Item"/>
    <w:basedOn w:val="Normal"/>
    <w:rsid w:val="0061104D"/>
    <w:pPr>
      <w:keepNext/>
      <w:spacing w:before="240" w:after="120"/>
      <w:jc w:val="center"/>
    </w:pPr>
    <w:rPr>
      <w:b/>
      <w:i/>
      <w:szCs w:val="22"/>
      <w:lang w:val="en-US"/>
    </w:rPr>
  </w:style>
  <w:style w:type="table" w:styleId="TableGrid">
    <w:name w:val="Table Grid"/>
    <w:basedOn w:val="TableNormal"/>
    <w:uiPriority w:val="59"/>
    <w:rsid w:val="006110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BD-Table-Item">
    <w:name w:val="CBD-Table-Item"/>
    <w:basedOn w:val="Normal"/>
    <w:rsid w:val="0061104D"/>
    <w:pPr>
      <w:numPr>
        <w:numId w:val="10"/>
      </w:numPr>
      <w:spacing w:before="60" w:after="60"/>
      <w:ind w:left="357" w:right="57" w:hanging="357"/>
      <w:jc w:val="left"/>
    </w:pPr>
    <w:rPr>
      <w:szCs w:val="22"/>
      <w:lang w:val="en-US"/>
    </w:rPr>
  </w:style>
  <w:style w:type="paragraph" w:customStyle="1" w:styleId="CBD-Table-Sub-Item">
    <w:name w:val="CBD-Table-Sub-Item"/>
    <w:basedOn w:val="Normal"/>
    <w:rsid w:val="0061104D"/>
    <w:pPr>
      <w:numPr>
        <w:ilvl w:val="1"/>
        <w:numId w:val="10"/>
      </w:numPr>
      <w:spacing w:before="20" w:after="20"/>
      <w:ind w:right="57"/>
      <w:jc w:val="left"/>
    </w:pPr>
    <w:rPr>
      <w:szCs w:val="22"/>
      <w:lang w:val="en-US"/>
    </w:rPr>
  </w:style>
  <w:style w:type="paragraph" w:customStyle="1" w:styleId="CBD-Bullet">
    <w:name w:val="CBD-Bullet"/>
    <w:basedOn w:val="Normal"/>
    <w:rsid w:val="0061104D"/>
    <w:pPr>
      <w:numPr>
        <w:numId w:val="11"/>
      </w:numPr>
      <w:spacing w:after="60"/>
      <w:jc w:val="left"/>
    </w:pPr>
    <w:rPr>
      <w:szCs w:val="20"/>
      <w:lang w:val="en-US"/>
    </w:rPr>
  </w:style>
  <w:style w:type="paragraph" w:customStyle="1" w:styleId="CBD-Table">
    <w:name w:val="CBD-Table"/>
    <w:basedOn w:val="Normal"/>
    <w:rsid w:val="0061104D"/>
    <w:pPr>
      <w:jc w:val="left"/>
    </w:pPr>
    <w:rPr>
      <w:rFonts w:ascii="Arial Narrow" w:hAnsi="Arial Narrow"/>
      <w:szCs w:val="20"/>
      <w:lang w:val="en-US"/>
    </w:rPr>
  </w:style>
  <w:style w:type="paragraph" w:customStyle="1" w:styleId="CBD-Table-Heading">
    <w:name w:val="CBD-Table-Heading"/>
    <w:basedOn w:val="CBD-Table"/>
    <w:rsid w:val="0061104D"/>
    <w:pPr>
      <w:spacing w:before="60" w:after="60"/>
    </w:pPr>
    <w:rPr>
      <w:b/>
      <w:i/>
    </w:rPr>
  </w:style>
  <w:style w:type="paragraph" w:customStyle="1" w:styleId="Headingplain">
    <w:name w:val="Heading plain"/>
    <w:basedOn w:val="Normal"/>
    <w:next w:val="Heading1"/>
    <w:rsid w:val="0061104D"/>
    <w:pPr>
      <w:spacing w:after="120"/>
      <w:jc w:val="center"/>
    </w:pPr>
    <w:rPr>
      <w:bCs/>
      <w:i/>
    </w:rPr>
  </w:style>
  <w:style w:type="character" w:customStyle="1" w:styleId="CBD-ParaChar">
    <w:name w:val="CBD-Para Char"/>
    <w:rsid w:val="0011637F"/>
    <w:rPr>
      <w:rFonts w:cs="Angsana New"/>
      <w:sz w:val="22"/>
      <w:szCs w:val="22"/>
      <w:lang w:val="en-GB" w:eastAsia="en-US" w:bidi="ar-SA"/>
    </w:rPr>
  </w:style>
  <w:style w:type="paragraph" w:customStyle="1" w:styleId="CBD-List-Sep">
    <w:name w:val="CBD-List-Sep"/>
    <w:basedOn w:val="Normal"/>
    <w:rsid w:val="0011637F"/>
    <w:pPr>
      <w:keepNext/>
      <w:spacing w:before="120" w:after="60"/>
      <w:ind w:left="720"/>
    </w:pPr>
    <w:rPr>
      <w:rFonts w:cs="Angsana New"/>
      <w:i/>
    </w:rPr>
  </w:style>
  <w:style w:type="character" w:customStyle="1" w:styleId="HeaderChar">
    <w:name w:val="Header Char"/>
    <w:link w:val="Header"/>
    <w:rsid w:val="00101AEE"/>
    <w:rPr>
      <w:sz w:val="22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F0B6E"/>
    <w:pPr>
      <w:spacing w:before="100" w:beforeAutospacing="1" w:after="100" w:afterAutospacing="1"/>
      <w:jc w:val="left"/>
    </w:pPr>
    <w:rPr>
      <w:sz w:val="24"/>
      <w:lang w:val="en-US"/>
    </w:rPr>
  </w:style>
  <w:style w:type="paragraph" w:styleId="BlockText">
    <w:name w:val="Block Text"/>
    <w:basedOn w:val="Normal"/>
    <w:rsid w:val="00B37675"/>
    <w:pPr>
      <w:spacing w:after="120"/>
      <w:ind w:left="1440" w:right="144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14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y\Application%20Data\Microsoft\Templates\SBSTTA-7%20(REVISED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7AF0FCC4B47B49C937D9FBFC2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A95A-8F8D-407A-9046-C9273F4FC2ED}"/>
      </w:docPartPr>
      <w:docPartBody>
        <w:p w:rsidR="00000000" w:rsidRDefault="00A449BA">
          <w:r w:rsidRPr="009A32C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BA"/>
    <w:rsid w:val="00A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9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SBSTTA-7 (REVISED).dot</Template>
  <TotalTime>27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SCBD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/>
  <dc:creator>Secretariat of the Convention on Biological Diversity (SCBD)</dc:creator>
  <cp:keywords>Clearing-House Mechanism, CHM, CBD, Biodiversity</cp:keywords>
  <cp:lastModifiedBy>veronique lefebvre</cp:lastModifiedBy>
  <cp:revision>4</cp:revision>
  <cp:lastPrinted>2016-05-13T15:23:00Z</cp:lastPrinted>
  <dcterms:created xsi:type="dcterms:W3CDTF">2018-02-28T13:21:00Z</dcterms:created>
  <dcterms:modified xsi:type="dcterms:W3CDTF">2018-02-28T13:42:00Z</dcterms:modified>
  <cp:category>Workshop</cp:category>
</cp:coreProperties>
</file>