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A2961">
        <w:trPr>
          <w:trHeight w:hRule="exact" w:val="720"/>
        </w:trPr>
        <w:tc>
          <w:tcPr>
            <w:tcW w:w="855" w:type="dxa"/>
            <w:tcBorders>
              <w:top w:val="nil"/>
              <w:bottom w:val="single" w:sz="12" w:space="0" w:color="000000"/>
              <w:right w:val="nil"/>
            </w:tcBorders>
          </w:tcPr>
          <w:p w14:paraId="0B4B5839" w14:textId="77777777" w:rsidR="00DA44DD" w:rsidRPr="00632166" w:rsidRDefault="00DA44DD" w:rsidP="000A2961">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0A2961">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0A2961">
            <w:pPr>
              <w:rPr>
                <w:b/>
                <w:bCs/>
                <w:sz w:val="20"/>
                <w:szCs w:val="20"/>
              </w:rPr>
            </w:pPr>
            <w:r w:rsidRPr="002F6C2F">
              <w:rPr>
                <w:rFonts w:hint="eastAsia"/>
                <w:b/>
                <w:bCs/>
                <w:sz w:val="20"/>
                <w:szCs w:val="20"/>
              </w:rPr>
              <w:t>环境规划署</w:t>
            </w:r>
          </w:p>
          <w:p w14:paraId="1A3A8623" w14:textId="77777777" w:rsidR="00DA44DD" w:rsidRPr="00CE2C08" w:rsidRDefault="00DA44DD" w:rsidP="000A2961"/>
        </w:tc>
        <w:tc>
          <w:tcPr>
            <w:tcW w:w="7322" w:type="dxa"/>
            <w:gridSpan w:val="2"/>
            <w:tcBorders>
              <w:top w:val="nil"/>
              <w:left w:val="nil"/>
              <w:bottom w:val="single" w:sz="12" w:space="0" w:color="000000"/>
            </w:tcBorders>
          </w:tcPr>
          <w:p w14:paraId="5238A895" w14:textId="77777777" w:rsidR="00DA44DD" w:rsidRPr="00495BE0" w:rsidRDefault="00DA44DD" w:rsidP="000A296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0A2961">
            <w:pPr>
              <w:jc w:val="left"/>
              <w:rPr>
                <w:b/>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Default="00DA44DD" w:rsidP="000A2961">
            <w:pPr>
              <w:rPr>
                <w:b/>
                <w:noProof/>
                <w:lang w:val="en-US"/>
              </w:rPr>
            </w:pPr>
          </w:p>
          <w:p w14:paraId="540E6E33" w14:textId="731AD581" w:rsidR="00DA44DD" w:rsidRPr="00AF0A2C" w:rsidRDefault="00DA44DD" w:rsidP="00AF0A2C">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553CA8" w:rsidRDefault="00DA44DD" w:rsidP="000A2961">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0A2961">
            <w:pPr>
              <w:ind w:left="58"/>
              <w:rPr>
                <w:bCs/>
                <w:snapToGrid w:val="0"/>
                <w:kern w:val="22"/>
                <w:sz w:val="22"/>
                <w:szCs w:val="22"/>
              </w:rPr>
            </w:pPr>
            <w:r>
              <w:rPr>
                <w:bCs/>
                <w:snapToGrid w:val="0"/>
                <w:kern w:val="22"/>
                <w:sz w:val="22"/>
                <w:szCs w:val="22"/>
              </w:rPr>
              <w:t>GENERAL</w:t>
            </w:r>
          </w:p>
          <w:p w14:paraId="402D3A11" w14:textId="2D5171EE" w:rsidR="005004F6" w:rsidRPr="008E33A9" w:rsidRDefault="005004F6" w:rsidP="00AF0A2C">
            <w:pPr>
              <w:spacing w:before="120"/>
              <w:ind w:left="58"/>
              <w:rPr>
                <w:snapToGrid w:val="0"/>
                <w:kern w:val="22"/>
                <w:szCs w:val="22"/>
              </w:rPr>
            </w:pPr>
            <w:r w:rsidRPr="008E33A9">
              <w:rPr>
                <w:snapToGrid w:val="0"/>
                <w:kern w:val="22"/>
                <w:szCs w:val="22"/>
              </w:rPr>
              <w:t>CBD/SB</w:t>
            </w:r>
            <w:r w:rsidR="007C628A">
              <w:rPr>
                <w:snapToGrid w:val="0"/>
                <w:kern w:val="22"/>
                <w:szCs w:val="22"/>
              </w:rPr>
              <w:t>I</w:t>
            </w:r>
            <w:r w:rsidRPr="008E33A9">
              <w:rPr>
                <w:snapToGrid w:val="0"/>
                <w:kern w:val="22"/>
                <w:szCs w:val="22"/>
              </w:rPr>
              <w:t>/</w:t>
            </w:r>
            <w:r w:rsidR="007C628A">
              <w:rPr>
                <w:snapToGrid w:val="0"/>
                <w:kern w:val="22"/>
                <w:szCs w:val="22"/>
              </w:rPr>
              <w:t>3</w:t>
            </w:r>
            <w:r w:rsidRPr="008E33A9">
              <w:rPr>
                <w:snapToGrid w:val="0"/>
                <w:kern w:val="22"/>
                <w:szCs w:val="22"/>
              </w:rPr>
              <w:t>/</w:t>
            </w:r>
            <w:r w:rsidR="006B7F56">
              <w:rPr>
                <w:snapToGrid w:val="0"/>
                <w:kern w:val="22"/>
                <w:szCs w:val="22"/>
              </w:rPr>
              <w:t>6/Add.2</w:t>
            </w:r>
          </w:p>
          <w:p w14:paraId="22197F9F" w14:textId="5936E138" w:rsidR="005004F6" w:rsidRPr="00BC7905" w:rsidRDefault="006B7F56" w:rsidP="005004F6">
            <w:pPr>
              <w:ind w:left="58"/>
              <w:rPr>
                <w:snapToGrid w:val="0"/>
                <w:kern w:val="22"/>
              </w:rPr>
            </w:pPr>
            <w:r>
              <w:rPr>
                <w:kern w:val="22"/>
              </w:rPr>
              <w:t>19 February</w:t>
            </w:r>
            <w:r w:rsidR="005004F6" w:rsidRPr="00BC7905">
              <w:rPr>
                <w:kern w:val="22"/>
              </w:rPr>
              <w:t xml:space="preserve"> </w:t>
            </w:r>
            <w:r w:rsidR="005004F6" w:rsidRPr="00BC7905">
              <w:rPr>
                <w:snapToGrid w:val="0"/>
                <w:kern w:val="22"/>
              </w:rPr>
              <w:t>202</w:t>
            </w:r>
            <w:r w:rsidR="00135D52">
              <w:rPr>
                <w:snapToGrid w:val="0"/>
                <w:kern w:val="22"/>
              </w:rPr>
              <w:t>1</w:t>
            </w:r>
          </w:p>
          <w:p w14:paraId="29E93D60" w14:textId="77777777" w:rsidR="00DA44DD" w:rsidRPr="00553CA8" w:rsidRDefault="00DA44DD" w:rsidP="000A2961">
            <w:pPr>
              <w:spacing w:before="120"/>
              <w:ind w:left="58"/>
              <w:rPr>
                <w:bCs/>
                <w:snapToGrid w:val="0"/>
                <w:kern w:val="22"/>
                <w:sz w:val="22"/>
                <w:szCs w:val="22"/>
              </w:rPr>
            </w:pPr>
            <w:r w:rsidRPr="00553CA8">
              <w:rPr>
                <w:bCs/>
                <w:snapToGrid w:val="0"/>
                <w:kern w:val="22"/>
                <w:sz w:val="22"/>
                <w:szCs w:val="22"/>
              </w:rPr>
              <w:t>CHINESE</w:t>
            </w:r>
          </w:p>
          <w:p w14:paraId="73E460EA" w14:textId="1F89E2D7" w:rsidR="00DA44DD" w:rsidRPr="00F36452" w:rsidRDefault="00DA44DD" w:rsidP="000A2961">
            <w:pPr>
              <w:spacing w:after="120"/>
              <w:ind w:left="58"/>
              <w:rPr>
                <w:b/>
                <w:snapToGrid w:val="0"/>
                <w:kern w:val="22"/>
                <w:szCs w:val="22"/>
                <w:u w:val="single"/>
              </w:rPr>
            </w:pPr>
            <w:r w:rsidRPr="00553CA8">
              <w:rPr>
                <w:bCs/>
                <w:snapToGrid w:val="0"/>
                <w:kern w:val="22"/>
                <w:sz w:val="22"/>
                <w:szCs w:val="22"/>
              </w:rPr>
              <w:t>ORIGINAL</w:t>
            </w:r>
            <w:r w:rsidR="001E2686">
              <w:rPr>
                <w:rFonts w:hint="eastAsia"/>
                <w:bCs/>
                <w:snapToGrid w:val="0"/>
                <w:kern w:val="22"/>
                <w:sz w:val="22"/>
                <w:szCs w:val="22"/>
              </w:rPr>
              <w:t>：</w:t>
            </w:r>
            <w:r w:rsidR="001E2686" w:rsidRPr="00553CA8">
              <w:rPr>
                <w:bCs/>
                <w:snapToGrid w:val="0"/>
                <w:kern w:val="22"/>
                <w:sz w:val="22"/>
                <w:szCs w:val="22"/>
              </w:rPr>
              <w:t xml:space="preserve"> ENGLISH</w:t>
            </w:r>
          </w:p>
        </w:tc>
      </w:tr>
    </w:tbl>
    <w:bookmarkEnd w:id="0"/>
    <w:p w14:paraId="4AF389E8" w14:textId="2908F146" w:rsidR="005004F6" w:rsidRPr="00F20A7C" w:rsidRDefault="007C628A" w:rsidP="005004F6">
      <w:pPr>
        <w:pStyle w:val="meetingname"/>
        <w:ind w:right="4542"/>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6386C08F" w:rsidR="005004F6" w:rsidRPr="00F20A7C" w:rsidRDefault="005004F6" w:rsidP="005004F6">
      <w:pPr>
        <w:ind w:right="4542"/>
        <w:rPr>
          <w:snapToGrid w:val="0"/>
          <w:kern w:val="22"/>
        </w:rPr>
      </w:pPr>
      <w:r w:rsidRPr="00F20A7C">
        <w:rPr>
          <w:lang w:val="zh-CN"/>
        </w:rPr>
        <w:t>第</w:t>
      </w:r>
      <w:r w:rsidR="007C628A">
        <w:rPr>
          <w:rFonts w:hint="eastAsia"/>
          <w:lang w:val="zh-CN"/>
        </w:rPr>
        <w:t>三</w:t>
      </w:r>
      <w:r w:rsidRPr="00F20A7C">
        <w:rPr>
          <w:lang w:val="zh-CN"/>
        </w:rPr>
        <w:t>次会议</w:t>
      </w:r>
    </w:p>
    <w:p w14:paraId="6B55551A" w14:textId="77777777" w:rsidR="005004F6" w:rsidRPr="00F20A7C" w:rsidRDefault="005004F6" w:rsidP="005004F6">
      <w:pPr>
        <w:ind w:right="4542"/>
        <w:rPr>
          <w:snapToGrid w:val="0"/>
          <w:kern w:val="22"/>
        </w:rPr>
      </w:pPr>
      <w:r w:rsidRPr="00F20A7C">
        <w:rPr>
          <w:rFonts w:hint="eastAsia"/>
          <w:snapToGrid w:val="0"/>
          <w:kern w:val="22"/>
        </w:rPr>
        <w:t>日期和地点待定</w:t>
      </w:r>
    </w:p>
    <w:p w14:paraId="43AEAE5F" w14:textId="07869382" w:rsidR="005004F6" w:rsidRPr="006B7F56" w:rsidRDefault="005004F6" w:rsidP="005004F6">
      <w:pPr>
        <w:ind w:right="4540"/>
        <w:rPr>
          <w:snapToGrid w:val="0"/>
          <w:kern w:val="22"/>
          <w:lang w:val="en-US"/>
        </w:rPr>
      </w:pPr>
      <w:r w:rsidRPr="00F20A7C">
        <w:rPr>
          <w:lang w:val="zh-CN"/>
        </w:rPr>
        <w:t>临时议程</w:t>
      </w:r>
      <w:r w:rsidRPr="00F20A7C">
        <w:rPr>
          <w:rStyle w:val="FootnoteReference"/>
          <w:snapToGrid w:val="0"/>
          <w:kern w:val="22"/>
          <w:szCs w:val="24"/>
          <w:lang w:val="zh-CN" w:eastAsia="zh-CN"/>
        </w:rPr>
        <w:footnoteReference w:customMarkFollows="1" w:id="1"/>
        <w:t>*</w:t>
      </w:r>
      <w:r w:rsidRPr="00F20A7C">
        <w:rPr>
          <w:rFonts w:hint="eastAsia"/>
          <w:lang w:val="zh-CN"/>
        </w:rPr>
        <w:t>项目</w:t>
      </w:r>
      <w:r w:rsidR="006B7F56">
        <w:rPr>
          <w:lang w:val="en-US"/>
        </w:rPr>
        <w:t>6</w:t>
      </w:r>
    </w:p>
    <w:p w14:paraId="1F390273" w14:textId="7C12B62D" w:rsidR="007125AB" w:rsidRDefault="007125AB"/>
    <w:p w14:paraId="0B03DDA2" w14:textId="77777777" w:rsidR="006A17E7" w:rsidRPr="006A17E7" w:rsidRDefault="006A17E7" w:rsidP="006A17E7">
      <w:pPr>
        <w:adjustRightInd w:val="0"/>
        <w:snapToGrid w:val="0"/>
        <w:spacing w:before="120" w:after="120" w:line="240" w:lineRule="atLeast"/>
        <w:jc w:val="center"/>
        <w:rPr>
          <w:rFonts w:eastAsia="SimHei"/>
          <w:sz w:val="28"/>
          <w:szCs w:val="28"/>
        </w:rPr>
      </w:pPr>
      <w:r w:rsidRPr="006A17E7">
        <w:rPr>
          <w:rFonts w:eastAsia="SimHei" w:hint="eastAsia"/>
          <w:sz w:val="28"/>
          <w:szCs w:val="28"/>
        </w:rPr>
        <w:t>财务机制</w:t>
      </w:r>
    </w:p>
    <w:p w14:paraId="094B5598" w14:textId="314E3AE1" w:rsidR="001A4D60" w:rsidRPr="00613941" w:rsidRDefault="0071425C" w:rsidP="006A17E7">
      <w:pPr>
        <w:adjustRightInd w:val="0"/>
        <w:snapToGrid w:val="0"/>
        <w:spacing w:before="120" w:after="120" w:line="240" w:lineRule="atLeast"/>
        <w:jc w:val="center"/>
        <w:rPr>
          <w:rFonts w:eastAsia="SimHei"/>
          <w:sz w:val="28"/>
          <w:szCs w:val="28"/>
        </w:rPr>
      </w:pPr>
      <w:r>
        <w:rPr>
          <w:rFonts w:eastAsia="SimHei" w:hint="eastAsia"/>
          <w:sz w:val="28"/>
          <w:szCs w:val="28"/>
        </w:rPr>
        <w:t>全球环境基金</w:t>
      </w:r>
      <w:r w:rsidR="006A17E7" w:rsidRPr="006A17E7">
        <w:rPr>
          <w:rFonts w:eastAsia="SimHei" w:hint="eastAsia"/>
          <w:sz w:val="28"/>
          <w:szCs w:val="28"/>
        </w:rPr>
        <w:t>第八</w:t>
      </w:r>
      <w:r w:rsidR="009A1B9C">
        <w:rPr>
          <w:rFonts w:eastAsia="SimHei" w:hint="eastAsia"/>
          <w:sz w:val="28"/>
          <w:szCs w:val="28"/>
        </w:rPr>
        <w:t>增资</w:t>
      </w:r>
      <w:r w:rsidR="006A17E7" w:rsidRPr="006A17E7">
        <w:rPr>
          <w:rFonts w:eastAsia="SimHei" w:hint="eastAsia"/>
          <w:sz w:val="28"/>
          <w:szCs w:val="28"/>
        </w:rPr>
        <w:t>期</w:t>
      </w:r>
      <w:r w:rsidR="000A2961">
        <w:rPr>
          <w:rFonts w:eastAsia="SimHei" w:hint="eastAsia"/>
          <w:sz w:val="28"/>
          <w:szCs w:val="28"/>
        </w:rPr>
        <w:t>（</w:t>
      </w:r>
      <w:r w:rsidR="006A17E7" w:rsidRPr="006A17E7">
        <w:rPr>
          <w:rFonts w:eastAsia="SimHei" w:hint="eastAsia"/>
          <w:sz w:val="28"/>
          <w:szCs w:val="28"/>
        </w:rPr>
        <w:t>2022</w:t>
      </w:r>
      <w:r w:rsidR="006A17E7" w:rsidRPr="006A17E7">
        <w:rPr>
          <w:rFonts w:eastAsia="SimHei" w:hint="eastAsia"/>
          <w:sz w:val="28"/>
          <w:szCs w:val="28"/>
        </w:rPr>
        <w:t>年</w:t>
      </w:r>
      <w:r w:rsidR="006A17E7" w:rsidRPr="006A17E7">
        <w:rPr>
          <w:rFonts w:eastAsia="SimHei" w:hint="eastAsia"/>
          <w:sz w:val="28"/>
          <w:szCs w:val="28"/>
        </w:rPr>
        <w:t>7</w:t>
      </w:r>
      <w:r w:rsidR="006A17E7" w:rsidRPr="006A17E7">
        <w:rPr>
          <w:rFonts w:eastAsia="SimHei" w:hint="eastAsia"/>
          <w:sz w:val="28"/>
          <w:szCs w:val="28"/>
        </w:rPr>
        <w:t>月至</w:t>
      </w:r>
      <w:r w:rsidR="006A17E7" w:rsidRPr="006A17E7">
        <w:rPr>
          <w:rFonts w:eastAsia="SimHei" w:hint="eastAsia"/>
          <w:sz w:val="28"/>
          <w:szCs w:val="28"/>
        </w:rPr>
        <w:t>2026</w:t>
      </w:r>
      <w:r w:rsidR="006A17E7" w:rsidRPr="006A17E7">
        <w:rPr>
          <w:rFonts w:eastAsia="SimHei" w:hint="eastAsia"/>
          <w:sz w:val="28"/>
          <w:szCs w:val="28"/>
        </w:rPr>
        <w:t>年</w:t>
      </w:r>
      <w:r w:rsidR="006A17E7" w:rsidRPr="006A17E7">
        <w:rPr>
          <w:rFonts w:eastAsia="SimHei" w:hint="eastAsia"/>
          <w:sz w:val="28"/>
          <w:szCs w:val="28"/>
        </w:rPr>
        <w:t>6</w:t>
      </w:r>
      <w:r w:rsidR="006A17E7" w:rsidRPr="006A17E7">
        <w:rPr>
          <w:rFonts w:eastAsia="SimHei" w:hint="eastAsia"/>
          <w:sz w:val="28"/>
          <w:szCs w:val="28"/>
        </w:rPr>
        <w:t>月</w:t>
      </w:r>
      <w:r w:rsidR="000A2961">
        <w:rPr>
          <w:rFonts w:eastAsia="SimHei" w:hint="eastAsia"/>
          <w:sz w:val="28"/>
          <w:szCs w:val="28"/>
        </w:rPr>
        <w:t>）</w:t>
      </w:r>
      <w:r w:rsidR="006A17E7" w:rsidRPr="006A17E7">
        <w:rPr>
          <w:rFonts w:eastAsia="SimHei" w:hint="eastAsia"/>
          <w:sz w:val="28"/>
          <w:szCs w:val="28"/>
        </w:rPr>
        <w:t>执行《公约》所需和可用资金的全面评估临时报告</w:t>
      </w:r>
      <w:r w:rsidR="003E496F">
        <w:rPr>
          <w:rFonts w:eastAsia="SimHei" w:hint="eastAsia"/>
          <w:sz w:val="28"/>
          <w:szCs w:val="28"/>
        </w:rPr>
        <w:t>：</w:t>
      </w:r>
      <w:r w:rsidR="006A17E7" w:rsidRPr="006A17E7">
        <w:rPr>
          <w:rFonts w:eastAsia="SimHei" w:hint="eastAsia"/>
          <w:sz w:val="28"/>
          <w:szCs w:val="28"/>
        </w:rPr>
        <w:t>执行摘要</w:t>
      </w:r>
    </w:p>
    <w:p w14:paraId="10F0A31F" w14:textId="73DFEB9A" w:rsidR="001A4D60" w:rsidRDefault="001A4D60" w:rsidP="003E496F">
      <w:pPr>
        <w:adjustRightInd w:val="0"/>
        <w:snapToGrid w:val="0"/>
        <w:spacing w:before="240" w:after="240" w:line="240" w:lineRule="atLeast"/>
        <w:jc w:val="center"/>
        <w:rPr>
          <w:b/>
          <w:bCs/>
        </w:rPr>
      </w:pPr>
      <w:r w:rsidRPr="00613941">
        <w:rPr>
          <w:b/>
          <w:bCs/>
        </w:rPr>
        <w:t>导言</w:t>
      </w:r>
    </w:p>
    <w:p w14:paraId="78FC0B63" w14:textId="623428C5" w:rsidR="006A17E7" w:rsidRPr="003E496F" w:rsidRDefault="00375B10" w:rsidP="003E496F">
      <w:pPr>
        <w:pStyle w:val="ListParagraph"/>
        <w:numPr>
          <w:ilvl w:val="0"/>
          <w:numId w:val="25"/>
        </w:numPr>
        <w:adjustRightInd w:val="0"/>
        <w:snapToGrid w:val="0"/>
        <w:spacing w:before="120" w:after="120" w:line="240" w:lineRule="atLeast"/>
        <w:ind w:left="0" w:firstLine="0"/>
        <w:rPr>
          <w:sz w:val="24"/>
          <w:szCs w:val="24"/>
        </w:rPr>
      </w:pPr>
      <w:r w:rsidRPr="003E496F">
        <w:rPr>
          <w:sz w:val="24"/>
          <w:szCs w:val="24"/>
        </w:rPr>
        <w:t>缔约方大会</w:t>
      </w:r>
      <w:r w:rsidR="006A17E7" w:rsidRPr="003E496F">
        <w:rPr>
          <w:sz w:val="24"/>
          <w:szCs w:val="24"/>
        </w:rPr>
        <w:t>第</w:t>
      </w:r>
      <w:r w:rsidR="006A17E7" w:rsidRPr="003E496F">
        <w:rPr>
          <w:sz w:val="24"/>
          <w:szCs w:val="24"/>
        </w:rPr>
        <w:t>14/23</w:t>
      </w:r>
      <w:r w:rsidR="006A17E7" w:rsidRPr="003E496F">
        <w:rPr>
          <w:sz w:val="24"/>
          <w:szCs w:val="24"/>
        </w:rPr>
        <w:t>号决定第</w:t>
      </w:r>
      <w:r w:rsidR="006A17E7" w:rsidRPr="003E496F">
        <w:rPr>
          <w:sz w:val="24"/>
          <w:szCs w:val="24"/>
        </w:rPr>
        <w:t>14</w:t>
      </w:r>
      <w:r w:rsidR="006A17E7" w:rsidRPr="003E496F">
        <w:rPr>
          <w:sz w:val="24"/>
          <w:szCs w:val="24"/>
        </w:rPr>
        <w:t>段通过</w:t>
      </w:r>
      <w:r w:rsidR="001149EC" w:rsidRPr="001149EC">
        <w:rPr>
          <w:rFonts w:hint="eastAsia"/>
          <w:sz w:val="24"/>
          <w:szCs w:val="24"/>
        </w:rPr>
        <w:t>对</w:t>
      </w:r>
      <w:r w:rsidR="000A2961">
        <w:rPr>
          <w:rFonts w:hint="eastAsia"/>
          <w:sz w:val="24"/>
          <w:szCs w:val="24"/>
        </w:rPr>
        <w:t>全球环境基金</w:t>
      </w:r>
      <w:r w:rsidR="001149EC" w:rsidRPr="001149EC">
        <w:rPr>
          <w:rFonts w:hint="eastAsia"/>
          <w:sz w:val="24"/>
          <w:szCs w:val="24"/>
        </w:rPr>
        <w:t>信托基金第八增资期执行《公约》及其议定书所需资金进行全面评估的任务范围</w:t>
      </w:r>
      <w:r w:rsidR="006A17E7" w:rsidRPr="003E496F">
        <w:rPr>
          <w:sz w:val="24"/>
          <w:szCs w:val="24"/>
        </w:rPr>
        <w:t>。在瑞典政府和欧洲联盟的慷慨</w:t>
      </w:r>
      <w:r>
        <w:rPr>
          <w:rFonts w:hint="eastAsia"/>
          <w:sz w:val="24"/>
          <w:szCs w:val="24"/>
        </w:rPr>
        <w:t>资助</w:t>
      </w:r>
      <w:r w:rsidR="006A17E7" w:rsidRPr="003E496F">
        <w:rPr>
          <w:sz w:val="24"/>
          <w:szCs w:val="24"/>
        </w:rPr>
        <w:t>下，执行秘书按照评估</w:t>
      </w:r>
      <w:r w:rsidR="001149EC">
        <w:rPr>
          <w:rFonts w:hint="eastAsia"/>
          <w:sz w:val="24"/>
          <w:szCs w:val="24"/>
        </w:rPr>
        <w:t>的</w:t>
      </w:r>
      <w:r w:rsidR="001149EC" w:rsidRPr="001149EC">
        <w:rPr>
          <w:rFonts w:hint="eastAsia"/>
          <w:sz w:val="24"/>
          <w:szCs w:val="24"/>
        </w:rPr>
        <w:t>任务范围</w:t>
      </w:r>
      <w:r w:rsidR="006A17E7" w:rsidRPr="003E496F">
        <w:rPr>
          <w:sz w:val="24"/>
          <w:szCs w:val="24"/>
        </w:rPr>
        <w:t>，通过按联合国规则进行的竞争程序，</w:t>
      </w:r>
      <w:r w:rsidR="001149EC" w:rsidRPr="003E496F">
        <w:rPr>
          <w:sz w:val="24"/>
          <w:szCs w:val="24"/>
        </w:rPr>
        <w:t>签</w:t>
      </w:r>
      <w:r w:rsidR="001149EC">
        <w:rPr>
          <w:rFonts w:hint="eastAsia"/>
          <w:sz w:val="24"/>
          <w:szCs w:val="24"/>
        </w:rPr>
        <w:t>约聘用</w:t>
      </w:r>
      <w:r w:rsidR="006A17E7" w:rsidRPr="003E496F">
        <w:rPr>
          <w:sz w:val="24"/>
          <w:szCs w:val="24"/>
        </w:rPr>
        <w:t>一个三</w:t>
      </w:r>
      <w:r>
        <w:rPr>
          <w:rFonts w:hint="eastAsia"/>
          <w:sz w:val="24"/>
          <w:szCs w:val="24"/>
        </w:rPr>
        <w:t>人</w:t>
      </w:r>
      <w:r w:rsidR="006A17E7" w:rsidRPr="003E496F">
        <w:rPr>
          <w:sz w:val="24"/>
          <w:szCs w:val="24"/>
        </w:rPr>
        <w:t>专家小组。</w:t>
      </w:r>
    </w:p>
    <w:p w14:paraId="784DC61A" w14:textId="1D2B2BFB" w:rsidR="006A17E7" w:rsidRPr="003E496F" w:rsidRDefault="006A17E7" w:rsidP="003E496F">
      <w:pPr>
        <w:pStyle w:val="ListParagraph"/>
        <w:numPr>
          <w:ilvl w:val="0"/>
          <w:numId w:val="25"/>
        </w:numPr>
        <w:adjustRightInd w:val="0"/>
        <w:snapToGrid w:val="0"/>
        <w:spacing w:before="120" w:after="120" w:line="240" w:lineRule="atLeast"/>
        <w:ind w:left="0" w:firstLine="0"/>
        <w:rPr>
          <w:sz w:val="24"/>
          <w:szCs w:val="24"/>
        </w:rPr>
      </w:pPr>
      <w:r w:rsidRPr="003E496F">
        <w:rPr>
          <w:sz w:val="24"/>
          <w:szCs w:val="24"/>
        </w:rPr>
        <w:t>执行秘书谨</w:t>
      </w:r>
      <w:r w:rsidR="001149EC">
        <w:rPr>
          <w:rFonts w:hint="eastAsia"/>
          <w:sz w:val="24"/>
          <w:szCs w:val="24"/>
        </w:rPr>
        <w:t>在</w:t>
      </w:r>
      <w:r w:rsidRPr="003E496F">
        <w:rPr>
          <w:sz w:val="24"/>
          <w:szCs w:val="24"/>
        </w:rPr>
        <w:t>此向</w:t>
      </w:r>
      <w:r w:rsidR="001149EC">
        <w:rPr>
          <w:rFonts w:hint="eastAsia"/>
          <w:sz w:val="24"/>
          <w:szCs w:val="24"/>
        </w:rPr>
        <w:t>执行问题附属</w:t>
      </w:r>
      <w:r w:rsidRPr="003E496F">
        <w:rPr>
          <w:sz w:val="24"/>
          <w:szCs w:val="24"/>
        </w:rPr>
        <w:t>机构第三次会议分发由签约专家编写的关于</w:t>
      </w:r>
      <w:r w:rsidR="0071425C">
        <w:rPr>
          <w:sz w:val="24"/>
          <w:szCs w:val="24"/>
        </w:rPr>
        <w:t>全环基金</w:t>
      </w:r>
      <w:r w:rsidRPr="003E496F">
        <w:rPr>
          <w:sz w:val="24"/>
          <w:szCs w:val="24"/>
        </w:rPr>
        <w:t>第八个</w:t>
      </w:r>
      <w:r w:rsidR="0028490B">
        <w:rPr>
          <w:rFonts w:hint="eastAsia"/>
          <w:sz w:val="24"/>
          <w:szCs w:val="24"/>
        </w:rPr>
        <w:t>增资</w:t>
      </w:r>
      <w:r w:rsidRPr="003E496F">
        <w:rPr>
          <w:sz w:val="24"/>
          <w:szCs w:val="24"/>
        </w:rPr>
        <w:t>期</w:t>
      </w:r>
      <w:r w:rsidR="000A2961">
        <w:rPr>
          <w:rFonts w:hint="eastAsia"/>
          <w:sz w:val="24"/>
          <w:szCs w:val="24"/>
        </w:rPr>
        <w:t>（</w:t>
      </w:r>
      <w:r w:rsidRPr="003E496F">
        <w:rPr>
          <w:sz w:val="24"/>
          <w:szCs w:val="24"/>
        </w:rPr>
        <w:t>2022</w:t>
      </w:r>
      <w:r w:rsidRPr="003E496F">
        <w:rPr>
          <w:sz w:val="24"/>
          <w:szCs w:val="24"/>
        </w:rPr>
        <w:t>年</w:t>
      </w:r>
      <w:r w:rsidRPr="003E496F">
        <w:rPr>
          <w:sz w:val="24"/>
          <w:szCs w:val="24"/>
        </w:rPr>
        <w:t>7</w:t>
      </w:r>
      <w:r w:rsidRPr="003E496F">
        <w:rPr>
          <w:sz w:val="24"/>
          <w:szCs w:val="24"/>
        </w:rPr>
        <w:t>月至</w:t>
      </w:r>
      <w:r w:rsidRPr="003E496F">
        <w:rPr>
          <w:sz w:val="24"/>
          <w:szCs w:val="24"/>
        </w:rPr>
        <w:t>2026</w:t>
      </w:r>
      <w:r w:rsidRPr="003E496F">
        <w:rPr>
          <w:sz w:val="24"/>
          <w:szCs w:val="24"/>
        </w:rPr>
        <w:t>年</w:t>
      </w:r>
      <w:r w:rsidRPr="003E496F">
        <w:rPr>
          <w:sz w:val="24"/>
          <w:szCs w:val="24"/>
        </w:rPr>
        <w:t>6</w:t>
      </w:r>
      <w:r w:rsidRPr="003E496F">
        <w:rPr>
          <w:sz w:val="24"/>
          <w:szCs w:val="24"/>
        </w:rPr>
        <w:t>月</w:t>
      </w:r>
      <w:r w:rsidR="000A2961">
        <w:rPr>
          <w:rFonts w:hint="eastAsia"/>
          <w:sz w:val="24"/>
          <w:szCs w:val="24"/>
        </w:rPr>
        <w:t>）</w:t>
      </w:r>
      <w:r w:rsidRPr="003E496F">
        <w:rPr>
          <w:sz w:val="24"/>
          <w:szCs w:val="24"/>
        </w:rPr>
        <w:t>执行《公约》所需和可用资金全面评估临时报告</w:t>
      </w:r>
      <w:r w:rsidR="0028490B">
        <w:rPr>
          <w:rFonts w:hint="eastAsia"/>
          <w:sz w:val="24"/>
          <w:szCs w:val="24"/>
        </w:rPr>
        <w:t>的</w:t>
      </w:r>
      <w:r w:rsidRPr="003E496F">
        <w:rPr>
          <w:sz w:val="24"/>
          <w:szCs w:val="24"/>
        </w:rPr>
        <w:t>摘要。报告按秘书处收到的原样转载。</w:t>
      </w:r>
    </w:p>
    <w:p w14:paraId="705E650F" w14:textId="5202F58A" w:rsidR="006A17E7" w:rsidRPr="003E496F" w:rsidRDefault="0028490B" w:rsidP="003E496F">
      <w:pPr>
        <w:pStyle w:val="ListParagraph"/>
        <w:numPr>
          <w:ilvl w:val="0"/>
          <w:numId w:val="25"/>
        </w:numPr>
        <w:adjustRightInd w:val="0"/>
        <w:snapToGrid w:val="0"/>
        <w:spacing w:before="120" w:after="120" w:line="240" w:lineRule="atLeast"/>
        <w:ind w:left="0" w:firstLine="0"/>
        <w:rPr>
          <w:sz w:val="24"/>
          <w:szCs w:val="24"/>
        </w:rPr>
      </w:pPr>
      <w:r>
        <w:rPr>
          <w:rFonts w:hint="eastAsia"/>
          <w:sz w:val="24"/>
          <w:szCs w:val="24"/>
        </w:rPr>
        <w:t>临时</w:t>
      </w:r>
      <w:r w:rsidR="006A17E7" w:rsidRPr="003E496F">
        <w:rPr>
          <w:sz w:val="24"/>
          <w:szCs w:val="24"/>
        </w:rPr>
        <w:t>报告全文只有英文本，载于资料文件</w:t>
      </w:r>
      <w:r w:rsidR="006A17E7" w:rsidRPr="003E496F">
        <w:rPr>
          <w:sz w:val="24"/>
          <w:szCs w:val="24"/>
        </w:rPr>
        <w:t>CBD/SBI/3/INF/24</w:t>
      </w:r>
      <w:r w:rsidR="006A17E7" w:rsidRPr="003E496F">
        <w:rPr>
          <w:sz w:val="24"/>
          <w:szCs w:val="24"/>
        </w:rPr>
        <w:t>，也按秘书处收到的原样转载。</w:t>
      </w:r>
    </w:p>
    <w:p w14:paraId="7A51B855" w14:textId="2C1994EF" w:rsidR="006A17E7" w:rsidRPr="00543E56" w:rsidRDefault="006A17E7" w:rsidP="006A17E7">
      <w:pPr>
        <w:adjustRightInd w:val="0"/>
        <w:snapToGrid w:val="0"/>
        <w:spacing w:before="120" w:after="120" w:line="240" w:lineRule="atLeast"/>
      </w:pPr>
    </w:p>
    <w:p w14:paraId="6C7358A2" w14:textId="201C2774" w:rsidR="006A17E7" w:rsidRPr="00543E56" w:rsidRDefault="006A17E7" w:rsidP="006A17E7">
      <w:pPr>
        <w:adjustRightInd w:val="0"/>
        <w:snapToGrid w:val="0"/>
        <w:spacing w:before="120" w:after="120" w:line="240" w:lineRule="atLeast"/>
      </w:pPr>
    </w:p>
    <w:p w14:paraId="7322567E" w14:textId="4F3E4B0A" w:rsidR="006A17E7" w:rsidRPr="00543E56" w:rsidRDefault="006A17E7">
      <w:pPr>
        <w:jc w:val="left"/>
      </w:pPr>
      <w:r w:rsidRPr="00543E56">
        <w:br w:type="page"/>
      </w:r>
    </w:p>
    <w:p w14:paraId="5FABDE64" w14:textId="4535BE21" w:rsidR="006A17E7" w:rsidRPr="00882493" w:rsidRDefault="000A2961" w:rsidP="002D3213">
      <w:pPr>
        <w:adjustRightInd w:val="0"/>
        <w:snapToGrid w:val="0"/>
        <w:spacing w:before="120" w:after="120" w:line="240" w:lineRule="atLeast"/>
        <w:jc w:val="center"/>
        <w:rPr>
          <w:b/>
          <w:bCs/>
          <w:u w:val="single"/>
        </w:rPr>
      </w:pPr>
      <w:r>
        <w:rPr>
          <w:rFonts w:hint="eastAsia"/>
          <w:b/>
          <w:bCs/>
          <w:u w:val="single"/>
        </w:rPr>
        <w:lastRenderedPageBreak/>
        <w:t>全球环境基金</w:t>
      </w:r>
      <w:r w:rsidR="006A17E7" w:rsidRPr="00882493">
        <w:rPr>
          <w:b/>
          <w:bCs/>
          <w:u w:val="single"/>
        </w:rPr>
        <w:t>第八次</w:t>
      </w:r>
      <w:r w:rsidR="00882493" w:rsidRPr="00882493">
        <w:rPr>
          <w:rFonts w:hint="eastAsia"/>
          <w:b/>
          <w:bCs/>
          <w:u w:val="single"/>
        </w:rPr>
        <w:t>增资估计</w:t>
      </w:r>
      <w:r w:rsidR="002D3213">
        <w:rPr>
          <w:rFonts w:hint="eastAsia"/>
          <w:b/>
          <w:bCs/>
          <w:u w:val="single"/>
        </w:rPr>
        <w:t>供资</w:t>
      </w:r>
      <w:r w:rsidR="006A17E7" w:rsidRPr="00882493">
        <w:rPr>
          <w:b/>
          <w:bCs/>
          <w:u w:val="single"/>
        </w:rPr>
        <w:t>和投资需求评估进度报告</w:t>
      </w:r>
      <w:r w:rsidR="00882493" w:rsidRPr="00882493">
        <w:rPr>
          <w:rFonts w:hint="eastAsia"/>
          <w:b/>
          <w:bCs/>
          <w:u w:val="single"/>
        </w:rPr>
        <w:t>：</w:t>
      </w:r>
      <w:r w:rsidR="006A17E7" w:rsidRPr="00882493">
        <w:rPr>
          <w:b/>
          <w:bCs/>
          <w:u w:val="single"/>
        </w:rPr>
        <w:t>执行摘要</w:t>
      </w:r>
    </w:p>
    <w:p w14:paraId="0E048567" w14:textId="760E9BD1" w:rsidR="006A17E7" w:rsidRPr="007419E8" w:rsidRDefault="002D3213" w:rsidP="00B71364">
      <w:pPr>
        <w:pStyle w:val="ListParagraph"/>
        <w:numPr>
          <w:ilvl w:val="0"/>
          <w:numId w:val="28"/>
        </w:numPr>
        <w:adjustRightInd w:val="0"/>
        <w:snapToGrid w:val="0"/>
        <w:spacing w:before="360" w:after="120" w:line="240" w:lineRule="atLeast"/>
        <w:rPr>
          <w:b/>
          <w:bCs/>
          <w:sz w:val="24"/>
          <w:szCs w:val="24"/>
        </w:rPr>
      </w:pPr>
      <w:r w:rsidRPr="007419E8">
        <w:rPr>
          <w:b/>
          <w:bCs/>
          <w:sz w:val="24"/>
          <w:szCs w:val="24"/>
        </w:rPr>
        <w:t xml:space="preserve">  </w:t>
      </w:r>
      <w:r w:rsidRPr="007419E8">
        <w:rPr>
          <w:rFonts w:hint="eastAsia"/>
          <w:b/>
          <w:bCs/>
          <w:sz w:val="24"/>
          <w:szCs w:val="24"/>
        </w:rPr>
        <w:t>摘要</w:t>
      </w:r>
    </w:p>
    <w:p w14:paraId="23D18BA9" w14:textId="60288FC4" w:rsidR="006A17E7" w:rsidRPr="00543E56" w:rsidRDefault="006A17E7" w:rsidP="00875960">
      <w:pPr>
        <w:adjustRightInd w:val="0"/>
        <w:snapToGrid w:val="0"/>
        <w:spacing w:before="240" w:after="120" w:line="240" w:lineRule="atLeast"/>
        <w:ind w:left="490"/>
      </w:pPr>
      <w:r w:rsidRPr="00543E56">
        <w:t>以下是</w:t>
      </w:r>
      <w:r w:rsidR="00513020">
        <w:rPr>
          <w:rFonts w:hint="eastAsia"/>
        </w:rPr>
        <w:t>《生物多样性公约》（</w:t>
      </w:r>
      <w:r w:rsidR="00E24E8E">
        <w:rPr>
          <w:rFonts w:hint="eastAsia"/>
        </w:rPr>
        <w:t>CBD</w:t>
      </w:r>
      <w:r w:rsidR="00513020">
        <w:rPr>
          <w:rFonts w:hint="eastAsia"/>
        </w:rPr>
        <w:t>）</w:t>
      </w:r>
      <w:r w:rsidRPr="00543E56">
        <w:t>签约专家小组为</w:t>
      </w:r>
      <w:r w:rsidR="002D3213">
        <w:rPr>
          <w:rFonts w:hint="eastAsia"/>
        </w:rPr>
        <w:t>执行问题附属</w:t>
      </w:r>
      <w:r w:rsidRPr="00543E56">
        <w:t>机构第三次会议提供的进度报告。截至目前，只有</w:t>
      </w:r>
      <w:r w:rsidRPr="00543E56">
        <w:t>15</w:t>
      </w:r>
      <w:r w:rsidRPr="00543E56">
        <w:t>个国家</w:t>
      </w:r>
      <w:r w:rsidR="002D3213">
        <w:rPr>
          <w:rFonts w:hint="eastAsia"/>
        </w:rPr>
        <w:t>按照</w:t>
      </w:r>
      <w:r w:rsidR="002D3213" w:rsidRPr="00543E56">
        <w:t>第</w:t>
      </w:r>
      <w:r w:rsidR="002D3213" w:rsidRPr="00543E56">
        <w:t>CBD/COP/DEC/14/23</w:t>
      </w:r>
      <w:r w:rsidR="002D3213" w:rsidRPr="00543E56">
        <w:t>号决定</w:t>
      </w:r>
      <w:r w:rsidRPr="00543E56">
        <w:t>向执行秘书提交了</w:t>
      </w:r>
      <w:r w:rsidR="000A2961">
        <w:rPr>
          <w:rFonts w:hint="eastAsia"/>
        </w:rPr>
        <w:t>全球环境基金</w:t>
      </w:r>
      <w:r w:rsidR="000A2961">
        <w:t>（</w:t>
      </w:r>
      <w:r w:rsidR="003E148F">
        <w:t>GEF</w:t>
      </w:r>
      <w:r w:rsidR="000A2961">
        <w:t>）</w:t>
      </w:r>
      <w:r w:rsidR="006C2B1C">
        <w:rPr>
          <w:rFonts w:hint="eastAsia"/>
        </w:rPr>
        <w:t>第</w:t>
      </w:r>
      <w:r w:rsidRPr="00543E56">
        <w:t>八</w:t>
      </w:r>
      <w:r w:rsidR="006C2B1C">
        <w:rPr>
          <w:rFonts w:hint="eastAsia"/>
        </w:rPr>
        <w:t>增资期财务</w:t>
      </w:r>
      <w:r w:rsidRPr="00543E56">
        <w:t>机制下的</w:t>
      </w:r>
      <w:r w:rsidR="006C2B1C">
        <w:rPr>
          <w:rFonts w:hint="eastAsia"/>
        </w:rPr>
        <w:t>估计供资</w:t>
      </w:r>
      <w:r w:rsidRPr="00543E56">
        <w:t>和投资需求</w:t>
      </w:r>
      <w:r w:rsidR="006C2B1C">
        <w:rPr>
          <w:rFonts w:hint="eastAsia"/>
        </w:rPr>
        <w:t>。</w:t>
      </w:r>
      <w:r w:rsidR="00E24E8E">
        <w:rPr>
          <w:rFonts w:hint="eastAsia"/>
        </w:rPr>
        <w:t>这些国家</w:t>
      </w:r>
      <w:r w:rsidR="006C2B1C">
        <w:rPr>
          <w:rFonts w:hint="eastAsia"/>
        </w:rPr>
        <w:t>大约占</w:t>
      </w:r>
      <w:r w:rsidR="003E148F">
        <w:t>GEF</w:t>
      </w:r>
      <w:r w:rsidRPr="00543E56">
        <w:t>受援国</w:t>
      </w:r>
      <w:r w:rsidR="006C2B1C">
        <w:rPr>
          <w:rFonts w:hint="eastAsia"/>
        </w:rPr>
        <w:t>的</w:t>
      </w:r>
      <w:r w:rsidR="006C2B1C" w:rsidRPr="00543E56">
        <w:t>10%</w:t>
      </w:r>
      <w:r w:rsidRPr="00543E56">
        <w:t>，不足以得出</w:t>
      </w:r>
      <w:r w:rsidR="006C2B1C">
        <w:rPr>
          <w:rFonts w:hint="eastAsia"/>
        </w:rPr>
        <w:t>确切</w:t>
      </w:r>
      <w:r w:rsidRPr="00543E56">
        <w:t>的结论。因此，为本报告所做的分析是</w:t>
      </w:r>
      <w:r w:rsidR="00CD2AB3">
        <w:rPr>
          <w:rFonts w:hint="eastAsia"/>
        </w:rPr>
        <w:t>启示</w:t>
      </w:r>
      <w:r w:rsidRPr="00543E56">
        <w:t>性的。</w:t>
      </w:r>
      <w:r w:rsidR="006C2B1C" w:rsidRPr="006338E8">
        <w:rPr>
          <w:rFonts w:ascii="Arial" w:hAnsi="Arial" w:cs="Arial"/>
          <w:sz w:val="22"/>
          <w:szCs w:val="22"/>
        </w:rPr>
        <w:t>Covid-19</w:t>
      </w:r>
      <w:r w:rsidRPr="00543E56">
        <w:t>大流行病造成的特殊情况，加上</w:t>
      </w:r>
      <w:r w:rsidRPr="00543E56">
        <w:t>2020</w:t>
      </w:r>
      <w:r w:rsidRPr="00543E56">
        <w:t>年后全球生物多样性框架</w:t>
      </w:r>
      <w:r w:rsidR="006338E8">
        <w:rPr>
          <w:rFonts w:hint="eastAsia"/>
        </w:rPr>
        <w:t>谈判</w:t>
      </w:r>
      <w:r w:rsidR="00E24E8E">
        <w:rPr>
          <w:rFonts w:hint="eastAsia"/>
        </w:rPr>
        <w:t>仍在进行之时</w:t>
      </w:r>
      <w:r w:rsidRPr="00543E56">
        <w:t>难以预测</w:t>
      </w:r>
      <w:r w:rsidR="003E148F">
        <w:t>GEF</w:t>
      </w:r>
      <w:r w:rsidR="00F63FD1">
        <w:rPr>
          <w:rFonts w:hint="eastAsia"/>
        </w:rPr>
        <w:t>-</w:t>
      </w:r>
      <w:r w:rsidR="00F63FD1">
        <w:t>8</w:t>
      </w:r>
      <w:r w:rsidR="006338E8">
        <w:rPr>
          <w:rFonts w:hint="eastAsia"/>
        </w:rPr>
        <w:t>增资</w:t>
      </w:r>
      <w:r w:rsidR="00F63FD1">
        <w:rPr>
          <w:rFonts w:hint="eastAsia"/>
        </w:rPr>
        <w:t>期</w:t>
      </w:r>
      <w:r w:rsidRPr="00543E56">
        <w:t>的</w:t>
      </w:r>
      <w:r w:rsidR="006338E8">
        <w:rPr>
          <w:rFonts w:hint="eastAsia"/>
        </w:rPr>
        <w:t>供资</w:t>
      </w:r>
      <w:r w:rsidRPr="00543E56">
        <w:t>需求，可能是迄今为止</w:t>
      </w:r>
      <w:r w:rsidR="00CD2AB3">
        <w:rPr>
          <w:rFonts w:hint="eastAsia"/>
        </w:rPr>
        <w:t>答复</w:t>
      </w:r>
      <w:r w:rsidRPr="00543E56">
        <w:t>率</w:t>
      </w:r>
      <w:r w:rsidR="006338E8">
        <w:rPr>
          <w:rFonts w:hint="eastAsia"/>
        </w:rPr>
        <w:t>低</w:t>
      </w:r>
      <w:r w:rsidRPr="00543E56">
        <w:t>的原因。随着</w:t>
      </w:r>
      <w:r w:rsidRPr="00543E56">
        <w:t>2020</w:t>
      </w:r>
      <w:r w:rsidRPr="00543E56">
        <w:t>年后</w:t>
      </w:r>
      <w:r w:rsidR="006338E8">
        <w:rPr>
          <w:rFonts w:hint="eastAsia"/>
        </w:rPr>
        <w:t>框架</w:t>
      </w:r>
      <w:r w:rsidRPr="00543E56">
        <w:t>的讨论</w:t>
      </w:r>
      <w:r w:rsidR="00CD2AB3">
        <w:rPr>
          <w:rFonts w:hint="eastAsia"/>
        </w:rPr>
        <w:t>接近尾声</w:t>
      </w:r>
      <w:r w:rsidRPr="00543E56">
        <w:t>，预计未来几个月将</w:t>
      </w:r>
      <w:r w:rsidR="00CD2AB3">
        <w:rPr>
          <w:rFonts w:hint="eastAsia"/>
        </w:rPr>
        <w:t>会</w:t>
      </w:r>
      <w:r w:rsidR="006338E8">
        <w:rPr>
          <w:rFonts w:hint="eastAsia"/>
        </w:rPr>
        <w:t>完成</w:t>
      </w:r>
      <w:r w:rsidRPr="00543E56">
        <w:t>更多问卷。</w:t>
      </w:r>
    </w:p>
    <w:p w14:paraId="13444C27" w14:textId="74F9F878" w:rsidR="006A17E7" w:rsidRPr="002D3213" w:rsidRDefault="006A17E7" w:rsidP="00875960">
      <w:pPr>
        <w:adjustRightInd w:val="0"/>
        <w:snapToGrid w:val="0"/>
        <w:spacing w:before="240" w:after="120" w:line="240" w:lineRule="atLeast"/>
        <w:ind w:left="490"/>
        <w:rPr>
          <w:b/>
          <w:bCs/>
        </w:rPr>
      </w:pPr>
      <w:r w:rsidRPr="002D3213">
        <w:rPr>
          <w:b/>
          <w:bCs/>
        </w:rPr>
        <w:t>2.</w:t>
      </w:r>
      <w:r w:rsidR="007419E8">
        <w:rPr>
          <w:b/>
          <w:bCs/>
        </w:rPr>
        <w:tab/>
      </w:r>
      <w:r w:rsidR="002D3213" w:rsidRPr="002D3213">
        <w:rPr>
          <w:rFonts w:hint="eastAsia"/>
          <w:b/>
          <w:bCs/>
        </w:rPr>
        <w:t>导言</w:t>
      </w:r>
    </w:p>
    <w:p w14:paraId="72091911" w14:textId="00456148" w:rsidR="006A17E7" w:rsidRPr="00543E56" w:rsidRDefault="006A17E7" w:rsidP="00875960">
      <w:pPr>
        <w:adjustRightInd w:val="0"/>
        <w:snapToGrid w:val="0"/>
        <w:spacing w:before="240" w:after="120" w:line="240" w:lineRule="atLeast"/>
        <w:ind w:left="979"/>
      </w:pPr>
      <w:r w:rsidRPr="00543E56">
        <w:t>a.</w:t>
      </w:r>
      <w:r w:rsidR="0071425C">
        <w:t xml:space="preserve"> </w:t>
      </w:r>
      <w:r w:rsidR="002D3213" w:rsidRPr="002D3213">
        <w:rPr>
          <w:rFonts w:hint="eastAsia"/>
          <w:u w:val="single"/>
        </w:rPr>
        <w:t>授权</w:t>
      </w:r>
    </w:p>
    <w:p w14:paraId="6213A280" w14:textId="45354288" w:rsidR="006A17E7" w:rsidRPr="00543E56" w:rsidRDefault="00E24E8E" w:rsidP="00875960">
      <w:pPr>
        <w:adjustRightInd w:val="0"/>
        <w:snapToGrid w:val="0"/>
        <w:spacing w:before="240" w:after="120" w:line="240" w:lineRule="atLeast"/>
        <w:ind w:left="979"/>
      </w:pPr>
      <w:r>
        <w:rPr>
          <w:rFonts w:hint="eastAsia"/>
        </w:rPr>
        <w:t>CBD</w:t>
      </w:r>
      <w:r w:rsidR="006A17E7" w:rsidRPr="00543E56">
        <w:t>第</w:t>
      </w:r>
      <w:r w:rsidR="006A17E7" w:rsidRPr="00543E56">
        <w:t>21</w:t>
      </w:r>
      <w:r w:rsidR="006A17E7" w:rsidRPr="00543E56">
        <w:t>条和</w:t>
      </w:r>
      <w:r w:rsidRPr="00543E56">
        <w:t>1996</w:t>
      </w:r>
      <w:r w:rsidRPr="00543E56">
        <w:t>年</w:t>
      </w:r>
      <w:r w:rsidR="003E148F">
        <w:t>GEF</w:t>
      </w:r>
      <w:r w:rsidR="006A17E7" w:rsidRPr="00543E56">
        <w:t>与</w:t>
      </w:r>
      <w:r>
        <w:rPr>
          <w:rFonts w:hint="eastAsia"/>
        </w:rPr>
        <w:t>CBD</w:t>
      </w:r>
      <w:r w:rsidR="006A17E7" w:rsidRPr="00543E56">
        <w:t>签署的《谅解备忘录》</w:t>
      </w:r>
      <w:r w:rsidR="00E3489E">
        <w:rPr>
          <w:rStyle w:val="FootnoteReference"/>
        </w:rPr>
        <w:footnoteReference w:id="2"/>
      </w:r>
      <w:r w:rsidR="00F47FB6">
        <w:rPr>
          <w:rFonts w:hint="eastAsia"/>
        </w:rPr>
        <w:t xml:space="preserve"> </w:t>
      </w:r>
      <w:r w:rsidR="006A17E7" w:rsidRPr="00543E56">
        <w:t>第</w:t>
      </w:r>
      <w:r w:rsidR="006A17E7" w:rsidRPr="00543E56">
        <w:t>5.1</w:t>
      </w:r>
      <w:r w:rsidR="006A17E7" w:rsidRPr="00543E56">
        <w:t>段</w:t>
      </w:r>
      <w:r w:rsidR="00217E3C">
        <w:rPr>
          <w:rFonts w:hint="eastAsia"/>
        </w:rPr>
        <w:t>规定</w:t>
      </w:r>
      <w:r w:rsidR="006A17E7" w:rsidRPr="00543E56">
        <w:t>，</w:t>
      </w:r>
      <w:r w:rsidR="00F63FD1">
        <w:rPr>
          <w:rFonts w:hint="eastAsia"/>
        </w:rPr>
        <w:t>为筹备</w:t>
      </w:r>
      <w:r w:rsidR="003E148F">
        <w:t>GEF</w:t>
      </w:r>
      <w:r>
        <w:rPr>
          <w:rFonts w:hint="eastAsia"/>
        </w:rPr>
        <w:t>增资</w:t>
      </w:r>
      <w:r w:rsidR="006A17E7" w:rsidRPr="00543E56">
        <w:t>，缔约方</w:t>
      </w:r>
      <w:r>
        <w:rPr>
          <w:rFonts w:hint="eastAsia"/>
        </w:rPr>
        <w:t>大会</w:t>
      </w:r>
      <w:r w:rsidR="006A17E7" w:rsidRPr="00543E56">
        <w:t>将评估</w:t>
      </w:r>
      <w:r w:rsidR="007419E8" w:rsidRPr="00543E56">
        <w:t>所需资金数额</w:t>
      </w:r>
      <w:r w:rsidR="007419E8">
        <w:rPr>
          <w:rFonts w:hint="eastAsia"/>
        </w:rPr>
        <w:t>，帮助</w:t>
      </w:r>
      <w:r w:rsidR="006A17E7" w:rsidRPr="00543E56">
        <w:t>有关国家</w:t>
      </w:r>
      <w:r w:rsidR="007419E8">
        <w:rPr>
          <w:rFonts w:hint="eastAsia"/>
        </w:rPr>
        <w:t>在下一个</w:t>
      </w:r>
      <w:r w:rsidR="003E148F">
        <w:rPr>
          <w:rFonts w:hint="eastAsia"/>
        </w:rPr>
        <w:t>GEF</w:t>
      </w:r>
      <w:r w:rsidR="007419E8">
        <w:rPr>
          <w:rFonts w:hint="eastAsia"/>
        </w:rPr>
        <w:t>增资周期</w:t>
      </w:r>
      <w:r w:rsidR="006A17E7" w:rsidRPr="00543E56">
        <w:t>履行</w:t>
      </w:r>
      <w:r w:rsidR="007419E8">
        <w:rPr>
          <w:rFonts w:hint="eastAsia"/>
        </w:rPr>
        <w:t>其</w:t>
      </w:r>
      <w:r w:rsidR="006A17E7" w:rsidRPr="00543E56">
        <w:t>《公约》承诺。</w:t>
      </w:r>
    </w:p>
    <w:p w14:paraId="17E7D323" w14:textId="4D48A883" w:rsidR="006A17E7" w:rsidRPr="00543E56" w:rsidRDefault="006A17E7" w:rsidP="00875960">
      <w:pPr>
        <w:adjustRightInd w:val="0"/>
        <w:snapToGrid w:val="0"/>
        <w:spacing w:before="240" w:after="120" w:line="240" w:lineRule="atLeast"/>
        <w:ind w:left="979"/>
      </w:pPr>
      <w:r w:rsidRPr="00543E56">
        <w:t>缔约方大会第</w:t>
      </w:r>
      <w:r w:rsidRPr="00543E56">
        <w:t>CBD/COP/DEC/14/23</w:t>
      </w:r>
      <w:r w:rsidRPr="00543E56">
        <w:t>号</w:t>
      </w:r>
      <w:r w:rsidR="00C46A2F">
        <w:rPr>
          <w:rStyle w:val="FootnoteReference"/>
        </w:rPr>
        <w:footnoteReference w:id="3"/>
      </w:r>
      <w:r w:rsidR="00C46A2F">
        <w:rPr>
          <w:rFonts w:hint="eastAsia"/>
        </w:rPr>
        <w:t xml:space="preserve"> </w:t>
      </w:r>
      <w:r w:rsidRPr="00543E56">
        <w:t>决定进一步详细阐述</w:t>
      </w:r>
      <w:r w:rsidRPr="00543E56">
        <w:t>2022</w:t>
      </w:r>
      <w:r w:rsidRPr="00543E56">
        <w:t>年</w:t>
      </w:r>
      <w:r w:rsidRPr="00543E56">
        <w:t>7</w:t>
      </w:r>
      <w:r w:rsidRPr="00543E56">
        <w:t>月至</w:t>
      </w:r>
      <w:r w:rsidRPr="00543E56">
        <w:t>2026</w:t>
      </w:r>
      <w:r w:rsidRPr="00543E56">
        <w:t>年</w:t>
      </w:r>
      <w:r w:rsidRPr="00543E56">
        <w:t>6</w:t>
      </w:r>
      <w:r w:rsidRPr="00543E56">
        <w:t>月第八个</w:t>
      </w:r>
      <w:r w:rsidR="003E148F">
        <w:t>GEF</w:t>
      </w:r>
      <w:r w:rsidR="00E3489E">
        <w:rPr>
          <w:rFonts w:hint="eastAsia"/>
        </w:rPr>
        <w:t>增资</w:t>
      </w:r>
      <w:r w:rsidRPr="00543E56">
        <w:t>期</w:t>
      </w:r>
      <w:r w:rsidR="00D62265">
        <w:rPr>
          <w:rFonts w:hint="eastAsia"/>
        </w:rPr>
        <w:t>执行</w:t>
      </w:r>
      <w:r w:rsidRPr="00543E56">
        <w:t>《公约》及其议定书所需资金数额进行评估的目标、范围和方法。</w:t>
      </w:r>
    </w:p>
    <w:p w14:paraId="76EE54D4" w14:textId="6270FBF7" w:rsidR="006A17E7" w:rsidRPr="00543E56" w:rsidRDefault="006A17E7" w:rsidP="00875960">
      <w:pPr>
        <w:adjustRightInd w:val="0"/>
        <w:snapToGrid w:val="0"/>
        <w:spacing w:before="240" w:after="120" w:line="240" w:lineRule="atLeast"/>
        <w:ind w:left="979"/>
      </w:pPr>
      <w:r w:rsidRPr="00543E56">
        <w:t>决定指出</w:t>
      </w:r>
      <w:r w:rsidR="00D62265" w:rsidRPr="00D62265">
        <w:rPr>
          <w:rFonts w:hint="eastAsia"/>
        </w:rPr>
        <w:t>应作全面评估</w:t>
      </w:r>
      <w:r w:rsidRPr="00543E56">
        <w:t>，</w:t>
      </w:r>
      <w:r w:rsidR="00D62265" w:rsidRPr="00D62265">
        <w:rPr>
          <w:rFonts w:hint="eastAsia"/>
        </w:rPr>
        <w:t>根据缔约方大会提供的指导</w:t>
      </w:r>
      <w:r w:rsidR="00D62265">
        <w:rPr>
          <w:rFonts w:hint="eastAsia"/>
        </w:rPr>
        <w:t>意见</w:t>
      </w:r>
      <w:r w:rsidR="00D62265" w:rsidRPr="00D62265">
        <w:rPr>
          <w:rFonts w:hint="eastAsia"/>
        </w:rPr>
        <w:t>，着重评估符合</w:t>
      </w:r>
      <w:r w:rsidR="003E148F">
        <w:rPr>
          <w:rFonts w:hint="eastAsia"/>
        </w:rPr>
        <w:t>GEF</w:t>
      </w:r>
      <w:r w:rsidR="00D62265" w:rsidRPr="00D62265">
        <w:rPr>
          <w:rFonts w:hint="eastAsia"/>
        </w:rPr>
        <w:t>资助条件的</w:t>
      </w:r>
      <w:r w:rsidRPr="00543E56">
        <w:t>措施的</w:t>
      </w:r>
      <w:r w:rsidR="00217E3C" w:rsidRPr="00D62265">
        <w:rPr>
          <w:rFonts w:hint="eastAsia"/>
        </w:rPr>
        <w:t>全部</w:t>
      </w:r>
      <w:r w:rsidRPr="00543E56">
        <w:t>商定</w:t>
      </w:r>
      <w:r w:rsidR="00D62265" w:rsidRPr="00D62265">
        <w:rPr>
          <w:rFonts w:hint="eastAsia"/>
        </w:rPr>
        <w:t>增量成本的所需资金总额</w:t>
      </w:r>
      <w:r w:rsidRPr="00543E56">
        <w:t>。</w:t>
      </w:r>
    </w:p>
    <w:p w14:paraId="78EEB6BB" w14:textId="237F1CAE" w:rsidR="006A17E7" w:rsidRPr="00543E56" w:rsidRDefault="006A17E7" w:rsidP="00875960">
      <w:pPr>
        <w:adjustRightInd w:val="0"/>
        <w:snapToGrid w:val="0"/>
        <w:spacing w:before="240" w:after="120" w:line="240" w:lineRule="atLeast"/>
        <w:ind w:left="979"/>
      </w:pPr>
      <w:r w:rsidRPr="00543E56">
        <w:t>缔约方</w:t>
      </w:r>
      <w:r w:rsidR="00D62265">
        <w:rPr>
          <w:rFonts w:hint="eastAsia"/>
        </w:rPr>
        <w:t>大会</w:t>
      </w:r>
      <w:r w:rsidRPr="00543E56">
        <w:t>第</w:t>
      </w:r>
      <w:r w:rsidRPr="00543E56">
        <w:t>14/23</w:t>
      </w:r>
      <w:r w:rsidRPr="00543E56">
        <w:t>号决定通过了对所需资金数额进行全面评估的</w:t>
      </w:r>
      <w:r w:rsidR="00D62265">
        <w:rPr>
          <w:rFonts w:hint="eastAsia"/>
        </w:rPr>
        <w:t>任务</w:t>
      </w:r>
      <w:r w:rsidRPr="00543E56">
        <w:t>范围，</w:t>
      </w:r>
      <w:r w:rsidR="00D62265">
        <w:rPr>
          <w:rFonts w:hint="eastAsia"/>
        </w:rPr>
        <w:t>邀</w:t>
      </w:r>
      <w:r w:rsidRPr="00543E56">
        <w:t>请有关缔约方向执行秘书提交</w:t>
      </w:r>
      <w:r w:rsidR="00D62265">
        <w:rPr>
          <w:rFonts w:hint="eastAsia"/>
        </w:rPr>
        <w:t>其</w:t>
      </w:r>
      <w:r w:rsidRPr="00543E56">
        <w:t>在</w:t>
      </w:r>
      <w:r w:rsidR="00D62265">
        <w:rPr>
          <w:rFonts w:hint="eastAsia"/>
        </w:rPr>
        <w:t>财务</w:t>
      </w:r>
      <w:r w:rsidRPr="00543E56">
        <w:t>机制下</w:t>
      </w:r>
      <w:r w:rsidR="0071425C">
        <w:rPr>
          <w:rFonts w:hint="eastAsia"/>
        </w:rPr>
        <w:t>的估计</w:t>
      </w:r>
      <w:r w:rsidR="00D62265">
        <w:rPr>
          <w:rFonts w:hint="eastAsia"/>
        </w:rPr>
        <w:t>供资</w:t>
      </w:r>
      <w:r w:rsidRPr="00543E56">
        <w:t>和投资需求，供缔约方</w:t>
      </w:r>
      <w:r w:rsidR="0071425C">
        <w:rPr>
          <w:rFonts w:hint="eastAsia"/>
        </w:rPr>
        <w:t>大会</w:t>
      </w:r>
      <w:r w:rsidRPr="00543E56">
        <w:t>第十五</w:t>
      </w:r>
      <w:r w:rsidR="0071425C">
        <w:rPr>
          <w:rFonts w:hint="eastAsia"/>
        </w:rPr>
        <w:t>届</w:t>
      </w:r>
      <w:r w:rsidRPr="00543E56">
        <w:t>会议第三次确定</w:t>
      </w:r>
      <w:r w:rsidR="0071425C">
        <w:rPr>
          <w:rFonts w:hint="eastAsia"/>
        </w:rPr>
        <w:t>供资</w:t>
      </w:r>
      <w:r w:rsidRPr="00543E56">
        <w:t>和投资需求。</w:t>
      </w:r>
      <w:r w:rsidR="00217E3C">
        <w:rPr>
          <w:rFonts w:hint="eastAsia"/>
        </w:rPr>
        <w:t xml:space="preserve"> </w:t>
      </w:r>
    </w:p>
    <w:p w14:paraId="3108AF09" w14:textId="4349C633" w:rsidR="006A17E7" w:rsidRPr="006E1A99" w:rsidRDefault="006A17E7" w:rsidP="00875960">
      <w:pPr>
        <w:adjustRightInd w:val="0"/>
        <w:snapToGrid w:val="0"/>
        <w:spacing w:before="240" w:after="120" w:line="240" w:lineRule="atLeast"/>
        <w:ind w:left="979"/>
      </w:pPr>
      <w:r w:rsidRPr="006E1A99">
        <w:t>b.</w:t>
      </w:r>
      <w:r w:rsidR="0071425C" w:rsidRPr="006E1A99">
        <w:t xml:space="preserve"> </w:t>
      </w:r>
      <w:r w:rsidRPr="006E1A99">
        <w:rPr>
          <w:u w:val="single"/>
        </w:rPr>
        <w:t>其他相关决定</w:t>
      </w:r>
    </w:p>
    <w:p w14:paraId="352FBB52" w14:textId="1E34375C" w:rsidR="006A17E7" w:rsidRPr="00543E56" w:rsidRDefault="0071425C" w:rsidP="00875960">
      <w:pPr>
        <w:adjustRightInd w:val="0"/>
        <w:snapToGrid w:val="0"/>
        <w:spacing w:before="240" w:after="120" w:line="240" w:lineRule="atLeast"/>
        <w:ind w:left="979"/>
      </w:pPr>
      <w:r>
        <w:t>缔约方大会</w:t>
      </w:r>
      <w:r w:rsidR="006A17E7" w:rsidRPr="00543E56">
        <w:t>请</w:t>
      </w:r>
      <w:r>
        <w:t>执行问题附属机构</w:t>
      </w:r>
      <w:r w:rsidR="006A17E7" w:rsidRPr="00543E56">
        <w:t>第三次会议</w:t>
      </w:r>
      <w:r w:rsidR="000A2961">
        <w:rPr>
          <w:rFonts w:hint="eastAsia"/>
        </w:rPr>
        <w:t>参照</w:t>
      </w:r>
      <w:r w:rsidR="000A2961" w:rsidRPr="00543E56">
        <w:t>2020</w:t>
      </w:r>
      <w:r w:rsidR="000A2961" w:rsidRPr="00543E56">
        <w:t>年后全球生物多样性框架草案</w:t>
      </w:r>
      <w:r w:rsidR="000A2961">
        <w:rPr>
          <w:rFonts w:hint="eastAsia"/>
        </w:rPr>
        <w:t>，</w:t>
      </w:r>
      <w:r w:rsidR="006A17E7" w:rsidRPr="00543E56">
        <w:t>为</w:t>
      </w:r>
      <w:r w:rsidR="003E148F">
        <w:t>GEF</w:t>
      </w:r>
      <w:r w:rsidR="006A17E7" w:rsidRPr="00543E56">
        <w:t>信托基金第八</w:t>
      </w:r>
      <w:r>
        <w:t>增资</w:t>
      </w:r>
      <w:r w:rsidR="006A17E7" w:rsidRPr="00543E56">
        <w:t>期</w:t>
      </w:r>
      <w:r w:rsidR="000A2961">
        <w:t>（</w:t>
      </w:r>
      <w:r w:rsidR="006A17E7" w:rsidRPr="00543E56">
        <w:t>2022</w:t>
      </w:r>
      <w:r w:rsidR="006A17E7" w:rsidRPr="00543E56">
        <w:t>年</w:t>
      </w:r>
      <w:r w:rsidR="006A17E7" w:rsidRPr="00543E56">
        <w:t>7</w:t>
      </w:r>
      <w:r w:rsidR="006A17E7" w:rsidRPr="00543E56">
        <w:t>月至</w:t>
      </w:r>
      <w:r w:rsidR="006A17E7" w:rsidRPr="00543E56">
        <w:t>2026</w:t>
      </w:r>
      <w:r w:rsidR="006A17E7" w:rsidRPr="00543E56">
        <w:t>年</w:t>
      </w:r>
      <w:r w:rsidR="006A17E7" w:rsidRPr="00543E56">
        <w:t>6</w:t>
      </w:r>
      <w:r w:rsidR="006A17E7" w:rsidRPr="00543E56">
        <w:t>月</w:t>
      </w:r>
      <w:r w:rsidR="000A2961">
        <w:t>）</w:t>
      </w:r>
      <w:r w:rsidR="006A17E7" w:rsidRPr="00543E56">
        <w:t>注重成果的四年期方案</w:t>
      </w:r>
      <w:r w:rsidR="000A2961">
        <w:rPr>
          <w:rFonts w:hint="eastAsia"/>
        </w:rPr>
        <w:t>重点</w:t>
      </w:r>
      <w:r w:rsidR="006A17E7" w:rsidRPr="00543E56">
        <w:t>框架</w:t>
      </w:r>
      <w:r w:rsidR="000A2961">
        <w:rPr>
          <w:rFonts w:hint="eastAsia"/>
        </w:rPr>
        <w:t>拟定建议</w:t>
      </w:r>
      <w:r w:rsidR="006A17E7" w:rsidRPr="00543E56">
        <w:t>，供</w:t>
      </w:r>
      <w:r>
        <w:t>缔约方大会</w:t>
      </w:r>
      <w:r w:rsidR="006A17E7" w:rsidRPr="00543E56">
        <w:t>第十五</w:t>
      </w:r>
      <w:r>
        <w:t>届会</w:t>
      </w:r>
      <w:r w:rsidR="006A17E7" w:rsidRPr="00543E56">
        <w:t>议审议。</w:t>
      </w:r>
    </w:p>
    <w:p w14:paraId="30E2349B" w14:textId="02D01C8B" w:rsidR="006A17E7" w:rsidRPr="00543E56" w:rsidRDefault="006A17E7" w:rsidP="00875960">
      <w:pPr>
        <w:adjustRightInd w:val="0"/>
        <w:snapToGrid w:val="0"/>
        <w:spacing w:before="240" w:after="120" w:line="240" w:lineRule="atLeast"/>
        <w:ind w:left="979"/>
      </w:pPr>
      <w:r w:rsidRPr="00543E56">
        <w:lastRenderedPageBreak/>
        <w:t>关于</w:t>
      </w:r>
      <w:r w:rsidRPr="00543E56">
        <w:t>2020</w:t>
      </w:r>
      <w:r w:rsidRPr="00543E56">
        <w:t>年后</w:t>
      </w:r>
      <w:r w:rsidR="000A2961" w:rsidRPr="00543E56">
        <w:t>第</w:t>
      </w:r>
      <w:r w:rsidR="000A2961" w:rsidRPr="00543E56">
        <w:t>21</w:t>
      </w:r>
      <w:r w:rsidR="000A2961" w:rsidRPr="00543E56">
        <w:t>条的</w:t>
      </w:r>
      <w:r w:rsidRPr="00543E56">
        <w:t>执行，为</w:t>
      </w:r>
      <w:r w:rsidR="0071425C">
        <w:t>执行问题附属机构</w:t>
      </w:r>
      <w:r w:rsidRPr="00543E56">
        <w:t>第二次会议</w:t>
      </w:r>
      <w:r w:rsidR="00C46A2F">
        <w:rPr>
          <w:rFonts w:hint="eastAsia"/>
        </w:rPr>
        <w:t>印发的</w:t>
      </w:r>
      <w:r w:rsidRPr="00543E56">
        <w:t>财务机制说明</w:t>
      </w:r>
      <w:r w:rsidR="000A2961">
        <w:t>（</w:t>
      </w:r>
      <w:r w:rsidRPr="00543E56">
        <w:t>CBD/SBI/2/8</w:t>
      </w:r>
      <w:r w:rsidR="000A2961">
        <w:t>）</w:t>
      </w:r>
      <w:r w:rsidR="00C46A2F">
        <w:rPr>
          <w:rFonts w:hint="eastAsia"/>
        </w:rPr>
        <w:t>开列了</w:t>
      </w:r>
      <w:r w:rsidRPr="00543E56">
        <w:t>各种</w:t>
      </w:r>
      <w:r w:rsidR="00C46A2F">
        <w:rPr>
          <w:rFonts w:hint="eastAsia"/>
        </w:rPr>
        <w:t>资金</w:t>
      </w:r>
      <w:r w:rsidRPr="00543E56">
        <w:t>来源，包括混合融资、绿色债券、新基金、双边和多边融资、新发展伙伴和慈善事业。</w:t>
      </w:r>
      <w:r w:rsidR="00C46A2F">
        <w:rPr>
          <w:rFonts w:hint="eastAsia"/>
        </w:rPr>
        <w:t xml:space="preserve"> </w:t>
      </w:r>
    </w:p>
    <w:p w14:paraId="7C11416C" w14:textId="47FA48DC" w:rsidR="006A17E7" w:rsidRPr="00543E56" w:rsidRDefault="006A17E7" w:rsidP="00875960">
      <w:pPr>
        <w:adjustRightInd w:val="0"/>
        <w:snapToGrid w:val="0"/>
        <w:spacing w:before="240" w:after="120" w:line="240" w:lineRule="atLeast"/>
        <w:ind w:left="979"/>
      </w:pPr>
      <w:r w:rsidRPr="00543E56">
        <w:t>根据评估的范围，</w:t>
      </w:r>
      <w:r w:rsidRPr="00543E56">
        <w:t>2022-2026</w:t>
      </w:r>
      <w:r w:rsidRPr="00543E56">
        <w:t>年执行《公约》及其议定书的资金需求需要计算执行</w:t>
      </w:r>
      <w:r w:rsidRPr="00543E56">
        <w:t>2020</w:t>
      </w:r>
      <w:r w:rsidRPr="00543E56">
        <w:t>年后全球生物多样性框架的活动以及《卡塔赫纳议定书》和《名古屋议定书》的活动的总需求。</w:t>
      </w:r>
    </w:p>
    <w:p w14:paraId="6DCAC6FC" w14:textId="457DC91D" w:rsidR="006A17E7" w:rsidRPr="00543E56" w:rsidRDefault="003E148F" w:rsidP="00875960">
      <w:pPr>
        <w:adjustRightInd w:val="0"/>
        <w:snapToGrid w:val="0"/>
        <w:spacing w:before="240" w:after="120" w:line="240" w:lineRule="atLeast"/>
        <w:ind w:left="979"/>
      </w:pPr>
      <w:r>
        <w:rPr>
          <w:rFonts w:hint="eastAsia"/>
        </w:rPr>
        <w:t>CBD</w:t>
      </w:r>
      <w:r w:rsidR="006A17E7" w:rsidRPr="00543E56">
        <w:t>有</w:t>
      </w:r>
      <w:r w:rsidR="006A17E7" w:rsidRPr="00543E56">
        <w:t>196</w:t>
      </w:r>
      <w:r w:rsidR="006A17E7" w:rsidRPr="00543E56">
        <w:t>个缔约方</w:t>
      </w:r>
      <w:r w:rsidR="00217E3C">
        <w:rPr>
          <w:rFonts w:hint="eastAsia"/>
        </w:rPr>
        <w:t>，</w:t>
      </w:r>
      <w:r>
        <w:t>GEF</w:t>
      </w:r>
      <w:r w:rsidR="006A17E7" w:rsidRPr="00543E56">
        <w:t>有</w:t>
      </w:r>
      <w:r w:rsidR="006A17E7" w:rsidRPr="00543E56">
        <w:t>183</w:t>
      </w:r>
      <w:r w:rsidR="006A17E7" w:rsidRPr="00543E56">
        <w:t>个成员国。在</w:t>
      </w:r>
      <w:r w:rsidR="006A17E7" w:rsidRPr="00543E56">
        <w:t>183</w:t>
      </w:r>
      <w:r w:rsidR="006A17E7" w:rsidRPr="00543E56">
        <w:t>个</w:t>
      </w:r>
      <w:r>
        <w:t>GEF</w:t>
      </w:r>
      <w:r w:rsidR="006A17E7" w:rsidRPr="00543E56">
        <w:t>成员国中，</w:t>
      </w:r>
      <w:r w:rsidR="006A17E7" w:rsidRPr="00543E56">
        <w:t>39</w:t>
      </w:r>
      <w:r w:rsidR="006A17E7" w:rsidRPr="00543E56">
        <w:t>个被列为捐助方，其中</w:t>
      </w:r>
      <w:r w:rsidR="006A17E7" w:rsidRPr="00543E56">
        <w:t>29</w:t>
      </w:r>
      <w:r w:rsidR="006A17E7" w:rsidRPr="00543E56">
        <w:t>个捐助方在</w:t>
      </w:r>
      <w:r w:rsidR="006A17E7" w:rsidRPr="00543E56">
        <w:t>2018</w:t>
      </w:r>
      <w:r w:rsidR="006A17E7" w:rsidRPr="00543E56">
        <w:t>年为第七次</w:t>
      </w:r>
      <w:r w:rsidR="0071425C">
        <w:t>增资</w:t>
      </w:r>
      <w:r w:rsidR="006A17E7" w:rsidRPr="00543E56">
        <w:t>认捐</w:t>
      </w:r>
      <w:r w:rsidR="006A17E7" w:rsidRPr="00543E56">
        <w:t>41</w:t>
      </w:r>
      <w:r w:rsidR="006A17E7" w:rsidRPr="00543E56">
        <w:t>亿美元。</w:t>
      </w:r>
    </w:p>
    <w:p w14:paraId="0A4D4BFA" w14:textId="4C02CAF3" w:rsidR="006A17E7" w:rsidRPr="00543E56" w:rsidRDefault="00F63FD1" w:rsidP="00875960">
      <w:pPr>
        <w:adjustRightInd w:val="0"/>
        <w:snapToGrid w:val="0"/>
        <w:spacing w:before="240" w:after="120" w:line="240" w:lineRule="atLeast"/>
        <w:ind w:left="979"/>
      </w:pPr>
      <w:r>
        <w:rPr>
          <w:rFonts w:hint="eastAsia"/>
        </w:rPr>
        <w:t>更新后的</w:t>
      </w:r>
      <w:r w:rsidR="006A17E7" w:rsidRPr="00543E56">
        <w:t>2020</w:t>
      </w:r>
      <w:r w:rsidR="006A17E7" w:rsidRPr="00543E56">
        <w:t>年后全球生物多样性框架</w:t>
      </w:r>
      <w:r w:rsidR="0002122E">
        <w:rPr>
          <w:rFonts w:hint="eastAsia"/>
        </w:rPr>
        <w:t>预稿</w:t>
      </w:r>
      <w:r w:rsidR="00C46A2F">
        <w:rPr>
          <w:rStyle w:val="FootnoteReference"/>
        </w:rPr>
        <w:footnoteReference w:id="4"/>
      </w:r>
      <w:r>
        <w:rPr>
          <w:rFonts w:hint="eastAsia"/>
        </w:rPr>
        <w:t xml:space="preserve"> </w:t>
      </w:r>
      <w:r>
        <w:rPr>
          <w:rFonts w:hint="eastAsia"/>
        </w:rPr>
        <w:t>开列</w:t>
      </w:r>
      <w:r w:rsidR="006A17E7" w:rsidRPr="00543E56">
        <w:t>四个与</w:t>
      </w:r>
      <w:r w:rsidR="006A17E7" w:rsidRPr="00543E56">
        <w:t>2050</w:t>
      </w:r>
      <w:r w:rsidR="006A17E7" w:rsidRPr="00543E56">
        <w:t>年生物多样性愿景相关的</w:t>
      </w:r>
      <w:r w:rsidR="006A17E7" w:rsidRPr="00543E56">
        <w:t>2050</w:t>
      </w:r>
      <w:r w:rsidR="006A17E7" w:rsidRPr="00543E56">
        <w:t>年长期目标。</w:t>
      </w:r>
      <w:r>
        <w:rPr>
          <w:rFonts w:hint="eastAsia"/>
        </w:rPr>
        <w:t>这四个长期目标</w:t>
      </w:r>
      <w:r w:rsidR="006A17E7" w:rsidRPr="00543E56">
        <w:t>通过</w:t>
      </w:r>
      <w:r w:rsidR="006A17E7" w:rsidRPr="00543E56">
        <w:t>20</w:t>
      </w:r>
      <w:r w:rsidR="006A17E7" w:rsidRPr="00543E56">
        <w:t>个行动目标</w:t>
      </w:r>
      <w:r w:rsidR="00415D0D">
        <w:rPr>
          <w:rFonts w:hint="eastAsia"/>
        </w:rPr>
        <w:t>各自达成</w:t>
      </w:r>
      <w:r w:rsidR="006A17E7" w:rsidRPr="00543E56">
        <w:t>2030</w:t>
      </w:r>
      <w:r w:rsidR="006A17E7" w:rsidRPr="00543E56">
        <w:t>年相关成果。</w:t>
      </w:r>
      <w:r w:rsidR="003E148F">
        <w:t>GEF</w:t>
      </w:r>
      <w:r>
        <w:rPr>
          <w:rFonts w:hint="eastAsia"/>
        </w:rPr>
        <w:t>-</w:t>
      </w:r>
      <w:r>
        <w:t>8</w:t>
      </w:r>
      <w:r w:rsidR="0071425C">
        <w:t>增资</w:t>
      </w:r>
      <w:r w:rsidR="006A17E7" w:rsidRPr="00543E56">
        <w:t>期将覆盖全球生物多样性框架</w:t>
      </w:r>
      <w:r w:rsidR="00415D0D">
        <w:rPr>
          <w:rFonts w:hint="eastAsia"/>
        </w:rPr>
        <w:t>的</w:t>
      </w:r>
      <w:r w:rsidR="006A17E7" w:rsidRPr="00543E56">
        <w:t>大约一半时间。</w:t>
      </w:r>
    </w:p>
    <w:p w14:paraId="706BED48" w14:textId="2230A4C5" w:rsidR="006A17E7" w:rsidRPr="006E1A99" w:rsidRDefault="006A17E7" w:rsidP="00875960">
      <w:pPr>
        <w:adjustRightInd w:val="0"/>
        <w:snapToGrid w:val="0"/>
        <w:spacing w:before="240" w:after="120" w:line="240" w:lineRule="atLeast"/>
        <w:ind w:left="979"/>
      </w:pPr>
      <w:r w:rsidRPr="006E1A99">
        <w:t>c.</w:t>
      </w:r>
      <w:r w:rsidR="00415D0D" w:rsidRPr="006E1A99">
        <w:t xml:space="preserve"> </w:t>
      </w:r>
      <w:r w:rsidRPr="006E1A99">
        <w:rPr>
          <w:u w:val="single"/>
        </w:rPr>
        <w:t>范围和方法</w:t>
      </w:r>
    </w:p>
    <w:p w14:paraId="777ACD40" w14:textId="640D771A" w:rsidR="006A17E7" w:rsidRPr="00543E56" w:rsidRDefault="0071425C" w:rsidP="00875960">
      <w:pPr>
        <w:adjustRightInd w:val="0"/>
        <w:snapToGrid w:val="0"/>
        <w:spacing w:before="240" w:after="120" w:line="240" w:lineRule="atLeast"/>
        <w:ind w:left="979"/>
      </w:pPr>
      <w:r>
        <w:t>缔约方大会</w:t>
      </w:r>
      <w:r w:rsidR="006A17E7" w:rsidRPr="00543E56">
        <w:t>第</w:t>
      </w:r>
      <w:r w:rsidR="006A17E7" w:rsidRPr="00543E56">
        <w:t>14/23</w:t>
      </w:r>
      <w:r w:rsidR="006A17E7" w:rsidRPr="00543E56">
        <w:t>号决定请</w:t>
      </w:r>
      <w:r w:rsidR="00EE2989" w:rsidRPr="00EE2989">
        <w:rPr>
          <w:rFonts w:hint="eastAsia"/>
        </w:rPr>
        <w:t>执行秘书根据任务范围与</w:t>
      </w:r>
      <w:r w:rsidR="00EE2989">
        <w:rPr>
          <w:rFonts w:hint="eastAsia"/>
        </w:rPr>
        <w:t>签约</w:t>
      </w:r>
      <w:r w:rsidR="00EE2989" w:rsidRPr="00EE2989">
        <w:rPr>
          <w:rFonts w:hint="eastAsia"/>
        </w:rPr>
        <w:t>专家小组合作，借鉴并进一步完善第二次确定供资需求所使用的方法和三种</w:t>
      </w:r>
      <w:r w:rsidR="00217E3C">
        <w:rPr>
          <w:rFonts w:hint="eastAsia"/>
        </w:rPr>
        <w:t>情景设想</w:t>
      </w:r>
      <w:r w:rsidR="00EE2989" w:rsidRPr="00EE2989">
        <w:rPr>
          <w:rFonts w:hint="eastAsia"/>
        </w:rPr>
        <w:t>，汇编相关缔约方提交的估计供资和投资需求，供执行问题附属机构第三次会议审议，为缔约方大会第十五届会议第三次确定所需资金提供信息</w:t>
      </w:r>
      <w:r w:rsidR="006A17E7" w:rsidRPr="00543E56">
        <w:t>。</w:t>
      </w:r>
    </w:p>
    <w:p w14:paraId="39ABF670" w14:textId="3FD11910" w:rsidR="006A17E7" w:rsidRPr="00543E56" w:rsidRDefault="006A17E7" w:rsidP="00875960">
      <w:pPr>
        <w:adjustRightInd w:val="0"/>
        <w:snapToGrid w:val="0"/>
        <w:spacing w:before="240" w:after="120" w:line="240" w:lineRule="atLeast"/>
        <w:ind w:left="979"/>
      </w:pPr>
      <w:r w:rsidRPr="00543E56">
        <w:t>专家</w:t>
      </w:r>
      <w:r w:rsidR="00EE2989">
        <w:rPr>
          <w:rFonts w:hint="eastAsia"/>
        </w:rPr>
        <w:t>小</w:t>
      </w:r>
      <w:r w:rsidRPr="00543E56">
        <w:t>组的详细情况见本报告附件一。评估的主要投入如下</w:t>
      </w:r>
      <w:r w:rsidRPr="00543E56">
        <w:t>:</w:t>
      </w:r>
    </w:p>
    <w:p w14:paraId="21902CD9" w14:textId="7A898C8C" w:rsidR="006A17E7" w:rsidRPr="00543E56" w:rsidRDefault="00EE2989" w:rsidP="00875960">
      <w:pPr>
        <w:adjustRightInd w:val="0"/>
        <w:snapToGrid w:val="0"/>
        <w:spacing w:before="240" w:after="120" w:line="240" w:lineRule="atLeast"/>
        <w:ind w:left="979"/>
      </w:pPr>
      <w:r>
        <w:rPr>
          <w:rFonts w:hint="eastAsia"/>
        </w:rPr>
        <w:t>一）</w:t>
      </w:r>
      <w:r w:rsidR="006A17E7" w:rsidRPr="00EE2989">
        <w:rPr>
          <w:rFonts w:eastAsia="KaiTi"/>
        </w:rPr>
        <w:t>数据评估和收集</w:t>
      </w:r>
      <w:r>
        <w:rPr>
          <w:rFonts w:hint="eastAsia"/>
        </w:rPr>
        <w:t>：</w:t>
      </w:r>
      <w:r w:rsidR="006A17E7" w:rsidRPr="00543E56">
        <w:t>进行需求评估的主要数据包括第六次国家报告、最新</w:t>
      </w:r>
      <w:r>
        <w:rPr>
          <w:rFonts w:hint="eastAsia"/>
        </w:rPr>
        <w:t>国家生物多样性战略和行动计划（</w:t>
      </w:r>
      <w:r w:rsidRPr="00EE2989">
        <w:rPr>
          <w:color w:val="000000"/>
        </w:rPr>
        <w:t>NBSAP</w:t>
      </w:r>
      <w:r>
        <w:rPr>
          <w:rFonts w:hint="eastAsia"/>
        </w:rPr>
        <w:t>）</w:t>
      </w:r>
      <w:r w:rsidR="006A17E7" w:rsidRPr="00543E56">
        <w:t>、财务报告框架和</w:t>
      </w:r>
      <w:r>
        <w:rPr>
          <w:rFonts w:hint="eastAsia"/>
        </w:rPr>
        <w:t>可能</w:t>
      </w:r>
      <w:r w:rsidR="006A17E7" w:rsidRPr="00543E56">
        <w:t>载有供资需求信息和数据</w:t>
      </w:r>
      <w:r>
        <w:rPr>
          <w:rFonts w:hint="eastAsia"/>
        </w:rPr>
        <w:t>的其他文件</w:t>
      </w:r>
      <w:r w:rsidR="006A17E7" w:rsidRPr="00543E56">
        <w:t>，包括</w:t>
      </w:r>
      <w:r>
        <w:rPr>
          <w:rFonts w:hint="eastAsia"/>
        </w:rPr>
        <w:t>以往</w:t>
      </w:r>
      <w:r w:rsidR="006A17E7" w:rsidRPr="00543E56">
        <w:t>的支出或国家预算数据。对这些文件进行了评估。</w:t>
      </w:r>
    </w:p>
    <w:p w14:paraId="2BE2AFD2" w14:textId="4A69E27F" w:rsidR="006A17E7" w:rsidRPr="00543E56" w:rsidRDefault="006A17E7" w:rsidP="00875960">
      <w:pPr>
        <w:adjustRightInd w:val="0"/>
        <w:snapToGrid w:val="0"/>
        <w:spacing w:before="240" w:after="120" w:line="240" w:lineRule="atLeast"/>
        <w:ind w:left="979"/>
      </w:pPr>
      <w:r w:rsidRPr="00543E56">
        <w:t>其他补充信息包括开发署</w:t>
      </w:r>
      <w:r w:rsidR="00EE2989">
        <w:rPr>
          <w:rFonts w:hint="eastAsia"/>
        </w:rPr>
        <w:t>（</w:t>
      </w:r>
      <w:r w:rsidR="00EE2989">
        <w:rPr>
          <w:rFonts w:hint="eastAsia"/>
        </w:rPr>
        <w:t>UNDP</w:t>
      </w:r>
      <w:r w:rsidR="00EE2989">
        <w:rPr>
          <w:rFonts w:hint="eastAsia"/>
        </w:rPr>
        <w:t>）</w:t>
      </w:r>
      <w:r w:rsidRPr="00543E56">
        <w:t>的生物多样性融资倡议，以获取项目伙伴国家供资需求的数据。</w:t>
      </w:r>
      <w:r w:rsidR="00EE2989">
        <w:rPr>
          <w:rStyle w:val="FootnoteReference"/>
        </w:rPr>
        <w:footnoteReference w:id="5"/>
      </w:r>
      <w:r w:rsidR="00EE2989">
        <w:rPr>
          <w:rFonts w:hint="eastAsia"/>
        </w:rPr>
        <w:t xml:space="preserve"> </w:t>
      </w:r>
      <w:r w:rsidRPr="00543E56">
        <w:t>目前，生物多样性</w:t>
      </w:r>
      <w:r w:rsidR="00EE2989">
        <w:rPr>
          <w:rFonts w:hint="eastAsia"/>
        </w:rPr>
        <w:t>筹资倡议</w:t>
      </w:r>
      <w:r w:rsidRPr="00543E56">
        <w:t>正在</w:t>
      </w:r>
      <w:r w:rsidRPr="00543E56">
        <w:t>36</w:t>
      </w:r>
      <w:r w:rsidRPr="00543E56">
        <w:t>个国家实施，</w:t>
      </w:r>
      <w:r w:rsidR="00050CE6">
        <w:rPr>
          <w:rFonts w:hint="eastAsia"/>
        </w:rPr>
        <w:t>审视</w:t>
      </w:r>
      <w:r w:rsidRPr="00543E56">
        <w:t>生物多样性融资</w:t>
      </w:r>
      <w:r w:rsidR="00050CE6">
        <w:rPr>
          <w:rFonts w:hint="eastAsia"/>
        </w:rPr>
        <w:t>的</w:t>
      </w:r>
      <w:r w:rsidRPr="00543E56">
        <w:t>相关政策和机构，确定基线投资，评估</w:t>
      </w:r>
      <w:r w:rsidR="00050CE6">
        <w:rPr>
          <w:rFonts w:hint="eastAsia"/>
        </w:rPr>
        <w:t>执行</w:t>
      </w:r>
      <w:r w:rsidR="00050CE6" w:rsidRPr="00EE2989">
        <w:rPr>
          <w:color w:val="000000"/>
        </w:rPr>
        <w:t>NBSAP</w:t>
      </w:r>
      <w:r w:rsidRPr="00543E56">
        <w:t>的成本，量化生物多样性融资缺口。</w:t>
      </w:r>
    </w:p>
    <w:p w14:paraId="06C11D21" w14:textId="0F871ABE" w:rsidR="006A17E7" w:rsidRPr="00543E56" w:rsidRDefault="006A17E7" w:rsidP="00875960">
      <w:pPr>
        <w:adjustRightInd w:val="0"/>
        <w:snapToGrid w:val="0"/>
        <w:spacing w:before="240" w:after="120" w:line="240" w:lineRule="atLeast"/>
        <w:ind w:left="979"/>
      </w:pPr>
      <w:r w:rsidRPr="00543E56">
        <w:t>二</w:t>
      </w:r>
      <w:r w:rsidR="000A2961">
        <w:t>）</w:t>
      </w:r>
      <w:r w:rsidR="00050CE6">
        <w:rPr>
          <w:rFonts w:eastAsia="KaiTi" w:hint="eastAsia"/>
        </w:rPr>
        <w:t>主要</w:t>
      </w:r>
      <w:r w:rsidRPr="00EE2989">
        <w:rPr>
          <w:rFonts w:eastAsia="KaiTi"/>
        </w:rPr>
        <w:t>数据</w:t>
      </w:r>
      <w:r w:rsidR="00EE2989">
        <w:rPr>
          <w:rFonts w:hint="eastAsia"/>
        </w:rPr>
        <w:t>：</w:t>
      </w:r>
      <w:r w:rsidRPr="00543E56">
        <w:t>评估</w:t>
      </w:r>
      <w:r w:rsidR="003E148F">
        <w:t>GEF</w:t>
      </w:r>
      <w:r w:rsidR="00050CE6">
        <w:rPr>
          <w:rFonts w:hint="eastAsia"/>
        </w:rPr>
        <w:t>-</w:t>
      </w:r>
      <w:r w:rsidR="00050CE6">
        <w:t>8</w:t>
      </w:r>
      <w:r w:rsidRPr="00543E56">
        <w:t>需求的</w:t>
      </w:r>
      <w:r w:rsidR="005B7396">
        <w:rPr>
          <w:rFonts w:hint="eastAsia"/>
        </w:rPr>
        <w:t>主要</w:t>
      </w:r>
      <w:r w:rsidRPr="00543E56">
        <w:t>数据是各国使用商定方法为其拟议项目计算的增量成本。</w:t>
      </w:r>
      <w:r w:rsidR="000353FA">
        <w:rPr>
          <w:rFonts w:hint="eastAsia"/>
        </w:rPr>
        <w:t>另一</w:t>
      </w:r>
      <w:r w:rsidR="00097B11">
        <w:rPr>
          <w:rFonts w:hint="eastAsia"/>
        </w:rPr>
        <w:t>个</w:t>
      </w:r>
      <w:r w:rsidRPr="00543E56">
        <w:t>以前没有提供</w:t>
      </w:r>
      <w:r w:rsidR="000353FA">
        <w:rPr>
          <w:rFonts w:hint="eastAsia"/>
        </w:rPr>
        <w:t>过</w:t>
      </w:r>
      <w:r w:rsidR="00097B11">
        <w:rPr>
          <w:rFonts w:hint="eastAsia"/>
        </w:rPr>
        <w:t>的数据是拟议</w:t>
      </w:r>
      <w:r w:rsidR="00097B11" w:rsidRPr="00543E56">
        <w:t>项目的预期影响</w:t>
      </w:r>
      <w:r w:rsidR="000353FA">
        <w:rPr>
          <w:rFonts w:hint="eastAsia"/>
        </w:rPr>
        <w:t>，</w:t>
      </w:r>
      <w:r w:rsidR="00097B11">
        <w:rPr>
          <w:rFonts w:hint="eastAsia"/>
        </w:rPr>
        <w:t>可用</w:t>
      </w:r>
      <w:r w:rsidRPr="00097B11">
        <w:rPr>
          <w:color w:val="000000" w:themeColor="text1"/>
        </w:rPr>
        <w:t>下文第</w:t>
      </w:r>
      <w:r w:rsidRPr="00097B11">
        <w:rPr>
          <w:color w:val="000000" w:themeColor="text1"/>
        </w:rPr>
        <w:t xml:space="preserve">3 </w:t>
      </w:r>
      <w:r w:rsidR="000A2961" w:rsidRPr="00097B11">
        <w:rPr>
          <w:color w:val="000000" w:themeColor="text1"/>
        </w:rPr>
        <w:t>（</w:t>
      </w:r>
      <w:r w:rsidRPr="00097B11">
        <w:rPr>
          <w:color w:val="000000" w:themeColor="text1"/>
        </w:rPr>
        <w:t>b</w:t>
      </w:r>
      <w:r w:rsidR="000A2961" w:rsidRPr="00097B11">
        <w:rPr>
          <w:color w:val="000000" w:themeColor="text1"/>
        </w:rPr>
        <w:t>）</w:t>
      </w:r>
      <w:r w:rsidRPr="00097B11">
        <w:rPr>
          <w:color w:val="000000" w:themeColor="text1"/>
        </w:rPr>
        <w:t>节提到的</w:t>
      </w:r>
      <w:r w:rsidR="003E148F" w:rsidRPr="00097B11">
        <w:rPr>
          <w:color w:val="000000" w:themeColor="text1"/>
        </w:rPr>
        <w:t>GEF</w:t>
      </w:r>
      <w:r w:rsidRPr="00097B11">
        <w:rPr>
          <w:color w:val="000000" w:themeColor="text1"/>
        </w:rPr>
        <w:t>核心指标</w:t>
      </w:r>
      <w:r w:rsidRPr="00543E56">
        <w:t>。</w:t>
      </w:r>
      <w:r w:rsidR="0071425C">
        <w:t>缔约方大会</w:t>
      </w:r>
      <w:r w:rsidR="00182A96">
        <w:rPr>
          <w:rFonts w:hint="eastAsia"/>
        </w:rPr>
        <w:t>可使用这一信息</w:t>
      </w:r>
      <w:r w:rsidRPr="00543E56">
        <w:t>评估</w:t>
      </w:r>
      <w:r w:rsidRPr="00543E56">
        <w:t>2020</w:t>
      </w:r>
      <w:r w:rsidRPr="00543E56">
        <w:t>年后全球生物多样性框架的预期执行</w:t>
      </w:r>
      <w:r w:rsidR="005B7396">
        <w:rPr>
          <w:rFonts w:hint="eastAsia"/>
        </w:rPr>
        <w:t>进度</w:t>
      </w:r>
      <w:r w:rsidRPr="00543E56">
        <w:t>，</w:t>
      </w:r>
      <w:r w:rsidR="00182A96">
        <w:rPr>
          <w:rFonts w:hint="eastAsia"/>
        </w:rPr>
        <w:t>报告</w:t>
      </w:r>
      <w:r w:rsidR="005B7396">
        <w:rPr>
          <w:rFonts w:hint="eastAsia"/>
        </w:rPr>
        <w:t>其贡献</w:t>
      </w:r>
      <w:r w:rsidRPr="00543E56">
        <w:t>对</w:t>
      </w:r>
      <w:r w:rsidR="003E148F">
        <w:t>GEF</w:t>
      </w:r>
      <w:r w:rsidRPr="00543E56">
        <w:t>的潜在影响。在</w:t>
      </w:r>
      <w:r w:rsidRPr="00543E56">
        <w:lastRenderedPageBreak/>
        <w:t>这种情况下，</w:t>
      </w:r>
      <w:r w:rsidR="00987D88">
        <w:rPr>
          <w:rFonts w:hint="eastAsia"/>
        </w:rPr>
        <w:t>还应使用</w:t>
      </w:r>
      <w:r w:rsidR="0071425C">
        <w:t>缔约方大会</w:t>
      </w:r>
      <w:r w:rsidR="00987D88">
        <w:rPr>
          <w:rFonts w:hint="eastAsia"/>
        </w:rPr>
        <w:t>对</w:t>
      </w:r>
      <w:r w:rsidR="003E148F">
        <w:t>GEF</w:t>
      </w:r>
      <w:r w:rsidR="00987D88">
        <w:rPr>
          <w:rFonts w:hint="eastAsia"/>
        </w:rPr>
        <w:t>指导意见中所列费用</w:t>
      </w:r>
      <w:r w:rsidRPr="00543E56">
        <w:t>，特别是与</w:t>
      </w:r>
      <w:r w:rsidRPr="00543E56">
        <w:t>2020</w:t>
      </w:r>
      <w:r w:rsidRPr="00543E56">
        <w:t>年后全球生物多样性框架相关的费用。</w:t>
      </w:r>
    </w:p>
    <w:p w14:paraId="0FE0B5FF" w14:textId="5C750F4D" w:rsidR="006A17E7" w:rsidRPr="00543E56" w:rsidRDefault="006A17E7" w:rsidP="00875960">
      <w:pPr>
        <w:adjustRightInd w:val="0"/>
        <w:snapToGrid w:val="0"/>
        <w:spacing w:before="240" w:after="120" w:line="240" w:lineRule="atLeast"/>
        <w:ind w:left="979"/>
      </w:pPr>
      <w:r w:rsidRPr="00543E56">
        <w:t>三</w:t>
      </w:r>
      <w:r w:rsidR="000A2961">
        <w:t>）</w:t>
      </w:r>
      <w:r w:rsidRPr="00C821B0">
        <w:rPr>
          <w:rFonts w:eastAsia="KaiTi"/>
        </w:rPr>
        <w:t>通过问卷</w:t>
      </w:r>
      <w:r w:rsidR="00C821B0">
        <w:rPr>
          <w:rFonts w:eastAsia="KaiTi" w:hint="eastAsia"/>
        </w:rPr>
        <w:t>征求</w:t>
      </w:r>
      <w:r w:rsidRPr="00C821B0">
        <w:rPr>
          <w:rFonts w:eastAsia="KaiTi"/>
        </w:rPr>
        <w:t>数据</w:t>
      </w:r>
      <w:r w:rsidR="00050CE6" w:rsidRPr="00C821B0">
        <w:rPr>
          <w:rFonts w:hint="eastAsia"/>
        </w:rPr>
        <w:t>：</w:t>
      </w:r>
      <w:r w:rsidRPr="00C821B0">
        <w:t>根据第</w:t>
      </w:r>
      <w:r w:rsidRPr="00C821B0">
        <w:t>CBD/COP/DEC/14/23</w:t>
      </w:r>
      <w:r w:rsidRPr="00C821B0">
        <w:t>号决定，</w:t>
      </w:r>
      <w:r w:rsidR="00C821B0">
        <w:rPr>
          <w:rFonts w:hint="eastAsia"/>
        </w:rPr>
        <w:t>邀请</w:t>
      </w:r>
      <w:r w:rsidRPr="00C821B0">
        <w:t>相关缔约方</w:t>
      </w:r>
      <w:r w:rsidR="00C821B0">
        <w:rPr>
          <w:rFonts w:hint="eastAsia"/>
        </w:rPr>
        <w:t>为</w:t>
      </w:r>
      <w:r w:rsidR="00C821B0" w:rsidRPr="00C821B0">
        <w:t>第三次确定供资和投资要求</w:t>
      </w:r>
      <w:r w:rsidRPr="00C821B0">
        <w:t>向执行秘书提交其在</w:t>
      </w:r>
      <w:r w:rsidR="00C821B0">
        <w:rPr>
          <w:rFonts w:hint="eastAsia"/>
        </w:rPr>
        <w:t>财务</w:t>
      </w:r>
      <w:r w:rsidRPr="00C821B0">
        <w:t>机制下的估计供资和投资需求。在</w:t>
      </w:r>
      <w:r w:rsidR="00C821B0">
        <w:rPr>
          <w:rFonts w:hint="eastAsia"/>
        </w:rPr>
        <w:t>此背景下</w:t>
      </w:r>
      <w:r w:rsidRPr="00C821B0">
        <w:t>，向有关缔约方分发了一份问卷，</w:t>
      </w:r>
      <w:r w:rsidR="00C821B0">
        <w:rPr>
          <w:rStyle w:val="FootnoteReference"/>
        </w:rPr>
        <w:footnoteReference w:id="6"/>
      </w:r>
      <w:r w:rsidR="00C821B0">
        <w:rPr>
          <w:rFonts w:hint="eastAsia"/>
        </w:rPr>
        <w:t xml:space="preserve"> </w:t>
      </w:r>
      <w:r w:rsidRPr="00C821B0">
        <w:t>作为从</w:t>
      </w:r>
      <w:r w:rsidR="003E148F" w:rsidRPr="00C821B0">
        <w:t>GEF</w:t>
      </w:r>
      <w:r w:rsidRPr="00C821B0">
        <w:t>受援国获得所需数据的最重要工具。</w:t>
      </w:r>
      <w:r w:rsidR="00C821B0">
        <w:rPr>
          <w:rFonts w:hint="eastAsia"/>
        </w:rPr>
        <w:t>请</w:t>
      </w:r>
      <w:r w:rsidRPr="00C821B0">
        <w:t>缔约方提交的信息</w:t>
      </w:r>
      <w:r w:rsidR="00C821B0">
        <w:rPr>
          <w:rFonts w:hint="eastAsia"/>
        </w:rPr>
        <w:t>包括：</w:t>
      </w:r>
      <w:r w:rsidR="000A2961" w:rsidRPr="00C821B0">
        <w:t>（</w:t>
      </w:r>
      <w:r w:rsidRPr="00C821B0">
        <w:t>一</w:t>
      </w:r>
      <w:r w:rsidR="000A2961" w:rsidRPr="00C821B0">
        <w:t>）</w:t>
      </w:r>
      <w:r w:rsidR="00C821B0">
        <w:rPr>
          <w:rFonts w:hint="eastAsia"/>
        </w:rPr>
        <w:t>可能</w:t>
      </w:r>
      <w:r w:rsidRPr="00C821B0">
        <w:t>项目概念和执行《公约》及其议定书的估计项目总成本的数据，</w:t>
      </w:r>
      <w:r w:rsidR="000A2961" w:rsidRPr="00C821B0">
        <w:t>（</w:t>
      </w:r>
      <w:r w:rsidRPr="00C821B0">
        <w:t>二</w:t>
      </w:r>
      <w:r w:rsidR="000A2961" w:rsidRPr="00C821B0">
        <w:t>）</w:t>
      </w:r>
      <w:r w:rsidR="00C821B0">
        <w:rPr>
          <w:rFonts w:hint="eastAsia"/>
        </w:rPr>
        <w:t>国家政府为</w:t>
      </w:r>
      <w:r w:rsidRPr="00C821B0">
        <w:t>执行这些项目的</w:t>
      </w:r>
      <w:r w:rsidR="00C821B0">
        <w:rPr>
          <w:rFonts w:hint="eastAsia"/>
        </w:rPr>
        <w:t>预期</w:t>
      </w:r>
      <w:r w:rsidRPr="00C821B0">
        <w:t>供资，</w:t>
      </w:r>
      <w:r w:rsidR="000A2961" w:rsidRPr="00C821B0">
        <w:t>（</w:t>
      </w:r>
      <w:r w:rsidRPr="00C821B0">
        <w:t>三</w:t>
      </w:r>
      <w:r w:rsidR="000A2961" w:rsidRPr="00C821B0">
        <w:t>）</w:t>
      </w:r>
      <w:r w:rsidRPr="00C821B0">
        <w:t>其他外部来源的预期供资，</w:t>
      </w:r>
      <w:r w:rsidR="000A2961">
        <w:t>（</w:t>
      </w:r>
      <w:r w:rsidRPr="00543E56">
        <w:t>四</w:t>
      </w:r>
      <w:r w:rsidR="000A2961">
        <w:t>）</w:t>
      </w:r>
      <w:r w:rsidR="003E148F">
        <w:t>GEF</w:t>
      </w:r>
      <w:r w:rsidR="00C821B0">
        <w:rPr>
          <w:rFonts w:hint="eastAsia"/>
        </w:rPr>
        <w:t>-</w:t>
      </w:r>
      <w:r w:rsidR="00C821B0">
        <w:t>8</w:t>
      </w:r>
      <w:r w:rsidRPr="00543E56">
        <w:t>的估计供资需求，</w:t>
      </w:r>
      <w:r w:rsidR="005113F3">
        <w:rPr>
          <w:rFonts w:hint="eastAsia"/>
        </w:rPr>
        <w:t>基于</w:t>
      </w:r>
      <w:r w:rsidRPr="00543E56">
        <w:t>根据《适用增量成本原则的业务</w:t>
      </w:r>
      <w:r w:rsidR="00C821B0">
        <w:rPr>
          <w:rFonts w:hint="eastAsia"/>
        </w:rPr>
        <w:t>准则</w:t>
      </w:r>
      <w:r w:rsidRPr="00543E56">
        <w:t>》</w:t>
      </w:r>
      <w:r w:rsidR="00C821B0">
        <w:rPr>
          <w:rStyle w:val="FootnoteReference"/>
        </w:rPr>
        <w:footnoteReference w:id="7"/>
      </w:r>
      <w:r w:rsidR="00C821B0">
        <w:rPr>
          <w:rFonts w:hint="eastAsia"/>
        </w:rPr>
        <w:t xml:space="preserve"> </w:t>
      </w:r>
      <w:r w:rsidRPr="00543E56">
        <w:t>进行的增量成本推理。专家小组提供的指导文件</w:t>
      </w:r>
      <w:r w:rsidR="005113F3">
        <w:rPr>
          <w:rStyle w:val="FootnoteReference"/>
        </w:rPr>
        <w:footnoteReference w:id="8"/>
      </w:r>
      <w:r w:rsidR="005113F3">
        <w:rPr>
          <w:rFonts w:hint="eastAsia"/>
        </w:rPr>
        <w:t xml:space="preserve"> </w:t>
      </w:r>
      <w:r w:rsidRPr="00543E56">
        <w:t>有助于各国理解这些业务准则，计算其</w:t>
      </w:r>
      <w:r w:rsidRPr="00543E56">
        <w:t>2022-2026</w:t>
      </w:r>
      <w:r w:rsidRPr="00543E56">
        <w:t>年</w:t>
      </w:r>
      <w:r w:rsidR="003E148F">
        <w:t>GEF</w:t>
      </w:r>
      <w:r w:rsidRPr="00543E56">
        <w:t>估计资金需求。此外要求提供的关于</w:t>
      </w:r>
      <w:r w:rsidR="003E148F">
        <w:t>GEF</w:t>
      </w:r>
      <w:r w:rsidR="005113F3">
        <w:rPr>
          <w:rFonts w:hint="eastAsia"/>
        </w:rPr>
        <w:t>-</w:t>
      </w:r>
      <w:r w:rsidR="005113F3">
        <w:t>8</w:t>
      </w:r>
      <w:r w:rsidRPr="00543E56">
        <w:t>潜在战略</w:t>
      </w:r>
      <w:r w:rsidR="005113F3">
        <w:rPr>
          <w:rFonts w:hint="eastAsia"/>
        </w:rPr>
        <w:t>政府</w:t>
      </w:r>
      <w:r w:rsidRPr="00543E56">
        <w:t>的信息预计将</w:t>
      </w:r>
      <w:r w:rsidR="005113F3">
        <w:rPr>
          <w:rFonts w:hint="eastAsia"/>
        </w:rPr>
        <w:t>与</w:t>
      </w:r>
      <w:r w:rsidRPr="00543E56">
        <w:t>各国的</w:t>
      </w:r>
      <w:r w:rsidR="005113F3" w:rsidRPr="00182A96">
        <w:t>NBSAP</w:t>
      </w:r>
      <w:r w:rsidRPr="00543E56">
        <w:t>或国家</w:t>
      </w:r>
      <w:r w:rsidR="005113F3">
        <w:rPr>
          <w:rFonts w:hint="eastAsia"/>
        </w:rPr>
        <w:t>重点相一致</w:t>
      </w:r>
      <w:r w:rsidRPr="00543E56">
        <w:t>，并与其他公约相</w:t>
      </w:r>
      <w:r w:rsidR="005113F3">
        <w:rPr>
          <w:rFonts w:hint="eastAsia"/>
        </w:rPr>
        <w:t>关联</w:t>
      </w:r>
      <w:r w:rsidRPr="00543E56">
        <w:t>。</w:t>
      </w:r>
    </w:p>
    <w:p w14:paraId="725E5496" w14:textId="700679E5" w:rsidR="006A17E7" w:rsidRPr="00543E56" w:rsidRDefault="005113F3" w:rsidP="00875960">
      <w:pPr>
        <w:adjustRightInd w:val="0"/>
        <w:snapToGrid w:val="0"/>
        <w:spacing w:before="240" w:after="120" w:line="240" w:lineRule="atLeast"/>
        <w:ind w:left="979"/>
      </w:pPr>
      <w:r>
        <w:rPr>
          <w:rFonts w:hint="eastAsia"/>
        </w:rPr>
        <w:t>四）</w:t>
      </w:r>
      <w:r w:rsidR="006A17E7" w:rsidRPr="005113F3">
        <w:rPr>
          <w:rFonts w:eastAsia="KaiTi"/>
        </w:rPr>
        <w:t>采访</w:t>
      </w:r>
      <w:r>
        <w:rPr>
          <w:rFonts w:hint="eastAsia"/>
        </w:rPr>
        <w:t>：</w:t>
      </w:r>
      <w:r w:rsidR="006A17E7" w:rsidRPr="00543E56">
        <w:t>采访了区域集团和</w:t>
      </w:r>
      <w:r w:rsidR="003E148F">
        <w:t>GEF</w:t>
      </w:r>
      <w:r w:rsidR="006A17E7" w:rsidRPr="00543E56">
        <w:t>执行机构，征求它们的意见，详见本报告第</w:t>
      </w:r>
      <w:r w:rsidR="006A17E7" w:rsidRPr="00543E56">
        <w:t>5</w:t>
      </w:r>
      <w:r w:rsidR="006A17E7" w:rsidRPr="00543E56">
        <w:t>节。</w:t>
      </w:r>
    </w:p>
    <w:p w14:paraId="5404A966" w14:textId="79C877AE" w:rsidR="006A17E7" w:rsidRPr="00543E56" w:rsidRDefault="006A17E7" w:rsidP="00875960">
      <w:pPr>
        <w:adjustRightInd w:val="0"/>
        <w:snapToGrid w:val="0"/>
        <w:spacing w:before="240" w:after="120" w:line="240" w:lineRule="atLeast"/>
        <w:ind w:firstLine="490"/>
      </w:pPr>
      <w:r w:rsidRPr="00543E56">
        <w:t>3.</w:t>
      </w:r>
      <w:r w:rsidR="005113F3">
        <w:tab/>
      </w:r>
      <w:r w:rsidRPr="005113F3">
        <w:rPr>
          <w:b/>
          <w:bCs/>
        </w:rPr>
        <w:t>对</w:t>
      </w:r>
      <w:r w:rsidR="005113F3" w:rsidRPr="005113F3">
        <w:rPr>
          <w:rFonts w:hint="eastAsia"/>
          <w:b/>
          <w:bCs/>
        </w:rPr>
        <w:t>财务</w:t>
      </w:r>
      <w:r w:rsidRPr="005113F3">
        <w:rPr>
          <w:b/>
          <w:bCs/>
        </w:rPr>
        <w:t>机制的指导</w:t>
      </w:r>
      <w:r w:rsidR="005113F3" w:rsidRPr="005113F3">
        <w:rPr>
          <w:rFonts w:hint="eastAsia"/>
          <w:b/>
          <w:bCs/>
        </w:rPr>
        <w:t>意见</w:t>
      </w:r>
    </w:p>
    <w:p w14:paraId="19A0B728" w14:textId="3675290F" w:rsidR="006A17E7" w:rsidRPr="00543E56" w:rsidRDefault="006A17E7" w:rsidP="00875960">
      <w:pPr>
        <w:adjustRightInd w:val="0"/>
        <w:snapToGrid w:val="0"/>
        <w:spacing w:before="240" w:after="120" w:line="240" w:lineRule="atLeast"/>
        <w:ind w:left="979"/>
      </w:pPr>
      <w:r w:rsidRPr="00543E56">
        <w:t>a.</w:t>
      </w:r>
      <w:r w:rsidR="005113F3">
        <w:t xml:space="preserve"> </w:t>
      </w:r>
      <w:r w:rsidR="005113F3" w:rsidRPr="00182A96">
        <w:rPr>
          <w:rFonts w:hint="eastAsia"/>
          <w:u w:val="single"/>
        </w:rPr>
        <w:t>方案编制</w:t>
      </w:r>
      <w:r w:rsidRPr="00182A96">
        <w:rPr>
          <w:u w:val="single"/>
        </w:rPr>
        <w:t>和</w:t>
      </w:r>
      <w:r w:rsidR="005113F3" w:rsidRPr="00182A96">
        <w:rPr>
          <w:rFonts w:hint="eastAsia"/>
          <w:u w:val="single"/>
        </w:rPr>
        <w:t>资源</w:t>
      </w:r>
      <w:r w:rsidRPr="00182A96">
        <w:rPr>
          <w:u w:val="single"/>
        </w:rPr>
        <w:t>分配历史</w:t>
      </w:r>
    </w:p>
    <w:p w14:paraId="3A123196" w14:textId="16D228D4" w:rsidR="006A17E7" w:rsidRPr="00543E56" w:rsidRDefault="00320575" w:rsidP="00875960">
      <w:pPr>
        <w:adjustRightInd w:val="0"/>
        <w:snapToGrid w:val="0"/>
        <w:spacing w:before="240" w:after="120" w:line="240" w:lineRule="atLeast"/>
        <w:ind w:left="979"/>
      </w:pPr>
      <w:r>
        <w:rPr>
          <w:rFonts w:hint="eastAsia"/>
        </w:rPr>
        <w:t>按照各项</w:t>
      </w:r>
      <w:r w:rsidR="003E148F">
        <w:t>GEF</w:t>
      </w:r>
      <w:r w:rsidR="006A17E7" w:rsidRPr="00543E56">
        <w:t>报告</w:t>
      </w:r>
      <w:r>
        <w:rPr>
          <w:rStyle w:val="FootnoteReference"/>
        </w:rPr>
        <w:footnoteReference w:id="9"/>
      </w:r>
      <w:r w:rsidR="006A17E7" w:rsidRPr="00543E56">
        <w:t>，提供了共同</w:t>
      </w:r>
      <w:r>
        <w:rPr>
          <w:rFonts w:hint="eastAsia"/>
        </w:rPr>
        <w:t>融资</w:t>
      </w:r>
      <w:r w:rsidR="006A17E7" w:rsidRPr="00543E56">
        <w:t>、综合项目、私营部门供资和地理</w:t>
      </w:r>
      <w:r>
        <w:rPr>
          <w:rFonts w:hint="eastAsia"/>
        </w:rPr>
        <w:t>传播</w:t>
      </w:r>
      <w:r w:rsidR="006A17E7" w:rsidRPr="00543E56">
        <w:t>的趋势。</w:t>
      </w:r>
    </w:p>
    <w:p w14:paraId="67051AA9" w14:textId="13A9A7DC" w:rsidR="006A17E7" w:rsidRPr="00543E56" w:rsidRDefault="003E148F" w:rsidP="00875960">
      <w:pPr>
        <w:adjustRightInd w:val="0"/>
        <w:snapToGrid w:val="0"/>
        <w:spacing w:before="240" w:after="120" w:line="240" w:lineRule="atLeast"/>
        <w:ind w:left="979"/>
      </w:pPr>
      <w:r>
        <w:t>GEF</w:t>
      </w:r>
      <w:r w:rsidR="00320575">
        <w:rPr>
          <w:rFonts w:hint="eastAsia"/>
        </w:rPr>
        <w:t>-</w:t>
      </w:r>
      <w:r w:rsidR="00320575">
        <w:t>7</w:t>
      </w:r>
      <w:r w:rsidR="006A17E7" w:rsidRPr="00543E56">
        <w:t>的</w:t>
      </w:r>
      <w:r w:rsidR="003F12B8">
        <w:rPr>
          <w:rFonts w:hint="eastAsia"/>
        </w:rPr>
        <w:t>前</w:t>
      </w:r>
      <w:r w:rsidR="006A17E7" w:rsidRPr="00543E56">
        <w:t>18</w:t>
      </w:r>
      <w:r w:rsidR="006A17E7" w:rsidRPr="00543E56">
        <w:t>个月，</w:t>
      </w:r>
      <w:r w:rsidR="002C2D36">
        <w:t>GEF</w:t>
      </w:r>
      <w:r w:rsidR="002C2D36">
        <w:rPr>
          <w:rFonts w:hint="eastAsia"/>
        </w:rPr>
        <w:t>-</w:t>
      </w:r>
      <w:r w:rsidR="002C2D36">
        <w:t>7</w:t>
      </w:r>
      <w:r w:rsidR="003F12B8" w:rsidRPr="00543E56">
        <w:t>为实现爱知生物多样性目标</w:t>
      </w:r>
      <w:r w:rsidR="002C2D36">
        <w:rPr>
          <w:rFonts w:hint="eastAsia"/>
        </w:rPr>
        <w:t>所</w:t>
      </w:r>
      <w:r w:rsidR="005B4F4A">
        <w:rPr>
          <w:rFonts w:hint="eastAsia"/>
        </w:rPr>
        <w:t>列</w:t>
      </w:r>
      <w:r w:rsidR="006A17E7" w:rsidRPr="00543E56">
        <w:t>所有相关方案项目</w:t>
      </w:r>
      <w:r w:rsidR="000A2961">
        <w:t>（</w:t>
      </w:r>
      <w:r w:rsidR="006A17E7" w:rsidRPr="00543E56">
        <w:t>生物多样性重点领域战略、</w:t>
      </w:r>
      <w:r>
        <w:t>GEF</w:t>
      </w:r>
      <w:r w:rsidR="00182A96">
        <w:rPr>
          <w:rFonts w:hint="eastAsia"/>
        </w:rPr>
        <w:t>-</w:t>
      </w:r>
      <w:r w:rsidR="00182A96">
        <w:t>7</w:t>
      </w:r>
      <w:r w:rsidR="006A17E7" w:rsidRPr="00543E56">
        <w:t>影响方案、国际水域重点领域、最不发达国家气候变化适应基金、非赠款工具和</w:t>
      </w:r>
      <w:r w:rsidR="00871AEA">
        <w:t>小额赠款计划</w:t>
      </w:r>
      <w:r w:rsidR="000A2961">
        <w:t>）</w:t>
      </w:r>
      <w:r w:rsidR="006A17E7" w:rsidRPr="00543E56">
        <w:t>的</w:t>
      </w:r>
      <w:r w:rsidR="005B4F4A">
        <w:t>GEF</w:t>
      </w:r>
      <w:r w:rsidR="005B4F4A" w:rsidRPr="00543E56">
        <w:t>资源</w:t>
      </w:r>
      <w:r w:rsidR="006A17E7" w:rsidRPr="00543E56">
        <w:t>投资总额为</w:t>
      </w:r>
      <w:r w:rsidR="006A17E7" w:rsidRPr="00543E56">
        <w:t>10.56</w:t>
      </w:r>
      <w:r w:rsidR="006A17E7" w:rsidRPr="00543E56">
        <w:t>亿美元。</w:t>
      </w:r>
      <w:r w:rsidR="00735887">
        <w:rPr>
          <w:rFonts w:hint="eastAsia"/>
        </w:rPr>
        <w:t>加上杠杆共同融资</w:t>
      </w:r>
      <w:r w:rsidR="006A17E7" w:rsidRPr="00543E56">
        <w:t>89.55</w:t>
      </w:r>
      <w:r w:rsidR="006A17E7" w:rsidRPr="00543E56">
        <w:t>亿美元</w:t>
      </w:r>
      <w:r w:rsidR="00735887">
        <w:rPr>
          <w:rFonts w:hint="eastAsia"/>
        </w:rPr>
        <w:t>，</w:t>
      </w:r>
      <w:r w:rsidR="006A17E7" w:rsidRPr="00543E56">
        <w:t>总投资为</w:t>
      </w:r>
      <w:r w:rsidR="006A17E7" w:rsidRPr="00543E56">
        <w:t>100.1</w:t>
      </w:r>
      <w:r w:rsidR="006A17E7" w:rsidRPr="00543E56">
        <w:t>亿美元，相当于</w:t>
      </w:r>
      <w:r>
        <w:t>GEF</w:t>
      </w:r>
      <w:r w:rsidR="006A17E7" w:rsidRPr="00543E56">
        <w:t>每提供</w:t>
      </w:r>
      <w:r w:rsidR="006A17E7" w:rsidRPr="00543E56">
        <w:t>1</w:t>
      </w:r>
      <w:r w:rsidR="006A17E7" w:rsidRPr="00543E56">
        <w:t>美元就有</w:t>
      </w:r>
      <w:r w:rsidR="006A17E7" w:rsidRPr="00543E56">
        <w:t>8</w:t>
      </w:r>
      <w:r w:rsidR="006A17E7" w:rsidRPr="00543E56">
        <w:t>美元以上的共同融资。这证实</w:t>
      </w:r>
      <w:r>
        <w:t>GEF</w:t>
      </w:r>
      <w:r w:rsidR="006A17E7" w:rsidRPr="00543E56">
        <w:t>生物多样性项目的共同</w:t>
      </w:r>
      <w:r w:rsidR="00735887">
        <w:rPr>
          <w:rFonts w:hint="eastAsia"/>
        </w:rPr>
        <w:t>融资</w:t>
      </w:r>
      <w:r w:rsidR="006A17E7" w:rsidRPr="00543E56">
        <w:t>比率持续上升，超过了</w:t>
      </w:r>
      <w:r>
        <w:t>GEF</w:t>
      </w:r>
      <w:r w:rsidR="00735887">
        <w:rPr>
          <w:rFonts w:hint="eastAsia"/>
        </w:rPr>
        <w:t>-</w:t>
      </w:r>
      <w:r w:rsidR="00735887">
        <w:t>7</w:t>
      </w:r>
      <w:r w:rsidR="00735887">
        <w:rPr>
          <w:rFonts w:hint="eastAsia"/>
        </w:rPr>
        <w:t>期间</w:t>
      </w:r>
      <w:r w:rsidR="006A17E7" w:rsidRPr="00543E56">
        <w:t>为整个</w:t>
      </w:r>
      <w:r w:rsidR="00735887">
        <w:rPr>
          <w:rFonts w:hint="eastAsia"/>
        </w:rPr>
        <w:t>融资</w:t>
      </w:r>
      <w:r w:rsidR="006A17E7" w:rsidRPr="00543E56">
        <w:t>组合设定的</w:t>
      </w:r>
      <w:r w:rsidR="006A17E7" w:rsidRPr="00543E56">
        <w:t>1:17</w:t>
      </w:r>
      <w:r w:rsidR="006A17E7" w:rsidRPr="00543E56">
        <w:t>的目标。</w:t>
      </w:r>
      <w:r w:rsidR="002F75B2">
        <w:rPr>
          <w:rFonts w:hint="eastAsia"/>
        </w:rPr>
        <w:t>已发布</w:t>
      </w:r>
      <w:r>
        <w:t>GEF</w:t>
      </w:r>
      <w:r w:rsidR="00735887">
        <w:rPr>
          <w:rFonts w:hint="eastAsia"/>
        </w:rPr>
        <w:t>-</w:t>
      </w:r>
      <w:r w:rsidR="00735887">
        <w:t>7</w:t>
      </w:r>
      <w:r w:rsidR="006A17E7" w:rsidRPr="00543E56">
        <w:t>生物多样性重点领域的方案编制使用摘要</w:t>
      </w:r>
      <w:r w:rsidR="00735887">
        <w:rPr>
          <w:rStyle w:val="FootnoteReference"/>
        </w:rPr>
        <w:footnoteReference w:id="10"/>
      </w:r>
      <w:r w:rsidR="002F75B2">
        <w:rPr>
          <w:rFonts w:hint="eastAsia"/>
        </w:rPr>
        <w:t>。</w:t>
      </w:r>
    </w:p>
    <w:p w14:paraId="49DCB70F" w14:textId="0449F195" w:rsidR="006A17E7" w:rsidRPr="00543E56" w:rsidRDefault="003E148F" w:rsidP="00875960">
      <w:pPr>
        <w:adjustRightInd w:val="0"/>
        <w:snapToGrid w:val="0"/>
        <w:spacing w:before="240" w:after="120" w:line="240" w:lineRule="atLeast"/>
        <w:ind w:left="979"/>
      </w:pPr>
      <w:r>
        <w:lastRenderedPageBreak/>
        <w:t>GEF</w:t>
      </w:r>
      <w:r w:rsidR="00871AEA">
        <w:rPr>
          <w:rFonts w:hint="eastAsia"/>
        </w:rPr>
        <w:t>机构</w:t>
      </w:r>
      <w:r w:rsidR="006A17E7" w:rsidRPr="00543E56">
        <w:t>记分卡</w:t>
      </w:r>
      <w:r w:rsidR="000A2961">
        <w:t>（</w:t>
      </w:r>
      <w:r w:rsidR="006A17E7" w:rsidRPr="00543E56">
        <w:t>2020</w:t>
      </w:r>
      <w:r w:rsidR="006A17E7" w:rsidRPr="00543E56">
        <w:t>年</w:t>
      </w:r>
      <w:r w:rsidR="006A17E7" w:rsidRPr="00543E56">
        <w:t>6</w:t>
      </w:r>
      <w:r w:rsidR="006A17E7" w:rsidRPr="00543E56">
        <w:t>月</w:t>
      </w:r>
      <w:r w:rsidR="000A2961">
        <w:t>）</w:t>
      </w:r>
      <w:r w:rsidR="00E14742">
        <w:rPr>
          <w:rStyle w:val="FootnoteReference"/>
        </w:rPr>
        <w:footnoteReference w:id="11"/>
      </w:r>
      <w:r w:rsidR="00E14742">
        <w:rPr>
          <w:rFonts w:hint="eastAsia"/>
        </w:rPr>
        <w:t xml:space="preserve"> </w:t>
      </w:r>
      <w:r w:rsidR="00C91B82">
        <w:rPr>
          <w:rFonts w:hint="eastAsia"/>
        </w:rPr>
        <w:t>报告说</w:t>
      </w:r>
      <w:r w:rsidR="006A17E7" w:rsidRPr="00543E56">
        <w:t>，根据透明分配</w:t>
      </w:r>
      <w:r w:rsidR="005B4F4A" w:rsidRPr="00543E56">
        <w:t>资源</w:t>
      </w:r>
      <w:r w:rsidR="005B4F4A">
        <w:rPr>
          <w:rFonts w:hint="eastAsia"/>
        </w:rPr>
        <w:t>系统</w:t>
      </w:r>
      <w:r w:rsidR="00F978AB">
        <w:rPr>
          <w:rFonts w:hint="eastAsia"/>
        </w:rPr>
        <w:t>（</w:t>
      </w:r>
      <w:r w:rsidR="00F978AB">
        <w:rPr>
          <w:rFonts w:hint="eastAsia"/>
        </w:rPr>
        <w:t>S</w:t>
      </w:r>
      <w:r w:rsidR="00F978AB">
        <w:t>TAR</w:t>
      </w:r>
      <w:r w:rsidR="00F978AB">
        <w:rPr>
          <w:rFonts w:hint="eastAsia"/>
        </w:rPr>
        <w:t>）</w:t>
      </w:r>
      <w:r w:rsidR="006A17E7" w:rsidRPr="00543E56">
        <w:t>，</w:t>
      </w:r>
      <w:r>
        <w:t>GEF</w:t>
      </w:r>
      <w:r w:rsidR="002C2D36">
        <w:rPr>
          <w:rFonts w:hint="eastAsia"/>
        </w:rPr>
        <w:t>各</w:t>
      </w:r>
      <w:r w:rsidR="006A17E7" w:rsidRPr="00543E56">
        <w:t>地理区域</w:t>
      </w:r>
      <w:r w:rsidR="002C2D36">
        <w:rPr>
          <w:rFonts w:hint="eastAsia"/>
        </w:rPr>
        <w:t>用于</w:t>
      </w:r>
      <w:r w:rsidR="006A17E7" w:rsidRPr="00543E56">
        <w:t>生物多样性</w:t>
      </w:r>
      <w:r w:rsidR="00E14742">
        <w:rPr>
          <w:rFonts w:hint="eastAsia"/>
        </w:rPr>
        <w:t>的</w:t>
      </w:r>
      <w:r w:rsidR="002C2D36">
        <w:rPr>
          <w:rFonts w:hint="eastAsia"/>
        </w:rPr>
        <w:t>资源</w:t>
      </w:r>
      <w:r w:rsidR="00E14742">
        <w:rPr>
          <w:rFonts w:hint="eastAsia"/>
        </w:rPr>
        <w:t>占比</w:t>
      </w:r>
      <w:r w:rsidR="006A17E7" w:rsidRPr="00543E56">
        <w:t>如下</w:t>
      </w:r>
      <w:r w:rsidR="005B4F4A">
        <w:rPr>
          <w:rFonts w:hint="eastAsia"/>
        </w:rPr>
        <w:t>：</w:t>
      </w:r>
      <w:r w:rsidR="006A17E7" w:rsidRPr="00543E56">
        <w:t>非洲</w:t>
      </w:r>
      <w:r w:rsidR="006A17E7" w:rsidRPr="00543E56">
        <w:t>64%</w:t>
      </w:r>
      <w:r w:rsidR="002C2D36">
        <w:rPr>
          <w:rFonts w:hint="eastAsia"/>
        </w:rPr>
        <w:t>、</w:t>
      </w:r>
      <w:r w:rsidR="006A17E7" w:rsidRPr="00543E56">
        <w:t>亚洲</w:t>
      </w:r>
      <w:r w:rsidR="006A17E7" w:rsidRPr="00543E56">
        <w:t>54%</w:t>
      </w:r>
      <w:r w:rsidR="002C2D36">
        <w:rPr>
          <w:rFonts w:hint="eastAsia"/>
        </w:rPr>
        <w:t>、</w:t>
      </w:r>
      <w:r w:rsidR="006A17E7" w:rsidRPr="00543E56">
        <w:t>欧洲和中亚</w:t>
      </w:r>
      <w:r w:rsidR="006A17E7" w:rsidRPr="00543E56">
        <w:t>51%</w:t>
      </w:r>
      <w:r w:rsidR="002C2D36">
        <w:rPr>
          <w:rFonts w:hint="eastAsia"/>
        </w:rPr>
        <w:t>、</w:t>
      </w:r>
      <w:r w:rsidR="006A17E7" w:rsidRPr="00543E56">
        <w:t>拉丁美洲和加勒比</w:t>
      </w:r>
      <w:r w:rsidR="006A17E7" w:rsidRPr="00543E56">
        <w:t>65%</w:t>
      </w:r>
      <w:r w:rsidR="006A17E7" w:rsidRPr="00543E56">
        <w:t>。同期，最不发达国家</w:t>
      </w:r>
      <w:r w:rsidR="005B4980">
        <w:rPr>
          <w:rFonts w:hint="eastAsia"/>
        </w:rPr>
        <w:t>和</w:t>
      </w:r>
      <w:r w:rsidR="005B4980" w:rsidRPr="00543E56">
        <w:t>小岛屿发展</w:t>
      </w:r>
      <w:r w:rsidR="005B4980">
        <w:rPr>
          <w:rFonts w:hint="eastAsia"/>
        </w:rPr>
        <w:t>中国家用于生物多样性的资源分别占</w:t>
      </w:r>
      <w:r w:rsidR="006A17E7" w:rsidRPr="00543E56">
        <w:t>58%</w:t>
      </w:r>
      <w:r w:rsidR="005B4980">
        <w:rPr>
          <w:rFonts w:hint="eastAsia"/>
        </w:rPr>
        <w:t>和</w:t>
      </w:r>
      <w:r w:rsidR="006A17E7" w:rsidRPr="00543E56">
        <w:t>45%</w:t>
      </w:r>
      <w:r w:rsidR="006A17E7" w:rsidRPr="00543E56">
        <w:t>。</w:t>
      </w:r>
    </w:p>
    <w:p w14:paraId="2AD86837" w14:textId="36F6919C" w:rsidR="006A17E7" w:rsidRPr="00543E56" w:rsidRDefault="006A17E7" w:rsidP="00875960">
      <w:pPr>
        <w:adjustRightInd w:val="0"/>
        <w:snapToGrid w:val="0"/>
        <w:spacing w:before="240" w:after="120" w:line="240" w:lineRule="atLeast"/>
        <w:ind w:left="979"/>
      </w:pPr>
      <w:r w:rsidRPr="00543E56">
        <w:t>b.</w:t>
      </w:r>
      <w:r w:rsidR="00E14742">
        <w:t xml:space="preserve"> </w:t>
      </w:r>
      <w:r w:rsidRPr="00E14742">
        <w:rPr>
          <w:u w:val="single"/>
        </w:rPr>
        <w:t>迄今为止的经验</w:t>
      </w:r>
    </w:p>
    <w:p w14:paraId="61A4DC8B" w14:textId="7A7687A9" w:rsidR="006A17E7" w:rsidRPr="00543E56" w:rsidRDefault="003E148F" w:rsidP="00875960">
      <w:pPr>
        <w:adjustRightInd w:val="0"/>
        <w:snapToGrid w:val="0"/>
        <w:spacing w:before="240" w:after="120" w:line="240" w:lineRule="atLeast"/>
        <w:ind w:left="979"/>
      </w:pPr>
      <w:r>
        <w:t>GEF</w:t>
      </w:r>
      <w:r w:rsidR="001B0182">
        <w:rPr>
          <w:rFonts w:hint="eastAsia"/>
        </w:rPr>
        <w:t>使用</w:t>
      </w:r>
      <w:r w:rsidR="006A17E7" w:rsidRPr="00543E56">
        <w:t>11</w:t>
      </w:r>
      <w:r w:rsidR="006A17E7" w:rsidRPr="00543E56">
        <w:t>个核心指标</w:t>
      </w:r>
      <w:r w:rsidR="001B0182" w:rsidRPr="00543E56">
        <w:t>监测其项目的影响</w:t>
      </w:r>
      <w:r w:rsidR="006A17E7" w:rsidRPr="00543E56">
        <w:t>，</w:t>
      </w:r>
      <w:r w:rsidR="001B0182">
        <w:rPr>
          <w:rFonts w:hint="eastAsia"/>
        </w:rPr>
        <w:t>其中</w:t>
      </w:r>
      <w:r w:rsidR="006A17E7" w:rsidRPr="00543E56">
        <w:t>8</w:t>
      </w:r>
      <w:r w:rsidR="006A17E7" w:rsidRPr="00543E56">
        <w:t>个</w:t>
      </w:r>
      <w:r w:rsidR="001B0182">
        <w:rPr>
          <w:rFonts w:hint="eastAsia"/>
        </w:rPr>
        <w:t>指标</w:t>
      </w:r>
      <w:r w:rsidR="006A17E7" w:rsidRPr="00543E56">
        <w:t>与生物多样性有关</w:t>
      </w:r>
      <w:r w:rsidR="001B0182">
        <w:rPr>
          <w:rStyle w:val="FootnoteReference"/>
        </w:rPr>
        <w:footnoteReference w:id="12"/>
      </w:r>
      <w:r w:rsidR="006A17E7" w:rsidRPr="00543E56">
        <w:t>。如上所述，影响方案</w:t>
      </w:r>
      <w:r w:rsidR="005B4980">
        <w:rPr>
          <w:rFonts w:hint="eastAsia"/>
        </w:rPr>
        <w:t>对</w:t>
      </w:r>
      <w:r w:rsidR="006A17E7" w:rsidRPr="00543E56">
        <w:t>核心指标的预期贡献</w:t>
      </w:r>
      <w:r w:rsidR="005B4980">
        <w:rPr>
          <w:rFonts w:hint="eastAsia"/>
        </w:rPr>
        <w:t>高得不成比例</w:t>
      </w:r>
      <w:r w:rsidR="006A17E7" w:rsidRPr="00543E56">
        <w:t>，特别是陆地保护区、土地恢复和改进</w:t>
      </w:r>
      <w:r w:rsidR="001B0182">
        <w:rPr>
          <w:rFonts w:hint="eastAsia"/>
        </w:rPr>
        <w:t>了</w:t>
      </w:r>
      <w:r w:rsidR="006A17E7" w:rsidRPr="00543E56">
        <w:t>做法的</w:t>
      </w:r>
      <w:r w:rsidR="001B0182">
        <w:rPr>
          <w:rFonts w:hint="eastAsia"/>
        </w:rPr>
        <w:t>陆地</w:t>
      </w:r>
      <w:r w:rsidR="006A17E7" w:rsidRPr="00543E56">
        <w:t>景观的指标。</w:t>
      </w:r>
      <w:r w:rsidR="001B0182">
        <w:rPr>
          <w:rFonts w:hint="eastAsia"/>
        </w:rPr>
        <w:t>CBD</w:t>
      </w:r>
      <w:r w:rsidR="006A17E7" w:rsidRPr="00543E56">
        <w:t>框架目前有大约</w:t>
      </w:r>
      <w:r w:rsidR="006A17E7" w:rsidRPr="00543E56">
        <w:t>98</w:t>
      </w:r>
      <w:r w:rsidR="006A17E7" w:rsidRPr="00543E56">
        <w:t>个指示性指标，鼓励各国使用这些指标监测实现爱知生物多样性目标的进展情况。</w:t>
      </w:r>
    </w:p>
    <w:p w14:paraId="5F9916C6" w14:textId="0C294D69" w:rsidR="006A17E7" w:rsidRPr="00543E56" w:rsidRDefault="001B0182" w:rsidP="00875960">
      <w:pPr>
        <w:adjustRightInd w:val="0"/>
        <w:snapToGrid w:val="0"/>
        <w:spacing w:before="240" w:after="120" w:line="240" w:lineRule="atLeast"/>
        <w:ind w:left="979"/>
      </w:pPr>
      <w:r>
        <w:rPr>
          <w:rFonts w:hint="eastAsia"/>
        </w:rPr>
        <w:t>从</w:t>
      </w:r>
      <w:r w:rsidR="006A17E7" w:rsidRPr="00543E56">
        <w:t>这些指标</w:t>
      </w:r>
      <w:r>
        <w:rPr>
          <w:rFonts w:hint="eastAsia"/>
        </w:rPr>
        <w:t>看</w:t>
      </w:r>
      <w:r w:rsidR="006A17E7" w:rsidRPr="00543E56">
        <w:t>，</w:t>
      </w:r>
      <w:r w:rsidR="003E148F">
        <w:t>GEF</w:t>
      </w:r>
      <w:r>
        <w:rPr>
          <w:rFonts w:hint="eastAsia"/>
        </w:rPr>
        <w:t>-</w:t>
      </w:r>
      <w:r>
        <w:t>7</w:t>
      </w:r>
      <w:r w:rsidR="006A17E7" w:rsidRPr="00543E56">
        <w:t>在实现生物多样性重点领域的目标方面取得了良好进展。已实现陆地保护区目标的</w:t>
      </w:r>
      <w:r w:rsidR="006A17E7" w:rsidRPr="00543E56">
        <w:t>35%</w:t>
      </w:r>
      <w:r w:rsidR="000A2961">
        <w:t>（</w:t>
      </w:r>
      <w:r w:rsidR="006A17E7" w:rsidRPr="00543E56">
        <w:t>2</w:t>
      </w:r>
      <w:r w:rsidR="006A17E7" w:rsidRPr="00543E56">
        <w:t>亿公顷</w:t>
      </w:r>
      <w:r w:rsidR="000A2961">
        <w:t>）</w:t>
      </w:r>
      <w:r w:rsidR="006A17E7" w:rsidRPr="00543E56">
        <w:t>，海洋保护区目标的</w:t>
      </w:r>
      <w:r w:rsidR="006A17E7" w:rsidRPr="00543E56">
        <w:t>35.7%</w:t>
      </w:r>
      <w:r w:rsidR="006A17E7" w:rsidRPr="00543E56">
        <w:t>，陆地恢复区目标的</w:t>
      </w:r>
      <w:r w:rsidR="006A17E7" w:rsidRPr="00543E56">
        <w:t>78.1%</w:t>
      </w:r>
      <w:r w:rsidR="000A2961">
        <w:t>（</w:t>
      </w:r>
      <w:r w:rsidR="006A17E7" w:rsidRPr="00543E56">
        <w:t>600</w:t>
      </w:r>
      <w:r w:rsidR="006A17E7" w:rsidRPr="00543E56">
        <w:t>万公顷</w:t>
      </w:r>
      <w:r w:rsidR="000A2961">
        <w:t>）</w:t>
      </w:r>
      <w:r w:rsidR="006A17E7" w:rsidRPr="00543E56">
        <w:t>。</w:t>
      </w:r>
      <w:r w:rsidR="003254B6">
        <w:rPr>
          <w:rStyle w:val="FootnoteReference"/>
        </w:rPr>
        <w:footnoteReference w:id="13"/>
      </w:r>
    </w:p>
    <w:p w14:paraId="0F0B959B" w14:textId="2D516C4A" w:rsidR="006A17E7" w:rsidRPr="00543E56" w:rsidRDefault="003E148F" w:rsidP="00875960">
      <w:pPr>
        <w:adjustRightInd w:val="0"/>
        <w:snapToGrid w:val="0"/>
        <w:spacing w:before="240" w:after="120" w:line="240" w:lineRule="atLeast"/>
        <w:ind w:left="979"/>
      </w:pPr>
      <w:r>
        <w:t>GEF</w:t>
      </w:r>
      <w:r w:rsidR="006A17E7" w:rsidRPr="00543E56">
        <w:t>表示，</w:t>
      </w:r>
      <w:r w:rsidR="006A17E7" w:rsidRPr="003254B6">
        <w:rPr>
          <w:b/>
          <w:bCs/>
        </w:rPr>
        <w:t>影响方案</w:t>
      </w:r>
      <w:r w:rsidR="006A17E7" w:rsidRPr="00543E56">
        <w:t>为实现核心指标做出了重大贡献。</w:t>
      </w:r>
      <w:r>
        <w:t>GEF</w:t>
      </w:r>
      <w:r w:rsidR="006A17E7" w:rsidRPr="00543E56">
        <w:t>-7</w:t>
      </w:r>
      <w:r w:rsidR="003254B6">
        <w:rPr>
          <w:rFonts w:hint="eastAsia"/>
        </w:rPr>
        <w:t>的</w:t>
      </w:r>
      <w:r w:rsidR="006A17E7" w:rsidRPr="00543E56">
        <w:t>影响方案旨在大规模</w:t>
      </w:r>
      <w:r w:rsidR="003254B6">
        <w:rPr>
          <w:rFonts w:hint="eastAsia"/>
        </w:rPr>
        <w:t>交付</w:t>
      </w:r>
      <w:r w:rsidR="006A17E7" w:rsidRPr="00543E56">
        <w:t>环境惠益，其资源现已几乎全部编入方案。共有</w:t>
      </w:r>
      <w:r w:rsidR="006A17E7" w:rsidRPr="00543E56">
        <w:t>60</w:t>
      </w:r>
      <w:r w:rsidR="006A17E7" w:rsidRPr="00543E56">
        <w:t>个国家参与这些项目，有些国家参与不止一个项目。这些项目</w:t>
      </w:r>
      <w:r w:rsidR="003254B6">
        <w:rPr>
          <w:rFonts w:hint="eastAsia"/>
        </w:rPr>
        <w:t>共同</w:t>
      </w:r>
      <w:r w:rsidR="006A17E7" w:rsidRPr="00543E56">
        <w:t>推进了</w:t>
      </w:r>
      <w:r w:rsidR="003254B6">
        <w:rPr>
          <w:rFonts w:hint="eastAsia"/>
        </w:rPr>
        <w:t>一个综合做法，</w:t>
      </w:r>
      <w:r w:rsidR="006A17E7" w:rsidRPr="00543E56">
        <w:t>通过可持续森林管理</w:t>
      </w:r>
      <w:r w:rsidR="003254B6">
        <w:rPr>
          <w:rFonts w:hint="eastAsia"/>
        </w:rPr>
        <w:t>、</w:t>
      </w:r>
      <w:r w:rsidR="006A17E7" w:rsidRPr="00543E56">
        <w:t>可持续城市</w:t>
      </w:r>
      <w:r w:rsidR="003254B6">
        <w:rPr>
          <w:rFonts w:hint="eastAsia"/>
        </w:rPr>
        <w:t>、</w:t>
      </w:r>
      <w:r w:rsidR="00FE49CD">
        <w:rPr>
          <w:rFonts w:hint="eastAsia"/>
        </w:rPr>
        <w:t>粮食</w:t>
      </w:r>
      <w:r w:rsidR="006A17E7" w:rsidRPr="00543E56">
        <w:t>系统，土地使用和恢复</w:t>
      </w:r>
      <w:r w:rsidR="003254B6">
        <w:rPr>
          <w:rFonts w:hint="eastAsia"/>
        </w:rPr>
        <w:t>，</w:t>
      </w:r>
      <w:r w:rsidR="003254B6" w:rsidRPr="00543E56">
        <w:t>解决环境退化</w:t>
      </w:r>
      <w:r w:rsidR="003254B6">
        <w:rPr>
          <w:rFonts w:hint="eastAsia"/>
        </w:rPr>
        <w:t>的</w:t>
      </w:r>
      <w:r w:rsidR="003254B6" w:rsidRPr="00543E56">
        <w:t>驱动因素</w:t>
      </w:r>
      <w:r w:rsidR="006A17E7" w:rsidRPr="00543E56">
        <w:t>。</w:t>
      </w:r>
    </w:p>
    <w:p w14:paraId="5498E587" w14:textId="41B7F9D5" w:rsidR="006A17E7" w:rsidRPr="00543E56" w:rsidRDefault="003E148F" w:rsidP="00875960">
      <w:pPr>
        <w:adjustRightInd w:val="0"/>
        <w:snapToGrid w:val="0"/>
        <w:spacing w:before="240" w:after="120" w:line="240" w:lineRule="atLeast"/>
        <w:ind w:left="979"/>
      </w:pPr>
      <w:r>
        <w:t>GE</w:t>
      </w:r>
      <w:r w:rsidR="003254B6">
        <w:rPr>
          <w:rFonts w:hint="eastAsia"/>
        </w:rPr>
        <w:t>F-</w:t>
      </w:r>
      <w:r w:rsidR="003254B6">
        <w:t>7</w:t>
      </w:r>
      <w:r w:rsidR="003254B6">
        <w:rPr>
          <w:rFonts w:hint="eastAsia"/>
        </w:rPr>
        <w:t>把</w:t>
      </w:r>
      <w:r w:rsidR="006A17E7" w:rsidRPr="00543E56">
        <w:t>重点</w:t>
      </w:r>
      <w:r w:rsidR="003254B6">
        <w:rPr>
          <w:rFonts w:hint="eastAsia"/>
        </w:rPr>
        <w:t>放在</w:t>
      </w:r>
      <w:r w:rsidR="006A17E7" w:rsidRPr="00543E56">
        <w:t>利用</w:t>
      </w:r>
      <w:r w:rsidR="006A17E7" w:rsidRPr="003254B6">
        <w:rPr>
          <w:b/>
          <w:bCs/>
        </w:rPr>
        <w:t>非赠款工具</w:t>
      </w:r>
      <w:r w:rsidR="003254B6">
        <w:rPr>
          <w:rFonts w:hint="eastAsia"/>
        </w:rPr>
        <w:t>进行</w:t>
      </w:r>
      <w:r w:rsidR="003254B6" w:rsidRPr="00543E56">
        <w:t>混合融资</w:t>
      </w:r>
      <w:r w:rsidR="003254B6">
        <w:rPr>
          <w:rFonts w:hint="eastAsia"/>
        </w:rPr>
        <w:t>，</w:t>
      </w:r>
      <w:r w:rsidR="00FE49CD">
        <w:rPr>
          <w:rFonts w:hint="eastAsia"/>
        </w:rPr>
        <w:t>推动</w:t>
      </w:r>
      <w:r w:rsidR="006A17E7" w:rsidRPr="00543E56">
        <w:t>全球和国家两级资本市场</w:t>
      </w:r>
      <w:r w:rsidR="00901132">
        <w:rPr>
          <w:rFonts w:hint="eastAsia"/>
        </w:rPr>
        <w:t>为</w:t>
      </w:r>
      <w:r w:rsidR="006A17E7" w:rsidRPr="00543E56">
        <w:t>重点领域目标</w:t>
      </w:r>
      <w:r w:rsidR="00901132" w:rsidRPr="00543E56">
        <w:t>投资</w:t>
      </w:r>
      <w:r w:rsidR="006A17E7" w:rsidRPr="00543E56">
        <w:t>。</w:t>
      </w:r>
    </w:p>
    <w:p w14:paraId="08AA46B6" w14:textId="075164E6" w:rsidR="006A17E7" w:rsidRPr="00543E56" w:rsidRDefault="003E148F" w:rsidP="00875960">
      <w:pPr>
        <w:adjustRightInd w:val="0"/>
        <w:snapToGrid w:val="0"/>
        <w:spacing w:before="240" w:after="120" w:line="240" w:lineRule="atLeast"/>
        <w:ind w:left="979"/>
      </w:pPr>
      <w:r>
        <w:t>GEF</w:t>
      </w:r>
      <w:r w:rsidR="00901132">
        <w:rPr>
          <w:rFonts w:hint="eastAsia"/>
        </w:rPr>
        <w:t>进行干预，</w:t>
      </w:r>
      <w:r w:rsidR="006A17E7" w:rsidRPr="00543E56">
        <w:t>将自然资本纳入价值链、产品认证、</w:t>
      </w:r>
      <w:r w:rsidR="00901132">
        <w:rPr>
          <w:rFonts w:hint="eastAsia"/>
        </w:rPr>
        <w:t>陆地</w:t>
      </w:r>
      <w:r w:rsidR="006A17E7" w:rsidRPr="00543E56">
        <w:t>景观和</w:t>
      </w:r>
      <w:r w:rsidR="00901132">
        <w:rPr>
          <w:rFonts w:hint="eastAsia"/>
        </w:rPr>
        <w:t>海洋景观</w:t>
      </w:r>
      <w:r w:rsidR="006A17E7" w:rsidRPr="00543E56">
        <w:t>的可持续管理，确保依赖生物多样性的原料和生态系统服务的长期可用性，</w:t>
      </w:r>
      <w:r w:rsidR="00901132">
        <w:rPr>
          <w:rFonts w:hint="eastAsia"/>
        </w:rPr>
        <w:t>这</w:t>
      </w:r>
      <w:r w:rsidR="006A17E7" w:rsidRPr="00543E56">
        <w:t>对私营部门尤为重要。</w:t>
      </w:r>
    </w:p>
    <w:p w14:paraId="3384BFA1" w14:textId="5A79E4CD" w:rsidR="006A17E7" w:rsidRPr="00543E56" w:rsidRDefault="006A17E7" w:rsidP="00875960">
      <w:pPr>
        <w:adjustRightInd w:val="0"/>
        <w:snapToGrid w:val="0"/>
        <w:spacing w:before="240" w:after="120" w:line="240" w:lineRule="atLeast"/>
        <w:ind w:left="979"/>
      </w:pPr>
      <w:r w:rsidRPr="00543E56">
        <w:t>除项目外，</w:t>
      </w:r>
      <w:r w:rsidR="003E148F">
        <w:t>GEF</w:t>
      </w:r>
      <w:r w:rsidRPr="00543E56">
        <w:t>还向</w:t>
      </w:r>
      <w:r w:rsidR="00901132">
        <w:rPr>
          <w:b/>
          <w:bCs/>
        </w:rPr>
        <w:t>小额赠款</w:t>
      </w:r>
      <w:r w:rsidR="00871AEA">
        <w:rPr>
          <w:rFonts w:hint="eastAsia"/>
          <w:b/>
          <w:bCs/>
        </w:rPr>
        <w:t>计划</w:t>
      </w:r>
      <w:r w:rsidRPr="00543E56">
        <w:t>提供大量资金。</w:t>
      </w:r>
      <w:r w:rsidR="00C76DB3" w:rsidRPr="00543E56">
        <w:t>根据</w:t>
      </w:r>
      <w:r w:rsidR="00C76DB3">
        <w:rPr>
          <w:rFonts w:hint="eastAsia"/>
        </w:rPr>
        <w:t>2</w:t>
      </w:r>
      <w:r w:rsidRPr="00543E56">
        <w:t>018</w:t>
      </w:r>
      <w:r w:rsidRPr="00543E56">
        <w:t>财政年度</w:t>
      </w:r>
      <w:r w:rsidR="00871AEA">
        <w:t>小额赠款计划</w:t>
      </w:r>
      <w:r w:rsidRPr="00543E56">
        <w:t>年度监测报告</w:t>
      </w:r>
      <w:r w:rsidR="00C76DB3">
        <w:rPr>
          <w:rFonts w:hint="eastAsia"/>
        </w:rPr>
        <w:t>（</w:t>
      </w:r>
      <w:r w:rsidR="00C76DB3" w:rsidRPr="00543E56">
        <w:t>涵盖</w:t>
      </w:r>
      <w:r w:rsidR="00C76DB3" w:rsidRPr="00543E56">
        <w:t>2018</w:t>
      </w:r>
      <w:r w:rsidR="00C76DB3" w:rsidRPr="00543E56">
        <w:t>年</w:t>
      </w:r>
      <w:r w:rsidR="00C76DB3" w:rsidRPr="00543E56">
        <w:t>7</w:t>
      </w:r>
      <w:r w:rsidR="00C76DB3" w:rsidRPr="00543E56">
        <w:t>月至</w:t>
      </w:r>
      <w:r w:rsidR="00C76DB3" w:rsidRPr="00543E56">
        <w:t>2019</w:t>
      </w:r>
      <w:r w:rsidR="00C76DB3" w:rsidRPr="00543E56">
        <w:t>年</w:t>
      </w:r>
      <w:r w:rsidR="00C76DB3" w:rsidRPr="00543E56">
        <w:t>6</w:t>
      </w:r>
      <w:r w:rsidR="00C76DB3" w:rsidRPr="00543E56">
        <w:t>月</w:t>
      </w:r>
      <w:r w:rsidR="00C76DB3">
        <w:rPr>
          <w:rFonts w:hint="eastAsia"/>
        </w:rPr>
        <w:t>）</w:t>
      </w:r>
      <w:r w:rsidRPr="00543E56">
        <w:t>，由</w:t>
      </w:r>
      <w:r w:rsidR="003E148F">
        <w:t>GEF</w:t>
      </w:r>
      <w:r w:rsidRPr="00543E56">
        <w:t>供资的小额赠款项目的</w:t>
      </w:r>
      <w:r w:rsidR="00C76DB3">
        <w:rPr>
          <w:rFonts w:hint="eastAsia"/>
        </w:rPr>
        <w:t>积极</w:t>
      </w:r>
      <w:r w:rsidRPr="00543E56">
        <w:t>组合</w:t>
      </w:r>
      <w:r w:rsidR="00C76DB3">
        <w:rPr>
          <w:rFonts w:hint="eastAsia"/>
        </w:rPr>
        <w:t>有</w:t>
      </w:r>
      <w:r w:rsidRPr="00543E56">
        <w:t>3</w:t>
      </w:r>
      <w:r w:rsidR="00901132">
        <w:rPr>
          <w:rFonts w:hint="eastAsia"/>
        </w:rPr>
        <w:t>,</w:t>
      </w:r>
      <w:r w:rsidRPr="00543E56">
        <w:t>182</w:t>
      </w:r>
      <w:r w:rsidRPr="00543E56">
        <w:t>个项目，金额</w:t>
      </w:r>
      <w:r w:rsidRPr="00543E56">
        <w:t>1.085</w:t>
      </w:r>
      <w:r w:rsidRPr="00543E56">
        <w:t>亿美元，</w:t>
      </w:r>
      <w:r w:rsidR="00C76DB3" w:rsidRPr="00543E56">
        <w:t>杠杆</w:t>
      </w:r>
      <w:r w:rsidRPr="00543E56">
        <w:t>共同融资</w:t>
      </w:r>
      <w:r w:rsidRPr="00543E56">
        <w:t>9</w:t>
      </w:r>
      <w:r w:rsidR="00C76DB3">
        <w:rPr>
          <w:rFonts w:hint="eastAsia"/>
        </w:rPr>
        <w:t>,</w:t>
      </w:r>
      <w:r w:rsidRPr="00543E56">
        <w:t>950</w:t>
      </w:r>
      <w:r w:rsidRPr="00543E56">
        <w:t>万美元。</w:t>
      </w:r>
    </w:p>
    <w:p w14:paraId="7CEFE2BE" w14:textId="4D82C847" w:rsidR="008D1F3B" w:rsidRPr="007A2A75" w:rsidRDefault="008D1F3B" w:rsidP="00875960">
      <w:pPr>
        <w:adjustRightInd w:val="0"/>
        <w:snapToGrid w:val="0"/>
        <w:spacing w:before="240" w:after="120" w:line="240" w:lineRule="atLeast"/>
        <w:ind w:left="979"/>
        <w:rPr>
          <w:color w:val="000000" w:themeColor="text1"/>
        </w:rPr>
      </w:pPr>
      <w:r w:rsidRPr="007A2A75">
        <w:rPr>
          <w:color w:val="000000" w:themeColor="text1"/>
        </w:rPr>
        <w:t>c.</w:t>
      </w:r>
      <w:r w:rsidR="00C76DB3" w:rsidRPr="007A2A75">
        <w:rPr>
          <w:color w:val="000000" w:themeColor="text1"/>
        </w:rPr>
        <w:t xml:space="preserve"> </w:t>
      </w:r>
      <w:r w:rsidR="00C76DB3" w:rsidRPr="007A2A75">
        <w:rPr>
          <w:rFonts w:hint="eastAsia"/>
          <w:color w:val="000000" w:themeColor="text1"/>
          <w:u w:val="single"/>
        </w:rPr>
        <w:t>GEF</w:t>
      </w:r>
      <w:r w:rsidRPr="007A2A75">
        <w:rPr>
          <w:color w:val="000000" w:themeColor="text1"/>
          <w:u w:val="single"/>
        </w:rPr>
        <w:t>的业绩</w:t>
      </w:r>
    </w:p>
    <w:p w14:paraId="19DA8B83" w14:textId="615C3F23" w:rsidR="008D1F3B" w:rsidRPr="007A2A75" w:rsidRDefault="003E148F" w:rsidP="00875960">
      <w:pPr>
        <w:adjustRightInd w:val="0"/>
        <w:snapToGrid w:val="0"/>
        <w:spacing w:before="240" w:after="120" w:line="240" w:lineRule="atLeast"/>
        <w:ind w:left="979"/>
        <w:rPr>
          <w:color w:val="000000" w:themeColor="text1"/>
        </w:rPr>
      </w:pPr>
      <w:r w:rsidRPr="007A2A75">
        <w:rPr>
          <w:color w:val="000000" w:themeColor="text1"/>
        </w:rPr>
        <w:t>GEF</w:t>
      </w:r>
      <w:r w:rsidR="008D1F3B" w:rsidRPr="007A2A75">
        <w:rPr>
          <w:color w:val="000000" w:themeColor="text1"/>
        </w:rPr>
        <w:t>第六次总体业绩研究</w:t>
      </w:r>
      <w:r w:rsidR="00C37CDD" w:rsidRPr="007A2A75">
        <w:rPr>
          <w:rFonts w:hint="eastAsia"/>
          <w:color w:val="000000" w:themeColor="text1"/>
        </w:rPr>
        <w:t>报告</w:t>
      </w:r>
      <w:r w:rsidR="008D1F3B" w:rsidRPr="007A2A75">
        <w:rPr>
          <w:color w:val="000000" w:themeColor="text1"/>
        </w:rPr>
        <w:t>指出，累计</w:t>
      </w:r>
      <w:r w:rsidR="007A2A75">
        <w:rPr>
          <w:rFonts w:hint="eastAsia"/>
          <w:color w:val="000000" w:themeColor="text1"/>
        </w:rPr>
        <w:t>而言</w:t>
      </w:r>
      <w:r w:rsidR="008D1F3B" w:rsidRPr="007A2A75">
        <w:rPr>
          <w:color w:val="000000" w:themeColor="text1"/>
        </w:rPr>
        <w:t>，</w:t>
      </w:r>
      <w:r w:rsidR="00FE49CD">
        <w:rPr>
          <w:rFonts w:hint="eastAsia"/>
          <w:color w:val="000000" w:themeColor="text1"/>
        </w:rPr>
        <w:t>在</w:t>
      </w:r>
      <w:r w:rsidR="008D1F3B" w:rsidRPr="007A2A75">
        <w:rPr>
          <w:color w:val="000000" w:themeColor="text1"/>
        </w:rPr>
        <w:t>所有</w:t>
      </w:r>
      <w:r w:rsidR="007A2A75" w:rsidRPr="007A2A75">
        <w:rPr>
          <w:rFonts w:hint="eastAsia"/>
          <w:color w:val="000000" w:themeColor="text1"/>
        </w:rPr>
        <w:t>评定过的</w:t>
      </w:r>
      <w:r w:rsidR="008D1F3B" w:rsidRPr="007A2A75">
        <w:rPr>
          <w:color w:val="000000" w:themeColor="text1"/>
        </w:rPr>
        <w:t>项目</w:t>
      </w:r>
      <w:r w:rsidR="00FE49CD">
        <w:rPr>
          <w:rFonts w:hint="eastAsia"/>
          <w:color w:val="000000" w:themeColor="text1"/>
        </w:rPr>
        <w:t>中</w:t>
      </w:r>
      <w:r w:rsidR="007A2A75" w:rsidRPr="007A2A75">
        <w:rPr>
          <w:rFonts w:hint="eastAsia"/>
          <w:color w:val="000000" w:themeColor="text1"/>
        </w:rPr>
        <w:t>（</w:t>
      </w:r>
      <w:r w:rsidR="007A2A75" w:rsidRPr="007A2A75">
        <w:rPr>
          <w:color w:val="000000" w:themeColor="text1"/>
        </w:rPr>
        <w:t>占</w:t>
      </w:r>
      <w:r w:rsidR="007A2A75" w:rsidRPr="007A2A75">
        <w:rPr>
          <w:color w:val="000000" w:themeColor="text1"/>
        </w:rPr>
        <w:t>GEF</w:t>
      </w:r>
      <w:r w:rsidR="007A2A75" w:rsidRPr="007A2A75">
        <w:rPr>
          <w:color w:val="000000" w:themeColor="text1"/>
        </w:rPr>
        <w:t>赠款</w:t>
      </w:r>
      <w:r w:rsidR="007A2A75" w:rsidRPr="007A2A75">
        <w:rPr>
          <w:color w:val="000000" w:themeColor="text1"/>
        </w:rPr>
        <w:t>78%</w:t>
      </w:r>
      <w:r w:rsidR="007A2A75" w:rsidRPr="007A2A75">
        <w:rPr>
          <w:rFonts w:hint="eastAsia"/>
          <w:color w:val="000000" w:themeColor="text1"/>
        </w:rPr>
        <w:t>）</w:t>
      </w:r>
      <w:r w:rsidR="008D1F3B" w:rsidRPr="007A2A75">
        <w:rPr>
          <w:color w:val="000000" w:themeColor="text1"/>
        </w:rPr>
        <w:t>，有</w:t>
      </w:r>
      <w:r w:rsidR="008D1F3B" w:rsidRPr="007A2A75">
        <w:rPr>
          <w:color w:val="000000" w:themeColor="text1"/>
        </w:rPr>
        <w:t>80%</w:t>
      </w:r>
      <w:r w:rsidR="008D1F3B" w:rsidRPr="007A2A75">
        <w:rPr>
          <w:color w:val="000000" w:themeColor="text1"/>
        </w:rPr>
        <w:t>的项目</w:t>
      </w:r>
      <w:r w:rsidR="0041325E">
        <w:rPr>
          <w:rFonts w:hint="eastAsia"/>
          <w:color w:val="000000" w:themeColor="text1"/>
        </w:rPr>
        <w:t>成果获满意评级</w:t>
      </w:r>
      <w:r w:rsidR="008D1F3B" w:rsidRPr="007A2A75">
        <w:rPr>
          <w:color w:val="000000" w:themeColor="text1"/>
        </w:rPr>
        <w:t>。</w:t>
      </w:r>
    </w:p>
    <w:p w14:paraId="1D155CAD" w14:textId="224C491F" w:rsidR="008D1F3B" w:rsidRPr="00543E56" w:rsidRDefault="008D1F3B" w:rsidP="00875960">
      <w:pPr>
        <w:adjustRightInd w:val="0"/>
        <w:snapToGrid w:val="0"/>
        <w:spacing w:before="240" w:after="120" w:line="240" w:lineRule="atLeast"/>
        <w:ind w:left="979"/>
      </w:pPr>
      <w:r w:rsidRPr="00543E56">
        <w:lastRenderedPageBreak/>
        <w:t>作为</w:t>
      </w:r>
      <w:r w:rsidR="007A2A75" w:rsidRPr="007A2A75">
        <w:rPr>
          <w:color w:val="000000" w:themeColor="text1"/>
        </w:rPr>
        <w:t>第六次业绩研究</w:t>
      </w:r>
      <w:r w:rsidR="007A2A75" w:rsidRPr="007A2A75">
        <w:rPr>
          <w:rFonts w:hint="eastAsia"/>
          <w:color w:val="000000" w:themeColor="text1"/>
        </w:rPr>
        <w:t>报告</w:t>
      </w:r>
      <w:r w:rsidRPr="00543E56">
        <w:t>的一部分，</w:t>
      </w:r>
      <w:r w:rsidR="003E148F">
        <w:t>GEF</w:t>
      </w:r>
      <w:r w:rsidRPr="00543E56">
        <w:t>独立</w:t>
      </w:r>
      <w:r w:rsidR="0099383B">
        <w:rPr>
          <w:rFonts w:hint="eastAsia"/>
        </w:rPr>
        <w:t>评价</w:t>
      </w:r>
      <w:r w:rsidRPr="00543E56">
        <w:t>办公室在生物多样性重点领域开展了两项研究</w:t>
      </w:r>
      <w:r w:rsidR="007A2A75">
        <w:rPr>
          <w:rFonts w:hint="eastAsia"/>
        </w:rPr>
        <w:t>：</w:t>
      </w:r>
      <w:r w:rsidRPr="00543E56">
        <w:t>a</w:t>
      </w:r>
      <w:r w:rsidR="000A2961">
        <w:t>）</w:t>
      </w:r>
      <w:r w:rsidRPr="00543E56">
        <w:t>对</w:t>
      </w:r>
      <w:r w:rsidR="003E148F">
        <w:t>GEF</w:t>
      </w:r>
      <w:r w:rsidRPr="00543E56">
        <w:t>资助的获取和惠益分享项目以及《名古屋议定书》进行</w:t>
      </w:r>
      <w:r w:rsidR="0099383B">
        <w:rPr>
          <w:rFonts w:hint="eastAsia"/>
        </w:rPr>
        <w:t>评价</w:t>
      </w:r>
      <w:r w:rsidRPr="00543E56">
        <w:t>；</w:t>
      </w:r>
      <w:r w:rsidRPr="00543E56">
        <w:t>b</w:t>
      </w:r>
      <w:r w:rsidR="000A2961">
        <w:t>）</w:t>
      </w:r>
      <w:r w:rsidRPr="00543E56">
        <w:t>对</w:t>
      </w:r>
      <w:r w:rsidR="003E148F">
        <w:t>GEF</w:t>
      </w:r>
      <w:r w:rsidRPr="00543E56">
        <w:t>通过</w:t>
      </w:r>
      <w:r w:rsidR="00DB5878">
        <w:rPr>
          <w:rFonts w:hint="eastAsia"/>
        </w:rPr>
        <w:t>其</w:t>
      </w:r>
      <w:r w:rsidRPr="00543E56">
        <w:t>全球野生动物方案支持解决非法野生动物贸易问题进行</w:t>
      </w:r>
      <w:r w:rsidR="00DB5878">
        <w:rPr>
          <w:rFonts w:hint="eastAsia"/>
        </w:rPr>
        <w:t>研究</w:t>
      </w:r>
      <w:r w:rsidR="0099383B">
        <w:rPr>
          <w:rFonts w:hint="eastAsia"/>
        </w:rPr>
        <w:t>评价</w:t>
      </w:r>
      <w:r w:rsidRPr="00543E56">
        <w:t>。</w:t>
      </w:r>
      <w:r w:rsidR="00DB5878">
        <w:rPr>
          <w:rFonts w:hint="eastAsia"/>
        </w:rPr>
        <w:t>这</w:t>
      </w:r>
      <w:r w:rsidRPr="00543E56">
        <w:t>是</w:t>
      </w:r>
      <w:r w:rsidR="00DB5878">
        <w:rPr>
          <w:rFonts w:hint="eastAsia"/>
        </w:rPr>
        <w:t>独立</w:t>
      </w:r>
      <w:r w:rsidR="0099383B">
        <w:rPr>
          <w:rFonts w:hint="eastAsia"/>
        </w:rPr>
        <w:t>评价</w:t>
      </w:r>
      <w:r w:rsidR="00DB5878">
        <w:rPr>
          <w:rFonts w:hint="eastAsia"/>
        </w:rPr>
        <w:t>办公室</w:t>
      </w:r>
      <w:r w:rsidRPr="00543E56">
        <w:t>首次就这些主题进行的研究。</w:t>
      </w:r>
      <w:r w:rsidR="003E148F">
        <w:t>GEF</w:t>
      </w:r>
      <w:r w:rsidRPr="00543E56">
        <w:t>对保护区和保护区系统的支持的影响评估于</w:t>
      </w:r>
      <w:r w:rsidRPr="00543E56">
        <w:t>2015</w:t>
      </w:r>
      <w:r w:rsidRPr="00543E56">
        <w:t>年</w:t>
      </w:r>
      <w:r w:rsidRPr="00543E56">
        <w:t>10</w:t>
      </w:r>
      <w:r w:rsidRPr="00543E56">
        <w:t>月完成。</w:t>
      </w:r>
    </w:p>
    <w:p w14:paraId="7691EFC8" w14:textId="10D025F3" w:rsidR="008D1F3B" w:rsidRPr="00A77D8B" w:rsidRDefault="008D1F3B" w:rsidP="00875960">
      <w:pPr>
        <w:adjustRightInd w:val="0"/>
        <w:snapToGrid w:val="0"/>
        <w:spacing w:before="240" w:after="120" w:line="240" w:lineRule="atLeast"/>
        <w:ind w:left="979"/>
      </w:pPr>
      <w:r w:rsidRPr="00A77D8B">
        <w:t>2018</w:t>
      </w:r>
      <w:r w:rsidRPr="00A77D8B">
        <w:t>年</w:t>
      </w:r>
      <w:r w:rsidRPr="00A77D8B">
        <w:t>12</w:t>
      </w:r>
      <w:r w:rsidRPr="00A77D8B">
        <w:t>月向</w:t>
      </w:r>
      <w:r w:rsidR="003E148F" w:rsidRPr="00A77D8B">
        <w:t>GEF</w:t>
      </w:r>
      <w:r w:rsidRPr="00A77D8B">
        <w:t>理事会提交了对</w:t>
      </w:r>
      <w:r w:rsidR="003E148F" w:rsidRPr="00A77D8B">
        <w:t>GEF</w:t>
      </w:r>
      <w:r w:rsidRPr="00A77D8B">
        <w:t>支持生物多样性主流化的</w:t>
      </w:r>
      <w:r w:rsidR="0099383B">
        <w:rPr>
          <w:rFonts w:hint="eastAsia"/>
        </w:rPr>
        <w:t>评价</w:t>
      </w:r>
      <w:r w:rsidRPr="00A77D8B">
        <w:t>。</w:t>
      </w:r>
      <w:r w:rsidR="0099383B">
        <w:rPr>
          <w:rFonts w:hint="eastAsia"/>
        </w:rPr>
        <w:t>评价</w:t>
      </w:r>
      <w:r w:rsidRPr="00A77D8B">
        <w:t>认为生物多样性主流化与</w:t>
      </w:r>
      <w:r w:rsidR="007F1968" w:rsidRPr="00A77D8B">
        <w:t>CBD</w:t>
      </w:r>
      <w:r w:rsidR="007F1968" w:rsidRPr="00A77D8B">
        <w:t>及其</w:t>
      </w:r>
      <w:r w:rsidR="009D423B" w:rsidRPr="00A77D8B">
        <w:t>缔约方</w:t>
      </w:r>
      <w:r w:rsidR="007F1968" w:rsidRPr="00A77D8B">
        <w:t>和</w:t>
      </w:r>
      <w:r w:rsidRPr="00A77D8B">
        <w:t>私营部门高度相关。</w:t>
      </w:r>
      <w:r w:rsidR="007F1968" w:rsidRPr="00A77D8B">
        <w:t>CBD</w:t>
      </w:r>
      <w:r w:rsidR="009D423B" w:rsidRPr="00A77D8B">
        <w:t>规定</w:t>
      </w:r>
      <w:r w:rsidRPr="00A77D8B">
        <w:t>的</w:t>
      </w:r>
      <w:r w:rsidR="007F1968" w:rsidRPr="00A77D8B">
        <w:t>NBSAP</w:t>
      </w:r>
      <w:r w:rsidRPr="00A77D8B">
        <w:t>是生物多样性主流化规划的国家级</w:t>
      </w:r>
      <w:r w:rsidR="007F1968" w:rsidRPr="00A77D8B">
        <w:t>重要</w:t>
      </w:r>
      <w:r w:rsidRPr="00A77D8B">
        <w:t>工具</w:t>
      </w:r>
      <w:r w:rsidR="000A2961" w:rsidRPr="00A77D8B">
        <w:t>（</w:t>
      </w:r>
      <w:r w:rsidR="007F1968" w:rsidRPr="00A77D8B">
        <w:t>CBD</w:t>
      </w:r>
      <w:r w:rsidRPr="00A77D8B">
        <w:t>和</w:t>
      </w:r>
      <w:r w:rsidR="007F1968" w:rsidRPr="00A77D8B">
        <w:t>UNEP</w:t>
      </w:r>
      <w:r w:rsidRPr="00A77D8B">
        <w:t>，</w:t>
      </w:r>
      <w:r w:rsidRPr="00A77D8B">
        <w:t>2008</w:t>
      </w:r>
      <w:r w:rsidRPr="00A77D8B">
        <w:t>年</w:t>
      </w:r>
      <w:r w:rsidR="000A2961" w:rsidRPr="00A77D8B">
        <w:t>）</w:t>
      </w:r>
      <w:r w:rsidRPr="00A77D8B">
        <w:t>。</w:t>
      </w:r>
      <w:r w:rsidR="009D423B" w:rsidRPr="00A77D8B">
        <w:t>GEF</w:t>
      </w:r>
      <w:r w:rsidR="008553F8">
        <w:rPr>
          <w:rFonts w:hint="eastAsia"/>
        </w:rPr>
        <w:t>对符合</w:t>
      </w:r>
      <w:r w:rsidR="009D423B" w:rsidRPr="00A77D8B">
        <w:t>受援条件国家</w:t>
      </w:r>
      <w:r w:rsidR="008553F8">
        <w:rPr>
          <w:rFonts w:hint="eastAsia"/>
        </w:rPr>
        <w:t>的</w:t>
      </w:r>
      <w:r w:rsidR="009D423B" w:rsidRPr="00A77D8B">
        <w:t>支持</w:t>
      </w:r>
      <w:r w:rsidR="008553F8">
        <w:rPr>
          <w:rFonts w:hint="eastAsia"/>
        </w:rPr>
        <w:t>使</w:t>
      </w:r>
      <w:r w:rsidR="008553F8">
        <w:rPr>
          <w:rFonts w:hint="eastAsia"/>
        </w:rPr>
        <w:t>CBD</w:t>
      </w:r>
      <w:r w:rsidR="008553F8">
        <w:rPr>
          <w:rFonts w:hint="eastAsia"/>
        </w:rPr>
        <w:t>缔约方几乎全部提交</w:t>
      </w:r>
      <w:r w:rsidR="00A77D8B" w:rsidRPr="00A77D8B">
        <w:t>NBSAP</w:t>
      </w:r>
      <w:r w:rsidR="008553F8">
        <w:rPr>
          <w:rFonts w:hint="eastAsia"/>
        </w:rPr>
        <w:t>（</w:t>
      </w:r>
      <w:r w:rsidR="008553F8" w:rsidRPr="00A77D8B">
        <w:t>196</w:t>
      </w:r>
      <w:r w:rsidR="008553F8" w:rsidRPr="00A77D8B">
        <w:t>个缔约方</w:t>
      </w:r>
      <w:r w:rsidR="008553F8">
        <w:rPr>
          <w:rFonts w:hint="eastAsia"/>
        </w:rPr>
        <w:t>中的</w:t>
      </w:r>
      <w:r w:rsidR="008553F8">
        <w:rPr>
          <w:rFonts w:hint="eastAsia"/>
        </w:rPr>
        <w:t>1</w:t>
      </w:r>
      <w:r w:rsidR="008553F8">
        <w:t>91</w:t>
      </w:r>
      <w:r w:rsidR="008553F8">
        <w:rPr>
          <w:rFonts w:hint="eastAsia"/>
        </w:rPr>
        <w:t>个，即</w:t>
      </w:r>
      <w:r w:rsidRPr="00A77D8B">
        <w:t>96%</w:t>
      </w:r>
      <w:r w:rsidR="000A2961" w:rsidRPr="00A77D8B">
        <w:t>）</w:t>
      </w:r>
      <w:r w:rsidRPr="00A77D8B">
        <w:t>。</w:t>
      </w:r>
      <w:r w:rsidR="007F1968" w:rsidRPr="00A77D8B">
        <w:t xml:space="preserve"> </w:t>
      </w:r>
    </w:p>
    <w:p w14:paraId="002BD97C" w14:textId="7386D684" w:rsidR="008D1F3B" w:rsidRPr="00543E56" w:rsidRDefault="008D1F3B" w:rsidP="00875960">
      <w:pPr>
        <w:adjustRightInd w:val="0"/>
        <w:snapToGrid w:val="0"/>
        <w:spacing w:before="240" w:after="120" w:line="240" w:lineRule="atLeast"/>
        <w:ind w:left="979"/>
      </w:pPr>
      <w:r w:rsidRPr="00543E56">
        <w:t>85%</w:t>
      </w:r>
      <w:r w:rsidRPr="00543E56">
        <w:t>的生物多样性主流化项目的</w:t>
      </w:r>
      <w:r w:rsidR="00A77D8B">
        <w:rPr>
          <w:rFonts w:hint="eastAsia"/>
        </w:rPr>
        <w:t>成果</w:t>
      </w:r>
      <w:r w:rsidR="0041325E">
        <w:rPr>
          <w:rFonts w:hint="eastAsia"/>
        </w:rPr>
        <w:t>获满意</w:t>
      </w:r>
      <w:r w:rsidRPr="00543E56">
        <w:t>评级。</w:t>
      </w:r>
      <w:r w:rsidR="0099383B">
        <w:rPr>
          <w:rFonts w:hint="eastAsia"/>
        </w:rPr>
        <w:t>实施和</w:t>
      </w:r>
      <w:r w:rsidRPr="00543E56">
        <w:t>执行质量得分较高，监测</w:t>
      </w:r>
      <w:r w:rsidR="0041325E">
        <w:rPr>
          <w:rFonts w:hint="eastAsia"/>
        </w:rPr>
        <w:t>、评估和</w:t>
      </w:r>
      <w:r w:rsidRPr="00543E56">
        <w:t>可持续性得分较低。</w:t>
      </w:r>
    </w:p>
    <w:p w14:paraId="5DA69B3E" w14:textId="5267BC5A" w:rsidR="006A17E7" w:rsidRPr="00543E56" w:rsidRDefault="003E148F" w:rsidP="00875960">
      <w:pPr>
        <w:adjustRightInd w:val="0"/>
        <w:snapToGrid w:val="0"/>
        <w:spacing w:before="240" w:after="120" w:line="240" w:lineRule="atLeast"/>
        <w:ind w:left="979"/>
      </w:pPr>
      <w:r>
        <w:t>GEF</w:t>
      </w:r>
      <w:r w:rsidR="008D1F3B" w:rsidRPr="00543E56">
        <w:t>生物多样性主流化项目的</w:t>
      </w:r>
      <w:r w:rsidR="008D1F3B" w:rsidRPr="0099383B">
        <w:rPr>
          <w:b/>
          <w:bCs/>
        </w:rPr>
        <w:t>成果评级</w:t>
      </w:r>
      <w:r w:rsidR="008D1F3B" w:rsidRPr="00543E56">
        <w:t>与</w:t>
      </w:r>
      <w:r>
        <w:t>GEF</w:t>
      </w:r>
      <w:r w:rsidR="008D1F3B" w:rsidRPr="00543E56">
        <w:t>总体组合相当。</w:t>
      </w:r>
      <w:r w:rsidR="008D1F3B" w:rsidRPr="00543E56">
        <w:t>85%</w:t>
      </w:r>
      <w:r w:rsidR="008D1F3B" w:rsidRPr="00543E56">
        <w:t>的生物多样性主流化项目</w:t>
      </w:r>
      <w:r w:rsidR="0041325E">
        <w:rPr>
          <w:rFonts w:hint="eastAsia"/>
        </w:rPr>
        <w:t>获得</w:t>
      </w:r>
      <w:r w:rsidR="008D1F3B" w:rsidRPr="00543E56">
        <w:t>满意</w:t>
      </w:r>
      <w:r w:rsidR="0041325E">
        <w:rPr>
          <w:rFonts w:hint="eastAsia"/>
        </w:rPr>
        <w:t>评级</w:t>
      </w:r>
      <w:r w:rsidR="008D1F3B" w:rsidRPr="00543E56">
        <w:t>。这与非生物多样性</w:t>
      </w:r>
      <w:r w:rsidR="00BD6D72">
        <w:rPr>
          <w:rFonts w:hint="eastAsia"/>
        </w:rPr>
        <w:t>主流化</w:t>
      </w:r>
      <w:r w:rsidR="008D1F3B" w:rsidRPr="00543E56">
        <w:t>项目</w:t>
      </w:r>
      <w:r w:rsidR="000A2961">
        <w:t>（</w:t>
      </w:r>
      <w:r w:rsidR="008D1F3B" w:rsidRPr="00543E56">
        <w:t>82%</w:t>
      </w:r>
      <w:r w:rsidR="000A2961">
        <w:t>）</w:t>
      </w:r>
      <w:r w:rsidR="008D1F3B" w:rsidRPr="00543E56">
        <w:t>和所有生物多样性项目</w:t>
      </w:r>
      <w:r w:rsidR="000A2961">
        <w:t>（</w:t>
      </w:r>
      <w:r w:rsidR="008D1F3B" w:rsidRPr="00543E56">
        <w:t>83%</w:t>
      </w:r>
      <w:r w:rsidR="000A2961">
        <w:t>）</w:t>
      </w:r>
      <w:r w:rsidR="008D1F3B" w:rsidRPr="00543E56">
        <w:t>的</w:t>
      </w:r>
      <w:r w:rsidR="00BD6D72">
        <w:rPr>
          <w:rFonts w:hint="eastAsia"/>
        </w:rPr>
        <w:t>成果</w:t>
      </w:r>
      <w:r w:rsidR="008D1F3B" w:rsidRPr="00543E56">
        <w:t>评级相当。</w:t>
      </w:r>
      <w:r w:rsidR="008D1F3B" w:rsidRPr="00543E56">
        <w:t>85%</w:t>
      </w:r>
      <w:r w:rsidR="008D1F3B" w:rsidRPr="00543E56">
        <w:t>的</w:t>
      </w:r>
      <w:r w:rsidR="00BD6D72">
        <w:rPr>
          <w:rFonts w:hint="eastAsia"/>
        </w:rPr>
        <w:t>生物多样性</w:t>
      </w:r>
      <w:r w:rsidR="008D1F3B" w:rsidRPr="00543E56">
        <w:t>主流</w:t>
      </w:r>
      <w:r w:rsidR="00BD6D72">
        <w:rPr>
          <w:rFonts w:hint="eastAsia"/>
        </w:rPr>
        <w:t>化项目的</w:t>
      </w:r>
      <w:r w:rsidR="008D1F3B" w:rsidRPr="00543E56">
        <w:t>执行质量和实施质量</w:t>
      </w:r>
      <w:r w:rsidR="00BD6D72">
        <w:rPr>
          <w:rFonts w:hint="eastAsia"/>
        </w:rPr>
        <w:t>获满意评级</w:t>
      </w:r>
      <w:r w:rsidR="008D1F3B" w:rsidRPr="00543E56">
        <w:t>。然而，生物多样性主流化项目</w:t>
      </w:r>
      <w:r w:rsidR="00BD6D72">
        <w:rPr>
          <w:rFonts w:hint="eastAsia"/>
        </w:rPr>
        <w:t>的</w:t>
      </w:r>
      <w:r w:rsidR="0099383B">
        <w:rPr>
          <w:rFonts w:hint="eastAsia"/>
        </w:rPr>
        <w:t>监测和评价</w:t>
      </w:r>
      <w:r w:rsidR="001C67EC">
        <w:rPr>
          <w:rFonts w:hint="eastAsia"/>
        </w:rPr>
        <w:t>（</w:t>
      </w:r>
      <w:r w:rsidR="001C67EC" w:rsidRPr="001C67EC">
        <w:t>M&amp;E</w:t>
      </w:r>
      <w:r w:rsidR="001C67EC">
        <w:rPr>
          <w:rFonts w:hint="eastAsia"/>
        </w:rPr>
        <w:t>）</w:t>
      </w:r>
      <w:r w:rsidR="008D1F3B" w:rsidRPr="00543E56">
        <w:t>设计、</w:t>
      </w:r>
      <w:r w:rsidR="001C67EC" w:rsidRPr="001C67EC">
        <w:t>M&amp;E</w:t>
      </w:r>
      <w:r w:rsidR="008D1F3B" w:rsidRPr="00543E56">
        <w:t>实施和可持续性得分较低。</w:t>
      </w:r>
    </w:p>
    <w:p w14:paraId="14A534E3" w14:textId="18DB5F12" w:rsidR="008D1F3B" w:rsidRPr="00543E56" w:rsidRDefault="008D1F3B" w:rsidP="00875960">
      <w:pPr>
        <w:adjustRightInd w:val="0"/>
        <w:snapToGrid w:val="0"/>
        <w:spacing w:before="240" w:after="120" w:line="240" w:lineRule="atLeast"/>
        <w:ind w:left="979"/>
      </w:pPr>
      <w:r w:rsidRPr="00543E56">
        <w:t>所有</w:t>
      </w:r>
      <w:r w:rsidR="0099383B">
        <w:rPr>
          <w:rFonts w:hint="eastAsia"/>
        </w:rPr>
        <w:t>终期</w:t>
      </w:r>
      <w:r w:rsidRPr="00543E56">
        <w:t>评价和评级都由</w:t>
      </w:r>
      <w:r w:rsidR="0099383B">
        <w:rPr>
          <w:rFonts w:hint="eastAsia"/>
        </w:rPr>
        <w:t>独立评价办公室</w:t>
      </w:r>
      <w:r w:rsidRPr="00543E56">
        <w:t>和</w:t>
      </w:r>
      <w:r w:rsidRPr="00543E56">
        <w:t>/</w:t>
      </w:r>
      <w:r w:rsidRPr="00543E56">
        <w:t>或</w:t>
      </w:r>
      <w:r w:rsidR="003E148F">
        <w:t>GEF</w:t>
      </w:r>
      <w:r w:rsidRPr="00543E56">
        <w:t>各伙伴机构的评价办公室进行审查和验证。</w:t>
      </w:r>
    </w:p>
    <w:p w14:paraId="66D716E8" w14:textId="3AA222F1" w:rsidR="008D1F3B" w:rsidRPr="00543E56" w:rsidRDefault="008D1F3B" w:rsidP="00875960">
      <w:pPr>
        <w:adjustRightInd w:val="0"/>
        <w:snapToGrid w:val="0"/>
        <w:spacing w:before="240" w:after="120" w:line="240" w:lineRule="atLeast"/>
        <w:ind w:left="979"/>
      </w:pPr>
      <w:r w:rsidRPr="00543E56">
        <w:t>业绩评级存在</w:t>
      </w:r>
      <w:r w:rsidR="0099383B" w:rsidRPr="0099383B">
        <w:rPr>
          <w:rFonts w:hint="eastAsia"/>
          <w:b/>
          <w:bCs/>
        </w:rPr>
        <w:t>区域</w:t>
      </w:r>
      <w:r w:rsidRPr="0099383B">
        <w:rPr>
          <w:b/>
          <w:bCs/>
        </w:rPr>
        <w:t>差异</w:t>
      </w:r>
      <w:r w:rsidRPr="00543E56">
        <w:t>。欧洲和中亚的主流化项目在成果、</w:t>
      </w:r>
      <w:r w:rsidR="00733D46" w:rsidRPr="001C67EC">
        <w:t>M&amp;E</w:t>
      </w:r>
      <w:r w:rsidR="0099383B">
        <w:rPr>
          <w:rFonts w:hint="eastAsia"/>
        </w:rPr>
        <w:t>实施</w:t>
      </w:r>
      <w:r w:rsidR="000A2961">
        <w:t>（</w:t>
      </w:r>
      <w:r w:rsidRPr="00543E56">
        <w:t>87%</w:t>
      </w:r>
      <w:r w:rsidR="000A2961">
        <w:t>）</w:t>
      </w:r>
      <w:r w:rsidRPr="00543E56">
        <w:t>、执行质量</w:t>
      </w:r>
      <w:r w:rsidR="000A2961">
        <w:t>（</w:t>
      </w:r>
      <w:r w:rsidRPr="00543E56">
        <w:t>93%</w:t>
      </w:r>
      <w:r w:rsidR="000A2961">
        <w:t>）</w:t>
      </w:r>
      <w:r w:rsidRPr="00543E56">
        <w:t>方面表现较好；非洲的主流化项目在可持续性</w:t>
      </w:r>
      <w:r w:rsidR="000A2961">
        <w:t>（</w:t>
      </w:r>
      <w:r w:rsidRPr="00543E56">
        <w:t>53%</w:t>
      </w:r>
      <w:r w:rsidR="000A2961">
        <w:t>）</w:t>
      </w:r>
      <w:r w:rsidRPr="00543E56">
        <w:t>、</w:t>
      </w:r>
      <w:r w:rsidR="00733D46" w:rsidRPr="001C67EC">
        <w:t>M&amp;E</w:t>
      </w:r>
      <w:r w:rsidRPr="00543E56">
        <w:t>实施</w:t>
      </w:r>
      <w:r w:rsidR="000A2961">
        <w:t>（</w:t>
      </w:r>
      <w:r w:rsidRPr="00543E56">
        <w:t>52%</w:t>
      </w:r>
      <w:r w:rsidR="000A2961">
        <w:t>）</w:t>
      </w:r>
      <w:r w:rsidR="0099383B">
        <w:rPr>
          <w:rFonts w:hint="eastAsia"/>
        </w:rPr>
        <w:t>、</w:t>
      </w:r>
      <w:r w:rsidRPr="00543E56">
        <w:t>成果</w:t>
      </w:r>
      <w:r w:rsidR="000A2961">
        <w:t>（</w:t>
      </w:r>
      <w:r w:rsidRPr="00543E56">
        <w:t>81%</w:t>
      </w:r>
      <w:r w:rsidR="000A2961">
        <w:t>）</w:t>
      </w:r>
      <w:r w:rsidRPr="00543E56">
        <w:t>方面的</w:t>
      </w:r>
      <w:r w:rsidR="00733D46">
        <w:rPr>
          <w:rFonts w:hint="eastAsia"/>
        </w:rPr>
        <w:t>年度业绩报告</w:t>
      </w:r>
      <w:r w:rsidRPr="00543E56">
        <w:t>评分最低。总体而言，亚洲、非洲经委会</w:t>
      </w:r>
      <w:r w:rsidR="00B35DB2">
        <w:rPr>
          <w:rFonts w:hint="eastAsia"/>
        </w:rPr>
        <w:t>、</w:t>
      </w:r>
      <w:r w:rsidRPr="00543E56">
        <w:t>拉丁美洲和加勒比的主流化项目的可持续性评级</w:t>
      </w:r>
      <w:r w:rsidR="001C67EC">
        <w:rPr>
          <w:rFonts w:hint="eastAsia"/>
        </w:rPr>
        <w:t>相当</w:t>
      </w:r>
      <w:r w:rsidR="000A2961">
        <w:t>（</w:t>
      </w:r>
      <w:r w:rsidRPr="00543E56">
        <w:t>70%</w:t>
      </w:r>
      <w:r w:rsidR="000A2961">
        <w:t>）</w:t>
      </w:r>
      <w:r w:rsidRPr="00543E56">
        <w:t>。全球项目往往在</w:t>
      </w:r>
      <w:r w:rsidR="00B35DB2">
        <w:rPr>
          <w:rFonts w:hint="eastAsia"/>
        </w:rPr>
        <w:t>成果</w:t>
      </w:r>
      <w:r w:rsidR="000A2961">
        <w:t>（</w:t>
      </w:r>
      <w:r w:rsidRPr="00543E56">
        <w:t>93%</w:t>
      </w:r>
      <w:r w:rsidR="000A2961">
        <w:t>）</w:t>
      </w:r>
      <w:r w:rsidRPr="00543E56">
        <w:t>、可持续性</w:t>
      </w:r>
      <w:r w:rsidR="000A2961">
        <w:t>（</w:t>
      </w:r>
      <w:r w:rsidRPr="00543E56">
        <w:t>91%</w:t>
      </w:r>
      <w:r w:rsidR="000A2961">
        <w:t>）</w:t>
      </w:r>
      <w:r w:rsidRPr="00543E56">
        <w:t>和执行质量</w:t>
      </w:r>
      <w:r w:rsidR="000A2961">
        <w:t>（</w:t>
      </w:r>
      <w:r w:rsidRPr="00543E56">
        <w:t>92%</w:t>
      </w:r>
      <w:r w:rsidR="000A2961">
        <w:t>）</w:t>
      </w:r>
      <w:r w:rsidRPr="00543E56">
        <w:t>方面得分最高，但在</w:t>
      </w:r>
      <w:r w:rsidR="001C67EC" w:rsidRPr="001C67EC">
        <w:t>M&amp;E</w:t>
      </w:r>
      <w:r w:rsidRPr="00543E56">
        <w:t>设计</w:t>
      </w:r>
      <w:r w:rsidR="000A2961">
        <w:t>（</w:t>
      </w:r>
      <w:r w:rsidRPr="00543E56">
        <w:t>53%</w:t>
      </w:r>
      <w:r w:rsidR="000A2961">
        <w:t>）</w:t>
      </w:r>
      <w:r w:rsidR="001C67EC">
        <w:rPr>
          <w:rFonts w:hint="eastAsia"/>
        </w:rPr>
        <w:t>、</w:t>
      </w:r>
      <w:r w:rsidR="001C67EC" w:rsidRPr="001C67EC">
        <w:t>M&amp;E</w:t>
      </w:r>
      <w:r w:rsidRPr="00543E56">
        <w:t>实施</w:t>
      </w:r>
      <w:r w:rsidR="000A2961">
        <w:t>（</w:t>
      </w:r>
      <w:r w:rsidRPr="00543E56">
        <w:t>69%</w:t>
      </w:r>
      <w:r w:rsidR="000A2961">
        <w:t>）</w:t>
      </w:r>
      <w:r w:rsidRPr="00543E56">
        <w:t>方面得分较低。</w:t>
      </w:r>
    </w:p>
    <w:p w14:paraId="02D8CCF4" w14:textId="13232F86" w:rsidR="008D1F3B" w:rsidRPr="00543E56" w:rsidRDefault="00B35DB2" w:rsidP="00875960">
      <w:pPr>
        <w:adjustRightInd w:val="0"/>
        <w:snapToGrid w:val="0"/>
        <w:spacing w:before="240" w:after="120" w:line="240" w:lineRule="atLeast"/>
        <w:ind w:left="489" w:firstLine="490"/>
      </w:pPr>
      <w:r>
        <w:t xml:space="preserve">d. </w:t>
      </w:r>
      <w:r w:rsidR="0071425C" w:rsidRPr="00B35DB2">
        <w:rPr>
          <w:u w:val="single"/>
        </w:rPr>
        <w:t>缔约方大会</w:t>
      </w:r>
      <w:r w:rsidR="008D1F3B" w:rsidRPr="00B35DB2">
        <w:rPr>
          <w:u w:val="single"/>
        </w:rPr>
        <w:t>关于</w:t>
      </w:r>
      <w:r w:rsidR="003E148F" w:rsidRPr="00B35DB2">
        <w:rPr>
          <w:u w:val="single"/>
        </w:rPr>
        <w:t>GEF</w:t>
      </w:r>
      <w:r w:rsidR="008D1F3B" w:rsidRPr="00B35DB2">
        <w:rPr>
          <w:u w:val="single"/>
        </w:rPr>
        <w:t>业绩的建议</w:t>
      </w:r>
    </w:p>
    <w:p w14:paraId="4950C2AE" w14:textId="5488B8F3" w:rsidR="008D1F3B" w:rsidRPr="00543E56" w:rsidRDefault="008D1F3B" w:rsidP="00875960">
      <w:pPr>
        <w:adjustRightInd w:val="0"/>
        <w:snapToGrid w:val="0"/>
        <w:spacing w:before="240" w:after="120" w:line="240" w:lineRule="atLeast"/>
        <w:ind w:left="979"/>
      </w:pPr>
      <w:r w:rsidRPr="00543E56">
        <w:t>缔约方大会第十四</w:t>
      </w:r>
      <w:r w:rsidR="0071425C">
        <w:t>届会</w:t>
      </w:r>
      <w:r w:rsidRPr="00543E56">
        <w:t>议审议了</w:t>
      </w:r>
      <w:r w:rsidR="003E148F">
        <w:t>GEF</w:t>
      </w:r>
      <w:r w:rsidRPr="00543E56">
        <w:t>第六次总体业绩研究</w:t>
      </w:r>
      <w:r w:rsidR="00B35DB2">
        <w:rPr>
          <w:rFonts w:hint="eastAsia"/>
        </w:rPr>
        <w:t>报告</w:t>
      </w:r>
      <w:r w:rsidRPr="00543E56">
        <w:t>，认为这是</w:t>
      </w:r>
      <w:r w:rsidR="00B35DB2">
        <w:rPr>
          <w:rFonts w:hint="eastAsia"/>
        </w:rPr>
        <w:t>对财务</w:t>
      </w:r>
      <w:r w:rsidRPr="00543E56">
        <w:t>机制</w:t>
      </w:r>
      <w:r w:rsidR="00B35DB2">
        <w:rPr>
          <w:rFonts w:hint="eastAsia"/>
        </w:rPr>
        <w:t>的</w:t>
      </w:r>
      <w:r w:rsidRPr="00543E56">
        <w:t>有效性</w:t>
      </w:r>
      <w:r w:rsidR="00B35DB2">
        <w:rPr>
          <w:rFonts w:hint="eastAsia"/>
        </w:rPr>
        <w:t>进行第五次审查</w:t>
      </w:r>
      <w:r w:rsidRPr="00543E56">
        <w:t>的良好基础，还审议了缔约方提交的相关材料，</w:t>
      </w:r>
      <w:r w:rsidR="00B35DB2">
        <w:rPr>
          <w:rFonts w:hint="eastAsia"/>
        </w:rPr>
        <w:t>邀请</w:t>
      </w:r>
      <w:r w:rsidR="003E148F">
        <w:t>GEF</w:t>
      </w:r>
      <w:r w:rsidRPr="00543E56">
        <w:t>理事会采取行动</w:t>
      </w:r>
      <w:r w:rsidR="00B35DB2">
        <w:rPr>
          <w:rStyle w:val="FootnoteReference"/>
        </w:rPr>
        <w:footnoteReference w:id="14"/>
      </w:r>
      <w:r w:rsidRPr="00543E56">
        <w:t>*</w:t>
      </w:r>
      <w:r w:rsidRPr="00543E56">
        <w:t>进一步提高</w:t>
      </w:r>
      <w:r w:rsidR="00B35DB2">
        <w:rPr>
          <w:rFonts w:hint="eastAsia"/>
        </w:rPr>
        <w:t>财务</w:t>
      </w:r>
      <w:r w:rsidRPr="00543E56">
        <w:t>机制的有效性</w:t>
      </w:r>
      <w:r w:rsidRPr="00543E56">
        <w:t>:</w:t>
      </w:r>
    </w:p>
    <w:p w14:paraId="436402D4" w14:textId="77777777" w:rsidR="006E1A99" w:rsidRDefault="006E1A99" w:rsidP="00875960">
      <w:pPr>
        <w:adjustRightInd w:val="0"/>
        <w:snapToGrid w:val="0"/>
        <w:spacing w:before="240" w:after="120" w:line="240" w:lineRule="atLeast"/>
        <w:ind w:left="979"/>
      </w:pPr>
    </w:p>
    <w:p w14:paraId="58DC03F3" w14:textId="77777777" w:rsidR="006E1A99" w:rsidRDefault="006E1A99" w:rsidP="00875960">
      <w:pPr>
        <w:adjustRightInd w:val="0"/>
        <w:snapToGrid w:val="0"/>
        <w:spacing w:before="240" w:after="120" w:line="240" w:lineRule="atLeast"/>
        <w:ind w:left="979"/>
      </w:pPr>
    </w:p>
    <w:p w14:paraId="2ADE2819" w14:textId="6ECD6657" w:rsidR="008D1F3B" w:rsidRPr="00543E56" w:rsidRDefault="00B35DB2" w:rsidP="00875960">
      <w:pPr>
        <w:adjustRightInd w:val="0"/>
        <w:snapToGrid w:val="0"/>
        <w:spacing w:before="240" w:after="120" w:line="240" w:lineRule="atLeast"/>
        <w:ind w:left="979"/>
      </w:pPr>
      <w:r>
        <w:lastRenderedPageBreak/>
        <w:t xml:space="preserve">e. </w:t>
      </w:r>
      <w:r w:rsidR="008D1F3B" w:rsidRPr="00B35DB2">
        <w:rPr>
          <w:u w:val="single"/>
        </w:rPr>
        <w:t>未来指导</w:t>
      </w:r>
      <w:r w:rsidR="00EB54E8">
        <w:rPr>
          <w:rFonts w:hint="eastAsia"/>
          <w:u w:val="single"/>
        </w:rPr>
        <w:t>意见</w:t>
      </w:r>
      <w:r w:rsidR="00F8131D">
        <w:rPr>
          <w:rFonts w:hint="eastAsia"/>
          <w:u w:val="single"/>
        </w:rPr>
        <w:t>所涉</w:t>
      </w:r>
      <w:r w:rsidR="008D1F3B" w:rsidRPr="00B35DB2">
        <w:rPr>
          <w:u w:val="single"/>
        </w:rPr>
        <w:t>财务</w:t>
      </w:r>
      <w:r w:rsidR="00F8131D">
        <w:rPr>
          <w:rFonts w:hint="eastAsia"/>
          <w:u w:val="single"/>
        </w:rPr>
        <w:t>问题</w:t>
      </w:r>
    </w:p>
    <w:p w14:paraId="67E59020" w14:textId="71D91CFC" w:rsidR="008D1F3B" w:rsidRPr="00543E56" w:rsidRDefault="00EB54E8" w:rsidP="00875960">
      <w:pPr>
        <w:adjustRightInd w:val="0"/>
        <w:snapToGrid w:val="0"/>
        <w:spacing w:before="240" w:after="120" w:line="240" w:lineRule="atLeast"/>
        <w:ind w:left="979"/>
      </w:pPr>
      <w:r>
        <w:rPr>
          <w:rFonts w:hint="eastAsia"/>
        </w:rPr>
        <w:t>CBD</w:t>
      </w:r>
      <w:r>
        <w:rPr>
          <w:rFonts w:hint="eastAsia"/>
        </w:rPr>
        <w:t>在</w:t>
      </w:r>
      <w:r w:rsidR="008D1F3B" w:rsidRPr="00543E56">
        <w:t>对财务机制的指导</w:t>
      </w:r>
      <w:r>
        <w:rPr>
          <w:rFonts w:hint="eastAsia"/>
        </w:rPr>
        <w:t>意见中</w:t>
      </w:r>
      <w:r w:rsidR="00F8131D">
        <w:rPr>
          <w:rFonts w:hint="eastAsia"/>
        </w:rPr>
        <w:t>列报</w:t>
      </w:r>
      <w:r w:rsidR="008D1F3B" w:rsidRPr="00543E56">
        <w:t>未来</w:t>
      </w:r>
      <w:r>
        <w:rPr>
          <w:rFonts w:hint="eastAsia"/>
        </w:rPr>
        <w:t>财务</w:t>
      </w:r>
      <w:r w:rsidR="008D1F3B" w:rsidRPr="00543E56">
        <w:t>资源和四年期方案</w:t>
      </w:r>
      <w:r>
        <w:rPr>
          <w:rFonts w:hint="eastAsia"/>
        </w:rPr>
        <w:t>重点</w:t>
      </w:r>
      <w:r w:rsidR="008D1F3B" w:rsidRPr="00543E56">
        <w:t>框架，这与</w:t>
      </w:r>
      <w:r w:rsidR="008D1F3B" w:rsidRPr="00543E56">
        <w:t>2020</w:t>
      </w:r>
      <w:r w:rsidR="008D1F3B" w:rsidRPr="00543E56">
        <w:t>年后全球生物多样性框架相关，</w:t>
      </w:r>
      <w:r w:rsidR="00F8131D">
        <w:rPr>
          <w:rFonts w:hint="eastAsia"/>
        </w:rPr>
        <w:t>收到指导意见后将</w:t>
      </w:r>
      <w:r w:rsidR="008D1F3B" w:rsidRPr="00543E56">
        <w:t>对</w:t>
      </w:r>
      <w:r w:rsidR="00F8131D">
        <w:rPr>
          <w:rFonts w:hint="eastAsia"/>
        </w:rPr>
        <w:t>所涉财务问题进行</w:t>
      </w:r>
      <w:r w:rsidR="008D1F3B" w:rsidRPr="00543E56">
        <w:t>估计。本报告</w:t>
      </w:r>
      <w:r w:rsidR="00F8131D">
        <w:rPr>
          <w:rFonts w:hint="eastAsia"/>
        </w:rPr>
        <w:t>在</w:t>
      </w:r>
      <w:r w:rsidR="008D1F3B" w:rsidRPr="00543E56">
        <w:t>全球报告</w:t>
      </w:r>
      <w:r w:rsidR="00F8131D">
        <w:rPr>
          <w:rFonts w:hint="eastAsia"/>
        </w:rPr>
        <w:t>一</w:t>
      </w:r>
      <w:r w:rsidR="008D1F3B" w:rsidRPr="00543E56">
        <w:t>节提供了与总资源需求有关的现有信息。</w:t>
      </w:r>
    </w:p>
    <w:p w14:paraId="0E87FCEA" w14:textId="11720919" w:rsidR="008D1F3B" w:rsidRPr="00875960" w:rsidRDefault="00F8131D" w:rsidP="00875960">
      <w:pPr>
        <w:adjustRightInd w:val="0"/>
        <w:snapToGrid w:val="0"/>
        <w:spacing w:before="240" w:after="120" w:line="240" w:lineRule="atLeast"/>
        <w:ind w:firstLine="490"/>
        <w:rPr>
          <w:b/>
          <w:bCs/>
        </w:rPr>
      </w:pPr>
      <w:r w:rsidRPr="00875960">
        <w:rPr>
          <w:rFonts w:hint="eastAsia"/>
          <w:b/>
          <w:bCs/>
        </w:rPr>
        <w:t>4</w:t>
      </w:r>
      <w:r w:rsidRPr="00875960">
        <w:rPr>
          <w:b/>
          <w:bCs/>
        </w:rPr>
        <w:t>.</w:t>
      </w:r>
      <w:r w:rsidRPr="00875960">
        <w:rPr>
          <w:b/>
          <w:bCs/>
        </w:rPr>
        <w:tab/>
      </w:r>
      <w:r w:rsidR="008D1F3B" w:rsidRPr="00875960">
        <w:rPr>
          <w:b/>
          <w:bCs/>
        </w:rPr>
        <w:t>对相关国家和全球报告的分析</w:t>
      </w:r>
    </w:p>
    <w:p w14:paraId="63938007" w14:textId="6AC61FE3" w:rsidR="008D1F3B" w:rsidRPr="00F31A0C" w:rsidRDefault="008D1F3B" w:rsidP="00875960">
      <w:pPr>
        <w:adjustRightInd w:val="0"/>
        <w:snapToGrid w:val="0"/>
        <w:spacing w:before="240" w:after="120" w:line="240" w:lineRule="atLeast"/>
        <w:ind w:left="979"/>
      </w:pPr>
      <w:r w:rsidRPr="00F31A0C">
        <w:t>a.</w:t>
      </w:r>
      <w:r w:rsidR="00F31A0C" w:rsidRPr="00F31A0C">
        <w:t xml:space="preserve"> </w:t>
      </w:r>
      <w:r w:rsidRPr="00F31A0C">
        <w:rPr>
          <w:u w:val="single"/>
        </w:rPr>
        <w:t>国家生物多样性战略和行动计划</w:t>
      </w:r>
      <w:r w:rsidR="00F31A0C" w:rsidRPr="00F31A0C">
        <w:rPr>
          <w:u w:val="single"/>
        </w:rPr>
        <w:t>（</w:t>
      </w:r>
      <w:r w:rsidR="00F31A0C" w:rsidRPr="00F31A0C">
        <w:rPr>
          <w:u w:val="single"/>
        </w:rPr>
        <w:t>NBSAP</w:t>
      </w:r>
      <w:r w:rsidR="00F31A0C" w:rsidRPr="00F31A0C">
        <w:rPr>
          <w:u w:val="single"/>
        </w:rPr>
        <w:t>）</w:t>
      </w:r>
    </w:p>
    <w:p w14:paraId="17C31F6D" w14:textId="7EF805F5" w:rsidR="008D1F3B" w:rsidRPr="00F31A0C" w:rsidRDefault="008D1F3B" w:rsidP="00875960">
      <w:pPr>
        <w:adjustRightInd w:val="0"/>
        <w:snapToGrid w:val="0"/>
        <w:spacing w:before="240" w:after="120" w:line="240" w:lineRule="atLeast"/>
        <w:ind w:left="979"/>
      </w:pPr>
      <w:r w:rsidRPr="00F31A0C">
        <w:t>根据</w:t>
      </w:r>
      <w:r w:rsidR="00F31A0C" w:rsidRPr="00F31A0C">
        <w:t>CBD</w:t>
      </w:r>
      <w:r w:rsidRPr="00F31A0C">
        <w:t>第</w:t>
      </w:r>
      <w:r w:rsidRPr="00F31A0C">
        <w:t>6</w:t>
      </w:r>
      <w:r w:rsidRPr="00F31A0C">
        <w:t>条，缔约方应根据《公约》的目标，制定保护和可持续利用生物多样性的国家战略、计划或方案。专家小组审查了截至</w:t>
      </w:r>
      <w:r w:rsidRPr="00F31A0C">
        <w:t>2020</w:t>
      </w:r>
      <w:r w:rsidRPr="00F31A0C">
        <w:t>年</w:t>
      </w:r>
      <w:r w:rsidRPr="00F31A0C">
        <w:t>4</w:t>
      </w:r>
      <w:r w:rsidRPr="00F31A0C">
        <w:t>月</w:t>
      </w:r>
      <w:r w:rsidR="00F31A0C" w:rsidRPr="00F31A0C">
        <w:t>缔约方</w:t>
      </w:r>
      <w:r w:rsidRPr="00F31A0C">
        <w:t>提交的</w:t>
      </w:r>
      <w:r w:rsidR="00F31A0C" w:rsidRPr="00F31A0C">
        <w:t>NBSAP</w:t>
      </w:r>
      <w:r w:rsidRPr="00F31A0C">
        <w:t>，以获</w:t>
      </w:r>
      <w:r w:rsidR="00F31A0C">
        <w:rPr>
          <w:rFonts w:hint="eastAsia"/>
        </w:rPr>
        <w:t>得</w:t>
      </w:r>
      <w:r w:rsidR="00F31A0C" w:rsidRPr="00F31A0C">
        <w:t>NBSAP</w:t>
      </w:r>
      <w:r w:rsidRPr="00F31A0C">
        <w:t>所涉费用的相关财务信息。</w:t>
      </w:r>
    </w:p>
    <w:p w14:paraId="1C6CB68A" w14:textId="353D675E" w:rsidR="008D1F3B" w:rsidRPr="00543E56" w:rsidRDefault="008D1F3B" w:rsidP="00875960">
      <w:pPr>
        <w:adjustRightInd w:val="0"/>
        <w:snapToGrid w:val="0"/>
        <w:spacing w:before="240" w:after="120" w:line="240" w:lineRule="atLeast"/>
        <w:ind w:left="979"/>
      </w:pPr>
      <w:r w:rsidRPr="00543E56">
        <w:t>在</w:t>
      </w:r>
      <w:r w:rsidRPr="00543E56">
        <w:t>2020</w:t>
      </w:r>
      <w:r w:rsidRPr="00543E56">
        <w:t>年后框架的背景下，</w:t>
      </w:r>
      <w:r w:rsidR="00F31A0C" w:rsidRPr="00543E56">
        <w:t>2018</w:t>
      </w:r>
      <w:r w:rsidR="00F31A0C" w:rsidRPr="00543E56">
        <w:t>年</w:t>
      </w:r>
      <w:r w:rsidR="00F31A0C" w:rsidRPr="00543E56">
        <w:t>11</w:t>
      </w:r>
      <w:r w:rsidR="00F31A0C" w:rsidRPr="00543E56">
        <w:t>月</w:t>
      </w:r>
      <w:r w:rsidR="00F31A0C">
        <w:rPr>
          <w:rFonts w:hint="eastAsia"/>
        </w:rPr>
        <w:t>CBD</w:t>
      </w:r>
      <w:r w:rsidR="0071425C">
        <w:t>缔约方大会</w:t>
      </w:r>
      <w:r w:rsidRPr="00543E56">
        <w:t>第十四届会议邀请</w:t>
      </w:r>
      <w:r w:rsidRPr="00543E56">
        <w:t>“</w:t>
      </w:r>
      <w:r w:rsidRPr="00543E56">
        <w:t>缔约方和其他</w:t>
      </w:r>
      <w:r w:rsidR="00F31A0C">
        <w:rPr>
          <w:rFonts w:hint="eastAsia"/>
        </w:rPr>
        <w:t>国家</w:t>
      </w:r>
      <w:r w:rsidRPr="00543E56">
        <w:t>政府考虑制定</w:t>
      </w:r>
      <w:r w:rsidR="000A2961">
        <w:t>（</w:t>
      </w:r>
      <w:r w:rsidR="001C67EC">
        <w:rPr>
          <w:rFonts w:hint="eastAsia"/>
        </w:rPr>
        <w:t>……）</w:t>
      </w:r>
      <w:r w:rsidRPr="00543E56">
        <w:t>有助于实现《公约》三个目标的生物多样性承诺，加强国家生物多样性战略和行动计划，促进实现爱知生物多样性目标，为</w:t>
      </w:r>
      <w:r w:rsidR="00F31A0C">
        <w:rPr>
          <w:rFonts w:hint="eastAsia"/>
        </w:rPr>
        <w:t>一个</w:t>
      </w:r>
      <w:r w:rsidRPr="00543E56">
        <w:t>有效的</w:t>
      </w:r>
      <w:r w:rsidRPr="00543E56">
        <w:t>2020</w:t>
      </w:r>
      <w:r w:rsidRPr="00543E56">
        <w:t>年后全球生物多样性框架</w:t>
      </w:r>
      <w:r w:rsidR="00F31A0C">
        <w:rPr>
          <w:rFonts w:hint="eastAsia"/>
        </w:rPr>
        <w:t>作出</w:t>
      </w:r>
      <w:r w:rsidRPr="00543E56">
        <w:t>贡献，</w:t>
      </w:r>
      <w:r w:rsidR="001C67EC">
        <w:rPr>
          <w:rFonts w:hint="eastAsia"/>
        </w:rPr>
        <w:t>……</w:t>
      </w:r>
      <w:r w:rsidRPr="00543E56">
        <w:t>”</w:t>
      </w:r>
    </w:p>
    <w:p w14:paraId="2AB90461" w14:textId="0CA7900B" w:rsidR="008D1F3B" w:rsidRPr="00046043" w:rsidRDefault="008D1F3B" w:rsidP="00875960">
      <w:pPr>
        <w:adjustRightInd w:val="0"/>
        <w:snapToGrid w:val="0"/>
        <w:spacing w:before="240" w:after="120" w:line="240" w:lineRule="atLeast"/>
        <w:ind w:left="979"/>
      </w:pPr>
      <w:r w:rsidRPr="00046043">
        <w:t>在</w:t>
      </w:r>
      <w:r w:rsidRPr="00046043">
        <w:t>2018</w:t>
      </w:r>
      <w:r w:rsidRPr="00046043">
        <w:t>年</w:t>
      </w:r>
      <w:r w:rsidRPr="00046043">
        <w:t>9</w:t>
      </w:r>
      <w:r w:rsidRPr="00046043">
        <w:t>月</w:t>
      </w:r>
      <w:r w:rsidR="0071425C" w:rsidRPr="00046043">
        <w:t>缔约方大会</w:t>
      </w:r>
      <w:r w:rsidRPr="00046043">
        <w:t>第十四</w:t>
      </w:r>
      <w:r w:rsidR="0071425C" w:rsidRPr="00046043">
        <w:t>届</w:t>
      </w:r>
      <w:r w:rsidRPr="00046043">
        <w:t>会议上，执行秘书介绍了</w:t>
      </w:r>
      <w:r w:rsidR="00F31A0C" w:rsidRPr="00046043">
        <w:t>NBSAP</w:t>
      </w:r>
      <w:r w:rsidRPr="00046043">
        <w:t>的最新情况</w:t>
      </w:r>
      <w:r w:rsidR="00F31A0C" w:rsidRPr="00046043">
        <w:t>（</w:t>
      </w:r>
      <w:r w:rsidR="00F31A0C" w:rsidRPr="00046043">
        <w:t>CBD/COP/14/5/Add.1</w:t>
      </w:r>
      <w:r w:rsidR="00F31A0C" w:rsidRPr="00046043">
        <w:t>）</w:t>
      </w:r>
      <w:r w:rsidRPr="00046043">
        <w:t>。</w:t>
      </w:r>
    </w:p>
    <w:p w14:paraId="484AFD1E" w14:textId="6A206287" w:rsidR="008D1F3B" w:rsidRPr="00543E56" w:rsidRDefault="008D1F3B" w:rsidP="00875960">
      <w:pPr>
        <w:adjustRightInd w:val="0"/>
        <w:snapToGrid w:val="0"/>
        <w:spacing w:before="240" w:after="120" w:line="240" w:lineRule="atLeast"/>
        <w:ind w:left="979"/>
      </w:pPr>
      <w:r w:rsidRPr="00543E56">
        <w:t>在</w:t>
      </w:r>
      <w:r w:rsidRPr="00543E56">
        <w:t>143</w:t>
      </w:r>
      <w:r w:rsidRPr="00543E56">
        <w:t>个</w:t>
      </w:r>
      <w:r w:rsidR="003E148F">
        <w:t>GEF</w:t>
      </w:r>
      <w:r w:rsidRPr="00543E56">
        <w:t>受援国中，</w:t>
      </w:r>
      <w:r w:rsidRPr="00543E56">
        <w:t>12</w:t>
      </w:r>
      <w:r w:rsidRPr="00543E56">
        <w:t>个欧洲国家中</w:t>
      </w:r>
      <w:r w:rsidR="001C67EC">
        <w:rPr>
          <w:rFonts w:hint="eastAsia"/>
        </w:rPr>
        <w:t>有</w:t>
      </w:r>
      <w:r w:rsidRPr="00543E56">
        <w:t>58%</w:t>
      </w:r>
      <w:r w:rsidR="009B1C2B">
        <w:rPr>
          <w:rFonts w:hint="eastAsia"/>
        </w:rPr>
        <w:t>，</w:t>
      </w:r>
      <w:r w:rsidRPr="00543E56">
        <w:t>53</w:t>
      </w:r>
      <w:r w:rsidRPr="00543E56">
        <w:t>个</w:t>
      </w:r>
      <w:r w:rsidR="00046043">
        <w:rPr>
          <w:rFonts w:hint="eastAsia"/>
        </w:rPr>
        <w:t>符合条件的</w:t>
      </w:r>
      <w:r w:rsidRPr="00543E56">
        <w:t>非洲国家中</w:t>
      </w:r>
      <w:r w:rsidR="009B1C2B">
        <w:rPr>
          <w:rFonts w:hint="eastAsia"/>
        </w:rPr>
        <w:t>有</w:t>
      </w:r>
      <w:r w:rsidRPr="00543E56">
        <w:t>68%</w:t>
      </w:r>
      <w:r w:rsidRPr="00543E56">
        <w:t>，</w:t>
      </w:r>
      <w:r w:rsidRPr="00543E56">
        <w:t>33</w:t>
      </w:r>
      <w:r w:rsidRPr="00543E56">
        <w:t>个</w:t>
      </w:r>
      <w:r w:rsidR="00046043">
        <w:rPr>
          <w:rFonts w:hint="eastAsia"/>
        </w:rPr>
        <w:t>符合条件的</w:t>
      </w:r>
      <w:r w:rsidR="00F978AB">
        <w:t>拉丁美洲和加勒比</w:t>
      </w:r>
      <w:r w:rsidRPr="00543E56">
        <w:t>国家中</w:t>
      </w:r>
      <w:r w:rsidR="009B1C2B">
        <w:rPr>
          <w:rFonts w:hint="eastAsia"/>
        </w:rPr>
        <w:t>有</w:t>
      </w:r>
      <w:r w:rsidRPr="00543E56">
        <w:t>55%</w:t>
      </w:r>
      <w:r w:rsidRPr="00543E56">
        <w:t>，</w:t>
      </w:r>
      <w:r w:rsidRPr="00543E56">
        <w:t>45</w:t>
      </w:r>
      <w:r w:rsidRPr="00543E56">
        <w:t>个亚太国家中</w:t>
      </w:r>
      <w:r w:rsidR="009B1C2B">
        <w:rPr>
          <w:rFonts w:hint="eastAsia"/>
        </w:rPr>
        <w:t>有</w:t>
      </w:r>
      <w:r w:rsidRPr="00543E56">
        <w:t>38%</w:t>
      </w:r>
      <w:r w:rsidR="009B1C2B" w:rsidRPr="00543E56">
        <w:t>在</w:t>
      </w:r>
      <w:r w:rsidR="009B1C2B">
        <w:rPr>
          <w:rFonts w:hint="eastAsia"/>
        </w:rPr>
        <w:t>其</w:t>
      </w:r>
      <w:r w:rsidR="009B1C2B">
        <w:rPr>
          <w:rFonts w:hint="eastAsia"/>
        </w:rPr>
        <w:t>N</w:t>
      </w:r>
      <w:r w:rsidR="009B1C2B">
        <w:t>BSAP</w:t>
      </w:r>
      <w:r w:rsidR="009B1C2B" w:rsidRPr="00543E56">
        <w:t>中</w:t>
      </w:r>
      <w:r w:rsidR="009B1C2B">
        <w:rPr>
          <w:rFonts w:hint="eastAsia"/>
        </w:rPr>
        <w:t>列</w:t>
      </w:r>
      <w:r w:rsidR="009B1C2B" w:rsidRPr="00543E56">
        <w:t>报了一些财务数据</w:t>
      </w:r>
      <w:r w:rsidRPr="00543E56">
        <w:t>。</w:t>
      </w:r>
      <w:r w:rsidR="002C017A">
        <w:rPr>
          <w:rFonts w:hint="eastAsia"/>
        </w:rPr>
        <w:t>N</w:t>
      </w:r>
      <w:r w:rsidR="002C017A">
        <w:t>BSAP</w:t>
      </w:r>
      <w:r w:rsidRPr="00543E56">
        <w:t>中的财务数据显示为实现</w:t>
      </w:r>
      <w:r w:rsidR="002C017A">
        <w:rPr>
          <w:rFonts w:hint="eastAsia"/>
        </w:rPr>
        <w:t>N</w:t>
      </w:r>
      <w:r w:rsidR="002C017A">
        <w:t>BSAP</w:t>
      </w:r>
      <w:r w:rsidRPr="00543E56">
        <w:t>规定的目标和活动而估计的资金数额。</w:t>
      </w:r>
      <w:r w:rsidR="002C017A">
        <w:rPr>
          <w:rFonts w:hint="eastAsia"/>
        </w:rPr>
        <w:t>N</w:t>
      </w:r>
      <w:r w:rsidR="002C017A">
        <w:t>BSAP</w:t>
      </w:r>
      <w:r w:rsidRPr="00543E56">
        <w:t>与爱知目标一致</w:t>
      </w:r>
      <w:r w:rsidR="002C017A">
        <w:rPr>
          <w:rFonts w:hint="eastAsia"/>
        </w:rPr>
        <w:t>时</w:t>
      </w:r>
      <w:r w:rsidRPr="00543E56">
        <w:t>，估计资金需求同样用于实现爱知目标。然而在许多情况下，</w:t>
      </w:r>
      <w:r w:rsidR="002C017A">
        <w:rPr>
          <w:rFonts w:hint="eastAsia"/>
        </w:rPr>
        <w:t>N</w:t>
      </w:r>
      <w:r w:rsidR="002C017A">
        <w:t>BSAP</w:t>
      </w:r>
      <w:r w:rsidRPr="00543E56">
        <w:t>超出爱知目标，因此估计资金需求也</w:t>
      </w:r>
      <w:r w:rsidR="009B1C2B">
        <w:rPr>
          <w:rFonts w:hint="eastAsia"/>
        </w:rPr>
        <w:t>体现</w:t>
      </w:r>
      <w:r w:rsidRPr="00543E56">
        <w:t>了更广泛的国内生物多样性优先事项。</w:t>
      </w:r>
    </w:p>
    <w:p w14:paraId="64F94F4C" w14:textId="5BB1C0A2" w:rsidR="008D1F3B" w:rsidRPr="00543E56" w:rsidRDefault="008D1F3B" w:rsidP="00875960">
      <w:pPr>
        <w:adjustRightInd w:val="0"/>
        <w:snapToGrid w:val="0"/>
        <w:spacing w:before="240" w:after="120" w:line="240" w:lineRule="atLeast"/>
        <w:ind w:left="979"/>
      </w:pPr>
      <w:r w:rsidRPr="00543E56">
        <w:t>专家小组不能使用</w:t>
      </w:r>
      <w:r w:rsidR="002C017A">
        <w:rPr>
          <w:rFonts w:hint="eastAsia"/>
        </w:rPr>
        <w:t>N</w:t>
      </w:r>
      <w:r w:rsidR="002C017A">
        <w:t>BSAP</w:t>
      </w:r>
      <w:r w:rsidRPr="00543E56">
        <w:t>的数据来推断</w:t>
      </w:r>
      <w:r w:rsidR="002C017A">
        <w:rPr>
          <w:rFonts w:hint="eastAsia"/>
        </w:rPr>
        <w:t>资金</w:t>
      </w:r>
      <w:r w:rsidRPr="00543E56">
        <w:t>需求，因为提供</w:t>
      </w:r>
      <w:r w:rsidR="002C017A">
        <w:rPr>
          <w:rFonts w:hint="eastAsia"/>
        </w:rPr>
        <w:t>资金</w:t>
      </w:r>
      <w:r w:rsidRPr="00543E56">
        <w:t>信息的</w:t>
      </w:r>
      <w:r w:rsidR="002C017A">
        <w:rPr>
          <w:rFonts w:hint="eastAsia"/>
        </w:rPr>
        <w:t>N</w:t>
      </w:r>
      <w:r w:rsidR="002C017A">
        <w:t>BSAP</w:t>
      </w:r>
      <w:r w:rsidR="002C017A">
        <w:rPr>
          <w:rFonts w:hint="eastAsia"/>
        </w:rPr>
        <w:t>列出的是一个</w:t>
      </w:r>
      <w:r w:rsidRPr="00543E56">
        <w:t>总数字，一般是到</w:t>
      </w:r>
      <w:r w:rsidRPr="00543E56">
        <w:t>2020</w:t>
      </w:r>
      <w:r w:rsidRPr="00543E56">
        <w:t>年，少数到</w:t>
      </w:r>
      <w:r w:rsidRPr="00543E56">
        <w:t>2020</w:t>
      </w:r>
      <w:r w:rsidRPr="00543E56">
        <w:t>年以后。</w:t>
      </w:r>
      <w:r w:rsidR="002C017A">
        <w:rPr>
          <w:rFonts w:hint="eastAsia"/>
        </w:rPr>
        <w:t>N</w:t>
      </w:r>
      <w:r w:rsidR="002C017A">
        <w:t>BSAP</w:t>
      </w:r>
      <w:r w:rsidRPr="00543E56">
        <w:t>涵盖不同时期，一般</w:t>
      </w:r>
      <w:r w:rsidR="002C017A">
        <w:rPr>
          <w:rFonts w:hint="eastAsia"/>
        </w:rPr>
        <w:t>未</w:t>
      </w:r>
      <w:r w:rsidRPr="00543E56">
        <w:t>按来源分列</w:t>
      </w:r>
      <w:r w:rsidR="002C4277">
        <w:rPr>
          <w:rFonts w:hint="eastAsia"/>
        </w:rPr>
        <w:t>资金</w:t>
      </w:r>
      <w:r w:rsidRPr="00543E56">
        <w:t>信息。</w:t>
      </w:r>
    </w:p>
    <w:p w14:paraId="57761622" w14:textId="002C033E" w:rsidR="008D1F3B" w:rsidRPr="00543E56" w:rsidRDefault="008D1F3B" w:rsidP="00875960">
      <w:pPr>
        <w:adjustRightInd w:val="0"/>
        <w:snapToGrid w:val="0"/>
        <w:spacing w:before="240" w:after="120" w:line="240" w:lineRule="atLeast"/>
        <w:ind w:left="979"/>
      </w:pPr>
      <w:r w:rsidRPr="00543E56">
        <w:t>尽管如此，专家</w:t>
      </w:r>
      <w:r w:rsidR="002C4277">
        <w:rPr>
          <w:rFonts w:hint="eastAsia"/>
        </w:rPr>
        <w:t>小</w:t>
      </w:r>
      <w:r w:rsidRPr="00543E56">
        <w:t>组还是能够</w:t>
      </w:r>
      <w:r w:rsidR="002C4277">
        <w:rPr>
          <w:rFonts w:hint="eastAsia"/>
        </w:rPr>
        <w:t>从</w:t>
      </w:r>
      <w:r w:rsidRPr="00543E56">
        <w:t>选定国家提取</w:t>
      </w:r>
      <w:r w:rsidR="002C4277">
        <w:rPr>
          <w:rFonts w:hint="eastAsia"/>
        </w:rPr>
        <w:t>N</w:t>
      </w:r>
      <w:r w:rsidR="002C4277">
        <w:t>BSAP</w:t>
      </w:r>
      <w:r w:rsidRPr="00543E56">
        <w:t>的年度估计数，</w:t>
      </w:r>
      <w:r w:rsidR="002C4277">
        <w:rPr>
          <w:rFonts w:hint="eastAsia"/>
        </w:rPr>
        <w:t>可拿这一</w:t>
      </w:r>
      <w:r w:rsidRPr="00543E56">
        <w:t>估计数与问卷答复</w:t>
      </w:r>
      <w:r w:rsidR="002C4277">
        <w:rPr>
          <w:rFonts w:hint="eastAsia"/>
        </w:rPr>
        <w:t>中的</w:t>
      </w:r>
      <w:r w:rsidR="002C4277" w:rsidRPr="00543E56">
        <w:t>年度需求估计数</w:t>
      </w:r>
      <w:r w:rsidRPr="00543E56">
        <w:t>和</w:t>
      </w:r>
      <w:r w:rsidR="003E148F">
        <w:t>GEF</w:t>
      </w:r>
      <w:r w:rsidR="002C4277">
        <w:rPr>
          <w:rFonts w:hint="eastAsia"/>
        </w:rPr>
        <w:t>-</w:t>
      </w:r>
      <w:r w:rsidR="002C4277">
        <w:t>7</w:t>
      </w:r>
      <w:r w:rsidR="002C4277">
        <w:rPr>
          <w:rFonts w:hint="eastAsia"/>
        </w:rPr>
        <w:t>年度</w:t>
      </w:r>
      <w:r w:rsidRPr="00543E56">
        <w:t>拨款进行比较。这种比较可以</w:t>
      </w:r>
      <w:r w:rsidR="009B1C2B">
        <w:rPr>
          <w:rFonts w:hint="eastAsia"/>
        </w:rPr>
        <w:t>显示</w:t>
      </w:r>
      <w:r w:rsidRPr="00543E56">
        <w:t>迄今为止筹资的</w:t>
      </w:r>
      <w:r w:rsidR="009B1C2B">
        <w:rPr>
          <w:rFonts w:hint="eastAsia"/>
        </w:rPr>
        <w:t>连贯性</w:t>
      </w:r>
      <w:r w:rsidRPr="00543E56">
        <w:t>。</w:t>
      </w:r>
      <w:r w:rsidR="002C4277">
        <w:rPr>
          <w:rFonts w:hint="eastAsia"/>
        </w:rPr>
        <w:t xml:space="preserve"> </w:t>
      </w:r>
    </w:p>
    <w:p w14:paraId="6063037C" w14:textId="2A726BCE" w:rsidR="008D1F3B" w:rsidRPr="00543E56" w:rsidRDefault="008D1F3B" w:rsidP="00875960">
      <w:pPr>
        <w:adjustRightInd w:val="0"/>
        <w:snapToGrid w:val="0"/>
        <w:spacing w:before="240" w:after="120" w:line="240" w:lineRule="atLeast"/>
        <w:ind w:left="979"/>
      </w:pPr>
      <w:r w:rsidRPr="00543E56">
        <w:t>b.</w:t>
      </w:r>
      <w:r w:rsidR="005B0868">
        <w:t xml:space="preserve"> </w:t>
      </w:r>
      <w:r w:rsidRPr="005B0868">
        <w:rPr>
          <w:u w:val="single"/>
        </w:rPr>
        <w:t>国家报告</w:t>
      </w:r>
    </w:p>
    <w:p w14:paraId="541ACA2B" w14:textId="60A0B787" w:rsidR="008D1F3B" w:rsidRPr="00543E56" w:rsidRDefault="008D1F3B" w:rsidP="00875960">
      <w:pPr>
        <w:adjustRightInd w:val="0"/>
        <w:snapToGrid w:val="0"/>
        <w:spacing w:before="240" w:after="120" w:line="240" w:lineRule="atLeast"/>
        <w:ind w:left="979"/>
      </w:pPr>
      <w:r w:rsidRPr="00543E56">
        <w:t>《公约》第</w:t>
      </w:r>
      <w:r w:rsidRPr="00543E56">
        <w:t>26</w:t>
      </w:r>
      <w:r w:rsidRPr="00543E56">
        <w:t>条要求缔约方以国家报告的形式</w:t>
      </w:r>
      <w:r w:rsidR="009B1C2B">
        <w:rPr>
          <w:rFonts w:hint="eastAsia"/>
        </w:rPr>
        <w:t>通报</w:t>
      </w:r>
      <w:r w:rsidRPr="00543E56">
        <w:t>它们为实现《公约》目标而采取的措施。国家报告每</w:t>
      </w:r>
      <w:r w:rsidRPr="00543E56">
        <w:t>4</w:t>
      </w:r>
      <w:r w:rsidRPr="00543E56">
        <w:t>年提交一次。根据第</w:t>
      </w:r>
      <w:r w:rsidRPr="00543E56">
        <w:t>XIII/27</w:t>
      </w:r>
      <w:r w:rsidRPr="00543E56">
        <w:t>号决定，第六次国家报告应于</w:t>
      </w:r>
      <w:r w:rsidRPr="00543E56">
        <w:t>2018</w:t>
      </w:r>
      <w:r w:rsidRPr="00543E56">
        <w:t>年</w:t>
      </w:r>
      <w:r w:rsidRPr="00543E56">
        <w:t>12</w:t>
      </w:r>
      <w:r w:rsidRPr="00543E56">
        <w:t>月</w:t>
      </w:r>
      <w:r w:rsidRPr="00543E56">
        <w:t>31</w:t>
      </w:r>
      <w:r w:rsidRPr="00543E56">
        <w:t>日提交。截至</w:t>
      </w:r>
      <w:r w:rsidRPr="00543E56">
        <w:t>2020</w:t>
      </w:r>
      <w:r w:rsidRPr="00543E56">
        <w:t>年</w:t>
      </w:r>
      <w:r w:rsidRPr="00543E56">
        <w:t>8</w:t>
      </w:r>
      <w:r w:rsidRPr="00543E56">
        <w:t>月</w:t>
      </w:r>
      <w:r w:rsidR="005B0868">
        <w:rPr>
          <w:rFonts w:hint="eastAsia"/>
        </w:rPr>
        <w:t>，</w:t>
      </w:r>
      <w:r w:rsidR="005B0868">
        <w:t>CBD</w:t>
      </w:r>
      <w:r w:rsidRPr="00543E56">
        <w:t>秘书处共收到</w:t>
      </w:r>
      <w:r w:rsidRPr="00543E56">
        <w:t>92</w:t>
      </w:r>
      <w:r w:rsidRPr="00543E56">
        <w:t>份第六次国家报告，</w:t>
      </w:r>
      <w:r w:rsidR="009B1C2B">
        <w:rPr>
          <w:rFonts w:hint="eastAsia"/>
        </w:rPr>
        <w:t>这些报告</w:t>
      </w:r>
      <w:r w:rsidRPr="00543E56">
        <w:t>可在线查阅。</w:t>
      </w:r>
    </w:p>
    <w:p w14:paraId="3BC01C31" w14:textId="1FC48308" w:rsidR="008D1F3B" w:rsidRPr="00543E56" w:rsidRDefault="005B0868" w:rsidP="00875960">
      <w:pPr>
        <w:adjustRightInd w:val="0"/>
        <w:snapToGrid w:val="0"/>
        <w:spacing w:before="240" w:after="120" w:line="240" w:lineRule="atLeast"/>
        <w:ind w:left="979"/>
      </w:pPr>
      <w:r>
        <w:lastRenderedPageBreak/>
        <w:t>专家小组</w:t>
      </w:r>
      <w:r>
        <w:rPr>
          <w:rFonts w:hint="eastAsia"/>
        </w:rPr>
        <w:t>查阅</w:t>
      </w:r>
      <w:r w:rsidR="008D1F3B" w:rsidRPr="00543E56">
        <w:t>了</w:t>
      </w:r>
      <w:r>
        <w:rPr>
          <w:rFonts w:hint="eastAsia"/>
        </w:rPr>
        <w:t>CBD</w:t>
      </w:r>
      <w:r w:rsidR="008D1F3B" w:rsidRPr="00543E56">
        <w:t>网站上</w:t>
      </w:r>
      <w:r>
        <w:rPr>
          <w:rFonts w:hint="eastAsia"/>
        </w:rPr>
        <w:t>的</w:t>
      </w:r>
      <w:r w:rsidR="008D1F3B" w:rsidRPr="00543E56">
        <w:t>所有国家报告，以确定平均国内支出。</w:t>
      </w:r>
    </w:p>
    <w:p w14:paraId="1040D0EA" w14:textId="17AF46DD" w:rsidR="008D1F3B" w:rsidRPr="00543E56" w:rsidRDefault="008D1F3B" w:rsidP="00875960">
      <w:pPr>
        <w:adjustRightInd w:val="0"/>
        <w:snapToGrid w:val="0"/>
        <w:spacing w:before="240" w:after="120" w:line="240" w:lineRule="atLeast"/>
        <w:ind w:left="979"/>
      </w:pPr>
      <w:r w:rsidRPr="00543E56">
        <w:t>12</w:t>
      </w:r>
      <w:r w:rsidRPr="00543E56">
        <w:t>个</w:t>
      </w:r>
      <w:r w:rsidR="005B0868">
        <w:rPr>
          <w:rFonts w:hint="eastAsia"/>
        </w:rPr>
        <w:t>符合条件</w:t>
      </w:r>
      <w:r w:rsidRPr="00543E56">
        <w:t>的欧洲国家，</w:t>
      </w:r>
      <w:r w:rsidRPr="00543E56">
        <w:t>58%</w:t>
      </w:r>
      <w:r w:rsidRPr="00543E56">
        <w:t>在最新国家报告中</w:t>
      </w:r>
      <w:r w:rsidR="005B0868">
        <w:rPr>
          <w:rFonts w:hint="eastAsia"/>
        </w:rPr>
        <w:t>列报</w:t>
      </w:r>
      <w:r w:rsidRPr="00543E56">
        <w:t>了一些</w:t>
      </w:r>
      <w:r w:rsidR="005B0868">
        <w:rPr>
          <w:rFonts w:hint="eastAsia"/>
        </w:rPr>
        <w:t>资金</w:t>
      </w:r>
      <w:r w:rsidRPr="00543E56">
        <w:t>数据；同样，</w:t>
      </w:r>
      <w:r w:rsidRPr="00543E56">
        <w:t>53</w:t>
      </w:r>
      <w:r w:rsidRPr="00543E56">
        <w:t>个</w:t>
      </w:r>
      <w:r w:rsidR="005B0868">
        <w:rPr>
          <w:rFonts w:hint="eastAsia"/>
        </w:rPr>
        <w:t>符合条件</w:t>
      </w:r>
      <w:r w:rsidR="005B0868" w:rsidRPr="00543E56">
        <w:t>的</w:t>
      </w:r>
      <w:r w:rsidRPr="00543E56">
        <w:t>非洲国家中的</w:t>
      </w:r>
      <w:r w:rsidRPr="00543E56">
        <w:t>43%</w:t>
      </w:r>
      <w:r w:rsidRPr="00543E56">
        <w:t>，</w:t>
      </w:r>
      <w:r w:rsidRPr="00543E56">
        <w:t>33</w:t>
      </w:r>
      <w:r w:rsidRPr="00543E56">
        <w:t>个</w:t>
      </w:r>
      <w:r w:rsidR="005B0868">
        <w:rPr>
          <w:rFonts w:hint="eastAsia"/>
        </w:rPr>
        <w:t>符合条件</w:t>
      </w:r>
      <w:r w:rsidR="005B0868" w:rsidRPr="00543E56">
        <w:t>的</w:t>
      </w:r>
      <w:r w:rsidR="00F978AB">
        <w:t>拉丁美洲和加勒比</w:t>
      </w:r>
      <w:r w:rsidRPr="00543E56">
        <w:t>国家中的</w:t>
      </w:r>
      <w:r w:rsidRPr="00543E56">
        <w:t>42%</w:t>
      </w:r>
      <w:r w:rsidRPr="00543E56">
        <w:t>，</w:t>
      </w:r>
      <w:r w:rsidRPr="00543E56">
        <w:t>45</w:t>
      </w:r>
      <w:r w:rsidRPr="00543E56">
        <w:t>个亚太国家中的</w:t>
      </w:r>
      <w:r w:rsidRPr="00543E56">
        <w:t>27%</w:t>
      </w:r>
      <w:r w:rsidRPr="00543E56">
        <w:t>也提供了一些</w:t>
      </w:r>
      <w:r w:rsidR="005B0868">
        <w:rPr>
          <w:rFonts w:hint="eastAsia"/>
        </w:rPr>
        <w:t>资金</w:t>
      </w:r>
      <w:r w:rsidRPr="00543E56">
        <w:t>数据。</w:t>
      </w:r>
    </w:p>
    <w:p w14:paraId="5DBD3976" w14:textId="5F211887" w:rsidR="008D1F3B" w:rsidRPr="00543E56" w:rsidRDefault="008D1F3B" w:rsidP="00875960">
      <w:pPr>
        <w:adjustRightInd w:val="0"/>
        <w:snapToGrid w:val="0"/>
        <w:spacing w:before="240" w:after="120" w:line="240" w:lineRule="atLeast"/>
        <w:ind w:left="979"/>
      </w:pPr>
      <w:r w:rsidRPr="00543E56">
        <w:t>国家财务报告中提供的</w:t>
      </w:r>
      <w:r w:rsidR="005B0868">
        <w:rPr>
          <w:rFonts w:hint="eastAsia"/>
        </w:rPr>
        <w:t>财务</w:t>
      </w:r>
      <w:r w:rsidRPr="00543E56">
        <w:t>数据显示为</w:t>
      </w:r>
      <w:r w:rsidR="005B0868">
        <w:rPr>
          <w:rFonts w:hint="eastAsia"/>
        </w:rPr>
        <w:t>执行</w:t>
      </w:r>
      <w:r w:rsidR="005B0868" w:rsidRPr="000A6DCE">
        <w:rPr>
          <w:color w:val="000000"/>
        </w:rPr>
        <w:t>NBSAP</w:t>
      </w:r>
      <w:r w:rsidRPr="00543E56">
        <w:t>而获得的实际资金。虽然资金只按国内或国际来源分列，但有助于确定实际筹集的资金。专家小组可</w:t>
      </w:r>
      <w:r w:rsidR="00CD1640">
        <w:rPr>
          <w:rFonts w:hint="eastAsia"/>
        </w:rPr>
        <w:t>拿</w:t>
      </w:r>
      <w:r w:rsidRPr="00543E56">
        <w:t>这一财务数据与</w:t>
      </w:r>
      <w:r w:rsidR="003E148F">
        <w:t>GEF</w:t>
      </w:r>
      <w:r w:rsidR="005B0868">
        <w:rPr>
          <w:rFonts w:hint="eastAsia"/>
        </w:rPr>
        <w:t>-</w:t>
      </w:r>
      <w:r w:rsidR="005B0868">
        <w:t>7</w:t>
      </w:r>
      <w:r w:rsidR="00F978AB">
        <w:rPr>
          <w:rFonts w:hint="eastAsia"/>
        </w:rPr>
        <w:t>的</w:t>
      </w:r>
      <w:r w:rsidR="003103C8">
        <w:rPr>
          <w:rFonts w:hint="eastAsia"/>
        </w:rPr>
        <w:t>STAR</w:t>
      </w:r>
      <w:r w:rsidRPr="00543E56">
        <w:t>拨款进行比较，从而获得一个</w:t>
      </w:r>
      <w:r w:rsidR="00CD1640" w:rsidRPr="00543E56">
        <w:t>平均比率</w:t>
      </w:r>
      <w:r w:rsidRPr="00543E56">
        <w:t>用于</w:t>
      </w:r>
      <w:r w:rsidR="00CD1640">
        <w:rPr>
          <w:rFonts w:hint="eastAsia"/>
        </w:rPr>
        <w:t>推算</w:t>
      </w:r>
      <w:r w:rsidR="003E148F">
        <w:t>GEF</w:t>
      </w:r>
      <w:r w:rsidR="00CD1640">
        <w:rPr>
          <w:rFonts w:hint="eastAsia"/>
        </w:rPr>
        <w:t>-</w:t>
      </w:r>
      <w:r w:rsidR="00CD1640">
        <w:t>8</w:t>
      </w:r>
      <w:r w:rsidRPr="00543E56">
        <w:t>。然而，</w:t>
      </w:r>
      <w:r w:rsidR="00CD1640">
        <w:rPr>
          <w:rFonts w:hint="eastAsia"/>
        </w:rPr>
        <w:t>只有</w:t>
      </w:r>
      <w:r w:rsidRPr="00543E56">
        <w:t>不到一半的缔约方在国家报告中提供了财务数据，限制了这一信息的价值。</w:t>
      </w:r>
    </w:p>
    <w:p w14:paraId="2FE2D55B" w14:textId="6A45C496" w:rsidR="008D1F3B" w:rsidRPr="00543E56" w:rsidRDefault="008D1F3B" w:rsidP="00875960">
      <w:pPr>
        <w:adjustRightInd w:val="0"/>
        <w:snapToGrid w:val="0"/>
        <w:spacing w:before="240" w:after="120" w:line="240" w:lineRule="atLeast"/>
        <w:ind w:left="979"/>
      </w:pPr>
      <w:r w:rsidRPr="00543E56">
        <w:t>关于《生物多样性公约卡塔赫纳生物安全议定书》，</w:t>
      </w:r>
      <w:r w:rsidR="005B0868">
        <w:t>专家小组</w:t>
      </w:r>
      <w:r w:rsidR="000A6DCE">
        <w:rPr>
          <w:rFonts w:hint="eastAsia"/>
        </w:rPr>
        <w:t>审视</w:t>
      </w:r>
      <w:r w:rsidRPr="00543E56">
        <w:t>了各国</w:t>
      </w:r>
      <w:r w:rsidR="00CD1640">
        <w:rPr>
          <w:rFonts w:hint="eastAsia"/>
        </w:rPr>
        <w:t>在</w:t>
      </w:r>
      <w:r w:rsidRPr="00543E56">
        <w:t>第四次国家报告</w:t>
      </w:r>
      <w:r w:rsidR="00CD1640">
        <w:rPr>
          <w:rFonts w:hint="eastAsia"/>
        </w:rPr>
        <w:t>中</w:t>
      </w:r>
      <w:r w:rsidRPr="00543E56">
        <w:t>提供的数据。国家报告中的问题</w:t>
      </w:r>
      <w:r w:rsidRPr="00543E56">
        <w:t>167</w:t>
      </w:r>
      <w:r w:rsidRPr="00543E56">
        <w:t>与关于</w:t>
      </w:r>
      <w:r w:rsidR="00B35DB2">
        <w:t>财务机制</w:t>
      </w:r>
      <w:r w:rsidRPr="00543E56">
        <w:t>和资源的第</w:t>
      </w:r>
      <w:r w:rsidRPr="00543E56">
        <w:t>28</w:t>
      </w:r>
      <w:r w:rsidRPr="00543E56">
        <w:t>条有关，要求各国报告在</w:t>
      </w:r>
      <w:r w:rsidR="00CD1640">
        <w:rPr>
          <w:rFonts w:hint="eastAsia"/>
        </w:rPr>
        <w:t>本国在</w:t>
      </w:r>
      <w:r w:rsidRPr="00543E56">
        <w:t>本报告期内，除正常的国家预算拨款之外，为执行《卡塔赫纳议定书》筹集了多少资金。超过</w:t>
      </w:r>
      <w:r w:rsidRPr="00543E56">
        <w:t>60%</w:t>
      </w:r>
      <w:r w:rsidRPr="00543E56">
        <w:t>的国家报告在报告</w:t>
      </w:r>
      <w:r w:rsidR="007D0DFC">
        <w:rPr>
          <w:rFonts w:hint="eastAsia"/>
        </w:rPr>
        <w:t>期内</w:t>
      </w:r>
      <w:r w:rsidRPr="00543E56">
        <w:t>筹集了</w:t>
      </w:r>
      <w:r w:rsidR="007D0DFC">
        <w:rPr>
          <w:rFonts w:hint="eastAsia"/>
        </w:rPr>
        <w:t>数</w:t>
      </w:r>
      <w:r w:rsidRPr="00543E56">
        <w:t>千美元到</w:t>
      </w:r>
      <w:r w:rsidRPr="00543E56">
        <w:t>50</w:t>
      </w:r>
      <w:r w:rsidRPr="00543E56">
        <w:t>万美元或更多。由于问题</w:t>
      </w:r>
      <w:r w:rsidRPr="00543E56">
        <w:t>167</w:t>
      </w:r>
      <w:r w:rsidRPr="00543E56">
        <w:t>仅限于各国目前的资源调动努力，</w:t>
      </w:r>
      <w:r w:rsidR="007D0DFC">
        <w:rPr>
          <w:rFonts w:hint="eastAsia"/>
        </w:rPr>
        <w:t>从</w:t>
      </w:r>
      <w:r w:rsidRPr="00543E56">
        <w:t>《议定书》的国家报告</w:t>
      </w:r>
      <w:r w:rsidR="007D0DFC">
        <w:rPr>
          <w:rFonts w:hint="eastAsia"/>
        </w:rPr>
        <w:t>看不出未来需要</w:t>
      </w:r>
      <w:r w:rsidR="008C1302">
        <w:rPr>
          <w:rFonts w:hint="eastAsia"/>
        </w:rPr>
        <w:t>的</w:t>
      </w:r>
      <w:r w:rsidR="003E148F">
        <w:t>GEF</w:t>
      </w:r>
      <w:r w:rsidR="008C1302">
        <w:rPr>
          <w:rFonts w:hint="eastAsia"/>
        </w:rPr>
        <w:t>供资估计数</w:t>
      </w:r>
      <w:r w:rsidRPr="00543E56">
        <w:t>。</w:t>
      </w:r>
    </w:p>
    <w:p w14:paraId="54672473" w14:textId="6668B973" w:rsidR="008D1F3B" w:rsidRPr="00543E56" w:rsidRDefault="008D1F3B" w:rsidP="00875960">
      <w:pPr>
        <w:adjustRightInd w:val="0"/>
        <w:snapToGrid w:val="0"/>
        <w:spacing w:before="240" w:after="120" w:line="240" w:lineRule="atLeast"/>
        <w:ind w:left="979"/>
      </w:pPr>
      <w:r w:rsidRPr="00543E56">
        <w:t>同样，</w:t>
      </w:r>
      <w:r w:rsidR="008C1302">
        <w:rPr>
          <w:rFonts w:hint="eastAsia"/>
        </w:rPr>
        <w:t>关于</w:t>
      </w:r>
      <w:r w:rsidRPr="00543E56">
        <w:t>《生物多样性公约关于获取遗传资源和公正</w:t>
      </w:r>
      <w:r w:rsidR="008C1302">
        <w:rPr>
          <w:rFonts w:hint="eastAsia"/>
        </w:rPr>
        <w:t>和</w:t>
      </w:r>
      <w:r w:rsidRPr="00543E56">
        <w:t>公平分享</w:t>
      </w:r>
      <w:r w:rsidR="008C1302">
        <w:rPr>
          <w:rFonts w:hint="eastAsia"/>
        </w:rPr>
        <w:t>其</w:t>
      </w:r>
      <w:r w:rsidRPr="00543E56">
        <w:t>利用所产生惠益的名古屋议定书》，</w:t>
      </w:r>
      <w:r w:rsidR="005B0868">
        <w:t>专家小组</w:t>
      </w:r>
      <w:r w:rsidR="000A6DCE">
        <w:rPr>
          <w:rFonts w:hint="eastAsia"/>
        </w:rPr>
        <w:t>审视</w:t>
      </w:r>
      <w:r w:rsidRPr="00543E56">
        <w:t>了</w:t>
      </w:r>
      <w:r w:rsidR="00E90CCB" w:rsidRPr="00543E56">
        <w:t>《名古屋议定书》执行情况临时国家报告</w:t>
      </w:r>
      <w:r w:rsidRPr="00543E56">
        <w:t>问题</w:t>
      </w:r>
      <w:r w:rsidRPr="00543E56">
        <w:t>62.1</w:t>
      </w:r>
      <w:r w:rsidR="000A2961">
        <w:t>（</w:t>
      </w:r>
      <w:r w:rsidRPr="00543E56">
        <w:t>贵国是否按照第</w:t>
      </w:r>
      <w:r w:rsidRPr="00543E56">
        <w:t>25</w:t>
      </w:r>
      <w:r w:rsidRPr="00543E56">
        <w:t>条的规定为执行议定书向其他缔约方提供了</w:t>
      </w:r>
      <w:r w:rsidR="00E90CCB">
        <w:rPr>
          <w:rFonts w:hint="eastAsia"/>
        </w:rPr>
        <w:t>财务</w:t>
      </w:r>
      <w:r w:rsidRPr="00543E56">
        <w:t>资源或从其他缔约方或金融机构获得了</w:t>
      </w:r>
      <w:r w:rsidR="00E90CCB">
        <w:rPr>
          <w:rFonts w:hint="eastAsia"/>
        </w:rPr>
        <w:t>财务</w:t>
      </w:r>
      <w:r w:rsidRPr="00543E56">
        <w:t>资源？</w:t>
      </w:r>
      <w:r w:rsidR="000A2961">
        <w:t>）</w:t>
      </w:r>
      <w:r w:rsidRPr="00543E56">
        <w:t>和</w:t>
      </w:r>
      <w:r w:rsidR="00E90CCB">
        <w:rPr>
          <w:rFonts w:hint="eastAsia"/>
        </w:rPr>
        <w:t>问题</w:t>
      </w:r>
      <w:r w:rsidRPr="00543E56">
        <w:t>62.3</w:t>
      </w:r>
      <w:r w:rsidR="000A2961">
        <w:t>（</w:t>
      </w:r>
      <w:r w:rsidRPr="00543E56">
        <w:t>关于为执行议定书而</w:t>
      </w:r>
      <w:r w:rsidR="00E90CCB">
        <w:rPr>
          <w:rFonts w:hint="eastAsia"/>
        </w:rPr>
        <w:t>调动</w:t>
      </w:r>
      <w:r w:rsidRPr="00543E56">
        <w:t>的资金状况的信息</w:t>
      </w:r>
      <w:r w:rsidR="000A2961">
        <w:t>）</w:t>
      </w:r>
      <w:r w:rsidRPr="00543E56">
        <w:t>。</w:t>
      </w:r>
      <w:r w:rsidR="00E90CCB">
        <w:rPr>
          <w:rFonts w:hint="eastAsia"/>
        </w:rPr>
        <w:t>只有</w:t>
      </w:r>
      <w:r w:rsidRPr="00543E56">
        <w:t>有限几个国家提供</w:t>
      </w:r>
      <w:r w:rsidR="00E90CCB">
        <w:rPr>
          <w:rFonts w:hint="eastAsia"/>
        </w:rPr>
        <w:t>了这一信息</w:t>
      </w:r>
      <w:r w:rsidRPr="00543E56">
        <w:t>，由于</w:t>
      </w:r>
      <w:r w:rsidR="00E90CCB">
        <w:rPr>
          <w:rFonts w:hint="eastAsia"/>
        </w:rPr>
        <w:t>问题涉及</w:t>
      </w:r>
      <w:r w:rsidRPr="00543E56">
        <w:t>当前资源调动努力，国家报告没有</w:t>
      </w:r>
      <w:r w:rsidR="00E90CCB">
        <w:rPr>
          <w:rFonts w:hint="eastAsia"/>
        </w:rPr>
        <w:t>产生</w:t>
      </w:r>
      <w:r w:rsidRPr="00543E56">
        <w:t>任何关于</w:t>
      </w:r>
      <w:r w:rsidRPr="00543E56">
        <w:t>2022-2026</w:t>
      </w:r>
      <w:r w:rsidRPr="00543E56">
        <w:t>年期间</w:t>
      </w:r>
      <w:r w:rsidR="00E90CCB">
        <w:rPr>
          <w:rFonts w:hint="eastAsia"/>
        </w:rPr>
        <w:t>需要</w:t>
      </w:r>
      <w:r w:rsidR="00E90CCB">
        <w:t>GEF</w:t>
      </w:r>
      <w:r w:rsidR="00E90CCB">
        <w:rPr>
          <w:rFonts w:hint="eastAsia"/>
        </w:rPr>
        <w:t>供资</w:t>
      </w:r>
      <w:r w:rsidRPr="00543E56">
        <w:t>的数据。</w:t>
      </w:r>
    </w:p>
    <w:p w14:paraId="334C3DBC" w14:textId="2E46BE52" w:rsidR="008D1F3B" w:rsidRPr="00543E56" w:rsidRDefault="008D1F3B" w:rsidP="00875960">
      <w:pPr>
        <w:adjustRightInd w:val="0"/>
        <w:snapToGrid w:val="0"/>
        <w:spacing w:before="240" w:after="120" w:line="240" w:lineRule="atLeast"/>
        <w:ind w:left="979"/>
      </w:pPr>
      <w:r w:rsidRPr="00543E56">
        <w:t>c.</w:t>
      </w:r>
      <w:r w:rsidR="00E90CCB">
        <w:t xml:space="preserve"> </w:t>
      </w:r>
      <w:r w:rsidRPr="00E90CCB">
        <w:rPr>
          <w:u w:val="single"/>
        </w:rPr>
        <w:t>财务报告框架</w:t>
      </w:r>
    </w:p>
    <w:p w14:paraId="212CD5A0" w14:textId="30B2CAE2" w:rsidR="008D1F3B" w:rsidRPr="00543E56" w:rsidRDefault="008D1F3B" w:rsidP="00875960">
      <w:pPr>
        <w:adjustRightInd w:val="0"/>
        <w:snapToGrid w:val="0"/>
        <w:spacing w:before="240" w:after="120" w:line="240" w:lineRule="atLeast"/>
        <w:ind w:left="979"/>
      </w:pPr>
      <w:r w:rsidRPr="00543E56">
        <w:t>专家小组</w:t>
      </w:r>
      <w:r w:rsidR="000A6DCE">
        <w:rPr>
          <w:rFonts w:hint="eastAsia"/>
        </w:rPr>
        <w:t>审视</w:t>
      </w:r>
      <w:r w:rsidRPr="00543E56">
        <w:t>了在《财务报告框架</w:t>
      </w:r>
      <w:r w:rsidR="00E90CCB">
        <w:rPr>
          <w:rFonts w:hint="eastAsia"/>
        </w:rPr>
        <w:t>：</w:t>
      </w:r>
      <w:r w:rsidR="002F31D9">
        <w:rPr>
          <w:rFonts w:hint="eastAsia"/>
        </w:rPr>
        <w:t>到</w:t>
      </w:r>
      <w:r w:rsidRPr="00543E56">
        <w:t>2020</w:t>
      </w:r>
      <w:r w:rsidRPr="00543E56">
        <w:t>年</w:t>
      </w:r>
      <w:r w:rsidR="002F31D9">
        <w:rPr>
          <w:rFonts w:hint="eastAsia"/>
        </w:rPr>
        <w:t>的</w:t>
      </w:r>
      <w:r w:rsidRPr="00543E56">
        <w:t>进展报告》下</w:t>
      </w:r>
      <w:r w:rsidR="005F33B7">
        <w:rPr>
          <w:rFonts w:hint="eastAsia"/>
        </w:rPr>
        <w:t>发布</w:t>
      </w:r>
      <w:r w:rsidRPr="00543E56">
        <w:t>的报告，</w:t>
      </w:r>
      <w:r w:rsidR="005F33B7">
        <w:rPr>
          <w:rFonts w:hint="eastAsia"/>
        </w:rPr>
        <w:t>至</w:t>
      </w:r>
      <w:r w:rsidR="005F33B7" w:rsidRPr="00543E56">
        <w:t>2020</w:t>
      </w:r>
      <w:r w:rsidR="005F33B7" w:rsidRPr="00543E56">
        <w:t>年</w:t>
      </w:r>
      <w:r w:rsidR="005F33B7" w:rsidRPr="00543E56">
        <w:t>5</w:t>
      </w:r>
      <w:r w:rsidR="005F33B7" w:rsidRPr="00543E56">
        <w:t>月</w:t>
      </w:r>
      <w:r w:rsidRPr="00543E56">
        <w:t>这些报告可在</w:t>
      </w:r>
      <w:r w:rsidR="005F33B7">
        <w:rPr>
          <w:rFonts w:hint="eastAsia"/>
        </w:rPr>
        <w:t>CBD</w:t>
      </w:r>
      <w:r w:rsidRPr="00543E56">
        <w:t>信息交换</w:t>
      </w:r>
      <w:r w:rsidR="005F33B7">
        <w:rPr>
          <w:rFonts w:hint="eastAsia"/>
        </w:rPr>
        <w:t>所</w:t>
      </w:r>
      <w:r w:rsidRPr="00543E56">
        <w:t>机制查阅。截至</w:t>
      </w:r>
      <w:r w:rsidRPr="00543E56">
        <w:t>2015</w:t>
      </w:r>
      <w:r w:rsidRPr="00543E56">
        <w:t>年，</w:t>
      </w:r>
      <w:r w:rsidR="005F33B7">
        <w:rPr>
          <w:rFonts w:hint="eastAsia"/>
        </w:rPr>
        <w:t>符合</w:t>
      </w:r>
      <w:r w:rsidR="002F31D9">
        <w:t>GEF</w:t>
      </w:r>
      <w:r w:rsidR="005F33B7">
        <w:rPr>
          <w:rFonts w:hint="eastAsia"/>
        </w:rPr>
        <w:t>条件的</w:t>
      </w:r>
      <w:r w:rsidRPr="00543E56">
        <w:t>国家共提交了</w:t>
      </w:r>
      <w:r w:rsidRPr="00543E56">
        <w:t>48</w:t>
      </w:r>
      <w:r w:rsidRPr="00543E56">
        <w:t>份报告，</w:t>
      </w:r>
      <w:r w:rsidR="005F33B7">
        <w:rPr>
          <w:rFonts w:hint="eastAsia"/>
        </w:rPr>
        <w:t>内</w:t>
      </w:r>
      <w:r w:rsidRPr="00543E56">
        <w:t>载实现</w:t>
      </w:r>
      <w:r w:rsidRPr="00543E56">
        <w:t>2020</w:t>
      </w:r>
      <w:r w:rsidRPr="00543E56">
        <w:t>年爱知生物多样性目标的国内支出数据，包括资金来源。</w:t>
      </w:r>
    </w:p>
    <w:p w14:paraId="7A5F52B1" w14:textId="6309B719" w:rsidR="008D1F3B" w:rsidRPr="00543E56" w:rsidRDefault="008D1F3B" w:rsidP="00875960">
      <w:pPr>
        <w:adjustRightInd w:val="0"/>
        <w:snapToGrid w:val="0"/>
        <w:spacing w:before="240" w:after="120" w:line="240" w:lineRule="atLeast"/>
        <w:ind w:left="979"/>
      </w:pPr>
      <w:r w:rsidRPr="00543E56">
        <w:t>符合</w:t>
      </w:r>
      <w:r w:rsidR="003E148F">
        <w:t>GEF</w:t>
      </w:r>
      <w:r w:rsidRPr="00543E56">
        <w:t>条件的国家共提交了</w:t>
      </w:r>
      <w:r w:rsidRPr="00543E56">
        <w:t>48</w:t>
      </w:r>
      <w:r w:rsidRPr="00543E56">
        <w:t>份报告。此外，</w:t>
      </w:r>
      <w:r w:rsidRPr="00543E56">
        <w:t>17</w:t>
      </w:r>
      <w:r w:rsidRPr="00543E56">
        <w:t>个国家</w:t>
      </w:r>
      <w:r w:rsidR="002F31D9">
        <w:rPr>
          <w:rFonts w:hint="eastAsia"/>
        </w:rPr>
        <w:t>的财务报告数据涵盖</w:t>
      </w:r>
      <w:r w:rsidRPr="00543E56">
        <w:t>2020</w:t>
      </w:r>
      <w:r w:rsidRPr="00543E56">
        <w:t>年，其中只有</w:t>
      </w:r>
      <w:r w:rsidRPr="00543E56">
        <w:t>4</w:t>
      </w:r>
      <w:r w:rsidRPr="00543E56">
        <w:t>个国家符合</w:t>
      </w:r>
      <w:r w:rsidR="003E148F">
        <w:t>GEF</w:t>
      </w:r>
      <w:r w:rsidRPr="00543E56">
        <w:t>条件。</w:t>
      </w:r>
    </w:p>
    <w:p w14:paraId="765172BF" w14:textId="37166478" w:rsidR="008D1F3B" w:rsidRPr="00543E56" w:rsidRDefault="008D1F3B" w:rsidP="00875960">
      <w:pPr>
        <w:adjustRightInd w:val="0"/>
        <w:snapToGrid w:val="0"/>
        <w:spacing w:before="240" w:after="120" w:line="240" w:lineRule="atLeast"/>
        <w:ind w:left="979"/>
      </w:pPr>
      <w:r w:rsidRPr="00543E56">
        <w:t>对</w:t>
      </w:r>
      <w:r w:rsidR="00B029D0" w:rsidRPr="00543E56">
        <w:t>亚太、欧洲、非洲</w:t>
      </w:r>
      <w:r w:rsidR="00B029D0">
        <w:rPr>
          <w:rFonts w:hint="eastAsia"/>
        </w:rPr>
        <w:t>、</w:t>
      </w:r>
      <w:r w:rsidR="00B029D0" w:rsidRPr="00543E56">
        <w:t>拉加</w:t>
      </w:r>
      <w:r w:rsidR="00B029D0">
        <w:rPr>
          <w:rFonts w:hint="eastAsia"/>
        </w:rPr>
        <w:t>各区域</w:t>
      </w:r>
      <w:r w:rsidRPr="00543E56">
        <w:t>提供</w:t>
      </w:r>
      <w:r w:rsidR="00B029D0">
        <w:rPr>
          <w:rFonts w:hint="eastAsia"/>
        </w:rPr>
        <w:t>了到</w:t>
      </w:r>
      <w:r w:rsidR="00B029D0">
        <w:rPr>
          <w:rFonts w:hint="eastAsia"/>
        </w:rPr>
        <w:t>2</w:t>
      </w:r>
      <w:r w:rsidR="00B029D0">
        <w:t>015</w:t>
      </w:r>
      <w:r w:rsidR="00B029D0">
        <w:rPr>
          <w:rFonts w:hint="eastAsia"/>
        </w:rPr>
        <w:t>年的</w:t>
      </w:r>
      <w:r w:rsidRPr="00543E56">
        <w:t>财务信息的</w:t>
      </w:r>
      <w:r w:rsidR="00B029D0">
        <w:rPr>
          <w:rFonts w:hint="eastAsia"/>
        </w:rPr>
        <w:t>国家中的</w:t>
      </w:r>
      <w:r w:rsidRPr="00543E56">
        <w:t>48</w:t>
      </w:r>
      <w:r w:rsidRPr="00543E56">
        <w:t>个国家</w:t>
      </w:r>
      <w:r w:rsidR="00B029D0">
        <w:rPr>
          <w:rFonts w:hint="eastAsia"/>
        </w:rPr>
        <w:t>所报</w:t>
      </w:r>
      <w:r w:rsidRPr="00543E56">
        <w:t>年度国内支出与</w:t>
      </w:r>
      <w:r w:rsidR="003E148F">
        <w:t>GEF</w:t>
      </w:r>
      <w:r w:rsidR="00B029D0">
        <w:rPr>
          <w:rFonts w:hint="eastAsia"/>
        </w:rPr>
        <w:t>-</w:t>
      </w:r>
      <w:r w:rsidR="00B029D0">
        <w:t>7</w:t>
      </w:r>
      <w:r w:rsidR="003103C8">
        <w:rPr>
          <w:rFonts w:hint="eastAsia"/>
        </w:rPr>
        <w:t>的</w:t>
      </w:r>
      <w:r w:rsidR="003103C8">
        <w:rPr>
          <w:rFonts w:hint="eastAsia"/>
        </w:rPr>
        <w:t>STAR</w:t>
      </w:r>
      <w:r w:rsidR="003578F7">
        <w:rPr>
          <w:rFonts w:hint="eastAsia"/>
        </w:rPr>
        <w:t>年化拨款</w:t>
      </w:r>
      <w:r w:rsidR="000A2961">
        <w:t>（</w:t>
      </w:r>
      <w:r w:rsidRPr="00543E56">
        <w:t>仅</w:t>
      </w:r>
      <w:r w:rsidR="003578F7">
        <w:rPr>
          <w:rFonts w:hint="eastAsia"/>
        </w:rPr>
        <w:t>包括</w:t>
      </w:r>
      <w:r w:rsidRPr="00543E56">
        <w:t>生物多样性拨款</w:t>
      </w:r>
      <w:r w:rsidR="000A2961">
        <w:t>）</w:t>
      </w:r>
      <w:r w:rsidRPr="00543E56">
        <w:t>的比较表明，对于多数国家</w:t>
      </w:r>
      <w:r w:rsidR="000A2961">
        <w:t>（</w:t>
      </w:r>
      <w:r w:rsidRPr="00543E56">
        <w:t>65%</w:t>
      </w:r>
      <w:r w:rsidRPr="00543E56">
        <w:t>，即</w:t>
      </w:r>
      <w:r w:rsidRPr="00543E56">
        <w:t>48</w:t>
      </w:r>
      <w:r w:rsidRPr="00543E56">
        <w:t>个国家中的</w:t>
      </w:r>
      <w:r w:rsidRPr="00543E56">
        <w:t>31</w:t>
      </w:r>
      <w:r w:rsidRPr="00543E56">
        <w:t>个</w:t>
      </w:r>
      <w:r w:rsidR="000A2961">
        <w:t>）</w:t>
      </w:r>
      <w:r w:rsidRPr="00543E56">
        <w:t>，</w:t>
      </w:r>
      <w:r w:rsidR="003E148F">
        <w:t>GEF</w:t>
      </w:r>
      <w:r w:rsidR="003578F7">
        <w:rPr>
          <w:rFonts w:hint="eastAsia"/>
        </w:rPr>
        <w:t>-</w:t>
      </w:r>
      <w:r w:rsidR="003578F7">
        <w:t>7</w:t>
      </w:r>
      <w:r w:rsidR="003103C8">
        <w:rPr>
          <w:rFonts w:hint="eastAsia"/>
        </w:rPr>
        <w:t>的</w:t>
      </w:r>
      <w:r w:rsidR="003103C8">
        <w:rPr>
          <w:rFonts w:hint="eastAsia"/>
        </w:rPr>
        <w:t>STAR</w:t>
      </w:r>
      <w:r w:rsidR="003578F7">
        <w:rPr>
          <w:rFonts w:hint="eastAsia"/>
        </w:rPr>
        <w:t>年化拨款</w:t>
      </w:r>
      <w:r w:rsidRPr="00543E56">
        <w:t>占其国内支出的</w:t>
      </w:r>
      <w:r w:rsidRPr="00543E56">
        <w:t>1%</w:t>
      </w:r>
      <w:r w:rsidRPr="00543E56">
        <w:t>至</w:t>
      </w:r>
      <w:r w:rsidRPr="00543E56">
        <w:t>10%</w:t>
      </w:r>
      <w:r w:rsidRPr="00543E56">
        <w:t>，而对于</w:t>
      </w:r>
      <w:r w:rsidRPr="00543E56">
        <w:t>23</w:t>
      </w:r>
      <w:r w:rsidR="003578F7">
        <w:rPr>
          <w:rFonts w:hint="eastAsia"/>
        </w:rPr>
        <w:t>%</w:t>
      </w:r>
      <w:r w:rsidR="003578F7">
        <w:rPr>
          <w:rFonts w:hint="eastAsia"/>
        </w:rPr>
        <w:t>的</w:t>
      </w:r>
      <w:r w:rsidRPr="00543E56">
        <w:t>国家</w:t>
      </w:r>
      <w:r w:rsidR="000A2961">
        <w:t>（</w:t>
      </w:r>
      <w:r w:rsidRPr="00543E56">
        <w:t>48</w:t>
      </w:r>
      <w:r w:rsidRPr="00543E56">
        <w:t>个国家中的</w:t>
      </w:r>
      <w:r w:rsidRPr="00543E56">
        <w:t>11</w:t>
      </w:r>
      <w:r w:rsidRPr="00543E56">
        <w:t>个</w:t>
      </w:r>
      <w:r w:rsidR="000A2961">
        <w:t>）</w:t>
      </w:r>
      <w:r w:rsidRPr="00543E56">
        <w:t>，</w:t>
      </w:r>
      <w:r w:rsidRPr="00543E56">
        <w:lastRenderedPageBreak/>
        <w:t>占其国内支出的</w:t>
      </w:r>
      <w:r w:rsidRPr="00543E56">
        <w:t>11%</w:t>
      </w:r>
      <w:r w:rsidRPr="00543E56">
        <w:t>至</w:t>
      </w:r>
      <w:r w:rsidRPr="00543E56">
        <w:t>50%</w:t>
      </w:r>
      <w:r w:rsidRPr="00543E56">
        <w:t>，对于</w:t>
      </w:r>
      <w:r w:rsidRPr="00543E56">
        <w:t>13</w:t>
      </w:r>
      <w:r w:rsidR="003578F7">
        <w:rPr>
          <w:rFonts w:hint="eastAsia"/>
        </w:rPr>
        <w:t>%</w:t>
      </w:r>
      <w:r w:rsidR="003578F7">
        <w:rPr>
          <w:rFonts w:hint="eastAsia"/>
        </w:rPr>
        <w:t>的</w:t>
      </w:r>
      <w:r w:rsidRPr="00543E56">
        <w:t>国家</w:t>
      </w:r>
      <w:r w:rsidR="000A2961">
        <w:t>（</w:t>
      </w:r>
      <w:r w:rsidRPr="00543E56">
        <w:t>48</w:t>
      </w:r>
      <w:r w:rsidRPr="00543E56">
        <w:t>个国家中的</w:t>
      </w:r>
      <w:r w:rsidRPr="00543E56">
        <w:t>6</w:t>
      </w:r>
      <w:r w:rsidRPr="00543E56">
        <w:t>个</w:t>
      </w:r>
      <w:r w:rsidR="000A2961">
        <w:t>）</w:t>
      </w:r>
      <w:r w:rsidRPr="00543E56">
        <w:t>，占其国内支出的</w:t>
      </w:r>
      <w:r w:rsidR="003578F7">
        <w:t>51</w:t>
      </w:r>
      <w:r w:rsidRPr="00543E56">
        <w:t>%</w:t>
      </w:r>
      <w:r w:rsidR="003578F7">
        <w:rPr>
          <w:rFonts w:hint="eastAsia"/>
        </w:rPr>
        <w:t>。</w:t>
      </w:r>
    </w:p>
    <w:p w14:paraId="37C55E58" w14:textId="53FE9797" w:rsidR="008D1F3B" w:rsidRPr="00543E56" w:rsidRDefault="00EC4BFE" w:rsidP="00875960">
      <w:pPr>
        <w:adjustRightInd w:val="0"/>
        <w:snapToGrid w:val="0"/>
        <w:spacing w:before="240" w:after="120" w:line="240" w:lineRule="atLeast"/>
        <w:ind w:left="979"/>
      </w:pPr>
      <w:r>
        <w:rPr>
          <w:rFonts w:hint="eastAsia"/>
        </w:rPr>
        <w:t>关于</w:t>
      </w:r>
      <w:r w:rsidR="00EA61D5">
        <w:rPr>
          <w:rFonts w:hint="eastAsia"/>
        </w:rPr>
        <w:t>CBD</w:t>
      </w:r>
      <w:r w:rsidR="008D1F3B" w:rsidRPr="00543E56">
        <w:t>在线信息交换</w:t>
      </w:r>
      <w:r w:rsidR="00EA61D5">
        <w:rPr>
          <w:rFonts w:hint="eastAsia"/>
        </w:rPr>
        <w:t>所</w:t>
      </w:r>
      <w:r w:rsidR="008D1F3B" w:rsidRPr="00543E56">
        <w:t>机制所</w:t>
      </w:r>
      <w:r w:rsidR="009977C0">
        <w:rPr>
          <w:rFonts w:hint="eastAsia"/>
        </w:rPr>
        <w:t>载</w:t>
      </w:r>
      <w:r w:rsidR="008D1F3B" w:rsidRPr="00543E56">
        <w:t>截至</w:t>
      </w:r>
      <w:r w:rsidR="008D1F3B" w:rsidRPr="00543E56">
        <w:t>2020</w:t>
      </w:r>
      <w:r w:rsidR="008D1F3B" w:rsidRPr="00543E56">
        <w:t>年的财务报告，</w:t>
      </w:r>
      <w:r w:rsidR="008D1F3B" w:rsidRPr="003103C8">
        <w:rPr>
          <w:b/>
          <w:bCs/>
        </w:rPr>
        <w:t>12</w:t>
      </w:r>
      <w:r w:rsidR="008D1F3B" w:rsidRPr="00543E56">
        <w:t>个符合条件的欧洲国家</w:t>
      </w:r>
      <w:r w:rsidR="009977C0">
        <w:rPr>
          <w:rFonts w:hint="eastAsia"/>
        </w:rPr>
        <w:t>中</w:t>
      </w:r>
      <w:r w:rsidR="008D1F3B" w:rsidRPr="003103C8">
        <w:rPr>
          <w:b/>
          <w:bCs/>
        </w:rPr>
        <w:t>33%</w:t>
      </w:r>
      <w:r w:rsidR="008D1F3B" w:rsidRPr="00543E56">
        <w:t>在其最新国家报告中</w:t>
      </w:r>
      <w:r w:rsidR="009977C0">
        <w:rPr>
          <w:rFonts w:hint="eastAsia"/>
        </w:rPr>
        <w:t>列有</w:t>
      </w:r>
      <w:r w:rsidR="008D1F3B" w:rsidRPr="00543E56">
        <w:t>一些财务数据；</w:t>
      </w:r>
      <w:r w:rsidR="008D1F3B" w:rsidRPr="003103C8">
        <w:rPr>
          <w:b/>
          <w:bCs/>
        </w:rPr>
        <w:t>53</w:t>
      </w:r>
      <w:r w:rsidR="008D1F3B" w:rsidRPr="00543E56">
        <w:t>个</w:t>
      </w:r>
      <w:r w:rsidR="009977C0">
        <w:rPr>
          <w:rFonts w:hint="eastAsia"/>
        </w:rPr>
        <w:t>符合条件的</w:t>
      </w:r>
      <w:r w:rsidR="008D1F3B" w:rsidRPr="00543E56">
        <w:t>非洲国家</w:t>
      </w:r>
      <w:r w:rsidR="009977C0">
        <w:rPr>
          <w:rFonts w:hint="eastAsia"/>
        </w:rPr>
        <w:t>中</w:t>
      </w:r>
      <w:r w:rsidR="008D1F3B" w:rsidRPr="003103C8">
        <w:rPr>
          <w:b/>
          <w:bCs/>
        </w:rPr>
        <w:t>34%</w:t>
      </w:r>
      <w:r w:rsidR="009977C0">
        <w:rPr>
          <w:rFonts w:hint="eastAsia"/>
        </w:rPr>
        <w:t>列有数据</w:t>
      </w:r>
      <w:r w:rsidR="008D1F3B" w:rsidRPr="00543E56">
        <w:t>，</w:t>
      </w:r>
      <w:r w:rsidR="008D1F3B" w:rsidRPr="003103C8">
        <w:rPr>
          <w:b/>
          <w:bCs/>
        </w:rPr>
        <w:t>33</w:t>
      </w:r>
      <w:r w:rsidR="008D1F3B" w:rsidRPr="00543E56">
        <w:t>个</w:t>
      </w:r>
      <w:r w:rsidR="009977C0">
        <w:rPr>
          <w:rFonts w:hint="eastAsia"/>
        </w:rPr>
        <w:t>符合条件的</w:t>
      </w:r>
      <w:r w:rsidR="00F978AB">
        <w:t>拉丁美洲和加勒比</w:t>
      </w:r>
      <w:r w:rsidR="008D1F3B" w:rsidRPr="00543E56">
        <w:t>国家中</w:t>
      </w:r>
      <w:r w:rsidR="008D1F3B" w:rsidRPr="003103C8">
        <w:rPr>
          <w:b/>
          <w:bCs/>
        </w:rPr>
        <w:t>45%</w:t>
      </w:r>
      <w:r w:rsidR="009977C0">
        <w:rPr>
          <w:rFonts w:hint="eastAsia"/>
        </w:rPr>
        <w:t>列有数据</w:t>
      </w:r>
      <w:r w:rsidR="008D1F3B" w:rsidRPr="00543E56">
        <w:t>，</w:t>
      </w:r>
      <w:r w:rsidR="008D1F3B" w:rsidRPr="003103C8">
        <w:rPr>
          <w:b/>
          <w:bCs/>
        </w:rPr>
        <w:t>45</w:t>
      </w:r>
      <w:r w:rsidR="008D1F3B" w:rsidRPr="00543E56">
        <w:t>个亚太国家中</w:t>
      </w:r>
      <w:r w:rsidR="008D1F3B" w:rsidRPr="003103C8">
        <w:rPr>
          <w:b/>
          <w:bCs/>
        </w:rPr>
        <w:t>27%</w:t>
      </w:r>
      <w:r w:rsidR="009977C0">
        <w:rPr>
          <w:rFonts w:hint="eastAsia"/>
        </w:rPr>
        <w:t>列有数据</w:t>
      </w:r>
      <w:r w:rsidR="008D1F3B" w:rsidRPr="00543E56">
        <w:t>。</w:t>
      </w:r>
      <w:r w:rsidR="00F3316E">
        <w:rPr>
          <w:rFonts w:hint="eastAsia"/>
        </w:rPr>
        <w:t>所</w:t>
      </w:r>
      <w:r w:rsidR="008D1F3B" w:rsidRPr="00543E56">
        <w:t>报财务数据</w:t>
      </w:r>
      <w:r w:rsidR="003103C8">
        <w:rPr>
          <w:rFonts w:hint="eastAsia"/>
        </w:rPr>
        <w:t>属于</w:t>
      </w:r>
      <w:r w:rsidR="008D1F3B" w:rsidRPr="00543E56">
        <w:t>国内支出。</w:t>
      </w:r>
    </w:p>
    <w:p w14:paraId="647BBE82" w14:textId="02C9DF09" w:rsidR="008D1F3B" w:rsidRPr="00543E56" w:rsidRDefault="008D1F3B" w:rsidP="00875960">
      <w:pPr>
        <w:adjustRightInd w:val="0"/>
        <w:snapToGrid w:val="0"/>
        <w:spacing w:before="240" w:after="120" w:line="240" w:lineRule="atLeast"/>
        <w:ind w:left="979"/>
      </w:pPr>
      <w:r w:rsidRPr="00543E56">
        <w:t>除了过去十年的国内支出数据之外，专家小组</w:t>
      </w:r>
      <w:r w:rsidR="003103C8">
        <w:rPr>
          <w:rFonts w:hint="eastAsia"/>
        </w:rPr>
        <w:t>审视</w:t>
      </w:r>
      <w:r w:rsidRPr="00543E56">
        <w:t>了</w:t>
      </w:r>
      <w:r w:rsidR="003103C8">
        <w:rPr>
          <w:rFonts w:hint="eastAsia"/>
        </w:rPr>
        <w:t>各国</w:t>
      </w:r>
      <w:r w:rsidR="003E148F">
        <w:t>GEF</w:t>
      </w:r>
      <w:r w:rsidR="003103C8">
        <w:rPr>
          <w:rFonts w:hint="eastAsia"/>
        </w:rPr>
        <w:t>-</w:t>
      </w:r>
      <w:r w:rsidR="003103C8">
        <w:t>7</w:t>
      </w:r>
      <w:r w:rsidRPr="00543E56">
        <w:t>实际</w:t>
      </w:r>
      <w:r w:rsidR="003103C8">
        <w:rPr>
          <w:rFonts w:hint="eastAsia"/>
        </w:rPr>
        <w:t>STAR</w:t>
      </w:r>
      <w:r w:rsidR="003103C8">
        <w:rPr>
          <w:rFonts w:hint="eastAsia"/>
        </w:rPr>
        <w:t>拨款</w:t>
      </w:r>
      <w:r w:rsidRPr="00543E56">
        <w:t>，并与</w:t>
      </w:r>
      <w:r w:rsidR="003103C8">
        <w:rPr>
          <w:rFonts w:hint="eastAsia"/>
        </w:rPr>
        <w:t>基于</w:t>
      </w:r>
      <w:r w:rsidR="003103C8" w:rsidRPr="00543E56">
        <w:t>2016</w:t>
      </w:r>
      <w:r w:rsidR="003103C8" w:rsidRPr="00543E56">
        <w:t>年</w:t>
      </w:r>
      <w:r w:rsidR="003103C8">
        <w:rPr>
          <w:rFonts w:hint="eastAsia"/>
        </w:rPr>
        <w:t>CBD</w:t>
      </w:r>
      <w:r w:rsidR="003103C8" w:rsidRPr="00543E56">
        <w:t>需求评估问卷</w:t>
      </w:r>
      <w:r w:rsidR="003103C8">
        <w:rPr>
          <w:rFonts w:hint="eastAsia"/>
        </w:rPr>
        <w:t>的估计需求</w:t>
      </w:r>
      <w:r w:rsidRPr="00543E56">
        <w:t>进行了比较。</w:t>
      </w:r>
    </w:p>
    <w:p w14:paraId="4613BEC0" w14:textId="7F664B4C" w:rsidR="008D1F3B" w:rsidRPr="0096524A" w:rsidRDefault="008D1F3B" w:rsidP="00875960">
      <w:pPr>
        <w:adjustRightInd w:val="0"/>
        <w:snapToGrid w:val="0"/>
        <w:spacing w:before="240" w:after="120" w:line="240" w:lineRule="atLeast"/>
        <w:ind w:left="979"/>
      </w:pPr>
      <w:r w:rsidRPr="0096524A">
        <w:t>对于已于</w:t>
      </w:r>
      <w:r w:rsidRPr="0096524A">
        <w:t>2016</w:t>
      </w:r>
      <w:r w:rsidRPr="0096524A">
        <w:t>年完成需求评估问卷的</w:t>
      </w:r>
      <w:r w:rsidRPr="0096524A">
        <w:t>52</w:t>
      </w:r>
      <w:r w:rsidRPr="0096524A">
        <w:t>个符合</w:t>
      </w:r>
      <w:r w:rsidR="003E148F" w:rsidRPr="0096524A">
        <w:t>GEF</w:t>
      </w:r>
      <w:r w:rsidRPr="0096524A">
        <w:t>条件的国家，</w:t>
      </w:r>
      <w:r w:rsidR="005B0868" w:rsidRPr="0096524A">
        <w:t>专家小组</w:t>
      </w:r>
      <w:r w:rsidRPr="0096524A">
        <w:t>将问卷中估计的资金需求与</w:t>
      </w:r>
      <w:r w:rsidR="003E148F" w:rsidRPr="0096524A">
        <w:t>GEF</w:t>
      </w:r>
      <w:r w:rsidR="0096524A" w:rsidRPr="0096524A">
        <w:rPr>
          <w:rFonts w:hint="eastAsia"/>
        </w:rPr>
        <w:t>-</w:t>
      </w:r>
      <w:r w:rsidR="0096524A" w:rsidRPr="0096524A">
        <w:t>7</w:t>
      </w:r>
      <w:r w:rsidR="0096524A" w:rsidRPr="0096524A">
        <w:rPr>
          <w:rFonts w:hint="eastAsia"/>
        </w:rPr>
        <w:t>的</w:t>
      </w:r>
      <w:r w:rsidR="0096524A" w:rsidRPr="0096524A">
        <w:rPr>
          <w:rFonts w:hint="eastAsia"/>
        </w:rPr>
        <w:t>STAR</w:t>
      </w:r>
      <w:r w:rsidRPr="0096524A">
        <w:t>生物多样性</w:t>
      </w:r>
      <w:r w:rsidR="0096524A" w:rsidRPr="0096524A">
        <w:rPr>
          <w:rFonts w:hint="eastAsia"/>
        </w:rPr>
        <w:t>拨款</w:t>
      </w:r>
      <w:r w:rsidRPr="0096524A">
        <w:t>进行了比较</w:t>
      </w:r>
      <w:r w:rsidR="000A2961" w:rsidRPr="0096524A">
        <w:t>（</w:t>
      </w:r>
      <w:r w:rsidR="0096524A" w:rsidRPr="0096524A">
        <w:rPr>
          <w:rFonts w:hint="eastAsia"/>
        </w:rPr>
        <w:t>仅生物多样性拨款，</w:t>
      </w:r>
      <w:r w:rsidRPr="0096524A">
        <w:t>不包括影响方案的资金或可能包括生物多样性成果的其他领域</w:t>
      </w:r>
      <w:r w:rsidR="0096524A" w:rsidRPr="0096524A">
        <w:rPr>
          <w:rFonts w:hint="eastAsia"/>
        </w:rPr>
        <w:t>STAR</w:t>
      </w:r>
      <w:r w:rsidR="0096524A" w:rsidRPr="0096524A">
        <w:rPr>
          <w:rFonts w:hint="eastAsia"/>
        </w:rPr>
        <w:t>拨款</w:t>
      </w:r>
      <w:r w:rsidR="000A2961" w:rsidRPr="0096524A">
        <w:t>）</w:t>
      </w:r>
      <w:r w:rsidRPr="0096524A">
        <w:t>。</w:t>
      </w:r>
      <w:r w:rsidR="0096524A" w:rsidRPr="0096524A">
        <w:rPr>
          <w:rStyle w:val="FootnoteReference"/>
        </w:rPr>
        <w:footnoteReference w:id="15"/>
      </w:r>
      <w:r w:rsidRPr="0096524A">
        <w:t>*</w:t>
      </w:r>
    </w:p>
    <w:p w14:paraId="034050E9" w14:textId="2D0A2300" w:rsidR="008D1F3B" w:rsidRPr="00543E56" w:rsidRDefault="008D1F3B" w:rsidP="00875960">
      <w:pPr>
        <w:adjustRightInd w:val="0"/>
        <w:snapToGrid w:val="0"/>
        <w:spacing w:before="240" w:after="120" w:line="240" w:lineRule="atLeast"/>
        <w:ind w:left="979"/>
      </w:pPr>
      <w:r w:rsidRPr="00097B11">
        <w:t>比较</w:t>
      </w:r>
      <w:r w:rsidR="003D35A0" w:rsidRPr="00097B11">
        <w:rPr>
          <w:rFonts w:hint="eastAsia"/>
        </w:rPr>
        <w:t>显示</w:t>
      </w:r>
      <w:r w:rsidRPr="00097B11">
        <w:t>，</w:t>
      </w:r>
      <w:r w:rsidR="003D35A0" w:rsidRPr="00097B11">
        <w:rPr>
          <w:rFonts w:hint="eastAsia"/>
        </w:rPr>
        <w:t>在</w:t>
      </w:r>
      <w:r w:rsidRPr="00097B11">
        <w:t>完成</w:t>
      </w:r>
      <w:r w:rsidRPr="00097B11">
        <w:t>2016</w:t>
      </w:r>
      <w:r w:rsidRPr="00097B11">
        <w:t>年问卷的</w:t>
      </w:r>
      <w:r w:rsidR="003D35A0" w:rsidRPr="00097B11">
        <w:rPr>
          <w:rFonts w:hint="eastAsia"/>
        </w:rPr>
        <w:t>国家中，数量最多的</w:t>
      </w:r>
      <w:r w:rsidR="000976C2" w:rsidRPr="00097B11">
        <w:rPr>
          <w:rFonts w:hint="eastAsia"/>
        </w:rPr>
        <w:t>一组</w:t>
      </w:r>
      <w:r w:rsidR="000A2961" w:rsidRPr="00097B11">
        <w:t>（</w:t>
      </w:r>
      <w:r w:rsidRPr="00097B11">
        <w:t>40%</w:t>
      </w:r>
      <w:r w:rsidRPr="00097B11">
        <w:t>，即</w:t>
      </w:r>
      <w:r w:rsidRPr="00097B11">
        <w:t>52</w:t>
      </w:r>
      <w:r w:rsidRPr="00097B11">
        <w:t>个国家中的</w:t>
      </w:r>
      <w:r w:rsidRPr="00097B11">
        <w:t>21</w:t>
      </w:r>
      <w:r w:rsidRPr="00097B11">
        <w:t>个</w:t>
      </w:r>
      <w:r w:rsidR="000A2961" w:rsidRPr="00097B11">
        <w:t>）</w:t>
      </w:r>
      <w:r w:rsidR="003D35A0" w:rsidRPr="00097B11">
        <w:rPr>
          <w:rFonts w:hint="eastAsia"/>
        </w:rPr>
        <w:t>获得的</w:t>
      </w:r>
      <w:r w:rsidR="003E148F" w:rsidRPr="00097B11">
        <w:t>GEF</w:t>
      </w:r>
      <w:r w:rsidR="003D35A0" w:rsidRPr="00097B11">
        <w:rPr>
          <w:rFonts w:hint="eastAsia"/>
        </w:rPr>
        <w:t>-</w:t>
      </w:r>
      <w:r w:rsidR="003D35A0" w:rsidRPr="00097B11">
        <w:t>7</w:t>
      </w:r>
      <w:r w:rsidR="00681AA6">
        <w:rPr>
          <w:rFonts w:hint="eastAsia"/>
        </w:rPr>
        <w:t>的</w:t>
      </w:r>
      <w:r w:rsidR="000A6DCE" w:rsidRPr="00097B11">
        <w:rPr>
          <w:rFonts w:hint="eastAsia"/>
        </w:rPr>
        <w:t xml:space="preserve"> </w:t>
      </w:r>
      <w:r w:rsidR="003D35A0" w:rsidRPr="00097B11">
        <w:rPr>
          <w:rFonts w:hint="eastAsia"/>
        </w:rPr>
        <w:t>STAR</w:t>
      </w:r>
      <w:r w:rsidR="000A6DCE" w:rsidRPr="00097B11">
        <w:rPr>
          <w:rFonts w:hint="eastAsia"/>
        </w:rPr>
        <w:t>生物多样性</w:t>
      </w:r>
      <w:r w:rsidR="003D35A0" w:rsidRPr="00097B11">
        <w:rPr>
          <w:rFonts w:hint="eastAsia"/>
        </w:rPr>
        <w:t>拨款是其问卷</w:t>
      </w:r>
      <w:r w:rsidRPr="00097B11">
        <w:t>估计资金需求的</w:t>
      </w:r>
      <w:r w:rsidRPr="00097B11">
        <w:t>20%</w:t>
      </w:r>
      <w:r w:rsidRPr="00097B11">
        <w:t>或更少；</w:t>
      </w:r>
      <w:r w:rsidRPr="00097B11">
        <w:t>31%</w:t>
      </w:r>
      <w:r w:rsidR="000A2961" w:rsidRPr="00097B11">
        <w:t>（</w:t>
      </w:r>
      <w:r w:rsidR="003D35A0" w:rsidRPr="00097B11">
        <w:rPr>
          <w:rFonts w:hint="eastAsia"/>
        </w:rPr>
        <w:t>即</w:t>
      </w:r>
      <w:r w:rsidRPr="00097B11">
        <w:t>52</w:t>
      </w:r>
      <w:r w:rsidR="003D35A0" w:rsidRPr="00097B11">
        <w:rPr>
          <w:rFonts w:hint="eastAsia"/>
        </w:rPr>
        <w:t>个国家</w:t>
      </w:r>
      <w:r w:rsidRPr="00097B11">
        <w:t>中的</w:t>
      </w:r>
      <w:r w:rsidRPr="00097B11">
        <w:t>16</w:t>
      </w:r>
      <w:r w:rsidR="003D35A0" w:rsidRPr="00097B11">
        <w:rPr>
          <w:rFonts w:hint="eastAsia"/>
        </w:rPr>
        <w:t>个</w:t>
      </w:r>
      <w:r w:rsidR="000A2961" w:rsidRPr="00097B11">
        <w:t>）</w:t>
      </w:r>
      <w:r w:rsidR="003D35A0" w:rsidRPr="00097B11">
        <w:rPr>
          <w:rFonts w:hint="eastAsia"/>
        </w:rPr>
        <w:t>获得</w:t>
      </w:r>
      <w:r w:rsidRPr="00097B11">
        <w:t>21-50%</w:t>
      </w:r>
      <w:r w:rsidR="000026B0" w:rsidRPr="00097B11">
        <w:rPr>
          <w:rFonts w:hint="eastAsia"/>
        </w:rPr>
        <w:t>之间</w:t>
      </w:r>
      <w:r w:rsidRPr="00097B11">
        <w:t>，</w:t>
      </w:r>
      <w:r w:rsidRPr="00097B11">
        <w:t>19%</w:t>
      </w:r>
      <w:r w:rsidR="000A2961" w:rsidRPr="00097B11">
        <w:t>（</w:t>
      </w:r>
      <w:r w:rsidR="003D35A0" w:rsidRPr="00097B11">
        <w:rPr>
          <w:rFonts w:hint="eastAsia"/>
        </w:rPr>
        <w:t>即</w:t>
      </w:r>
      <w:r w:rsidRPr="00097B11">
        <w:t>52</w:t>
      </w:r>
      <w:r w:rsidR="003D35A0" w:rsidRPr="00097B11">
        <w:rPr>
          <w:rFonts w:hint="eastAsia"/>
        </w:rPr>
        <w:t>个国家</w:t>
      </w:r>
      <w:r w:rsidRPr="00097B11">
        <w:t>中的</w:t>
      </w:r>
      <w:r w:rsidRPr="00097B11">
        <w:t>10</w:t>
      </w:r>
      <w:r w:rsidR="003D35A0" w:rsidRPr="00097B11">
        <w:rPr>
          <w:rFonts w:hint="eastAsia"/>
        </w:rPr>
        <w:t>个</w:t>
      </w:r>
      <w:r w:rsidR="000A2961" w:rsidRPr="00097B11">
        <w:t>）</w:t>
      </w:r>
      <w:r w:rsidR="003D35A0" w:rsidRPr="00097B11">
        <w:rPr>
          <w:rFonts w:hint="eastAsia"/>
        </w:rPr>
        <w:t>获得</w:t>
      </w:r>
      <w:r w:rsidRPr="00097B11">
        <w:t>51-100%</w:t>
      </w:r>
      <w:r w:rsidRPr="00097B11">
        <w:t>之间，</w:t>
      </w:r>
      <w:r w:rsidRPr="00097B11">
        <w:t>10%</w:t>
      </w:r>
      <w:r w:rsidR="000A2961" w:rsidRPr="00097B11">
        <w:t>（</w:t>
      </w:r>
      <w:r w:rsidRPr="00097B11">
        <w:t>或</w:t>
      </w:r>
      <w:r w:rsidRPr="00097B11">
        <w:t>52</w:t>
      </w:r>
      <w:r w:rsidR="000026B0" w:rsidRPr="00097B11">
        <w:rPr>
          <w:rFonts w:hint="eastAsia"/>
        </w:rPr>
        <w:t>个国家</w:t>
      </w:r>
      <w:r w:rsidRPr="00097B11">
        <w:t>中的</w:t>
      </w:r>
      <w:r w:rsidRPr="00097B11">
        <w:t>5</w:t>
      </w:r>
      <w:r w:rsidR="000026B0" w:rsidRPr="00097B11">
        <w:rPr>
          <w:rFonts w:hint="eastAsia"/>
        </w:rPr>
        <w:t>个</w:t>
      </w:r>
      <w:r w:rsidR="000A2961" w:rsidRPr="00097B11">
        <w:t>）</w:t>
      </w:r>
      <w:r w:rsidR="000026B0" w:rsidRPr="00097B11">
        <w:rPr>
          <w:rFonts w:hint="eastAsia"/>
        </w:rPr>
        <w:t>获得的拨款高于其</w:t>
      </w:r>
      <w:r w:rsidR="00E67CA0">
        <w:rPr>
          <w:rFonts w:hint="eastAsia"/>
        </w:rPr>
        <w:t>申请</w:t>
      </w:r>
      <w:r w:rsidRPr="00097B11">
        <w:t>的</w:t>
      </w:r>
      <w:r w:rsidR="000026B0" w:rsidRPr="00097B11">
        <w:rPr>
          <w:rFonts w:hint="eastAsia"/>
        </w:rPr>
        <w:t>数额</w:t>
      </w:r>
      <w:r w:rsidRPr="00097B11">
        <w:t>。这些差异可能有几个原因，包括</w:t>
      </w:r>
      <w:r w:rsidR="000026B0" w:rsidRPr="00097B11">
        <w:rPr>
          <w:rFonts w:hint="eastAsia"/>
        </w:rPr>
        <w:t>：</w:t>
      </w:r>
      <w:r w:rsidRPr="00097B11">
        <w:t>1</w:t>
      </w:r>
      <w:r w:rsidR="000A2961" w:rsidRPr="00097B11">
        <w:t>）</w:t>
      </w:r>
      <w:r w:rsidRPr="00097B11">
        <w:t>缔约方</w:t>
      </w:r>
      <w:r w:rsidR="000026B0" w:rsidRPr="00097B11">
        <w:t>最终</w:t>
      </w:r>
      <w:r w:rsidRPr="00097B11">
        <w:t>向</w:t>
      </w:r>
      <w:r w:rsidR="003E148F" w:rsidRPr="00097B11">
        <w:t>GEF</w:t>
      </w:r>
      <w:r w:rsidR="000026B0" w:rsidRPr="00097B11">
        <w:rPr>
          <w:rFonts w:hint="eastAsia"/>
        </w:rPr>
        <w:t>-</w:t>
      </w:r>
      <w:r w:rsidR="000026B0" w:rsidRPr="00097B11">
        <w:t>7</w:t>
      </w:r>
      <w:r w:rsidRPr="00097B11">
        <w:t>提交</w:t>
      </w:r>
      <w:r w:rsidR="000026B0" w:rsidRPr="00097B11">
        <w:rPr>
          <w:rFonts w:hint="eastAsia"/>
        </w:rPr>
        <w:t>的项目清单可能</w:t>
      </w:r>
      <w:r w:rsidR="000976C2" w:rsidRPr="00097B11">
        <w:rPr>
          <w:rFonts w:hint="eastAsia"/>
        </w:rPr>
        <w:t>不是</w:t>
      </w:r>
      <w:r w:rsidRPr="00097B11">
        <w:t>2016</w:t>
      </w:r>
      <w:r w:rsidRPr="00097B11">
        <w:t>年调查问卷时设想的</w:t>
      </w:r>
      <w:r w:rsidR="000976C2" w:rsidRPr="00097B11">
        <w:rPr>
          <w:rFonts w:hint="eastAsia"/>
        </w:rPr>
        <w:t>清单</w:t>
      </w:r>
      <w:r w:rsidRPr="00543E56">
        <w:t>，</w:t>
      </w:r>
      <w:r w:rsidRPr="00543E56">
        <w:t>2</w:t>
      </w:r>
      <w:r w:rsidR="000A2961">
        <w:t>）</w:t>
      </w:r>
      <w:r w:rsidR="000976C2">
        <w:rPr>
          <w:rFonts w:hint="eastAsia"/>
        </w:rPr>
        <w:t>实际</w:t>
      </w:r>
      <w:r w:rsidR="00E67CA0">
        <w:rPr>
          <w:rFonts w:hint="eastAsia"/>
        </w:rPr>
        <w:t>申请</w:t>
      </w:r>
      <w:r w:rsidRPr="00543E56">
        <w:t>预算低于调查问卷时的估计预算，</w:t>
      </w:r>
      <w:r w:rsidRPr="00543E56">
        <w:t>3</w:t>
      </w:r>
      <w:r w:rsidR="000A2961">
        <w:t>）</w:t>
      </w:r>
      <w:r w:rsidRPr="00543E56">
        <w:t>各国可能在</w:t>
      </w:r>
      <w:r w:rsidR="000976C2" w:rsidRPr="0065103C">
        <w:rPr>
          <w:rFonts w:ascii="Arial" w:hAnsi="Arial" w:cs="Arial"/>
          <w:sz w:val="22"/>
          <w:szCs w:val="22"/>
        </w:rPr>
        <w:t>STAR</w:t>
      </w:r>
      <w:r w:rsidRPr="00543E56">
        <w:t>生物多样性拨款之外</w:t>
      </w:r>
      <w:r w:rsidR="000976C2">
        <w:rPr>
          <w:rFonts w:hint="eastAsia"/>
        </w:rPr>
        <w:t>从</w:t>
      </w:r>
      <w:r w:rsidR="000976C2">
        <w:t>GEF</w:t>
      </w:r>
      <w:r w:rsidR="000976C2">
        <w:rPr>
          <w:rFonts w:hint="eastAsia"/>
        </w:rPr>
        <w:t>获得了</w:t>
      </w:r>
      <w:r w:rsidR="00681AA6">
        <w:rPr>
          <w:rFonts w:hint="eastAsia"/>
        </w:rPr>
        <w:t>其他</w:t>
      </w:r>
      <w:r w:rsidRPr="00543E56">
        <w:t>资金，</w:t>
      </w:r>
      <w:r w:rsidRPr="00543E56">
        <w:t>4</w:t>
      </w:r>
      <w:r w:rsidR="000A2961">
        <w:t>）</w:t>
      </w:r>
      <w:r w:rsidRPr="00543E56">
        <w:t>获得了额外共同</w:t>
      </w:r>
      <w:r w:rsidR="000976C2">
        <w:rPr>
          <w:rFonts w:hint="eastAsia"/>
        </w:rPr>
        <w:t>供资</w:t>
      </w:r>
      <w:r w:rsidRPr="00543E56">
        <w:t>。</w:t>
      </w:r>
    </w:p>
    <w:p w14:paraId="42A34C7E" w14:textId="4A68020C" w:rsidR="008D1F3B" w:rsidRPr="00543E56" w:rsidRDefault="008D1F3B" w:rsidP="00875960">
      <w:pPr>
        <w:adjustRightInd w:val="0"/>
        <w:snapToGrid w:val="0"/>
        <w:spacing w:before="240" w:after="120" w:line="240" w:lineRule="atLeast"/>
        <w:ind w:left="979"/>
      </w:pPr>
      <w:r w:rsidRPr="00543E56">
        <w:t>d.</w:t>
      </w:r>
      <w:r w:rsidR="000976C2">
        <w:rPr>
          <w:rFonts w:hint="eastAsia"/>
        </w:rPr>
        <w:t xml:space="preserve"> </w:t>
      </w:r>
      <w:r w:rsidR="000976C2" w:rsidRPr="000976C2">
        <w:rPr>
          <w:rFonts w:hint="eastAsia"/>
          <w:u w:val="single"/>
        </w:rPr>
        <w:t>生物多样性筹资倡议</w:t>
      </w:r>
    </w:p>
    <w:p w14:paraId="3F97E107" w14:textId="7BDED4BB" w:rsidR="008D1F3B" w:rsidRPr="007F62EF" w:rsidRDefault="008D1F3B" w:rsidP="00875960">
      <w:pPr>
        <w:adjustRightInd w:val="0"/>
        <w:snapToGrid w:val="0"/>
        <w:spacing w:before="240" w:after="120" w:line="240" w:lineRule="atLeast"/>
        <w:ind w:left="979"/>
      </w:pPr>
      <w:r w:rsidRPr="007F62EF">
        <w:t>专家小组查阅了</w:t>
      </w:r>
      <w:r w:rsidR="00681AA6">
        <w:rPr>
          <w:rFonts w:hint="eastAsia"/>
        </w:rPr>
        <w:t>UNDP</w:t>
      </w:r>
      <w:r w:rsidRPr="007F62EF">
        <w:t>生物多样性</w:t>
      </w:r>
      <w:r w:rsidR="007F62EF" w:rsidRPr="007F62EF">
        <w:rPr>
          <w:rFonts w:hint="eastAsia"/>
        </w:rPr>
        <w:t>筹资倡议</w:t>
      </w:r>
      <w:r w:rsidRPr="007F62EF">
        <w:t>的所有报告，了解各国资金需求的信息和数据。目前，生物多样性</w:t>
      </w:r>
      <w:r w:rsidR="007F62EF" w:rsidRPr="007F62EF">
        <w:rPr>
          <w:rFonts w:hint="eastAsia"/>
        </w:rPr>
        <w:t>筹资倡议</w:t>
      </w:r>
      <w:r w:rsidRPr="007F62EF">
        <w:t>支持</w:t>
      </w:r>
      <w:r w:rsidRPr="007F62EF">
        <w:t>36</w:t>
      </w:r>
      <w:r w:rsidRPr="007F62EF">
        <w:t>个国家审查生物多样性融资政策和机构，确定基线投资，评估</w:t>
      </w:r>
      <w:r w:rsidR="007F62EF" w:rsidRPr="007F62EF">
        <w:rPr>
          <w:rFonts w:hint="eastAsia"/>
        </w:rPr>
        <w:t>N</w:t>
      </w:r>
      <w:r w:rsidR="007F62EF" w:rsidRPr="007F62EF">
        <w:t>BSAP</w:t>
      </w:r>
      <w:r w:rsidRPr="007F62EF">
        <w:t>的成本，量化生物多样性融资缺口。</w:t>
      </w:r>
    </w:p>
    <w:p w14:paraId="787431B8" w14:textId="1D6A81DB" w:rsidR="008D1F3B" w:rsidRPr="00543E56" w:rsidRDefault="008D1F3B" w:rsidP="00875960">
      <w:pPr>
        <w:adjustRightInd w:val="0"/>
        <w:snapToGrid w:val="0"/>
        <w:spacing w:before="240" w:after="120" w:line="240" w:lineRule="atLeast"/>
        <w:ind w:left="979"/>
      </w:pPr>
      <w:r w:rsidRPr="00543E56">
        <w:t>迄今为止，</w:t>
      </w:r>
      <w:r w:rsidR="007F62EF">
        <w:t>生物多样性筹资倡议</w:t>
      </w:r>
      <w:r w:rsidRPr="00543E56">
        <w:t>已与其支持的大多数国家合作，审查生物多样性</w:t>
      </w:r>
      <w:r w:rsidR="007F62EF">
        <w:rPr>
          <w:rFonts w:hint="eastAsia"/>
        </w:rPr>
        <w:t>相关</w:t>
      </w:r>
      <w:r w:rsidRPr="00543E56">
        <w:t>支出，</w:t>
      </w:r>
      <w:r w:rsidR="007F62EF">
        <w:rPr>
          <w:rFonts w:hint="eastAsia"/>
        </w:rPr>
        <w:t>为今后调动资源</w:t>
      </w:r>
      <w:r w:rsidRPr="00543E56">
        <w:t>制定</w:t>
      </w:r>
      <w:r w:rsidR="007F62EF">
        <w:rPr>
          <w:rFonts w:hint="eastAsia"/>
        </w:rPr>
        <w:t>财务</w:t>
      </w:r>
      <w:r w:rsidRPr="00543E56">
        <w:t>计划。例如，哥伦比亚</w:t>
      </w:r>
      <w:r w:rsidRPr="00543E56">
        <w:t>2018</w:t>
      </w:r>
      <w:r w:rsidRPr="00543E56">
        <w:t>年支出审查报告称，</w:t>
      </w:r>
      <w:r w:rsidR="007F62EF">
        <w:rPr>
          <w:rFonts w:hint="eastAsia"/>
        </w:rPr>
        <w:t>其</w:t>
      </w:r>
      <w:r w:rsidRPr="00543E56">
        <w:t>生物多样性投资总额约为每年</w:t>
      </w:r>
      <w:r w:rsidRPr="00543E56">
        <w:t>2.72</w:t>
      </w:r>
      <w:r w:rsidRPr="00543E56">
        <w:t>亿美元</w:t>
      </w:r>
      <w:r w:rsidR="000A2961">
        <w:t>（</w:t>
      </w:r>
      <w:r w:rsidRPr="00543E56">
        <w:t>占国家</w:t>
      </w:r>
      <w:r w:rsidR="007F62EF">
        <w:rPr>
          <w:rFonts w:hint="eastAsia"/>
        </w:rPr>
        <w:t>GDP</w:t>
      </w:r>
      <w:r w:rsidRPr="00543E56">
        <w:t>的</w:t>
      </w:r>
      <w:r w:rsidRPr="00543E56">
        <w:t>0.12%</w:t>
      </w:r>
      <w:r w:rsidR="000A2961">
        <w:t>）</w:t>
      </w:r>
      <w:r w:rsidRPr="00543E56">
        <w:t>。</w:t>
      </w:r>
      <w:r w:rsidR="007F62EF">
        <w:rPr>
          <w:rFonts w:hint="eastAsia"/>
        </w:rPr>
        <w:t>与之相比</w:t>
      </w:r>
      <w:r w:rsidRPr="00543E56">
        <w:t>，其需求评估报告称，</w:t>
      </w:r>
      <w:r w:rsidRPr="00543E56">
        <w:t>2017-2030</w:t>
      </w:r>
      <w:r w:rsidRPr="00543E56">
        <w:t>年期间的</w:t>
      </w:r>
      <w:r w:rsidR="007F62EF">
        <w:rPr>
          <w:rFonts w:hint="eastAsia"/>
        </w:rPr>
        <w:t>财务</w:t>
      </w:r>
      <w:r w:rsidRPr="00543E56">
        <w:t>需求为</w:t>
      </w:r>
      <w:r w:rsidRPr="00543E56">
        <w:t>42</w:t>
      </w:r>
      <w:r w:rsidRPr="00543E56">
        <w:t>亿美元，预计其中</w:t>
      </w:r>
      <w:r w:rsidRPr="00543E56">
        <w:t>24%</w:t>
      </w:r>
      <w:r w:rsidRPr="00543E56">
        <w:t>来自</w:t>
      </w:r>
      <w:r w:rsidR="007F62EF">
        <w:rPr>
          <w:rFonts w:hint="eastAsia"/>
        </w:rPr>
        <w:t>财务</w:t>
      </w:r>
      <w:r w:rsidRPr="00543E56">
        <w:t>机制</w:t>
      </w:r>
      <w:r w:rsidR="00453602">
        <w:rPr>
          <w:rStyle w:val="FootnoteReference"/>
        </w:rPr>
        <w:footnoteReference w:id="16"/>
      </w:r>
      <w:r w:rsidRPr="00543E56">
        <w:t>。</w:t>
      </w:r>
    </w:p>
    <w:p w14:paraId="72F775EA" w14:textId="3738CF12" w:rsidR="008D1F3B" w:rsidRPr="00543E56" w:rsidRDefault="008D1F3B" w:rsidP="00875960">
      <w:pPr>
        <w:adjustRightInd w:val="0"/>
        <w:snapToGrid w:val="0"/>
        <w:spacing w:before="240" w:after="120" w:line="240" w:lineRule="atLeast"/>
        <w:ind w:left="979"/>
      </w:pPr>
      <w:r w:rsidRPr="00543E56">
        <w:lastRenderedPageBreak/>
        <w:t>虽然一些国家</w:t>
      </w:r>
      <w:r w:rsidR="00453602">
        <w:rPr>
          <w:rFonts w:hint="eastAsia"/>
        </w:rPr>
        <w:t>的网站贴有一些</w:t>
      </w:r>
      <w:r w:rsidRPr="00543E56">
        <w:t>支出报告，但没有相关数据可用于确定</w:t>
      </w:r>
      <w:r w:rsidR="003E148F">
        <w:t>GEF</w:t>
      </w:r>
      <w:r w:rsidR="00453602">
        <w:t xml:space="preserve"> </w:t>
      </w:r>
      <w:r w:rsidRPr="00543E56">
        <w:t>2022-2026</w:t>
      </w:r>
      <w:r w:rsidRPr="00543E56">
        <w:t>年期间的</w:t>
      </w:r>
      <w:r w:rsidR="00681AA6">
        <w:rPr>
          <w:rFonts w:hint="eastAsia"/>
        </w:rPr>
        <w:t>总</w:t>
      </w:r>
      <w:r w:rsidRPr="00543E56">
        <w:t>需求。一旦</w:t>
      </w:r>
      <w:r w:rsidR="00681AA6">
        <w:rPr>
          <w:rFonts w:hint="eastAsia"/>
        </w:rPr>
        <w:t>足够</w:t>
      </w:r>
      <w:r w:rsidRPr="00543E56">
        <w:t>多的国家完成</w:t>
      </w:r>
      <w:r w:rsidR="007F62EF">
        <w:t>生物多样性筹资倡议</w:t>
      </w:r>
      <w:r w:rsidRPr="00543E56">
        <w:t>项目，就可以至少</w:t>
      </w:r>
      <w:r w:rsidR="00453602" w:rsidRPr="00543E56">
        <w:t>获得</w:t>
      </w:r>
      <w:r w:rsidRPr="00543E56">
        <w:t>国家的总资金需求的估计数，</w:t>
      </w:r>
      <w:r w:rsidR="00453602">
        <w:rPr>
          <w:rFonts w:hint="eastAsia"/>
        </w:rPr>
        <w:t>列入本</w:t>
      </w:r>
      <w:r w:rsidRPr="00543E56">
        <w:t>评估</w:t>
      </w:r>
      <w:r w:rsidR="00453602">
        <w:rPr>
          <w:rFonts w:hint="eastAsia"/>
        </w:rPr>
        <w:t>报告</w:t>
      </w:r>
      <w:r w:rsidRPr="00543E56">
        <w:t>。</w:t>
      </w:r>
    </w:p>
    <w:p w14:paraId="5D1C2631" w14:textId="537F762D" w:rsidR="008D1F3B" w:rsidRPr="00543E56" w:rsidRDefault="008D1F3B" w:rsidP="00875960">
      <w:pPr>
        <w:adjustRightInd w:val="0"/>
        <w:snapToGrid w:val="0"/>
        <w:spacing w:before="240" w:after="120" w:line="240" w:lineRule="atLeast"/>
        <w:ind w:left="979"/>
      </w:pPr>
      <w:r w:rsidRPr="00543E56">
        <w:t>e.</w:t>
      </w:r>
      <w:r w:rsidR="00453602">
        <w:t xml:space="preserve"> </w:t>
      </w:r>
      <w:r w:rsidRPr="00453602">
        <w:rPr>
          <w:u w:val="single"/>
        </w:rPr>
        <w:t>全球报告</w:t>
      </w:r>
    </w:p>
    <w:p w14:paraId="1BF1FCDF" w14:textId="71DB527D" w:rsidR="008D1F3B" w:rsidRPr="00543E56" w:rsidRDefault="008D1F3B" w:rsidP="00875960">
      <w:pPr>
        <w:adjustRightInd w:val="0"/>
        <w:snapToGrid w:val="0"/>
        <w:spacing w:before="240" w:after="120" w:line="240" w:lineRule="atLeast"/>
        <w:ind w:left="979"/>
      </w:pPr>
      <w:r w:rsidRPr="00543E56">
        <w:t>本节</w:t>
      </w:r>
      <w:r w:rsidR="00BE53A0">
        <w:rPr>
          <w:rFonts w:hint="eastAsia"/>
        </w:rPr>
        <w:t>收入</w:t>
      </w:r>
      <w:r w:rsidRPr="00543E56">
        <w:t>五份关于</w:t>
      </w:r>
      <w:r w:rsidR="007D6337">
        <w:rPr>
          <w:rFonts w:hint="eastAsia"/>
        </w:rPr>
        <w:t>保护</w:t>
      </w:r>
      <w:r w:rsidRPr="00543E56">
        <w:t>生物多样性</w:t>
      </w:r>
      <w:r w:rsidR="007D6337">
        <w:rPr>
          <w:rFonts w:hint="eastAsia"/>
        </w:rPr>
        <w:t>所需</w:t>
      </w:r>
      <w:r w:rsidRPr="00543E56">
        <w:t>资金的全球报告。这些报告涉及</w:t>
      </w:r>
      <w:r w:rsidR="00384CFE">
        <w:rPr>
          <w:rFonts w:hint="eastAsia"/>
        </w:rPr>
        <w:t>：</w:t>
      </w:r>
      <w:r w:rsidRPr="00543E56">
        <w:t>估计当前用于生物多样性保护的全球资金流量</w:t>
      </w:r>
      <w:r w:rsidR="000A2961">
        <w:t>（</w:t>
      </w:r>
      <w:r w:rsidRPr="00543E56">
        <w:t>经合组织和自然融资</w:t>
      </w:r>
      <w:r w:rsidR="000A2961">
        <w:t>）</w:t>
      </w:r>
      <w:r w:rsidRPr="00543E56">
        <w:t>；</w:t>
      </w:r>
      <w:r w:rsidR="00384CFE" w:rsidRPr="00543E56">
        <w:t>未来</w:t>
      </w:r>
      <w:r w:rsidR="007D6337">
        <w:rPr>
          <w:rFonts w:hint="eastAsia"/>
        </w:rPr>
        <w:t>保护</w:t>
      </w:r>
      <w:r w:rsidRPr="00543E56">
        <w:t>生物多样性全球</w:t>
      </w:r>
      <w:r w:rsidR="007D6337">
        <w:rPr>
          <w:rFonts w:hint="eastAsia"/>
        </w:rPr>
        <w:t>所需</w:t>
      </w:r>
      <w:r w:rsidRPr="00543E56">
        <w:t>资金或当前资源与未来需求之间的</w:t>
      </w:r>
      <w:r w:rsidR="00384CFE">
        <w:rPr>
          <w:rFonts w:hint="eastAsia"/>
        </w:rPr>
        <w:t>缺口</w:t>
      </w:r>
      <w:r w:rsidR="000A2961">
        <w:t>（</w:t>
      </w:r>
      <w:r w:rsidRPr="00543E56">
        <w:t>高级别小组和自然融资</w:t>
      </w:r>
      <w:r w:rsidR="000A2961">
        <w:t>）</w:t>
      </w:r>
      <w:r w:rsidRPr="00543E56">
        <w:t>；过去用于</w:t>
      </w:r>
      <w:r w:rsidR="007D6337">
        <w:rPr>
          <w:rFonts w:hint="eastAsia"/>
        </w:rPr>
        <w:t>保护</w:t>
      </w:r>
      <w:r w:rsidRPr="00543E56">
        <w:t>生物多样性的</w:t>
      </w:r>
      <w:r w:rsidR="00384CFE">
        <w:rPr>
          <w:rFonts w:hint="eastAsia"/>
        </w:rPr>
        <w:t>财务资源</w:t>
      </w:r>
      <w:r w:rsidRPr="00543E56">
        <w:t>的绩效</w:t>
      </w:r>
      <w:r w:rsidR="000A2961">
        <w:t>（</w:t>
      </w:r>
      <w:r w:rsidRPr="00543E56">
        <w:t>世界自然基金会和全球监测</w:t>
      </w:r>
      <w:r w:rsidR="000A2961">
        <w:t>）</w:t>
      </w:r>
      <w:r w:rsidRPr="00543E56">
        <w:t>。这些报告表明，过去十年，各国</w:t>
      </w:r>
      <w:r w:rsidR="00BE53A0">
        <w:rPr>
          <w:rFonts w:hint="eastAsia"/>
        </w:rPr>
        <w:t>加倍努力</w:t>
      </w:r>
      <w:r w:rsidRPr="00543E56">
        <w:t>为生物多样性调动</w:t>
      </w:r>
      <w:r w:rsidR="00384CFE">
        <w:rPr>
          <w:rFonts w:hint="eastAsia"/>
        </w:rPr>
        <w:t>财务</w:t>
      </w:r>
      <w:r w:rsidRPr="00543E56">
        <w:t>资源，</w:t>
      </w:r>
      <w:r w:rsidR="00BE53A0">
        <w:rPr>
          <w:rFonts w:hint="eastAsia"/>
        </w:rPr>
        <w:t>但其努力</w:t>
      </w:r>
      <w:r w:rsidR="007D6337">
        <w:rPr>
          <w:rFonts w:hint="eastAsia"/>
        </w:rPr>
        <w:t>未尝</w:t>
      </w:r>
      <w:r w:rsidR="00BE53A0">
        <w:rPr>
          <w:rFonts w:hint="eastAsia"/>
        </w:rPr>
        <w:t>得到</w:t>
      </w:r>
      <w:r w:rsidR="003E148F">
        <w:t>GEF</w:t>
      </w:r>
      <w:r w:rsidR="007D6337">
        <w:rPr>
          <w:rFonts w:hint="eastAsia"/>
        </w:rPr>
        <w:t>加倍匹配</w:t>
      </w:r>
      <w:r w:rsidRPr="00543E56">
        <w:t>。</w:t>
      </w:r>
    </w:p>
    <w:p w14:paraId="6FC10AAF" w14:textId="7C9EE77B" w:rsidR="008D1F3B" w:rsidRPr="007D6337" w:rsidRDefault="00BE53A0" w:rsidP="00875960">
      <w:pPr>
        <w:adjustRightInd w:val="0"/>
        <w:snapToGrid w:val="0"/>
        <w:spacing w:before="240" w:after="120" w:line="240" w:lineRule="atLeast"/>
        <w:ind w:left="979"/>
      </w:pPr>
      <w:r w:rsidRPr="007D6337">
        <w:t>收入</w:t>
      </w:r>
      <w:r w:rsidR="008D1F3B" w:rsidRPr="007D6337">
        <w:t>这些报告是为了提供</w:t>
      </w:r>
      <w:r w:rsidRPr="007D6337">
        <w:t>背景，显示</w:t>
      </w:r>
      <w:r w:rsidR="008D1F3B" w:rsidRPr="007D6337">
        <w:t>当前资金流动与未来生物多样性保护资金需求之间</w:t>
      </w:r>
      <w:r w:rsidRPr="007D6337">
        <w:t>的</w:t>
      </w:r>
      <w:r w:rsidR="008D1F3B" w:rsidRPr="007D6337">
        <w:t>巨大</w:t>
      </w:r>
      <w:r w:rsidRPr="007D6337">
        <w:t>缺口</w:t>
      </w:r>
      <w:r w:rsidR="008D1F3B" w:rsidRPr="007D6337">
        <w:t>，表明迫切需要为</w:t>
      </w:r>
      <w:r w:rsidR="008D1F3B" w:rsidRPr="007D6337">
        <w:t>2020</w:t>
      </w:r>
      <w:r w:rsidR="008D1F3B" w:rsidRPr="007D6337">
        <w:t>年后全球生物多样性框架</w:t>
      </w:r>
      <w:r w:rsidRPr="007D6337">
        <w:t>增加各种类别的财务资源，包括</w:t>
      </w:r>
      <w:r w:rsidRPr="007D6337">
        <w:t>GEF</w:t>
      </w:r>
      <w:r w:rsidR="008D1F3B" w:rsidRPr="007D6337">
        <w:t>。根据这些估计，</w:t>
      </w:r>
      <w:r w:rsidR="003B191A" w:rsidRPr="007D6337">
        <w:t>财务</w:t>
      </w:r>
      <w:r w:rsidR="008D1F3B" w:rsidRPr="007D6337">
        <w:t>资源的缺口至少是目前</w:t>
      </w:r>
      <w:r w:rsidR="007D6337">
        <w:rPr>
          <w:rFonts w:hint="eastAsia"/>
        </w:rPr>
        <w:t>保护</w:t>
      </w:r>
      <w:r w:rsidR="008D1F3B" w:rsidRPr="007D6337">
        <w:t>资金流量的</w:t>
      </w:r>
      <w:r w:rsidR="008D1F3B" w:rsidRPr="007D6337">
        <w:t>5</w:t>
      </w:r>
      <w:r w:rsidR="008D1F3B" w:rsidRPr="007D6337">
        <w:t>至</w:t>
      </w:r>
      <w:r w:rsidR="008D1F3B" w:rsidRPr="007D6337">
        <w:t>8</w:t>
      </w:r>
      <w:r w:rsidR="008D1F3B" w:rsidRPr="007D6337">
        <w:t>倍。没有理由相信</w:t>
      </w:r>
      <w:r w:rsidR="008D1F3B" w:rsidRPr="007D6337">
        <w:t>“</w:t>
      </w:r>
      <w:r w:rsidR="003E148F" w:rsidRPr="007D6337">
        <w:t>GEF</w:t>
      </w:r>
      <w:r w:rsidR="008D1F3B" w:rsidRPr="007D6337">
        <w:t>缺口</w:t>
      </w:r>
      <w:r w:rsidR="008D1F3B" w:rsidRPr="007D6337">
        <w:t>”</w:t>
      </w:r>
      <w:r w:rsidR="008D1F3B" w:rsidRPr="007D6337">
        <w:t>会比这小。</w:t>
      </w:r>
    </w:p>
    <w:p w14:paraId="3B743D35" w14:textId="4B83BA79" w:rsidR="008D1F3B" w:rsidRPr="00543E56" w:rsidRDefault="008D1F3B" w:rsidP="00875960">
      <w:pPr>
        <w:adjustRightInd w:val="0"/>
        <w:snapToGrid w:val="0"/>
        <w:spacing w:before="240" w:after="120" w:line="240" w:lineRule="atLeast"/>
        <w:ind w:left="979"/>
      </w:pPr>
      <w:r w:rsidRPr="00543E56">
        <w:t>为应对新框架的宏伟目标，</w:t>
      </w:r>
      <w:r w:rsidR="003B191A" w:rsidRPr="00543E56">
        <w:t>应以比以前更高的</w:t>
      </w:r>
      <w:r w:rsidR="003B191A">
        <w:rPr>
          <w:rFonts w:hint="eastAsia"/>
        </w:rPr>
        <w:t>增长率</w:t>
      </w:r>
      <w:r w:rsidR="003B191A" w:rsidRPr="00543E56">
        <w:t>增加</w:t>
      </w:r>
      <w:r w:rsidRPr="00543E56">
        <w:t>用于</w:t>
      </w:r>
      <w:r w:rsidR="00BF2CFF">
        <w:rPr>
          <w:rFonts w:hint="eastAsia"/>
        </w:rPr>
        <w:t>不好好</w:t>
      </w:r>
      <w:r w:rsidRPr="00543E56">
        <w:t>生物多样性的</w:t>
      </w:r>
      <w:r w:rsidR="003B191A">
        <w:rPr>
          <w:rFonts w:hint="eastAsia"/>
        </w:rPr>
        <w:t>资源量</w:t>
      </w:r>
      <w:r w:rsidRPr="00543E56">
        <w:t>，因此可以推断，</w:t>
      </w:r>
      <w:r w:rsidR="003E148F">
        <w:t>GEF</w:t>
      </w:r>
      <w:r w:rsidRPr="00543E56">
        <w:t>下两个周期</w:t>
      </w:r>
      <w:r w:rsidR="000A2961">
        <w:t>（</w:t>
      </w:r>
      <w:r w:rsidRPr="00543E56">
        <w:t>2022-2026</w:t>
      </w:r>
      <w:r w:rsidRPr="00543E56">
        <w:t>年和</w:t>
      </w:r>
      <w:r w:rsidRPr="00543E56">
        <w:t>2026-2030</w:t>
      </w:r>
      <w:r w:rsidRPr="00543E56">
        <w:t>年</w:t>
      </w:r>
      <w:r w:rsidR="000A2961">
        <w:t>）</w:t>
      </w:r>
      <w:r w:rsidRPr="00543E56">
        <w:t>的资源也应大幅增加。</w:t>
      </w:r>
    </w:p>
    <w:p w14:paraId="788D41B5" w14:textId="65741438" w:rsidR="008D1F3B" w:rsidRPr="003B191A" w:rsidRDefault="003B191A" w:rsidP="00875960">
      <w:pPr>
        <w:pStyle w:val="ListParagraph"/>
        <w:adjustRightInd w:val="0"/>
        <w:snapToGrid w:val="0"/>
        <w:spacing w:before="240" w:after="120" w:line="240" w:lineRule="atLeast"/>
        <w:ind w:left="1469"/>
        <w:rPr>
          <w:sz w:val="24"/>
          <w:szCs w:val="24"/>
        </w:rPr>
      </w:pPr>
      <w:r>
        <w:rPr>
          <w:rFonts w:hint="eastAsia"/>
          <w:sz w:val="24"/>
          <w:szCs w:val="24"/>
        </w:rPr>
        <w:t>一</w:t>
      </w:r>
      <w:r>
        <w:rPr>
          <w:rFonts w:hint="eastAsia"/>
          <w:sz w:val="24"/>
          <w:szCs w:val="24"/>
        </w:rPr>
        <w:t>.</w:t>
      </w:r>
      <w:r>
        <w:rPr>
          <w:sz w:val="24"/>
          <w:szCs w:val="24"/>
        </w:rPr>
        <w:t xml:space="preserve"> </w:t>
      </w:r>
      <w:r w:rsidR="008D1F3B" w:rsidRPr="003B191A">
        <w:rPr>
          <w:sz w:val="24"/>
          <w:szCs w:val="24"/>
        </w:rPr>
        <w:t>经合组织全球生物多样性融资综合概览</w:t>
      </w:r>
      <w:r w:rsidR="00220209">
        <w:rPr>
          <w:rFonts w:hint="eastAsia"/>
          <w:sz w:val="24"/>
          <w:szCs w:val="24"/>
        </w:rPr>
        <w:t>：</w:t>
      </w:r>
      <w:r w:rsidR="008D1F3B" w:rsidRPr="003B191A">
        <w:rPr>
          <w:sz w:val="24"/>
          <w:szCs w:val="24"/>
        </w:rPr>
        <w:t>拟议方法和初步结果</w:t>
      </w:r>
      <w:r w:rsidR="000A2961" w:rsidRPr="003B191A">
        <w:rPr>
          <w:sz w:val="24"/>
          <w:szCs w:val="24"/>
        </w:rPr>
        <w:t>（</w:t>
      </w:r>
      <w:r w:rsidR="008D1F3B" w:rsidRPr="003B191A">
        <w:rPr>
          <w:sz w:val="24"/>
          <w:szCs w:val="24"/>
        </w:rPr>
        <w:t>2020</w:t>
      </w:r>
      <w:r w:rsidR="008D1F3B" w:rsidRPr="003B191A">
        <w:rPr>
          <w:sz w:val="24"/>
          <w:szCs w:val="24"/>
        </w:rPr>
        <w:t>年</w:t>
      </w:r>
      <w:r w:rsidR="000A2961" w:rsidRPr="003B191A">
        <w:rPr>
          <w:sz w:val="24"/>
          <w:szCs w:val="24"/>
        </w:rPr>
        <w:t>）</w:t>
      </w:r>
      <w:r w:rsidR="00220209">
        <w:rPr>
          <w:rStyle w:val="FootnoteReference"/>
          <w:sz w:val="24"/>
        </w:rPr>
        <w:footnoteReference w:id="17"/>
      </w:r>
    </w:p>
    <w:p w14:paraId="5CF60CBB" w14:textId="76A4D854" w:rsidR="008D1F3B" w:rsidRPr="00543E56" w:rsidRDefault="008D1F3B" w:rsidP="00875960">
      <w:pPr>
        <w:adjustRightInd w:val="0"/>
        <w:snapToGrid w:val="0"/>
        <w:spacing w:before="240" w:after="120" w:line="240" w:lineRule="atLeast"/>
        <w:ind w:left="1469"/>
      </w:pPr>
      <w:r w:rsidRPr="00543E56">
        <w:t>通过汇总</w:t>
      </w:r>
      <w:r w:rsidRPr="00543E56">
        <w:t>80</w:t>
      </w:r>
      <w:r w:rsidRPr="00543E56">
        <w:t>个国家报告的多个数据集的信息，估计每年共有</w:t>
      </w:r>
      <w:r w:rsidRPr="00543E56">
        <w:t>780-910</w:t>
      </w:r>
      <w:r w:rsidRPr="00543E56">
        <w:t>亿美元流入全球生物多样性融资。流动</w:t>
      </w:r>
      <w:r w:rsidR="00220209">
        <w:rPr>
          <w:rFonts w:hint="eastAsia"/>
        </w:rPr>
        <w:t>分为</w:t>
      </w:r>
      <w:r w:rsidRPr="00543E56">
        <w:t>国内、国际和私营部门</w:t>
      </w:r>
      <w:r w:rsidR="00220209">
        <w:rPr>
          <w:rFonts w:hint="eastAsia"/>
        </w:rPr>
        <w:t>流动</w:t>
      </w:r>
      <w:r w:rsidRPr="00543E56">
        <w:t>。国际流动分为双边和多边流动，私营部门流动分为慈善和会费、绿色债券、影响投资、生物多样性</w:t>
      </w:r>
      <w:r w:rsidR="00220209">
        <w:rPr>
          <w:rFonts w:hint="eastAsia"/>
        </w:rPr>
        <w:t>补偿</w:t>
      </w:r>
      <w:r w:rsidRPr="00543E56">
        <w:t>和生态系统服务付费流动。</w:t>
      </w:r>
    </w:p>
    <w:p w14:paraId="25172AD9" w14:textId="0001684F" w:rsidR="008D1F3B" w:rsidRPr="00220209" w:rsidRDefault="00220209" w:rsidP="00875960">
      <w:pPr>
        <w:pStyle w:val="ListParagraph"/>
        <w:adjustRightInd w:val="0"/>
        <w:snapToGrid w:val="0"/>
        <w:spacing w:before="240" w:after="120" w:line="240" w:lineRule="atLeast"/>
        <w:ind w:left="1469"/>
        <w:rPr>
          <w:sz w:val="24"/>
          <w:szCs w:val="24"/>
        </w:rPr>
      </w:pPr>
      <w:r>
        <w:rPr>
          <w:rFonts w:hint="eastAsia"/>
          <w:sz w:val="24"/>
          <w:szCs w:val="24"/>
        </w:rPr>
        <w:t>二</w:t>
      </w:r>
      <w:r w:rsidR="008D1F3B" w:rsidRPr="00220209">
        <w:rPr>
          <w:sz w:val="24"/>
          <w:szCs w:val="24"/>
        </w:rPr>
        <w:t xml:space="preserve"> .</w:t>
      </w:r>
      <w:r>
        <w:rPr>
          <w:sz w:val="24"/>
          <w:szCs w:val="24"/>
        </w:rPr>
        <w:t xml:space="preserve"> </w:t>
      </w:r>
      <w:r>
        <w:rPr>
          <w:rFonts w:hint="eastAsia"/>
          <w:sz w:val="24"/>
          <w:szCs w:val="24"/>
        </w:rPr>
        <w:t>自然</w:t>
      </w:r>
      <w:r w:rsidR="008D1F3B" w:rsidRPr="00220209">
        <w:rPr>
          <w:sz w:val="24"/>
          <w:szCs w:val="24"/>
        </w:rPr>
        <w:t>融资</w:t>
      </w:r>
      <w:r>
        <w:rPr>
          <w:rFonts w:hint="eastAsia"/>
          <w:sz w:val="24"/>
          <w:szCs w:val="24"/>
        </w:rPr>
        <w:t>：</w:t>
      </w:r>
      <w:r w:rsidR="008D1F3B" w:rsidRPr="00220209">
        <w:rPr>
          <w:sz w:val="24"/>
          <w:szCs w:val="24"/>
        </w:rPr>
        <w:t>弥合全球生物多样性融资缺口报告</w:t>
      </w:r>
      <w:r w:rsidR="000A2961" w:rsidRPr="00220209">
        <w:rPr>
          <w:sz w:val="24"/>
          <w:szCs w:val="24"/>
        </w:rPr>
        <w:t>（</w:t>
      </w:r>
      <w:r w:rsidR="008D1F3B" w:rsidRPr="00220209">
        <w:rPr>
          <w:sz w:val="24"/>
          <w:szCs w:val="24"/>
        </w:rPr>
        <w:t>Deutz</w:t>
      </w:r>
      <w:r w:rsidR="008D1F3B" w:rsidRPr="00220209">
        <w:rPr>
          <w:sz w:val="24"/>
          <w:szCs w:val="24"/>
        </w:rPr>
        <w:t>等，</w:t>
      </w:r>
      <w:r w:rsidR="008D1F3B" w:rsidRPr="00220209">
        <w:rPr>
          <w:sz w:val="24"/>
          <w:szCs w:val="24"/>
        </w:rPr>
        <w:t>2020</w:t>
      </w:r>
      <w:r w:rsidR="008D1F3B" w:rsidRPr="00220209">
        <w:rPr>
          <w:sz w:val="24"/>
          <w:szCs w:val="24"/>
        </w:rPr>
        <w:t>年</w:t>
      </w:r>
      <w:r w:rsidR="000A2961" w:rsidRPr="00220209">
        <w:rPr>
          <w:sz w:val="24"/>
          <w:szCs w:val="24"/>
        </w:rPr>
        <w:t>）</w:t>
      </w:r>
      <w:r>
        <w:rPr>
          <w:rStyle w:val="FootnoteReference"/>
          <w:sz w:val="24"/>
        </w:rPr>
        <w:footnoteReference w:id="18"/>
      </w:r>
    </w:p>
    <w:p w14:paraId="457FDB64" w14:textId="5F4B3DBA" w:rsidR="008D1F3B" w:rsidRPr="00220209" w:rsidRDefault="008D1F3B" w:rsidP="00875960">
      <w:pPr>
        <w:pStyle w:val="ListParagraph"/>
        <w:adjustRightInd w:val="0"/>
        <w:snapToGrid w:val="0"/>
        <w:spacing w:before="240" w:after="120" w:line="240" w:lineRule="atLeast"/>
        <w:ind w:left="1469"/>
        <w:rPr>
          <w:sz w:val="24"/>
          <w:szCs w:val="24"/>
        </w:rPr>
      </w:pPr>
      <w:r w:rsidRPr="00220209">
        <w:rPr>
          <w:sz w:val="24"/>
          <w:szCs w:val="24"/>
        </w:rPr>
        <w:t>报告提出了对</w:t>
      </w:r>
      <w:r w:rsidRPr="00220209">
        <w:rPr>
          <w:sz w:val="24"/>
          <w:szCs w:val="24"/>
        </w:rPr>
        <w:t>2019</w:t>
      </w:r>
      <w:r w:rsidRPr="00220209">
        <w:rPr>
          <w:sz w:val="24"/>
          <w:szCs w:val="24"/>
        </w:rPr>
        <w:t>年全球生物多样性保护融资流量的估计</w:t>
      </w:r>
      <w:r w:rsidR="000A2961" w:rsidRPr="00220209">
        <w:rPr>
          <w:sz w:val="24"/>
          <w:szCs w:val="24"/>
        </w:rPr>
        <w:t>（</w:t>
      </w:r>
      <w:r w:rsidRPr="00220209">
        <w:rPr>
          <w:sz w:val="24"/>
          <w:szCs w:val="24"/>
        </w:rPr>
        <w:t>1</w:t>
      </w:r>
      <w:r w:rsidR="002749F3">
        <w:rPr>
          <w:rFonts w:hint="eastAsia"/>
          <w:sz w:val="24"/>
          <w:szCs w:val="24"/>
        </w:rPr>
        <w:t>,</w:t>
      </w:r>
      <w:r w:rsidRPr="00220209">
        <w:rPr>
          <w:sz w:val="24"/>
          <w:szCs w:val="24"/>
        </w:rPr>
        <w:t>240-1</w:t>
      </w:r>
      <w:r w:rsidR="002749F3">
        <w:rPr>
          <w:rFonts w:hint="eastAsia"/>
          <w:sz w:val="24"/>
          <w:szCs w:val="24"/>
        </w:rPr>
        <w:t>,</w:t>
      </w:r>
      <w:r w:rsidRPr="00220209">
        <w:rPr>
          <w:sz w:val="24"/>
          <w:szCs w:val="24"/>
        </w:rPr>
        <w:t>430</w:t>
      </w:r>
      <w:r w:rsidRPr="00220209">
        <w:rPr>
          <w:sz w:val="24"/>
          <w:szCs w:val="24"/>
        </w:rPr>
        <w:t>亿美元</w:t>
      </w:r>
      <w:r w:rsidR="000A2961" w:rsidRPr="00220209">
        <w:rPr>
          <w:sz w:val="24"/>
          <w:szCs w:val="24"/>
        </w:rPr>
        <w:t>）</w:t>
      </w:r>
      <w:r w:rsidRPr="00220209">
        <w:rPr>
          <w:sz w:val="24"/>
          <w:szCs w:val="24"/>
        </w:rPr>
        <w:t>以及</w:t>
      </w:r>
      <w:r w:rsidR="002749F3">
        <w:rPr>
          <w:rFonts w:hint="eastAsia"/>
          <w:sz w:val="24"/>
          <w:szCs w:val="24"/>
        </w:rPr>
        <w:t>对到</w:t>
      </w:r>
      <w:r w:rsidRPr="00220209">
        <w:rPr>
          <w:sz w:val="24"/>
          <w:szCs w:val="24"/>
        </w:rPr>
        <w:t>2030</w:t>
      </w:r>
      <w:r w:rsidRPr="00220209">
        <w:rPr>
          <w:sz w:val="24"/>
          <w:szCs w:val="24"/>
        </w:rPr>
        <w:t>年全球生物多样性保护</w:t>
      </w:r>
      <w:r w:rsidR="002749F3">
        <w:rPr>
          <w:rFonts w:hint="eastAsia"/>
          <w:sz w:val="24"/>
          <w:szCs w:val="24"/>
        </w:rPr>
        <w:t>年度</w:t>
      </w:r>
      <w:r w:rsidRPr="00220209">
        <w:rPr>
          <w:sz w:val="24"/>
          <w:szCs w:val="24"/>
        </w:rPr>
        <w:t>资金需求的估计</w:t>
      </w:r>
      <w:r w:rsidR="000A2961" w:rsidRPr="00220209">
        <w:rPr>
          <w:sz w:val="24"/>
          <w:szCs w:val="24"/>
        </w:rPr>
        <w:t>（</w:t>
      </w:r>
      <w:r w:rsidRPr="00220209">
        <w:rPr>
          <w:sz w:val="24"/>
          <w:szCs w:val="24"/>
        </w:rPr>
        <w:t>7</w:t>
      </w:r>
      <w:r w:rsidR="002749F3">
        <w:rPr>
          <w:rFonts w:hint="eastAsia"/>
          <w:sz w:val="24"/>
          <w:szCs w:val="24"/>
        </w:rPr>
        <w:t>,</w:t>
      </w:r>
      <w:r w:rsidRPr="00220209">
        <w:rPr>
          <w:sz w:val="24"/>
          <w:szCs w:val="24"/>
        </w:rPr>
        <w:t>220-9</w:t>
      </w:r>
      <w:r w:rsidR="002749F3">
        <w:rPr>
          <w:rFonts w:hint="eastAsia"/>
          <w:sz w:val="24"/>
          <w:szCs w:val="24"/>
        </w:rPr>
        <w:t>,</w:t>
      </w:r>
      <w:r w:rsidRPr="00220209">
        <w:rPr>
          <w:sz w:val="24"/>
          <w:szCs w:val="24"/>
        </w:rPr>
        <w:t>670</w:t>
      </w:r>
      <w:r w:rsidRPr="00220209">
        <w:rPr>
          <w:sz w:val="24"/>
          <w:szCs w:val="24"/>
        </w:rPr>
        <w:t>亿美元</w:t>
      </w:r>
      <w:r w:rsidR="000A2961" w:rsidRPr="00220209">
        <w:rPr>
          <w:sz w:val="24"/>
          <w:szCs w:val="24"/>
        </w:rPr>
        <w:t>）</w:t>
      </w:r>
      <w:r w:rsidRPr="00220209">
        <w:rPr>
          <w:sz w:val="24"/>
          <w:szCs w:val="24"/>
        </w:rPr>
        <w:t>。差异</w:t>
      </w:r>
      <w:r w:rsidR="000A2961" w:rsidRPr="00220209">
        <w:rPr>
          <w:sz w:val="24"/>
          <w:szCs w:val="24"/>
        </w:rPr>
        <w:t>（</w:t>
      </w:r>
      <w:r w:rsidR="00BF2CFF">
        <w:rPr>
          <w:rFonts w:hint="eastAsia"/>
          <w:sz w:val="24"/>
          <w:szCs w:val="24"/>
        </w:rPr>
        <w:t>到</w:t>
      </w:r>
      <w:r w:rsidRPr="00220209">
        <w:rPr>
          <w:sz w:val="24"/>
          <w:szCs w:val="24"/>
        </w:rPr>
        <w:t>2030</w:t>
      </w:r>
      <w:r w:rsidR="002749F3">
        <w:rPr>
          <w:rFonts w:hint="eastAsia"/>
          <w:sz w:val="24"/>
          <w:szCs w:val="24"/>
        </w:rPr>
        <w:t>年</w:t>
      </w:r>
      <w:r w:rsidR="00BF2CFF">
        <w:rPr>
          <w:rFonts w:hint="eastAsia"/>
          <w:sz w:val="24"/>
          <w:szCs w:val="24"/>
        </w:rPr>
        <w:t>每年</w:t>
      </w:r>
      <w:r w:rsidRPr="00220209">
        <w:rPr>
          <w:sz w:val="24"/>
          <w:szCs w:val="24"/>
        </w:rPr>
        <w:t>5</w:t>
      </w:r>
      <w:r w:rsidR="002749F3">
        <w:rPr>
          <w:sz w:val="24"/>
          <w:szCs w:val="24"/>
        </w:rPr>
        <w:t>,</w:t>
      </w:r>
      <w:r w:rsidRPr="00220209">
        <w:rPr>
          <w:sz w:val="24"/>
          <w:szCs w:val="24"/>
        </w:rPr>
        <w:t>980-8</w:t>
      </w:r>
      <w:r w:rsidR="002749F3">
        <w:rPr>
          <w:sz w:val="24"/>
          <w:szCs w:val="24"/>
        </w:rPr>
        <w:t>,</w:t>
      </w:r>
      <w:r w:rsidRPr="00220209">
        <w:rPr>
          <w:sz w:val="24"/>
          <w:szCs w:val="24"/>
        </w:rPr>
        <w:t>430</w:t>
      </w:r>
      <w:r w:rsidRPr="00220209">
        <w:rPr>
          <w:sz w:val="24"/>
          <w:szCs w:val="24"/>
        </w:rPr>
        <w:t>亿美元</w:t>
      </w:r>
      <w:r w:rsidR="000A2961" w:rsidRPr="00220209">
        <w:rPr>
          <w:sz w:val="24"/>
          <w:szCs w:val="24"/>
        </w:rPr>
        <w:t>）</w:t>
      </w:r>
      <w:r w:rsidRPr="00220209">
        <w:rPr>
          <w:sz w:val="24"/>
          <w:szCs w:val="24"/>
        </w:rPr>
        <w:t>从整体</w:t>
      </w:r>
      <w:r w:rsidR="00335849">
        <w:rPr>
          <w:rFonts w:hint="eastAsia"/>
          <w:sz w:val="24"/>
          <w:szCs w:val="24"/>
        </w:rPr>
        <w:t>上表明</w:t>
      </w:r>
      <w:r w:rsidRPr="00220209">
        <w:rPr>
          <w:sz w:val="24"/>
          <w:szCs w:val="24"/>
        </w:rPr>
        <w:t>到</w:t>
      </w:r>
      <w:r w:rsidRPr="00220209">
        <w:rPr>
          <w:sz w:val="24"/>
          <w:szCs w:val="24"/>
        </w:rPr>
        <w:t>2030</w:t>
      </w:r>
      <w:r w:rsidRPr="00220209">
        <w:rPr>
          <w:sz w:val="24"/>
          <w:szCs w:val="24"/>
        </w:rPr>
        <w:t>年实现拟议的保护目标每年生物多样性资金</w:t>
      </w:r>
      <w:r w:rsidR="00335849">
        <w:rPr>
          <w:rFonts w:hint="eastAsia"/>
          <w:sz w:val="24"/>
          <w:szCs w:val="24"/>
        </w:rPr>
        <w:t>需求</w:t>
      </w:r>
      <w:r w:rsidRPr="00220209">
        <w:rPr>
          <w:sz w:val="24"/>
          <w:szCs w:val="24"/>
        </w:rPr>
        <w:t>缺口，这包括通过保护区保护现有的生物多样性，但也考虑到</w:t>
      </w:r>
      <w:r w:rsidR="00335849">
        <w:rPr>
          <w:rFonts w:hint="eastAsia"/>
          <w:sz w:val="24"/>
          <w:szCs w:val="24"/>
        </w:rPr>
        <w:t>将</w:t>
      </w:r>
      <w:r w:rsidRPr="00220209">
        <w:rPr>
          <w:sz w:val="24"/>
          <w:szCs w:val="24"/>
        </w:rPr>
        <w:t>生物多样性保护投资需</w:t>
      </w:r>
      <w:r w:rsidR="00335849">
        <w:rPr>
          <w:rFonts w:hint="eastAsia"/>
          <w:sz w:val="24"/>
          <w:szCs w:val="24"/>
        </w:rPr>
        <w:t>求纳入主流，</w:t>
      </w:r>
      <w:r w:rsidRPr="00220209">
        <w:rPr>
          <w:sz w:val="24"/>
          <w:szCs w:val="24"/>
        </w:rPr>
        <w:t>充分管理和利用</w:t>
      </w:r>
      <w:r w:rsidRPr="00220209">
        <w:rPr>
          <w:sz w:val="24"/>
          <w:szCs w:val="24"/>
        </w:rPr>
        <w:t>“</w:t>
      </w:r>
      <w:r w:rsidRPr="00220209">
        <w:rPr>
          <w:sz w:val="24"/>
          <w:szCs w:val="24"/>
        </w:rPr>
        <w:t>生产性</w:t>
      </w:r>
      <w:r w:rsidRPr="00220209">
        <w:rPr>
          <w:sz w:val="24"/>
          <w:szCs w:val="24"/>
        </w:rPr>
        <w:t>”</w:t>
      </w:r>
      <w:r w:rsidRPr="00220209">
        <w:rPr>
          <w:sz w:val="24"/>
          <w:szCs w:val="24"/>
        </w:rPr>
        <w:t>土地</w:t>
      </w:r>
      <w:r w:rsidR="00335849">
        <w:rPr>
          <w:rFonts w:hint="eastAsia"/>
          <w:sz w:val="24"/>
          <w:szCs w:val="24"/>
        </w:rPr>
        <w:t>景观</w:t>
      </w:r>
      <w:r w:rsidRPr="00220209">
        <w:rPr>
          <w:sz w:val="24"/>
          <w:szCs w:val="24"/>
        </w:rPr>
        <w:t>和</w:t>
      </w:r>
      <w:r w:rsidR="00335849">
        <w:rPr>
          <w:rFonts w:hint="eastAsia"/>
          <w:sz w:val="24"/>
          <w:szCs w:val="24"/>
        </w:rPr>
        <w:t>海洋景观</w:t>
      </w:r>
      <w:r w:rsidRPr="00220209">
        <w:rPr>
          <w:sz w:val="24"/>
          <w:szCs w:val="24"/>
        </w:rPr>
        <w:t>。</w:t>
      </w:r>
    </w:p>
    <w:p w14:paraId="6F25E9E3" w14:textId="66769C6F" w:rsidR="008D1F3B" w:rsidRPr="00BF2CFF" w:rsidRDefault="008D1F3B" w:rsidP="00875960">
      <w:pPr>
        <w:pStyle w:val="ListParagraph"/>
        <w:adjustRightInd w:val="0"/>
        <w:snapToGrid w:val="0"/>
        <w:spacing w:before="240" w:after="120" w:line="240" w:lineRule="atLeast"/>
        <w:ind w:left="1469"/>
        <w:rPr>
          <w:sz w:val="24"/>
          <w:szCs w:val="24"/>
        </w:rPr>
      </w:pPr>
      <w:r w:rsidRPr="00BF2CFF">
        <w:rPr>
          <w:sz w:val="24"/>
          <w:szCs w:val="24"/>
        </w:rPr>
        <w:lastRenderedPageBreak/>
        <w:t>他们建议，到</w:t>
      </w:r>
      <w:r w:rsidRPr="00BF2CFF">
        <w:rPr>
          <w:sz w:val="24"/>
          <w:szCs w:val="24"/>
        </w:rPr>
        <w:t>2030</w:t>
      </w:r>
      <w:r w:rsidRPr="00BF2CFF">
        <w:rPr>
          <w:sz w:val="24"/>
          <w:szCs w:val="24"/>
        </w:rPr>
        <w:t>年国际上对生物多样性的</w:t>
      </w:r>
      <w:r w:rsidR="00BF2CFF" w:rsidRPr="00BF2CFF">
        <w:rPr>
          <w:sz w:val="24"/>
          <w:szCs w:val="24"/>
        </w:rPr>
        <w:t>供资</w:t>
      </w:r>
      <w:r w:rsidRPr="00BF2CFF">
        <w:rPr>
          <w:sz w:val="24"/>
          <w:szCs w:val="24"/>
        </w:rPr>
        <w:t>至少翻一番，至少支付发展中国家制定</w:t>
      </w:r>
      <w:r w:rsidR="00335849" w:rsidRPr="00BF2CFF">
        <w:rPr>
          <w:sz w:val="24"/>
          <w:szCs w:val="24"/>
          <w:lang w:val="en-GB"/>
        </w:rPr>
        <w:t>NBSAP</w:t>
      </w:r>
      <w:r w:rsidR="00335849" w:rsidRPr="00BF2CFF">
        <w:rPr>
          <w:sz w:val="24"/>
          <w:szCs w:val="24"/>
        </w:rPr>
        <w:t>和</w:t>
      </w:r>
      <w:r w:rsidRPr="00BF2CFF">
        <w:rPr>
          <w:sz w:val="24"/>
          <w:szCs w:val="24"/>
        </w:rPr>
        <w:t>国家生物多样性融资计划的费用。此外，他们建议</w:t>
      </w:r>
      <w:r w:rsidR="00335849" w:rsidRPr="00BF2CFF">
        <w:rPr>
          <w:sz w:val="24"/>
          <w:szCs w:val="24"/>
        </w:rPr>
        <w:t>GEF</w:t>
      </w:r>
      <w:r w:rsidRPr="00BF2CFF">
        <w:rPr>
          <w:sz w:val="24"/>
          <w:szCs w:val="24"/>
        </w:rPr>
        <w:t>应</w:t>
      </w:r>
      <w:r w:rsidRPr="00BF2CFF">
        <w:rPr>
          <w:sz w:val="24"/>
          <w:szCs w:val="24"/>
        </w:rPr>
        <w:t>:</w:t>
      </w:r>
      <w:r w:rsidR="000A2961" w:rsidRPr="00BF2CFF">
        <w:rPr>
          <w:sz w:val="24"/>
          <w:szCs w:val="24"/>
        </w:rPr>
        <w:t>（</w:t>
      </w:r>
      <w:r w:rsidRPr="00BF2CFF">
        <w:rPr>
          <w:sz w:val="24"/>
          <w:szCs w:val="24"/>
        </w:rPr>
        <w:t>a</w:t>
      </w:r>
      <w:r w:rsidR="000A2961" w:rsidRPr="00BF2CFF">
        <w:rPr>
          <w:sz w:val="24"/>
          <w:szCs w:val="24"/>
        </w:rPr>
        <w:t>）</w:t>
      </w:r>
      <w:r w:rsidRPr="00BF2CFF">
        <w:rPr>
          <w:sz w:val="24"/>
          <w:szCs w:val="24"/>
        </w:rPr>
        <w:t>通过扶持活动窗口向发展中国家提供额外资源，用于更新</w:t>
      </w:r>
      <w:r w:rsidR="00335849" w:rsidRPr="00BF2CFF">
        <w:rPr>
          <w:sz w:val="24"/>
          <w:szCs w:val="24"/>
          <w:lang w:val="en-GB"/>
        </w:rPr>
        <w:t>NBSAP</w:t>
      </w:r>
      <w:r w:rsidR="00EA51D8" w:rsidRPr="00BF2CFF">
        <w:rPr>
          <w:sz w:val="24"/>
          <w:szCs w:val="24"/>
          <w:lang w:val="en-GB"/>
        </w:rPr>
        <w:t>和制定</w:t>
      </w:r>
      <w:r w:rsidRPr="00BF2CFF">
        <w:rPr>
          <w:sz w:val="24"/>
          <w:szCs w:val="24"/>
        </w:rPr>
        <w:t>生物多样性</w:t>
      </w:r>
      <w:r w:rsidR="00EA51D8" w:rsidRPr="00BF2CFF">
        <w:rPr>
          <w:sz w:val="24"/>
          <w:szCs w:val="24"/>
        </w:rPr>
        <w:t>融资</w:t>
      </w:r>
      <w:r w:rsidRPr="00BF2CFF">
        <w:rPr>
          <w:sz w:val="24"/>
          <w:szCs w:val="24"/>
        </w:rPr>
        <w:t>计划；</w:t>
      </w:r>
      <w:r w:rsidR="000A2961" w:rsidRPr="00BF2CFF">
        <w:rPr>
          <w:sz w:val="24"/>
          <w:szCs w:val="24"/>
        </w:rPr>
        <w:t>（</w:t>
      </w:r>
      <w:r w:rsidRPr="00BF2CFF">
        <w:rPr>
          <w:sz w:val="24"/>
          <w:szCs w:val="24"/>
        </w:rPr>
        <w:t>b</w:t>
      </w:r>
      <w:r w:rsidR="000A2961" w:rsidRPr="00BF2CFF">
        <w:rPr>
          <w:sz w:val="24"/>
          <w:szCs w:val="24"/>
        </w:rPr>
        <w:t>）</w:t>
      </w:r>
      <w:r w:rsidRPr="00BF2CFF">
        <w:rPr>
          <w:sz w:val="24"/>
          <w:szCs w:val="24"/>
        </w:rPr>
        <w:t>增加用于生物多样性重点领域的资源量，支持各国</w:t>
      </w:r>
      <w:r w:rsidR="00EA51D8" w:rsidRPr="00BF2CFF">
        <w:rPr>
          <w:sz w:val="24"/>
          <w:szCs w:val="24"/>
        </w:rPr>
        <w:t>执行</w:t>
      </w:r>
      <w:r w:rsidRPr="00BF2CFF">
        <w:rPr>
          <w:sz w:val="24"/>
          <w:szCs w:val="24"/>
        </w:rPr>
        <w:t>国家生物多样性融资计划；</w:t>
      </w:r>
      <w:r w:rsidR="000A2961" w:rsidRPr="00BF2CFF">
        <w:rPr>
          <w:sz w:val="24"/>
          <w:szCs w:val="24"/>
        </w:rPr>
        <w:t>（</w:t>
      </w:r>
      <w:r w:rsidRPr="00BF2CFF">
        <w:rPr>
          <w:sz w:val="24"/>
          <w:szCs w:val="24"/>
        </w:rPr>
        <w:t>c</w:t>
      </w:r>
      <w:r w:rsidR="000A2961" w:rsidRPr="00BF2CFF">
        <w:rPr>
          <w:sz w:val="24"/>
          <w:szCs w:val="24"/>
        </w:rPr>
        <w:t>）</w:t>
      </w:r>
      <w:r w:rsidRPr="00BF2CFF">
        <w:rPr>
          <w:sz w:val="24"/>
          <w:szCs w:val="24"/>
        </w:rPr>
        <w:t>优先资助国内政策改革，而不是</w:t>
      </w:r>
      <w:r w:rsidR="00EA51D8" w:rsidRPr="00BF2CFF">
        <w:rPr>
          <w:sz w:val="24"/>
          <w:szCs w:val="24"/>
        </w:rPr>
        <w:t>个别</w:t>
      </w:r>
      <w:r w:rsidRPr="00BF2CFF">
        <w:rPr>
          <w:sz w:val="24"/>
          <w:szCs w:val="24"/>
        </w:rPr>
        <w:t>生物多样性实地项目。</w:t>
      </w:r>
      <w:r w:rsidR="00335849" w:rsidRPr="00BF2CFF">
        <w:rPr>
          <w:sz w:val="24"/>
          <w:szCs w:val="24"/>
        </w:rPr>
        <w:t xml:space="preserve"> </w:t>
      </w:r>
    </w:p>
    <w:p w14:paraId="0E317BBB" w14:textId="58A3D9E2" w:rsidR="008D1F3B" w:rsidRPr="00220209" w:rsidRDefault="00EA51D8" w:rsidP="00875960">
      <w:pPr>
        <w:pStyle w:val="ListParagraph"/>
        <w:adjustRightInd w:val="0"/>
        <w:snapToGrid w:val="0"/>
        <w:spacing w:before="240" w:after="120" w:line="240" w:lineRule="atLeast"/>
        <w:ind w:left="1469"/>
        <w:rPr>
          <w:sz w:val="24"/>
          <w:szCs w:val="24"/>
        </w:rPr>
      </w:pPr>
      <w:r>
        <w:rPr>
          <w:rFonts w:hint="eastAsia"/>
          <w:sz w:val="24"/>
          <w:szCs w:val="24"/>
        </w:rPr>
        <w:t>三</w:t>
      </w:r>
      <w:r w:rsidR="008D1F3B" w:rsidRPr="00220209">
        <w:rPr>
          <w:sz w:val="24"/>
          <w:szCs w:val="24"/>
        </w:rPr>
        <w:t xml:space="preserve"> .</w:t>
      </w:r>
      <w:r w:rsidR="008D1F3B" w:rsidRPr="00220209">
        <w:rPr>
          <w:sz w:val="24"/>
          <w:szCs w:val="24"/>
        </w:rPr>
        <w:t>执行</w:t>
      </w:r>
      <w:r w:rsidR="008D1F3B" w:rsidRPr="00220209">
        <w:rPr>
          <w:sz w:val="24"/>
          <w:szCs w:val="24"/>
        </w:rPr>
        <w:t>2011-2020</w:t>
      </w:r>
      <w:r w:rsidR="008D1F3B" w:rsidRPr="00220209">
        <w:rPr>
          <w:sz w:val="24"/>
          <w:szCs w:val="24"/>
        </w:rPr>
        <w:t>年生物多样性战略计划全球资源评估高级别小组</w:t>
      </w:r>
      <w:r w:rsidR="000A2961" w:rsidRPr="00220209">
        <w:rPr>
          <w:sz w:val="24"/>
          <w:szCs w:val="24"/>
        </w:rPr>
        <w:t>（</w:t>
      </w:r>
      <w:r w:rsidR="008D1F3B" w:rsidRPr="00220209">
        <w:rPr>
          <w:sz w:val="24"/>
          <w:szCs w:val="24"/>
        </w:rPr>
        <w:t>UNEP/CBD/COP/12/INF/4</w:t>
      </w:r>
      <w:r w:rsidR="000A2961" w:rsidRPr="00220209">
        <w:rPr>
          <w:sz w:val="24"/>
          <w:szCs w:val="24"/>
        </w:rPr>
        <w:t>）</w:t>
      </w:r>
      <w:r>
        <w:rPr>
          <w:rStyle w:val="FootnoteReference"/>
          <w:sz w:val="24"/>
        </w:rPr>
        <w:footnoteReference w:id="19"/>
      </w:r>
    </w:p>
    <w:p w14:paraId="4F70426D" w14:textId="2BE19C35" w:rsidR="008D1F3B" w:rsidRPr="001C40EA" w:rsidRDefault="008D1F3B" w:rsidP="00875960">
      <w:pPr>
        <w:pStyle w:val="ListParagraph"/>
        <w:adjustRightInd w:val="0"/>
        <w:snapToGrid w:val="0"/>
        <w:spacing w:before="240" w:after="120" w:line="240" w:lineRule="atLeast"/>
        <w:ind w:left="1469"/>
        <w:rPr>
          <w:sz w:val="24"/>
          <w:szCs w:val="24"/>
        </w:rPr>
      </w:pPr>
      <w:r w:rsidRPr="001C40EA">
        <w:rPr>
          <w:sz w:val="24"/>
          <w:szCs w:val="24"/>
        </w:rPr>
        <w:t>2012</w:t>
      </w:r>
      <w:r w:rsidRPr="001C40EA">
        <w:rPr>
          <w:sz w:val="24"/>
          <w:szCs w:val="24"/>
        </w:rPr>
        <w:t>年全球资源评估高级别小组对执行</w:t>
      </w:r>
      <w:r w:rsidRPr="001C40EA">
        <w:rPr>
          <w:sz w:val="24"/>
          <w:szCs w:val="24"/>
        </w:rPr>
        <w:t>2011-2020</w:t>
      </w:r>
      <w:r w:rsidRPr="001C40EA">
        <w:rPr>
          <w:sz w:val="24"/>
          <w:szCs w:val="24"/>
        </w:rPr>
        <w:t>年生物多样性战略计划的审查也已经完成。小组强调了实现每</w:t>
      </w:r>
      <w:r w:rsidR="00EA51D8" w:rsidRPr="001C40EA">
        <w:rPr>
          <w:sz w:val="24"/>
          <w:szCs w:val="24"/>
        </w:rPr>
        <w:t>项</w:t>
      </w:r>
      <w:r w:rsidRPr="001C40EA">
        <w:rPr>
          <w:sz w:val="24"/>
          <w:szCs w:val="24"/>
        </w:rPr>
        <w:t>爱知目标的成本和</w:t>
      </w:r>
      <w:r w:rsidR="00EA51D8" w:rsidRPr="001C40EA">
        <w:rPr>
          <w:sz w:val="24"/>
          <w:szCs w:val="24"/>
        </w:rPr>
        <w:t>惠益</w:t>
      </w:r>
      <w:r w:rsidRPr="001C40EA">
        <w:rPr>
          <w:sz w:val="24"/>
          <w:szCs w:val="24"/>
        </w:rPr>
        <w:t>。小组指出，生物多样性保护和可持续利用的</w:t>
      </w:r>
      <w:r w:rsidR="00EA51D8" w:rsidRPr="001C40EA">
        <w:rPr>
          <w:sz w:val="24"/>
          <w:szCs w:val="24"/>
        </w:rPr>
        <w:t>惠益</w:t>
      </w:r>
      <w:r w:rsidRPr="001C40EA">
        <w:rPr>
          <w:sz w:val="24"/>
          <w:szCs w:val="24"/>
        </w:rPr>
        <w:t>已被证明大大超过所有区域和一系列爱知目标的投资成本。根据高级别小组</w:t>
      </w:r>
      <w:r w:rsidR="000A2961" w:rsidRPr="001C40EA">
        <w:rPr>
          <w:sz w:val="24"/>
          <w:szCs w:val="24"/>
        </w:rPr>
        <w:t>（</w:t>
      </w:r>
      <w:r w:rsidRPr="001C40EA">
        <w:rPr>
          <w:sz w:val="24"/>
          <w:szCs w:val="24"/>
        </w:rPr>
        <w:t>2012</w:t>
      </w:r>
      <w:r w:rsidRPr="001C40EA">
        <w:rPr>
          <w:sz w:val="24"/>
          <w:szCs w:val="24"/>
        </w:rPr>
        <w:t>年</w:t>
      </w:r>
      <w:r w:rsidR="000A2961" w:rsidRPr="001C40EA">
        <w:rPr>
          <w:sz w:val="24"/>
          <w:szCs w:val="24"/>
        </w:rPr>
        <w:t>）</w:t>
      </w:r>
      <w:r w:rsidRPr="001C40EA">
        <w:rPr>
          <w:sz w:val="24"/>
          <w:szCs w:val="24"/>
        </w:rPr>
        <w:t>对投资需求的年度总体估计，生物多样性行动所需的全球人均投资估计约在</w:t>
      </w:r>
      <w:r w:rsidRPr="001C40EA">
        <w:rPr>
          <w:sz w:val="24"/>
          <w:szCs w:val="24"/>
        </w:rPr>
        <w:t>20</w:t>
      </w:r>
      <w:r w:rsidR="00EA51D8" w:rsidRPr="001C40EA">
        <w:rPr>
          <w:sz w:val="24"/>
          <w:szCs w:val="24"/>
        </w:rPr>
        <w:t>美元</w:t>
      </w:r>
      <w:r w:rsidRPr="001C40EA">
        <w:rPr>
          <w:sz w:val="24"/>
          <w:szCs w:val="24"/>
        </w:rPr>
        <w:t>至</w:t>
      </w:r>
      <w:r w:rsidRPr="001C40EA">
        <w:rPr>
          <w:sz w:val="24"/>
          <w:szCs w:val="24"/>
        </w:rPr>
        <w:t>60</w:t>
      </w:r>
      <w:r w:rsidRPr="001C40EA">
        <w:rPr>
          <w:sz w:val="24"/>
          <w:szCs w:val="24"/>
        </w:rPr>
        <w:t>美元之间。这意味着投资需求占全球</w:t>
      </w:r>
      <w:r w:rsidR="00EA51D8" w:rsidRPr="001C40EA">
        <w:rPr>
          <w:sz w:val="24"/>
          <w:szCs w:val="24"/>
        </w:rPr>
        <w:t>GDP</w:t>
      </w:r>
      <w:r w:rsidRPr="001C40EA">
        <w:rPr>
          <w:sz w:val="24"/>
          <w:szCs w:val="24"/>
        </w:rPr>
        <w:t>的</w:t>
      </w:r>
      <w:r w:rsidRPr="001C40EA">
        <w:rPr>
          <w:sz w:val="24"/>
          <w:szCs w:val="24"/>
        </w:rPr>
        <w:t>0.08%</w:t>
      </w:r>
      <w:r w:rsidRPr="001C40EA">
        <w:rPr>
          <w:sz w:val="24"/>
          <w:szCs w:val="24"/>
        </w:rPr>
        <w:t>至</w:t>
      </w:r>
      <w:r w:rsidRPr="001C40EA">
        <w:rPr>
          <w:sz w:val="24"/>
          <w:szCs w:val="24"/>
        </w:rPr>
        <w:t>0.25%</w:t>
      </w:r>
      <w:r w:rsidRPr="001C40EA">
        <w:rPr>
          <w:sz w:val="24"/>
          <w:szCs w:val="24"/>
        </w:rPr>
        <w:t>。</w:t>
      </w:r>
    </w:p>
    <w:p w14:paraId="4DF90A95" w14:textId="05D6DF17" w:rsidR="008D1F3B" w:rsidRPr="00220209" w:rsidRDefault="008D1F3B" w:rsidP="00875960">
      <w:pPr>
        <w:pStyle w:val="ListParagraph"/>
        <w:adjustRightInd w:val="0"/>
        <w:snapToGrid w:val="0"/>
        <w:spacing w:before="240" w:after="120" w:line="240" w:lineRule="atLeast"/>
        <w:ind w:left="1469"/>
        <w:rPr>
          <w:sz w:val="24"/>
          <w:szCs w:val="24"/>
        </w:rPr>
      </w:pPr>
      <w:r w:rsidRPr="00220209">
        <w:rPr>
          <w:sz w:val="24"/>
          <w:szCs w:val="24"/>
        </w:rPr>
        <w:t>四</w:t>
      </w:r>
      <w:r w:rsidRPr="00220209">
        <w:rPr>
          <w:sz w:val="24"/>
          <w:szCs w:val="24"/>
        </w:rPr>
        <w:t>.</w:t>
      </w:r>
      <w:r w:rsidR="001C40EA">
        <w:rPr>
          <w:rFonts w:hint="eastAsia"/>
          <w:sz w:val="24"/>
          <w:szCs w:val="24"/>
        </w:rPr>
        <w:t xml:space="preserve"> </w:t>
      </w:r>
      <w:r w:rsidRPr="00220209">
        <w:rPr>
          <w:sz w:val="24"/>
          <w:szCs w:val="24"/>
        </w:rPr>
        <w:t>2016</w:t>
      </w:r>
      <w:r w:rsidRPr="00220209">
        <w:rPr>
          <w:sz w:val="24"/>
          <w:szCs w:val="24"/>
        </w:rPr>
        <w:t>年全球监测报告</w:t>
      </w:r>
      <w:r w:rsidR="000A2961" w:rsidRPr="00220209">
        <w:rPr>
          <w:sz w:val="24"/>
          <w:szCs w:val="24"/>
        </w:rPr>
        <w:t>（</w:t>
      </w:r>
      <w:r w:rsidRPr="00220209">
        <w:rPr>
          <w:sz w:val="24"/>
          <w:szCs w:val="24"/>
        </w:rPr>
        <w:t>UNEP/CBD/SBI/1/INF/46</w:t>
      </w:r>
      <w:r w:rsidR="000A2961" w:rsidRPr="00220209">
        <w:rPr>
          <w:sz w:val="24"/>
          <w:szCs w:val="24"/>
        </w:rPr>
        <w:t>）</w:t>
      </w:r>
      <w:r w:rsidR="001C40EA">
        <w:rPr>
          <w:rStyle w:val="FootnoteReference"/>
          <w:sz w:val="24"/>
        </w:rPr>
        <w:footnoteReference w:id="20"/>
      </w:r>
    </w:p>
    <w:p w14:paraId="3D1BD18A" w14:textId="536DC426" w:rsidR="008D1F3B" w:rsidRPr="001C40EA" w:rsidRDefault="008D1F3B" w:rsidP="00875960">
      <w:pPr>
        <w:pStyle w:val="ListParagraph"/>
        <w:adjustRightInd w:val="0"/>
        <w:snapToGrid w:val="0"/>
        <w:spacing w:before="240" w:after="120" w:line="240" w:lineRule="atLeast"/>
        <w:ind w:left="1469"/>
        <w:rPr>
          <w:sz w:val="24"/>
          <w:szCs w:val="24"/>
        </w:rPr>
      </w:pPr>
      <w:r w:rsidRPr="001C40EA">
        <w:rPr>
          <w:sz w:val="24"/>
          <w:szCs w:val="24"/>
        </w:rPr>
        <w:t>报告提供</w:t>
      </w:r>
      <w:r w:rsidR="00BF2CFF">
        <w:rPr>
          <w:rFonts w:hint="eastAsia"/>
          <w:sz w:val="24"/>
          <w:szCs w:val="24"/>
        </w:rPr>
        <w:t>信息说明</w:t>
      </w:r>
      <w:r w:rsidRPr="001C40EA">
        <w:rPr>
          <w:sz w:val="24"/>
          <w:szCs w:val="24"/>
        </w:rPr>
        <w:t>流向生物多样性的国际</w:t>
      </w:r>
      <w:r w:rsidR="001C40EA">
        <w:rPr>
          <w:rFonts w:hint="eastAsia"/>
          <w:sz w:val="24"/>
          <w:szCs w:val="24"/>
        </w:rPr>
        <w:t>资金</w:t>
      </w:r>
      <w:r w:rsidRPr="001C40EA">
        <w:rPr>
          <w:sz w:val="24"/>
          <w:szCs w:val="24"/>
        </w:rPr>
        <w:t>的现状和趋势。</w:t>
      </w:r>
      <w:r w:rsidR="001C40EA">
        <w:rPr>
          <w:rFonts w:hint="eastAsia"/>
          <w:sz w:val="24"/>
          <w:szCs w:val="24"/>
        </w:rPr>
        <w:t>报告</w:t>
      </w:r>
      <w:r w:rsidRPr="001C40EA">
        <w:rPr>
          <w:sz w:val="24"/>
          <w:szCs w:val="24"/>
        </w:rPr>
        <w:t>列出几种来源</w:t>
      </w:r>
      <w:r w:rsidR="001C40EA">
        <w:rPr>
          <w:rFonts w:hint="eastAsia"/>
          <w:sz w:val="24"/>
          <w:szCs w:val="24"/>
        </w:rPr>
        <w:t>：</w:t>
      </w:r>
      <w:r w:rsidRPr="001C40EA">
        <w:rPr>
          <w:sz w:val="24"/>
          <w:szCs w:val="24"/>
        </w:rPr>
        <w:t>生物多样性金融和发展机构、股票和股票市场、保险部门、银行部门、机构投资和债券。报告称，</w:t>
      </w:r>
      <w:r w:rsidRPr="001C40EA">
        <w:rPr>
          <w:sz w:val="24"/>
          <w:szCs w:val="24"/>
        </w:rPr>
        <w:t>2014</w:t>
      </w:r>
      <w:r w:rsidRPr="001C40EA">
        <w:rPr>
          <w:sz w:val="24"/>
          <w:szCs w:val="24"/>
        </w:rPr>
        <w:t>年，超过</w:t>
      </w:r>
      <w:r w:rsidRPr="001C40EA">
        <w:rPr>
          <w:sz w:val="24"/>
          <w:szCs w:val="24"/>
        </w:rPr>
        <w:t>70</w:t>
      </w:r>
      <w:r w:rsidRPr="001C40EA">
        <w:rPr>
          <w:sz w:val="24"/>
          <w:szCs w:val="24"/>
        </w:rPr>
        <w:t>亿美元的生物多样性发展援助将生物多样性作为主要或重要的政策目标，筛选援助的百分比</w:t>
      </w:r>
      <w:r w:rsidR="000A2961" w:rsidRPr="001C40EA">
        <w:rPr>
          <w:sz w:val="24"/>
          <w:szCs w:val="24"/>
        </w:rPr>
        <w:t>（</w:t>
      </w:r>
      <w:r w:rsidRPr="001C40EA">
        <w:rPr>
          <w:sz w:val="24"/>
          <w:szCs w:val="24"/>
        </w:rPr>
        <w:t>报告努力的一个指标</w:t>
      </w:r>
      <w:r w:rsidR="000A2961" w:rsidRPr="001C40EA">
        <w:rPr>
          <w:sz w:val="24"/>
          <w:szCs w:val="24"/>
        </w:rPr>
        <w:t>）</w:t>
      </w:r>
      <w:r w:rsidRPr="001C40EA">
        <w:rPr>
          <w:sz w:val="24"/>
          <w:szCs w:val="24"/>
        </w:rPr>
        <w:t>从</w:t>
      </w:r>
      <w:r w:rsidRPr="001C40EA">
        <w:rPr>
          <w:sz w:val="24"/>
          <w:szCs w:val="24"/>
        </w:rPr>
        <w:t>2006</w:t>
      </w:r>
      <w:r w:rsidRPr="001C40EA">
        <w:rPr>
          <w:sz w:val="24"/>
          <w:szCs w:val="24"/>
        </w:rPr>
        <w:t>年的</w:t>
      </w:r>
      <w:r w:rsidRPr="001C40EA">
        <w:rPr>
          <w:sz w:val="24"/>
          <w:szCs w:val="24"/>
        </w:rPr>
        <w:t>38%</w:t>
      </w:r>
      <w:r w:rsidRPr="001C40EA">
        <w:rPr>
          <w:sz w:val="24"/>
          <w:szCs w:val="24"/>
        </w:rPr>
        <w:t>大幅增加到</w:t>
      </w:r>
      <w:r w:rsidRPr="001C40EA">
        <w:rPr>
          <w:sz w:val="24"/>
          <w:szCs w:val="24"/>
        </w:rPr>
        <w:t>2014</w:t>
      </w:r>
      <w:r w:rsidRPr="001C40EA">
        <w:rPr>
          <w:sz w:val="24"/>
          <w:szCs w:val="24"/>
        </w:rPr>
        <w:t>年的</w:t>
      </w:r>
      <w:r w:rsidRPr="001C40EA">
        <w:rPr>
          <w:sz w:val="24"/>
          <w:szCs w:val="24"/>
        </w:rPr>
        <w:t>87%</w:t>
      </w:r>
      <w:r w:rsidRPr="001C40EA">
        <w:rPr>
          <w:sz w:val="24"/>
          <w:szCs w:val="24"/>
        </w:rPr>
        <w:t>。</w:t>
      </w:r>
      <w:r w:rsidR="001C40EA">
        <w:rPr>
          <w:rFonts w:hint="eastAsia"/>
          <w:sz w:val="24"/>
          <w:szCs w:val="24"/>
        </w:rPr>
        <w:t>报告</w:t>
      </w:r>
      <w:r w:rsidRPr="001C40EA">
        <w:rPr>
          <w:sz w:val="24"/>
          <w:szCs w:val="24"/>
        </w:rPr>
        <w:t>还强调，在经合组织</w:t>
      </w:r>
      <w:r w:rsidRPr="001C40EA">
        <w:rPr>
          <w:sz w:val="24"/>
          <w:szCs w:val="24"/>
        </w:rPr>
        <w:t>/</w:t>
      </w:r>
      <w:r w:rsidRPr="001C40EA">
        <w:rPr>
          <w:sz w:val="24"/>
          <w:szCs w:val="24"/>
        </w:rPr>
        <w:t>发援会</w:t>
      </w:r>
      <w:r w:rsidR="006971F9">
        <w:rPr>
          <w:rFonts w:hint="eastAsia"/>
          <w:sz w:val="24"/>
          <w:szCs w:val="24"/>
        </w:rPr>
        <w:t>贷方</w:t>
      </w:r>
      <w:r w:rsidRPr="001C40EA">
        <w:rPr>
          <w:sz w:val="24"/>
          <w:szCs w:val="24"/>
        </w:rPr>
        <w:t>报告制度成员国中，</w:t>
      </w:r>
      <w:r w:rsidR="006971F9">
        <w:rPr>
          <w:rFonts w:hint="eastAsia"/>
          <w:sz w:val="24"/>
          <w:szCs w:val="24"/>
        </w:rPr>
        <w:t>有</w:t>
      </w:r>
      <w:r w:rsidRPr="001C40EA">
        <w:rPr>
          <w:sz w:val="24"/>
          <w:szCs w:val="24"/>
        </w:rPr>
        <w:t>几个捐助国</w:t>
      </w:r>
      <w:r w:rsidR="006971F9" w:rsidRPr="001C40EA">
        <w:rPr>
          <w:sz w:val="24"/>
          <w:szCs w:val="24"/>
        </w:rPr>
        <w:t>2014</w:t>
      </w:r>
      <w:r w:rsidR="006971F9" w:rsidRPr="001C40EA">
        <w:rPr>
          <w:sz w:val="24"/>
          <w:szCs w:val="24"/>
        </w:rPr>
        <w:t>年</w:t>
      </w:r>
      <w:r w:rsidRPr="001C40EA">
        <w:rPr>
          <w:sz w:val="24"/>
          <w:szCs w:val="24"/>
        </w:rPr>
        <w:t>对生物多样性的国际资金流动从</w:t>
      </w:r>
      <w:r w:rsidRPr="001C40EA">
        <w:rPr>
          <w:sz w:val="24"/>
          <w:szCs w:val="24"/>
        </w:rPr>
        <w:t>2006-2009</w:t>
      </w:r>
      <w:r w:rsidRPr="001C40EA">
        <w:rPr>
          <w:sz w:val="24"/>
          <w:szCs w:val="24"/>
        </w:rPr>
        <w:t>年的平均水平增加了一倍多。</w:t>
      </w:r>
    </w:p>
    <w:p w14:paraId="61E4D944" w14:textId="68D3B16B" w:rsidR="008D1F3B" w:rsidRPr="001C40EA" w:rsidRDefault="00A87D9F" w:rsidP="00875960">
      <w:pPr>
        <w:pStyle w:val="ListParagraph"/>
        <w:adjustRightInd w:val="0"/>
        <w:snapToGrid w:val="0"/>
        <w:spacing w:before="240" w:after="120" w:line="240" w:lineRule="atLeast"/>
        <w:ind w:left="1469"/>
        <w:rPr>
          <w:sz w:val="24"/>
          <w:szCs w:val="24"/>
        </w:rPr>
      </w:pPr>
      <w:r>
        <w:rPr>
          <w:rFonts w:hint="eastAsia"/>
          <w:sz w:val="24"/>
          <w:szCs w:val="24"/>
        </w:rPr>
        <w:t>五</w:t>
      </w:r>
      <w:r w:rsidR="006971F9">
        <w:rPr>
          <w:sz w:val="24"/>
          <w:szCs w:val="24"/>
        </w:rPr>
        <w:t xml:space="preserve">. </w:t>
      </w:r>
      <w:r w:rsidR="008D1F3B" w:rsidRPr="001C40EA">
        <w:rPr>
          <w:sz w:val="24"/>
          <w:szCs w:val="24"/>
        </w:rPr>
        <w:t>世界自然基金会</w:t>
      </w:r>
      <w:r w:rsidR="006971F9">
        <w:rPr>
          <w:rFonts w:hint="eastAsia"/>
          <w:sz w:val="24"/>
          <w:szCs w:val="24"/>
        </w:rPr>
        <w:t>C</w:t>
      </w:r>
      <w:r w:rsidR="006971F9">
        <w:rPr>
          <w:sz w:val="24"/>
          <w:szCs w:val="24"/>
        </w:rPr>
        <w:t>BD</w:t>
      </w:r>
      <w:r w:rsidR="008D1F3B" w:rsidRPr="001C40EA">
        <w:rPr>
          <w:sz w:val="24"/>
          <w:szCs w:val="24"/>
        </w:rPr>
        <w:t>资源</w:t>
      </w:r>
      <w:r w:rsidR="006971F9">
        <w:rPr>
          <w:rFonts w:hint="eastAsia"/>
          <w:sz w:val="24"/>
          <w:szCs w:val="24"/>
        </w:rPr>
        <w:t>调动</w:t>
      </w:r>
      <w:r w:rsidR="008D1F3B" w:rsidRPr="001C40EA">
        <w:rPr>
          <w:sz w:val="24"/>
          <w:szCs w:val="24"/>
        </w:rPr>
        <w:t>战略晴雨表</w:t>
      </w:r>
      <w:r w:rsidR="00A55314">
        <w:rPr>
          <w:rStyle w:val="FootnoteReference"/>
          <w:sz w:val="24"/>
        </w:rPr>
        <w:footnoteReference w:id="21"/>
      </w:r>
    </w:p>
    <w:p w14:paraId="1AFE6E33" w14:textId="277C6024" w:rsidR="008D1F3B" w:rsidRPr="001C40EA" w:rsidRDefault="008D1F3B" w:rsidP="00875960">
      <w:pPr>
        <w:pStyle w:val="ListParagraph"/>
        <w:adjustRightInd w:val="0"/>
        <w:snapToGrid w:val="0"/>
        <w:spacing w:before="240" w:after="120" w:line="240" w:lineRule="atLeast"/>
        <w:ind w:left="1469"/>
        <w:rPr>
          <w:sz w:val="24"/>
          <w:szCs w:val="24"/>
        </w:rPr>
      </w:pPr>
      <w:r w:rsidRPr="001C40EA">
        <w:rPr>
          <w:sz w:val="24"/>
          <w:szCs w:val="24"/>
        </w:rPr>
        <w:t>世界自然基金会的晴雨表报告评估了经合组织国家如何实现国际资金流动的资源调动目标</w:t>
      </w:r>
      <w:r w:rsidRPr="001C40EA">
        <w:rPr>
          <w:sz w:val="24"/>
          <w:szCs w:val="24"/>
        </w:rPr>
        <w:t>——</w:t>
      </w:r>
      <w:r w:rsidRPr="001C40EA">
        <w:rPr>
          <w:sz w:val="24"/>
          <w:szCs w:val="24"/>
        </w:rPr>
        <w:t>即到</w:t>
      </w:r>
      <w:r w:rsidRPr="001C40EA">
        <w:rPr>
          <w:sz w:val="24"/>
          <w:szCs w:val="24"/>
        </w:rPr>
        <w:t>2015</w:t>
      </w:r>
      <w:r w:rsidRPr="001C40EA">
        <w:rPr>
          <w:sz w:val="24"/>
          <w:szCs w:val="24"/>
        </w:rPr>
        <w:t>年</w:t>
      </w:r>
      <w:r w:rsidR="00FC2816">
        <w:rPr>
          <w:rFonts w:hint="eastAsia"/>
          <w:sz w:val="24"/>
          <w:szCs w:val="24"/>
        </w:rPr>
        <w:t>从</w:t>
      </w:r>
      <w:r w:rsidRPr="001C40EA">
        <w:rPr>
          <w:sz w:val="24"/>
          <w:szCs w:val="24"/>
        </w:rPr>
        <w:t>基线数字翻一番，</w:t>
      </w:r>
      <w:r w:rsidR="00355E93">
        <w:rPr>
          <w:rFonts w:hint="eastAsia"/>
          <w:sz w:val="24"/>
          <w:szCs w:val="24"/>
        </w:rPr>
        <w:t>并</w:t>
      </w:r>
      <w:r w:rsidRPr="001C40EA">
        <w:rPr>
          <w:sz w:val="24"/>
          <w:szCs w:val="24"/>
        </w:rPr>
        <w:t>至少在</w:t>
      </w:r>
      <w:r w:rsidRPr="001C40EA">
        <w:rPr>
          <w:sz w:val="24"/>
          <w:szCs w:val="24"/>
        </w:rPr>
        <w:t>2020</w:t>
      </w:r>
      <w:r w:rsidRPr="001C40EA">
        <w:rPr>
          <w:sz w:val="24"/>
          <w:szCs w:val="24"/>
        </w:rPr>
        <w:t>年之前保持这一水平。</w:t>
      </w:r>
      <w:r w:rsidR="00355E93">
        <w:rPr>
          <w:rFonts w:hint="eastAsia"/>
          <w:sz w:val="24"/>
          <w:szCs w:val="24"/>
        </w:rPr>
        <w:t>晴雨表报告</w:t>
      </w:r>
      <w:r w:rsidRPr="001C40EA">
        <w:rPr>
          <w:sz w:val="24"/>
          <w:szCs w:val="24"/>
        </w:rPr>
        <w:t>使用经合组织发展援助委员会</w:t>
      </w:r>
      <w:r w:rsidR="000A2961" w:rsidRPr="001C40EA">
        <w:rPr>
          <w:sz w:val="24"/>
          <w:szCs w:val="24"/>
        </w:rPr>
        <w:t>（</w:t>
      </w:r>
      <w:r w:rsidRPr="001C40EA">
        <w:rPr>
          <w:sz w:val="24"/>
          <w:szCs w:val="24"/>
        </w:rPr>
        <w:t>发援会</w:t>
      </w:r>
      <w:r w:rsidR="000A2961" w:rsidRPr="001C40EA">
        <w:rPr>
          <w:sz w:val="24"/>
          <w:szCs w:val="24"/>
        </w:rPr>
        <w:t>）</w:t>
      </w:r>
      <w:r w:rsidRPr="001C40EA">
        <w:rPr>
          <w:sz w:val="24"/>
          <w:szCs w:val="24"/>
        </w:rPr>
        <w:t>的数据，仅包括归类为官方发展援助的</w:t>
      </w:r>
      <w:r w:rsidR="00355E93">
        <w:rPr>
          <w:rFonts w:hint="eastAsia"/>
          <w:sz w:val="24"/>
          <w:szCs w:val="24"/>
        </w:rPr>
        <w:t>资金</w:t>
      </w:r>
      <w:r w:rsidRPr="001C40EA">
        <w:rPr>
          <w:sz w:val="24"/>
          <w:szCs w:val="24"/>
        </w:rPr>
        <w:t>和</w:t>
      </w:r>
      <w:r w:rsidR="003E148F" w:rsidRPr="001C40EA">
        <w:rPr>
          <w:sz w:val="24"/>
          <w:szCs w:val="24"/>
        </w:rPr>
        <w:t>GEF</w:t>
      </w:r>
      <w:r w:rsidRPr="001C40EA">
        <w:rPr>
          <w:sz w:val="24"/>
          <w:szCs w:val="24"/>
        </w:rPr>
        <w:t>相关</w:t>
      </w:r>
      <w:r w:rsidR="00355E93">
        <w:rPr>
          <w:rFonts w:hint="eastAsia"/>
          <w:sz w:val="24"/>
          <w:szCs w:val="24"/>
        </w:rPr>
        <w:t>资金</w:t>
      </w:r>
      <w:r w:rsidRPr="001C40EA">
        <w:rPr>
          <w:sz w:val="24"/>
          <w:szCs w:val="24"/>
        </w:rPr>
        <w:t>组合数据。</w:t>
      </w:r>
    </w:p>
    <w:p w14:paraId="6C517F33" w14:textId="56A76471" w:rsidR="006A17E7" w:rsidRPr="001C40EA" w:rsidRDefault="008D1F3B" w:rsidP="00875960">
      <w:pPr>
        <w:pStyle w:val="ListParagraph"/>
        <w:adjustRightInd w:val="0"/>
        <w:snapToGrid w:val="0"/>
        <w:spacing w:before="240" w:after="120" w:line="240" w:lineRule="atLeast"/>
        <w:ind w:left="1469"/>
        <w:rPr>
          <w:sz w:val="24"/>
          <w:szCs w:val="24"/>
        </w:rPr>
      </w:pPr>
      <w:r w:rsidRPr="001C40EA">
        <w:rPr>
          <w:sz w:val="24"/>
          <w:szCs w:val="24"/>
        </w:rPr>
        <w:t>从</w:t>
      </w:r>
      <w:r w:rsidRPr="001C40EA">
        <w:rPr>
          <w:sz w:val="24"/>
          <w:szCs w:val="24"/>
        </w:rPr>
        <w:t>2015</w:t>
      </w:r>
      <w:r w:rsidRPr="001C40EA">
        <w:rPr>
          <w:sz w:val="24"/>
          <w:szCs w:val="24"/>
        </w:rPr>
        <w:t>年起，经合组织国家的生物多样性相关资金总额翻了一番，支出增加了</w:t>
      </w:r>
      <w:r w:rsidRPr="001C40EA">
        <w:rPr>
          <w:sz w:val="24"/>
          <w:szCs w:val="24"/>
        </w:rPr>
        <w:t>130%</w:t>
      </w:r>
      <w:r w:rsidRPr="001C40EA">
        <w:rPr>
          <w:sz w:val="24"/>
          <w:szCs w:val="24"/>
        </w:rPr>
        <w:t>。</w:t>
      </w:r>
      <w:r w:rsidRPr="001C40EA">
        <w:rPr>
          <w:sz w:val="24"/>
          <w:szCs w:val="24"/>
        </w:rPr>
        <w:t>2015</w:t>
      </w:r>
      <w:r w:rsidRPr="001C40EA">
        <w:rPr>
          <w:sz w:val="24"/>
          <w:szCs w:val="24"/>
        </w:rPr>
        <w:t>年资金水平达到</w:t>
      </w:r>
      <w:r w:rsidRPr="001C40EA">
        <w:rPr>
          <w:sz w:val="24"/>
          <w:szCs w:val="24"/>
        </w:rPr>
        <w:t>78</w:t>
      </w:r>
      <w:r w:rsidRPr="001C40EA">
        <w:rPr>
          <w:sz w:val="24"/>
          <w:szCs w:val="24"/>
        </w:rPr>
        <w:t>亿美元。</w:t>
      </w:r>
      <w:r w:rsidRPr="001C40EA">
        <w:rPr>
          <w:sz w:val="24"/>
          <w:szCs w:val="24"/>
        </w:rPr>
        <w:t>43%</w:t>
      </w:r>
      <w:r w:rsidRPr="001C40EA">
        <w:rPr>
          <w:sz w:val="24"/>
          <w:szCs w:val="24"/>
        </w:rPr>
        <w:t>的国家将其支出翻了一番；</w:t>
      </w:r>
      <w:r w:rsidRPr="001C40EA">
        <w:rPr>
          <w:sz w:val="24"/>
          <w:szCs w:val="24"/>
        </w:rPr>
        <w:t>28%</w:t>
      </w:r>
      <w:r w:rsidRPr="001C40EA">
        <w:rPr>
          <w:sz w:val="24"/>
          <w:szCs w:val="24"/>
        </w:rPr>
        <w:t>的国家增加了资金，但尚未</w:t>
      </w:r>
      <w:r w:rsidR="00355E93">
        <w:rPr>
          <w:rFonts w:hint="eastAsia"/>
          <w:sz w:val="24"/>
          <w:szCs w:val="24"/>
        </w:rPr>
        <w:t>翻番</w:t>
      </w:r>
      <w:r w:rsidRPr="001C40EA">
        <w:rPr>
          <w:sz w:val="24"/>
          <w:szCs w:val="24"/>
        </w:rPr>
        <w:t>；</w:t>
      </w:r>
      <w:r w:rsidRPr="001C40EA">
        <w:rPr>
          <w:sz w:val="24"/>
          <w:szCs w:val="24"/>
        </w:rPr>
        <w:t>2015</w:t>
      </w:r>
      <w:r w:rsidRPr="001C40EA">
        <w:rPr>
          <w:sz w:val="24"/>
          <w:szCs w:val="24"/>
        </w:rPr>
        <w:t>年</w:t>
      </w:r>
      <w:r w:rsidRPr="001C40EA">
        <w:rPr>
          <w:sz w:val="24"/>
          <w:szCs w:val="24"/>
        </w:rPr>
        <w:t>29%</w:t>
      </w:r>
      <w:r w:rsidRPr="001C40EA">
        <w:rPr>
          <w:sz w:val="24"/>
          <w:szCs w:val="24"/>
        </w:rPr>
        <w:t>的国家</w:t>
      </w:r>
      <w:r w:rsidR="00FC2816" w:rsidRPr="001C40EA">
        <w:rPr>
          <w:sz w:val="24"/>
          <w:szCs w:val="24"/>
        </w:rPr>
        <w:t>与基线相比</w:t>
      </w:r>
      <w:r w:rsidRPr="001C40EA">
        <w:rPr>
          <w:sz w:val="24"/>
          <w:szCs w:val="24"/>
        </w:rPr>
        <w:t>减少了</w:t>
      </w:r>
      <w:r w:rsidR="00355E93">
        <w:rPr>
          <w:rFonts w:hint="eastAsia"/>
          <w:sz w:val="24"/>
          <w:szCs w:val="24"/>
        </w:rPr>
        <w:t>资金</w:t>
      </w:r>
      <w:r w:rsidRPr="001C40EA">
        <w:rPr>
          <w:sz w:val="24"/>
          <w:szCs w:val="24"/>
        </w:rPr>
        <w:t>。从</w:t>
      </w:r>
      <w:r w:rsidRPr="001C40EA">
        <w:rPr>
          <w:sz w:val="24"/>
          <w:szCs w:val="24"/>
        </w:rPr>
        <w:t>2015</w:t>
      </w:r>
      <w:r w:rsidRPr="001C40EA">
        <w:rPr>
          <w:sz w:val="24"/>
          <w:szCs w:val="24"/>
        </w:rPr>
        <w:t>年到</w:t>
      </w:r>
      <w:r w:rsidRPr="001C40EA">
        <w:rPr>
          <w:sz w:val="24"/>
          <w:szCs w:val="24"/>
        </w:rPr>
        <w:t>2016</w:t>
      </w:r>
      <w:r w:rsidRPr="001C40EA">
        <w:rPr>
          <w:sz w:val="24"/>
          <w:szCs w:val="24"/>
        </w:rPr>
        <w:t>年，生物多样性相关资金减少</w:t>
      </w:r>
      <w:r w:rsidRPr="001C40EA">
        <w:rPr>
          <w:sz w:val="24"/>
          <w:szCs w:val="24"/>
        </w:rPr>
        <w:t>20%</w:t>
      </w:r>
      <w:r w:rsidR="000A2961" w:rsidRPr="001C40EA">
        <w:rPr>
          <w:sz w:val="24"/>
          <w:szCs w:val="24"/>
        </w:rPr>
        <w:t>（</w:t>
      </w:r>
      <w:r w:rsidRPr="001C40EA">
        <w:rPr>
          <w:sz w:val="24"/>
          <w:szCs w:val="24"/>
        </w:rPr>
        <w:t>15</w:t>
      </w:r>
      <w:r w:rsidRPr="001C40EA">
        <w:rPr>
          <w:sz w:val="24"/>
          <w:szCs w:val="24"/>
        </w:rPr>
        <w:t>亿</w:t>
      </w:r>
      <w:r w:rsidRPr="001C40EA">
        <w:rPr>
          <w:sz w:val="24"/>
          <w:szCs w:val="24"/>
        </w:rPr>
        <w:lastRenderedPageBreak/>
        <w:t>美元</w:t>
      </w:r>
      <w:r w:rsidR="000A2961" w:rsidRPr="001C40EA">
        <w:rPr>
          <w:sz w:val="24"/>
          <w:szCs w:val="24"/>
        </w:rPr>
        <w:t>）</w:t>
      </w:r>
      <w:r w:rsidRPr="001C40EA">
        <w:rPr>
          <w:sz w:val="24"/>
          <w:szCs w:val="24"/>
        </w:rPr>
        <w:t>，降至</w:t>
      </w:r>
      <w:r w:rsidRPr="001C40EA">
        <w:rPr>
          <w:sz w:val="24"/>
          <w:szCs w:val="24"/>
        </w:rPr>
        <w:t>62</w:t>
      </w:r>
      <w:r w:rsidRPr="001C40EA">
        <w:rPr>
          <w:sz w:val="24"/>
          <w:szCs w:val="24"/>
        </w:rPr>
        <w:t>亿美元。但仔细查看数据后</w:t>
      </w:r>
      <w:r w:rsidR="00FC2816">
        <w:rPr>
          <w:rFonts w:hint="eastAsia"/>
          <w:sz w:val="24"/>
          <w:szCs w:val="24"/>
        </w:rPr>
        <w:t>发现</w:t>
      </w:r>
      <w:r w:rsidRPr="001C40EA">
        <w:rPr>
          <w:sz w:val="24"/>
          <w:szCs w:val="24"/>
        </w:rPr>
        <w:t>，</w:t>
      </w:r>
      <w:r w:rsidR="00355E93" w:rsidRPr="001C40EA">
        <w:rPr>
          <w:sz w:val="24"/>
          <w:szCs w:val="24"/>
        </w:rPr>
        <w:t>减少</w:t>
      </w:r>
      <w:r w:rsidR="00FC2816">
        <w:rPr>
          <w:rFonts w:hint="eastAsia"/>
          <w:sz w:val="24"/>
          <w:szCs w:val="24"/>
        </w:rPr>
        <w:t>的</w:t>
      </w:r>
      <w:r w:rsidRPr="001C40EA">
        <w:rPr>
          <w:sz w:val="24"/>
          <w:szCs w:val="24"/>
        </w:rPr>
        <w:t>资金</w:t>
      </w:r>
      <w:r w:rsidR="00355E93">
        <w:rPr>
          <w:rFonts w:hint="eastAsia"/>
          <w:sz w:val="24"/>
          <w:szCs w:val="24"/>
        </w:rPr>
        <w:t>大部</w:t>
      </w:r>
      <w:r w:rsidR="000A2961" w:rsidRPr="001C40EA">
        <w:rPr>
          <w:sz w:val="24"/>
          <w:szCs w:val="24"/>
        </w:rPr>
        <w:t>（</w:t>
      </w:r>
      <w:r w:rsidRPr="001C40EA">
        <w:rPr>
          <w:sz w:val="24"/>
          <w:szCs w:val="24"/>
        </w:rPr>
        <w:t>64%</w:t>
      </w:r>
      <w:r w:rsidR="000A2961" w:rsidRPr="001C40EA">
        <w:rPr>
          <w:sz w:val="24"/>
          <w:szCs w:val="24"/>
        </w:rPr>
        <w:t>）</w:t>
      </w:r>
      <w:r w:rsidRPr="001C40EA">
        <w:rPr>
          <w:sz w:val="24"/>
          <w:szCs w:val="24"/>
        </w:rPr>
        <w:t>是由于日本将其资金从</w:t>
      </w:r>
      <w:r w:rsidRPr="001C40EA">
        <w:rPr>
          <w:sz w:val="24"/>
          <w:szCs w:val="24"/>
        </w:rPr>
        <w:t>20</w:t>
      </w:r>
      <w:r w:rsidRPr="001C40EA">
        <w:rPr>
          <w:sz w:val="24"/>
          <w:szCs w:val="24"/>
        </w:rPr>
        <w:t>亿美元减</w:t>
      </w:r>
      <w:r w:rsidR="00B322FB">
        <w:rPr>
          <w:rFonts w:hint="eastAsia"/>
          <w:sz w:val="24"/>
          <w:szCs w:val="24"/>
        </w:rPr>
        <w:t>至</w:t>
      </w:r>
      <w:r w:rsidRPr="001C40EA">
        <w:rPr>
          <w:sz w:val="24"/>
          <w:szCs w:val="24"/>
        </w:rPr>
        <w:t>6.78</w:t>
      </w:r>
      <w:r w:rsidRPr="001C40EA">
        <w:rPr>
          <w:sz w:val="24"/>
          <w:szCs w:val="24"/>
        </w:rPr>
        <w:t>亿美元，减少</w:t>
      </w:r>
      <w:r w:rsidRPr="001C40EA">
        <w:rPr>
          <w:sz w:val="24"/>
          <w:szCs w:val="24"/>
        </w:rPr>
        <w:t>14</w:t>
      </w:r>
      <w:r w:rsidRPr="001C40EA">
        <w:rPr>
          <w:sz w:val="24"/>
          <w:szCs w:val="24"/>
        </w:rPr>
        <w:t>亿美元。</w:t>
      </w:r>
      <w:r w:rsidR="00B322FB">
        <w:rPr>
          <w:rFonts w:hint="eastAsia"/>
          <w:sz w:val="24"/>
          <w:szCs w:val="24"/>
        </w:rPr>
        <w:t xml:space="preserve"> </w:t>
      </w:r>
    </w:p>
    <w:p w14:paraId="3F0F3A70" w14:textId="68E96B62" w:rsidR="008D1F3B" w:rsidRPr="00543E56" w:rsidRDefault="008D1F3B" w:rsidP="00875960">
      <w:pPr>
        <w:pStyle w:val="ListParagraph"/>
        <w:adjustRightInd w:val="0"/>
        <w:snapToGrid w:val="0"/>
        <w:spacing w:before="240" w:after="120" w:line="240" w:lineRule="atLeast"/>
        <w:ind w:left="1469"/>
      </w:pPr>
      <w:r w:rsidRPr="001C40EA">
        <w:rPr>
          <w:sz w:val="24"/>
          <w:szCs w:val="24"/>
        </w:rPr>
        <w:t>相比之下，</w:t>
      </w:r>
      <w:r w:rsidR="00B322FB">
        <w:rPr>
          <w:rFonts w:hint="eastAsia"/>
          <w:sz w:val="24"/>
          <w:szCs w:val="24"/>
        </w:rPr>
        <w:t>从</w:t>
      </w:r>
      <w:r w:rsidR="003E148F" w:rsidRPr="001C40EA">
        <w:rPr>
          <w:sz w:val="24"/>
          <w:szCs w:val="24"/>
        </w:rPr>
        <w:t>GEF</w:t>
      </w:r>
      <w:r w:rsidRPr="001C40EA">
        <w:rPr>
          <w:sz w:val="24"/>
          <w:szCs w:val="24"/>
        </w:rPr>
        <w:t>-4</w:t>
      </w:r>
      <w:r w:rsidR="00B322FB">
        <w:rPr>
          <w:rFonts w:hint="eastAsia"/>
          <w:sz w:val="24"/>
          <w:szCs w:val="24"/>
        </w:rPr>
        <w:t>到</w:t>
      </w:r>
      <w:r w:rsidR="003E148F" w:rsidRPr="001C40EA">
        <w:rPr>
          <w:sz w:val="24"/>
          <w:szCs w:val="24"/>
        </w:rPr>
        <w:t>GEF</w:t>
      </w:r>
      <w:r w:rsidRPr="001C40EA">
        <w:rPr>
          <w:sz w:val="24"/>
          <w:szCs w:val="24"/>
        </w:rPr>
        <w:t>-7</w:t>
      </w:r>
      <w:r w:rsidRPr="001C40EA">
        <w:rPr>
          <w:sz w:val="24"/>
          <w:szCs w:val="24"/>
        </w:rPr>
        <w:t>，生物多样性相关</w:t>
      </w:r>
      <w:r w:rsidR="003E148F" w:rsidRPr="001C40EA">
        <w:rPr>
          <w:sz w:val="24"/>
          <w:szCs w:val="24"/>
        </w:rPr>
        <w:t>GEF</w:t>
      </w:r>
      <w:r w:rsidRPr="001C40EA">
        <w:rPr>
          <w:sz w:val="24"/>
          <w:szCs w:val="24"/>
        </w:rPr>
        <w:t>资金仅增加了约</w:t>
      </w:r>
      <w:r w:rsidRPr="001C40EA">
        <w:rPr>
          <w:sz w:val="24"/>
          <w:szCs w:val="24"/>
        </w:rPr>
        <w:t>30%</w:t>
      </w:r>
      <w:r w:rsidRPr="001C40EA">
        <w:rPr>
          <w:sz w:val="24"/>
          <w:szCs w:val="24"/>
        </w:rPr>
        <w:t>。到</w:t>
      </w:r>
      <w:r w:rsidRPr="001C40EA">
        <w:rPr>
          <w:sz w:val="24"/>
          <w:szCs w:val="24"/>
        </w:rPr>
        <w:t>2014</w:t>
      </w:r>
      <w:r w:rsidRPr="001C40EA">
        <w:rPr>
          <w:sz w:val="24"/>
          <w:szCs w:val="24"/>
        </w:rPr>
        <w:t>年、</w:t>
      </w:r>
      <w:r w:rsidRPr="001C40EA">
        <w:rPr>
          <w:sz w:val="24"/>
          <w:szCs w:val="24"/>
        </w:rPr>
        <w:t>2018</w:t>
      </w:r>
      <w:r w:rsidRPr="001C40EA">
        <w:rPr>
          <w:sz w:val="24"/>
          <w:szCs w:val="24"/>
        </w:rPr>
        <w:t>年或目前的</w:t>
      </w:r>
      <w:r w:rsidRPr="001C40EA">
        <w:rPr>
          <w:sz w:val="24"/>
          <w:szCs w:val="24"/>
        </w:rPr>
        <w:t>2018-2022</w:t>
      </w:r>
      <w:r w:rsidRPr="001C40EA">
        <w:rPr>
          <w:sz w:val="24"/>
          <w:szCs w:val="24"/>
        </w:rPr>
        <w:t>年</w:t>
      </w:r>
      <w:r w:rsidR="003E148F" w:rsidRPr="001C40EA">
        <w:rPr>
          <w:sz w:val="24"/>
          <w:szCs w:val="24"/>
        </w:rPr>
        <w:t>GEF</w:t>
      </w:r>
      <w:r w:rsidR="00B322FB">
        <w:rPr>
          <w:rFonts w:hint="eastAsia"/>
          <w:sz w:val="24"/>
          <w:szCs w:val="24"/>
        </w:rPr>
        <w:t>-</w:t>
      </w:r>
      <w:r w:rsidR="00B322FB">
        <w:rPr>
          <w:sz w:val="24"/>
          <w:szCs w:val="24"/>
        </w:rPr>
        <w:t>7</w:t>
      </w:r>
      <w:r w:rsidR="002B2614">
        <w:rPr>
          <w:rFonts w:hint="eastAsia"/>
          <w:sz w:val="24"/>
          <w:szCs w:val="24"/>
        </w:rPr>
        <w:t>周期</w:t>
      </w:r>
      <w:r w:rsidRPr="001C40EA">
        <w:rPr>
          <w:sz w:val="24"/>
          <w:szCs w:val="24"/>
        </w:rPr>
        <w:t>，</w:t>
      </w:r>
      <w:r w:rsidR="003E148F" w:rsidRPr="001C40EA">
        <w:rPr>
          <w:sz w:val="24"/>
          <w:szCs w:val="24"/>
        </w:rPr>
        <w:t>GEF</w:t>
      </w:r>
      <w:r w:rsidRPr="001C40EA">
        <w:rPr>
          <w:sz w:val="24"/>
          <w:szCs w:val="24"/>
        </w:rPr>
        <w:t>对生物多样性的供资没有</w:t>
      </w:r>
      <w:r w:rsidR="002B2614">
        <w:rPr>
          <w:rFonts w:hint="eastAsia"/>
          <w:sz w:val="24"/>
          <w:szCs w:val="24"/>
        </w:rPr>
        <w:t>在</w:t>
      </w:r>
      <w:r w:rsidRPr="002B2614">
        <w:rPr>
          <w:sz w:val="24"/>
          <w:szCs w:val="24"/>
        </w:rPr>
        <w:t>2006-2010</w:t>
      </w:r>
      <w:r w:rsidRPr="002B2614">
        <w:rPr>
          <w:sz w:val="24"/>
          <w:szCs w:val="24"/>
        </w:rPr>
        <w:t>年基线</w:t>
      </w:r>
      <w:r w:rsidR="002B2614" w:rsidRPr="002B2614">
        <w:rPr>
          <w:rFonts w:hint="eastAsia"/>
          <w:sz w:val="24"/>
          <w:szCs w:val="24"/>
        </w:rPr>
        <w:t>上翻一番</w:t>
      </w:r>
      <w:r w:rsidRPr="002B2614">
        <w:rPr>
          <w:sz w:val="24"/>
          <w:szCs w:val="24"/>
        </w:rPr>
        <w:t>。相反共同融资</w:t>
      </w:r>
      <w:r w:rsidR="002B2614">
        <w:rPr>
          <w:rFonts w:hint="eastAsia"/>
          <w:sz w:val="24"/>
          <w:szCs w:val="24"/>
        </w:rPr>
        <w:t>呈指数级增长</w:t>
      </w:r>
      <w:r w:rsidRPr="002B2614">
        <w:rPr>
          <w:sz w:val="24"/>
          <w:szCs w:val="24"/>
        </w:rPr>
        <w:t>。</w:t>
      </w:r>
    </w:p>
    <w:p w14:paraId="5F75AAB5" w14:textId="2137A56E" w:rsidR="008D1F3B" w:rsidRPr="002B2614" w:rsidRDefault="008D1F3B" w:rsidP="00875960">
      <w:pPr>
        <w:adjustRightInd w:val="0"/>
        <w:snapToGrid w:val="0"/>
        <w:spacing w:before="240" w:after="120" w:line="240" w:lineRule="atLeast"/>
        <w:ind w:firstLine="490"/>
        <w:rPr>
          <w:b/>
          <w:bCs/>
        </w:rPr>
      </w:pPr>
      <w:r w:rsidRPr="002B2614">
        <w:rPr>
          <w:b/>
          <w:bCs/>
        </w:rPr>
        <w:t>5.</w:t>
      </w:r>
      <w:r w:rsidR="002B2614">
        <w:rPr>
          <w:b/>
          <w:bCs/>
        </w:rPr>
        <w:tab/>
      </w:r>
      <w:r w:rsidRPr="002B2614">
        <w:rPr>
          <w:b/>
          <w:bCs/>
        </w:rPr>
        <w:t>与区域集团和</w:t>
      </w:r>
      <w:r w:rsidR="003E148F" w:rsidRPr="002B2614">
        <w:rPr>
          <w:b/>
          <w:bCs/>
        </w:rPr>
        <w:t>GEF</w:t>
      </w:r>
      <w:r w:rsidRPr="002B2614">
        <w:rPr>
          <w:b/>
          <w:bCs/>
        </w:rPr>
        <w:t>执行机构的</w:t>
      </w:r>
      <w:r w:rsidR="002B2614">
        <w:rPr>
          <w:rFonts w:hint="eastAsia"/>
          <w:b/>
          <w:bCs/>
        </w:rPr>
        <w:t>协商</w:t>
      </w:r>
    </w:p>
    <w:p w14:paraId="12D9417C" w14:textId="418FD11A" w:rsidR="008D1F3B" w:rsidRPr="004E2F57" w:rsidRDefault="005B0868" w:rsidP="00875960">
      <w:pPr>
        <w:adjustRightInd w:val="0"/>
        <w:snapToGrid w:val="0"/>
        <w:spacing w:before="240" w:after="120" w:line="240" w:lineRule="atLeast"/>
        <w:ind w:left="979"/>
      </w:pPr>
      <w:r w:rsidRPr="004E2F57">
        <w:t>专家小组</w:t>
      </w:r>
      <w:r w:rsidR="008D1F3B" w:rsidRPr="004E2F57">
        <w:t>出席了在罗马举行的</w:t>
      </w:r>
      <w:r w:rsidR="004E2F57" w:rsidRPr="004E2F57">
        <w:t>2020</w:t>
      </w:r>
      <w:r w:rsidR="004E2F57" w:rsidRPr="004E2F57">
        <w:rPr>
          <w:rFonts w:hint="eastAsia"/>
        </w:rPr>
        <w:t>年</w:t>
      </w:r>
      <w:r w:rsidR="004E2F57" w:rsidRPr="004E2F57">
        <w:rPr>
          <w:rFonts w:ascii="SimSun" w:hAnsi="SimSun" w:cs="SimSun" w:hint="eastAsia"/>
        </w:rPr>
        <w:t>后全球生物多样性框架不限成员名额工作组第二次会</w:t>
      </w:r>
      <w:r w:rsidR="004E2F57" w:rsidRPr="004E2F57">
        <w:rPr>
          <w:rFonts w:hint="eastAsia"/>
        </w:rPr>
        <w:t>议（</w:t>
      </w:r>
      <w:r w:rsidR="004E2F57" w:rsidRPr="004E2F57">
        <w:rPr>
          <w:rFonts w:ascii="Arial" w:eastAsiaTheme="minorEastAsia" w:hAnsi="Arial" w:cs="Arial"/>
        </w:rPr>
        <w:t>WG2020-2</w:t>
      </w:r>
      <w:r w:rsidR="004E2F57" w:rsidRPr="004E2F57">
        <w:rPr>
          <w:rFonts w:hint="eastAsia"/>
        </w:rPr>
        <w:t>）</w:t>
      </w:r>
      <w:r w:rsidR="008D1F3B" w:rsidRPr="004E2F57">
        <w:t>，</w:t>
      </w:r>
      <w:r w:rsidR="004E2F57">
        <w:rPr>
          <w:rFonts w:hint="eastAsia"/>
        </w:rPr>
        <w:t>会议期间向</w:t>
      </w:r>
      <w:r w:rsidR="008D1F3B" w:rsidRPr="004E2F57">
        <w:t>四个区域集团</w:t>
      </w:r>
      <w:r w:rsidR="000A2961" w:rsidRPr="004E2F57">
        <w:t>（</w:t>
      </w:r>
      <w:r w:rsidR="008D1F3B" w:rsidRPr="004E2F57">
        <w:t>中欧和东欧、拉丁美洲和加勒比、亚洲</w:t>
      </w:r>
      <w:r w:rsidR="008D1F3B" w:rsidRPr="004E2F57">
        <w:t>/</w:t>
      </w:r>
      <w:r w:rsidR="008D1F3B" w:rsidRPr="004E2F57">
        <w:t>太平洋</w:t>
      </w:r>
      <w:r w:rsidR="004E2F57" w:rsidRPr="004E2F57">
        <w:rPr>
          <w:rFonts w:hint="eastAsia"/>
        </w:rPr>
        <w:t>、</w:t>
      </w:r>
      <w:r w:rsidR="008D1F3B" w:rsidRPr="004E2F57">
        <w:t>非洲</w:t>
      </w:r>
      <w:r w:rsidR="000A2961" w:rsidRPr="004E2F57">
        <w:t>）</w:t>
      </w:r>
      <w:r w:rsidR="008D1F3B" w:rsidRPr="004E2F57">
        <w:t>介绍了评估和问卷，</w:t>
      </w:r>
      <w:r w:rsidR="004E2F57" w:rsidRPr="004E2F57">
        <w:rPr>
          <w:rFonts w:hint="eastAsia"/>
        </w:rPr>
        <w:t>回答了提出的问题</w:t>
      </w:r>
      <w:r w:rsidR="008D1F3B" w:rsidRPr="004E2F57">
        <w:t>。</w:t>
      </w:r>
      <w:r w:rsidR="004E2F57" w:rsidRPr="004E2F57">
        <w:rPr>
          <w:rFonts w:hint="eastAsia"/>
        </w:rPr>
        <w:t>还</w:t>
      </w:r>
      <w:r w:rsidR="008D1F3B" w:rsidRPr="004E2F57">
        <w:t>应</w:t>
      </w:r>
      <w:r w:rsidR="004E2F57" w:rsidRPr="004E2F57">
        <w:rPr>
          <w:rFonts w:hint="eastAsia"/>
        </w:rPr>
        <w:t>一些国家的要求</w:t>
      </w:r>
      <w:r w:rsidR="00FC2816">
        <w:rPr>
          <w:rFonts w:hint="eastAsia"/>
        </w:rPr>
        <w:t>进行</w:t>
      </w:r>
      <w:r w:rsidR="008D1F3B" w:rsidRPr="004E2F57">
        <w:t>了一对一</w:t>
      </w:r>
      <w:r w:rsidR="00FC2816">
        <w:rPr>
          <w:rFonts w:hint="eastAsia"/>
        </w:rPr>
        <w:t>会晤</w:t>
      </w:r>
      <w:r w:rsidR="008D1F3B" w:rsidRPr="004E2F57">
        <w:t>。</w:t>
      </w:r>
    </w:p>
    <w:p w14:paraId="33B1E8BF" w14:textId="2EFE5D84" w:rsidR="008D1F3B" w:rsidRPr="004E2F57" w:rsidRDefault="008D1F3B" w:rsidP="00875960">
      <w:pPr>
        <w:pStyle w:val="ListParagraph"/>
        <w:numPr>
          <w:ilvl w:val="0"/>
          <w:numId w:val="31"/>
        </w:numPr>
        <w:adjustRightInd w:val="0"/>
        <w:snapToGrid w:val="0"/>
        <w:spacing w:before="240" w:after="120" w:line="240" w:lineRule="atLeast"/>
        <w:rPr>
          <w:sz w:val="24"/>
          <w:szCs w:val="24"/>
        </w:rPr>
      </w:pPr>
      <w:r w:rsidRPr="004E2F57">
        <w:rPr>
          <w:sz w:val="24"/>
          <w:szCs w:val="24"/>
        </w:rPr>
        <w:t>非洲区域会议由南非代表主持，会议在参与和讨论方面反响特别好。埃塞俄比亚、埃及、南非和</w:t>
      </w:r>
      <w:r w:rsidR="00314EEE">
        <w:rPr>
          <w:rFonts w:hint="eastAsia"/>
          <w:sz w:val="24"/>
          <w:szCs w:val="24"/>
        </w:rPr>
        <w:t>斯威士兰</w:t>
      </w:r>
      <w:r w:rsidRPr="004E2F57">
        <w:rPr>
          <w:sz w:val="24"/>
          <w:szCs w:val="24"/>
        </w:rPr>
        <w:t>提</w:t>
      </w:r>
      <w:r w:rsidR="00FC2816">
        <w:rPr>
          <w:rFonts w:hint="eastAsia"/>
          <w:sz w:val="24"/>
          <w:szCs w:val="24"/>
        </w:rPr>
        <w:t>出</w:t>
      </w:r>
      <w:r w:rsidRPr="004E2F57">
        <w:rPr>
          <w:sz w:val="24"/>
          <w:szCs w:val="24"/>
        </w:rPr>
        <w:t>了问题。作为后续行动，专家小组成员</w:t>
      </w:r>
      <w:r w:rsidR="00FC2816">
        <w:rPr>
          <w:rFonts w:hint="eastAsia"/>
          <w:sz w:val="24"/>
          <w:szCs w:val="24"/>
        </w:rPr>
        <w:t>会晤</w:t>
      </w:r>
      <w:r w:rsidRPr="004E2F57">
        <w:rPr>
          <w:sz w:val="24"/>
          <w:szCs w:val="24"/>
        </w:rPr>
        <w:t>了南非和马达加斯加</w:t>
      </w:r>
      <w:r w:rsidR="00314EEE">
        <w:rPr>
          <w:rFonts w:hint="eastAsia"/>
          <w:sz w:val="24"/>
          <w:szCs w:val="24"/>
        </w:rPr>
        <w:t>代表</w:t>
      </w:r>
      <w:r w:rsidRPr="004E2F57">
        <w:rPr>
          <w:sz w:val="24"/>
          <w:szCs w:val="24"/>
        </w:rPr>
        <w:t>，</w:t>
      </w:r>
      <w:r w:rsidR="00BF01B2">
        <w:rPr>
          <w:rFonts w:hint="eastAsia"/>
          <w:sz w:val="24"/>
          <w:szCs w:val="24"/>
        </w:rPr>
        <w:t>把</w:t>
      </w:r>
      <w:r w:rsidRPr="004E2F57">
        <w:rPr>
          <w:sz w:val="24"/>
          <w:szCs w:val="24"/>
        </w:rPr>
        <w:t>问卷</w:t>
      </w:r>
      <w:r w:rsidR="0058224F">
        <w:rPr>
          <w:rFonts w:hint="eastAsia"/>
          <w:sz w:val="24"/>
          <w:szCs w:val="24"/>
        </w:rPr>
        <w:t>过了</w:t>
      </w:r>
      <w:r w:rsidR="00BF01B2">
        <w:rPr>
          <w:rFonts w:hint="eastAsia"/>
          <w:sz w:val="24"/>
          <w:szCs w:val="24"/>
        </w:rPr>
        <w:t>一遍</w:t>
      </w:r>
      <w:r w:rsidRPr="004E2F57">
        <w:rPr>
          <w:sz w:val="24"/>
          <w:szCs w:val="24"/>
        </w:rPr>
        <w:t>。</w:t>
      </w:r>
    </w:p>
    <w:p w14:paraId="4B3AB1CA" w14:textId="1535AE17" w:rsidR="008D1F3B" w:rsidRPr="004E2F57" w:rsidRDefault="00BF01B2" w:rsidP="00875960">
      <w:pPr>
        <w:pStyle w:val="ListParagraph"/>
        <w:numPr>
          <w:ilvl w:val="0"/>
          <w:numId w:val="31"/>
        </w:numPr>
        <w:adjustRightInd w:val="0"/>
        <w:snapToGrid w:val="0"/>
        <w:spacing w:before="240" w:after="120" w:line="240" w:lineRule="atLeast"/>
        <w:rPr>
          <w:sz w:val="24"/>
          <w:szCs w:val="24"/>
        </w:rPr>
      </w:pPr>
      <w:r>
        <w:rPr>
          <w:rFonts w:hint="eastAsia"/>
          <w:sz w:val="24"/>
          <w:szCs w:val="24"/>
        </w:rPr>
        <w:t>中欧和东欧区域</w:t>
      </w:r>
      <w:r w:rsidR="008D1F3B" w:rsidRPr="004E2F57">
        <w:rPr>
          <w:sz w:val="24"/>
          <w:szCs w:val="24"/>
        </w:rPr>
        <w:t>会议由格鲁吉亚代表主持</w:t>
      </w:r>
      <w:r w:rsidR="0058224F">
        <w:rPr>
          <w:rFonts w:hint="eastAsia"/>
          <w:sz w:val="24"/>
          <w:szCs w:val="24"/>
        </w:rPr>
        <w:t>，</w:t>
      </w:r>
      <w:r w:rsidR="008D1F3B" w:rsidRPr="004E2F57">
        <w:rPr>
          <w:sz w:val="24"/>
          <w:szCs w:val="24"/>
        </w:rPr>
        <w:t>会议也获得了令人难以置信的良好回应，亚美尼亚、白俄罗斯、俄罗斯、塔吉克斯坦</w:t>
      </w:r>
      <w:r>
        <w:rPr>
          <w:rFonts w:hint="eastAsia"/>
          <w:sz w:val="24"/>
          <w:szCs w:val="24"/>
        </w:rPr>
        <w:t>、</w:t>
      </w:r>
      <w:r w:rsidR="008D1F3B" w:rsidRPr="004E2F57">
        <w:rPr>
          <w:sz w:val="24"/>
          <w:szCs w:val="24"/>
        </w:rPr>
        <w:t>波斯尼亚和黑塞哥维那提</w:t>
      </w:r>
      <w:r w:rsidR="00FC2816">
        <w:rPr>
          <w:rFonts w:hint="eastAsia"/>
          <w:sz w:val="24"/>
          <w:szCs w:val="24"/>
        </w:rPr>
        <w:t>出</w:t>
      </w:r>
      <w:r w:rsidR="008D1F3B" w:rsidRPr="004E2F57">
        <w:rPr>
          <w:sz w:val="24"/>
          <w:szCs w:val="24"/>
        </w:rPr>
        <w:t>了问题。作为后续行动，专家小组成员</w:t>
      </w:r>
      <w:r w:rsidR="00FC2816">
        <w:rPr>
          <w:rFonts w:hint="eastAsia"/>
          <w:sz w:val="24"/>
          <w:szCs w:val="24"/>
        </w:rPr>
        <w:t>会晤</w:t>
      </w:r>
      <w:r w:rsidR="008D1F3B" w:rsidRPr="004E2F57">
        <w:rPr>
          <w:sz w:val="24"/>
          <w:szCs w:val="24"/>
        </w:rPr>
        <w:t>了亚美尼亚</w:t>
      </w:r>
      <w:r>
        <w:rPr>
          <w:rFonts w:hint="eastAsia"/>
          <w:sz w:val="24"/>
          <w:szCs w:val="24"/>
        </w:rPr>
        <w:t>代表</w:t>
      </w:r>
      <w:r w:rsidR="008D1F3B" w:rsidRPr="004E2F57">
        <w:rPr>
          <w:sz w:val="24"/>
          <w:szCs w:val="24"/>
        </w:rPr>
        <w:t>，</w:t>
      </w:r>
      <w:r w:rsidR="0058224F">
        <w:rPr>
          <w:rFonts w:hint="eastAsia"/>
          <w:sz w:val="24"/>
          <w:szCs w:val="24"/>
        </w:rPr>
        <w:t>把</w:t>
      </w:r>
      <w:r w:rsidR="008D1F3B" w:rsidRPr="004E2F57">
        <w:rPr>
          <w:sz w:val="24"/>
          <w:szCs w:val="24"/>
        </w:rPr>
        <w:t>问卷</w:t>
      </w:r>
      <w:r w:rsidR="0058224F">
        <w:rPr>
          <w:rFonts w:hint="eastAsia"/>
          <w:sz w:val="24"/>
          <w:szCs w:val="24"/>
        </w:rPr>
        <w:t>过了一遍</w:t>
      </w:r>
      <w:r w:rsidR="008D1F3B" w:rsidRPr="004E2F57">
        <w:rPr>
          <w:sz w:val="24"/>
          <w:szCs w:val="24"/>
        </w:rPr>
        <w:t>。</w:t>
      </w:r>
    </w:p>
    <w:p w14:paraId="25C37A63" w14:textId="4764766E" w:rsidR="008D1F3B" w:rsidRPr="004E2F57" w:rsidRDefault="008D1F3B" w:rsidP="00875960">
      <w:pPr>
        <w:pStyle w:val="ListParagraph"/>
        <w:numPr>
          <w:ilvl w:val="0"/>
          <w:numId w:val="31"/>
        </w:numPr>
        <w:adjustRightInd w:val="0"/>
        <w:snapToGrid w:val="0"/>
        <w:spacing w:before="240" w:after="120" w:line="240" w:lineRule="atLeast"/>
        <w:rPr>
          <w:sz w:val="24"/>
          <w:szCs w:val="24"/>
        </w:rPr>
      </w:pPr>
      <w:r w:rsidRPr="004E2F57">
        <w:rPr>
          <w:sz w:val="24"/>
          <w:szCs w:val="24"/>
        </w:rPr>
        <w:t>拉丁美洲和加勒比区域会议</w:t>
      </w:r>
      <w:r w:rsidR="0058224F">
        <w:rPr>
          <w:rFonts w:hint="eastAsia"/>
          <w:sz w:val="24"/>
          <w:szCs w:val="24"/>
        </w:rPr>
        <w:t>由</w:t>
      </w:r>
      <w:r w:rsidR="0058224F" w:rsidRPr="004E2F57">
        <w:rPr>
          <w:sz w:val="24"/>
          <w:szCs w:val="24"/>
        </w:rPr>
        <w:t>墨西哥代表</w:t>
      </w:r>
      <w:r w:rsidR="0058224F">
        <w:rPr>
          <w:rFonts w:hint="eastAsia"/>
          <w:sz w:val="24"/>
          <w:szCs w:val="24"/>
        </w:rPr>
        <w:t>主持</w:t>
      </w:r>
      <w:r w:rsidRPr="004E2F57">
        <w:rPr>
          <w:sz w:val="24"/>
          <w:szCs w:val="24"/>
        </w:rPr>
        <w:t>，墨西哥和哥伦比亚提</w:t>
      </w:r>
      <w:r w:rsidR="00FC2816">
        <w:rPr>
          <w:rFonts w:hint="eastAsia"/>
          <w:sz w:val="24"/>
          <w:szCs w:val="24"/>
        </w:rPr>
        <w:t>出</w:t>
      </w:r>
      <w:r w:rsidRPr="004E2F57">
        <w:rPr>
          <w:sz w:val="24"/>
          <w:szCs w:val="24"/>
        </w:rPr>
        <w:t>了问题。作为后续行动，专家小组成员</w:t>
      </w:r>
      <w:r w:rsidR="00FC2816">
        <w:rPr>
          <w:rFonts w:hint="eastAsia"/>
          <w:sz w:val="24"/>
          <w:szCs w:val="24"/>
        </w:rPr>
        <w:t>会晤</w:t>
      </w:r>
      <w:r w:rsidRPr="004E2F57">
        <w:rPr>
          <w:sz w:val="24"/>
          <w:szCs w:val="24"/>
        </w:rPr>
        <w:t>了哥伦比亚、委内瑞拉、墨西哥</w:t>
      </w:r>
      <w:r w:rsidR="0058224F">
        <w:rPr>
          <w:rFonts w:hint="eastAsia"/>
          <w:sz w:val="24"/>
          <w:szCs w:val="24"/>
        </w:rPr>
        <w:t>和</w:t>
      </w:r>
      <w:r w:rsidRPr="004E2F57">
        <w:rPr>
          <w:sz w:val="24"/>
          <w:szCs w:val="24"/>
        </w:rPr>
        <w:t>秘鲁</w:t>
      </w:r>
      <w:r w:rsidR="0058224F">
        <w:rPr>
          <w:rFonts w:hint="eastAsia"/>
          <w:sz w:val="24"/>
          <w:szCs w:val="24"/>
        </w:rPr>
        <w:t>代表</w:t>
      </w:r>
      <w:r w:rsidRPr="004E2F57">
        <w:rPr>
          <w:sz w:val="24"/>
          <w:szCs w:val="24"/>
        </w:rPr>
        <w:t>，</w:t>
      </w:r>
      <w:r w:rsidR="0058224F">
        <w:rPr>
          <w:rFonts w:hint="eastAsia"/>
          <w:sz w:val="24"/>
          <w:szCs w:val="24"/>
        </w:rPr>
        <w:t>把问卷过了一遍</w:t>
      </w:r>
      <w:r w:rsidRPr="004E2F57">
        <w:rPr>
          <w:sz w:val="24"/>
          <w:szCs w:val="24"/>
        </w:rPr>
        <w:t>。</w:t>
      </w:r>
    </w:p>
    <w:p w14:paraId="573ADFEF" w14:textId="0E8C1495" w:rsidR="008D1F3B" w:rsidRPr="004E2F57" w:rsidRDefault="008D1F3B" w:rsidP="00875960">
      <w:pPr>
        <w:pStyle w:val="ListParagraph"/>
        <w:numPr>
          <w:ilvl w:val="0"/>
          <w:numId w:val="31"/>
        </w:numPr>
        <w:adjustRightInd w:val="0"/>
        <w:snapToGrid w:val="0"/>
        <w:spacing w:before="240" w:after="120" w:line="240" w:lineRule="atLeast"/>
        <w:rPr>
          <w:sz w:val="24"/>
          <w:szCs w:val="24"/>
        </w:rPr>
      </w:pPr>
      <w:r w:rsidRPr="004E2F57">
        <w:rPr>
          <w:sz w:val="24"/>
          <w:szCs w:val="24"/>
        </w:rPr>
        <w:t>亚洲太平洋会议由印度和科威特代表主持</w:t>
      </w:r>
      <w:r w:rsidR="0058224F">
        <w:rPr>
          <w:rFonts w:hint="eastAsia"/>
          <w:sz w:val="24"/>
          <w:szCs w:val="24"/>
        </w:rPr>
        <w:t>，</w:t>
      </w:r>
      <w:r w:rsidRPr="004E2F57">
        <w:rPr>
          <w:sz w:val="24"/>
          <w:szCs w:val="24"/>
        </w:rPr>
        <w:t>会上没有提出具体问题。作为后续行动，专家小组成员</w:t>
      </w:r>
      <w:r w:rsidR="00FC2816">
        <w:rPr>
          <w:rFonts w:hint="eastAsia"/>
          <w:sz w:val="24"/>
          <w:szCs w:val="24"/>
        </w:rPr>
        <w:t>会晤</w:t>
      </w:r>
      <w:r w:rsidRPr="004E2F57">
        <w:rPr>
          <w:sz w:val="24"/>
          <w:szCs w:val="24"/>
        </w:rPr>
        <w:t>了马来西亚、</w:t>
      </w:r>
      <w:r w:rsidR="0058224F">
        <w:rPr>
          <w:rFonts w:hint="eastAsia"/>
          <w:sz w:val="24"/>
          <w:szCs w:val="24"/>
        </w:rPr>
        <w:t>东盟生物多样性中心</w:t>
      </w:r>
      <w:r w:rsidRPr="004E2F57">
        <w:rPr>
          <w:sz w:val="24"/>
          <w:szCs w:val="24"/>
        </w:rPr>
        <w:t>、印度和柬埔寨</w:t>
      </w:r>
      <w:r w:rsidR="0058224F">
        <w:rPr>
          <w:rFonts w:hint="eastAsia"/>
          <w:sz w:val="24"/>
          <w:szCs w:val="24"/>
        </w:rPr>
        <w:t>代表</w:t>
      </w:r>
      <w:r w:rsidRPr="004E2F57">
        <w:rPr>
          <w:sz w:val="24"/>
          <w:szCs w:val="24"/>
        </w:rPr>
        <w:t>。</w:t>
      </w:r>
    </w:p>
    <w:p w14:paraId="08ADC7F7" w14:textId="5F687E60" w:rsidR="008D1F3B" w:rsidRPr="008D3E1C" w:rsidRDefault="008D1F3B" w:rsidP="00875960">
      <w:pPr>
        <w:pStyle w:val="ListParagraph"/>
        <w:numPr>
          <w:ilvl w:val="0"/>
          <w:numId w:val="31"/>
        </w:numPr>
        <w:adjustRightInd w:val="0"/>
        <w:snapToGrid w:val="0"/>
        <w:spacing w:before="240" w:after="120" w:line="240" w:lineRule="atLeast"/>
        <w:rPr>
          <w:sz w:val="24"/>
          <w:szCs w:val="24"/>
        </w:rPr>
      </w:pPr>
      <w:r w:rsidRPr="008D3E1C">
        <w:rPr>
          <w:sz w:val="24"/>
          <w:szCs w:val="24"/>
        </w:rPr>
        <w:t>专家小组在</w:t>
      </w:r>
      <w:r w:rsidRPr="008D3E1C">
        <w:rPr>
          <w:sz w:val="24"/>
          <w:szCs w:val="24"/>
        </w:rPr>
        <w:t>2020</w:t>
      </w:r>
      <w:r w:rsidRPr="008D3E1C">
        <w:rPr>
          <w:sz w:val="24"/>
          <w:szCs w:val="24"/>
        </w:rPr>
        <w:t>年</w:t>
      </w:r>
      <w:r w:rsidRPr="008D3E1C">
        <w:rPr>
          <w:sz w:val="24"/>
          <w:szCs w:val="24"/>
        </w:rPr>
        <w:t>2</w:t>
      </w:r>
      <w:r w:rsidRPr="008D3E1C">
        <w:rPr>
          <w:sz w:val="24"/>
          <w:szCs w:val="24"/>
        </w:rPr>
        <w:t>月</w:t>
      </w:r>
      <w:r w:rsidRPr="008D3E1C">
        <w:rPr>
          <w:sz w:val="24"/>
          <w:szCs w:val="24"/>
        </w:rPr>
        <w:t>26</w:t>
      </w:r>
      <w:r w:rsidRPr="008D3E1C">
        <w:rPr>
          <w:sz w:val="24"/>
          <w:szCs w:val="24"/>
        </w:rPr>
        <w:t>日举行的</w:t>
      </w:r>
      <w:r w:rsidR="0058224F" w:rsidRPr="008D3E1C">
        <w:rPr>
          <w:sz w:val="24"/>
          <w:szCs w:val="24"/>
        </w:rPr>
        <w:t>CBD</w:t>
      </w:r>
      <w:r w:rsidRPr="008D3E1C">
        <w:rPr>
          <w:sz w:val="24"/>
          <w:szCs w:val="24"/>
        </w:rPr>
        <w:t>信息会议上作了发言，会议与</w:t>
      </w:r>
      <w:r w:rsidR="0058224F" w:rsidRPr="008D3E1C">
        <w:rPr>
          <w:rFonts w:eastAsiaTheme="minorEastAsia"/>
          <w:sz w:val="22"/>
          <w:szCs w:val="22"/>
          <w:lang w:val="en-GB"/>
        </w:rPr>
        <w:t>Odile Conchou</w:t>
      </w:r>
      <w:r w:rsidRPr="008D3E1C">
        <w:rPr>
          <w:sz w:val="24"/>
          <w:szCs w:val="24"/>
        </w:rPr>
        <w:t>女士</w:t>
      </w:r>
      <w:r w:rsidR="008D3E1C" w:rsidRPr="008D3E1C">
        <w:rPr>
          <w:sz w:val="24"/>
          <w:szCs w:val="24"/>
        </w:rPr>
        <w:t>领导</w:t>
      </w:r>
      <w:r w:rsidRPr="008D3E1C">
        <w:rPr>
          <w:sz w:val="24"/>
          <w:szCs w:val="24"/>
        </w:rPr>
        <w:t>的</w:t>
      </w:r>
      <w:r w:rsidR="0058224F" w:rsidRPr="008D3E1C">
        <w:rPr>
          <w:sz w:val="24"/>
          <w:szCs w:val="24"/>
        </w:rPr>
        <w:t>CBD</w:t>
      </w:r>
      <w:r w:rsidRPr="008D3E1C">
        <w:rPr>
          <w:sz w:val="24"/>
          <w:szCs w:val="24"/>
        </w:rPr>
        <w:t>资源调动小组联合举行，与会者很多。</w:t>
      </w:r>
    </w:p>
    <w:p w14:paraId="05B92A07" w14:textId="6333F215" w:rsidR="008D1F3B" w:rsidRPr="008D3E1C" w:rsidRDefault="008D1F3B" w:rsidP="00875960">
      <w:pPr>
        <w:pStyle w:val="ListParagraph"/>
        <w:numPr>
          <w:ilvl w:val="0"/>
          <w:numId w:val="31"/>
        </w:numPr>
        <w:adjustRightInd w:val="0"/>
        <w:snapToGrid w:val="0"/>
        <w:spacing w:before="240" w:after="120" w:line="240" w:lineRule="atLeast"/>
      </w:pPr>
      <w:r w:rsidRPr="008D3E1C">
        <w:rPr>
          <w:sz w:val="24"/>
          <w:szCs w:val="24"/>
        </w:rPr>
        <w:t>与</w:t>
      </w:r>
      <w:r w:rsidR="008D3E1C" w:rsidRPr="008D3E1C">
        <w:rPr>
          <w:sz w:val="24"/>
          <w:szCs w:val="24"/>
        </w:rPr>
        <w:t>CBD</w:t>
      </w:r>
      <w:r w:rsidRPr="008D3E1C">
        <w:rPr>
          <w:sz w:val="24"/>
          <w:szCs w:val="24"/>
        </w:rPr>
        <w:t>资源调动专家小组成员举行了</w:t>
      </w:r>
      <w:r w:rsidR="008D3E1C">
        <w:rPr>
          <w:rFonts w:hint="eastAsia"/>
          <w:sz w:val="24"/>
          <w:szCs w:val="24"/>
        </w:rPr>
        <w:t>一次</w:t>
      </w:r>
      <w:r w:rsidRPr="008D3E1C">
        <w:rPr>
          <w:sz w:val="24"/>
          <w:szCs w:val="24"/>
        </w:rPr>
        <w:t>会议。</w:t>
      </w:r>
    </w:p>
    <w:p w14:paraId="10C2D705" w14:textId="5AC6AE17" w:rsidR="008D1F3B" w:rsidRPr="00543E56" w:rsidRDefault="004E2F57" w:rsidP="00875960">
      <w:pPr>
        <w:adjustRightInd w:val="0"/>
        <w:snapToGrid w:val="0"/>
        <w:spacing w:before="240" w:after="120" w:line="240" w:lineRule="atLeast"/>
        <w:ind w:left="979"/>
      </w:pPr>
      <w:r>
        <w:rPr>
          <w:rFonts w:hint="eastAsia"/>
        </w:rPr>
        <w:t>CBD</w:t>
      </w:r>
      <w:r w:rsidR="008D1F3B" w:rsidRPr="00543E56">
        <w:t>秘书处联系了</w:t>
      </w:r>
      <w:r w:rsidR="003E148F">
        <w:t>GEF</w:t>
      </w:r>
      <w:r w:rsidR="008D1F3B" w:rsidRPr="00543E56">
        <w:t>的</w:t>
      </w:r>
      <w:r w:rsidR="008D1F3B" w:rsidRPr="00543E56">
        <w:t>5</w:t>
      </w:r>
      <w:r w:rsidR="008D1F3B" w:rsidRPr="00543E56">
        <w:t>个执行机构，请专家小组进行咨询。迄今为止，已与世界银行和自然保护联盟进行了</w:t>
      </w:r>
      <w:r w:rsidR="008D3E1C">
        <w:rPr>
          <w:rFonts w:hint="eastAsia"/>
        </w:rPr>
        <w:t>协商</w:t>
      </w:r>
      <w:r w:rsidR="008D1F3B" w:rsidRPr="00543E56">
        <w:t>，</w:t>
      </w:r>
      <w:r w:rsidR="008D1F3B" w:rsidRPr="00543E56">
        <w:t>2021</w:t>
      </w:r>
      <w:r w:rsidR="008D1F3B" w:rsidRPr="00543E56">
        <w:t>年初</w:t>
      </w:r>
      <w:r w:rsidR="008D3E1C">
        <w:rPr>
          <w:rFonts w:hint="eastAsia"/>
        </w:rPr>
        <w:t>将进行</w:t>
      </w:r>
      <w:r w:rsidR="008D1F3B" w:rsidRPr="00543E56">
        <w:t>更多</w:t>
      </w:r>
      <w:r w:rsidR="008D3E1C">
        <w:rPr>
          <w:rFonts w:hint="eastAsia"/>
        </w:rPr>
        <w:t>协商</w:t>
      </w:r>
      <w:r w:rsidR="008D1F3B" w:rsidRPr="00543E56">
        <w:t>。</w:t>
      </w:r>
    </w:p>
    <w:p w14:paraId="57137851" w14:textId="286337FB" w:rsidR="008D1F3B" w:rsidRPr="00543E56" w:rsidRDefault="008D1F3B" w:rsidP="00875960">
      <w:pPr>
        <w:adjustRightInd w:val="0"/>
        <w:snapToGrid w:val="0"/>
        <w:spacing w:before="240" w:after="120" w:line="240" w:lineRule="atLeast"/>
        <w:ind w:left="979"/>
      </w:pPr>
      <w:r w:rsidRPr="00543E56">
        <w:t>自然保护联盟代表指出，</w:t>
      </w:r>
      <w:r w:rsidR="003E148F">
        <w:t>GEF</w:t>
      </w:r>
      <w:r w:rsidRPr="00543E56">
        <w:t>现在有了一个有效运作的更加精简的程序。她强调</w:t>
      </w:r>
      <w:r w:rsidR="00963CB2">
        <w:rPr>
          <w:rFonts w:hint="eastAsia"/>
        </w:rPr>
        <w:t>有一点很重要，即</w:t>
      </w:r>
      <w:r w:rsidRPr="00543E56">
        <w:t>国家</w:t>
      </w:r>
      <w:r w:rsidR="008D3E1C">
        <w:rPr>
          <w:rFonts w:hint="eastAsia"/>
        </w:rPr>
        <w:t>联络点</w:t>
      </w:r>
      <w:r w:rsidR="00963CB2">
        <w:rPr>
          <w:rFonts w:hint="eastAsia"/>
        </w:rPr>
        <w:t>应延揽</w:t>
      </w:r>
      <w:r w:rsidRPr="00543E56">
        <w:t>拥有最相关专门知识、更有可能利用所需共同供资的</w:t>
      </w:r>
      <w:r w:rsidR="00963CB2">
        <w:rPr>
          <w:rFonts w:hint="eastAsia"/>
        </w:rPr>
        <w:t>执行</w:t>
      </w:r>
      <w:r w:rsidRPr="00543E56">
        <w:t>机构。</w:t>
      </w:r>
    </w:p>
    <w:p w14:paraId="6F2F9CA6" w14:textId="17C1F55A" w:rsidR="008D1F3B" w:rsidRPr="00543E56" w:rsidRDefault="008D1F3B" w:rsidP="00875960">
      <w:pPr>
        <w:adjustRightInd w:val="0"/>
        <w:snapToGrid w:val="0"/>
        <w:spacing w:before="240" w:after="120" w:line="240" w:lineRule="atLeast"/>
        <w:ind w:left="979"/>
      </w:pPr>
      <w:r w:rsidRPr="00543E56">
        <w:lastRenderedPageBreak/>
        <w:t>她</w:t>
      </w:r>
      <w:r w:rsidR="007A108B">
        <w:rPr>
          <w:rFonts w:hint="eastAsia"/>
        </w:rPr>
        <w:t>认为</w:t>
      </w:r>
      <w:r w:rsidR="00F67B0E">
        <w:rPr>
          <w:rFonts w:hint="eastAsia"/>
        </w:rPr>
        <w:t>具有挑战性</w:t>
      </w:r>
      <w:r w:rsidR="007A108B">
        <w:rPr>
          <w:rFonts w:hint="eastAsia"/>
        </w:rPr>
        <w:t>的项目是那些</w:t>
      </w:r>
      <w:r w:rsidRPr="00543E56">
        <w:t>跨越</w:t>
      </w:r>
      <w:r w:rsidR="00F67B0E">
        <w:rPr>
          <w:rFonts w:hint="eastAsia"/>
        </w:rPr>
        <w:t>多个</w:t>
      </w:r>
      <w:r w:rsidRPr="00543E56">
        <w:t>重点领域，因此</w:t>
      </w:r>
      <w:r w:rsidR="00F67B0E">
        <w:rPr>
          <w:rFonts w:hint="eastAsia"/>
        </w:rPr>
        <w:t>得不到任何</w:t>
      </w:r>
      <w:r w:rsidR="00F67B0E">
        <w:rPr>
          <w:rFonts w:hint="eastAsia"/>
        </w:rPr>
        <w:t>STAR</w:t>
      </w:r>
      <w:r w:rsidR="00F67B0E">
        <w:rPr>
          <w:rFonts w:hint="eastAsia"/>
        </w:rPr>
        <w:t>拨款</w:t>
      </w:r>
      <w:r w:rsidR="007A108B">
        <w:rPr>
          <w:rFonts w:hint="eastAsia"/>
        </w:rPr>
        <w:t>的项目</w:t>
      </w:r>
      <w:r w:rsidRPr="00543E56">
        <w:t>。她指出</w:t>
      </w:r>
      <w:r w:rsidR="00F67B0E" w:rsidRPr="00543E56">
        <w:t>在一些国家</w:t>
      </w:r>
      <w:r w:rsidR="00F67B0E">
        <w:rPr>
          <w:rFonts w:hint="eastAsia"/>
        </w:rPr>
        <w:t>数个</w:t>
      </w:r>
      <w:r w:rsidRPr="00543E56">
        <w:t>活跃的</w:t>
      </w:r>
      <w:r w:rsidR="003E148F">
        <w:t>GEF</w:t>
      </w:r>
      <w:r w:rsidR="00F67B0E">
        <w:rPr>
          <w:rFonts w:hint="eastAsia"/>
        </w:rPr>
        <w:t>执行</w:t>
      </w:r>
      <w:r w:rsidRPr="00543E56">
        <w:t>机构不可避免地</w:t>
      </w:r>
      <w:r w:rsidR="0012407B">
        <w:rPr>
          <w:rFonts w:hint="eastAsia"/>
        </w:rPr>
        <w:t>发生</w:t>
      </w:r>
      <w:r w:rsidRPr="00543E56">
        <w:t>竞争，都</w:t>
      </w:r>
      <w:r w:rsidR="00F67B0E">
        <w:rPr>
          <w:rFonts w:hint="eastAsia"/>
        </w:rPr>
        <w:t>想通过</w:t>
      </w:r>
      <w:r w:rsidR="00F67B0E">
        <w:rPr>
          <w:rFonts w:hint="eastAsia"/>
        </w:rPr>
        <w:t>STAR</w:t>
      </w:r>
      <w:r w:rsidRPr="00543E56">
        <w:t>拨款争夺</w:t>
      </w:r>
      <w:r w:rsidR="00F67B0E">
        <w:rPr>
          <w:rFonts w:hint="eastAsia"/>
        </w:rPr>
        <w:t>有限的</w:t>
      </w:r>
      <w:r w:rsidRPr="00543E56">
        <w:t>资金。她还强调混合供资的重要性，</w:t>
      </w:r>
      <w:r w:rsidR="00F67B0E">
        <w:rPr>
          <w:rFonts w:hint="eastAsia"/>
        </w:rPr>
        <w:t>说</w:t>
      </w:r>
      <w:r w:rsidR="007A108B">
        <w:rPr>
          <w:rFonts w:hint="eastAsia"/>
        </w:rPr>
        <w:t>混合供资</w:t>
      </w:r>
      <w:r w:rsidR="0012407B">
        <w:rPr>
          <w:rFonts w:hint="eastAsia"/>
        </w:rPr>
        <w:t>是形成</w:t>
      </w:r>
      <w:r w:rsidRPr="00543E56">
        <w:t>共同供资的有用方式，包括非赠款形式的供资</w:t>
      </w:r>
      <w:r w:rsidR="000A2961">
        <w:t>（</w:t>
      </w:r>
      <w:r w:rsidRPr="00543E56">
        <w:t>可达到相当大的数额</w:t>
      </w:r>
      <w:r w:rsidR="000A2961">
        <w:t>）</w:t>
      </w:r>
      <w:r w:rsidRPr="00543E56">
        <w:t>。</w:t>
      </w:r>
    </w:p>
    <w:p w14:paraId="6A40908B" w14:textId="3D87D994" w:rsidR="008D1F3B" w:rsidRPr="00543E56" w:rsidRDefault="008D1F3B" w:rsidP="00875960">
      <w:pPr>
        <w:adjustRightInd w:val="0"/>
        <w:snapToGrid w:val="0"/>
        <w:spacing w:before="240" w:after="120" w:line="240" w:lineRule="atLeast"/>
        <w:ind w:left="979"/>
      </w:pPr>
      <w:r w:rsidRPr="00543E56">
        <w:t>她认为成功的项目的一个例子是</w:t>
      </w:r>
      <w:r w:rsidRPr="00543E56">
        <w:t>“</w:t>
      </w:r>
      <w:r w:rsidRPr="00543E56">
        <w:t>养护融资倡议</w:t>
      </w:r>
      <w:r w:rsidRPr="00543E56">
        <w:t>——</w:t>
      </w:r>
      <w:r w:rsidRPr="00543E56">
        <w:t>扩大和展示混合融资的价值</w:t>
      </w:r>
      <w:r w:rsidRPr="00543E56">
        <w:t>”</w:t>
      </w:r>
      <w:r w:rsidRPr="00543E56">
        <w:t>，这是</w:t>
      </w:r>
      <w:r w:rsidR="003E148F">
        <w:t>GE</w:t>
      </w:r>
      <w:r w:rsidR="007A108B">
        <w:rPr>
          <w:rFonts w:hint="eastAsia"/>
        </w:rPr>
        <w:t>-</w:t>
      </w:r>
      <w:r w:rsidR="007A108B">
        <w:t>6</w:t>
      </w:r>
      <w:r w:rsidR="007A108B">
        <w:rPr>
          <w:rFonts w:hint="eastAsia"/>
        </w:rPr>
        <w:t>资助</w:t>
      </w:r>
      <w:r w:rsidRPr="00543E56">
        <w:t>的</w:t>
      </w:r>
      <w:r w:rsidR="007A108B">
        <w:rPr>
          <w:rFonts w:hint="eastAsia"/>
        </w:rPr>
        <w:t>一个</w:t>
      </w:r>
      <w:r w:rsidRPr="00543E56">
        <w:t>混合融资创新伙伴关系</w:t>
      </w:r>
      <w:r w:rsidR="007A108B">
        <w:rPr>
          <w:rFonts w:hint="eastAsia"/>
        </w:rPr>
        <w:t>，</w:t>
      </w:r>
      <w:r w:rsidR="0061259D">
        <w:rPr>
          <w:rFonts w:hint="eastAsia"/>
        </w:rPr>
        <w:t>由</w:t>
      </w:r>
      <w:r w:rsidRPr="00543E56">
        <w:t>瑞士信贷，康奈尔大学</w:t>
      </w:r>
      <w:r w:rsidR="007A108B">
        <w:rPr>
          <w:rFonts w:hint="eastAsia"/>
        </w:rPr>
        <w:t>、</w:t>
      </w:r>
      <w:r w:rsidRPr="00543E56">
        <w:t>自然保护联盟和</w:t>
      </w:r>
      <w:r w:rsidR="007A108B">
        <w:rPr>
          <w:rFonts w:hint="eastAsia"/>
        </w:rPr>
        <w:t>大自然保护协会</w:t>
      </w:r>
      <w:r w:rsidR="0061259D">
        <w:rPr>
          <w:rFonts w:hint="eastAsia"/>
        </w:rPr>
        <w:t>发起</w:t>
      </w:r>
      <w:r w:rsidRPr="00543E56">
        <w:t>，现有大约</w:t>
      </w:r>
      <w:r w:rsidRPr="00543E56">
        <w:t>100</w:t>
      </w:r>
      <w:r w:rsidRPr="00543E56">
        <w:t>个联盟伙伴。倡议的目的是利用公共和私人金融机构、慈善机构、保护组织和专家顾问</w:t>
      </w:r>
      <w:r w:rsidR="00D6449B">
        <w:rPr>
          <w:rFonts w:hint="eastAsia"/>
        </w:rPr>
        <w:t>设计</w:t>
      </w:r>
      <w:r w:rsidRPr="00543E56">
        <w:t>一</w:t>
      </w:r>
      <w:r w:rsidR="00D6449B">
        <w:rPr>
          <w:rFonts w:hint="eastAsia"/>
        </w:rPr>
        <w:t>组</w:t>
      </w:r>
      <w:r w:rsidRPr="00543E56">
        <w:t>合作伙伴可以投资的创新保护项目。倡议</w:t>
      </w:r>
      <w:r w:rsidR="00D6449B">
        <w:rPr>
          <w:rFonts w:hint="eastAsia"/>
        </w:rPr>
        <w:t>的</w:t>
      </w:r>
      <w:r w:rsidRPr="00543E56">
        <w:t>项目供资</w:t>
      </w:r>
      <w:r w:rsidR="00D6449B">
        <w:rPr>
          <w:rFonts w:hint="eastAsia"/>
        </w:rPr>
        <w:t>采取</w:t>
      </w:r>
      <w:r w:rsidRPr="00543E56">
        <w:t>赠款和有偿供资相结合的方式。</w:t>
      </w:r>
    </w:p>
    <w:p w14:paraId="69732F6B" w14:textId="49E60561" w:rsidR="008D1F3B" w:rsidRPr="00543E56" w:rsidRDefault="008D1F3B" w:rsidP="00875960">
      <w:pPr>
        <w:adjustRightInd w:val="0"/>
        <w:snapToGrid w:val="0"/>
        <w:spacing w:before="240" w:after="120" w:line="240" w:lineRule="atLeast"/>
        <w:ind w:left="979"/>
      </w:pPr>
      <w:r w:rsidRPr="00543E56">
        <w:t>世界银行代表指出，</w:t>
      </w:r>
      <w:r w:rsidR="00D6449B">
        <w:rPr>
          <w:rFonts w:hint="eastAsia"/>
        </w:rPr>
        <w:t>来自</w:t>
      </w:r>
      <w:r w:rsidR="003E148F">
        <w:t>GEF</w:t>
      </w:r>
      <w:r w:rsidR="00D6449B">
        <w:rPr>
          <w:rFonts w:hint="eastAsia"/>
        </w:rPr>
        <w:t>的</w:t>
      </w:r>
      <w:r w:rsidRPr="00543E56">
        <w:t>生物多样性</w:t>
      </w:r>
      <w:r w:rsidR="00D6449B">
        <w:rPr>
          <w:rFonts w:hint="eastAsia"/>
        </w:rPr>
        <w:t>供资</w:t>
      </w:r>
      <w:r w:rsidRPr="00543E56">
        <w:t>为</w:t>
      </w:r>
      <w:r w:rsidRPr="00543E56">
        <w:t>26%</w:t>
      </w:r>
      <w:r w:rsidRPr="00543E56">
        <w:t>，生物多样性是最重要的领域之一，</w:t>
      </w:r>
      <w:r w:rsidR="00D6449B">
        <w:rPr>
          <w:rFonts w:hint="eastAsia"/>
        </w:rPr>
        <w:t>不过</w:t>
      </w:r>
      <w:r w:rsidR="003E148F">
        <w:t>GEF</w:t>
      </w:r>
      <w:r w:rsidRPr="00543E56">
        <w:t>资金的使用一直在下降。</w:t>
      </w:r>
      <w:r w:rsidR="00D6449B">
        <w:rPr>
          <w:rFonts w:hint="eastAsia"/>
        </w:rPr>
        <w:t>究其原因，功能往往</w:t>
      </w:r>
      <w:r w:rsidRPr="00543E56">
        <w:t>很难演示。实施项目</w:t>
      </w:r>
      <w:r w:rsidR="00CD51F3">
        <w:rPr>
          <w:rFonts w:hint="eastAsia"/>
        </w:rPr>
        <w:t>也有了更多</w:t>
      </w:r>
      <w:r w:rsidRPr="00543E56">
        <w:t>竞争和</w:t>
      </w:r>
      <w:r w:rsidR="00CD51F3">
        <w:rPr>
          <w:rFonts w:hint="eastAsia"/>
        </w:rPr>
        <w:t>更多</w:t>
      </w:r>
      <w:r w:rsidRPr="00543E56">
        <w:t>能力。</w:t>
      </w:r>
      <w:r w:rsidR="00CD51F3">
        <w:rPr>
          <w:rFonts w:hint="eastAsia"/>
        </w:rPr>
        <w:t>世行</w:t>
      </w:r>
      <w:r w:rsidRPr="00543E56">
        <w:t>只是众多能力</w:t>
      </w:r>
      <w:r w:rsidR="00CD51F3">
        <w:rPr>
          <w:rFonts w:hint="eastAsia"/>
        </w:rPr>
        <w:t>实施机构之一</w:t>
      </w:r>
      <w:r w:rsidRPr="00543E56">
        <w:t>。</w:t>
      </w:r>
    </w:p>
    <w:p w14:paraId="341F0E21" w14:textId="778FE409" w:rsidR="008D1F3B" w:rsidRPr="00543E56" w:rsidRDefault="00CD51F3" w:rsidP="00875960">
      <w:pPr>
        <w:adjustRightInd w:val="0"/>
        <w:snapToGrid w:val="0"/>
        <w:spacing w:before="240" w:after="120" w:line="240" w:lineRule="atLeast"/>
        <w:ind w:left="979"/>
      </w:pPr>
      <w:r>
        <w:rPr>
          <w:rFonts w:hint="eastAsia"/>
        </w:rPr>
        <w:t>世行代表</w:t>
      </w:r>
      <w:r w:rsidR="008D1F3B" w:rsidRPr="00543E56">
        <w:t>向我们介绍了世行为保护生物多样性而实施的两个成功项目</w:t>
      </w:r>
      <w:r>
        <w:rPr>
          <w:rFonts w:hint="eastAsia"/>
        </w:rPr>
        <w:t>：</w:t>
      </w:r>
      <w:r w:rsidR="008D1F3B" w:rsidRPr="00543E56">
        <w:t>塞舌尔蓝色债券和马达加斯加可持续</w:t>
      </w:r>
      <w:r>
        <w:rPr>
          <w:rFonts w:hint="eastAsia"/>
        </w:rPr>
        <w:t>陆地</w:t>
      </w:r>
      <w:r w:rsidR="008D1F3B" w:rsidRPr="00543E56">
        <w:t>景观项目。在塞舌尔项目中，</w:t>
      </w:r>
      <w:r>
        <w:rPr>
          <w:rFonts w:hint="eastAsia"/>
        </w:rPr>
        <w:t>世行</w:t>
      </w:r>
      <w:r w:rsidR="008D1F3B" w:rsidRPr="00543E56">
        <w:t>帮助政府在</w:t>
      </w:r>
      <w:r w:rsidR="008D1F3B" w:rsidRPr="00543E56">
        <w:t>2018</w:t>
      </w:r>
      <w:r w:rsidR="008D1F3B" w:rsidRPr="00543E56">
        <w:t>年发行了世界上第一只蓝色债券</w:t>
      </w:r>
      <w:r>
        <w:rPr>
          <w:rFonts w:hint="eastAsia"/>
        </w:rPr>
        <w:t>，调动</w:t>
      </w:r>
      <w:r w:rsidR="008D1F3B" w:rsidRPr="00543E56">
        <w:t>了</w:t>
      </w:r>
      <w:r w:rsidR="008D1F3B" w:rsidRPr="00543E56">
        <w:t>1</w:t>
      </w:r>
      <w:r>
        <w:t>,</w:t>
      </w:r>
      <w:r w:rsidR="008D1F3B" w:rsidRPr="00543E56">
        <w:t>500</w:t>
      </w:r>
      <w:r w:rsidR="008D1F3B" w:rsidRPr="00543E56">
        <w:t>万美元的私营部门投资支持海洋经济，并帮助塞舌尔政府在</w:t>
      </w:r>
      <w:r w:rsidR="00414388">
        <w:rPr>
          <w:rFonts w:hint="eastAsia"/>
        </w:rPr>
        <w:t>此</w:t>
      </w:r>
      <w:r>
        <w:rPr>
          <w:rFonts w:hint="eastAsia"/>
        </w:rPr>
        <w:t>后</w:t>
      </w:r>
      <w:r w:rsidR="008D1F3B" w:rsidRPr="00543E56">
        <w:t>十年节省</w:t>
      </w:r>
      <w:r w:rsidR="00414388">
        <w:rPr>
          <w:rFonts w:hint="eastAsia"/>
        </w:rPr>
        <w:t>了</w:t>
      </w:r>
      <w:r w:rsidR="008D1F3B" w:rsidRPr="00543E56">
        <w:t>800</w:t>
      </w:r>
      <w:r w:rsidR="008D1F3B" w:rsidRPr="00543E56">
        <w:t>多万美元的利息费用。在马达加斯加，</w:t>
      </w:r>
      <w:r w:rsidR="00414388">
        <w:rPr>
          <w:rFonts w:hint="eastAsia"/>
        </w:rPr>
        <w:t>世行共提供</w:t>
      </w:r>
      <w:r w:rsidR="008D1F3B" w:rsidRPr="00543E56">
        <w:t>1.07</w:t>
      </w:r>
      <w:r w:rsidR="008D1F3B" w:rsidRPr="00543E56">
        <w:t>亿美元资金制定了一个项目，增加获得</w:t>
      </w:r>
      <w:r w:rsidR="00414388">
        <w:rPr>
          <w:rFonts w:hint="eastAsia"/>
        </w:rPr>
        <w:t>经改进的</w:t>
      </w:r>
      <w:r w:rsidR="008D1F3B" w:rsidRPr="00543E56">
        <w:t>灌溉服务和农业投入的机会，加强当地行为者对自然资源的综合管理，对紧急情况作出</w:t>
      </w:r>
      <w:r w:rsidR="00414388">
        <w:rPr>
          <w:rFonts w:hint="eastAsia"/>
        </w:rPr>
        <w:t>快速</w:t>
      </w:r>
      <w:r w:rsidR="008D1F3B" w:rsidRPr="00543E56">
        <w:t>和有效反应。</w:t>
      </w:r>
    </w:p>
    <w:p w14:paraId="5C1C4620" w14:textId="4277237C" w:rsidR="008D1F3B" w:rsidRPr="00414388" w:rsidRDefault="008D1F3B" w:rsidP="00875960">
      <w:pPr>
        <w:adjustRightInd w:val="0"/>
        <w:snapToGrid w:val="0"/>
        <w:spacing w:before="240" w:after="120" w:line="240" w:lineRule="atLeast"/>
        <w:ind w:left="979"/>
      </w:pPr>
      <w:r w:rsidRPr="00414388">
        <w:t>他们还提到，展望未来，在后</w:t>
      </w:r>
      <w:r w:rsidR="00414388" w:rsidRPr="00414388">
        <w:t>COVID-19</w:t>
      </w:r>
      <w:r w:rsidRPr="00414388">
        <w:t>世界，世行将利用</w:t>
      </w:r>
      <w:r w:rsidR="00414388" w:rsidRPr="00414388">
        <w:t>更多</w:t>
      </w:r>
      <w:r w:rsidR="003E148F" w:rsidRPr="00414388">
        <w:t>GEF</w:t>
      </w:r>
      <w:r w:rsidRPr="00414388">
        <w:t>资金，不仅着眼于生态系统，还将结合其他领域</w:t>
      </w:r>
      <w:r w:rsidR="000A2961" w:rsidRPr="00414388">
        <w:t>（</w:t>
      </w:r>
      <w:r w:rsidRPr="00414388">
        <w:t>如粮食安全</w:t>
      </w:r>
      <w:r w:rsidR="000A2961" w:rsidRPr="00414388">
        <w:t>）</w:t>
      </w:r>
      <w:r w:rsidRPr="00414388">
        <w:t>。</w:t>
      </w:r>
    </w:p>
    <w:p w14:paraId="7A3A15A9" w14:textId="5F3CBA53" w:rsidR="008D1F3B" w:rsidRPr="00543E56" w:rsidRDefault="008D1F3B" w:rsidP="00875960">
      <w:pPr>
        <w:adjustRightInd w:val="0"/>
        <w:snapToGrid w:val="0"/>
        <w:spacing w:before="240" w:after="120" w:line="240" w:lineRule="atLeast"/>
        <w:ind w:left="979"/>
      </w:pPr>
      <w:r w:rsidRPr="00543E56">
        <w:t>作为</w:t>
      </w:r>
      <w:r w:rsidR="00414388">
        <w:rPr>
          <w:rFonts w:hint="eastAsia"/>
        </w:rPr>
        <w:t>协商</w:t>
      </w:r>
      <w:r w:rsidRPr="00543E56">
        <w:t>的一部分，他们还强调了</w:t>
      </w:r>
      <w:r w:rsidR="00F26D2B">
        <w:rPr>
          <w:rFonts w:hint="eastAsia"/>
        </w:rPr>
        <w:t>世行</w:t>
      </w:r>
      <w:r w:rsidRPr="00543E56">
        <w:t>如何开发不同的全球经济模型情景</w:t>
      </w:r>
      <w:r w:rsidR="00F26D2B">
        <w:rPr>
          <w:rFonts w:hint="eastAsia"/>
        </w:rPr>
        <w:t>设想</w:t>
      </w:r>
      <w:r w:rsidRPr="00543E56">
        <w:t>，以了解生态系统服务变化对</w:t>
      </w:r>
      <w:r w:rsidR="00F26D2B">
        <w:rPr>
          <w:rFonts w:hint="eastAsia"/>
        </w:rPr>
        <w:t>福祉</w:t>
      </w:r>
      <w:r w:rsidRPr="00543E56">
        <w:t>的影响，这将有助于更深入地了解可能与</w:t>
      </w:r>
      <w:r w:rsidR="003E148F">
        <w:t>GEF</w:t>
      </w:r>
      <w:r w:rsidRPr="00543E56">
        <w:t>项目相关的保护</w:t>
      </w:r>
      <w:r w:rsidR="00F26D2B">
        <w:rPr>
          <w:rFonts w:hint="eastAsia"/>
        </w:rPr>
        <w:t>供资</w:t>
      </w:r>
      <w:r w:rsidRPr="00543E56">
        <w:t>的影响。</w:t>
      </w:r>
    </w:p>
    <w:p w14:paraId="293BC8D6" w14:textId="1BB091F6" w:rsidR="008D1F3B" w:rsidRPr="00F26D2B" w:rsidRDefault="008D1F3B" w:rsidP="00875960">
      <w:pPr>
        <w:adjustRightInd w:val="0"/>
        <w:snapToGrid w:val="0"/>
        <w:spacing w:before="240" w:after="120" w:line="240" w:lineRule="atLeast"/>
        <w:ind w:firstLine="490"/>
        <w:rPr>
          <w:b/>
          <w:bCs/>
        </w:rPr>
      </w:pPr>
      <w:r w:rsidRPr="00F26D2B">
        <w:rPr>
          <w:b/>
          <w:bCs/>
        </w:rPr>
        <w:t>6.</w:t>
      </w:r>
      <w:r w:rsidR="00F26D2B" w:rsidRPr="00F26D2B">
        <w:rPr>
          <w:b/>
          <w:bCs/>
        </w:rPr>
        <w:tab/>
      </w:r>
      <w:r w:rsidRPr="00F26D2B">
        <w:rPr>
          <w:b/>
          <w:bCs/>
        </w:rPr>
        <w:t>评估提交的资金需求</w:t>
      </w:r>
      <w:r w:rsidR="00F26D2B">
        <w:rPr>
          <w:rFonts w:hint="eastAsia"/>
          <w:b/>
          <w:bCs/>
        </w:rPr>
        <w:t>问卷</w:t>
      </w:r>
    </w:p>
    <w:p w14:paraId="71AF5820" w14:textId="6893AE04" w:rsidR="008D1F3B" w:rsidRPr="00543E56" w:rsidRDefault="008D1F3B" w:rsidP="00875960">
      <w:pPr>
        <w:adjustRightInd w:val="0"/>
        <w:snapToGrid w:val="0"/>
        <w:spacing w:before="240" w:after="120" w:line="240" w:lineRule="atLeast"/>
        <w:ind w:left="979"/>
      </w:pPr>
      <w:r w:rsidRPr="00543E56">
        <w:t>根据</w:t>
      </w:r>
      <w:r w:rsidR="00363D58">
        <w:rPr>
          <w:rFonts w:hint="eastAsia"/>
        </w:rPr>
        <w:t>任务</w:t>
      </w:r>
      <w:r w:rsidRPr="00543E56">
        <w:t>范围第</w:t>
      </w:r>
      <w:r w:rsidRPr="00543E56">
        <w:t>11</w:t>
      </w:r>
      <w:r w:rsidRPr="00543E56">
        <w:t>段，</w:t>
      </w:r>
      <w:r w:rsidR="005B0868">
        <w:t>专家小组</w:t>
      </w:r>
      <w:r w:rsidRPr="00543E56">
        <w:t>编</w:t>
      </w:r>
      <w:r w:rsidR="00363D58">
        <w:rPr>
          <w:rFonts w:hint="eastAsia"/>
        </w:rPr>
        <w:t>写</w:t>
      </w:r>
      <w:r w:rsidRPr="00543E56">
        <w:t>了一份问卷，</w:t>
      </w:r>
      <w:r w:rsidR="00363D58">
        <w:rPr>
          <w:rFonts w:hint="eastAsia"/>
        </w:rPr>
        <w:t>收集</w:t>
      </w:r>
      <w:r w:rsidR="003E148F">
        <w:t>GEF</w:t>
      </w:r>
      <w:r w:rsidR="00363D58">
        <w:rPr>
          <w:rFonts w:hint="eastAsia"/>
        </w:rPr>
        <w:t>-</w:t>
      </w:r>
      <w:r w:rsidR="00363D58">
        <w:t>8</w:t>
      </w:r>
      <w:r w:rsidR="00363D58">
        <w:rPr>
          <w:rFonts w:hint="eastAsia"/>
        </w:rPr>
        <w:t>重点</w:t>
      </w:r>
      <w:r w:rsidRPr="00543E56">
        <w:t>项目</w:t>
      </w:r>
      <w:r w:rsidR="00363D58">
        <w:rPr>
          <w:rFonts w:hint="eastAsia"/>
        </w:rPr>
        <w:t>总</w:t>
      </w:r>
      <w:r w:rsidRPr="00543E56">
        <w:t>资金需求的信息</w:t>
      </w:r>
      <w:r w:rsidR="00363D58">
        <w:rPr>
          <w:rStyle w:val="FootnoteReference"/>
        </w:rPr>
        <w:footnoteReference w:id="22"/>
      </w:r>
      <w:r w:rsidRPr="00543E56">
        <w:t>。</w:t>
      </w:r>
      <w:r w:rsidRPr="00543E56">
        <w:t>2020</w:t>
      </w:r>
      <w:r w:rsidRPr="00543E56">
        <w:t>年</w:t>
      </w:r>
      <w:r w:rsidRPr="00543E56">
        <w:t>2</w:t>
      </w:r>
      <w:r w:rsidRPr="00543E56">
        <w:t>月底至</w:t>
      </w:r>
      <w:r w:rsidRPr="00543E56">
        <w:t>7</w:t>
      </w:r>
      <w:r w:rsidRPr="00543E56">
        <w:t>月，问卷及其指南以英文、法文和西班牙文在网上</w:t>
      </w:r>
      <w:r w:rsidR="00363D58">
        <w:rPr>
          <w:rFonts w:hint="eastAsia"/>
        </w:rPr>
        <w:t>发布</w:t>
      </w:r>
      <w:r w:rsidRPr="00543E56">
        <w:t>。此外</w:t>
      </w:r>
      <w:r w:rsidR="005B0868">
        <w:t>专家小组</w:t>
      </w:r>
      <w:r w:rsidRPr="00543E56">
        <w:t>在</w:t>
      </w:r>
      <w:r w:rsidRPr="00543E56">
        <w:t>2020</w:t>
      </w:r>
      <w:r w:rsidRPr="00543E56">
        <w:t>年</w:t>
      </w:r>
      <w:r w:rsidRPr="00543E56">
        <w:t>2</w:t>
      </w:r>
      <w:r w:rsidRPr="00543E56">
        <w:t>月在罗马举行的不限成员名额工作组会议上举行了</w:t>
      </w:r>
      <w:r w:rsidR="007F428A">
        <w:rPr>
          <w:rFonts w:hint="eastAsia"/>
        </w:rPr>
        <w:t>信息会议</w:t>
      </w:r>
      <w:r w:rsidRPr="00543E56">
        <w:t>，介绍</w:t>
      </w:r>
      <w:r w:rsidR="00B10574">
        <w:rPr>
          <w:rFonts w:hint="eastAsia"/>
        </w:rPr>
        <w:t>问卷</w:t>
      </w:r>
      <w:r w:rsidRPr="00543E56">
        <w:t>并回答</w:t>
      </w:r>
      <w:r w:rsidR="00B10574">
        <w:rPr>
          <w:rFonts w:hint="eastAsia"/>
        </w:rPr>
        <w:t>问题</w:t>
      </w:r>
      <w:r w:rsidRPr="00543E56">
        <w:t>。</w:t>
      </w:r>
      <w:r w:rsidR="007F428A">
        <w:rPr>
          <w:rFonts w:hint="eastAsia"/>
        </w:rPr>
        <w:t>工作组</w:t>
      </w:r>
      <w:r w:rsidRPr="00543E56">
        <w:t>会议之后，</w:t>
      </w:r>
      <w:r w:rsidR="005B0868">
        <w:t>专家小组</w:t>
      </w:r>
      <w:r w:rsidRPr="00543E56">
        <w:t>还联系了</w:t>
      </w:r>
      <w:r w:rsidR="007F428A">
        <w:rPr>
          <w:rFonts w:hint="eastAsia"/>
        </w:rPr>
        <w:t>符合</w:t>
      </w:r>
      <w:r w:rsidR="003E148F">
        <w:t>GEF</w:t>
      </w:r>
      <w:r w:rsidR="007F428A">
        <w:rPr>
          <w:rFonts w:hint="eastAsia"/>
        </w:rPr>
        <w:t>条件的</w:t>
      </w:r>
      <w:r w:rsidRPr="00543E56">
        <w:t>国家的所有国家联络点，</w:t>
      </w:r>
      <w:r w:rsidR="007F428A">
        <w:rPr>
          <w:rFonts w:hint="eastAsia"/>
        </w:rPr>
        <w:t>解答他们</w:t>
      </w:r>
      <w:r w:rsidRPr="00543E56">
        <w:t>对问卷的</w:t>
      </w:r>
      <w:r w:rsidR="00B10574">
        <w:rPr>
          <w:rFonts w:hint="eastAsia"/>
        </w:rPr>
        <w:t>问题</w:t>
      </w:r>
      <w:r w:rsidRPr="00543E56">
        <w:t>。与缔约方共举行了</w:t>
      </w:r>
      <w:r w:rsidRPr="00543E56">
        <w:t>11</w:t>
      </w:r>
      <w:r w:rsidRPr="00543E56">
        <w:t>次后续讨论。迄今为止，对问卷的反馈</w:t>
      </w:r>
      <w:r w:rsidR="00A55314">
        <w:rPr>
          <w:rFonts w:hint="eastAsia"/>
        </w:rPr>
        <w:t>都是正面</w:t>
      </w:r>
      <w:r w:rsidRPr="00543E56">
        <w:t>的，缔约方</w:t>
      </w:r>
      <w:r w:rsidR="00A55314">
        <w:rPr>
          <w:rFonts w:hint="eastAsia"/>
        </w:rPr>
        <w:t>证实</w:t>
      </w:r>
      <w:r w:rsidRPr="00543E56">
        <w:t>问卷很容易完成。</w:t>
      </w:r>
    </w:p>
    <w:p w14:paraId="5CD235B0" w14:textId="32EE95C9" w:rsidR="008D1F3B" w:rsidRPr="000B646C" w:rsidRDefault="008D1F3B" w:rsidP="00875960">
      <w:pPr>
        <w:adjustRightInd w:val="0"/>
        <w:snapToGrid w:val="0"/>
        <w:spacing w:before="240" w:after="120" w:line="240" w:lineRule="atLeast"/>
        <w:ind w:left="979"/>
      </w:pPr>
      <w:r w:rsidRPr="000B646C">
        <w:lastRenderedPageBreak/>
        <w:t>问卷包括定性和定量信息。要求缔约方使用增量成本方法，为每个项目列出总的估计资金需求、可能的</w:t>
      </w:r>
      <w:r w:rsidR="00A70056" w:rsidRPr="000B646C">
        <w:t>可用</w:t>
      </w:r>
      <w:r w:rsidRPr="000B646C">
        <w:t>共同供资和</w:t>
      </w:r>
      <w:r w:rsidR="003E148F" w:rsidRPr="000B646C">
        <w:t>GEF</w:t>
      </w:r>
      <w:r w:rsidRPr="000B646C">
        <w:t>需求。此外还要求缔约方提供关于拟议项目可能</w:t>
      </w:r>
      <w:r w:rsidR="000B646C">
        <w:rPr>
          <w:rFonts w:hint="eastAsia"/>
        </w:rPr>
        <w:t>性质</w:t>
      </w:r>
      <w:r w:rsidRPr="000B646C">
        <w:t>的信息。这些</w:t>
      </w:r>
      <w:r w:rsidR="000B646C">
        <w:rPr>
          <w:rFonts w:hint="eastAsia"/>
        </w:rPr>
        <w:t>性质</w:t>
      </w:r>
      <w:r w:rsidR="00A70056" w:rsidRPr="000B646C">
        <w:t>分为</w:t>
      </w:r>
      <w:r w:rsidRPr="000B646C">
        <w:t>1</w:t>
      </w:r>
      <w:r w:rsidR="00A70056" w:rsidRPr="000B646C">
        <w:t>）</w:t>
      </w:r>
      <w:r w:rsidRPr="000B646C">
        <w:t>生物群落，</w:t>
      </w:r>
      <w:r w:rsidRPr="000B646C">
        <w:t>2</w:t>
      </w:r>
      <w:r w:rsidR="00A70056" w:rsidRPr="000B646C">
        <w:t>）</w:t>
      </w:r>
      <w:r w:rsidRPr="000B646C">
        <w:t>物种，</w:t>
      </w:r>
      <w:r w:rsidRPr="000B646C">
        <w:t>3</w:t>
      </w:r>
      <w:r w:rsidR="00A70056" w:rsidRPr="000B646C">
        <w:t>）</w:t>
      </w:r>
      <w:r w:rsidRPr="000B646C">
        <w:t>综合</w:t>
      </w:r>
      <w:r w:rsidR="00A70056" w:rsidRPr="000B646C">
        <w:t>方案</w:t>
      </w:r>
      <w:r w:rsidRPr="000B646C">
        <w:t>，</w:t>
      </w:r>
      <w:r w:rsidRPr="000B646C">
        <w:t>4</w:t>
      </w:r>
      <w:r w:rsidR="00A70056" w:rsidRPr="000B646C">
        <w:t>）</w:t>
      </w:r>
      <w:r w:rsidR="000B646C" w:rsidRPr="000B646C">
        <w:t>战略</w:t>
      </w:r>
      <w:r w:rsidRPr="000B646C">
        <w:t>。最后还要求缔约方提供</w:t>
      </w:r>
      <w:r w:rsidR="000B646C" w:rsidRPr="000B646C">
        <w:t>每个拟议项目</w:t>
      </w:r>
      <w:r w:rsidRPr="000B646C">
        <w:t>与其他公约和可持续发展目标的联系的信息。</w:t>
      </w:r>
    </w:p>
    <w:p w14:paraId="6BE9C979" w14:textId="192A2638" w:rsidR="008D1F3B" w:rsidRPr="000B646C" w:rsidRDefault="008D1F3B" w:rsidP="00875960">
      <w:pPr>
        <w:adjustRightInd w:val="0"/>
        <w:snapToGrid w:val="0"/>
        <w:spacing w:before="240" w:after="120" w:line="240" w:lineRule="atLeast"/>
        <w:ind w:left="979"/>
      </w:pPr>
      <w:r w:rsidRPr="000B646C">
        <w:t>截至</w:t>
      </w:r>
      <w:r w:rsidRPr="000B646C">
        <w:t>2020</w:t>
      </w:r>
      <w:r w:rsidRPr="000B646C">
        <w:t>年</w:t>
      </w:r>
      <w:r w:rsidRPr="000B646C">
        <w:t>9</w:t>
      </w:r>
      <w:r w:rsidRPr="000B646C">
        <w:t>月</w:t>
      </w:r>
      <w:r w:rsidRPr="000B646C">
        <w:t>27</w:t>
      </w:r>
      <w:r w:rsidRPr="000B646C">
        <w:t>日，</w:t>
      </w:r>
      <w:r w:rsidRPr="000B646C">
        <w:t>15</w:t>
      </w:r>
      <w:r w:rsidRPr="000B646C">
        <w:t>个</w:t>
      </w:r>
      <w:r w:rsidR="003E148F" w:rsidRPr="000B646C">
        <w:t>GEF</w:t>
      </w:r>
      <w:r w:rsidRPr="000B646C">
        <w:t>受援国</w:t>
      </w:r>
      <w:r w:rsidR="002F11EA">
        <w:t>答复</w:t>
      </w:r>
      <w:r w:rsidR="00A55314" w:rsidRPr="000B646C">
        <w:t>了</w:t>
      </w:r>
      <w:r w:rsidRPr="000B646C">
        <w:t>问卷，提供了总共</w:t>
      </w:r>
      <w:r w:rsidRPr="000B646C">
        <w:t>66</w:t>
      </w:r>
      <w:r w:rsidRPr="000B646C">
        <w:t>个潜在项目的数据。这一比例</w:t>
      </w:r>
      <w:r w:rsidR="000A2961" w:rsidRPr="000B646C">
        <w:t>（</w:t>
      </w:r>
      <w:r w:rsidRPr="000B646C">
        <w:t>10%</w:t>
      </w:r>
      <w:r w:rsidR="000A2961" w:rsidRPr="000B646C">
        <w:t>）</w:t>
      </w:r>
      <w:r w:rsidRPr="000B646C">
        <w:t>不足以得出</w:t>
      </w:r>
      <w:r w:rsidR="00A55314" w:rsidRPr="000B646C">
        <w:t>确切</w:t>
      </w:r>
      <w:r w:rsidRPr="000B646C">
        <w:t>的结论</w:t>
      </w:r>
      <w:r w:rsidR="00A55314" w:rsidRPr="000B646C">
        <w:t>，不过仍为本报告</w:t>
      </w:r>
      <w:r w:rsidR="003756CA">
        <w:rPr>
          <w:rFonts w:hint="eastAsia"/>
        </w:rPr>
        <w:t>作</w:t>
      </w:r>
      <w:r w:rsidR="00A55314" w:rsidRPr="000B646C">
        <w:t>了</w:t>
      </w:r>
      <w:r w:rsidR="003756CA">
        <w:rPr>
          <w:rFonts w:hint="eastAsia"/>
        </w:rPr>
        <w:t>启</w:t>
      </w:r>
      <w:r w:rsidR="00A55314" w:rsidRPr="000B646C">
        <w:t>示性分析</w:t>
      </w:r>
      <w:r w:rsidRPr="000B646C">
        <w:t>。</w:t>
      </w:r>
      <w:r w:rsidR="00A55314" w:rsidRPr="000B646C">
        <w:t>Covid-19</w:t>
      </w:r>
      <w:r w:rsidRPr="000B646C">
        <w:t>大流行病造成的特殊情况、</w:t>
      </w:r>
      <w:r w:rsidRPr="000B646C">
        <w:t>2020</w:t>
      </w:r>
      <w:r w:rsidRPr="000B646C">
        <w:t>年后全球生物多样性框架</w:t>
      </w:r>
      <w:r w:rsidR="00A55314" w:rsidRPr="000B646C">
        <w:t>谈判</w:t>
      </w:r>
      <w:r w:rsidR="002214F1" w:rsidRPr="000B646C">
        <w:t>初期</w:t>
      </w:r>
      <w:r w:rsidRPr="000B646C">
        <w:t>难以预测</w:t>
      </w:r>
      <w:r w:rsidR="003E148F" w:rsidRPr="000B646C">
        <w:t>GEF</w:t>
      </w:r>
      <w:r w:rsidR="00A55314" w:rsidRPr="000B646C">
        <w:t>-8</w:t>
      </w:r>
      <w:r w:rsidRPr="000B646C">
        <w:t>的</w:t>
      </w:r>
      <w:r w:rsidR="00A55314" w:rsidRPr="000B646C">
        <w:t>资金</w:t>
      </w:r>
      <w:r w:rsidRPr="000B646C">
        <w:t>需求，</w:t>
      </w:r>
      <w:r w:rsidR="002214F1" w:rsidRPr="000B646C">
        <w:t>截止日期短促</w:t>
      </w:r>
      <w:r w:rsidRPr="000B646C">
        <w:t>，这些都是</w:t>
      </w:r>
      <w:r w:rsidR="002F11EA">
        <w:t>答复</w:t>
      </w:r>
      <w:r w:rsidRPr="000B646C">
        <w:t>率</w:t>
      </w:r>
      <w:r w:rsidR="002214F1" w:rsidRPr="000B646C">
        <w:t>低</w:t>
      </w:r>
      <w:r w:rsidRPr="000B646C">
        <w:t>的原因。预计在</w:t>
      </w:r>
      <w:r w:rsidR="002214F1" w:rsidRPr="000B646C">
        <w:t>执行问题附属机构第三次会议</w:t>
      </w:r>
      <w:r w:rsidRPr="000B646C">
        <w:t>和</w:t>
      </w:r>
      <w:r w:rsidR="002214F1" w:rsidRPr="000B646C">
        <w:t>缔约方大会</w:t>
      </w:r>
      <w:r w:rsidRPr="000B646C">
        <w:t>第十五届</w:t>
      </w:r>
      <w:r w:rsidR="002214F1" w:rsidRPr="000B646C">
        <w:t>会议</w:t>
      </w:r>
      <w:r w:rsidRPr="000B646C">
        <w:t>之前将完成更多问卷。</w:t>
      </w:r>
      <w:r w:rsidR="00A55314" w:rsidRPr="000B646C">
        <w:t xml:space="preserve"> </w:t>
      </w:r>
    </w:p>
    <w:p w14:paraId="5F95DF50" w14:textId="346BF570" w:rsidR="008D1F3B" w:rsidRPr="00543E56" w:rsidRDefault="008D1F3B" w:rsidP="00875960">
      <w:pPr>
        <w:adjustRightInd w:val="0"/>
        <w:snapToGrid w:val="0"/>
        <w:spacing w:before="240" w:after="120" w:line="240" w:lineRule="atLeast"/>
        <w:ind w:left="979"/>
      </w:pPr>
      <w:r w:rsidRPr="00543E56">
        <w:t>同往年一样，</w:t>
      </w:r>
      <w:r w:rsidR="003756CA">
        <w:rPr>
          <w:rFonts w:hint="eastAsia"/>
        </w:rPr>
        <w:t>我们</w:t>
      </w:r>
      <w:r w:rsidRPr="00543E56">
        <w:t>假设并非所有缔约方都将作出答复，要</w:t>
      </w:r>
      <w:r w:rsidR="000B646C">
        <w:rPr>
          <w:rFonts w:hint="eastAsia"/>
        </w:rPr>
        <w:t>得出</w:t>
      </w:r>
      <w:r w:rsidR="003E148F">
        <w:t>GEF</w:t>
      </w:r>
      <w:r w:rsidR="000B646C">
        <w:rPr>
          <w:rFonts w:hint="eastAsia"/>
        </w:rPr>
        <w:t>-</w:t>
      </w:r>
      <w:r w:rsidR="000B646C">
        <w:t>8</w:t>
      </w:r>
      <w:r w:rsidR="000B646C">
        <w:rPr>
          <w:rFonts w:hint="eastAsia"/>
        </w:rPr>
        <w:t>供资</w:t>
      </w:r>
      <w:r w:rsidRPr="00543E56">
        <w:t>需求的最终总体数字，</w:t>
      </w:r>
      <w:r w:rsidR="003756CA">
        <w:rPr>
          <w:rFonts w:hint="eastAsia"/>
        </w:rPr>
        <w:t>预计</w:t>
      </w:r>
      <w:r w:rsidR="000B646C">
        <w:rPr>
          <w:rFonts w:hint="eastAsia"/>
        </w:rPr>
        <w:t>需要</w:t>
      </w:r>
      <w:r w:rsidRPr="00543E56">
        <w:t>进行推断。</w:t>
      </w:r>
    </w:p>
    <w:p w14:paraId="593FA19D" w14:textId="0BD46E50" w:rsidR="008D1F3B" w:rsidRPr="00543E56" w:rsidRDefault="008D1F3B" w:rsidP="00875960">
      <w:pPr>
        <w:adjustRightInd w:val="0"/>
        <w:snapToGrid w:val="0"/>
        <w:spacing w:before="240" w:after="120" w:line="240" w:lineRule="atLeast"/>
        <w:ind w:left="979"/>
      </w:pPr>
      <w:r w:rsidRPr="00543E56">
        <w:t>对问卷的分析还</w:t>
      </w:r>
      <w:r w:rsidR="00222BBB">
        <w:rPr>
          <w:rFonts w:hint="eastAsia"/>
        </w:rPr>
        <w:t>得出</w:t>
      </w:r>
      <w:r w:rsidRPr="00543E56">
        <w:t>可能提交</w:t>
      </w:r>
      <w:r w:rsidR="003E148F">
        <w:t>GEF</w:t>
      </w:r>
      <w:r w:rsidR="000B646C">
        <w:rPr>
          <w:rFonts w:hint="eastAsia"/>
        </w:rPr>
        <w:t>-</w:t>
      </w:r>
      <w:r w:rsidR="000B646C">
        <w:t>8</w:t>
      </w:r>
      <w:r w:rsidRPr="00543E56">
        <w:t>的总体项目组合的定性描述。项目总体组合的描述分为生物群落、物种特征、</w:t>
      </w:r>
      <w:r w:rsidR="00222BBB">
        <w:rPr>
          <w:rFonts w:hint="eastAsia"/>
        </w:rPr>
        <w:t>战略</w:t>
      </w:r>
      <w:r w:rsidRPr="00543E56">
        <w:t>和综合</w:t>
      </w:r>
      <w:r w:rsidR="00222BBB">
        <w:rPr>
          <w:rFonts w:hint="eastAsia"/>
        </w:rPr>
        <w:t>方案</w:t>
      </w:r>
      <w:r w:rsidRPr="00543E56">
        <w:t>。</w:t>
      </w:r>
      <w:r w:rsidR="00222BBB">
        <w:rPr>
          <w:rFonts w:hint="eastAsia"/>
        </w:rPr>
        <w:t>对</w:t>
      </w:r>
      <w:r w:rsidRPr="00543E56">
        <w:t>上述类别中每个选项的总百分比</w:t>
      </w:r>
      <w:r w:rsidR="00222BBB">
        <w:rPr>
          <w:rFonts w:hint="eastAsia"/>
        </w:rPr>
        <w:t>作了估算</w:t>
      </w:r>
      <w:r w:rsidRPr="00543E56">
        <w:t>。分析完全依赖</w:t>
      </w:r>
      <w:r w:rsidR="00222BBB">
        <w:rPr>
          <w:rFonts w:hint="eastAsia"/>
        </w:rPr>
        <w:t>填写</w:t>
      </w:r>
      <w:r w:rsidRPr="00543E56">
        <w:t>问卷的缔约方提供的数据。因此，</w:t>
      </w:r>
      <w:r w:rsidR="00222BBB">
        <w:rPr>
          <w:rFonts w:hint="eastAsia"/>
        </w:rPr>
        <w:t>谨就这一分析提</w:t>
      </w:r>
      <w:r w:rsidRPr="00543E56">
        <w:t>两个警告</w:t>
      </w:r>
      <w:r w:rsidR="00222BBB">
        <w:rPr>
          <w:rFonts w:hint="eastAsia"/>
        </w:rPr>
        <w:t>：</w:t>
      </w:r>
      <w:r w:rsidRPr="00543E56">
        <w:t>1</w:t>
      </w:r>
      <w:r w:rsidR="00222BBB">
        <w:rPr>
          <w:rFonts w:hint="eastAsia"/>
        </w:rPr>
        <w:t>）</w:t>
      </w:r>
      <w:r w:rsidRPr="00543E56">
        <w:t>它不代表可能提交</w:t>
      </w:r>
      <w:r w:rsidR="003E148F">
        <w:t>GEF</w:t>
      </w:r>
      <w:r w:rsidR="00222BBB">
        <w:t>-8</w:t>
      </w:r>
      <w:r w:rsidR="003756CA">
        <w:rPr>
          <w:rFonts w:hint="eastAsia"/>
        </w:rPr>
        <w:t>的</w:t>
      </w:r>
      <w:r w:rsidRPr="00543E56">
        <w:t>全部项目组合</w:t>
      </w:r>
      <w:r w:rsidR="000A2961">
        <w:t>（</w:t>
      </w:r>
      <w:r w:rsidRPr="00543E56">
        <w:t>考虑到</w:t>
      </w:r>
      <w:r w:rsidR="002F11EA">
        <w:t>答复</w:t>
      </w:r>
      <w:r w:rsidRPr="00543E56">
        <w:t>率</w:t>
      </w:r>
      <w:r w:rsidR="00222BBB">
        <w:rPr>
          <w:rFonts w:hint="eastAsia"/>
        </w:rPr>
        <w:t>极低</w:t>
      </w:r>
      <w:r w:rsidR="000A2961">
        <w:t>）</w:t>
      </w:r>
      <w:r w:rsidRPr="00543E56">
        <w:t>；</w:t>
      </w:r>
      <w:r w:rsidRPr="00543E56">
        <w:t>2</w:t>
      </w:r>
      <w:r w:rsidR="00222BBB">
        <w:rPr>
          <w:rFonts w:hint="eastAsia"/>
        </w:rPr>
        <w:t>）它受制于</w:t>
      </w:r>
      <w:r w:rsidRPr="00543E56">
        <w:t>问卷中的任何潜在差异</w:t>
      </w:r>
      <w:r w:rsidR="000A2961">
        <w:t>（</w:t>
      </w:r>
      <w:r w:rsidRPr="00543E56">
        <w:t>即任何可能的错误或误解</w:t>
      </w:r>
      <w:r w:rsidR="000A2961">
        <w:t>）</w:t>
      </w:r>
      <w:r w:rsidRPr="00543E56">
        <w:t>。这</w:t>
      </w:r>
      <w:r w:rsidR="00222BBB">
        <w:rPr>
          <w:rFonts w:hint="eastAsia"/>
        </w:rPr>
        <w:t>一</w:t>
      </w:r>
      <w:r w:rsidRPr="00543E56">
        <w:t>信息可能有助于指导方案决策。</w:t>
      </w:r>
    </w:p>
    <w:p w14:paraId="4CBD9AAE" w14:textId="7E25AD8E" w:rsidR="008D1F3B" w:rsidRPr="00222BBB" w:rsidRDefault="008D1F3B" w:rsidP="00875960">
      <w:pPr>
        <w:pStyle w:val="ListParagraph"/>
        <w:numPr>
          <w:ilvl w:val="0"/>
          <w:numId w:val="32"/>
        </w:numPr>
        <w:adjustRightInd w:val="0"/>
        <w:snapToGrid w:val="0"/>
        <w:spacing w:before="240" w:after="120" w:line="240" w:lineRule="atLeast"/>
        <w:rPr>
          <w:sz w:val="24"/>
          <w:szCs w:val="24"/>
        </w:rPr>
      </w:pPr>
      <w:r w:rsidRPr="00222BBB">
        <w:rPr>
          <w:sz w:val="24"/>
          <w:szCs w:val="24"/>
          <w:u w:val="single"/>
        </w:rPr>
        <w:t>基于有限问卷</w:t>
      </w:r>
      <w:r w:rsidR="002F11EA">
        <w:rPr>
          <w:sz w:val="24"/>
          <w:szCs w:val="24"/>
          <w:u w:val="single"/>
        </w:rPr>
        <w:t>答复</w:t>
      </w:r>
      <w:r w:rsidRPr="00222BBB">
        <w:rPr>
          <w:sz w:val="24"/>
          <w:szCs w:val="24"/>
          <w:u w:val="single"/>
        </w:rPr>
        <w:t>的</w:t>
      </w:r>
      <w:r w:rsidR="00222BBB">
        <w:rPr>
          <w:rFonts w:hint="eastAsia"/>
          <w:sz w:val="24"/>
          <w:szCs w:val="24"/>
          <w:u w:val="single"/>
        </w:rPr>
        <w:t>拟议</w:t>
      </w:r>
      <w:r w:rsidRPr="00222BBB">
        <w:rPr>
          <w:sz w:val="24"/>
          <w:szCs w:val="24"/>
          <w:u w:val="single"/>
        </w:rPr>
        <w:t>项目组合描述</w:t>
      </w:r>
    </w:p>
    <w:p w14:paraId="0A3939D3" w14:textId="24AB257C" w:rsidR="008D1F3B" w:rsidRDefault="008D1F3B" w:rsidP="00875960">
      <w:pPr>
        <w:adjustRightInd w:val="0"/>
        <w:snapToGrid w:val="0"/>
        <w:spacing w:before="240" w:after="120" w:line="240" w:lineRule="atLeast"/>
        <w:ind w:left="979"/>
      </w:pPr>
      <w:r w:rsidRPr="00543E56">
        <w:t>迄今为止，</w:t>
      </w:r>
      <w:r w:rsidR="002F11EA">
        <w:rPr>
          <w:rFonts w:hint="eastAsia"/>
        </w:rPr>
        <w:t>作出答复的</w:t>
      </w:r>
      <w:r w:rsidRPr="00543E56">
        <w:t>国家总数为</w:t>
      </w:r>
      <w:r w:rsidRPr="00543E56">
        <w:t>15</w:t>
      </w:r>
      <w:r w:rsidRPr="00543E56">
        <w:t>个</w:t>
      </w:r>
      <w:r w:rsidR="000A2961">
        <w:t>（</w:t>
      </w:r>
      <w:r w:rsidRPr="00543E56">
        <w:t>非洲</w:t>
      </w:r>
      <w:r w:rsidRPr="00543E56">
        <w:t>6</w:t>
      </w:r>
      <w:r w:rsidRPr="00543E56">
        <w:t>个</w:t>
      </w:r>
      <w:r w:rsidR="002F11EA">
        <w:rPr>
          <w:rFonts w:hint="eastAsia"/>
        </w:rPr>
        <w:t>、</w:t>
      </w:r>
      <w:r w:rsidRPr="00543E56">
        <w:t>东欧</w:t>
      </w:r>
      <w:r w:rsidRPr="00543E56">
        <w:t>3</w:t>
      </w:r>
      <w:r w:rsidRPr="00543E56">
        <w:t>个</w:t>
      </w:r>
      <w:r w:rsidR="002F11EA">
        <w:rPr>
          <w:rFonts w:hint="eastAsia"/>
        </w:rPr>
        <w:t>、</w:t>
      </w:r>
      <w:r w:rsidRPr="00543E56">
        <w:t>亚洲和太平洋</w:t>
      </w:r>
      <w:r w:rsidRPr="00543E56">
        <w:t>3</w:t>
      </w:r>
      <w:r w:rsidRPr="00543E56">
        <w:t>个</w:t>
      </w:r>
      <w:r w:rsidR="002F11EA">
        <w:rPr>
          <w:rFonts w:hint="eastAsia"/>
        </w:rPr>
        <w:t>、</w:t>
      </w:r>
      <w:r w:rsidRPr="00543E56">
        <w:t>拉丁美洲和加勒比</w:t>
      </w:r>
      <w:r w:rsidRPr="00543E56">
        <w:t>3</w:t>
      </w:r>
      <w:r w:rsidRPr="00543E56">
        <w:t>个</w:t>
      </w:r>
      <w:r w:rsidR="000A2961">
        <w:t>）</w:t>
      </w:r>
      <w:r w:rsidRPr="00543E56">
        <w:t>。</w:t>
      </w:r>
      <w:r w:rsidR="002F11EA">
        <w:rPr>
          <w:rFonts w:hint="eastAsia"/>
        </w:rPr>
        <w:t>申请供资</w:t>
      </w:r>
      <w:r w:rsidRPr="00543E56">
        <w:t>数额见下表</w:t>
      </w:r>
      <w:r w:rsidRPr="00543E56">
        <w:t>1</w:t>
      </w:r>
      <w:r w:rsidRPr="00543E56">
        <w:t>。</w:t>
      </w:r>
    </w:p>
    <w:p w14:paraId="7AC7E714" w14:textId="77777777" w:rsidR="007C7794" w:rsidRDefault="007C7794" w:rsidP="002D3213">
      <w:pPr>
        <w:suppressLineNumbers/>
        <w:suppressAutoHyphens/>
        <w:adjustRightInd w:val="0"/>
        <w:snapToGrid w:val="0"/>
        <w:spacing w:before="120" w:after="120" w:line="240" w:lineRule="atLeast"/>
        <w:ind w:left="979"/>
        <w:jc w:val="left"/>
        <w:rPr>
          <w:rFonts w:ascii="Microsoft YaHei" w:hAnsi="Microsoft YaHei" w:cs="Microsoft YaHei"/>
        </w:rPr>
      </w:pPr>
      <w:bookmarkStart w:id="1" w:name="_Hlk65339932"/>
    </w:p>
    <w:p w14:paraId="3A600FCD" w14:textId="48B8D802" w:rsidR="00B71364" w:rsidRDefault="00B71364">
      <w:pPr>
        <w:jc w:val="left"/>
        <w:rPr>
          <w:rFonts w:ascii="Microsoft YaHei" w:hAnsi="Microsoft YaHei" w:cs="Microsoft YaHei"/>
        </w:rPr>
      </w:pPr>
      <w:r>
        <w:rPr>
          <w:rFonts w:ascii="Microsoft YaHei" w:hAnsi="Microsoft YaHei" w:cs="Microsoft YaHei"/>
        </w:rPr>
        <w:br w:type="page"/>
      </w:r>
    </w:p>
    <w:p w14:paraId="64F6480F" w14:textId="125D24BA" w:rsidR="00543E56" w:rsidRPr="002F11EA" w:rsidRDefault="002F11EA" w:rsidP="007C7794">
      <w:pPr>
        <w:suppressLineNumbers/>
        <w:suppressAutoHyphens/>
        <w:adjustRightInd w:val="0"/>
        <w:snapToGrid w:val="0"/>
        <w:spacing w:before="120" w:after="120" w:line="240" w:lineRule="atLeast"/>
        <w:ind w:left="490"/>
        <w:jc w:val="left"/>
        <w:rPr>
          <w:rFonts w:ascii="Arial" w:hAnsi="Arial" w:cs="Arial"/>
        </w:rPr>
      </w:pPr>
      <w:r w:rsidRPr="002F11EA">
        <w:rPr>
          <w:rFonts w:ascii="Microsoft YaHei" w:hAnsi="Microsoft YaHei" w:cs="Microsoft YaHei" w:hint="eastAsia"/>
        </w:rPr>
        <w:lastRenderedPageBreak/>
        <w:t>表</w:t>
      </w:r>
      <w:r w:rsidRPr="002F11EA">
        <w:rPr>
          <w:rFonts w:ascii="Arial" w:hAnsi="Arial" w:cs="Arial" w:hint="eastAsia"/>
        </w:rPr>
        <w:t>1</w:t>
      </w:r>
      <w:r w:rsidRPr="002F11EA">
        <w:rPr>
          <w:rFonts w:ascii="SimSun" w:hAnsi="SimSun" w:cs="SimSun" w:hint="eastAsia"/>
        </w:rPr>
        <w:t>：</w:t>
      </w:r>
      <w:r w:rsidRPr="002F11EA">
        <w:rPr>
          <w:rFonts w:ascii="Microsoft YaHei" w:hAnsi="Microsoft YaHei" w:cs="Microsoft YaHei" w:hint="eastAsia"/>
        </w:rPr>
        <w:t>各国对供资需求问卷的答复</w:t>
      </w:r>
    </w:p>
    <w:tbl>
      <w:tblPr>
        <w:tblpPr w:leftFromText="180" w:rightFromText="180" w:vertAnchor="text" w:horzAnchor="page" w:tblpX="1981" w:tblpY="122"/>
        <w:tblW w:w="8640" w:type="dxa"/>
        <w:tblLook w:val="0680" w:firstRow="0" w:lastRow="0" w:firstColumn="1" w:lastColumn="0" w:noHBand="1" w:noVBand="1"/>
      </w:tblPr>
      <w:tblGrid>
        <w:gridCol w:w="1800"/>
        <w:gridCol w:w="1710"/>
        <w:gridCol w:w="1706"/>
        <w:gridCol w:w="1796"/>
        <w:gridCol w:w="1856"/>
      </w:tblGrid>
      <w:tr w:rsidR="00D60315" w:rsidRPr="00543E56" w14:paraId="637FF813" w14:textId="77777777" w:rsidTr="00DB7927">
        <w:trPr>
          <w:trHeight w:hRule="exact" w:val="630"/>
        </w:trPr>
        <w:tc>
          <w:tcPr>
            <w:tcW w:w="1800" w:type="dxa"/>
            <w:tcBorders>
              <w:top w:val="nil"/>
              <w:left w:val="nil"/>
              <w:bottom w:val="single" w:sz="4" w:space="0" w:color="8EA9DB"/>
              <w:right w:val="nil"/>
            </w:tcBorders>
            <w:shd w:val="clear" w:color="auto" w:fill="D9E1F2"/>
            <w:noWrap/>
            <w:vAlign w:val="bottom"/>
            <w:hideMark/>
          </w:tcPr>
          <w:p w14:paraId="57374243" w14:textId="6C24A749" w:rsidR="00543E56" w:rsidRPr="007C7794" w:rsidRDefault="007C7794" w:rsidP="00DB7927">
            <w:pPr>
              <w:suppressLineNumbers/>
              <w:suppressAutoHyphens/>
              <w:snapToGrid w:val="0"/>
              <w:spacing w:before="120" w:after="120" w:line="240" w:lineRule="atLeast"/>
              <w:jc w:val="center"/>
              <w:rPr>
                <w:b/>
                <w:bCs/>
                <w:color w:val="000000"/>
                <w:sz w:val="20"/>
                <w:szCs w:val="20"/>
                <w:lang w:eastAsia="en-US"/>
              </w:rPr>
            </w:pPr>
            <w:r w:rsidRPr="007C7794">
              <w:rPr>
                <w:b/>
                <w:bCs/>
                <w:color w:val="000000"/>
                <w:sz w:val="20"/>
                <w:szCs w:val="20"/>
              </w:rPr>
              <w:t>国家</w:t>
            </w:r>
          </w:p>
        </w:tc>
        <w:tc>
          <w:tcPr>
            <w:tcW w:w="1710" w:type="dxa"/>
            <w:tcBorders>
              <w:top w:val="nil"/>
              <w:left w:val="nil"/>
              <w:bottom w:val="single" w:sz="4" w:space="0" w:color="8EA9DB"/>
              <w:right w:val="nil"/>
            </w:tcBorders>
            <w:shd w:val="clear" w:color="auto" w:fill="D9E1F2"/>
            <w:noWrap/>
            <w:vAlign w:val="bottom"/>
            <w:hideMark/>
          </w:tcPr>
          <w:p w14:paraId="7FCA20E5" w14:textId="797F3E31" w:rsidR="007C7794" w:rsidRPr="007C7794" w:rsidRDefault="00543E56" w:rsidP="00DB7927">
            <w:pPr>
              <w:suppressLineNumbers/>
              <w:suppressAutoHyphens/>
              <w:snapToGrid w:val="0"/>
              <w:jc w:val="center"/>
              <w:rPr>
                <w:b/>
                <w:bCs/>
                <w:color w:val="000000"/>
                <w:sz w:val="20"/>
                <w:szCs w:val="20"/>
                <w:lang w:eastAsia="en-US"/>
              </w:rPr>
            </w:pPr>
            <w:r w:rsidRPr="007C7794">
              <w:rPr>
                <w:b/>
                <w:bCs/>
                <w:color w:val="000000"/>
                <w:sz w:val="20"/>
                <w:szCs w:val="20"/>
                <w:lang w:eastAsia="en-US"/>
              </w:rPr>
              <w:t>GEF</w:t>
            </w:r>
            <w:r w:rsidR="007C7794" w:rsidRPr="007C7794">
              <w:rPr>
                <w:b/>
                <w:bCs/>
                <w:color w:val="000000"/>
                <w:sz w:val="20"/>
                <w:szCs w:val="20"/>
              </w:rPr>
              <w:t>供资</w:t>
            </w:r>
          </w:p>
          <w:p w14:paraId="7DF5E3DF" w14:textId="3305C7AE" w:rsidR="00543E56" w:rsidRPr="007C7794" w:rsidRDefault="000A2961" w:rsidP="00DB7927">
            <w:pPr>
              <w:suppressLineNumbers/>
              <w:suppressAutoHyphens/>
              <w:snapToGrid w:val="0"/>
              <w:jc w:val="center"/>
              <w:rPr>
                <w:b/>
                <w:bCs/>
                <w:color w:val="000000"/>
                <w:sz w:val="20"/>
                <w:szCs w:val="20"/>
                <w:lang w:eastAsia="en-US"/>
              </w:rPr>
            </w:pPr>
            <w:r w:rsidRPr="007C7794">
              <w:rPr>
                <w:b/>
                <w:bCs/>
                <w:color w:val="000000"/>
                <w:sz w:val="20"/>
                <w:szCs w:val="20"/>
                <w:lang w:eastAsia="en-US"/>
              </w:rPr>
              <w:t>（</w:t>
            </w:r>
            <w:r w:rsidR="007C7794" w:rsidRPr="007C7794">
              <w:rPr>
                <w:b/>
                <w:bCs/>
                <w:color w:val="000000"/>
                <w:sz w:val="20"/>
                <w:szCs w:val="20"/>
              </w:rPr>
              <w:t>美元</w:t>
            </w:r>
            <w:r w:rsidRPr="007C7794">
              <w:rPr>
                <w:b/>
                <w:bCs/>
                <w:color w:val="000000"/>
                <w:sz w:val="20"/>
                <w:szCs w:val="20"/>
                <w:lang w:eastAsia="en-US"/>
              </w:rPr>
              <w:t>）</w:t>
            </w:r>
          </w:p>
        </w:tc>
        <w:tc>
          <w:tcPr>
            <w:tcW w:w="1706" w:type="dxa"/>
            <w:tcBorders>
              <w:top w:val="nil"/>
              <w:left w:val="nil"/>
              <w:bottom w:val="single" w:sz="4" w:space="0" w:color="8EA9DB"/>
              <w:right w:val="nil"/>
            </w:tcBorders>
            <w:shd w:val="clear" w:color="auto" w:fill="D9E1F2"/>
            <w:noWrap/>
            <w:vAlign w:val="bottom"/>
            <w:hideMark/>
          </w:tcPr>
          <w:p w14:paraId="6EB157F0" w14:textId="5F2D8E5A" w:rsidR="007C7794" w:rsidRPr="007C7794" w:rsidRDefault="007C7794" w:rsidP="00DB7927">
            <w:pPr>
              <w:suppressLineNumbers/>
              <w:suppressAutoHyphens/>
              <w:snapToGrid w:val="0"/>
              <w:jc w:val="center"/>
              <w:rPr>
                <w:b/>
                <w:bCs/>
                <w:color w:val="000000"/>
                <w:sz w:val="20"/>
                <w:szCs w:val="20"/>
              </w:rPr>
            </w:pPr>
            <w:r w:rsidRPr="007C7794">
              <w:rPr>
                <w:b/>
                <w:bCs/>
                <w:color w:val="000000"/>
                <w:sz w:val="20"/>
                <w:szCs w:val="20"/>
              </w:rPr>
              <w:t>政府供资</w:t>
            </w:r>
          </w:p>
          <w:p w14:paraId="5D33D28D" w14:textId="085CE45C" w:rsidR="00543E56" w:rsidRPr="007C7794" w:rsidRDefault="000A2961" w:rsidP="00DB7927">
            <w:pPr>
              <w:suppressLineNumbers/>
              <w:suppressAutoHyphens/>
              <w:snapToGrid w:val="0"/>
              <w:jc w:val="center"/>
              <w:rPr>
                <w:b/>
                <w:bCs/>
                <w:color w:val="000000"/>
                <w:sz w:val="20"/>
                <w:szCs w:val="20"/>
                <w:lang w:eastAsia="en-US"/>
              </w:rPr>
            </w:pPr>
            <w:r w:rsidRPr="007C7794">
              <w:rPr>
                <w:b/>
                <w:bCs/>
                <w:color w:val="000000"/>
                <w:sz w:val="20"/>
                <w:szCs w:val="20"/>
                <w:lang w:eastAsia="en-US"/>
              </w:rPr>
              <w:t>（</w:t>
            </w:r>
            <w:r w:rsidR="007C7794" w:rsidRPr="007C7794">
              <w:rPr>
                <w:b/>
                <w:bCs/>
                <w:color w:val="000000"/>
                <w:sz w:val="20"/>
                <w:szCs w:val="20"/>
              </w:rPr>
              <w:t>美元</w:t>
            </w:r>
            <w:r w:rsidRPr="007C7794">
              <w:rPr>
                <w:b/>
                <w:bCs/>
                <w:color w:val="000000"/>
                <w:sz w:val="20"/>
                <w:szCs w:val="20"/>
                <w:lang w:eastAsia="en-US"/>
              </w:rPr>
              <w:t>）</w:t>
            </w:r>
          </w:p>
        </w:tc>
        <w:tc>
          <w:tcPr>
            <w:tcW w:w="1796" w:type="dxa"/>
            <w:tcBorders>
              <w:top w:val="nil"/>
              <w:left w:val="nil"/>
              <w:bottom w:val="single" w:sz="4" w:space="0" w:color="8EA9DB"/>
              <w:right w:val="nil"/>
            </w:tcBorders>
            <w:shd w:val="clear" w:color="auto" w:fill="D9E1F2"/>
            <w:noWrap/>
            <w:vAlign w:val="bottom"/>
            <w:hideMark/>
          </w:tcPr>
          <w:p w14:paraId="7F974993" w14:textId="2D3EBC5B" w:rsidR="00D60315" w:rsidRDefault="007C7794" w:rsidP="00DB7927">
            <w:pPr>
              <w:suppressLineNumbers/>
              <w:suppressAutoHyphens/>
              <w:snapToGrid w:val="0"/>
              <w:jc w:val="center"/>
              <w:rPr>
                <w:b/>
                <w:bCs/>
                <w:color w:val="000000"/>
                <w:sz w:val="20"/>
                <w:szCs w:val="20"/>
              </w:rPr>
            </w:pPr>
            <w:r w:rsidRPr="007C7794">
              <w:rPr>
                <w:b/>
                <w:bCs/>
                <w:color w:val="000000"/>
                <w:sz w:val="20"/>
                <w:szCs w:val="20"/>
              </w:rPr>
              <w:t>其他共同供资</w:t>
            </w:r>
          </w:p>
          <w:p w14:paraId="282164D5" w14:textId="1ED57FDF" w:rsidR="00543E56" w:rsidRPr="007C7794" w:rsidRDefault="000A2961" w:rsidP="00DB7927">
            <w:pPr>
              <w:suppressLineNumbers/>
              <w:suppressAutoHyphens/>
              <w:snapToGrid w:val="0"/>
              <w:jc w:val="center"/>
              <w:rPr>
                <w:b/>
                <w:bCs/>
                <w:color w:val="000000"/>
                <w:sz w:val="20"/>
                <w:szCs w:val="20"/>
              </w:rPr>
            </w:pPr>
            <w:r w:rsidRPr="007C7794">
              <w:rPr>
                <w:b/>
                <w:bCs/>
                <w:color w:val="000000"/>
                <w:sz w:val="20"/>
                <w:szCs w:val="20"/>
              </w:rPr>
              <w:t>（</w:t>
            </w:r>
            <w:r w:rsidR="007C7794" w:rsidRPr="007C7794">
              <w:rPr>
                <w:b/>
                <w:bCs/>
                <w:color w:val="000000"/>
                <w:sz w:val="20"/>
                <w:szCs w:val="20"/>
              </w:rPr>
              <w:t>美元</w:t>
            </w:r>
            <w:r w:rsidRPr="007C7794">
              <w:rPr>
                <w:b/>
                <w:bCs/>
                <w:color w:val="000000"/>
                <w:sz w:val="20"/>
                <w:szCs w:val="20"/>
              </w:rPr>
              <w:t>）</w:t>
            </w:r>
          </w:p>
        </w:tc>
        <w:tc>
          <w:tcPr>
            <w:tcW w:w="1628" w:type="dxa"/>
            <w:tcBorders>
              <w:top w:val="nil"/>
              <w:left w:val="nil"/>
              <w:bottom w:val="single" w:sz="4" w:space="0" w:color="8EA9DB"/>
              <w:right w:val="nil"/>
            </w:tcBorders>
            <w:shd w:val="clear" w:color="auto" w:fill="D9E1F2"/>
            <w:noWrap/>
            <w:vAlign w:val="bottom"/>
            <w:hideMark/>
          </w:tcPr>
          <w:p w14:paraId="63201A06" w14:textId="5ACCA83A" w:rsidR="000E2C7B" w:rsidRDefault="000E2C7B" w:rsidP="00DB7927">
            <w:pPr>
              <w:suppressLineNumbers/>
              <w:suppressAutoHyphens/>
              <w:snapToGrid w:val="0"/>
              <w:jc w:val="center"/>
              <w:rPr>
                <w:b/>
                <w:bCs/>
                <w:color w:val="000000"/>
                <w:sz w:val="20"/>
                <w:szCs w:val="20"/>
              </w:rPr>
            </w:pPr>
            <w:r>
              <w:rPr>
                <w:rFonts w:hint="eastAsia"/>
                <w:b/>
                <w:bCs/>
                <w:color w:val="000000"/>
                <w:sz w:val="20"/>
                <w:szCs w:val="20"/>
              </w:rPr>
              <w:t>共计</w:t>
            </w:r>
          </w:p>
          <w:p w14:paraId="242611A7" w14:textId="66018389" w:rsidR="00543E56" w:rsidRPr="007C7794" w:rsidRDefault="000A2961" w:rsidP="00DB7927">
            <w:pPr>
              <w:suppressLineNumbers/>
              <w:suppressAutoHyphens/>
              <w:snapToGrid w:val="0"/>
              <w:jc w:val="center"/>
              <w:rPr>
                <w:b/>
                <w:bCs/>
                <w:color w:val="000000"/>
                <w:sz w:val="20"/>
                <w:szCs w:val="20"/>
                <w:lang w:eastAsia="en-US"/>
              </w:rPr>
            </w:pPr>
            <w:r w:rsidRPr="007C7794">
              <w:rPr>
                <w:b/>
                <w:bCs/>
                <w:color w:val="000000"/>
                <w:sz w:val="20"/>
                <w:szCs w:val="20"/>
                <w:lang w:eastAsia="en-US"/>
              </w:rPr>
              <w:t>（</w:t>
            </w:r>
            <w:r w:rsidR="000E2C7B">
              <w:rPr>
                <w:rFonts w:hint="eastAsia"/>
                <w:b/>
                <w:bCs/>
                <w:color w:val="000000"/>
                <w:sz w:val="20"/>
                <w:szCs w:val="20"/>
              </w:rPr>
              <w:t>美元</w:t>
            </w:r>
            <w:r w:rsidRPr="007C7794">
              <w:rPr>
                <w:b/>
                <w:bCs/>
                <w:color w:val="000000"/>
                <w:sz w:val="20"/>
                <w:szCs w:val="20"/>
                <w:lang w:eastAsia="en-US"/>
              </w:rPr>
              <w:t>）</w:t>
            </w:r>
          </w:p>
        </w:tc>
      </w:tr>
      <w:tr w:rsidR="00D60315" w:rsidRPr="00543E56" w14:paraId="09A94DC5" w14:textId="77777777" w:rsidTr="000E2C7B">
        <w:trPr>
          <w:trHeight w:hRule="exact" w:val="504"/>
        </w:trPr>
        <w:tc>
          <w:tcPr>
            <w:tcW w:w="1800" w:type="dxa"/>
            <w:noWrap/>
            <w:hideMark/>
          </w:tcPr>
          <w:p w14:paraId="3F5CEAE3" w14:textId="152AAA31"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阿尔及利亚</w:t>
            </w:r>
          </w:p>
        </w:tc>
        <w:tc>
          <w:tcPr>
            <w:tcW w:w="1710" w:type="dxa"/>
            <w:noWrap/>
            <w:vAlign w:val="bottom"/>
            <w:hideMark/>
          </w:tcPr>
          <w:p w14:paraId="6AABD536"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21,424,500 </w:t>
            </w:r>
          </w:p>
        </w:tc>
        <w:tc>
          <w:tcPr>
            <w:tcW w:w="1706" w:type="dxa"/>
            <w:noWrap/>
            <w:vAlign w:val="bottom"/>
            <w:hideMark/>
          </w:tcPr>
          <w:p w14:paraId="5D1F7526"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89,847,000</w:t>
            </w:r>
          </w:p>
        </w:tc>
        <w:tc>
          <w:tcPr>
            <w:tcW w:w="1796" w:type="dxa"/>
            <w:noWrap/>
            <w:vAlign w:val="bottom"/>
            <w:hideMark/>
          </w:tcPr>
          <w:p w14:paraId="1ADE084D"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16,600,000                    </w:t>
            </w:r>
          </w:p>
        </w:tc>
        <w:tc>
          <w:tcPr>
            <w:tcW w:w="1628" w:type="dxa"/>
            <w:noWrap/>
            <w:vAlign w:val="bottom"/>
            <w:hideMark/>
          </w:tcPr>
          <w:p w14:paraId="52F12F1D"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127,871,500 </w:t>
            </w:r>
          </w:p>
        </w:tc>
      </w:tr>
      <w:tr w:rsidR="00D60315" w:rsidRPr="00543E56" w14:paraId="09ACDFEC" w14:textId="77777777" w:rsidTr="000E2C7B">
        <w:trPr>
          <w:trHeight w:hRule="exact" w:val="504"/>
        </w:trPr>
        <w:tc>
          <w:tcPr>
            <w:tcW w:w="1800" w:type="dxa"/>
            <w:noWrap/>
            <w:hideMark/>
          </w:tcPr>
          <w:p w14:paraId="3F193710" w14:textId="60B7DACE"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亚美尼亚</w:t>
            </w:r>
          </w:p>
        </w:tc>
        <w:tc>
          <w:tcPr>
            <w:tcW w:w="1710" w:type="dxa"/>
            <w:noWrap/>
            <w:vAlign w:val="bottom"/>
            <w:hideMark/>
          </w:tcPr>
          <w:p w14:paraId="45623901" w14:textId="50B6C518"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17,300,000 </w:t>
            </w:r>
          </w:p>
        </w:tc>
        <w:tc>
          <w:tcPr>
            <w:tcW w:w="1706" w:type="dxa"/>
            <w:noWrap/>
            <w:vAlign w:val="bottom"/>
            <w:hideMark/>
          </w:tcPr>
          <w:p w14:paraId="6431AD2F" w14:textId="24D8DCC2"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3,650,000 </w:t>
            </w:r>
          </w:p>
        </w:tc>
        <w:tc>
          <w:tcPr>
            <w:tcW w:w="1796" w:type="dxa"/>
            <w:noWrap/>
            <w:vAlign w:val="bottom"/>
            <w:hideMark/>
          </w:tcPr>
          <w:p w14:paraId="60CDCB66" w14:textId="4DF56B3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5,750,000 </w:t>
            </w:r>
          </w:p>
        </w:tc>
        <w:tc>
          <w:tcPr>
            <w:tcW w:w="1628" w:type="dxa"/>
            <w:noWrap/>
            <w:vAlign w:val="bottom"/>
            <w:hideMark/>
          </w:tcPr>
          <w:p w14:paraId="5200F466" w14:textId="5CCFD771"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26,700,000 </w:t>
            </w:r>
          </w:p>
        </w:tc>
      </w:tr>
      <w:tr w:rsidR="00D60315" w:rsidRPr="00543E56" w14:paraId="655B1824" w14:textId="77777777" w:rsidTr="000E2C7B">
        <w:trPr>
          <w:trHeight w:hRule="exact" w:val="504"/>
        </w:trPr>
        <w:tc>
          <w:tcPr>
            <w:tcW w:w="1800" w:type="dxa"/>
            <w:noWrap/>
            <w:hideMark/>
          </w:tcPr>
          <w:p w14:paraId="481725AB" w14:textId="4D7054CF"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巴哈马</w:t>
            </w:r>
          </w:p>
        </w:tc>
        <w:tc>
          <w:tcPr>
            <w:tcW w:w="1710" w:type="dxa"/>
            <w:noWrap/>
            <w:vAlign w:val="bottom"/>
            <w:hideMark/>
          </w:tcPr>
          <w:p w14:paraId="3B0CEF28" w14:textId="39C0FF59"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2,500,000 </w:t>
            </w:r>
          </w:p>
        </w:tc>
        <w:tc>
          <w:tcPr>
            <w:tcW w:w="1706" w:type="dxa"/>
            <w:noWrap/>
            <w:vAlign w:val="bottom"/>
            <w:hideMark/>
          </w:tcPr>
          <w:p w14:paraId="7A3FA9CB" w14:textId="6F3D89E9"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1,000,000 </w:t>
            </w:r>
          </w:p>
        </w:tc>
        <w:tc>
          <w:tcPr>
            <w:tcW w:w="1796" w:type="dxa"/>
            <w:noWrap/>
            <w:vAlign w:val="bottom"/>
            <w:hideMark/>
          </w:tcPr>
          <w:p w14:paraId="7761CFE5"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p>
        </w:tc>
        <w:tc>
          <w:tcPr>
            <w:tcW w:w="1628" w:type="dxa"/>
            <w:noWrap/>
            <w:vAlign w:val="bottom"/>
            <w:hideMark/>
          </w:tcPr>
          <w:p w14:paraId="7E718DD5" w14:textId="67E1EF66"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2,500,000 </w:t>
            </w:r>
          </w:p>
        </w:tc>
      </w:tr>
      <w:tr w:rsidR="00D60315" w:rsidRPr="00543E56" w14:paraId="55D313CE" w14:textId="77777777" w:rsidTr="000E2C7B">
        <w:trPr>
          <w:trHeight w:hRule="exact" w:val="504"/>
        </w:trPr>
        <w:tc>
          <w:tcPr>
            <w:tcW w:w="1800" w:type="dxa"/>
            <w:noWrap/>
            <w:hideMark/>
          </w:tcPr>
          <w:p w14:paraId="72BA0F57" w14:textId="2DD1199B"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白俄罗斯</w:t>
            </w:r>
          </w:p>
        </w:tc>
        <w:tc>
          <w:tcPr>
            <w:tcW w:w="1710" w:type="dxa"/>
            <w:noWrap/>
            <w:vAlign w:val="bottom"/>
            <w:hideMark/>
          </w:tcPr>
          <w:p w14:paraId="66EB7CE1" w14:textId="526489B6"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2,000,000 </w:t>
            </w:r>
          </w:p>
        </w:tc>
        <w:tc>
          <w:tcPr>
            <w:tcW w:w="1706" w:type="dxa"/>
            <w:noWrap/>
            <w:vAlign w:val="bottom"/>
            <w:hideMark/>
          </w:tcPr>
          <w:p w14:paraId="7322C2BD"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p>
        </w:tc>
        <w:tc>
          <w:tcPr>
            <w:tcW w:w="1796" w:type="dxa"/>
            <w:noWrap/>
            <w:vAlign w:val="bottom"/>
            <w:hideMark/>
          </w:tcPr>
          <w:p w14:paraId="1795C84B" w14:textId="77777777" w:rsidR="007C7794" w:rsidRPr="007C7794" w:rsidRDefault="007C7794" w:rsidP="00D60315">
            <w:pPr>
              <w:suppressLineNumbers/>
              <w:suppressAutoHyphens/>
              <w:snapToGrid w:val="0"/>
              <w:spacing w:before="120" w:after="120" w:line="240" w:lineRule="atLeast"/>
              <w:jc w:val="right"/>
              <w:rPr>
                <w:sz w:val="20"/>
                <w:szCs w:val="20"/>
                <w:lang w:eastAsia="en-CA"/>
              </w:rPr>
            </w:pPr>
          </w:p>
        </w:tc>
        <w:tc>
          <w:tcPr>
            <w:tcW w:w="1628" w:type="dxa"/>
            <w:noWrap/>
            <w:vAlign w:val="bottom"/>
            <w:hideMark/>
          </w:tcPr>
          <w:p w14:paraId="6831B3FE" w14:textId="77777777" w:rsidR="007C7794" w:rsidRPr="007C7794" w:rsidRDefault="007C7794" w:rsidP="00D60315">
            <w:pPr>
              <w:suppressLineNumbers/>
              <w:suppressAutoHyphens/>
              <w:snapToGrid w:val="0"/>
              <w:spacing w:before="120" w:after="120" w:line="240" w:lineRule="atLeast"/>
              <w:jc w:val="right"/>
              <w:rPr>
                <w:sz w:val="20"/>
                <w:szCs w:val="20"/>
                <w:lang w:eastAsia="en-US"/>
              </w:rPr>
            </w:pPr>
            <w:r w:rsidRPr="007C7794">
              <w:rPr>
                <w:color w:val="000000"/>
                <w:sz w:val="20"/>
                <w:szCs w:val="20"/>
                <w:lang w:eastAsia="en-US"/>
              </w:rPr>
              <w:t>2,000,000</w:t>
            </w:r>
          </w:p>
        </w:tc>
      </w:tr>
      <w:tr w:rsidR="00D60315" w:rsidRPr="00543E56" w14:paraId="7182870D" w14:textId="77777777" w:rsidTr="000E2C7B">
        <w:trPr>
          <w:trHeight w:hRule="exact" w:val="504"/>
        </w:trPr>
        <w:tc>
          <w:tcPr>
            <w:tcW w:w="1800" w:type="dxa"/>
            <w:noWrap/>
            <w:hideMark/>
          </w:tcPr>
          <w:p w14:paraId="5B72C905" w14:textId="3F23998B"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中非共和国</w:t>
            </w:r>
          </w:p>
        </w:tc>
        <w:tc>
          <w:tcPr>
            <w:tcW w:w="1710" w:type="dxa"/>
            <w:noWrap/>
            <w:vAlign w:val="bottom"/>
            <w:hideMark/>
          </w:tcPr>
          <w:p w14:paraId="5D96A70C" w14:textId="5888922D"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23,488,724 </w:t>
            </w:r>
          </w:p>
        </w:tc>
        <w:tc>
          <w:tcPr>
            <w:tcW w:w="1706" w:type="dxa"/>
            <w:noWrap/>
            <w:vAlign w:val="bottom"/>
            <w:hideMark/>
          </w:tcPr>
          <w:p w14:paraId="77935637" w14:textId="66541D05"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1,824,890 </w:t>
            </w:r>
          </w:p>
        </w:tc>
        <w:tc>
          <w:tcPr>
            <w:tcW w:w="1796" w:type="dxa"/>
            <w:noWrap/>
            <w:vAlign w:val="bottom"/>
            <w:hideMark/>
          </w:tcPr>
          <w:p w14:paraId="6A5F7A88"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p>
        </w:tc>
        <w:tc>
          <w:tcPr>
            <w:tcW w:w="1628" w:type="dxa"/>
            <w:noWrap/>
            <w:vAlign w:val="bottom"/>
            <w:hideMark/>
          </w:tcPr>
          <w:p w14:paraId="6BECABAA" w14:textId="73282AA8"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25,313,614 </w:t>
            </w:r>
          </w:p>
        </w:tc>
      </w:tr>
      <w:tr w:rsidR="00D60315" w:rsidRPr="00543E56" w14:paraId="7BEB4AB8" w14:textId="77777777" w:rsidTr="000E2C7B">
        <w:trPr>
          <w:trHeight w:hRule="exact" w:val="504"/>
        </w:trPr>
        <w:tc>
          <w:tcPr>
            <w:tcW w:w="1800" w:type="dxa"/>
            <w:noWrap/>
            <w:hideMark/>
          </w:tcPr>
          <w:p w14:paraId="3783E5F3" w14:textId="7646209A"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科摩罗</w:t>
            </w:r>
          </w:p>
        </w:tc>
        <w:tc>
          <w:tcPr>
            <w:tcW w:w="1710" w:type="dxa"/>
            <w:noWrap/>
            <w:vAlign w:val="bottom"/>
            <w:hideMark/>
          </w:tcPr>
          <w:p w14:paraId="5A19683A" w14:textId="3427DD49"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5,935,000 </w:t>
            </w:r>
          </w:p>
        </w:tc>
        <w:tc>
          <w:tcPr>
            <w:tcW w:w="1706" w:type="dxa"/>
            <w:noWrap/>
            <w:vAlign w:val="bottom"/>
            <w:hideMark/>
          </w:tcPr>
          <w:p w14:paraId="1BC067D1" w14:textId="39F7062A"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15,000 </w:t>
            </w:r>
          </w:p>
        </w:tc>
        <w:tc>
          <w:tcPr>
            <w:tcW w:w="1796" w:type="dxa"/>
            <w:noWrap/>
            <w:vAlign w:val="bottom"/>
            <w:hideMark/>
          </w:tcPr>
          <w:p w14:paraId="3F5B823C" w14:textId="28C69CB1"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50,000 </w:t>
            </w:r>
          </w:p>
        </w:tc>
        <w:tc>
          <w:tcPr>
            <w:tcW w:w="1628" w:type="dxa"/>
            <w:noWrap/>
            <w:vAlign w:val="bottom"/>
            <w:hideMark/>
          </w:tcPr>
          <w:p w14:paraId="34A01250" w14:textId="4C297C30"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6,000,000 </w:t>
            </w:r>
          </w:p>
        </w:tc>
      </w:tr>
      <w:tr w:rsidR="00D60315" w:rsidRPr="00543E56" w14:paraId="2DD1AFD3" w14:textId="77777777" w:rsidTr="000E2C7B">
        <w:trPr>
          <w:trHeight w:hRule="exact" w:val="504"/>
        </w:trPr>
        <w:tc>
          <w:tcPr>
            <w:tcW w:w="1800" w:type="dxa"/>
            <w:noWrap/>
            <w:hideMark/>
          </w:tcPr>
          <w:p w14:paraId="0C9E75E0" w14:textId="55D79BE9"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哥斯达黎加</w:t>
            </w:r>
          </w:p>
        </w:tc>
        <w:tc>
          <w:tcPr>
            <w:tcW w:w="1710" w:type="dxa"/>
            <w:noWrap/>
            <w:vAlign w:val="bottom"/>
            <w:hideMark/>
          </w:tcPr>
          <w:p w14:paraId="361CBDC2" w14:textId="51E0D22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55,000 </w:t>
            </w:r>
          </w:p>
        </w:tc>
        <w:tc>
          <w:tcPr>
            <w:tcW w:w="1706" w:type="dxa"/>
            <w:noWrap/>
            <w:vAlign w:val="bottom"/>
            <w:hideMark/>
          </w:tcPr>
          <w:p w14:paraId="07A89BD7" w14:textId="14282FC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15,000 </w:t>
            </w:r>
          </w:p>
        </w:tc>
        <w:tc>
          <w:tcPr>
            <w:tcW w:w="1796" w:type="dxa"/>
            <w:noWrap/>
            <w:vAlign w:val="bottom"/>
            <w:hideMark/>
          </w:tcPr>
          <w:p w14:paraId="6A6F2AD8"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p>
        </w:tc>
        <w:tc>
          <w:tcPr>
            <w:tcW w:w="1628" w:type="dxa"/>
            <w:noWrap/>
            <w:vAlign w:val="bottom"/>
            <w:hideMark/>
          </w:tcPr>
          <w:p w14:paraId="45CB92F6"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70,000 </w:t>
            </w:r>
          </w:p>
        </w:tc>
      </w:tr>
      <w:tr w:rsidR="00D60315" w:rsidRPr="00543E56" w14:paraId="2404D297" w14:textId="77777777" w:rsidTr="000E2C7B">
        <w:trPr>
          <w:trHeight w:hRule="exact" w:val="504"/>
        </w:trPr>
        <w:tc>
          <w:tcPr>
            <w:tcW w:w="1800" w:type="dxa"/>
            <w:noWrap/>
            <w:hideMark/>
          </w:tcPr>
          <w:p w14:paraId="6052FDED" w14:textId="4E2EEC5A"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格鲁吉亚</w:t>
            </w:r>
          </w:p>
        </w:tc>
        <w:tc>
          <w:tcPr>
            <w:tcW w:w="1710" w:type="dxa"/>
            <w:noWrap/>
            <w:vAlign w:val="bottom"/>
            <w:hideMark/>
          </w:tcPr>
          <w:p w14:paraId="6AE469DA" w14:textId="2139B60C"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5,000,000 </w:t>
            </w:r>
          </w:p>
        </w:tc>
        <w:tc>
          <w:tcPr>
            <w:tcW w:w="1706" w:type="dxa"/>
            <w:noWrap/>
            <w:vAlign w:val="bottom"/>
            <w:hideMark/>
          </w:tcPr>
          <w:p w14:paraId="57BDBA98" w14:textId="603CB15A"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800,000 </w:t>
            </w:r>
          </w:p>
        </w:tc>
        <w:tc>
          <w:tcPr>
            <w:tcW w:w="1796" w:type="dxa"/>
            <w:noWrap/>
            <w:vAlign w:val="bottom"/>
            <w:hideMark/>
          </w:tcPr>
          <w:p w14:paraId="24AC305D" w14:textId="739693BB"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16,000,000 </w:t>
            </w:r>
          </w:p>
        </w:tc>
        <w:tc>
          <w:tcPr>
            <w:tcW w:w="1628" w:type="dxa"/>
            <w:noWrap/>
            <w:vAlign w:val="bottom"/>
            <w:hideMark/>
          </w:tcPr>
          <w:p w14:paraId="7CC81CC6" w14:textId="1AD2B51B"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21,800,000 </w:t>
            </w:r>
          </w:p>
        </w:tc>
      </w:tr>
      <w:tr w:rsidR="00D60315" w:rsidRPr="00543E56" w14:paraId="35F87B0B" w14:textId="77777777" w:rsidTr="000E2C7B">
        <w:trPr>
          <w:trHeight w:hRule="exact" w:val="504"/>
        </w:trPr>
        <w:tc>
          <w:tcPr>
            <w:tcW w:w="1800" w:type="dxa"/>
            <w:noWrap/>
            <w:hideMark/>
          </w:tcPr>
          <w:p w14:paraId="680FABAB" w14:textId="791C5155"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伊拉克</w:t>
            </w:r>
          </w:p>
        </w:tc>
        <w:tc>
          <w:tcPr>
            <w:tcW w:w="1710" w:type="dxa"/>
            <w:noWrap/>
            <w:vAlign w:val="bottom"/>
            <w:hideMark/>
          </w:tcPr>
          <w:p w14:paraId="3C399D88" w14:textId="4BC3A2F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300,000 </w:t>
            </w:r>
          </w:p>
        </w:tc>
        <w:tc>
          <w:tcPr>
            <w:tcW w:w="1706" w:type="dxa"/>
            <w:noWrap/>
            <w:vAlign w:val="bottom"/>
            <w:hideMark/>
          </w:tcPr>
          <w:p w14:paraId="095D3F27" w14:textId="30675AF0"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100,000 </w:t>
            </w:r>
          </w:p>
        </w:tc>
        <w:tc>
          <w:tcPr>
            <w:tcW w:w="1796" w:type="dxa"/>
            <w:noWrap/>
            <w:vAlign w:val="bottom"/>
            <w:hideMark/>
          </w:tcPr>
          <w:p w14:paraId="594C7F5A" w14:textId="484458C8"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100,000 </w:t>
            </w:r>
          </w:p>
        </w:tc>
        <w:tc>
          <w:tcPr>
            <w:tcW w:w="1628" w:type="dxa"/>
            <w:noWrap/>
            <w:vAlign w:val="bottom"/>
            <w:hideMark/>
          </w:tcPr>
          <w:p w14:paraId="66BE84C6" w14:textId="6FDDC8E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500,000 </w:t>
            </w:r>
          </w:p>
        </w:tc>
      </w:tr>
      <w:tr w:rsidR="00D60315" w:rsidRPr="00543E56" w14:paraId="3FC0BF1C" w14:textId="77777777" w:rsidTr="000E2C7B">
        <w:trPr>
          <w:trHeight w:hRule="exact" w:val="504"/>
        </w:trPr>
        <w:tc>
          <w:tcPr>
            <w:tcW w:w="1800" w:type="dxa"/>
            <w:noWrap/>
            <w:hideMark/>
          </w:tcPr>
          <w:p w14:paraId="18952A0B" w14:textId="333B3C7B"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马达加斯加</w:t>
            </w:r>
          </w:p>
        </w:tc>
        <w:tc>
          <w:tcPr>
            <w:tcW w:w="1710" w:type="dxa"/>
            <w:noWrap/>
            <w:vAlign w:val="bottom"/>
            <w:hideMark/>
          </w:tcPr>
          <w:p w14:paraId="2D7AA1B1" w14:textId="2B9DDC2E"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59,000,000 </w:t>
            </w:r>
          </w:p>
        </w:tc>
        <w:tc>
          <w:tcPr>
            <w:tcW w:w="1706" w:type="dxa"/>
            <w:noWrap/>
            <w:vAlign w:val="bottom"/>
            <w:hideMark/>
          </w:tcPr>
          <w:p w14:paraId="5499D7E5" w14:textId="4885EDE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11,750,000 </w:t>
            </w:r>
          </w:p>
        </w:tc>
        <w:tc>
          <w:tcPr>
            <w:tcW w:w="1796" w:type="dxa"/>
            <w:noWrap/>
            <w:vAlign w:val="bottom"/>
            <w:hideMark/>
          </w:tcPr>
          <w:p w14:paraId="2CFC48CE" w14:textId="24CE3A1D"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41,000,000 </w:t>
            </w:r>
          </w:p>
        </w:tc>
        <w:tc>
          <w:tcPr>
            <w:tcW w:w="1628" w:type="dxa"/>
            <w:noWrap/>
            <w:vAlign w:val="bottom"/>
            <w:hideMark/>
          </w:tcPr>
          <w:p w14:paraId="6581CDCB" w14:textId="76489F42"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111,750,000 </w:t>
            </w:r>
          </w:p>
        </w:tc>
      </w:tr>
      <w:tr w:rsidR="00D60315" w:rsidRPr="00543E56" w14:paraId="69FEC5F9" w14:textId="77777777" w:rsidTr="000E2C7B">
        <w:trPr>
          <w:trHeight w:hRule="exact" w:val="504"/>
        </w:trPr>
        <w:tc>
          <w:tcPr>
            <w:tcW w:w="1800" w:type="dxa"/>
            <w:noWrap/>
            <w:hideMark/>
          </w:tcPr>
          <w:p w14:paraId="60707142" w14:textId="51895B09"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墨西哥</w:t>
            </w:r>
          </w:p>
        </w:tc>
        <w:tc>
          <w:tcPr>
            <w:tcW w:w="1710" w:type="dxa"/>
            <w:noWrap/>
            <w:vAlign w:val="bottom"/>
            <w:hideMark/>
          </w:tcPr>
          <w:p w14:paraId="54B5D3E2" w14:textId="39E59642"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140,780,000 </w:t>
            </w:r>
          </w:p>
        </w:tc>
        <w:tc>
          <w:tcPr>
            <w:tcW w:w="1706" w:type="dxa"/>
            <w:noWrap/>
            <w:vAlign w:val="bottom"/>
            <w:hideMark/>
          </w:tcPr>
          <w:p w14:paraId="5E8E55F3" w14:textId="179FD098"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579,184,936 </w:t>
            </w:r>
          </w:p>
        </w:tc>
        <w:tc>
          <w:tcPr>
            <w:tcW w:w="1796" w:type="dxa"/>
            <w:noWrap/>
            <w:vAlign w:val="bottom"/>
            <w:hideMark/>
          </w:tcPr>
          <w:p w14:paraId="158424BF" w14:textId="2A62F4B8"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201,420,000 </w:t>
            </w:r>
          </w:p>
        </w:tc>
        <w:tc>
          <w:tcPr>
            <w:tcW w:w="1628" w:type="dxa"/>
            <w:noWrap/>
            <w:vAlign w:val="bottom"/>
            <w:hideMark/>
          </w:tcPr>
          <w:p w14:paraId="09826238" w14:textId="3382BE50"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921,384,936 </w:t>
            </w:r>
          </w:p>
        </w:tc>
      </w:tr>
      <w:tr w:rsidR="00D60315" w:rsidRPr="00543E56" w14:paraId="0BAD8FC9" w14:textId="77777777" w:rsidTr="000E2C7B">
        <w:trPr>
          <w:trHeight w:hRule="exact" w:val="504"/>
        </w:trPr>
        <w:tc>
          <w:tcPr>
            <w:tcW w:w="1800" w:type="dxa"/>
            <w:noWrap/>
            <w:hideMark/>
          </w:tcPr>
          <w:p w14:paraId="6DFDD42B" w14:textId="5BEFFF10"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蒙古</w:t>
            </w:r>
          </w:p>
        </w:tc>
        <w:tc>
          <w:tcPr>
            <w:tcW w:w="1710" w:type="dxa"/>
            <w:noWrap/>
            <w:vAlign w:val="bottom"/>
            <w:hideMark/>
          </w:tcPr>
          <w:p w14:paraId="3DC17958" w14:textId="6479D164"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3,400,000 </w:t>
            </w:r>
          </w:p>
        </w:tc>
        <w:tc>
          <w:tcPr>
            <w:tcW w:w="1706" w:type="dxa"/>
            <w:noWrap/>
            <w:vAlign w:val="bottom"/>
            <w:hideMark/>
          </w:tcPr>
          <w:p w14:paraId="42590B65" w14:textId="2DECCC8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250,000 </w:t>
            </w:r>
          </w:p>
        </w:tc>
        <w:tc>
          <w:tcPr>
            <w:tcW w:w="1796" w:type="dxa"/>
            <w:noWrap/>
            <w:vAlign w:val="bottom"/>
            <w:hideMark/>
          </w:tcPr>
          <w:p w14:paraId="6D170724"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p>
        </w:tc>
        <w:tc>
          <w:tcPr>
            <w:tcW w:w="1628" w:type="dxa"/>
            <w:noWrap/>
            <w:vAlign w:val="bottom"/>
            <w:hideMark/>
          </w:tcPr>
          <w:p w14:paraId="2779EE09" w14:textId="189AE4C2"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3,500,000 </w:t>
            </w:r>
          </w:p>
        </w:tc>
      </w:tr>
      <w:tr w:rsidR="00D60315" w:rsidRPr="00543E56" w14:paraId="135597C7" w14:textId="77777777" w:rsidTr="000E2C7B">
        <w:trPr>
          <w:trHeight w:hRule="exact" w:val="504"/>
        </w:trPr>
        <w:tc>
          <w:tcPr>
            <w:tcW w:w="1800" w:type="dxa"/>
            <w:noWrap/>
            <w:hideMark/>
          </w:tcPr>
          <w:p w14:paraId="1C71D48F" w14:textId="784FAA3A"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缅甸</w:t>
            </w:r>
          </w:p>
        </w:tc>
        <w:tc>
          <w:tcPr>
            <w:tcW w:w="1710" w:type="dxa"/>
            <w:noWrap/>
            <w:vAlign w:val="bottom"/>
            <w:hideMark/>
          </w:tcPr>
          <w:p w14:paraId="55F430D0" w14:textId="01EC7168"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12,500,000 </w:t>
            </w:r>
          </w:p>
        </w:tc>
        <w:tc>
          <w:tcPr>
            <w:tcW w:w="1706" w:type="dxa"/>
            <w:noWrap/>
            <w:vAlign w:val="bottom"/>
            <w:hideMark/>
          </w:tcPr>
          <w:p w14:paraId="1401849D" w14:textId="77777777"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p>
        </w:tc>
        <w:tc>
          <w:tcPr>
            <w:tcW w:w="1796" w:type="dxa"/>
            <w:noWrap/>
            <w:vAlign w:val="bottom"/>
            <w:hideMark/>
          </w:tcPr>
          <w:p w14:paraId="194947D7" w14:textId="77777777" w:rsidR="007C7794" w:rsidRPr="007C7794" w:rsidRDefault="007C7794" w:rsidP="00D60315">
            <w:pPr>
              <w:suppressLineNumbers/>
              <w:suppressAutoHyphens/>
              <w:snapToGrid w:val="0"/>
              <w:spacing w:before="120" w:after="120" w:line="240" w:lineRule="atLeast"/>
              <w:jc w:val="right"/>
              <w:rPr>
                <w:sz w:val="20"/>
                <w:szCs w:val="20"/>
                <w:lang w:eastAsia="en-CA"/>
              </w:rPr>
            </w:pPr>
          </w:p>
        </w:tc>
        <w:tc>
          <w:tcPr>
            <w:tcW w:w="1628" w:type="dxa"/>
            <w:noWrap/>
            <w:vAlign w:val="bottom"/>
            <w:hideMark/>
          </w:tcPr>
          <w:p w14:paraId="2B55BD8D" w14:textId="5D42536A"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12,500,000 </w:t>
            </w:r>
          </w:p>
        </w:tc>
      </w:tr>
      <w:tr w:rsidR="00D60315" w:rsidRPr="00543E56" w14:paraId="4784D459" w14:textId="77777777" w:rsidTr="000E2C7B">
        <w:trPr>
          <w:trHeight w:hRule="exact" w:val="504"/>
        </w:trPr>
        <w:tc>
          <w:tcPr>
            <w:tcW w:w="1800" w:type="dxa"/>
            <w:noWrap/>
            <w:hideMark/>
          </w:tcPr>
          <w:p w14:paraId="55AC60B1" w14:textId="22BF599A"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塞内加尔</w:t>
            </w:r>
          </w:p>
        </w:tc>
        <w:tc>
          <w:tcPr>
            <w:tcW w:w="1710" w:type="dxa"/>
            <w:noWrap/>
            <w:vAlign w:val="bottom"/>
            <w:hideMark/>
          </w:tcPr>
          <w:p w14:paraId="5106575E" w14:textId="00427110"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22,600,000 </w:t>
            </w:r>
          </w:p>
        </w:tc>
        <w:tc>
          <w:tcPr>
            <w:tcW w:w="1706" w:type="dxa"/>
            <w:noWrap/>
            <w:vAlign w:val="bottom"/>
            <w:hideMark/>
          </w:tcPr>
          <w:p w14:paraId="7B528EA8" w14:textId="34EBB6DE"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5,550,000 </w:t>
            </w:r>
          </w:p>
        </w:tc>
        <w:tc>
          <w:tcPr>
            <w:tcW w:w="1796" w:type="dxa"/>
            <w:noWrap/>
            <w:vAlign w:val="bottom"/>
            <w:hideMark/>
          </w:tcPr>
          <w:p w14:paraId="2937B73F" w14:textId="7B095EB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7,700,000 </w:t>
            </w:r>
          </w:p>
        </w:tc>
        <w:tc>
          <w:tcPr>
            <w:tcW w:w="1628" w:type="dxa"/>
            <w:noWrap/>
            <w:vAlign w:val="bottom"/>
            <w:hideMark/>
          </w:tcPr>
          <w:p w14:paraId="597DBB3C" w14:textId="301FD839"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35,850,000 </w:t>
            </w:r>
          </w:p>
        </w:tc>
      </w:tr>
      <w:tr w:rsidR="00D60315" w:rsidRPr="00543E56" w14:paraId="1BB33A6F" w14:textId="77777777" w:rsidTr="000E2C7B">
        <w:trPr>
          <w:trHeight w:hRule="exact" w:val="504"/>
        </w:trPr>
        <w:tc>
          <w:tcPr>
            <w:tcW w:w="1800" w:type="dxa"/>
            <w:noWrap/>
            <w:hideMark/>
          </w:tcPr>
          <w:p w14:paraId="4DD33538" w14:textId="3D165032" w:rsidR="007C7794" w:rsidRPr="007C7794" w:rsidRDefault="007C7794" w:rsidP="00D60315">
            <w:pPr>
              <w:suppressLineNumbers/>
              <w:suppressAutoHyphens/>
              <w:snapToGrid w:val="0"/>
              <w:spacing w:before="120" w:after="120" w:line="240" w:lineRule="atLeast"/>
              <w:rPr>
                <w:color w:val="000000"/>
                <w:sz w:val="20"/>
                <w:szCs w:val="20"/>
                <w:lang w:eastAsia="en-US"/>
              </w:rPr>
            </w:pPr>
            <w:r w:rsidRPr="007C7794">
              <w:rPr>
                <w:sz w:val="20"/>
                <w:szCs w:val="20"/>
              </w:rPr>
              <w:t>多哥</w:t>
            </w:r>
          </w:p>
        </w:tc>
        <w:tc>
          <w:tcPr>
            <w:tcW w:w="1710" w:type="dxa"/>
            <w:noWrap/>
            <w:vAlign w:val="bottom"/>
            <w:hideMark/>
          </w:tcPr>
          <w:p w14:paraId="3AAD8BD9" w14:textId="0BA49389"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7,900,500 </w:t>
            </w:r>
          </w:p>
        </w:tc>
        <w:tc>
          <w:tcPr>
            <w:tcW w:w="1706" w:type="dxa"/>
            <w:noWrap/>
            <w:vAlign w:val="bottom"/>
            <w:hideMark/>
          </w:tcPr>
          <w:p w14:paraId="2EDAC9E4" w14:textId="2D76203E"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550,000 </w:t>
            </w:r>
          </w:p>
        </w:tc>
        <w:tc>
          <w:tcPr>
            <w:tcW w:w="1796" w:type="dxa"/>
            <w:noWrap/>
            <w:vAlign w:val="bottom"/>
            <w:hideMark/>
          </w:tcPr>
          <w:p w14:paraId="1A80034D" w14:textId="521D77BF"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10,500,000 </w:t>
            </w:r>
          </w:p>
        </w:tc>
        <w:tc>
          <w:tcPr>
            <w:tcW w:w="1628" w:type="dxa"/>
            <w:noWrap/>
            <w:vAlign w:val="bottom"/>
            <w:hideMark/>
          </w:tcPr>
          <w:p w14:paraId="3C0B61C9" w14:textId="004FD552" w:rsidR="007C7794" w:rsidRPr="007C7794" w:rsidRDefault="007C7794" w:rsidP="00D60315">
            <w:pPr>
              <w:suppressLineNumbers/>
              <w:suppressAutoHyphens/>
              <w:snapToGrid w:val="0"/>
              <w:spacing w:before="120" w:after="120" w:line="240" w:lineRule="atLeast"/>
              <w:jc w:val="right"/>
              <w:rPr>
                <w:color w:val="000000"/>
                <w:sz w:val="20"/>
                <w:szCs w:val="20"/>
                <w:lang w:eastAsia="en-US"/>
              </w:rPr>
            </w:pPr>
            <w:r w:rsidRPr="007C7794">
              <w:rPr>
                <w:color w:val="000000"/>
                <w:sz w:val="20"/>
                <w:szCs w:val="20"/>
                <w:lang w:eastAsia="en-US"/>
              </w:rPr>
              <w:t xml:space="preserve">      18,950,500 </w:t>
            </w:r>
          </w:p>
        </w:tc>
      </w:tr>
      <w:tr w:rsidR="00D60315" w:rsidRPr="00543E56" w14:paraId="1B53D428" w14:textId="77777777" w:rsidTr="000E2C7B">
        <w:trPr>
          <w:trHeight w:hRule="exact" w:val="504"/>
        </w:trPr>
        <w:tc>
          <w:tcPr>
            <w:tcW w:w="1800" w:type="dxa"/>
            <w:tcBorders>
              <w:top w:val="single" w:sz="4" w:space="0" w:color="8EA9DB"/>
              <w:left w:val="nil"/>
              <w:bottom w:val="nil"/>
              <w:right w:val="nil"/>
            </w:tcBorders>
            <w:shd w:val="clear" w:color="auto" w:fill="D9E1F2"/>
            <w:noWrap/>
            <w:hideMark/>
          </w:tcPr>
          <w:p w14:paraId="45D562B4" w14:textId="0CC846A2" w:rsidR="007C7794" w:rsidRPr="007C7794" w:rsidRDefault="007C7794" w:rsidP="007C7794">
            <w:pPr>
              <w:suppressLineNumbers/>
              <w:suppressAutoHyphens/>
              <w:adjustRightInd w:val="0"/>
              <w:snapToGrid w:val="0"/>
              <w:spacing w:before="120" w:after="120" w:line="240" w:lineRule="atLeast"/>
              <w:ind w:left="490"/>
              <w:rPr>
                <w:b/>
                <w:bCs/>
                <w:color w:val="000000"/>
                <w:sz w:val="20"/>
                <w:szCs w:val="20"/>
                <w:lang w:eastAsia="en-US"/>
              </w:rPr>
            </w:pPr>
            <w:r w:rsidRPr="007C7794">
              <w:rPr>
                <w:b/>
                <w:bCs/>
                <w:color w:val="000000"/>
                <w:sz w:val="20"/>
                <w:szCs w:val="20"/>
              </w:rPr>
              <w:t>共计</w:t>
            </w:r>
          </w:p>
        </w:tc>
        <w:tc>
          <w:tcPr>
            <w:tcW w:w="1710" w:type="dxa"/>
            <w:tcBorders>
              <w:top w:val="single" w:sz="4" w:space="0" w:color="8EA9DB"/>
              <w:left w:val="nil"/>
              <w:bottom w:val="nil"/>
              <w:right w:val="nil"/>
            </w:tcBorders>
            <w:shd w:val="clear" w:color="auto" w:fill="D9E1F2"/>
            <w:noWrap/>
            <w:vAlign w:val="bottom"/>
            <w:hideMark/>
          </w:tcPr>
          <w:p w14:paraId="26387DF1" w14:textId="12C4508C" w:rsidR="007C7794" w:rsidRPr="007C7794" w:rsidRDefault="007C7794" w:rsidP="007C7794">
            <w:pPr>
              <w:suppressLineNumbers/>
              <w:suppressAutoHyphens/>
              <w:adjustRightInd w:val="0"/>
              <w:snapToGrid w:val="0"/>
              <w:spacing w:before="120" w:after="120" w:line="240" w:lineRule="atLeast"/>
              <w:ind w:left="490"/>
              <w:jc w:val="right"/>
              <w:rPr>
                <w:b/>
                <w:bCs/>
                <w:color w:val="000000"/>
                <w:sz w:val="20"/>
                <w:szCs w:val="20"/>
                <w:lang w:eastAsia="en-US"/>
              </w:rPr>
            </w:pPr>
            <w:r w:rsidRPr="007C7794">
              <w:rPr>
                <w:b/>
                <w:bCs/>
                <w:color w:val="000000"/>
                <w:sz w:val="20"/>
                <w:szCs w:val="20"/>
                <w:lang w:eastAsia="en-US"/>
              </w:rPr>
              <w:t xml:space="preserve">324,183,724 </w:t>
            </w:r>
          </w:p>
        </w:tc>
        <w:tc>
          <w:tcPr>
            <w:tcW w:w="1706" w:type="dxa"/>
            <w:tcBorders>
              <w:top w:val="single" w:sz="4" w:space="0" w:color="8EA9DB"/>
              <w:left w:val="nil"/>
              <w:bottom w:val="nil"/>
              <w:right w:val="nil"/>
            </w:tcBorders>
            <w:shd w:val="clear" w:color="auto" w:fill="D9E1F2"/>
            <w:noWrap/>
            <w:vAlign w:val="bottom"/>
            <w:hideMark/>
          </w:tcPr>
          <w:p w14:paraId="60444544" w14:textId="1DFD271C" w:rsidR="007C7794" w:rsidRPr="007C7794" w:rsidRDefault="007C7794" w:rsidP="007C7794">
            <w:pPr>
              <w:suppressLineNumbers/>
              <w:suppressAutoHyphens/>
              <w:adjustRightInd w:val="0"/>
              <w:snapToGrid w:val="0"/>
              <w:spacing w:before="120" w:after="120" w:line="240" w:lineRule="atLeast"/>
              <w:ind w:left="490"/>
              <w:jc w:val="right"/>
              <w:rPr>
                <w:b/>
                <w:bCs/>
                <w:color w:val="000000"/>
                <w:sz w:val="20"/>
                <w:szCs w:val="20"/>
                <w:lang w:eastAsia="en-US"/>
              </w:rPr>
            </w:pPr>
            <w:r w:rsidRPr="007C7794">
              <w:rPr>
                <w:b/>
                <w:bCs/>
                <w:color w:val="000000"/>
                <w:sz w:val="20"/>
                <w:szCs w:val="20"/>
                <w:lang w:eastAsia="en-US"/>
              </w:rPr>
              <w:t>694,536,826</w:t>
            </w:r>
          </w:p>
        </w:tc>
        <w:tc>
          <w:tcPr>
            <w:tcW w:w="1796" w:type="dxa"/>
            <w:tcBorders>
              <w:top w:val="single" w:sz="4" w:space="0" w:color="8EA9DB"/>
              <w:left w:val="nil"/>
              <w:bottom w:val="nil"/>
              <w:right w:val="nil"/>
            </w:tcBorders>
            <w:shd w:val="clear" w:color="auto" w:fill="D9E1F2"/>
            <w:noWrap/>
            <w:vAlign w:val="bottom"/>
            <w:hideMark/>
          </w:tcPr>
          <w:p w14:paraId="36221CD1" w14:textId="77777777" w:rsidR="007C7794" w:rsidRPr="007C7794" w:rsidRDefault="007C7794" w:rsidP="007C7794">
            <w:pPr>
              <w:suppressLineNumbers/>
              <w:suppressAutoHyphens/>
              <w:adjustRightInd w:val="0"/>
              <w:snapToGrid w:val="0"/>
              <w:spacing w:before="120" w:after="120" w:line="240" w:lineRule="atLeast"/>
              <w:ind w:left="490"/>
              <w:jc w:val="right"/>
              <w:rPr>
                <w:b/>
                <w:bCs/>
                <w:color w:val="000000"/>
                <w:sz w:val="20"/>
                <w:szCs w:val="20"/>
                <w:lang w:eastAsia="en-US"/>
              </w:rPr>
            </w:pPr>
            <w:r w:rsidRPr="007C7794">
              <w:rPr>
                <w:b/>
                <w:bCs/>
                <w:color w:val="000000"/>
                <w:sz w:val="20"/>
                <w:szCs w:val="20"/>
                <w:lang w:eastAsia="en-US"/>
              </w:rPr>
              <w:t xml:space="preserve">299,120,000     </w:t>
            </w:r>
          </w:p>
        </w:tc>
        <w:tc>
          <w:tcPr>
            <w:tcW w:w="1628" w:type="dxa"/>
            <w:tcBorders>
              <w:top w:val="single" w:sz="4" w:space="0" w:color="8EA9DB"/>
              <w:left w:val="nil"/>
              <w:bottom w:val="nil"/>
              <w:right w:val="nil"/>
            </w:tcBorders>
            <w:shd w:val="clear" w:color="auto" w:fill="D9E1F2"/>
            <w:noWrap/>
            <w:vAlign w:val="bottom"/>
            <w:hideMark/>
          </w:tcPr>
          <w:p w14:paraId="55B852F8" w14:textId="0F2E9FA0" w:rsidR="007C7794" w:rsidRPr="007C7794" w:rsidRDefault="007C7794" w:rsidP="007C7794">
            <w:pPr>
              <w:suppressLineNumbers/>
              <w:suppressAutoHyphens/>
              <w:adjustRightInd w:val="0"/>
              <w:snapToGrid w:val="0"/>
              <w:spacing w:before="120" w:after="120" w:line="240" w:lineRule="atLeast"/>
              <w:ind w:left="490"/>
              <w:jc w:val="right"/>
              <w:rPr>
                <w:b/>
                <w:bCs/>
                <w:color w:val="000000"/>
                <w:sz w:val="20"/>
                <w:szCs w:val="20"/>
                <w:lang w:eastAsia="en-US"/>
              </w:rPr>
            </w:pPr>
            <w:r w:rsidRPr="007C7794">
              <w:rPr>
                <w:b/>
                <w:bCs/>
                <w:color w:val="000000"/>
                <w:sz w:val="20"/>
                <w:szCs w:val="20"/>
                <w:lang w:eastAsia="en-US"/>
              </w:rPr>
              <w:t xml:space="preserve">1,316,690,550 </w:t>
            </w:r>
          </w:p>
        </w:tc>
      </w:tr>
      <w:bookmarkEnd w:id="1"/>
    </w:tbl>
    <w:p w14:paraId="72953FAA" w14:textId="62B86041" w:rsidR="00543E56" w:rsidRDefault="00543E56" w:rsidP="002D3213">
      <w:pPr>
        <w:adjustRightInd w:val="0"/>
        <w:snapToGrid w:val="0"/>
        <w:spacing w:before="120" w:after="120" w:line="240" w:lineRule="atLeast"/>
        <w:ind w:left="979"/>
      </w:pPr>
    </w:p>
    <w:p w14:paraId="22588A04" w14:textId="0F7781F5" w:rsidR="00543E56" w:rsidRPr="006B5393" w:rsidRDefault="00543E56" w:rsidP="00097B11">
      <w:pPr>
        <w:suppressLineNumbers/>
        <w:suppressAutoHyphens/>
        <w:adjustRightInd w:val="0"/>
        <w:snapToGrid w:val="0"/>
        <w:spacing w:before="240" w:after="120" w:line="240" w:lineRule="atLeast"/>
        <w:ind w:left="979"/>
      </w:pPr>
      <w:r w:rsidRPr="006B5393">
        <w:t>15</w:t>
      </w:r>
      <w:r w:rsidRPr="006B5393">
        <w:t>个缔约方</w:t>
      </w:r>
      <w:r w:rsidR="006B5393">
        <w:rPr>
          <w:rFonts w:hint="eastAsia"/>
        </w:rPr>
        <w:t>共</w:t>
      </w:r>
      <w:r w:rsidRPr="006B5393">
        <w:t>提出项目</w:t>
      </w:r>
      <w:r w:rsidRPr="006B5393">
        <w:t>67</w:t>
      </w:r>
      <w:r w:rsidRPr="006B5393">
        <w:t>个。</w:t>
      </w:r>
      <w:r w:rsidRPr="006B5393">
        <w:t>15</w:t>
      </w:r>
      <w:r w:rsidRPr="006B5393">
        <w:t>个缔约方</w:t>
      </w:r>
      <w:r w:rsidR="006B5393">
        <w:rPr>
          <w:rFonts w:hint="eastAsia"/>
        </w:rPr>
        <w:t>共</w:t>
      </w:r>
      <w:r w:rsidR="00E67CA0">
        <w:rPr>
          <w:rFonts w:hint="eastAsia"/>
        </w:rPr>
        <w:t>申请</w:t>
      </w:r>
      <w:r w:rsidRPr="006B5393">
        <w:t>资金</w:t>
      </w:r>
      <w:r w:rsidRPr="006B5393">
        <w:t>13.17</w:t>
      </w:r>
      <w:r w:rsidRPr="006B5393">
        <w:t>亿美元。</w:t>
      </w:r>
      <w:r w:rsidRPr="006B5393">
        <w:t>15</w:t>
      </w:r>
      <w:r w:rsidRPr="006B5393">
        <w:t>个缔约方</w:t>
      </w:r>
      <w:r w:rsidR="006B5393">
        <w:rPr>
          <w:rFonts w:hint="eastAsia"/>
        </w:rPr>
        <w:t>共</w:t>
      </w:r>
      <w:r w:rsidR="006B5393" w:rsidRPr="006B5393">
        <w:rPr>
          <w:rFonts w:hint="eastAsia"/>
        </w:rPr>
        <w:t>申请</w:t>
      </w:r>
      <w:r w:rsidR="003E148F" w:rsidRPr="006B5393">
        <w:t>GEF</w:t>
      </w:r>
      <w:r w:rsidR="006B5393" w:rsidRPr="006B5393">
        <w:rPr>
          <w:rFonts w:hint="eastAsia"/>
        </w:rPr>
        <w:t>供资</w:t>
      </w:r>
      <w:r w:rsidRPr="006B5393">
        <w:t>3.24</w:t>
      </w:r>
      <w:r w:rsidRPr="006B5393">
        <w:t>亿美元。缔约方国内共同供资总额</w:t>
      </w:r>
      <w:r w:rsidRPr="006B5393">
        <w:t>6.95</w:t>
      </w:r>
      <w:r w:rsidRPr="006B5393">
        <w:t>亿美元，其他共同供资总额</w:t>
      </w:r>
      <w:r w:rsidRPr="006B5393">
        <w:t>2.99</w:t>
      </w:r>
      <w:r w:rsidRPr="006B5393">
        <w:t>亿美元。</w:t>
      </w:r>
    </w:p>
    <w:p w14:paraId="35AD5B5F" w14:textId="6610C48D" w:rsidR="00543E56" w:rsidRPr="00364838" w:rsidRDefault="00364838" w:rsidP="00097B11">
      <w:pPr>
        <w:pStyle w:val="ListParagraph"/>
        <w:numPr>
          <w:ilvl w:val="0"/>
          <w:numId w:val="32"/>
        </w:numPr>
        <w:suppressLineNumbers/>
        <w:suppressAutoHyphens/>
        <w:adjustRightInd w:val="0"/>
        <w:snapToGrid w:val="0"/>
        <w:spacing w:before="240" w:after="120" w:line="240" w:lineRule="atLeast"/>
        <w:rPr>
          <w:sz w:val="24"/>
          <w:szCs w:val="24"/>
          <w:u w:val="single"/>
        </w:rPr>
      </w:pPr>
      <w:r w:rsidRPr="00364838">
        <w:rPr>
          <w:rFonts w:hint="eastAsia"/>
          <w:sz w:val="24"/>
          <w:szCs w:val="24"/>
          <w:u w:val="single"/>
        </w:rPr>
        <w:t>可能情景设想</w:t>
      </w:r>
    </w:p>
    <w:p w14:paraId="5697287F" w14:textId="5AA243AE" w:rsidR="00543E56" w:rsidRPr="00543E56" w:rsidRDefault="005B0868" w:rsidP="00097B11">
      <w:pPr>
        <w:suppressLineNumbers/>
        <w:suppressAutoHyphens/>
        <w:adjustRightInd w:val="0"/>
        <w:snapToGrid w:val="0"/>
        <w:spacing w:before="240" w:after="120" w:line="240" w:lineRule="atLeast"/>
        <w:ind w:left="979"/>
      </w:pPr>
      <w:r>
        <w:t>专家小组</w:t>
      </w:r>
      <w:r w:rsidR="00543E56" w:rsidRPr="00543E56">
        <w:t>工作的目的是从所有符合</w:t>
      </w:r>
      <w:r w:rsidR="003E148F">
        <w:t>GEF</w:t>
      </w:r>
      <w:r w:rsidR="00543E56" w:rsidRPr="00543E56">
        <w:t>条件的</w:t>
      </w:r>
      <w:r w:rsidR="00890ECA">
        <w:rPr>
          <w:rFonts w:hint="eastAsia"/>
        </w:rPr>
        <w:t>CBD</w:t>
      </w:r>
      <w:r w:rsidR="00543E56" w:rsidRPr="00543E56">
        <w:t>缔约方收集资金需求</w:t>
      </w:r>
      <w:r w:rsidR="00CC105B">
        <w:rPr>
          <w:rFonts w:hint="eastAsia"/>
        </w:rPr>
        <w:t>信息</w:t>
      </w:r>
      <w:r w:rsidR="00543E56" w:rsidRPr="00543E56">
        <w:t>，以确定</w:t>
      </w:r>
      <w:r w:rsidR="003E148F">
        <w:t>GEF</w:t>
      </w:r>
      <w:r w:rsidR="00890ECA">
        <w:rPr>
          <w:rFonts w:hint="eastAsia"/>
        </w:rPr>
        <w:t>-</w:t>
      </w:r>
      <w:r w:rsidR="00890ECA">
        <w:t>8</w:t>
      </w:r>
      <w:r w:rsidR="00543E56" w:rsidRPr="00543E56">
        <w:t>总体需求。如果所有</w:t>
      </w:r>
      <w:r w:rsidR="00890ECA">
        <w:rPr>
          <w:rFonts w:hint="eastAsia"/>
        </w:rPr>
        <w:t>缔约方</w:t>
      </w:r>
      <w:r w:rsidR="00543E56" w:rsidRPr="00543E56">
        <w:t>都</w:t>
      </w:r>
      <w:r w:rsidR="00890ECA">
        <w:rPr>
          <w:rFonts w:hint="eastAsia"/>
        </w:rPr>
        <w:t>填写问卷</w:t>
      </w:r>
      <w:r w:rsidR="00543E56" w:rsidRPr="00543E56">
        <w:t>，</w:t>
      </w:r>
      <w:r w:rsidR="00890ECA">
        <w:rPr>
          <w:rFonts w:hint="eastAsia"/>
        </w:rPr>
        <w:t>其答复则构成</w:t>
      </w:r>
      <w:r w:rsidR="00543E56" w:rsidRPr="00543E56">
        <w:t>分析的基础。然而，由于预计并非所有缔约方都</w:t>
      </w:r>
      <w:r w:rsidR="00890ECA">
        <w:rPr>
          <w:rFonts w:hint="eastAsia"/>
        </w:rPr>
        <w:t>会</w:t>
      </w:r>
      <w:r w:rsidR="00543E56" w:rsidRPr="00543E56">
        <w:t>提交这一数据，</w:t>
      </w:r>
      <w:r w:rsidR="00890ECA">
        <w:rPr>
          <w:rFonts w:hint="eastAsia"/>
        </w:rPr>
        <w:t>所以</w:t>
      </w:r>
      <w:r w:rsidR="00543E56" w:rsidRPr="00543E56">
        <w:t>可使用不同的情</w:t>
      </w:r>
      <w:r w:rsidR="00543E56" w:rsidRPr="00543E56">
        <w:lastRenderedPageBreak/>
        <w:t>景</w:t>
      </w:r>
      <w:r w:rsidR="00890ECA">
        <w:rPr>
          <w:rFonts w:hint="eastAsia"/>
        </w:rPr>
        <w:t>设想从</w:t>
      </w:r>
      <w:r w:rsidR="00543E56" w:rsidRPr="00543E56">
        <w:t>现有来源</w:t>
      </w:r>
      <w:r w:rsidR="00890ECA">
        <w:rPr>
          <w:rFonts w:hint="eastAsia"/>
        </w:rPr>
        <w:t>推断</w:t>
      </w:r>
      <w:r w:rsidR="00543E56" w:rsidRPr="00543E56">
        <w:t>数据，确定</w:t>
      </w:r>
      <w:r w:rsidR="003E148F">
        <w:t>GEF</w:t>
      </w:r>
      <w:r w:rsidR="00890ECA">
        <w:rPr>
          <w:rFonts w:hint="eastAsia"/>
        </w:rPr>
        <w:t>-</w:t>
      </w:r>
      <w:r w:rsidR="00890ECA">
        <w:t>8</w:t>
      </w:r>
      <w:r w:rsidR="00543E56" w:rsidRPr="00543E56">
        <w:t>的资金需求。因此，根据问卷</w:t>
      </w:r>
      <w:r w:rsidR="00890ECA">
        <w:rPr>
          <w:rFonts w:hint="eastAsia"/>
        </w:rPr>
        <w:t>收集到</w:t>
      </w:r>
      <w:r w:rsidR="00543E56" w:rsidRPr="00543E56">
        <w:t>的数据，并</w:t>
      </w:r>
      <w:r w:rsidR="002F025E">
        <w:rPr>
          <w:rFonts w:hint="eastAsia"/>
        </w:rPr>
        <w:t>参考</w:t>
      </w:r>
      <w:r w:rsidR="00890ECA">
        <w:rPr>
          <w:rFonts w:hint="eastAsia"/>
        </w:rPr>
        <w:t>以往</w:t>
      </w:r>
      <w:r w:rsidR="003E148F">
        <w:t>GEF</w:t>
      </w:r>
      <w:r w:rsidR="00890ECA">
        <w:rPr>
          <w:rFonts w:hint="eastAsia"/>
        </w:rPr>
        <w:t>的</w:t>
      </w:r>
      <w:r w:rsidR="00890ECA">
        <w:rPr>
          <w:rFonts w:hint="eastAsia"/>
        </w:rPr>
        <w:t>STAR</w:t>
      </w:r>
      <w:r w:rsidR="00543E56" w:rsidRPr="00543E56">
        <w:t>生物多样性拨款</w:t>
      </w:r>
      <w:r w:rsidR="002F025E">
        <w:rPr>
          <w:rFonts w:hint="eastAsia"/>
        </w:rPr>
        <w:t>额</w:t>
      </w:r>
      <w:r w:rsidR="00543E56" w:rsidRPr="00543E56">
        <w:t>，可以用</w:t>
      </w:r>
      <w:r w:rsidR="002F025E">
        <w:rPr>
          <w:rFonts w:hint="eastAsia"/>
        </w:rPr>
        <w:t>几个</w:t>
      </w:r>
      <w:r w:rsidR="00543E56" w:rsidRPr="00543E56">
        <w:t>情景</w:t>
      </w:r>
      <w:r w:rsidR="002F025E">
        <w:rPr>
          <w:rFonts w:hint="eastAsia"/>
        </w:rPr>
        <w:t>设想</w:t>
      </w:r>
      <w:r w:rsidR="00543E56" w:rsidRPr="00543E56">
        <w:t>来预测</w:t>
      </w:r>
      <w:r w:rsidR="003E148F">
        <w:t>GE</w:t>
      </w:r>
      <w:r w:rsidR="002F025E">
        <w:rPr>
          <w:rFonts w:hint="eastAsia"/>
        </w:rPr>
        <w:t>-</w:t>
      </w:r>
      <w:r w:rsidR="002F025E">
        <w:t>8</w:t>
      </w:r>
      <w:r w:rsidR="00543E56" w:rsidRPr="00543E56">
        <w:t>估计总额。</w:t>
      </w:r>
      <w:r w:rsidR="002F025E">
        <w:rPr>
          <w:rFonts w:hint="eastAsia"/>
        </w:rPr>
        <w:t>越多国家</w:t>
      </w:r>
      <w:r w:rsidR="00543E56" w:rsidRPr="00543E56">
        <w:t>答复</w:t>
      </w:r>
      <w:r w:rsidR="002F025E">
        <w:rPr>
          <w:rFonts w:hint="eastAsia"/>
        </w:rPr>
        <w:t>问卷</w:t>
      </w:r>
      <w:r w:rsidR="00543E56" w:rsidRPr="00543E56">
        <w:t>，这些估计</w:t>
      </w:r>
      <w:r w:rsidR="002F025E">
        <w:rPr>
          <w:rFonts w:hint="eastAsia"/>
        </w:rPr>
        <w:t>数</w:t>
      </w:r>
      <w:r w:rsidR="00543E56" w:rsidRPr="00543E56">
        <w:t>就越精确。迄今为止，只有</w:t>
      </w:r>
      <w:r w:rsidR="00543E56" w:rsidRPr="00543E56">
        <w:t>15</w:t>
      </w:r>
      <w:r w:rsidR="00543E56" w:rsidRPr="00543E56">
        <w:t>个缔约方作出了答复，这使得估计值极不</w:t>
      </w:r>
      <w:r w:rsidR="00CC105B">
        <w:rPr>
          <w:rFonts w:hint="eastAsia"/>
        </w:rPr>
        <w:t>确切</w:t>
      </w:r>
      <w:r w:rsidR="00543E56" w:rsidRPr="00543E56">
        <w:t>。</w:t>
      </w:r>
      <w:r w:rsidR="00EC47E8">
        <w:rPr>
          <w:rFonts w:hint="eastAsia"/>
        </w:rPr>
        <w:t>然而</w:t>
      </w:r>
      <w:r w:rsidR="00543E56" w:rsidRPr="00543E56">
        <w:t>为了</w:t>
      </w:r>
      <w:r w:rsidR="002F025E">
        <w:rPr>
          <w:rFonts w:hint="eastAsia"/>
        </w:rPr>
        <w:t>执行问题附属机构第三次</w:t>
      </w:r>
      <w:r w:rsidR="00543E56" w:rsidRPr="00543E56">
        <w:t>会议的目的，</w:t>
      </w:r>
      <w:r>
        <w:t>专家小组</w:t>
      </w:r>
      <w:r w:rsidR="00543E56" w:rsidRPr="00543E56">
        <w:t>提出</w:t>
      </w:r>
      <w:r w:rsidR="002F025E" w:rsidRPr="00543E56">
        <w:t>以下</w:t>
      </w:r>
      <w:r w:rsidR="002F025E" w:rsidRPr="00543E56">
        <w:t>3</w:t>
      </w:r>
      <w:r w:rsidR="002F025E" w:rsidRPr="00543E56">
        <w:t>种可能</w:t>
      </w:r>
      <w:r w:rsidR="002F025E">
        <w:rPr>
          <w:rFonts w:hint="eastAsia"/>
        </w:rPr>
        <w:t>情景设想，用来预测</w:t>
      </w:r>
      <w:r w:rsidR="003E148F">
        <w:t>GEF</w:t>
      </w:r>
      <w:r w:rsidR="002F025E">
        <w:rPr>
          <w:rFonts w:hint="eastAsia"/>
        </w:rPr>
        <w:t>-</w:t>
      </w:r>
      <w:r w:rsidR="002F025E">
        <w:t>8</w:t>
      </w:r>
      <w:r w:rsidR="002F025E" w:rsidRPr="00543E56">
        <w:t>所需资金总额</w:t>
      </w:r>
      <w:r w:rsidR="00543E56" w:rsidRPr="00543E56">
        <w:t>。</w:t>
      </w:r>
    </w:p>
    <w:p w14:paraId="20C7B1F3" w14:textId="1E0B4271" w:rsidR="00543E56" w:rsidRPr="00543E56" w:rsidRDefault="002F025E" w:rsidP="00097B11">
      <w:pPr>
        <w:suppressLineNumbers/>
        <w:suppressAutoHyphens/>
        <w:adjustRightInd w:val="0"/>
        <w:snapToGrid w:val="0"/>
        <w:spacing w:before="240" w:after="120" w:line="240" w:lineRule="atLeast"/>
        <w:ind w:left="979"/>
      </w:pPr>
      <w:r w:rsidRPr="00537915">
        <w:rPr>
          <w:rFonts w:hint="eastAsia"/>
          <w:u w:val="single"/>
        </w:rPr>
        <w:t>情景</w:t>
      </w:r>
      <w:r w:rsidR="00543E56" w:rsidRPr="00537915">
        <w:rPr>
          <w:u w:val="single"/>
        </w:rPr>
        <w:t>设想</w:t>
      </w:r>
      <w:r w:rsidR="00543E56" w:rsidRPr="00537915">
        <w:rPr>
          <w:u w:val="single"/>
        </w:rPr>
        <w:t>1</w:t>
      </w:r>
      <w:r>
        <w:rPr>
          <w:rFonts w:hint="eastAsia"/>
        </w:rPr>
        <w:t>：</w:t>
      </w:r>
      <w:r w:rsidR="00543E56" w:rsidRPr="00543E56">
        <w:t>根据问卷的答复进行估算，</w:t>
      </w:r>
      <w:r w:rsidR="00405CA0">
        <w:rPr>
          <w:rFonts w:hint="eastAsia"/>
        </w:rPr>
        <w:t>用一个乘数乘以</w:t>
      </w:r>
      <w:r w:rsidR="003E148F">
        <w:t>GEF</w:t>
      </w:r>
      <w:r w:rsidR="00EC47E8">
        <w:rPr>
          <w:rFonts w:hint="eastAsia"/>
        </w:rPr>
        <w:t>-</w:t>
      </w:r>
      <w:r w:rsidR="00EC47E8">
        <w:t>7</w:t>
      </w:r>
      <w:r w:rsidR="00EC47E8">
        <w:rPr>
          <w:rFonts w:hint="eastAsia"/>
        </w:rPr>
        <w:t>的</w:t>
      </w:r>
      <w:r w:rsidR="00EC47E8">
        <w:rPr>
          <w:rFonts w:hint="eastAsia"/>
        </w:rPr>
        <w:t>S</w:t>
      </w:r>
      <w:r w:rsidR="00EC47E8">
        <w:t>TAR</w:t>
      </w:r>
      <w:r w:rsidR="00543E56" w:rsidRPr="00543E56">
        <w:t>生物多样</w:t>
      </w:r>
      <w:r w:rsidR="00EC47E8">
        <w:rPr>
          <w:rFonts w:hint="eastAsia"/>
        </w:rPr>
        <w:t>性拨款</w:t>
      </w:r>
    </w:p>
    <w:p w14:paraId="0067388C" w14:textId="41FF148A" w:rsidR="00543E56" w:rsidRPr="00543E56" w:rsidRDefault="00537915" w:rsidP="00097B11">
      <w:pPr>
        <w:suppressLineNumbers/>
        <w:suppressAutoHyphens/>
        <w:adjustRightInd w:val="0"/>
        <w:snapToGrid w:val="0"/>
        <w:spacing w:before="240" w:after="120" w:line="240" w:lineRule="atLeast"/>
        <w:ind w:left="979"/>
      </w:pPr>
      <w:r>
        <w:rPr>
          <w:rFonts w:hint="eastAsia"/>
        </w:rPr>
        <w:t>使用</w:t>
      </w:r>
      <w:r w:rsidR="00543E56" w:rsidRPr="00543E56">
        <w:t>问卷</w:t>
      </w:r>
      <w:r>
        <w:rPr>
          <w:rFonts w:hint="eastAsia"/>
        </w:rPr>
        <w:t>收集的</w:t>
      </w:r>
      <w:r w:rsidR="00543E56" w:rsidRPr="00543E56">
        <w:t>缔约方数据</w:t>
      </w:r>
      <w:r w:rsidR="000A2961">
        <w:t>（</w:t>
      </w:r>
      <w:r w:rsidR="00543E56" w:rsidRPr="00543E56">
        <w:t>迄今为止</w:t>
      </w:r>
      <w:r w:rsidR="00543E56" w:rsidRPr="00543E56">
        <w:t>15</w:t>
      </w:r>
      <w:r w:rsidR="00543E56" w:rsidRPr="00543E56">
        <w:t>个</w:t>
      </w:r>
      <w:r w:rsidR="000A2961">
        <w:t>）</w:t>
      </w:r>
      <w:r w:rsidR="00543E56" w:rsidRPr="00543E56">
        <w:t>，我们将其</w:t>
      </w:r>
      <w:r>
        <w:rPr>
          <w:rFonts w:hint="eastAsia"/>
        </w:rPr>
        <w:t>与</w:t>
      </w:r>
      <w:r>
        <w:t>GEF</w:t>
      </w:r>
      <w:r>
        <w:rPr>
          <w:rFonts w:hint="eastAsia"/>
        </w:rPr>
        <w:t>-</w:t>
      </w:r>
      <w:r>
        <w:t>7</w:t>
      </w:r>
      <w:r>
        <w:rPr>
          <w:rFonts w:hint="eastAsia"/>
        </w:rPr>
        <w:t>的</w:t>
      </w:r>
      <w:r>
        <w:rPr>
          <w:rFonts w:hint="eastAsia"/>
        </w:rPr>
        <w:t>S</w:t>
      </w:r>
      <w:r>
        <w:t>TAR</w:t>
      </w:r>
      <w:r w:rsidRPr="00543E56">
        <w:t>生物多样</w:t>
      </w:r>
      <w:r>
        <w:rPr>
          <w:rFonts w:hint="eastAsia"/>
        </w:rPr>
        <w:t>性拨款</w:t>
      </w:r>
      <w:r w:rsidR="00543E56" w:rsidRPr="00543E56">
        <w:t>进行比较</w:t>
      </w:r>
      <w:r w:rsidR="000A2961">
        <w:t>（</w:t>
      </w:r>
      <w:r w:rsidR="00543E56" w:rsidRPr="00543E56">
        <w:t>不包括影响方案的资金或来自可能包括生物多样性成果的</w:t>
      </w:r>
      <w:r w:rsidRPr="00543E56">
        <w:t>其他</w:t>
      </w:r>
      <w:r w:rsidR="00543E56" w:rsidRPr="00543E56">
        <w:t>领域</w:t>
      </w:r>
      <w:r>
        <w:rPr>
          <w:rFonts w:hint="eastAsia"/>
        </w:rPr>
        <w:t>STAR</w:t>
      </w:r>
      <w:r w:rsidR="00543E56" w:rsidRPr="00543E56">
        <w:t>拨款</w:t>
      </w:r>
      <w:r w:rsidR="000A2961">
        <w:t>）</w:t>
      </w:r>
      <w:r>
        <w:rPr>
          <w:rFonts w:hint="eastAsia"/>
        </w:rPr>
        <w:t>，</w:t>
      </w:r>
      <w:r w:rsidR="00CC105B">
        <w:rPr>
          <w:rFonts w:hint="eastAsia"/>
        </w:rPr>
        <w:t>算出</w:t>
      </w:r>
      <w:r>
        <w:t>GEF</w:t>
      </w:r>
      <w:r>
        <w:rPr>
          <w:rFonts w:hint="eastAsia"/>
        </w:rPr>
        <w:t>-</w:t>
      </w:r>
      <w:r>
        <w:t>7</w:t>
      </w:r>
      <w:r>
        <w:rPr>
          <w:rFonts w:hint="eastAsia"/>
        </w:rPr>
        <w:t>的</w:t>
      </w:r>
      <w:r>
        <w:rPr>
          <w:rFonts w:hint="eastAsia"/>
        </w:rPr>
        <w:t>S</w:t>
      </w:r>
      <w:r>
        <w:t>TAR</w:t>
      </w:r>
      <w:r w:rsidRPr="00543E56">
        <w:t>生物多样</w:t>
      </w:r>
      <w:r>
        <w:rPr>
          <w:rFonts w:hint="eastAsia"/>
        </w:rPr>
        <w:t>性拨款</w:t>
      </w:r>
      <w:r w:rsidR="00543E56" w:rsidRPr="00543E56">
        <w:t>与</w:t>
      </w:r>
      <w:r>
        <w:rPr>
          <w:rFonts w:hint="eastAsia"/>
        </w:rPr>
        <w:t>问卷</w:t>
      </w:r>
      <w:r w:rsidR="00543E56" w:rsidRPr="00543E56">
        <w:t>金额之间的增加</w:t>
      </w:r>
      <w:r w:rsidR="000A2961">
        <w:t>（</w:t>
      </w:r>
      <w:r w:rsidR="00543E56" w:rsidRPr="00543E56">
        <w:t>或减少</w:t>
      </w:r>
      <w:r w:rsidR="000A2961">
        <w:t>）</w:t>
      </w:r>
      <w:r w:rsidR="00543E56" w:rsidRPr="00543E56">
        <w:t>百分比</w:t>
      </w:r>
      <w:r>
        <w:rPr>
          <w:rFonts w:hint="eastAsia"/>
        </w:rPr>
        <w:t>，再</w:t>
      </w:r>
      <w:r w:rsidR="00CC105B">
        <w:rPr>
          <w:rFonts w:hint="eastAsia"/>
        </w:rPr>
        <w:t>算出</w:t>
      </w:r>
      <w:r w:rsidR="00543E56" w:rsidRPr="00543E56">
        <w:t>这些百分比的平均值</w:t>
      </w:r>
      <w:r>
        <w:rPr>
          <w:rFonts w:hint="eastAsia"/>
        </w:rPr>
        <w:t>，得</w:t>
      </w:r>
      <w:r w:rsidR="00CC105B">
        <w:rPr>
          <w:rFonts w:hint="eastAsia"/>
        </w:rPr>
        <w:t>到</w:t>
      </w:r>
      <w:r>
        <w:rPr>
          <w:rFonts w:hint="eastAsia"/>
        </w:rPr>
        <w:t>一个乘数</w:t>
      </w:r>
      <w:r w:rsidR="00543E56" w:rsidRPr="00543E56">
        <w:t>195%</w:t>
      </w:r>
      <w:r w:rsidR="00543E56" w:rsidRPr="00543E56">
        <w:t>。</w:t>
      </w:r>
      <w:r w:rsidR="00405CA0">
        <w:rPr>
          <w:rFonts w:hint="eastAsia"/>
        </w:rPr>
        <w:t>用这个乘数去乘</w:t>
      </w:r>
      <w:r w:rsidR="00405CA0">
        <w:t>GEF</w:t>
      </w:r>
      <w:r w:rsidR="00405CA0">
        <w:rPr>
          <w:rFonts w:hint="eastAsia"/>
        </w:rPr>
        <w:t>-</w:t>
      </w:r>
      <w:r w:rsidR="00405CA0">
        <w:t>7</w:t>
      </w:r>
      <w:r w:rsidR="00405CA0">
        <w:rPr>
          <w:rFonts w:hint="eastAsia"/>
        </w:rPr>
        <w:t>的</w:t>
      </w:r>
      <w:r w:rsidR="00405CA0">
        <w:rPr>
          <w:rFonts w:hint="eastAsia"/>
        </w:rPr>
        <w:t>S</w:t>
      </w:r>
      <w:r w:rsidR="00405CA0">
        <w:t>TAR</w:t>
      </w:r>
      <w:r w:rsidR="00405CA0" w:rsidRPr="00543E56">
        <w:t>生物多样</w:t>
      </w:r>
      <w:r w:rsidR="00405CA0">
        <w:rPr>
          <w:rFonts w:hint="eastAsia"/>
        </w:rPr>
        <w:t>性拨款</w:t>
      </w:r>
      <w:r w:rsidR="00543E56" w:rsidRPr="00543E56">
        <w:t>总额，估算</w:t>
      </w:r>
      <w:r w:rsidR="00CC105B">
        <w:rPr>
          <w:rFonts w:hint="eastAsia"/>
        </w:rPr>
        <w:t>出</w:t>
      </w:r>
      <w:r w:rsidR="003E148F">
        <w:t>GEF</w:t>
      </w:r>
      <w:r w:rsidR="00405CA0">
        <w:rPr>
          <w:rFonts w:hint="eastAsia"/>
        </w:rPr>
        <w:t>-</w:t>
      </w:r>
      <w:r w:rsidR="00405CA0">
        <w:t>8</w:t>
      </w:r>
      <w:r w:rsidR="00405CA0">
        <w:rPr>
          <w:rFonts w:hint="eastAsia"/>
        </w:rPr>
        <w:t>供资</w:t>
      </w:r>
      <w:r w:rsidR="00543E56" w:rsidRPr="00543E56">
        <w:t>需求。</w:t>
      </w:r>
      <w:r w:rsidR="00405CA0">
        <w:rPr>
          <w:rFonts w:hint="eastAsia"/>
        </w:rPr>
        <w:t>越多国家答复问卷</w:t>
      </w:r>
      <w:r w:rsidR="00543E56" w:rsidRPr="00543E56">
        <w:t>，这个乘数数字就越准确。</w:t>
      </w:r>
    </w:p>
    <w:p w14:paraId="4364A4BA" w14:textId="05011AAE" w:rsidR="00543E56" w:rsidRPr="00543E56" w:rsidRDefault="00543E56" w:rsidP="00097B11">
      <w:pPr>
        <w:suppressLineNumbers/>
        <w:suppressAutoHyphens/>
        <w:adjustRightInd w:val="0"/>
        <w:snapToGrid w:val="0"/>
        <w:spacing w:before="240" w:after="120" w:line="240" w:lineRule="atLeast"/>
        <w:ind w:left="979"/>
      </w:pPr>
      <w:r w:rsidRPr="00405CA0">
        <w:rPr>
          <w:u w:val="single"/>
        </w:rPr>
        <w:t>情景</w:t>
      </w:r>
      <w:r w:rsidR="00405CA0" w:rsidRPr="00405CA0">
        <w:rPr>
          <w:rFonts w:hint="eastAsia"/>
          <w:u w:val="single"/>
        </w:rPr>
        <w:t>设想</w:t>
      </w:r>
      <w:r w:rsidRPr="00405CA0">
        <w:rPr>
          <w:u w:val="single"/>
        </w:rPr>
        <w:t>2</w:t>
      </w:r>
      <w:r w:rsidR="00405CA0">
        <w:rPr>
          <w:rFonts w:hint="eastAsia"/>
        </w:rPr>
        <w:t>：根据</w:t>
      </w:r>
      <w:r w:rsidR="003E148F">
        <w:t>GEF</w:t>
      </w:r>
      <w:r w:rsidR="00405CA0">
        <w:rPr>
          <w:rFonts w:hint="eastAsia"/>
        </w:rPr>
        <w:t>-</w:t>
      </w:r>
      <w:r w:rsidR="00405CA0">
        <w:t>6</w:t>
      </w:r>
      <w:r w:rsidRPr="00543E56">
        <w:t>和</w:t>
      </w:r>
      <w:r w:rsidR="003E148F">
        <w:t>GEF</w:t>
      </w:r>
      <w:r w:rsidR="00405CA0">
        <w:rPr>
          <w:rFonts w:hint="eastAsia"/>
        </w:rPr>
        <w:t>-</w:t>
      </w:r>
      <w:r w:rsidR="00405CA0">
        <w:t>7</w:t>
      </w:r>
      <w:r w:rsidR="00405CA0">
        <w:rPr>
          <w:rFonts w:hint="eastAsia"/>
        </w:rPr>
        <w:t>的</w:t>
      </w:r>
      <w:r w:rsidR="00405CA0">
        <w:rPr>
          <w:rFonts w:hint="eastAsia"/>
        </w:rPr>
        <w:t>STAR</w:t>
      </w:r>
      <w:r w:rsidRPr="00543E56">
        <w:t>生物多样性</w:t>
      </w:r>
      <w:r w:rsidR="00405CA0">
        <w:rPr>
          <w:rFonts w:hint="eastAsia"/>
        </w:rPr>
        <w:t>拨款进行</w:t>
      </w:r>
      <w:r w:rsidRPr="00543E56">
        <w:t>估算</w:t>
      </w:r>
    </w:p>
    <w:p w14:paraId="16B257AA" w14:textId="79F14144" w:rsidR="00543E56" w:rsidRPr="00543E56" w:rsidRDefault="00543E56" w:rsidP="00097B11">
      <w:pPr>
        <w:suppressLineNumbers/>
        <w:suppressAutoHyphens/>
        <w:adjustRightInd w:val="0"/>
        <w:snapToGrid w:val="0"/>
        <w:spacing w:before="240" w:after="120" w:line="240" w:lineRule="atLeast"/>
        <w:ind w:left="979"/>
      </w:pPr>
      <w:r w:rsidRPr="00543E56">
        <w:t>计算</w:t>
      </w:r>
      <w:r w:rsidR="00C62C7C" w:rsidRPr="00543E56">
        <w:t>144</w:t>
      </w:r>
      <w:r w:rsidR="00C62C7C" w:rsidRPr="00543E56">
        <w:t>个国家</w:t>
      </w:r>
      <w:r w:rsidR="003E148F">
        <w:t>GEF</w:t>
      </w:r>
      <w:r w:rsidR="00C62C7C">
        <w:rPr>
          <w:rFonts w:hint="eastAsia"/>
        </w:rPr>
        <w:t>-</w:t>
      </w:r>
      <w:r w:rsidR="00C62C7C">
        <w:t>6</w:t>
      </w:r>
      <w:r w:rsidRPr="00543E56">
        <w:t>和</w:t>
      </w:r>
      <w:r w:rsidR="003E148F">
        <w:t>GEF</w:t>
      </w:r>
      <w:r w:rsidR="00C62C7C">
        <w:rPr>
          <w:rFonts w:hint="eastAsia"/>
        </w:rPr>
        <w:t>-</w:t>
      </w:r>
      <w:r w:rsidR="00C62C7C">
        <w:t>7</w:t>
      </w:r>
      <w:r w:rsidRPr="00543E56">
        <w:t>之间</w:t>
      </w:r>
      <w:r w:rsidR="00C62C7C">
        <w:rPr>
          <w:rFonts w:hint="eastAsia"/>
        </w:rPr>
        <w:t>STAR</w:t>
      </w:r>
      <w:r w:rsidR="00CC105B" w:rsidRPr="00543E56">
        <w:t>生物多样性</w:t>
      </w:r>
      <w:r w:rsidR="00C62C7C">
        <w:rPr>
          <w:rFonts w:hint="eastAsia"/>
        </w:rPr>
        <w:t>拨款</w:t>
      </w:r>
      <w:r w:rsidRPr="00543E56">
        <w:t>的百分比变化，</w:t>
      </w:r>
      <w:r w:rsidR="00C62C7C">
        <w:rPr>
          <w:rFonts w:hint="eastAsia"/>
        </w:rPr>
        <w:t>然后</w:t>
      </w:r>
      <w:r w:rsidR="00AC4FB4">
        <w:rPr>
          <w:rFonts w:hint="eastAsia"/>
        </w:rPr>
        <w:t>用</w:t>
      </w:r>
      <w:r w:rsidRPr="00543E56">
        <w:t>这一百分比</w:t>
      </w:r>
      <w:r w:rsidR="00AC4FB4">
        <w:rPr>
          <w:rFonts w:hint="eastAsia"/>
        </w:rPr>
        <w:t>除以</w:t>
      </w:r>
      <w:r w:rsidRPr="00543E56">
        <w:t>总数，得出缔约方的平均增长率为</w:t>
      </w:r>
      <w:r w:rsidRPr="00543E56">
        <w:t>14%</w:t>
      </w:r>
      <w:r w:rsidRPr="00543E56">
        <w:t>。这一乘数</w:t>
      </w:r>
      <w:r w:rsidR="008B036B">
        <w:rPr>
          <w:rFonts w:hint="eastAsia"/>
        </w:rPr>
        <w:t>有两种用法</w:t>
      </w:r>
      <w:r w:rsidR="00AC4FB4">
        <w:rPr>
          <w:rFonts w:hint="eastAsia"/>
        </w:rPr>
        <w:t>：</w:t>
      </w:r>
      <w:r w:rsidRPr="00543E56">
        <w:t>a</w:t>
      </w:r>
      <w:r w:rsidR="000A2961">
        <w:t>）</w:t>
      </w:r>
      <w:r w:rsidR="008B036B">
        <w:rPr>
          <w:rFonts w:hint="eastAsia"/>
        </w:rPr>
        <w:t>直接使用这个乘数，得出</w:t>
      </w:r>
      <w:r w:rsidR="003E148F">
        <w:t>GEF</w:t>
      </w:r>
      <w:r w:rsidR="00AC4FB4">
        <w:rPr>
          <w:rFonts w:hint="eastAsia"/>
        </w:rPr>
        <w:t>-</w:t>
      </w:r>
      <w:r w:rsidR="00AC4FB4">
        <w:t>8</w:t>
      </w:r>
      <w:r w:rsidR="008B036B">
        <w:rPr>
          <w:rFonts w:hint="eastAsia"/>
        </w:rPr>
        <w:t>的估计数，估计数变化与以前持平，不具雄心</w:t>
      </w:r>
      <w:r w:rsidRPr="00543E56">
        <w:t>，</w:t>
      </w:r>
      <w:r w:rsidRPr="00543E56">
        <w:t>b</w:t>
      </w:r>
      <w:r w:rsidR="000A2961">
        <w:t>）</w:t>
      </w:r>
      <w:r w:rsidRPr="00543E56">
        <w:t>将这一乘数增加一倍，</w:t>
      </w:r>
      <w:r w:rsidR="00AC4FB4">
        <w:rPr>
          <w:rFonts w:hint="eastAsia"/>
        </w:rPr>
        <w:t>得出</w:t>
      </w:r>
      <w:r w:rsidRPr="00543E56">
        <w:t>一个更</w:t>
      </w:r>
      <w:r w:rsidR="00AC4FB4">
        <w:rPr>
          <w:rFonts w:hint="eastAsia"/>
        </w:rPr>
        <w:t>具</w:t>
      </w:r>
      <w:r w:rsidRPr="00543E56">
        <w:t>雄心的估计</w:t>
      </w:r>
      <w:r w:rsidR="008B036B">
        <w:rPr>
          <w:rFonts w:hint="eastAsia"/>
        </w:rPr>
        <w:t>数</w:t>
      </w:r>
      <w:r w:rsidRPr="00543E56">
        <w:t>。</w:t>
      </w:r>
      <w:r w:rsidR="00C62C7C">
        <w:rPr>
          <w:rFonts w:hint="eastAsia"/>
        </w:rPr>
        <w:t xml:space="preserve"> </w:t>
      </w:r>
    </w:p>
    <w:p w14:paraId="1D7CCE6C" w14:textId="49AE1129" w:rsidR="00543E56" w:rsidRPr="00543E56" w:rsidRDefault="00543E56" w:rsidP="00097B11">
      <w:pPr>
        <w:suppressLineNumbers/>
        <w:suppressAutoHyphens/>
        <w:adjustRightInd w:val="0"/>
        <w:snapToGrid w:val="0"/>
        <w:spacing w:before="240" w:after="120" w:line="240" w:lineRule="atLeast"/>
        <w:ind w:left="979"/>
      </w:pPr>
      <w:r w:rsidRPr="00405CA0">
        <w:rPr>
          <w:u w:val="single"/>
        </w:rPr>
        <w:t>情景</w:t>
      </w:r>
      <w:r w:rsidR="00405CA0" w:rsidRPr="00405CA0">
        <w:rPr>
          <w:rFonts w:hint="eastAsia"/>
          <w:u w:val="single"/>
        </w:rPr>
        <w:t>设想</w:t>
      </w:r>
      <w:r w:rsidRPr="00405CA0">
        <w:rPr>
          <w:u w:val="single"/>
        </w:rPr>
        <w:t>3</w:t>
      </w:r>
      <w:r w:rsidR="00405CA0">
        <w:rPr>
          <w:rFonts w:hint="eastAsia"/>
        </w:rPr>
        <w:t>：</w:t>
      </w:r>
      <w:r w:rsidRPr="00543E56">
        <w:t>使用统计模型将问卷答复外推至符合</w:t>
      </w:r>
      <w:r w:rsidR="003E148F">
        <w:t>GEF</w:t>
      </w:r>
      <w:r w:rsidRPr="00543E56">
        <w:t>条件的缔约方总数</w:t>
      </w:r>
      <w:r w:rsidR="00280347">
        <w:rPr>
          <w:rFonts w:hint="eastAsia"/>
        </w:rPr>
        <w:t>，在此基础上</w:t>
      </w:r>
      <w:r w:rsidR="008B036B">
        <w:rPr>
          <w:rFonts w:hint="eastAsia"/>
        </w:rPr>
        <w:t>进行</w:t>
      </w:r>
      <w:r w:rsidRPr="00543E56">
        <w:t>估算</w:t>
      </w:r>
    </w:p>
    <w:p w14:paraId="2541932D" w14:textId="14033A9B" w:rsidR="00543E56" w:rsidRPr="00543E56" w:rsidRDefault="00543E56" w:rsidP="00097B11">
      <w:pPr>
        <w:suppressLineNumbers/>
        <w:suppressAutoHyphens/>
        <w:adjustRightInd w:val="0"/>
        <w:snapToGrid w:val="0"/>
        <w:spacing w:before="240" w:after="120" w:line="240" w:lineRule="atLeast"/>
        <w:ind w:left="979"/>
      </w:pPr>
      <w:r w:rsidRPr="00543E56">
        <w:t>在</w:t>
      </w:r>
      <w:r w:rsidR="00280347">
        <w:rPr>
          <w:rFonts w:hint="eastAsia"/>
        </w:rPr>
        <w:t>本设想</w:t>
      </w:r>
      <w:r w:rsidRPr="00543E56">
        <w:t>下，我们使用问卷中报告的需求</w:t>
      </w:r>
      <w:r w:rsidR="00280347">
        <w:rPr>
          <w:rFonts w:hint="eastAsia"/>
        </w:rPr>
        <w:t>数额</w:t>
      </w:r>
      <w:r w:rsidR="000A2961">
        <w:t>（</w:t>
      </w:r>
      <w:r w:rsidRPr="00543E56">
        <w:t>迄今为止</w:t>
      </w:r>
      <w:r w:rsidRPr="00543E56">
        <w:t>15</w:t>
      </w:r>
      <w:r w:rsidRPr="00543E56">
        <w:t>个</w:t>
      </w:r>
      <w:r w:rsidR="000A2961">
        <w:t>）</w:t>
      </w:r>
      <w:r w:rsidRPr="00543E56">
        <w:t>和每个报告需求的国家的</w:t>
      </w:r>
      <w:r w:rsidRPr="00543E56">
        <w:t>GDP</w:t>
      </w:r>
      <w:r w:rsidRPr="00543E56">
        <w:t>建立一个回归模型，以需求作为</w:t>
      </w:r>
      <w:r w:rsidR="00D1072C">
        <w:rPr>
          <w:rFonts w:hint="eastAsia"/>
        </w:rPr>
        <w:t>被</w:t>
      </w:r>
      <w:r w:rsidRPr="00543E56">
        <w:t>解释变量，</w:t>
      </w:r>
      <w:r w:rsidRPr="00543E56">
        <w:t>GDP</w:t>
      </w:r>
      <w:r w:rsidRPr="00543E56">
        <w:t>作为解释变量。</w:t>
      </w:r>
      <w:r w:rsidR="00D1072C">
        <w:rPr>
          <w:rFonts w:hint="eastAsia"/>
        </w:rPr>
        <w:t>这一</w:t>
      </w:r>
      <w:r w:rsidRPr="00543E56">
        <w:t>模型提供了</w:t>
      </w:r>
      <w:r w:rsidR="00D1072C">
        <w:rPr>
          <w:rFonts w:hint="eastAsia"/>
        </w:rPr>
        <w:t>GDP</w:t>
      </w:r>
      <w:r w:rsidRPr="00543E56">
        <w:t>和问卷需求估计之间的统计关系。我们使用这一</w:t>
      </w:r>
      <w:r w:rsidR="00D1072C">
        <w:rPr>
          <w:rFonts w:hint="eastAsia"/>
        </w:rPr>
        <w:t>模型预测</w:t>
      </w:r>
      <w:r w:rsidRPr="00543E56">
        <w:t>所有未</w:t>
      </w:r>
      <w:r w:rsidR="00D1072C">
        <w:rPr>
          <w:rFonts w:hint="eastAsia"/>
        </w:rPr>
        <w:t>填写</w:t>
      </w:r>
      <w:r w:rsidRPr="00543E56">
        <w:t>问卷</w:t>
      </w:r>
      <w:r w:rsidR="00D1072C">
        <w:rPr>
          <w:rFonts w:hint="eastAsia"/>
        </w:rPr>
        <w:t>的</w:t>
      </w:r>
      <w:r w:rsidRPr="00543E56">
        <w:t>其他缔约方</w:t>
      </w:r>
      <w:r w:rsidR="00D1072C">
        <w:rPr>
          <w:rFonts w:hint="eastAsia"/>
        </w:rPr>
        <w:t>的资金需求</w:t>
      </w:r>
      <w:r w:rsidRPr="00543E56">
        <w:t>。这</w:t>
      </w:r>
      <w:r w:rsidR="00D1072C">
        <w:rPr>
          <w:rFonts w:hint="eastAsia"/>
        </w:rPr>
        <w:t>一</w:t>
      </w:r>
      <w:r w:rsidRPr="00543E56">
        <w:t>方法将提供每个国家</w:t>
      </w:r>
      <w:r w:rsidR="00D1072C">
        <w:rPr>
          <w:rFonts w:hint="eastAsia"/>
        </w:rPr>
        <w:t>的</w:t>
      </w:r>
      <w:r w:rsidRPr="00543E56">
        <w:t>需求预测，预测基于</w:t>
      </w:r>
      <w:r w:rsidRPr="00543E56">
        <w:t>15</w:t>
      </w:r>
      <w:r w:rsidRPr="00543E56">
        <w:t>个</w:t>
      </w:r>
      <w:r w:rsidR="00FD17DD">
        <w:rPr>
          <w:rFonts w:hint="eastAsia"/>
        </w:rPr>
        <w:t>收到</w:t>
      </w:r>
      <w:r w:rsidRPr="00543E56">
        <w:t>的答复所报告的资金的加权平均数</w:t>
      </w:r>
      <w:r w:rsidR="00E27E82">
        <w:rPr>
          <w:rFonts w:hint="eastAsia"/>
        </w:rPr>
        <w:t>和</w:t>
      </w:r>
      <w:r w:rsidRPr="00543E56">
        <w:t>名义</w:t>
      </w:r>
      <w:r w:rsidR="00FD17DD">
        <w:rPr>
          <w:rFonts w:hint="eastAsia"/>
        </w:rPr>
        <w:t>GDP</w:t>
      </w:r>
      <w:r w:rsidRPr="00543E56">
        <w:t>。因此，</w:t>
      </w:r>
      <w:r w:rsidR="00E27E82">
        <w:rPr>
          <w:rFonts w:hint="eastAsia"/>
        </w:rPr>
        <w:t>GDP</w:t>
      </w:r>
      <w:r w:rsidRPr="00543E56">
        <w:t>高于平均水平的国家的需求预测</w:t>
      </w:r>
      <w:r w:rsidR="00E27E82">
        <w:rPr>
          <w:rFonts w:hint="eastAsia"/>
        </w:rPr>
        <w:t>相对</w:t>
      </w:r>
      <w:r w:rsidRPr="00543E56">
        <w:t>较</w:t>
      </w:r>
      <w:r w:rsidR="00E27E82">
        <w:rPr>
          <w:rFonts w:hint="eastAsia"/>
        </w:rPr>
        <w:t>大</w:t>
      </w:r>
      <w:r w:rsidRPr="00543E56">
        <w:t>，而</w:t>
      </w:r>
      <w:r w:rsidR="00E27E82">
        <w:rPr>
          <w:rFonts w:hint="eastAsia"/>
        </w:rPr>
        <w:t>GDP</w:t>
      </w:r>
      <w:r w:rsidRPr="00543E56">
        <w:t>低于平均水平的国家的需求预测相对较小。</w:t>
      </w:r>
    </w:p>
    <w:p w14:paraId="2D812BBF" w14:textId="77777777" w:rsidR="00543E56" w:rsidRPr="00E27E82" w:rsidRDefault="00543E56" w:rsidP="00097B11">
      <w:pPr>
        <w:suppressLineNumbers/>
        <w:suppressAutoHyphens/>
        <w:adjustRightInd w:val="0"/>
        <w:snapToGrid w:val="0"/>
        <w:spacing w:before="240" w:after="120" w:line="240" w:lineRule="atLeast"/>
        <w:ind w:left="979"/>
        <w:rPr>
          <w:u w:val="single"/>
        </w:rPr>
      </w:pPr>
      <w:r w:rsidRPr="00E27E82">
        <w:rPr>
          <w:u w:val="single"/>
        </w:rPr>
        <w:t>结论</w:t>
      </w:r>
    </w:p>
    <w:p w14:paraId="745B6003" w14:textId="46944ED1" w:rsidR="00543E56" w:rsidRPr="00543E56" w:rsidRDefault="009113AB" w:rsidP="00097B11">
      <w:pPr>
        <w:suppressLineNumbers/>
        <w:suppressAutoHyphens/>
        <w:adjustRightInd w:val="0"/>
        <w:snapToGrid w:val="0"/>
        <w:spacing w:before="240" w:after="120" w:line="240" w:lineRule="atLeast"/>
        <w:ind w:left="979"/>
      </w:pPr>
      <w:r>
        <w:rPr>
          <w:rFonts w:hint="eastAsia"/>
        </w:rPr>
        <w:t>比较</w:t>
      </w:r>
      <w:r w:rsidR="00543E56" w:rsidRPr="00543E56">
        <w:t>2020</w:t>
      </w:r>
      <w:r w:rsidR="00543E56" w:rsidRPr="00543E56">
        <w:t>年后全球生物多样性框架草案</w:t>
      </w:r>
      <w:r w:rsidR="00E27E82">
        <w:rPr>
          <w:rFonts w:hint="eastAsia"/>
        </w:rPr>
        <w:t>所述</w:t>
      </w:r>
      <w:r w:rsidR="00543E56" w:rsidRPr="00543E56">
        <w:t>资源调动目标</w:t>
      </w:r>
      <w:r>
        <w:rPr>
          <w:rFonts w:hint="eastAsia"/>
        </w:rPr>
        <w:t>和</w:t>
      </w:r>
      <w:r w:rsidR="00E27E82">
        <w:rPr>
          <w:rFonts w:hint="eastAsia"/>
        </w:rPr>
        <w:t>CBD</w:t>
      </w:r>
      <w:r w:rsidR="00E27E82">
        <w:rPr>
          <w:rFonts w:hint="eastAsia"/>
        </w:rPr>
        <w:t>以往</w:t>
      </w:r>
      <w:r>
        <w:rPr>
          <w:rFonts w:hint="eastAsia"/>
        </w:rPr>
        <w:t>的</w:t>
      </w:r>
      <w:r w:rsidR="00543E56" w:rsidRPr="00543E56">
        <w:t>资源调动目标，可以看出目前的目标更</w:t>
      </w:r>
      <w:r w:rsidR="00E27E82">
        <w:rPr>
          <w:rFonts w:hint="eastAsia"/>
        </w:rPr>
        <w:t>具雄心</w:t>
      </w:r>
      <w:r w:rsidR="00543E56" w:rsidRPr="00543E56">
        <w:t>，需要</w:t>
      </w:r>
      <w:r>
        <w:rPr>
          <w:rFonts w:hint="eastAsia"/>
        </w:rPr>
        <w:t>的财务支持高于</w:t>
      </w:r>
      <w:r w:rsidR="00543E56" w:rsidRPr="00543E56">
        <w:t>以前</w:t>
      </w:r>
      <w:r>
        <w:rPr>
          <w:rFonts w:hint="eastAsia"/>
        </w:rPr>
        <w:t>的</w:t>
      </w:r>
      <w:r w:rsidR="00543E56" w:rsidRPr="00543E56">
        <w:t>预期。</w:t>
      </w:r>
    </w:p>
    <w:p w14:paraId="3FBFF7AE" w14:textId="69B8F040" w:rsidR="00543E56" w:rsidRPr="00543E56" w:rsidRDefault="009113AB" w:rsidP="00097B11">
      <w:pPr>
        <w:suppressLineNumbers/>
        <w:suppressAutoHyphens/>
        <w:adjustRightInd w:val="0"/>
        <w:snapToGrid w:val="0"/>
        <w:spacing w:before="240" w:after="120" w:line="240" w:lineRule="atLeast"/>
        <w:ind w:left="979"/>
      </w:pPr>
      <w:r>
        <w:rPr>
          <w:rFonts w:hint="eastAsia"/>
        </w:rPr>
        <w:t>对</w:t>
      </w:r>
      <w:r w:rsidR="00543E56" w:rsidRPr="00543E56">
        <w:t>2020</w:t>
      </w:r>
      <w:r w:rsidR="00543E56" w:rsidRPr="00543E56">
        <w:t>年后全球生物多样性框架资源</w:t>
      </w:r>
      <w:r>
        <w:rPr>
          <w:rFonts w:hint="eastAsia"/>
        </w:rPr>
        <w:t>资源调动</w:t>
      </w:r>
      <w:r w:rsidR="00A4707B">
        <w:rPr>
          <w:rFonts w:hint="eastAsia"/>
        </w:rPr>
        <w:t>问题</w:t>
      </w:r>
      <w:r w:rsidR="00543E56" w:rsidRPr="00543E56">
        <w:t>专家小组第一份报告提交的评论，有</w:t>
      </w:r>
      <w:r w:rsidR="00D12CA4">
        <w:rPr>
          <w:rFonts w:hint="eastAsia"/>
        </w:rPr>
        <w:t>的</w:t>
      </w:r>
      <w:r>
        <w:rPr>
          <w:rFonts w:hint="eastAsia"/>
        </w:rPr>
        <w:t>涉及目标</w:t>
      </w:r>
      <w:r>
        <w:rPr>
          <w:rFonts w:hint="eastAsia"/>
        </w:rPr>
        <w:t>3</w:t>
      </w:r>
      <w:r>
        <w:rPr>
          <w:rFonts w:hint="eastAsia"/>
        </w:rPr>
        <w:t>，</w:t>
      </w:r>
      <w:r w:rsidR="00D12CA4">
        <w:rPr>
          <w:rFonts w:hint="eastAsia"/>
        </w:rPr>
        <w:t>即</w:t>
      </w:r>
      <w:r w:rsidR="00D12CA4" w:rsidRPr="00D12CA4">
        <w:rPr>
          <w:rFonts w:hint="eastAsia"/>
        </w:rPr>
        <w:t>加</w:t>
      </w:r>
      <w:r w:rsidR="00D12CA4" w:rsidRPr="00D12CA4">
        <w:rPr>
          <w:rFonts w:ascii="SimSun" w:hAnsi="SimSun" w:cs="SimSun" w:hint="eastAsia"/>
        </w:rPr>
        <w:t>强现有金融机构，推动复制和扩大有成效的融资机</w:t>
      </w:r>
      <w:r w:rsidR="00D12CA4" w:rsidRPr="00D12CA4">
        <w:rPr>
          <w:rFonts w:ascii="SimSun" w:hAnsi="SimSun" w:cs="SimSun" w:hint="eastAsia"/>
        </w:rPr>
        <w:lastRenderedPageBreak/>
        <w:t>制和工具</w:t>
      </w:r>
      <w:r w:rsidR="00543E56" w:rsidRPr="00543E56">
        <w:t>。</w:t>
      </w:r>
      <w:r w:rsidR="00D12CA4">
        <w:rPr>
          <w:rFonts w:hint="eastAsia"/>
        </w:rPr>
        <w:t>其中</w:t>
      </w:r>
      <w:r>
        <w:rPr>
          <w:rFonts w:hint="eastAsia"/>
        </w:rPr>
        <w:t>提到</w:t>
      </w:r>
      <w:r w:rsidRPr="00543E56">
        <w:t>资源</w:t>
      </w:r>
      <w:r w:rsidR="00D12CA4">
        <w:rPr>
          <w:rFonts w:hint="eastAsia"/>
        </w:rPr>
        <w:t>调动</w:t>
      </w:r>
      <w:r w:rsidRPr="00543E56">
        <w:t>战略与</w:t>
      </w:r>
      <w:r>
        <w:t>GEF</w:t>
      </w:r>
      <w:r w:rsidRPr="00543E56">
        <w:t>提供非赠款融资的局限性之间</w:t>
      </w:r>
      <w:r w:rsidR="000B3E6C">
        <w:rPr>
          <w:rFonts w:hint="eastAsia"/>
        </w:rPr>
        <w:t>存在</w:t>
      </w:r>
      <w:r w:rsidRPr="00543E56">
        <w:t>差距</w:t>
      </w:r>
      <w:r w:rsidR="000B3E6C">
        <w:rPr>
          <w:rStyle w:val="FootnoteReference"/>
        </w:rPr>
        <w:footnoteReference w:id="23"/>
      </w:r>
      <w:r w:rsidR="000B3E6C">
        <w:rPr>
          <w:rFonts w:hint="eastAsia"/>
        </w:rPr>
        <w:t>。</w:t>
      </w:r>
    </w:p>
    <w:p w14:paraId="4D022896" w14:textId="61B6D6B4" w:rsidR="00543E56" w:rsidRPr="00543E56" w:rsidRDefault="00543E56" w:rsidP="00097B11">
      <w:pPr>
        <w:suppressLineNumbers/>
        <w:suppressAutoHyphens/>
        <w:adjustRightInd w:val="0"/>
        <w:snapToGrid w:val="0"/>
        <w:spacing w:before="240" w:after="120" w:line="240" w:lineRule="atLeast"/>
        <w:ind w:left="979"/>
      </w:pPr>
      <w:r w:rsidRPr="00543E56">
        <w:t>作为一般性意见，还提到</w:t>
      </w:r>
      <w:r w:rsidR="003E148F">
        <w:t>GEF</w:t>
      </w:r>
      <w:r w:rsidRPr="00543E56">
        <w:t>是</w:t>
      </w:r>
      <w:r w:rsidR="000B3E6C">
        <w:rPr>
          <w:rFonts w:hint="eastAsia"/>
        </w:rPr>
        <w:t>CBD</w:t>
      </w:r>
      <w:r w:rsidRPr="00543E56">
        <w:t>的</w:t>
      </w:r>
      <w:r w:rsidR="000B3E6C">
        <w:rPr>
          <w:rFonts w:hint="eastAsia"/>
        </w:rPr>
        <w:t>融资</w:t>
      </w:r>
      <w:r w:rsidRPr="00543E56">
        <w:t>机制，其生物多样性</w:t>
      </w:r>
      <w:r w:rsidR="000B3E6C">
        <w:rPr>
          <w:rFonts w:hint="eastAsia"/>
        </w:rPr>
        <w:t>供资从</w:t>
      </w:r>
      <w:r w:rsidR="003E148F">
        <w:t>GEF</w:t>
      </w:r>
      <w:r w:rsidR="000B3E6C">
        <w:rPr>
          <w:rFonts w:hint="eastAsia"/>
        </w:rPr>
        <w:t>-</w:t>
      </w:r>
      <w:r w:rsidR="000B3E6C">
        <w:t>4</w:t>
      </w:r>
      <w:r w:rsidR="000B3E6C">
        <w:rPr>
          <w:rFonts w:hint="eastAsia"/>
        </w:rPr>
        <w:t>到</w:t>
      </w:r>
      <w:r w:rsidR="003E148F">
        <w:t>GEF</w:t>
      </w:r>
      <w:r w:rsidR="000B3E6C">
        <w:rPr>
          <w:rFonts w:hint="eastAsia"/>
        </w:rPr>
        <w:t>-</w:t>
      </w:r>
      <w:r w:rsidR="000B3E6C">
        <w:t>7</w:t>
      </w:r>
      <w:r w:rsidRPr="00543E56">
        <w:t>仅增加了约</w:t>
      </w:r>
      <w:r w:rsidRPr="00543E56">
        <w:t>30%</w:t>
      </w:r>
      <w:r w:rsidRPr="00543E56">
        <w:t>。</w:t>
      </w:r>
      <w:r w:rsidR="003E148F">
        <w:t>GEF</w:t>
      </w:r>
      <w:r w:rsidR="00C52250">
        <w:rPr>
          <w:rFonts w:hint="eastAsia"/>
        </w:rPr>
        <w:t>投资</w:t>
      </w:r>
      <w:r w:rsidRPr="00543E56">
        <w:t>35</w:t>
      </w:r>
      <w:r w:rsidRPr="00543E56">
        <w:t>亿多美元</w:t>
      </w:r>
      <w:r w:rsidR="00C52250">
        <w:rPr>
          <w:rFonts w:hint="eastAsia"/>
        </w:rPr>
        <w:t>，共同融资</w:t>
      </w:r>
      <w:r w:rsidRPr="00543E56">
        <w:t>100</w:t>
      </w:r>
      <w:r w:rsidRPr="00543E56">
        <w:t>多亿美元，</w:t>
      </w:r>
      <w:r w:rsidR="00C52250">
        <w:rPr>
          <w:rFonts w:hint="eastAsia"/>
        </w:rPr>
        <w:t>向</w:t>
      </w:r>
      <w:r w:rsidRPr="00543E56">
        <w:t>155</w:t>
      </w:r>
      <w:r w:rsidRPr="00543E56">
        <w:t>个国家约</w:t>
      </w:r>
      <w:r w:rsidRPr="00543E56">
        <w:t>1</w:t>
      </w:r>
      <w:r w:rsidR="00C52250">
        <w:rPr>
          <w:rFonts w:hint="eastAsia"/>
        </w:rPr>
        <w:t>,</w:t>
      </w:r>
      <w:r w:rsidRPr="00543E56">
        <w:t>300</w:t>
      </w:r>
      <w:r w:rsidRPr="00543E56">
        <w:t>个项目</w:t>
      </w:r>
      <w:r w:rsidR="00C52250">
        <w:rPr>
          <w:rFonts w:hint="eastAsia"/>
        </w:rPr>
        <w:t>提供支持</w:t>
      </w:r>
      <w:r w:rsidRPr="00543E56">
        <w:t>。</w:t>
      </w:r>
    </w:p>
    <w:p w14:paraId="1DF65FA7" w14:textId="1C3019F5" w:rsidR="00543E56" w:rsidRDefault="00543E56" w:rsidP="00097B11">
      <w:pPr>
        <w:suppressLineNumbers/>
        <w:suppressAutoHyphens/>
        <w:adjustRightInd w:val="0"/>
        <w:snapToGrid w:val="0"/>
        <w:spacing w:before="240" w:after="120" w:line="240" w:lineRule="atLeast"/>
        <w:ind w:left="979"/>
      </w:pPr>
      <w:r w:rsidRPr="00543E56">
        <w:t>作为一项建议，</w:t>
      </w:r>
      <w:r w:rsidRPr="00543E56">
        <w:t>2020</w:t>
      </w:r>
      <w:r w:rsidRPr="00543E56">
        <w:t>年后全球生物多样性</w:t>
      </w:r>
      <w:r w:rsidR="00A4707B">
        <w:rPr>
          <w:rFonts w:hint="eastAsia"/>
        </w:rPr>
        <w:t>新</w:t>
      </w:r>
      <w:r w:rsidRPr="00543E56">
        <w:t>框架</w:t>
      </w:r>
      <w:r w:rsidR="00A4707B">
        <w:rPr>
          <w:rFonts w:hint="eastAsia"/>
        </w:rPr>
        <w:t>资源</w:t>
      </w:r>
      <w:r w:rsidRPr="00543E56">
        <w:t>调动</w:t>
      </w:r>
      <w:r w:rsidR="00A4707B">
        <w:rPr>
          <w:rFonts w:hint="eastAsia"/>
        </w:rPr>
        <w:t>问题专家小组在</w:t>
      </w:r>
      <w:r w:rsidRPr="00543E56">
        <w:t>第三份报告</w:t>
      </w:r>
      <w:r w:rsidR="00A4707B">
        <w:rPr>
          <w:rFonts w:hint="eastAsia"/>
        </w:rPr>
        <w:t>中提出</w:t>
      </w:r>
      <w:r w:rsidRPr="00543E56">
        <w:t>，</w:t>
      </w:r>
      <w:r w:rsidR="00A4707B">
        <w:rPr>
          <w:rFonts w:hint="eastAsia"/>
        </w:rPr>
        <w:t>作为</w:t>
      </w:r>
      <w:r w:rsidR="00A4707B">
        <w:rPr>
          <w:rFonts w:hint="eastAsia"/>
        </w:rPr>
        <w:t>CBD</w:t>
      </w:r>
      <w:r w:rsidR="00A4707B">
        <w:rPr>
          <w:rFonts w:hint="eastAsia"/>
        </w:rPr>
        <w:t>的融资机制，</w:t>
      </w:r>
      <w:r w:rsidR="003E148F">
        <w:t>GEF</w:t>
      </w:r>
      <w:r w:rsidRPr="00543E56">
        <w:t>应</w:t>
      </w:r>
      <w:r w:rsidRPr="00543E56">
        <w:t>:</w:t>
      </w:r>
      <w:r w:rsidR="000A2961">
        <w:t>（</w:t>
      </w:r>
      <w:r w:rsidRPr="00543E56">
        <w:t>a</w:t>
      </w:r>
      <w:r w:rsidR="000A2961">
        <w:t>）</w:t>
      </w:r>
      <w:r w:rsidRPr="00543E56">
        <w:t>在为执行《公约》</w:t>
      </w:r>
      <w:r w:rsidR="00956ADF">
        <w:rPr>
          <w:rFonts w:hint="eastAsia"/>
        </w:rPr>
        <w:t>而</w:t>
      </w:r>
      <w:r w:rsidRPr="00543E56">
        <w:t>调动资源方面</w:t>
      </w:r>
      <w:r w:rsidR="00956ADF">
        <w:rPr>
          <w:rFonts w:hint="eastAsia"/>
        </w:rPr>
        <w:t>继续扮演主要角色</w:t>
      </w:r>
      <w:r w:rsidRPr="00543E56">
        <w:t>，因为</w:t>
      </w:r>
      <w:r w:rsidR="00956ADF">
        <w:t>GEF</w:t>
      </w:r>
      <w:r w:rsidR="00A4707B" w:rsidRPr="00A4707B">
        <w:rPr>
          <w:rFonts w:hint="eastAsia"/>
        </w:rPr>
        <w:t>在</w:t>
      </w:r>
      <w:r w:rsidR="00A4707B" w:rsidRPr="00A4707B">
        <w:rPr>
          <w:rFonts w:ascii="SimSun" w:hAnsi="SimSun" w:cs="SimSun" w:hint="eastAsia"/>
        </w:rPr>
        <w:t>将生物多样性纳入发展活动主流和确保资源得到有效利用方面</w:t>
      </w:r>
      <w:r w:rsidR="00956ADF">
        <w:rPr>
          <w:rFonts w:ascii="SimSun" w:hAnsi="SimSun" w:cs="SimSun" w:hint="eastAsia"/>
        </w:rPr>
        <w:t>起着</w:t>
      </w:r>
      <w:r w:rsidR="00F378B8" w:rsidRPr="00A4707B">
        <w:rPr>
          <w:rFonts w:ascii="SimSun" w:hAnsi="SimSun" w:cs="SimSun" w:hint="eastAsia"/>
        </w:rPr>
        <w:t>重要作用</w:t>
      </w:r>
      <w:r w:rsidRPr="00543E56">
        <w:t>；</w:t>
      </w:r>
      <w:r w:rsidR="000A2961">
        <w:t>（</w:t>
      </w:r>
      <w:r w:rsidRPr="00543E56">
        <w:t>b</w:t>
      </w:r>
      <w:r w:rsidR="000A2961">
        <w:t>）</w:t>
      </w:r>
      <w:r w:rsidR="00F378B8">
        <w:rPr>
          <w:rFonts w:ascii="SimSun" w:hAnsi="SimSun" w:cs="SimSun" w:hint="eastAsia"/>
        </w:rPr>
        <w:t>加强</w:t>
      </w:r>
      <w:r w:rsidR="00F378B8" w:rsidRPr="00A4707B">
        <w:rPr>
          <w:rFonts w:ascii="SimSun" w:hAnsi="SimSun" w:cs="SimSun" w:hint="eastAsia"/>
        </w:rPr>
        <w:t>与绿色气候基金</w:t>
      </w:r>
      <w:r w:rsidR="00F378B8">
        <w:rPr>
          <w:rFonts w:hint="eastAsia"/>
        </w:rPr>
        <w:t>的联系，催化更多</w:t>
      </w:r>
      <w:r w:rsidR="00F378B8" w:rsidRPr="00F378B8">
        <w:rPr>
          <w:rFonts w:ascii="SimSun" w:hAnsi="SimSun" w:cs="SimSun" w:hint="eastAsia"/>
        </w:rPr>
        <w:t>生物多样性融资</w:t>
      </w:r>
      <w:r w:rsidRPr="00543E56">
        <w:t>。</w:t>
      </w:r>
      <w:r w:rsidR="00956ADF">
        <w:rPr>
          <w:rFonts w:hint="eastAsia"/>
        </w:rPr>
        <w:t xml:space="preserve"> </w:t>
      </w:r>
    </w:p>
    <w:p w14:paraId="7B703304" w14:textId="60AB1B6F" w:rsidR="00543E56" w:rsidRPr="0065103C" w:rsidRDefault="00543E56" w:rsidP="00543E56">
      <w:pPr>
        <w:suppressLineNumbers/>
        <w:suppressAutoHyphens/>
        <w:adjustRightInd w:val="0"/>
        <w:snapToGrid w:val="0"/>
        <w:jc w:val="center"/>
        <w:rPr>
          <w:rFonts w:ascii="Arial" w:hAnsi="Arial" w:cs="Arial"/>
          <w:sz w:val="22"/>
          <w:szCs w:val="22"/>
        </w:rPr>
      </w:pPr>
      <w:r w:rsidRPr="00543E56">
        <w:rPr>
          <w:rFonts w:ascii="Arial" w:hAnsi="Arial" w:cs="Arial"/>
          <w:sz w:val="22"/>
          <w:szCs w:val="22"/>
        </w:rPr>
        <w:t>__________</w:t>
      </w:r>
    </w:p>
    <w:sectPr w:rsidR="00543E56" w:rsidRPr="0065103C" w:rsidSect="00D60315">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A41C" w14:textId="77777777" w:rsidR="00DD05CB" w:rsidRDefault="00DD05CB" w:rsidP="008A3A19">
      <w:r>
        <w:separator/>
      </w:r>
    </w:p>
  </w:endnote>
  <w:endnote w:type="continuationSeparator" w:id="0">
    <w:p w14:paraId="259EF8FF" w14:textId="77777777" w:rsidR="00DD05CB" w:rsidRDefault="00DD05CB"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6AEE" w14:textId="77777777" w:rsidR="00DD05CB" w:rsidRDefault="00DD05CB" w:rsidP="008A3A19">
      <w:r>
        <w:separator/>
      </w:r>
    </w:p>
  </w:footnote>
  <w:footnote w:type="continuationSeparator" w:id="0">
    <w:p w14:paraId="08A23AFB" w14:textId="77777777" w:rsidR="00DD05CB" w:rsidRDefault="00DD05CB" w:rsidP="008A3A19">
      <w:r>
        <w:continuationSeparator/>
      </w:r>
    </w:p>
  </w:footnote>
  <w:footnote w:id="1">
    <w:p w14:paraId="1F6449F5" w14:textId="6E6B0AC2" w:rsidR="00405CA0" w:rsidRPr="008E33A9" w:rsidRDefault="00405CA0" w:rsidP="005004F6">
      <w:pPr>
        <w:pStyle w:val="FootnoteText"/>
        <w:ind w:firstLine="0"/>
        <w:rPr>
          <w:szCs w:val="18"/>
        </w:rPr>
      </w:pPr>
      <w:r w:rsidRPr="008E33A9">
        <w:t>* CBD/SB</w:t>
      </w:r>
      <w:r>
        <w:rPr>
          <w:rFonts w:hint="eastAsia"/>
        </w:rPr>
        <w:t>I</w:t>
      </w:r>
      <w:r w:rsidRPr="008E33A9">
        <w:t>/</w:t>
      </w:r>
      <w:r>
        <w:t>3</w:t>
      </w:r>
      <w:r w:rsidRPr="008E33A9">
        <w:t>/1</w:t>
      </w:r>
      <w:r w:rsidRPr="008E33A9">
        <w:rPr>
          <w:rFonts w:hint="eastAsia"/>
          <w:lang w:val="zh-CN"/>
        </w:rPr>
        <w:t>。</w:t>
      </w:r>
    </w:p>
  </w:footnote>
  <w:footnote w:id="2">
    <w:p w14:paraId="1F20299D" w14:textId="50D7F02A" w:rsidR="00405CA0" w:rsidRDefault="00405CA0" w:rsidP="00E3489E">
      <w:pPr>
        <w:pStyle w:val="FootnoteText"/>
        <w:ind w:firstLine="0"/>
      </w:pPr>
      <w:r>
        <w:rPr>
          <w:rStyle w:val="FootnoteReference"/>
        </w:rPr>
        <w:footnoteRef/>
      </w:r>
      <w:r>
        <w:t xml:space="preserve"> </w:t>
      </w:r>
      <w:r>
        <w:rPr>
          <w:rFonts w:hint="eastAsia"/>
        </w:rPr>
        <w:t>缔约方大会第</w:t>
      </w:r>
      <w:r w:rsidR="00E92417">
        <w:rPr>
          <w:rFonts w:hint="eastAsia"/>
        </w:rPr>
        <w:t>三</w:t>
      </w:r>
      <w:r>
        <w:rPr>
          <w:rFonts w:hint="eastAsia"/>
        </w:rPr>
        <w:t>届会议第</w:t>
      </w:r>
      <w:r w:rsidRPr="0065103C">
        <w:rPr>
          <w:rFonts w:ascii="Arial" w:hAnsi="Arial" w:cs="Arial"/>
          <w:color w:val="212529"/>
          <w:szCs w:val="18"/>
          <w:shd w:val="clear" w:color="auto" w:fill="FFFFFF"/>
          <w:lang w:val="en-GB"/>
        </w:rPr>
        <w:t>III/8</w:t>
      </w:r>
      <w:r>
        <w:rPr>
          <w:rFonts w:ascii="Arial" w:hAnsi="Arial" w:cs="Arial" w:hint="eastAsia"/>
          <w:color w:val="212529"/>
          <w:szCs w:val="18"/>
          <w:shd w:val="clear" w:color="auto" w:fill="FFFFFF"/>
          <w:lang w:val="en-GB"/>
        </w:rPr>
        <w:t>号决定。</w:t>
      </w:r>
    </w:p>
  </w:footnote>
  <w:footnote w:id="3">
    <w:p w14:paraId="2BA209FB" w14:textId="70247518" w:rsidR="00405CA0" w:rsidRDefault="00405CA0" w:rsidP="00C46A2F">
      <w:pPr>
        <w:pStyle w:val="FootnoteText"/>
        <w:ind w:firstLine="0"/>
      </w:pPr>
      <w:r>
        <w:rPr>
          <w:rStyle w:val="FootnoteReference"/>
        </w:rPr>
        <w:footnoteRef/>
      </w:r>
      <w:r>
        <w:t xml:space="preserve"> </w:t>
      </w:r>
      <w:hyperlink r:id="rId1" w:history="1">
        <w:r w:rsidRPr="007A3A0E">
          <w:rPr>
            <w:rStyle w:val="Hyperlink"/>
          </w:rPr>
          <w:t>https://www.cbd.int/doc/decisions/cop-14/cop-14-dec-23-zh.pdf</w:t>
        </w:r>
      </w:hyperlink>
      <w:r>
        <w:rPr>
          <w:rFonts w:ascii="Arial" w:hAnsi="Arial" w:cs="Arial" w:hint="eastAsia"/>
          <w:color w:val="212529"/>
          <w:szCs w:val="18"/>
          <w:shd w:val="clear" w:color="auto" w:fill="FFFFFF"/>
          <w:lang w:val="en-GB"/>
        </w:rPr>
        <w:t>。</w:t>
      </w:r>
    </w:p>
  </w:footnote>
  <w:footnote w:id="4">
    <w:p w14:paraId="70680B00" w14:textId="5C239659" w:rsidR="00405CA0" w:rsidRDefault="00405CA0" w:rsidP="00C46A2F">
      <w:pPr>
        <w:pStyle w:val="FootnoteText"/>
        <w:ind w:firstLine="0"/>
      </w:pPr>
      <w:r>
        <w:rPr>
          <w:rStyle w:val="FootnoteReference"/>
        </w:rPr>
        <w:footnoteRef/>
      </w:r>
      <w:r>
        <w:t xml:space="preserve"> </w:t>
      </w:r>
      <w:hyperlink r:id="rId2" w:history="1">
        <w:r w:rsidRPr="007A3A0E">
          <w:rPr>
            <w:rStyle w:val="Hyperlink"/>
          </w:rPr>
          <w:t>https://www.cbd.int/doc/c/4581/b8f0/e9df8fce1a2ff03d77a55101/post2020-prep-02-01-zh.pdf</w:t>
        </w:r>
      </w:hyperlink>
      <w:r>
        <w:rPr>
          <w:rFonts w:hint="eastAsia"/>
        </w:rPr>
        <w:t>。</w:t>
      </w:r>
    </w:p>
  </w:footnote>
  <w:footnote w:id="5">
    <w:p w14:paraId="22D77B90" w14:textId="08720A00" w:rsidR="00405CA0" w:rsidRDefault="00405CA0" w:rsidP="00050CE6">
      <w:pPr>
        <w:pStyle w:val="FootnoteText"/>
        <w:ind w:firstLine="0"/>
      </w:pPr>
      <w:r>
        <w:rPr>
          <w:rStyle w:val="FootnoteReference"/>
        </w:rPr>
        <w:footnoteRef/>
      </w:r>
      <w:r>
        <w:t xml:space="preserve"> </w:t>
      </w:r>
      <w:hyperlink r:id="rId3" w:history="1">
        <w:r w:rsidRPr="0065103C">
          <w:rPr>
            <w:rStyle w:val="Hyperlink"/>
            <w:rFonts w:ascii="Arial" w:hAnsi="Arial" w:cs="Arial"/>
            <w:szCs w:val="18"/>
            <w:lang w:val="en-GB"/>
          </w:rPr>
          <w:t>https://www.biodiversityfinance.net/</w:t>
        </w:r>
      </w:hyperlink>
      <w:r>
        <w:rPr>
          <w:rFonts w:hint="eastAsia"/>
        </w:rPr>
        <w:t>。</w:t>
      </w:r>
    </w:p>
  </w:footnote>
  <w:footnote w:id="6">
    <w:p w14:paraId="03994960" w14:textId="156A39E1" w:rsidR="00405CA0" w:rsidRPr="009C63FB" w:rsidRDefault="00405CA0" w:rsidP="00320575">
      <w:pPr>
        <w:pStyle w:val="FootnoteText"/>
        <w:ind w:firstLine="0"/>
      </w:pPr>
      <w:r>
        <w:rPr>
          <w:rStyle w:val="FootnoteReference"/>
        </w:rPr>
        <w:footnoteRef/>
      </w:r>
      <w:r>
        <w:t xml:space="preserve"> </w:t>
      </w:r>
      <w:hyperlink r:id="rId4" w:history="1">
        <w:r w:rsidRPr="009C63FB">
          <w:rPr>
            <w:rStyle w:val="Hyperlink"/>
            <w:rFonts w:eastAsiaTheme="majorEastAsia"/>
            <w:szCs w:val="18"/>
            <w:lang w:val="en-GB"/>
          </w:rPr>
          <w:t>https://www.cbd.int/financial/gef8needs.shtml</w:t>
        </w:r>
      </w:hyperlink>
      <w:r w:rsidRPr="009C63FB">
        <w:t>。</w:t>
      </w:r>
    </w:p>
  </w:footnote>
  <w:footnote w:id="7">
    <w:p w14:paraId="46E4E62F" w14:textId="01FE143F" w:rsidR="00405CA0" w:rsidRPr="009C63FB" w:rsidRDefault="00405CA0" w:rsidP="00320575">
      <w:pPr>
        <w:pStyle w:val="FootnoteText"/>
        <w:ind w:firstLine="0"/>
        <w:jc w:val="left"/>
      </w:pPr>
      <w:r w:rsidRPr="009C63FB">
        <w:rPr>
          <w:rStyle w:val="FootnoteReference"/>
        </w:rPr>
        <w:footnoteRef/>
      </w:r>
      <w:r w:rsidRPr="009C63FB">
        <w:t xml:space="preserve"> </w:t>
      </w:r>
      <w:hyperlink r:id="rId5" w:history="1">
        <w:r w:rsidRPr="009C63FB">
          <w:rPr>
            <w:rStyle w:val="Hyperlink"/>
            <w:szCs w:val="18"/>
            <w:lang w:val="en-GB"/>
          </w:rPr>
          <w:t>http://www.thegef.org/sites/default/files/council-meeting-documents/OPERATIONAL_GUIDELINES_FOR_THE_APPLICATION_OF_THE_INCREMENTAL_COST_PRINCIPLE_5.pdf</w:t>
        </w:r>
      </w:hyperlink>
      <w:r w:rsidRPr="009C63FB">
        <w:t>。</w:t>
      </w:r>
    </w:p>
  </w:footnote>
  <w:footnote w:id="8">
    <w:p w14:paraId="121262E0" w14:textId="5A139FFC" w:rsidR="00405CA0" w:rsidRDefault="00405CA0" w:rsidP="00320575">
      <w:pPr>
        <w:pStyle w:val="FootnoteText"/>
        <w:ind w:firstLine="0"/>
        <w:jc w:val="left"/>
      </w:pPr>
      <w:r w:rsidRPr="009C63FB">
        <w:rPr>
          <w:rStyle w:val="FootnoteReference"/>
        </w:rPr>
        <w:footnoteRef/>
      </w:r>
      <w:r w:rsidRPr="009C63FB">
        <w:t xml:space="preserve"> </w:t>
      </w:r>
      <w:hyperlink r:id="rId6" w:history="1">
        <w:r w:rsidRPr="009C63FB">
          <w:rPr>
            <w:rStyle w:val="Hyperlink"/>
            <w:szCs w:val="18"/>
            <w:lang w:val="en-GB"/>
          </w:rPr>
          <w:t>https://www.cbd.int/financial/gef8needs.shtml</w:t>
        </w:r>
      </w:hyperlink>
      <w:r w:rsidRPr="009C63FB">
        <w:t>。</w:t>
      </w:r>
    </w:p>
  </w:footnote>
  <w:footnote w:id="9">
    <w:p w14:paraId="5EB89592" w14:textId="566D7FA4" w:rsidR="00405CA0" w:rsidRDefault="00405CA0" w:rsidP="001B0182">
      <w:pPr>
        <w:pStyle w:val="FootnoteText"/>
        <w:ind w:firstLine="0"/>
      </w:pPr>
      <w:r>
        <w:rPr>
          <w:rStyle w:val="FootnoteReference"/>
        </w:rPr>
        <w:footnoteRef/>
      </w:r>
      <w:r>
        <w:t xml:space="preserve"> </w:t>
      </w:r>
      <w:r w:rsidR="009C63FB" w:rsidRPr="009C63FB">
        <w:rPr>
          <w:rFonts w:hint="eastAsia"/>
        </w:rPr>
        <w:t>2020</w:t>
      </w:r>
      <w:r w:rsidR="009C63FB" w:rsidRPr="009C63FB">
        <w:rPr>
          <w:rFonts w:hint="eastAsia"/>
        </w:rPr>
        <w:t>年年度</w:t>
      </w:r>
      <w:r w:rsidR="008B0CF3">
        <w:rPr>
          <w:rFonts w:hint="eastAsia"/>
        </w:rPr>
        <w:t>业绩</w:t>
      </w:r>
      <w:r w:rsidR="009C63FB" w:rsidRPr="009C63FB">
        <w:rPr>
          <w:rFonts w:hint="eastAsia"/>
        </w:rPr>
        <w:t>报告，</w:t>
      </w:r>
      <w:r w:rsidR="009C63FB">
        <w:rPr>
          <w:rFonts w:hint="eastAsia"/>
        </w:rPr>
        <w:t>G</w:t>
      </w:r>
      <w:r w:rsidR="009C63FB">
        <w:t>EF</w:t>
      </w:r>
      <w:r w:rsidR="009C63FB" w:rsidRPr="009C63FB">
        <w:rPr>
          <w:rFonts w:hint="eastAsia"/>
        </w:rPr>
        <w:t>独立评估报告；</w:t>
      </w:r>
      <w:r w:rsidR="009C63FB">
        <w:rPr>
          <w:rFonts w:hint="eastAsia"/>
        </w:rPr>
        <w:t>G</w:t>
      </w:r>
      <w:r w:rsidR="009C63FB">
        <w:t>EF</w:t>
      </w:r>
      <w:r w:rsidR="009C63FB" w:rsidRPr="009C63FB">
        <w:rPr>
          <w:rFonts w:hint="eastAsia"/>
        </w:rPr>
        <w:t>-7</w:t>
      </w:r>
      <w:r w:rsidR="00871AEA">
        <w:rPr>
          <w:rFonts w:hint="eastAsia"/>
        </w:rPr>
        <w:t>机构</w:t>
      </w:r>
      <w:r w:rsidR="009C63FB" w:rsidRPr="009C63FB">
        <w:rPr>
          <w:rFonts w:hint="eastAsia"/>
        </w:rPr>
        <w:t>记分卡，</w:t>
      </w:r>
      <w:r w:rsidR="009C63FB" w:rsidRPr="009C63FB">
        <w:rPr>
          <w:rFonts w:hint="eastAsia"/>
        </w:rPr>
        <w:t>2020</w:t>
      </w:r>
      <w:r w:rsidR="009C63FB" w:rsidRPr="009C63FB">
        <w:rPr>
          <w:rFonts w:hint="eastAsia"/>
        </w:rPr>
        <w:t>年</w:t>
      </w:r>
      <w:r w:rsidR="009C63FB" w:rsidRPr="009C63FB">
        <w:rPr>
          <w:rFonts w:hint="eastAsia"/>
        </w:rPr>
        <w:t>6</w:t>
      </w:r>
      <w:r w:rsidR="009C63FB" w:rsidRPr="009C63FB">
        <w:rPr>
          <w:rFonts w:hint="eastAsia"/>
        </w:rPr>
        <w:t>月；</w:t>
      </w:r>
      <w:r w:rsidR="009C63FB">
        <w:rPr>
          <w:rFonts w:hint="eastAsia"/>
        </w:rPr>
        <w:t>G</w:t>
      </w:r>
      <w:r w:rsidR="009C63FB">
        <w:t xml:space="preserve">EF </w:t>
      </w:r>
      <w:r w:rsidR="009C63FB" w:rsidRPr="009C63FB">
        <w:rPr>
          <w:rFonts w:hint="eastAsia"/>
        </w:rPr>
        <w:t>2019</w:t>
      </w:r>
      <w:r w:rsidR="009C63FB" w:rsidRPr="009C63FB">
        <w:rPr>
          <w:rFonts w:hint="eastAsia"/>
        </w:rPr>
        <w:t>年工作方案</w:t>
      </w:r>
      <w:r w:rsidR="009C63FB">
        <w:rPr>
          <w:rFonts w:hint="eastAsia"/>
        </w:rPr>
        <w:t>.</w:t>
      </w:r>
    </w:p>
  </w:footnote>
  <w:footnote w:id="10">
    <w:p w14:paraId="25AD7B82" w14:textId="2B454BC7" w:rsidR="00405CA0" w:rsidRDefault="00405CA0" w:rsidP="001B0182">
      <w:pPr>
        <w:pStyle w:val="FootnoteText"/>
        <w:ind w:firstLine="0"/>
      </w:pPr>
      <w:r>
        <w:rPr>
          <w:rStyle w:val="FootnoteReference"/>
        </w:rPr>
        <w:footnoteRef/>
      </w:r>
      <w:r>
        <w:t xml:space="preserve"> </w:t>
      </w:r>
      <w:r w:rsidR="009C63FB" w:rsidRPr="009C63FB">
        <w:rPr>
          <w:rFonts w:hint="eastAsia"/>
        </w:rPr>
        <w:t>2020</w:t>
      </w:r>
      <w:r w:rsidR="009C63FB" w:rsidRPr="009C63FB">
        <w:rPr>
          <w:rFonts w:hint="eastAsia"/>
        </w:rPr>
        <w:t>年</w:t>
      </w:r>
      <w:r w:rsidR="009C63FB" w:rsidRPr="009C63FB">
        <w:rPr>
          <w:rFonts w:hint="eastAsia"/>
        </w:rPr>
        <w:t>2</w:t>
      </w:r>
      <w:r w:rsidR="009C63FB" w:rsidRPr="009C63FB">
        <w:rPr>
          <w:rFonts w:hint="eastAsia"/>
        </w:rPr>
        <w:t>月</w:t>
      </w:r>
      <w:r w:rsidR="008B0CF3" w:rsidRPr="009C63FB">
        <w:rPr>
          <w:rFonts w:hint="eastAsia"/>
        </w:rPr>
        <w:t>全球环境基金</w:t>
      </w:r>
      <w:r w:rsidR="009C63FB" w:rsidRPr="009C63FB">
        <w:rPr>
          <w:rFonts w:hint="eastAsia"/>
        </w:rPr>
        <w:t>提交《生物多样性公约》</w:t>
      </w:r>
      <w:r w:rsidR="009C63FB">
        <w:rPr>
          <w:rFonts w:hint="eastAsia"/>
        </w:rPr>
        <w:t>执行问题附属</w:t>
      </w:r>
      <w:r w:rsidR="009C63FB" w:rsidRPr="009C63FB">
        <w:rPr>
          <w:rFonts w:hint="eastAsia"/>
        </w:rPr>
        <w:t>机构第三次会议的</w:t>
      </w:r>
      <w:r w:rsidR="008B0CF3">
        <w:rPr>
          <w:rFonts w:hint="eastAsia"/>
        </w:rPr>
        <w:t>缔约方大会</w:t>
      </w:r>
      <w:r w:rsidR="009C63FB" w:rsidRPr="009C63FB">
        <w:rPr>
          <w:rFonts w:hint="eastAsia"/>
        </w:rPr>
        <w:t>第</w:t>
      </w:r>
      <w:r w:rsidR="00DB16EE">
        <w:rPr>
          <w:rFonts w:hint="eastAsia"/>
        </w:rPr>
        <w:t>十五</w:t>
      </w:r>
      <w:r w:rsidR="009C63FB">
        <w:rPr>
          <w:rFonts w:hint="eastAsia"/>
        </w:rPr>
        <w:t>届</w:t>
      </w:r>
      <w:r w:rsidR="008B0CF3">
        <w:rPr>
          <w:rFonts w:hint="eastAsia"/>
        </w:rPr>
        <w:t>会议</w:t>
      </w:r>
      <w:r w:rsidR="009C63FB" w:rsidRPr="009C63FB">
        <w:rPr>
          <w:rFonts w:hint="eastAsia"/>
        </w:rPr>
        <w:t>报告草案</w:t>
      </w:r>
      <w:r w:rsidR="003F3D91">
        <w:rPr>
          <w:rFonts w:hint="eastAsia"/>
        </w:rPr>
        <w:t>。</w:t>
      </w:r>
    </w:p>
  </w:footnote>
  <w:footnote w:id="11">
    <w:p w14:paraId="7D2D3E09" w14:textId="5C6EE275" w:rsidR="00405CA0" w:rsidRDefault="00405CA0" w:rsidP="001B0182">
      <w:pPr>
        <w:pStyle w:val="FootnoteText"/>
        <w:ind w:firstLine="0"/>
      </w:pPr>
      <w:r>
        <w:rPr>
          <w:rStyle w:val="FootnoteReference"/>
        </w:rPr>
        <w:footnoteRef/>
      </w:r>
      <w:r>
        <w:t xml:space="preserve"> </w:t>
      </w:r>
      <w:r w:rsidRPr="0065103C">
        <w:rPr>
          <w:rFonts w:ascii="Arial" w:hAnsi="Arial" w:cs="Arial"/>
          <w:szCs w:val="18"/>
          <w:lang w:val="en-GB"/>
        </w:rPr>
        <w:t xml:space="preserve">GEF </w:t>
      </w:r>
      <w:r w:rsidR="00871AEA">
        <w:rPr>
          <w:rFonts w:ascii="Arial" w:hAnsi="Arial" w:cs="Arial" w:hint="eastAsia"/>
          <w:szCs w:val="18"/>
          <w:lang w:val="en-GB"/>
        </w:rPr>
        <w:t>机构</w:t>
      </w:r>
      <w:r>
        <w:rPr>
          <w:rFonts w:ascii="Arial" w:hAnsi="Arial" w:cs="Arial" w:hint="eastAsia"/>
          <w:szCs w:val="18"/>
          <w:lang w:val="en-GB"/>
        </w:rPr>
        <w:t>记分卡</w:t>
      </w:r>
      <w:r w:rsidRPr="0065103C">
        <w:rPr>
          <w:rFonts w:ascii="Arial" w:hAnsi="Arial" w:cs="Arial"/>
          <w:szCs w:val="18"/>
          <w:lang w:val="en-GB"/>
        </w:rPr>
        <w:t xml:space="preserve"> </w:t>
      </w:r>
      <w:r>
        <w:rPr>
          <w:rFonts w:ascii="Arial" w:hAnsi="Arial" w:cs="Arial" w:hint="eastAsia"/>
          <w:szCs w:val="18"/>
          <w:lang w:val="en-GB"/>
        </w:rPr>
        <w:t>，</w:t>
      </w:r>
      <w:r w:rsidRPr="0065103C">
        <w:rPr>
          <w:rFonts w:ascii="Arial" w:hAnsi="Arial" w:cs="Arial"/>
          <w:szCs w:val="18"/>
          <w:lang w:val="en-GB"/>
        </w:rPr>
        <w:t>2020</w:t>
      </w:r>
      <w:r>
        <w:rPr>
          <w:rFonts w:ascii="Arial" w:hAnsi="Arial" w:cs="Arial" w:hint="eastAsia"/>
          <w:szCs w:val="18"/>
          <w:lang w:val="en-GB"/>
        </w:rPr>
        <w:t>年</w:t>
      </w:r>
      <w:r>
        <w:rPr>
          <w:rFonts w:ascii="Arial" w:hAnsi="Arial" w:cs="Arial" w:hint="eastAsia"/>
          <w:szCs w:val="18"/>
          <w:lang w:val="en-GB"/>
        </w:rPr>
        <w:t>6</w:t>
      </w:r>
      <w:r>
        <w:rPr>
          <w:rFonts w:ascii="Arial" w:hAnsi="Arial" w:cs="Arial" w:hint="eastAsia"/>
          <w:szCs w:val="18"/>
          <w:lang w:val="en-GB"/>
        </w:rPr>
        <w:t>月。</w:t>
      </w:r>
    </w:p>
  </w:footnote>
  <w:footnote w:id="12">
    <w:p w14:paraId="70225228" w14:textId="09BBD537" w:rsidR="00405CA0" w:rsidRDefault="00405CA0" w:rsidP="001B0182">
      <w:pPr>
        <w:pStyle w:val="FootnoteText"/>
        <w:ind w:firstLine="0"/>
      </w:pPr>
      <w:r>
        <w:rPr>
          <w:rStyle w:val="FootnoteReference"/>
        </w:rPr>
        <w:footnoteRef/>
      </w:r>
      <w:r>
        <w:t xml:space="preserve"> </w:t>
      </w:r>
      <w:hyperlink r:id="rId7" w:history="1">
        <w:r w:rsidRPr="0065103C">
          <w:rPr>
            <w:rFonts w:ascii="Arial" w:hAnsi="Arial" w:cs="Arial"/>
            <w:color w:val="0000FF"/>
            <w:szCs w:val="18"/>
            <w:u w:val="single"/>
            <w:lang w:val="en-GB"/>
          </w:rPr>
          <w:t>http://www.thegef.org/sites/default/files/documents/Results_Guidelines.pdf</w:t>
        </w:r>
      </w:hyperlink>
      <w:r>
        <w:rPr>
          <w:rFonts w:ascii="Arial" w:hAnsi="Arial" w:cs="Arial" w:hint="eastAsia"/>
          <w:szCs w:val="18"/>
          <w:lang w:val="en-GB"/>
        </w:rPr>
        <w:t>。</w:t>
      </w:r>
    </w:p>
  </w:footnote>
  <w:footnote w:id="13">
    <w:p w14:paraId="278B6BB2" w14:textId="1BEB8665" w:rsidR="00405CA0" w:rsidRDefault="00405CA0" w:rsidP="003254B6">
      <w:pPr>
        <w:pStyle w:val="FootnoteText"/>
        <w:ind w:firstLine="0"/>
      </w:pPr>
      <w:r>
        <w:rPr>
          <w:rStyle w:val="FootnoteReference"/>
        </w:rPr>
        <w:footnoteRef/>
      </w:r>
      <w:r>
        <w:t xml:space="preserve"> </w:t>
      </w:r>
      <w:hyperlink r:id="rId8" w:history="1">
        <w:r w:rsidRPr="0065103C">
          <w:rPr>
            <w:rStyle w:val="Hyperlink"/>
            <w:rFonts w:ascii="Arial" w:hAnsi="Arial" w:cs="Arial"/>
            <w:szCs w:val="18"/>
            <w:lang w:val="en-GB"/>
          </w:rPr>
          <w:t>http://www.thegef.org/publications/gef-7-corporate-scorecard-june-2019</w:t>
        </w:r>
      </w:hyperlink>
      <w:r w:rsidRPr="00543E56">
        <w:t>。</w:t>
      </w:r>
    </w:p>
  </w:footnote>
  <w:footnote w:id="14">
    <w:p w14:paraId="1C2C16A6" w14:textId="140B6ECF" w:rsidR="00405CA0" w:rsidRDefault="00405CA0" w:rsidP="00046043">
      <w:pPr>
        <w:pStyle w:val="FootnoteText"/>
        <w:ind w:firstLine="0"/>
      </w:pPr>
      <w:r>
        <w:rPr>
          <w:rStyle w:val="FootnoteReference"/>
        </w:rPr>
        <w:footnoteRef/>
      </w:r>
      <w:r>
        <w:t xml:space="preserve"> CBD/SBI/3/6/Add.2</w:t>
      </w:r>
      <w:r>
        <w:rPr>
          <w:rFonts w:hint="eastAsia"/>
        </w:rPr>
        <w:t>。</w:t>
      </w:r>
    </w:p>
  </w:footnote>
  <w:footnote w:id="15">
    <w:p w14:paraId="223A1688" w14:textId="469C06EB" w:rsidR="00405CA0" w:rsidRDefault="00405CA0" w:rsidP="0096524A">
      <w:pPr>
        <w:pStyle w:val="FootnoteText"/>
        <w:ind w:firstLine="0"/>
      </w:pPr>
      <w:r>
        <w:rPr>
          <w:rStyle w:val="FootnoteReference"/>
        </w:rPr>
        <w:footnoteRef/>
      </w:r>
      <w:r>
        <w:t xml:space="preserve"> </w:t>
      </w:r>
      <w:r w:rsidRPr="0096524A">
        <w:t>资料文件中的表</w:t>
      </w:r>
      <w:r w:rsidRPr="0096524A">
        <w:t>3</w:t>
      </w:r>
      <w:r w:rsidRPr="0096524A">
        <w:t>：</w:t>
      </w:r>
      <w:r w:rsidRPr="0096524A">
        <w:rPr>
          <w:lang w:val="en-GB"/>
        </w:rPr>
        <w:t>GEF STAR-7</w:t>
      </w:r>
      <w:r w:rsidRPr="0096524A">
        <w:t>对生物多样性的拨款占需求评估问卷的百分比</w:t>
      </w:r>
      <w:r w:rsidRPr="0096524A">
        <w:t>(2016</w:t>
      </w:r>
      <w:r w:rsidRPr="0096524A">
        <w:t>年</w:t>
      </w:r>
      <w:r w:rsidRPr="0096524A">
        <w:t>)</w:t>
      </w:r>
      <w:r w:rsidRPr="0096524A">
        <w:t>。</w:t>
      </w:r>
    </w:p>
  </w:footnote>
  <w:footnote w:id="16">
    <w:p w14:paraId="1A045D64" w14:textId="3D27085D" w:rsidR="00405CA0" w:rsidRPr="00220209" w:rsidRDefault="00405CA0" w:rsidP="00BE53A0">
      <w:pPr>
        <w:pStyle w:val="FootnoteText"/>
        <w:ind w:firstLine="0"/>
      </w:pPr>
      <w:r>
        <w:rPr>
          <w:rStyle w:val="FootnoteReference"/>
        </w:rPr>
        <w:footnoteRef/>
      </w:r>
      <w:r>
        <w:t xml:space="preserve"> </w:t>
      </w:r>
      <w:hyperlink r:id="rId9" w:history="1">
        <w:r w:rsidRPr="00220209">
          <w:rPr>
            <w:rStyle w:val="Hyperlink"/>
            <w:rFonts w:ascii="Arial" w:eastAsiaTheme="majorEastAsia" w:hAnsi="Arial" w:cs="Arial"/>
            <w:lang w:val="en-GB"/>
          </w:rPr>
          <w:t>https://www.biodiversityfinance.net/colombia</w:t>
        </w:r>
      </w:hyperlink>
      <w:r w:rsidRPr="00220209">
        <w:t>。</w:t>
      </w:r>
    </w:p>
  </w:footnote>
  <w:footnote w:id="17">
    <w:p w14:paraId="31389477" w14:textId="723F027B" w:rsidR="00405CA0" w:rsidRDefault="00405CA0" w:rsidP="00220209">
      <w:pPr>
        <w:pStyle w:val="FootnoteText"/>
        <w:ind w:firstLine="0"/>
        <w:jc w:val="left"/>
      </w:pPr>
      <w:r w:rsidRPr="00220209">
        <w:rPr>
          <w:rStyle w:val="FootnoteReference"/>
        </w:rPr>
        <w:footnoteRef/>
      </w:r>
      <w:r w:rsidRPr="00220209">
        <w:t xml:space="preserve"> </w:t>
      </w:r>
      <w:hyperlink r:id="rId10" w:history="1">
        <w:r w:rsidRPr="00220209">
          <w:rPr>
            <w:rStyle w:val="Hyperlink"/>
            <w:rFonts w:ascii="Arial" w:eastAsiaTheme="majorEastAsia" w:hAnsi="Arial" w:cs="Arial"/>
            <w:lang w:val="en-GB"/>
          </w:rPr>
          <w:t>https://www.oecd.org/environment/resources/biodiversity/report-a-comprehensive-overview-of-global-biodiversity-finance.pdf</w:t>
        </w:r>
      </w:hyperlink>
      <w:r w:rsidRPr="00220209">
        <w:t>。</w:t>
      </w:r>
    </w:p>
  </w:footnote>
  <w:footnote w:id="18">
    <w:p w14:paraId="510B4B6E" w14:textId="6626F6C3" w:rsidR="00405CA0" w:rsidRPr="006971F9" w:rsidRDefault="00405CA0" w:rsidP="00220209">
      <w:pPr>
        <w:pStyle w:val="FootnoteText"/>
        <w:ind w:firstLine="0"/>
      </w:pPr>
      <w:r>
        <w:rPr>
          <w:rStyle w:val="FootnoteReference"/>
        </w:rPr>
        <w:footnoteRef/>
      </w:r>
      <w:r>
        <w:t xml:space="preserve"> </w:t>
      </w:r>
      <w:hyperlink r:id="rId11" w:history="1">
        <w:r w:rsidRPr="006971F9">
          <w:rPr>
            <w:rStyle w:val="Hyperlink"/>
            <w:rFonts w:ascii="Arial" w:hAnsi="Arial" w:cs="Arial"/>
            <w:lang w:val="en-GB"/>
          </w:rPr>
          <w:t>https://www.paulsoninstitute.org/wp-content/uploads/2020/09/FINANCING-NATURE_Full-Report_Final-Version_091520.pdf</w:t>
        </w:r>
      </w:hyperlink>
      <w:r w:rsidRPr="006971F9">
        <w:rPr>
          <w:rFonts w:ascii="Arial" w:hAnsi="Arial" w:cs="Arial" w:hint="eastAsia"/>
          <w:lang w:val="en-GB"/>
        </w:rPr>
        <w:t>。</w:t>
      </w:r>
    </w:p>
  </w:footnote>
  <w:footnote w:id="19">
    <w:p w14:paraId="20EA8DB1" w14:textId="523F20FF" w:rsidR="00405CA0" w:rsidRPr="006971F9" w:rsidRDefault="00405CA0" w:rsidP="006971F9">
      <w:pPr>
        <w:pStyle w:val="FootnoteText"/>
        <w:ind w:firstLine="0"/>
      </w:pPr>
      <w:r w:rsidRPr="006971F9">
        <w:rPr>
          <w:rStyle w:val="FootnoteReference"/>
        </w:rPr>
        <w:footnoteRef/>
      </w:r>
      <w:r w:rsidRPr="006971F9">
        <w:t xml:space="preserve"> </w:t>
      </w:r>
      <w:hyperlink r:id="rId12" w:history="1">
        <w:r w:rsidRPr="006971F9">
          <w:rPr>
            <w:rStyle w:val="Hyperlink"/>
            <w:rFonts w:ascii="Arial" w:eastAsiaTheme="majorEastAsia" w:hAnsi="Arial" w:cs="Arial"/>
            <w:lang w:val="en-GB"/>
          </w:rPr>
          <w:t>https://www.cbd.int/doc/meetings/cop/cop-12/information/cop-12-inf-04-en.pdf</w:t>
        </w:r>
      </w:hyperlink>
      <w:r w:rsidRPr="006971F9">
        <w:t>。</w:t>
      </w:r>
    </w:p>
  </w:footnote>
  <w:footnote w:id="20">
    <w:p w14:paraId="1F3928FC" w14:textId="709654C6" w:rsidR="00405CA0" w:rsidRDefault="00405CA0" w:rsidP="006971F9">
      <w:pPr>
        <w:pStyle w:val="FootnoteText"/>
        <w:ind w:firstLine="0"/>
      </w:pPr>
      <w:r w:rsidRPr="006971F9">
        <w:rPr>
          <w:rStyle w:val="FootnoteReference"/>
        </w:rPr>
        <w:footnoteRef/>
      </w:r>
      <w:r w:rsidRPr="006971F9">
        <w:t xml:space="preserve"> </w:t>
      </w:r>
      <w:hyperlink r:id="rId13" w:history="1">
        <w:r w:rsidRPr="006971F9">
          <w:rPr>
            <w:rStyle w:val="Hyperlink"/>
            <w:rFonts w:ascii="Arial" w:eastAsiaTheme="majorEastAsia" w:hAnsi="Arial" w:cs="Arial"/>
            <w:lang w:val="en-GB"/>
          </w:rPr>
          <w:t>https://www.cbd.int/financial/monitoring.shtml</w:t>
        </w:r>
      </w:hyperlink>
      <w:r w:rsidRPr="006971F9">
        <w:t>。</w:t>
      </w:r>
    </w:p>
  </w:footnote>
  <w:footnote w:id="21">
    <w:p w14:paraId="519B0DD2" w14:textId="65F075C1" w:rsidR="00405CA0" w:rsidRPr="00A55314" w:rsidRDefault="00405CA0" w:rsidP="00A55314">
      <w:pPr>
        <w:pStyle w:val="FootnoteText"/>
        <w:ind w:firstLine="0"/>
      </w:pPr>
      <w:r>
        <w:rPr>
          <w:rStyle w:val="FootnoteReference"/>
        </w:rPr>
        <w:footnoteRef/>
      </w:r>
      <w:r>
        <w:t xml:space="preserve"> </w:t>
      </w:r>
      <w:hyperlink r:id="rId14" w:history="1">
        <w:r w:rsidRPr="0065103C">
          <w:rPr>
            <w:rStyle w:val="Hyperlink"/>
            <w:rFonts w:ascii="Arial" w:eastAsiaTheme="majorEastAsia" w:hAnsi="Arial" w:cs="Arial"/>
            <w:sz w:val="18"/>
            <w:szCs w:val="18"/>
            <w:lang w:val="en-GB"/>
          </w:rPr>
          <w:t>https://www.wwf.de/fileadmin/fm-wwf/Publikationen-PDF/WWF-Barometer-CBD-SRM.pdf</w:t>
        </w:r>
      </w:hyperlink>
      <w:r w:rsidRPr="004E2F57">
        <w:rPr>
          <w:sz w:val="24"/>
          <w:szCs w:val="24"/>
        </w:rPr>
        <w:t>。</w:t>
      </w:r>
    </w:p>
  </w:footnote>
  <w:footnote w:id="22">
    <w:p w14:paraId="3FD039AF" w14:textId="5B707C05" w:rsidR="00405CA0" w:rsidRDefault="00405CA0" w:rsidP="00A55314">
      <w:pPr>
        <w:pStyle w:val="FootnoteText"/>
        <w:ind w:firstLine="0"/>
      </w:pPr>
      <w:r>
        <w:rPr>
          <w:rStyle w:val="FootnoteReference"/>
        </w:rPr>
        <w:footnoteRef/>
      </w:r>
      <w:r>
        <w:t xml:space="preserve"> </w:t>
      </w:r>
      <w:hyperlink r:id="rId15" w:history="1">
        <w:r w:rsidRPr="0065103C">
          <w:rPr>
            <w:rStyle w:val="Hyperlink"/>
            <w:rFonts w:ascii="Arial" w:eastAsiaTheme="majorEastAsia" w:hAnsi="Arial" w:cs="Arial"/>
            <w:szCs w:val="18"/>
            <w:lang w:val="en-GB"/>
          </w:rPr>
          <w:t>https://www.cbd.int/financial/gef8needs.shtml</w:t>
        </w:r>
      </w:hyperlink>
      <w:r w:rsidRPr="00543E56">
        <w:t>。</w:t>
      </w:r>
    </w:p>
  </w:footnote>
  <w:footnote w:id="23">
    <w:p w14:paraId="3D9AF8B8" w14:textId="557E8AB9" w:rsidR="000B3E6C" w:rsidRDefault="000B3E6C" w:rsidP="000B3E6C">
      <w:pPr>
        <w:pStyle w:val="FootnoteText"/>
        <w:ind w:firstLine="0"/>
      </w:pPr>
      <w:r>
        <w:rPr>
          <w:rStyle w:val="FootnoteReference"/>
        </w:rPr>
        <w:footnoteRef/>
      </w:r>
      <w:r w:rsidR="00871AEA">
        <w:t xml:space="preserve"> </w:t>
      </w:r>
      <w:hyperlink r:id="rId16" w:history="1">
        <w:r w:rsidR="00871AEA" w:rsidRPr="009236C4">
          <w:rPr>
            <w:rStyle w:val="Hyperlink"/>
          </w:rPr>
          <w:t>https://www.cbd.int/doc/c/ea3c/57d2/8a7864af258ae05e2eabb552/sbi-03-05-add1-zh.pdf</w:t>
        </w:r>
      </w:hyperlink>
      <w:r w:rsidR="00871AEA" w:rsidRPr="00543E56">
        <w:t>。</w:t>
      </w:r>
      <w:r w:rsidR="00871AE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D62B" w14:textId="63A0555F" w:rsidR="00405CA0" w:rsidRPr="008E33A9" w:rsidRDefault="00405CA0"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6/Add.2</w:t>
    </w:r>
  </w:p>
  <w:p w14:paraId="5E1C81BF" w14:textId="0303B850" w:rsidR="00405CA0" w:rsidRDefault="00405CA0">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405CA0" w:rsidRPr="00613941" w:rsidRDefault="00405CA0">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7617" w14:textId="45C9B24E" w:rsidR="00405CA0" w:rsidRPr="008E33A9" w:rsidRDefault="00405CA0"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Pr>
        <w:snapToGrid w:val="0"/>
        <w:kern w:val="22"/>
        <w:szCs w:val="22"/>
      </w:rPr>
      <w:t>3</w:t>
    </w:r>
    <w:r w:rsidRPr="008E33A9">
      <w:rPr>
        <w:snapToGrid w:val="0"/>
        <w:kern w:val="22"/>
        <w:szCs w:val="22"/>
      </w:rPr>
      <w:t>/</w:t>
    </w:r>
    <w:r>
      <w:rPr>
        <w:snapToGrid w:val="0"/>
        <w:kern w:val="22"/>
        <w:szCs w:val="22"/>
      </w:rPr>
      <w:t>6/Add.2</w:t>
    </w:r>
  </w:p>
  <w:p w14:paraId="50C614B7" w14:textId="61A1494A" w:rsidR="00405CA0" w:rsidRDefault="00405CA0"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405CA0" w:rsidRPr="00613941" w:rsidRDefault="00405CA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18C0"/>
    <w:multiLevelType w:val="hybridMultilevel"/>
    <w:tmpl w:val="54DE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C5D67"/>
    <w:multiLevelType w:val="hybridMultilevel"/>
    <w:tmpl w:val="8BD0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95969"/>
    <w:multiLevelType w:val="hybridMultilevel"/>
    <w:tmpl w:val="A508B590"/>
    <w:lvl w:ilvl="0" w:tplc="04090003">
      <w:start w:val="1"/>
      <w:numFmt w:val="bullet"/>
      <w:lvlText w:val="o"/>
      <w:lvlJc w:val="left"/>
      <w:pPr>
        <w:ind w:left="1699" w:hanging="360"/>
      </w:pPr>
      <w:rPr>
        <w:rFonts w:ascii="Courier New" w:hAnsi="Courier New" w:cs="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15:restartNumberingAfterBreak="0">
    <w:nsid w:val="251B3748"/>
    <w:multiLevelType w:val="hybridMultilevel"/>
    <w:tmpl w:val="3BE2AE52"/>
    <w:lvl w:ilvl="0" w:tplc="C71E85CA">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2550"/>
    <w:multiLevelType w:val="hybridMultilevel"/>
    <w:tmpl w:val="2318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E7213"/>
    <w:multiLevelType w:val="hybridMultilevel"/>
    <w:tmpl w:val="A1360528"/>
    <w:lvl w:ilvl="0" w:tplc="193217FC">
      <w:start w:val="1"/>
      <w:numFmt w:val="japaneseCounting"/>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3"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C9732C"/>
    <w:multiLevelType w:val="hybridMultilevel"/>
    <w:tmpl w:val="E7624802"/>
    <w:lvl w:ilvl="0" w:tplc="3AEA8500">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7"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A0638"/>
    <w:multiLevelType w:val="hybridMultilevel"/>
    <w:tmpl w:val="FF48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930DC"/>
    <w:multiLevelType w:val="hybridMultilevel"/>
    <w:tmpl w:val="74067368"/>
    <w:lvl w:ilvl="0" w:tplc="8F4A7D2C">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1"/>
  </w:num>
  <w:num w:numId="2">
    <w:abstractNumId w:val="24"/>
  </w:num>
  <w:num w:numId="3">
    <w:abstractNumId w:val="19"/>
  </w:num>
  <w:num w:numId="4">
    <w:abstractNumId w:val="26"/>
  </w:num>
  <w:num w:numId="5">
    <w:abstractNumId w:val="8"/>
  </w:num>
  <w:num w:numId="6">
    <w:abstractNumId w:val="15"/>
  </w:num>
  <w:num w:numId="7">
    <w:abstractNumId w:val="18"/>
  </w:num>
  <w:num w:numId="8">
    <w:abstractNumId w:val="14"/>
  </w:num>
  <w:num w:numId="9">
    <w:abstractNumId w:val="29"/>
  </w:num>
  <w:num w:numId="10">
    <w:abstractNumId w:val="11"/>
  </w:num>
  <w:num w:numId="11">
    <w:abstractNumId w:val="25"/>
  </w:num>
  <w:num w:numId="12">
    <w:abstractNumId w:val="9"/>
  </w:num>
  <w:num w:numId="13">
    <w:abstractNumId w:val="13"/>
  </w:num>
  <w:num w:numId="14">
    <w:abstractNumId w:val="17"/>
  </w:num>
  <w:num w:numId="15">
    <w:abstractNumId w:val="30"/>
  </w:num>
  <w:num w:numId="16">
    <w:abstractNumId w:val="23"/>
  </w:num>
  <w:num w:numId="17">
    <w:abstractNumId w:val="7"/>
  </w:num>
  <w:num w:numId="18">
    <w:abstractNumId w:val="21"/>
  </w:num>
  <w:num w:numId="19">
    <w:abstractNumId w:val="22"/>
  </w:num>
  <w:num w:numId="20">
    <w:abstractNumId w:val="28"/>
  </w:num>
  <w:num w:numId="21">
    <w:abstractNumId w:val="20"/>
  </w:num>
  <w:num w:numId="22">
    <w:abstractNumId w:val="5"/>
  </w:num>
  <w:num w:numId="23">
    <w:abstractNumId w:val="10"/>
  </w:num>
  <w:num w:numId="24">
    <w:abstractNumId w:val="0"/>
  </w:num>
  <w:num w:numId="25">
    <w:abstractNumId w:val="27"/>
  </w:num>
  <w:num w:numId="26">
    <w:abstractNumId w:val="6"/>
  </w:num>
  <w:num w:numId="27">
    <w:abstractNumId w:val="2"/>
  </w:num>
  <w:num w:numId="28">
    <w:abstractNumId w:val="31"/>
  </w:num>
  <w:num w:numId="29">
    <w:abstractNumId w:val="16"/>
  </w:num>
  <w:num w:numId="30">
    <w:abstractNumId w:val="12"/>
  </w:num>
  <w:num w:numId="31">
    <w:abstractNumId w:val="3"/>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26B0"/>
    <w:rsid w:val="000033BF"/>
    <w:rsid w:val="000035DD"/>
    <w:rsid w:val="000110BA"/>
    <w:rsid w:val="00012302"/>
    <w:rsid w:val="000159AB"/>
    <w:rsid w:val="000171E2"/>
    <w:rsid w:val="0002122E"/>
    <w:rsid w:val="000254D0"/>
    <w:rsid w:val="00026D51"/>
    <w:rsid w:val="00027152"/>
    <w:rsid w:val="00031A02"/>
    <w:rsid w:val="000328D5"/>
    <w:rsid w:val="00032C4E"/>
    <w:rsid w:val="00033634"/>
    <w:rsid w:val="000353FA"/>
    <w:rsid w:val="00045EAD"/>
    <w:rsid w:val="00046043"/>
    <w:rsid w:val="00050CE6"/>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976C2"/>
    <w:rsid w:val="00097B11"/>
    <w:rsid w:val="000A1196"/>
    <w:rsid w:val="000A1CE1"/>
    <w:rsid w:val="000A2703"/>
    <w:rsid w:val="000A2961"/>
    <w:rsid w:val="000A6DCE"/>
    <w:rsid w:val="000A7684"/>
    <w:rsid w:val="000B0D19"/>
    <w:rsid w:val="000B161D"/>
    <w:rsid w:val="000B2D7B"/>
    <w:rsid w:val="000B3E6C"/>
    <w:rsid w:val="000B4A33"/>
    <w:rsid w:val="000B564C"/>
    <w:rsid w:val="000B646C"/>
    <w:rsid w:val="000B7104"/>
    <w:rsid w:val="000C0DBB"/>
    <w:rsid w:val="000C4BD4"/>
    <w:rsid w:val="000C4C83"/>
    <w:rsid w:val="000C6B78"/>
    <w:rsid w:val="000D06AE"/>
    <w:rsid w:val="000D2B83"/>
    <w:rsid w:val="000D4A76"/>
    <w:rsid w:val="000D6BE9"/>
    <w:rsid w:val="000D7347"/>
    <w:rsid w:val="000E1B31"/>
    <w:rsid w:val="000E2C7B"/>
    <w:rsid w:val="000E7E2C"/>
    <w:rsid w:val="000F07E7"/>
    <w:rsid w:val="000F38C7"/>
    <w:rsid w:val="000F7A5B"/>
    <w:rsid w:val="00101D8B"/>
    <w:rsid w:val="00103194"/>
    <w:rsid w:val="00105C74"/>
    <w:rsid w:val="001061D0"/>
    <w:rsid w:val="001116BE"/>
    <w:rsid w:val="001149EC"/>
    <w:rsid w:val="00120599"/>
    <w:rsid w:val="00121862"/>
    <w:rsid w:val="00121E3C"/>
    <w:rsid w:val="00123362"/>
    <w:rsid w:val="00123FE0"/>
    <w:rsid w:val="0012407B"/>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2A96"/>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182"/>
    <w:rsid w:val="001B0408"/>
    <w:rsid w:val="001B099E"/>
    <w:rsid w:val="001B25DB"/>
    <w:rsid w:val="001B3F38"/>
    <w:rsid w:val="001B567B"/>
    <w:rsid w:val="001B7CA9"/>
    <w:rsid w:val="001C0500"/>
    <w:rsid w:val="001C238A"/>
    <w:rsid w:val="001C3279"/>
    <w:rsid w:val="001C40EA"/>
    <w:rsid w:val="001C578B"/>
    <w:rsid w:val="001C6176"/>
    <w:rsid w:val="001C67EC"/>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17E3C"/>
    <w:rsid w:val="00220209"/>
    <w:rsid w:val="002214F1"/>
    <w:rsid w:val="00221D87"/>
    <w:rsid w:val="00221EC9"/>
    <w:rsid w:val="00222BBB"/>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69D9"/>
    <w:rsid w:val="00256AF3"/>
    <w:rsid w:val="00260BDF"/>
    <w:rsid w:val="0026215D"/>
    <w:rsid w:val="00262B4C"/>
    <w:rsid w:val="00263E5D"/>
    <w:rsid w:val="00265A60"/>
    <w:rsid w:val="00265D52"/>
    <w:rsid w:val="00265F20"/>
    <w:rsid w:val="00266DBC"/>
    <w:rsid w:val="00266E7C"/>
    <w:rsid w:val="00267069"/>
    <w:rsid w:val="0026789F"/>
    <w:rsid w:val="0027000D"/>
    <w:rsid w:val="0027120F"/>
    <w:rsid w:val="00272A83"/>
    <w:rsid w:val="002736A6"/>
    <w:rsid w:val="0027391A"/>
    <w:rsid w:val="002749F3"/>
    <w:rsid w:val="0027606A"/>
    <w:rsid w:val="00276685"/>
    <w:rsid w:val="00280316"/>
    <w:rsid w:val="00280347"/>
    <w:rsid w:val="002823C4"/>
    <w:rsid w:val="00282DCF"/>
    <w:rsid w:val="002840AC"/>
    <w:rsid w:val="0028490B"/>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614"/>
    <w:rsid w:val="002B2869"/>
    <w:rsid w:val="002B5CFD"/>
    <w:rsid w:val="002B7C45"/>
    <w:rsid w:val="002C017A"/>
    <w:rsid w:val="002C1B14"/>
    <w:rsid w:val="002C2D36"/>
    <w:rsid w:val="002C4277"/>
    <w:rsid w:val="002C5155"/>
    <w:rsid w:val="002C5DFE"/>
    <w:rsid w:val="002C6456"/>
    <w:rsid w:val="002C6C86"/>
    <w:rsid w:val="002D3213"/>
    <w:rsid w:val="002D4E45"/>
    <w:rsid w:val="002D522D"/>
    <w:rsid w:val="002E250C"/>
    <w:rsid w:val="002E46C7"/>
    <w:rsid w:val="002E4CED"/>
    <w:rsid w:val="002E619D"/>
    <w:rsid w:val="002E7098"/>
    <w:rsid w:val="002F025E"/>
    <w:rsid w:val="002F04F3"/>
    <w:rsid w:val="002F0A1A"/>
    <w:rsid w:val="002F11EA"/>
    <w:rsid w:val="002F1B0A"/>
    <w:rsid w:val="002F27B4"/>
    <w:rsid w:val="002F31D9"/>
    <w:rsid w:val="002F37F6"/>
    <w:rsid w:val="002F4A53"/>
    <w:rsid w:val="002F75B2"/>
    <w:rsid w:val="00300E2C"/>
    <w:rsid w:val="0030176E"/>
    <w:rsid w:val="00302597"/>
    <w:rsid w:val="00302B70"/>
    <w:rsid w:val="00305996"/>
    <w:rsid w:val="00307555"/>
    <w:rsid w:val="003100DA"/>
    <w:rsid w:val="003103AC"/>
    <w:rsid w:val="003103C8"/>
    <w:rsid w:val="00310FCA"/>
    <w:rsid w:val="0031150F"/>
    <w:rsid w:val="00312AE6"/>
    <w:rsid w:val="003134BD"/>
    <w:rsid w:val="00314600"/>
    <w:rsid w:val="00314982"/>
    <w:rsid w:val="00314EEE"/>
    <w:rsid w:val="003152B6"/>
    <w:rsid w:val="00316EC2"/>
    <w:rsid w:val="00320575"/>
    <w:rsid w:val="003241E9"/>
    <w:rsid w:val="003254B6"/>
    <w:rsid w:val="003264DB"/>
    <w:rsid w:val="0032773A"/>
    <w:rsid w:val="00331FAD"/>
    <w:rsid w:val="0033321D"/>
    <w:rsid w:val="00334600"/>
    <w:rsid w:val="00334FC6"/>
    <w:rsid w:val="0033580C"/>
    <w:rsid w:val="00335849"/>
    <w:rsid w:val="0033684D"/>
    <w:rsid w:val="0033733D"/>
    <w:rsid w:val="003404E8"/>
    <w:rsid w:val="003418BA"/>
    <w:rsid w:val="00342E92"/>
    <w:rsid w:val="00342F7F"/>
    <w:rsid w:val="00345422"/>
    <w:rsid w:val="0034616F"/>
    <w:rsid w:val="003521F2"/>
    <w:rsid w:val="003528AB"/>
    <w:rsid w:val="0035344A"/>
    <w:rsid w:val="00355E93"/>
    <w:rsid w:val="0035663C"/>
    <w:rsid w:val="003578F7"/>
    <w:rsid w:val="00357D96"/>
    <w:rsid w:val="00360D7B"/>
    <w:rsid w:val="00361B2B"/>
    <w:rsid w:val="00363D58"/>
    <w:rsid w:val="00364838"/>
    <w:rsid w:val="003671C0"/>
    <w:rsid w:val="00370A0F"/>
    <w:rsid w:val="003756CA"/>
    <w:rsid w:val="00375B10"/>
    <w:rsid w:val="003776B3"/>
    <w:rsid w:val="00377AB4"/>
    <w:rsid w:val="00377B70"/>
    <w:rsid w:val="00377ED2"/>
    <w:rsid w:val="0038288F"/>
    <w:rsid w:val="003849DF"/>
    <w:rsid w:val="00384CC7"/>
    <w:rsid w:val="00384CFE"/>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191A"/>
    <w:rsid w:val="003B2BF3"/>
    <w:rsid w:val="003B724C"/>
    <w:rsid w:val="003B7D57"/>
    <w:rsid w:val="003C09A3"/>
    <w:rsid w:val="003C2A6A"/>
    <w:rsid w:val="003C33E1"/>
    <w:rsid w:val="003D01C4"/>
    <w:rsid w:val="003D2E56"/>
    <w:rsid w:val="003D35A0"/>
    <w:rsid w:val="003D545D"/>
    <w:rsid w:val="003D54B0"/>
    <w:rsid w:val="003D70F1"/>
    <w:rsid w:val="003E0E0B"/>
    <w:rsid w:val="003E148F"/>
    <w:rsid w:val="003E14A4"/>
    <w:rsid w:val="003E14E6"/>
    <w:rsid w:val="003E4229"/>
    <w:rsid w:val="003E496F"/>
    <w:rsid w:val="003E7A63"/>
    <w:rsid w:val="003F12B8"/>
    <w:rsid w:val="003F2D25"/>
    <w:rsid w:val="003F3BC2"/>
    <w:rsid w:val="003F3D91"/>
    <w:rsid w:val="003F41EA"/>
    <w:rsid w:val="003F4D92"/>
    <w:rsid w:val="003F5255"/>
    <w:rsid w:val="003F78A9"/>
    <w:rsid w:val="00401A8A"/>
    <w:rsid w:val="00405CA0"/>
    <w:rsid w:val="00410017"/>
    <w:rsid w:val="00410121"/>
    <w:rsid w:val="00410BCD"/>
    <w:rsid w:val="00411E2F"/>
    <w:rsid w:val="0041325E"/>
    <w:rsid w:val="00413271"/>
    <w:rsid w:val="004132E2"/>
    <w:rsid w:val="00413B8F"/>
    <w:rsid w:val="00414388"/>
    <w:rsid w:val="00415014"/>
    <w:rsid w:val="00415C17"/>
    <w:rsid w:val="00415D0D"/>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3602"/>
    <w:rsid w:val="00456434"/>
    <w:rsid w:val="00456CE8"/>
    <w:rsid w:val="00456E5A"/>
    <w:rsid w:val="00457DC9"/>
    <w:rsid w:val="00460001"/>
    <w:rsid w:val="0046006F"/>
    <w:rsid w:val="004647A6"/>
    <w:rsid w:val="00465305"/>
    <w:rsid w:val="00470A5F"/>
    <w:rsid w:val="0047587C"/>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2F57"/>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D"/>
    <w:rsid w:val="005113F3"/>
    <w:rsid w:val="00513020"/>
    <w:rsid w:val="00513057"/>
    <w:rsid w:val="00513432"/>
    <w:rsid w:val="00516D8D"/>
    <w:rsid w:val="00521CEE"/>
    <w:rsid w:val="0052337D"/>
    <w:rsid w:val="00527B9E"/>
    <w:rsid w:val="00527CB5"/>
    <w:rsid w:val="00531280"/>
    <w:rsid w:val="00531C56"/>
    <w:rsid w:val="00533D9A"/>
    <w:rsid w:val="00537915"/>
    <w:rsid w:val="00541B32"/>
    <w:rsid w:val="00543E56"/>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224F"/>
    <w:rsid w:val="00590E31"/>
    <w:rsid w:val="00592206"/>
    <w:rsid w:val="005942D8"/>
    <w:rsid w:val="00596A62"/>
    <w:rsid w:val="00596B87"/>
    <w:rsid w:val="0059750A"/>
    <w:rsid w:val="00597691"/>
    <w:rsid w:val="0059781B"/>
    <w:rsid w:val="005A121B"/>
    <w:rsid w:val="005A3A36"/>
    <w:rsid w:val="005A442C"/>
    <w:rsid w:val="005A5B16"/>
    <w:rsid w:val="005B0298"/>
    <w:rsid w:val="005B037F"/>
    <w:rsid w:val="005B0868"/>
    <w:rsid w:val="005B16AA"/>
    <w:rsid w:val="005B25FB"/>
    <w:rsid w:val="005B44C0"/>
    <w:rsid w:val="005B4980"/>
    <w:rsid w:val="005B4F4A"/>
    <w:rsid w:val="005B7396"/>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33B7"/>
    <w:rsid w:val="005F5CF3"/>
    <w:rsid w:val="00601AB6"/>
    <w:rsid w:val="00603A46"/>
    <w:rsid w:val="0060447A"/>
    <w:rsid w:val="00611B4C"/>
    <w:rsid w:val="00611E30"/>
    <w:rsid w:val="0061259D"/>
    <w:rsid w:val="00613941"/>
    <w:rsid w:val="006156E9"/>
    <w:rsid w:val="006158C2"/>
    <w:rsid w:val="00615B59"/>
    <w:rsid w:val="0062022F"/>
    <w:rsid w:val="006251A8"/>
    <w:rsid w:val="0062553F"/>
    <w:rsid w:val="00625D4D"/>
    <w:rsid w:val="00626AD1"/>
    <w:rsid w:val="006338E8"/>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1AA6"/>
    <w:rsid w:val="0068555E"/>
    <w:rsid w:val="00685849"/>
    <w:rsid w:val="006861BC"/>
    <w:rsid w:val="00690B34"/>
    <w:rsid w:val="00694C00"/>
    <w:rsid w:val="00696A6F"/>
    <w:rsid w:val="006971F9"/>
    <w:rsid w:val="006A17E7"/>
    <w:rsid w:val="006A230D"/>
    <w:rsid w:val="006A286A"/>
    <w:rsid w:val="006A33A1"/>
    <w:rsid w:val="006B0480"/>
    <w:rsid w:val="006B0D09"/>
    <w:rsid w:val="006B1FB5"/>
    <w:rsid w:val="006B2F03"/>
    <w:rsid w:val="006B4AF3"/>
    <w:rsid w:val="006B5393"/>
    <w:rsid w:val="006B6C3D"/>
    <w:rsid w:val="006B72E6"/>
    <w:rsid w:val="006B7AF4"/>
    <w:rsid w:val="006B7F56"/>
    <w:rsid w:val="006C119F"/>
    <w:rsid w:val="006C2B1C"/>
    <w:rsid w:val="006C3764"/>
    <w:rsid w:val="006C38E5"/>
    <w:rsid w:val="006C397B"/>
    <w:rsid w:val="006C60BB"/>
    <w:rsid w:val="006C6927"/>
    <w:rsid w:val="006C775A"/>
    <w:rsid w:val="006D10F5"/>
    <w:rsid w:val="006D1D4F"/>
    <w:rsid w:val="006D2278"/>
    <w:rsid w:val="006D4A18"/>
    <w:rsid w:val="006D6B21"/>
    <w:rsid w:val="006E16BF"/>
    <w:rsid w:val="006E1814"/>
    <w:rsid w:val="006E1A99"/>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25C"/>
    <w:rsid w:val="007147C0"/>
    <w:rsid w:val="007169BF"/>
    <w:rsid w:val="00722D9C"/>
    <w:rsid w:val="007257F1"/>
    <w:rsid w:val="007273B8"/>
    <w:rsid w:val="00727CF3"/>
    <w:rsid w:val="00731497"/>
    <w:rsid w:val="007316A6"/>
    <w:rsid w:val="00732837"/>
    <w:rsid w:val="0073346F"/>
    <w:rsid w:val="00733D46"/>
    <w:rsid w:val="007351EE"/>
    <w:rsid w:val="00735887"/>
    <w:rsid w:val="00735A46"/>
    <w:rsid w:val="00740649"/>
    <w:rsid w:val="007419E8"/>
    <w:rsid w:val="00742750"/>
    <w:rsid w:val="007428FF"/>
    <w:rsid w:val="00743CAE"/>
    <w:rsid w:val="00743DAD"/>
    <w:rsid w:val="0074480E"/>
    <w:rsid w:val="00745C54"/>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08B"/>
    <w:rsid w:val="007A14ED"/>
    <w:rsid w:val="007A2A75"/>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C7794"/>
    <w:rsid w:val="007D0DFC"/>
    <w:rsid w:val="007D6337"/>
    <w:rsid w:val="007D6688"/>
    <w:rsid w:val="007D685A"/>
    <w:rsid w:val="007D7899"/>
    <w:rsid w:val="007E04BD"/>
    <w:rsid w:val="007E0843"/>
    <w:rsid w:val="007E3796"/>
    <w:rsid w:val="007E48DD"/>
    <w:rsid w:val="007E4B96"/>
    <w:rsid w:val="007E7B58"/>
    <w:rsid w:val="007F1968"/>
    <w:rsid w:val="007F1F56"/>
    <w:rsid w:val="007F428A"/>
    <w:rsid w:val="007F4615"/>
    <w:rsid w:val="007F5207"/>
    <w:rsid w:val="007F62EF"/>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2B76"/>
    <w:rsid w:val="00845B5F"/>
    <w:rsid w:val="008512B7"/>
    <w:rsid w:val="00852A81"/>
    <w:rsid w:val="008553F8"/>
    <w:rsid w:val="00855D52"/>
    <w:rsid w:val="00856493"/>
    <w:rsid w:val="008574A4"/>
    <w:rsid w:val="00860A14"/>
    <w:rsid w:val="00861F5D"/>
    <w:rsid w:val="008636FE"/>
    <w:rsid w:val="00864317"/>
    <w:rsid w:val="00867A0D"/>
    <w:rsid w:val="00867DC7"/>
    <w:rsid w:val="00871AEA"/>
    <w:rsid w:val="008733F1"/>
    <w:rsid w:val="00875960"/>
    <w:rsid w:val="008771D4"/>
    <w:rsid w:val="0087788D"/>
    <w:rsid w:val="008817F2"/>
    <w:rsid w:val="00882493"/>
    <w:rsid w:val="00882AC0"/>
    <w:rsid w:val="00883440"/>
    <w:rsid w:val="00883F3B"/>
    <w:rsid w:val="0088471D"/>
    <w:rsid w:val="00884D67"/>
    <w:rsid w:val="00885402"/>
    <w:rsid w:val="0088580E"/>
    <w:rsid w:val="00886BE5"/>
    <w:rsid w:val="00887F03"/>
    <w:rsid w:val="00890ECA"/>
    <w:rsid w:val="008943B8"/>
    <w:rsid w:val="00895096"/>
    <w:rsid w:val="008957C7"/>
    <w:rsid w:val="00895B54"/>
    <w:rsid w:val="00896749"/>
    <w:rsid w:val="008971C9"/>
    <w:rsid w:val="008979B4"/>
    <w:rsid w:val="008A132F"/>
    <w:rsid w:val="008A1586"/>
    <w:rsid w:val="008A24A2"/>
    <w:rsid w:val="008A3A19"/>
    <w:rsid w:val="008A4AB4"/>
    <w:rsid w:val="008A4DEE"/>
    <w:rsid w:val="008B036B"/>
    <w:rsid w:val="008B0B81"/>
    <w:rsid w:val="008B0CF3"/>
    <w:rsid w:val="008B2271"/>
    <w:rsid w:val="008B2F84"/>
    <w:rsid w:val="008B41A8"/>
    <w:rsid w:val="008B4573"/>
    <w:rsid w:val="008B4D49"/>
    <w:rsid w:val="008B57A4"/>
    <w:rsid w:val="008B70D9"/>
    <w:rsid w:val="008B7D76"/>
    <w:rsid w:val="008C1302"/>
    <w:rsid w:val="008C364C"/>
    <w:rsid w:val="008C387C"/>
    <w:rsid w:val="008C56FC"/>
    <w:rsid w:val="008C6960"/>
    <w:rsid w:val="008D1F3B"/>
    <w:rsid w:val="008D3961"/>
    <w:rsid w:val="008D3E1C"/>
    <w:rsid w:val="008D4192"/>
    <w:rsid w:val="008D72CA"/>
    <w:rsid w:val="008E3A6B"/>
    <w:rsid w:val="008E7CBC"/>
    <w:rsid w:val="008F3076"/>
    <w:rsid w:val="008F32D2"/>
    <w:rsid w:val="00901132"/>
    <w:rsid w:val="00902392"/>
    <w:rsid w:val="009113AB"/>
    <w:rsid w:val="00911EA4"/>
    <w:rsid w:val="00914F9F"/>
    <w:rsid w:val="0092309F"/>
    <w:rsid w:val="009233B4"/>
    <w:rsid w:val="0092343C"/>
    <w:rsid w:val="00925A1B"/>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5CED"/>
    <w:rsid w:val="009560D7"/>
    <w:rsid w:val="00956ADF"/>
    <w:rsid w:val="009601D8"/>
    <w:rsid w:val="00961482"/>
    <w:rsid w:val="009620A1"/>
    <w:rsid w:val="00963CB2"/>
    <w:rsid w:val="00964BA4"/>
    <w:rsid w:val="0096524A"/>
    <w:rsid w:val="00965587"/>
    <w:rsid w:val="00965D98"/>
    <w:rsid w:val="009678B6"/>
    <w:rsid w:val="009700D7"/>
    <w:rsid w:val="009708A2"/>
    <w:rsid w:val="00970E29"/>
    <w:rsid w:val="009711A4"/>
    <w:rsid w:val="00971B37"/>
    <w:rsid w:val="00971C9D"/>
    <w:rsid w:val="009809C9"/>
    <w:rsid w:val="00981B95"/>
    <w:rsid w:val="009834FA"/>
    <w:rsid w:val="00983F9D"/>
    <w:rsid w:val="00984C3D"/>
    <w:rsid w:val="00985887"/>
    <w:rsid w:val="00987D88"/>
    <w:rsid w:val="00991E10"/>
    <w:rsid w:val="00992164"/>
    <w:rsid w:val="00992F79"/>
    <w:rsid w:val="00992FB2"/>
    <w:rsid w:val="0099383B"/>
    <w:rsid w:val="009950EB"/>
    <w:rsid w:val="00995D2B"/>
    <w:rsid w:val="009977C0"/>
    <w:rsid w:val="009A1A5D"/>
    <w:rsid w:val="009A1B9C"/>
    <w:rsid w:val="009A24ED"/>
    <w:rsid w:val="009A3BBA"/>
    <w:rsid w:val="009A4046"/>
    <w:rsid w:val="009A45B4"/>
    <w:rsid w:val="009A64D0"/>
    <w:rsid w:val="009A74F5"/>
    <w:rsid w:val="009B1C2B"/>
    <w:rsid w:val="009B1E8D"/>
    <w:rsid w:val="009B3DBC"/>
    <w:rsid w:val="009B438B"/>
    <w:rsid w:val="009B54E0"/>
    <w:rsid w:val="009B59CF"/>
    <w:rsid w:val="009B6893"/>
    <w:rsid w:val="009B6942"/>
    <w:rsid w:val="009B7B4E"/>
    <w:rsid w:val="009C0786"/>
    <w:rsid w:val="009C1239"/>
    <w:rsid w:val="009C14F4"/>
    <w:rsid w:val="009C159A"/>
    <w:rsid w:val="009C1CAC"/>
    <w:rsid w:val="009C2418"/>
    <w:rsid w:val="009C2D62"/>
    <w:rsid w:val="009C54DE"/>
    <w:rsid w:val="009C63FB"/>
    <w:rsid w:val="009D06D4"/>
    <w:rsid w:val="009D1227"/>
    <w:rsid w:val="009D1D67"/>
    <w:rsid w:val="009D27AF"/>
    <w:rsid w:val="009D3981"/>
    <w:rsid w:val="009D423B"/>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4707B"/>
    <w:rsid w:val="00A508E0"/>
    <w:rsid w:val="00A52856"/>
    <w:rsid w:val="00A55314"/>
    <w:rsid w:val="00A5542C"/>
    <w:rsid w:val="00A560A6"/>
    <w:rsid w:val="00A60EC3"/>
    <w:rsid w:val="00A623E7"/>
    <w:rsid w:val="00A63CF7"/>
    <w:rsid w:val="00A65C9E"/>
    <w:rsid w:val="00A671E3"/>
    <w:rsid w:val="00A67823"/>
    <w:rsid w:val="00A70056"/>
    <w:rsid w:val="00A722CF"/>
    <w:rsid w:val="00A74AB8"/>
    <w:rsid w:val="00A77D8B"/>
    <w:rsid w:val="00A807EC"/>
    <w:rsid w:val="00A834C9"/>
    <w:rsid w:val="00A835D3"/>
    <w:rsid w:val="00A839C5"/>
    <w:rsid w:val="00A85437"/>
    <w:rsid w:val="00A87D9F"/>
    <w:rsid w:val="00A906FC"/>
    <w:rsid w:val="00A93FC8"/>
    <w:rsid w:val="00A94346"/>
    <w:rsid w:val="00A94AE4"/>
    <w:rsid w:val="00A97E78"/>
    <w:rsid w:val="00AA0952"/>
    <w:rsid w:val="00AA1031"/>
    <w:rsid w:val="00AA17F6"/>
    <w:rsid w:val="00AA36B0"/>
    <w:rsid w:val="00AA7CBB"/>
    <w:rsid w:val="00AB1BBF"/>
    <w:rsid w:val="00AB4AB4"/>
    <w:rsid w:val="00AB6855"/>
    <w:rsid w:val="00AB69BA"/>
    <w:rsid w:val="00AB6B21"/>
    <w:rsid w:val="00AC082E"/>
    <w:rsid w:val="00AC0ECD"/>
    <w:rsid w:val="00AC0EDF"/>
    <w:rsid w:val="00AC2F1C"/>
    <w:rsid w:val="00AC3898"/>
    <w:rsid w:val="00AC41D1"/>
    <w:rsid w:val="00AC4FB4"/>
    <w:rsid w:val="00AC738B"/>
    <w:rsid w:val="00AD0431"/>
    <w:rsid w:val="00AD3943"/>
    <w:rsid w:val="00AE02D2"/>
    <w:rsid w:val="00AE0586"/>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29D0"/>
    <w:rsid w:val="00B0318E"/>
    <w:rsid w:val="00B03B06"/>
    <w:rsid w:val="00B0500B"/>
    <w:rsid w:val="00B05BC6"/>
    <w:rsid w:val="00B06365"/>
    <w:rsid w:val="00B068E4"/>
    <w:rsid w:val="00B07DE4"/>
    <w:rsid w:val="00B101E7"/>
    <w:rsid w:val="00B10574"/>
    <w:rsid w:val="00B105CF"/>
    <w:rsid w:val="00B1548D"/>
    <w:rsid w:val="00B21357"/>
    <w:rsid w:val="00B22624"/>
    <w:rsid w:val="00B2276E"/>
    <w:rsid w:val="00B22785"/>
    <w:rsid w:val="00B2351C"/>
    <w:rsid w:val="00B23582"/>
    <w:rsid w:val="00B2426A"/>
    <w:rsid w:val="00B24DFA"/>
    <w:rsid w:val="00B26141"/>
    <w:rsid w:val="00B27511"/>
    <w:rsid w:val="00B27A7A"/>
    <w:rsid w:val="00B322FB"/>
    <w:rsid w:val="00B35DB2"/>
    <w:rsid w:val="00B370C9"/>
    <w:rsid w:val="00B40E05"/>
    <w:rsid w:val="00B410E4"/>
    <w:rsid w:val="00B431EF"/>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364"/>
    <w:rsid w:val="00B71B64"/>
    <w:rsid w:val="00B754C6"/>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D1114"/>
    <w:rsid w:val="00BD3978"/>
    <w:rsid w:val="00BD6D72"/>
    <w:rsid w:val="00BD79D5"/>
    <w:rsid w:val="00BD7F71"/>
    <w:rsid w:val="00BE01BA"/>
    <w:rsid w:val="00BE0390"/>
    <w:rsid w:val="00BE09A0"/>
    <w:rsid w:val="00BE09A7"/>
    <w:rsid w:val="00BE0D5D"/>
    <w:rsid w:val="00BE1D25"/>
    <w:rsid w:val="00BE1EEE"/>
    <w:rsid w:val="00BE53A0"/>
    <w:rsid w:val="00BF01B2"/>
    <w:rsid w:val="00BF1892"/>
    <w:rsid w:val="00BF1C05"/>
    <w:rsid w:val="00BF2764"/>
    <w:rsid w:val="00BF2BD7"/>
    <w:rsid w:val="00BF2CFF"/>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37CDD"/>
    <w:rsid w:val="00C4297A"/>
    <w:rsid w:val="00C46507"/>
    <w:rsid w:val="00C46A2F"/>
    <w:rsid w:val="00C5029D"/>
    <w:rsid w:val="00C504F7"/>
    <w:rsid w:val="00C50B7C"/>
    <w:rsid w:val="00C51E4C"/>
    <w:rsid w:val="00C52250"/>
    <w:rsid w:val="00C528E1"/>
    <w:rsid w:val="00C52F3B"/>
    <w:rsid w:val="00C53F4D"/>
    <w:rsid w:val="00C545D5"/>
    <w:rsid w:val="00C55C76"/>
    <w:rsid w:val="00C57FA4"/>
    <w:rsid w:val="00C61F15"/>
    <w:rsid w:val="00C62C7C"/>
    <w:rsid w:val="00C671C1"/>
    <w:rsid w:val="00C67998"/>
    <w:rsid w:val="00C7085F"/>
    <w:rsid w:val="00C71019"/>
    <w:rsid w:val="00C722F9"/>
    <w:rsid w:val="00C73E83"/>
    <w:rsid w:val="00C7420F"/>
    <w:rsid w:val="00C753C7"/>
    <w:rsid w:val="00C75F94"/>
    <w:rsid w:val="00C76AE0"/>
    <w:rsid w:val="00C76DB3"/>
    <w:rsid w:val="00C77FA1"/>
    <w:rsid w:val="00C805F1"/>
    <w:rsid w:val="00C812B5"/>
    <w:rsid w:val="00C821B0"/>
    <w:rsid w:val="00C82EEA"/>
    <w:rsid w:val="00C8358C"/>
    <w:rsid w:val="00C903E6"/>
    <w:rsid w:val="00C91B82"/>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05B"/>
    <w:rsid w:val="00CC135E"/>
    <w:rsid w:val="00CC1DE4"/>
    <w:rsid w:val="00CC409D"/>
    <w:rsid w:val="00CC4B95"/>
    <w:rsid w:val="00CC5F84"/>
    <w:rsid w:val="00CC709A"/>
    <w:rsid w:val="00CC76D8"/>
    <w:rsid w:val="00CC7B13"/>
    <w:rsid w:val="00CD0794"/>
    <w:rsid w:val="00CD1640"/>
    <w:rsid w:val="00CD2AB3"/>
    <w:rsid w:val="00CD3AA9"/>
    <w:rsid w:val="00CD51F3"/>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072C"/>
    <w:rsid w:val="00D115EB"/>
    <w:rsid w:val="00D12CA4"/>
    <w:rsid w:val="00D14628"/>
    <w:rsid w:val="00D154A8"/>
    <w:rsid w:val="00D1619C"/>
    <w:rsid w:val="00D17638"/>
    <w:rsid w:val="00D23539"/>
    <w:rsid w:val="00D23568"/>
    <w:rsid w:val="00D23BC4"/>
    <w:rsid w:val="00D248C2"/>
    <w:rsid w:val="00D2746D"/>
    <w:rsid w:val="00D279F4"/>
    <w:rsid w:val="00D32D29"/>
    <w:rsid w:val="00D3448E"/>
    <w:rsid w:val="00D34E07"/>
    <w:rsid w:val="00D377B7"/>
    <w:rsid w:val="00D44E14"/>
    <w:rsid w:val="00D46F57"/>
    <w:rsid w:val="00D50C2A"/>
    <w:rsid w:val="00D55860"/>
    <w:rsid w:val="00D560A7"/>
    <w:rsid w:val="00D60315"/>
    <w:rsid w:val="00D608C5"/>
    <w:rsid w:val="00D609BA"/>
    <w:rsid w:val="00D62265"/>
    <w:rsid w:val="00D62606"/>
    <w:rsid w:val="00D6449B"/>
    <w:rsid w:val="00D652E7"/>
    <w:rsid w:val="00D67732"/>
    <w:rsid w:val="00D70843"/>
    <w:rsid w:val="00D746E1"/>
    <w:rsid w:val="00D7510E"/>
    <w:rsid w:val="00D7765D"/>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16EE"/>
    <w:rsid w:val="00DB43BA"/>
    <w:rsid w:val="00DB4A3A"/>
    <w:rsid w:val="00DB519F"/>
    <w:rsid w:val="00DB5878"/>
    <w:rsid w:val="00DB6D61"/>
    <w:rsid w:val="00DB7927"/>
    <w:rsid w:val="00DC0265"/>
    <w:rsid w:val="00DC1E77"/>
    <w:rsid w:val="00DC6138"/>
    <w:rsid w:val="00DC65F2"/>
    <w:rsid w:val="00DC6EF4"/>
    <w:rsid w:val="00DD05CB"/>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14742"/>
    <w:rsid w:val="00E20972"/>
    <w:rsid w:val="00E20D63"/>
    <w:rsid w:val="00E224AF"/>
    <w:rsid w:val="00E226D1"/>
    <w:rsid w:val="00E22DA5"/>
    <w:rsid w:val="00E24354"/>
    <w:rsid w:val="00E24E8E"/>
    <w:rsid w:val="00E27E82"/>
    <w:rsid w:val="00E30B10"/>
    <w:rsid w:val="00E31DD3"/>
    <w:rsid w:val="00E33280"/>
    <w:rsid w:val="00E3489E"/>
    <w:rsid w:val="00E35F4A"/>
    <w:rsid w:val="00E36F6D"/>
    <w:rsid w:val="00E37759"/>
    <w:rsid w:val="00E408E7"/>
    <w:rsid w:val="00E40A9D"/>
    <w:rsid w:val="00E43409"/>
    <w:rsid w:val="00E478CC"/>
    <w:rsid w:val="00E51914"/>
    <w:rsid w:val="00E5203A"/>
    <w:rsid w:val="00E521C6"/>
    <w:rsid w:val="00E528D0"/>
    <w:rsid w:val="00E557DE"/>
    <w:rsid w:val="00E56AF9"/>
    <w:rsid w:val="00E61727"/>
    <w:rsid w:val="00E6263F"/>
    <w:rsid w:val="00E647D4"/>
    <w:rsid w:val="00E659DB"/>
    <w:rsid w:val="00E67CA0"/>
    <w:rsid w:val="00E67DF4"/>
    <w:rsid w:val="00E70559"/>
    <w:rsid w:val="00E715A2"/>
    <w:rsid w:val="00E7413F"/>
    <w:rsid w:val="00E76902"/>
    <w:rsid w:val="00E81F52"/>
    <w:rsid w:val="00E81F9B"/>
    <w:rsid w:val="00E82413"/>
    <w:rsid w:val="00E828F6"/>
    <w:rsid w:val="00E84C08"/>
    <w:rsid w:val="00E857F9"/>
    <w:rsid w:val="00E876BB"/>
    <w:rsid w:val="00E90CCB"/>
    <w:rsid w:val="00E92231"/>
    <w:rsid w:val="00E92417"/>
    <w:rsid w:val="00E95A1A"/>
    <w:rsid w:val="00E96B97"/>
    <w:rsid w:val="00EA1B38"/>
    <w:rsid w:val="00EA3954"/>
    <w:rsid w:val="00EA51D8"/>
    <w:rsid w:val="00EA52BC"/>
    <w:rsid w:val="00EA5F99"/>
    <w:rsid w:val="00EA61D5"/>
    <w:rsid w:val="00EA6440"/>
    <w:rsid w:val="00EA66C8"/>
    <w:rsid w:val="00EB2FF0"/>
    <w:rsid w:val="00EB402F"/>
    <w:rsid w:val="00EB4D7E"/>
    <w:rsid w:val="00EB54E8"/>
    <w:rsid w:val="00EB6A24"/>
    <w:rsid w:val="00EC09FC"/>
    <w:rsid w:val="00EC1679"/>
    <w:rsid w:val="00EC1CE2"/>
    <w:rsid w:val="00EC3784"/>
    <w:rsid w:val="00EC3E70"/>
    <w:rsid w:val="00EC47E8"/>
    <w:rsid w:val="00EC4BFE"/>
    <w:rsid w:val="00EC4E2A"/>
    <w:rsid w:val="00EC5820"/>
    <w:rsid w:val="00EC6929"/>
    <w:rsid w:val="00EC6C31"/>
    <w:rsid w:val="00EC791B"/>
    <w:rsid w:val="00ED0B92"/>
    <w:rsid w:val="00ED1D02"/>
    <w:rsid w:val="00ED1F1E"/>
    <w:rsid w:val="00ED54F6"/>
    <w:rsid w:val="00ED6CAB"/>
    <w:rsid w:val="00EE1251"/>
    <w:rsid w:val="00EE2989"/>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2B"/>
    <w:rsid w:val="00F26DFF"/>
    <w:rsid w:val="00F30795"/>
    <w:rsid w:val="00F308F4"/>
    <w:rsid w:val="00F3138C"/>
    <w:rsid w:val="00F31A0C"/>
    <w:rsid w:val="00F31F76"/>
    <w:rsid w:val="00F32475"/>
    <w:rsid w:val="00F3316E"/>
    <w:rsid w:val="00F33658"/>
    <w:rsid w:val="00F34560"/>
    <w:rsid w:val="00F347A9"/>
    <w:rsid w:val="00F35880"/>
    <w:rsid w:val="00F35C04"/>
    <w:rsid w:val="00F3683B"/>
    <w:rsid w:val="00F378B8"/>
    <w:rsid w:val="00F4046E"/>
    <w:rsid w:val="00F41813"/>
    <w:rsid w:val="00F4220A"/>
    <w:rsid w:val="00F42BDB"/>
    <w:rsid w:val="00F43C92"/>
    <w:rsid w:val="00F45CDD"/>
    <w:rsid w:val="00F469AF"/>
    <w:rsid w:val="00F47FB6"/>
    <w:rsid w:val="00F520AC"/>
    <w:rsid w:val="00F527C2"/>
    <w:rsid w:val="00F560FD"/>
    <w:rsid w:val="00F561A6"/>
    <w:rsid w:val="00F60EF1"/>
    <w:rsid w:val="00F6212F"/>
    <w:rsid w:val="00F6232C"/>
    <w:rsid w:val="00F6323E"/>
    <w:rsid w:val="00F63FD1"/>
    <w:rsid w:val="00F6540C"/>
    <w:rsid w:val="00F656D2"/>
    <w:rsid w:val="00F67B0E"/>
    <w:rsid w:val="00F702BB"/>
    <w:rsid w:val="00F71463"/>
    <w:rsid w:val="00F717EE"/>
    <w:rsid w:val="00F7245C"/>
    <w:rsid w:val="00F74671"/>
    <w:rsid w:val="00F803BB"/>
    <w:rsid w:val="00F80555"/>
    <w:rsid w:val="00F8131D"/>
    <w:rsid w:val="00F8274F"/>
    <w:rsid w:val="00F82A0B"/>
    <w:rsid w:val="00F83E6A"/>
    <w:rsid w:val="00F8544E"/>
    <w:rsid w:val="00F85521"/>
    <w:rsid w:val="00F923B1"/>
    <w:rsid w:val="00F9426D"/>
    <w:rsid w:val="00F94440"/>
    <w:rsid w:val="00F94601"/>
    <w:rsid w:val="00F95370"/>
    <w:rsid w:val="00F95DCF"/>
    <w:rsid w:val="00F978AB"/>
    <w:rsid w:val="00FA3552"/>
    <w:rsid w:val="00FA3E44"/>
    <w:rsid w:val="00FA57A0"/>
    <w:rsid w:val="00FA6D40"/>
    <w:rsid w:val="00FA79EC"/>
    <w:rsid w:val="00FB16CB"/>
    <w:rsid w:val="00FB1BE1"/>
    <w:rsid w:val="00FB51E5"/>
    <w:rsid w:val="00FB5DB1"/>
    <w:rsid w:val="00FB7D97"/>
    <w:rsid w:val="00FC11F3"/>
    <w:rsid w:val="00FC2299"/>
    <w:rsid w:val="00FC2816"/>
    <w:rsid w:val="00FC2EF2"/>
    <w:rsid w:val="00FC3E63"/>
    <w:rsid w:val="00FC4F24"/>
    <w:rsid w:val="00FD17DD"/>
    <w:rsid w:val="00FD1B75"/>
    <w:rsid w:val="00FD1DB9"/>
    <w:rsid w:val="00FD25A3"/>
    <w:rsid w:val="00FD2B09"/>
    <w:rsid w:val="00FD373A"/>
    <w:rsid w:val="00FD4FD1"/>
    <w:rsid w:val="00FD6D3D"/>
    <w:rsid w:val="00FE127F"/>
    <w:rsid w:val="00FE1ABD"/>
    <w:rsid w:val="00FE1EFF"/>
    <w:rsid w:val="00FE3884"/>
    <w:rsid w:val="00FE3F27"/>
    <w:rsid w:val="00FE49CD"/>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publications/gef-7-corporate-scorecard-june-2019" TargetMode="External"/><Relationship Id="rId13" Type="http://schemas.openxmlformats.org/officeDocument/2006/relationships/hyperlink" Target="https://www.cbd.int/financial/monitoring.shtml" TargetMode="External"/><Relationship Id="rId3" Type="http://schemas.openxmlformats.org/officeDocument/2006/relationships/hyperlink" Target="https://www.biodiversityfinance.net/" TargetMode="External"/><Relationship Id="rId7" Type="http://schemas.openxmlformats.org/officeDocument/2006/relationships/hyperlink" Target="http://www.thegef.org/sites/default/files/documents/Results_Guidelines.pdf" TargetMode="External"/><Relationship Id="rId12" Type="http://schemas.openxmlformats.org/officeDocument/2006/relationships/hyperlink" Target="https://www.cbd.int/doc/meetings/cop/cop-12/information/cop-12-inf-04-en.pdf" TargetMode="External"/><Relationship Id="rId2" Type="http://schemas.openxmlformats.org/officeDocument/2006/relationships/hyperlink" Target="https://www.cbd.int/doc/c/4581/b8f0/e9df8fce1a2ff03d77a55101/post2020-prep-02-01-zh.pdf" TargetMode="External"/><Relationship Id="rId16" Type="http://schemas.openxmlformats.org/officeDocument/2006/relationships/hyperlink" Target="https://www.cbd.int/doc/c/ea3c/57d2/8a7864af258ae05e2eabb552/sbi-03-05-add1-zh.pdf" TargetMode="External"/><Relationship Id="rId1" Type="http://schemas.openxmlformats.org/officeDocument/2006/relationships/hyperlink" Target="https://www.cbd.int/doc/decisions/cop-14/cop-14-dec-23-zh.pdf" TargetMode="External"/><Relationship Id="rId6" Type="http://schemas.openxmlformats.org/officeDocument/2006/relationships/hyperlink" Target="https://www.cbd.int/financial/gef8needs.shtml" TargetMode="External"/><Relationship Id="rId11" Type="http://schemas.openxmlformats.org/officeDocument/2006/relationships/hyperlink" Target="https://www.paulsoninstitute.org/wp-content/uploads/2020/09/FINANCING-NATURE_Full-Report_Final-Version_091520.pdf" TargetMode="External"/><Relationship Id="rId5" Type="http://schemas.openxmlformats.org/officeDocument/2006/relationships/hyperlink" Target="http://www.thegef.org/sites/default/files/council-meeting-documents/OPERATIONAL_GUIDELINES_FOR_THE_APPLICATION_OF_THE_INCREMENTAL_COST_PRINCIPLE_5.pdf" TargetMode="External"/><Relationship Id="rId15" Type="http://schemas.openxmlformats.org/officeDocument/2006/relationships/hyperlink" Target="https://www.cbd.int/financial/gef8needs.shtml" TargetMode="External"/><Relationship Id="rId10" Type="http://schemas.openxmlformats.org/officeDocument/2006/relationships/hyperlink" Target="https://www.oecd.org/environment/resources/biodiversity/report-a-comprehensive-overview-of-global-biodiversity-finance.pdf" TargetMode="External"/><Relationship Id="rId4" Type="http://schemas.openxmlformats.org/officeDocument/2006/relationships/hyperlink" Target="https://www.cbd.int/financial/gef8needs.shtml" TargetMode="External"/><Relationship Id="rId9" Type="http://schemas.openxmlformats.org/officeDocument/2006/relationships/hyperlink" Target="https://www.biodiversityfinance.net/colombia" TargetMode="External"/><Relationship Id="rId14" Type="http://schemas.openxmlformats.org/officeDocument/2006/relationships/hyperlink" Target="https://www.wwf.de/fileadmin/fm-wwf/Publikationen-PDF/WWF-Barometer-CBD-S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1F9-59AF-4638-83D5-BB4341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38</cp:revision>
  <cp:lastPrinted>2021-03-10T16:31:00Z</cp:lastPrinted>
  <dcterms:created xsi:type="dcterms:W3CDTF">2021-02-27T22:21:00Z</dcterms:created>
  <dcterms:modified xsi:type="dcterms:W3CDTF">2021-03-10T16:36:00Z</dcterms:modified>
</cp:coreProperties>
</file>