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4FA09B82"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506E1D">
              <w:rPr>
                <w:rFonts w:ascii="Times New Roman" w:hAnsi="Times New Roman" w:cs="Simplified Arabic"/>
                <w:b w:val="0"/>
                <w:bCs w:val="0"/>
                <w:sz w:val="22"/>
                <w:szCs w:val="22"/>
              </w:rPr>
              <w:t>5</w:t>
            </w:r>
            <w:r w:rsidR="002F2329">
              <w:rPr>
                <w:rFonts w:ascii="Times New Roman" w:hAnsi="Times New Roman" w:cs="Simplified Arabic"/>
                <w:b w:val="0"/>
                <w:bCs w:val="0"/>
                <w:sz w:val="22"/>
                <w:szCs w:val="22"/>
              </w:rPr>
              <w:t>/Add.2</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78F5F360" w:rsidR="00825851" w:rsidRDefault="002F2329"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16</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June</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46948117"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1F34D7">
        <w:rPr>
          <w:rFonts w:cs="Simplified Arabic" w:hint="cs"/>
          <w:rtl/>
          <w:lang w:val="en-US" w:bidi="ar-EG"/>
        </w:rPr>
        <w:t>5</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4FEC9EE0" w14:textId="535B32F0" w:rsidR="001F34D7" w:rsidRPr="001F34D7" w:rsidRDefault="001F34D7" w:rsidP="001F34D7">
      <w:pPr>
        <w:pStyle w:val="ListParagraph"/>
        <w:keepNext/>
        <w:keepLines/>
        <w:bidi/>
        <w:spacing w:after="120" w:line="216" w:lineRule="auto"/>
        <w:ind w:left="6"/>
        <w:contextualSpacing w:val="0"/>
        <w:jc w:val="both"/>
        <w:rPr>
          <w:rFonts w:cs="Simplified Arabic"/>
          <w:b/>
          <w:bCs/>
          <w:lang w:val="en-US" w:bidi="ar-EG"/>
        </w:rPr>
      </w:pPr>
      <w:r w:rsidRPr="001F34D7">
        <w:rPr>
          <w:rFonts w:cs="Simplified Arabic"/>
          <w:b/>
          <w:bCs/>
          <w:rtl/>
          <w:lang w:val="en-US" w:bidi="ar-EG"/>
        </w:rPr>
        <w:t xml:space="preserve">معلومات التسلسل الرقمي بشأن الموارد </w:t>
      </w:r>
      <w:r w:rsidRPr="001F34D7">
        <w:rPr>
          <w:rFonts w:cs="Simplified Arabic" w:hint="cs"/>
          <w:b/>
          <w:bCs/>
          <w:rtl/>
          <w:lang w:val="en-US" w:bidi="ar-EG"/>
        </w:rPr>
        <w:t>ا</w:t>
      </w:r>
      <w:r w:rsidRPr="001F34D7">
        <w:rPr>
          <w:rFonts w:cs="Simplified Arabic"/>
          <w:b/>
          <w:bCs/>
          <w:rtl/>
          <w:lang w:val="en-US" w:bidi="ar-EG"/>
        </w:rPr>
        <w:t xml:space="preserve">لجينية </w:t>
      </w:r>
    </w:p>
    <w:p w14:paraId="0A2B1D63" w14:textId="4397D75C" w:rsidR="00835EFB" w:rsidRPr="001F34D7" w:rsidRDefault="00835EFB" w:rsidP="00835EFB">
      <w:pPr>
        <w:bidi/>
        <w:spacing w:line="216" w:lineRule="auto"/>
        <w:rPr>
          <w:rFonts w:cs="Simplified Arabic"/>
          <w:b/>
          <w:bCs/>
          <w:rtl/>
          <w:lang w:bidi="ar-EG"/>
        </w:rPr>
      </w:pPr>
    </w:p>
    <w:p w14:paraId="19E12397" w14:textId="38C70947" w:rsidR="009A6AB2" w:rsidRPr="00BC4C5D" w:rsidRDefault="008A3D0C" w:rsidP="00F063C4">
      <w:pPr>
        <w:keepNext/>
        <w:keepLines/>
        <w:bidi/>
        <w:spacing w:after="120" w:line="216" w:lineRule="auto"/>
        <w:ind w:left="720"/>
        <w:rPr>
          <w:rFonts w:ascii="Simplified Arabic" w:hAnsi="Simplified Arabic" w:cs="Simplified Arabic"/>
          <w:b/>
          <w:bCs/>
          <w:sz w:val="28"/>
          <w:szCs w:val="28"/>
          <w:rtl/>
        </w:rPr>
      </w:pPr>
      <w:r w:rsidRPr="00BC4C5D">
        <w:rPr>
          <w:rFonts w:ascii="Simplified Arabic" w:hAnsi="Simplified Arabic" w:cs="Simplified Arabic"/>
          <w:b/>
          <w:bCs/>
          <w:sz w:val="28"/>
          <w:szCs w:val="28"/>
          <w:rtl/>
        </w:rPr>
        <w:t>استعراض</w:t>
      </w:r>
      <w:r w:rsidR="009A6AB2" w:rsidRPr="00BC4C5D">
        <w:rPr>
          <w:rFonts w:ascii="Simplified Arabic" w:hAnsi="Simplified Arabic" w:cs="Simplified Arabic"/>
          <w:b/>
          <w:bCs/>
          <w:sz w:val="28"/>
          <w:szCs w:val="28"/>
          <w:rtl/>
        </w:rPr>
        <w:t xml:space="preserve"> </w:t>
      </w:r>
      <w:r w:rsidRPr="00BC4C5D">
        <w:rPr>
          <w:rFonts w:ascii="Simplified Arabic" w:hAnsi="Simplified Arabic" w:cs="Simplified Arabic"/>
          <w:b/>
          <w:bCs/>
          <w:sz w:val="28"/>
          <w:szCs w:val="28"/>
          <w:rtl/>
        </w:rPr>
        <w:t xml:space="preserve">منهجية فعالية الآلية المتعددة الأطراف </w:t>
      </w:r>
      <w:r w:rsidR="000A260B" w:rsidRPr="00BC4C5D">
        <w:rPr>
          <w:rFonts w:ascii="Simplified Arabic" w:hAnsi="Simplified Arabic" w:cs="Simplified Arabic"/>
          <w:b/>
          <w:bCs/>
          <w:sz w:val="28"/>
          <w:szCs w:val="28"/>
          <w:rtl/>
        </w:rPr>
        <w:t>للتقاسم العادل والمنصف للمنافع الناشئة عن استخدام معلومات التسلسل الرقمي بشأن الموارد الجينية، بما في ذلك صندوق كالي</w:t>
      </w:r>
      <w:r w:rsidR="00481227" w:rsidRPr="00BC4C5D">
        <w:rPr>
          <w:rStyle w:val="FootnoteReference"/>
          <w:rFonts w:ascii="Simplified Arabic" w:hAnsi="Simplified Arabic" w:cs="Simplified Arabic"/>
          <w:b/>
          <w:bCs/>
          <w:sz w:val="28"/>
          <w:szCs w:val="28"/>
        </w:rPr>
        <w:footnoteReference w:customMarkFollows="1" w:id="2"/>
        <w:t>**</w:t>
      </w:r>
    </w:p>
    <w:p w14:paraId="216B2768" w14:textId="0AF96475" w:rsidR="00B01212" w:rsidRPr="00F063C4" w:rsidRDefault="00B01212" w:rsidP="00F063C4">
      <w:pPr>
        <w:keepNext/>
        <w:keepLines/>
        <w:bidi/>
        <w:spacing w:after="120" w:line="276" w:lineRule="auto"/>
        <w:ind w:left="720"/>
        <w:rPr>
          <w:rFonts w:ascii="Simplified Arabic" w:hAnsi="Simplified Arabic" w:cs="Simplified Arabic"/>
          <w:b/>
          <w:bCs/>
          <w:sz w:val="26"/>
          <w:szCs w:val="26"/>
        </w:rPr>
      </w:pPr>
      <w:r w:rsidRPr="00F063C4">
        <w:rPr>
          <w:rFonts w:ascii="Simplified Arabic" w:hAnsi="Simplified Arabic" w:cs="Simplified Arabic"/>
          <w:b/>
          <w:bCs/>
          <w:sz w:val="26"/>
          <w:szCs w:val="26"/>
          <w:rtl/>
          <w:lang w:val="en-US" w:eastAsia="en-US"/>
        </w:rPr>
        <w:t xml:space="preserve">مذكرة </w:t>
      </w:r>
      <w:r w:rsidR="00A05036" w:rsidRPr="00F063C4">
        <w:rPr>
          <w:rFonts w:ascii="Simplified Arabic" w:hAnsi="Simplified Arabic" w:cs="Simplified Arabic"/>
          <w:b/>
          <w:bCs/>
          <w:sz w:val="26"/>
          <w:szCs w:val="26"/>
          <w:rtl/>
          <w:lang w:val="en-US" w:eastAsia="en-US"/>
        </w:rPr>
        <w:t xml:space="preserve">من </w:t>
      </w:r>
      <w:r w:rsidRPr="00F063C4">
        <w:rPr>
          <w:rFonts w:ascii="Simplified Arabic" w:hAnsi="Simplified Arabic" w:cs="Simplified Arabic"/>
          <w:b/>
          <w:bCs/>
          <w:sz w:val="26"/>
          <w:szCs w:val="26"/>
          <w:rtl/>
          <w:lang w:val="en-US" w:eastAsia="en-US"/>
        </w:rPr>
        <w:t>الأمانة</w:t>
      </w:r>
      <w:r w:rsidR="005A4024" w:rsidRPr="00F063C4">
        <w:rPr>
          <w:rFonts w:ascii="Simplified Arabic" w:hAnsi="Simplified Arabic" w:cs="Simplified Arabic"/>
          <w:b/>
          <w:bCs/>
          <w:sz w:val="26"/>
          <w:szCs w:val="26"/>
          <w:rtl/>
          <w:lang w:val="en-US" w:eastAsia="en-US"/>
        </w:rPr>
        <w:t xml:space="preserve"> التي تعمل</w:t>
      </w:r>
      <w:r w:rsidRPr="00F063C4">
        <w:rPr>
          <w:rFonts w:ascii="Simplified Arabic" w:hAnsi="Simplified Arabic" w:cs="Simplified Arabic"/>
          <w:b/>
          <w:bCs/>
          <w:sz w:val="26"/>
          <w:szCs w:val="26"/>
          <w:rtl/>
          <w:lang w:val="en-US" w:eastAsia="en-US"/>
        </w:rPr>
        <w:t xml:space="preserve"> </w:t>
      </w:r>
      <w:r w:rsidR="001A6D7D" w:rsidRPr="00F063C4">
        <w:rPr>
          <w:rFonts w:ascii="Simplified Arabic" w:hAnsi="Simplified Arabic" w:cs="Simplified Arabic"/>
          <w:b/>
          <w:bCs/>
          <w:sz w:val="26"/>
          <w:szCs w:val="26"/>
          <w:rtl/>
          <w:lang w:val="en-US" w:eastAsia="en-US"/>
        </w:rPr>
        <w:t>بوصفها</w:t>
      </w:r>
      <w:r w:rsidRPr="00F063C4">
        <w:rPr>
          <w:rFonts w:ascii="Simplified Arabic" w:hAnsi="Simplified Arabic" w:cs="Simplified Arabic"/>
          <w:b/>
          <w:bCs/>
          <w:sz w:val="26"/>
          <w:szCs w:val="26"/>
          <w:rtl/>
          <w:lang w:val="en-US" w:eastAsia="en-US"/>
        </w:rPr>
        <w:t xml:space="preserve"> أمانة مؤقتة للآلية المتعددة الأطراف، بما في ذلك صندوق كالي</w:t>
      </w:r>
      <w:r w:rsidR="00471B85" w:rsidRPr="00F063C4">
        <w:rPr>
          <w:rStyle w:val="FootnoteReference"/>
          <w:rFonts w:ascii="Simplified Arabic" w:hAnsi="Simplified Arabic" w:cs="Simplified Arabic"/>
          <w:b/>
          <w:bCs/>
          <w:sz w:val="26"/>
          <w:szCs w:val="26"/>
        </w:rPr>
        <w:footnoteReference w:customMarkFollows="1" w:id="3"/>
        <w:t>***</w:t>
      </w:r>
    </w:p>
    <w:p w14:paraId="6CBC5159" w14:textId="5E916F46" w:rsidR="008B06D3" w:rsidRPr="001A022D" w:rsidRDefault="009A6AB2" w:rsidP="00476AF1">
      <w:pPr>
        <w:keepNext/>
        <w:keepLines/>
        <w:bidi/>
        <w:spacing w:after="120" w:line="216" w:lineRule="auto"/>
        <w:rPr>
          <w:rFonts w:eastAsia="MS Mincho" w:cs="Simplified Arabic"/>
          <w:b/>
          <w:bCs/>
          <w:sz w:val="20"/>
        </w:rPr>
      </w:pPr>
      <w:r w:rsidRPr="001A022D">
        <w:rPr>
          <w:rFonts w:eastAsia="MS Mincho" w:cs="Simplified Arabic" w:hint="cs"/>
          <w:b/>
          <w:bCs/>
          <w:sz w:val="20"/>
          <w:rtl/>
        </w:rPr>
        <w:t>أولاً-</w:t>
      </w:r>
      <w:r w:rsidRPr="001A022D">
        <w:rPr>
          <w:rFonts w:eastAsia="MS Mincho" w:cs="Simplified Arabic"/>
          <w:b/>
          <w:bCs/>
          <w:sz w:val="20"/>
          <w:rtl/>
        </w:rPr>
        <w:tab/>
      </w:r>
      <w:r w:rsidR="00F063C4">
        <w:rPr>
          <w:rFonts w:eastAsia="MS Mincho" w:cs="Simplified Arabic" w:hint="cs"/>
          <w:b/>
          <w:bCs/>
          <w:sz w:val="20"/>
          <w:rtl/>
        </w:rPr>
        <w:t>مقدمة</w:t>
      </w:r>
    </w:p>
    <w:p w14:paraId="6067F051" w14:textId="3D00E412" w:rsidR="003A3538" w:rsidRDefault="003A3538" w:rsidP="003A3538">
      <w:pPr>
        <w:pStyle w:val="ListParagraph"/>
        <w:numPr>
          <w:ilvl w:val="0"/>
          <w:numId w:val="4"/>
        </w:numPr>
        <w:bidi/>
        <w:spacing w:after="120" w:line="216" w:lineRule="auto"/>
        <w:ind w:left="562" w:firstLine="0"/>
        <w:contextualSpacing w:val="0"/>
        <w:jc w:val="both"/>
        <w:rPr>
          <w:rFonts w:cs="Simplified Arabic"/>
          <w:sz w:val="22"/>
          <w:lang w:val="en-US"/>
        </w:rPr>
      </w:pPr>
      <w:r w:rsidRPr="003A3538">
        <w:rPr>
          <w:rFonts w:cs="Simplified Arabic"/>
          <w:sz w:val="22"/>
          <w:rtl/>
          <w:lang w:val="en-US"/>
        </w:rPr>
        <w:t xml:space="preserve">اعتمد مؤتمر الأطراف في </w:t>
      </w:r>
      <w:r>
        <w:rPr>
          <w:rFonts w:cs="Simplified Arabic" w:hint="cs"/>
          <w:sz w:val="22"/>
          <w:rtl/>
          <w:lang w:val="en-US"/>
        </w:rPr>
        <w:t>المقرر</w:t>
      </w:r>
      <w:r w:rsidRPr="003A3538">
        <w:rPr>
          <w:rFonts w:cs="Simplified Arabic"/>
          <w:sz w:val="22"/>
          <w:rtl/>
          <w:lang w:val="en-US"/>
        </w:rPr>
        <w:t xml:space="preserve"> </w:t>
      </w:r>
      <w:hyperlink r:id="rId14" w:history="1">
        <w:r w:rsidRPr="003A3538">
          <w:rPr>
            <w:rStyle w:val="Hyperlink"/>
            <w:rFonts w:cs="Simplified Arabic"/>
            <w:sz w:val="22"/>
            <w:rtl/>
            <w:lang w:val="en-US"/>
          </w:rPr>
          <w:t>16/2</w:t>
        </w:r>
      </w:hyperlink>
      <w:r w:rsidRPr="003A3538">
        <w:rPr>
          <w:rFonts w:cs="Simplified Arabic"/>
          <w:sz w:val="22"/>
          <w:rtl/>
          <w:lang w:val="en-US"/>
        </w:rPr>
        <w:t>، طرائق تفعيل الآلية المتعددة الأطراف</w:t>
      </w:r>
      <w:r w:rsidR="00B5773A">
        <w:rPr>
          <w:rFonts w:cs="Simplified Arabic" w:hint="cs"/>
          <w:sz w:val="22"/>
          <w:rtl/>
          <w:lang w:val="en-US"/>
        </w:rPr>
        <w:t xml:space="preserve"> للتقاسم </w:t>
      </w:r>
      <w:r w:rsidR="00CA3E63" w:rsidRPr="001A6D7D">
        <w:rPr>
          <w:rFonts w:cs="Simplified Arabic"/>
          <w:sz w:val="22"/>
          <w:rtl/>
          <w:lang w:val="en-US"/>
        </w:rPr>
        <w:t xml:space="preserve">العادل والمنصف للمنافع </w:t>
      </w:r>
      <w:r w:rsidR="00CA3E63">
        <w:rPr>
          <w:rFonts w:cs="Simplified Arabic" w:hint="cs"/>
          <w:sz w:val="22"/>
          <w:rtl/>
          <w:lang w:val="en-US"/>
        </w:rPr>
        <w:t>الناشئة</w:t>
      </w:r>
      <w:r w:rsidR="00CA3E63" w:rsidRPr="001A6D7D">
        <w:rPr>
          <w:rFonts w:cs="Simplified Arabic"/>
          <w:sz w:val="22"/>
          <w:rtl/>
          <w:lang w:val="en-US"/>
        </w:rPr>
        <w:t xml:space="preserve"> عن استخدام معلومات التسلسل الرقمي </w:t>
      </w:r>
      <w:r w:rsidR="00CA3E63">
        <w:rPr>
          <w:rFonts w:cs="Simplified Arabic" w:hint="cs"/>
          <w:sz w:val="22"/>
          <w:rtl/>
          <w:lang w:val="en-US"/>
        </w:rPr>
        <w:t>بشأن ا</w:t>
      </w:r>
      <w:r w:rsidR="00CA3E63" w:rsidRPr="001A6D7D">
        <w:rPr>
          <w:rFonts w:cs="Simplified Arabic"/>
          <w:sz w:val="22"/>
          <w:rtl/>
          <w:lang w:val="en-US"/>
        </w:rPr>
        <w:t>لموارد الجينية، بما في ذلك صندوق كالي</w:t>
      </w:r>
      <w:r w:rsidR="00CA3E63">
        <w:rPr>
          <w:rFonts w:cs="Simplified Arabic" w:hint="cs"/>
          <w:sz w:val="22"/>
          <w:rtl/>
          <w:lang w:val="en-US"/>
        </w:rPr>
        <w:t>.</w:t>
      </w:r>
    </w:p>
    <w:p w14:paraId="02EE58FA" w14:textId="2B5F8C56" w:rsidR="00CA3E63" w:rsidRDefault="00CA3E63"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CA3E63">
        <w:rPr>
          <w:rFonts w:cs="Simplified Arabic"/>
          <w:sz w:val="22"/>
          <w:rtl/>
          <w:lang w:val="en-US"/>
        </w:rPr>
        <w:t xml:space="preserve">تنص الفقرة 29 من </w:t>
      </w:r>
      <w:r>
        <w:rPr>
          <w:rFonts w:cs="Simplified Arabic" w:hint="cs"/>
          <w:sz w:val="22"/>
          <w:rtl/>
          <w:lang w:val="en-US"/>
        </w:rPr>
        <w:t>المقرر</w:t>
      </w:r>
      <w:r w:rsidRPr="00CA3E63">
        <w:rPr>
          <w:rFonts w:cs="Simplified Arabic"/>
          <w:sz w:val="22"/>
          <w:rtl/>
          <w:lang w:val="en-US"/>
        </w:rPr>
        <w:t xml:space="preserve"> </w:t>
      </w:r>
      <w:hyperlink r:id="rId15" w:history="1">
        <w:r w:rsidRPr="007772BB">
          <w:rPr>
            <w:rStyle w:val="Hyperlink"/>
            <w:rFonts w:cs="Simplified Arabic"/>
            <w:sz w:val="22"/>
            <w:rtl/>
            <w:lang w:val="en-US"/>
          </w:rPr>
          <w:t>16/2</w:t>
        </w:r>
      </w:hyperlink>
      <w:r w:rsidRPr="00CA3E63">
        <w:rPr>
          <w:rFonts w:cs="Simplified Arabic"/>
          <w:sz w:val="22"/>
          <w:rtl/>
          <w:lang w:val="en-US"/>
        </w:rPr>
        <w:t xml:space="preserve"> على ضرورة </w:t>
      </w:r>
      <w:r w:rsidR="003F4B3F">
        <w:rPr>
          <w:rFonts w:cs="Simplified Arabic" w:hint="cs"/>
          <w:sz w:val="22"/>
          <w:rtl/>
          <w:lang w:val="en-US"/>
        </w:rPr>
        <w:t>استعراض</w:t>
      </w:r>
      <w:r w:rsidRPr="00CA3E63">
        <w:rPr>
          <w:rFonts w:cs="Simplified Arabic"/>
          <w:sz w:val="22"/>
          <w:rtl/>
          <w:lang w:val="en-US"/>
        </w:rPr>
        <w:t xml:space="preserve"> فعالية الآلية المتعددة الأطراف في الاجتماع الثامن عشر لمؤتمر الأطراف، وفي كل اجتماع ثانٍ لاحق. وكان من المقرر أن تقوم اللجنة التوجيهية بوضع منهجية </w:t>
      </w:r>
      <w:r w:rsidR="003F4B3F">
        <w:rPr>
          <w:rFonts w:cs="Simplified Arabic" w:hint="cs"/>
          <w:sz w:val="22"/>
          <w:rtl/>
          <w:lang w:val="en-US"/>
        </w:rPr>
        <w:t>الاستعراض</w:t>
      </w:r>
      <w:r w:rsidRPr="00CA3E63">
        <w:rPr>
          <w:rFonts w:cs="Simplified Arabic"/>
          <w:sz w:val="22"/>
          <w:rtl/>
          <w:lang w:val="en-US"/>
        </w:rPr>
        <w:t xml:space="preserve">، وأن تقوم الهيئة الفرعية </w:t>
      </w:r>
      <w:r w:rsidR="003F4B3F">
        <w:rPr>
          <w:rFonts w:cs="Simplified Arabic" w:hint="cs"/>
          <w:sz w:val="22"/>
          <w:rtl/>
          <w:lang w:val="en-US"/>
        </w:rPr>
        <w:t>ل</w:t>
      </w:r>
      <w:r w:rsidRPr="00CA3E63">
        <w:rPr>
          <w:rFonts w:cs="Simplified Arabic"/>
          <w:sz w:val="22"/>
          <w:rtl/>
          <w:lang w:val="en-US"/>
        </w:rPr>
        <w:t xml:space="preserve">لتنفيذ </w:t>
      </w:r>
      <w:r w:rsidR="003F4B3F">
        <w:rPr>
          <w:rFonts w:cs="Simplified Arabic" w:hint="cs"/>
          <w:sz w:val="22"/>
          <w:rtl/>
          <w:lang w:val="en-US"/>
        </w:rPr>
        <w:t>باستعراضها</w:t>
      </w:r>
      <w:r w:rsidRPr="00CA3E63">
        <w:rPr>
          <w:rFonts w:cs="Simplified Arabic"/>
          <w:sz w:val="22"/>
          <w:rtl/>
          <w:lang w:val="en-US"/>
        </w:rPr>
        <w:t>، وأن يعتمدها مؤتمر الأطراف في اجتماعه السابع عشر.</w:t>
      </w:r>
    </w:p>
    <w:p w14:paraId="51293430" w14:textId="76C4CA09" w:rsidR="003F4B3F" w:rsidRDefault="002D4886"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2D4886">
        <w:rPr>
          <w:rFonts w:cs="Simplified Arabic"/>
          <w:sz w:val="22"/>
          <w:rtl/>
          <w:lang w:val="en-US"/>
        </w:rPr>
        <w:t xml:space="preserve">تتضمن هذه الوثيقة </w:t>
      </w:r>
      <w:r>
        <w:rPr>
          <w:rFonts w:cs="Simplified Arabic" w:hint="cs"/>
          <w:sz w:val="22"/>
          <w:rtl/>
          <w:lang w:val="en-US"/>
        </w:rPr>
        <w:t>مشروع</w:t>
      </w:r>
      <w:r w:rsidRPr="002D4886">
        <w:rPr>
          <w:rFonts w:cs="Simplified Arabic"/>
          <w:sz w:val="22"/>
          <w:rtl/>
          <w:lang w:val="en-US"/>
        </w:rPr>
        <w:t xml:space="preserve"> منهجية </w:t>
      </w:r>
      <w:r>
        <w:rPr>
          <w:rFonts w:cs="Simplified Arabic" w:hint="cs"/>
          <w:sz w:val="22"/>
          <w:rtl/>
          <w:lang w:val="en-US"/>
        </w:rPr>
        <w:t>الاستعراض</w:t>
      </w:r>
      <w:r w:rsidRPr="002D4886">
        <w:rPr>
          <w:rFonts w:cs="Simplified Arabic"/>
          <w:sz w:val="22"/>
          <w:rtl/>
          <w:lang w:val="en-US"/>
        </w:rPr>
        <w:t xml:space="preserve"> لعرضها على الهيئة الفرعية </w:t>
      </w:r>
      <w:r>
        <w:rPr>
          <w:rFonts w:cs="Simplified Arabic" w:hint="cs"/>
          <w:sz w:val="22"/>
          <w:rtl/>
          <w:lang w:val="en-US"/>
        </w:rPr>
        <w:t>ل</w:t>
      </w:r>
      <w:r w:rsidRPr="002D4886">
        <w:rPr>
          <w:rFonts w:cs="Simplified Arabic"/>
          <w:sz w:val="22"/>
          <w:rtl/>
          <w:lang w:val="en-US"/>
        </w:rPr>
        <w:t xml:space="preserve">لتنفيذ. ويمكن الاطلاع على </w:t>
      </w:r>
      <w:r>
        <w:rPr>
          <w:rFonts w:cs="Simplified Arabic" w:hint="cs"/>
          <w:sz w:val="22"/>
          <w:rtl/>
          <w:lang w:val="en-US"/>
        </w:rPr>
        <w:t>مشروع</w:t>
      </w:r>
      <w:r w:rsidRPr="002D4886">
        <w:rPr>
          <w:rFonts w:cs="Simplified Arabic"/>
          <w:sz w:val="22"/>
          <w:rtl/>
          <w:lang w:val="en-US"/>
        </w:rPr>
        <w:t xml:space="preserve"> التوصية المقابلة في الوثيقة </w:t>
      </w:r>
      <w:r w:rsidRPr="002D4886">
        <w:rPr>
          <w:rFonts w:cs="Simplified Arabic"/>
          <w:sz w:val="22"/>
          <w:lang w:val="en-US"/>
        </w:rPr>
        <w:t>CBD/SBI/7/5</w:t>
      </w:r>
      <w:r w:rsidRPr="002D4886">
        <w:rPr>
          <w:rFonts w:cs="Simplified Arabic"/>
          <w:sz w:val="22"/>
          <w:rtl/>
          <w:lang w:val="en-US"/>
        </w:rPr>
        <w:t>.</w:t>
      </w:r>
    </w:p>
    <w:p w14:paraId="581477E6" w14:textId="5BF983EA" w:rsidR="001533D7" w:rsidRPr="001A022D"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t>ثانياً</w:t>
      </w:r>
      <w:r w:rsidR="0064489D" w:rsidRPr="001A022D">
        <w:rPr>
          <w:rFonts w:eastAsia="MS Mincho" w:cs="Simplified Arabic" w:hint="cs"/>
          <w:b/>
          <w:bCs/>
          <w:sz w:val="20"/>
          <w:rtl/>
        </w:rPr>
        <w:t>-</w:t>
      </w:r>
      <w:r w:rsidRPr="001A022D">
        <w:rPr>
          <w:rFonts w:eastAsia="MS Mincho" w:cs="Simplified Arabic"/>
          <w:b/>
          <w:bCs/>
          <w:sz w:val="20"/>
          <w:rtl/>
        </w:rPr>
        <w:tab/>
      </w:r>
      <w:r w:rsidR="00B5773A">
        <w:rPr>
          <w:rFonts w:eastAsia="MS Mincho" w:cs="Simplified Arabic" w:hint="cs"/>
          <w:b/>
          <w:bCs/>
          <w:sz w:val="20"/>
          <w:rtl/>
        </w:rPr>
        <w:t>اعتبارات ل</w:t>
      </w:r>
      <w:r w:rsidR="00AB538A">
        <w:rPr>
          <w:rFonts w:eastAsia="MS Mincho" w:cs="Simplified Arabic" w:hint="cs"/>
          <w:b/>
          <w:bCs/>
          <w:sz w:val="20"/>
          <w:rtl/>
        </w:rPr>
        <w:t>وضع</w:t>
      </w:r>
      <w:r w:rsidR="004151BA">
        <w:rPr>
          <w:rFonts w:eastAsia="MS Mincho" w:cs="Simplified Arabic" w:hint="cs"/>
          <w:b/>
          <w:bCs/>
          <w:sz w:val="20"/>
          <w:rtl/>
        </w:rPr>
        <w:t xml:space="preserve"> منهجية الاستعراض</w:t>
      </w:r>
    </w:p>
    <w:p w14:paraId="42C7EEF6" w14:textId="64C6ACB7" w:rsidR="001533D7" w:rsidRDefault="00F67F44" w:rsidP="00EB5772">
      <w:pPr>
        <w:numPr>
          <w:ilvl w:val="0"/>
          <w:numId w:val="4"/>
        </w:numPr>
        <w:tabs>
          <w:tab w:val="right" w:pos="1260"/>
        </w:tabs>
        <w:bidi/>
        <w:spacing w:before="240" w:after="240"/>
        <w:ind w:left="450" w:firstLine="0"/>
        <w:jc w:val="both"/>
        <w:outlineLvl w:val="0"/>
        <w:rPr>
          <w:rFonts w:cs="Simplified Arabic"/>
          <w:sz w:val="22"/>
          <w:lang w:val="en-US"/>
        </w:rPr>
      </w:pPr>
      <w:r w:rsidRPr="00F67F44">
        <w:rPr>
          <w:rFonts w:cs="Simplified Arabic"/>
          <w:sz w:val="22"/>
          <w:rtl/>
          <w:lang w:val="en-US"/>
        </w:rPr>
        <w:t>أولت اللجنة التوجيهية اهتماماً خاصاً لعدة قضايا عند إعداد المنهجية الحالية:</w:t>
      </w:r>
    </w:p>
    <w:p w14:paraId="0D2768CA" w14:textId="5E84C12D" w:rsidR="00F67F44" w:rsidRDefault="00F67F44" w:rsidP="00C6032B">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F67F44">
        <w:rPr>
          <w:rStyle w:val="hps"/>
          <w:rFonts w:ascii="Simplified Arabic" w:eastAsia="YouYuan" w:hAnsi="Simplified Arabic" w:cs="Simplified Arabic"/>
          <w:kern w:val="2"/>
          <w:rtl/>
          <w:lang w:val="en-US" w:eastAsia="en-US" w:bidi="ar"/>
        </w:rPr>
        <w:lastRenderedPageBreak/>
        <w:t xml:space="preserve">حددت الفقرة 9 من </w:t>
      </w:r>
      <w:r>
        <w:rPr>
          <w:rStyle w:val="hps"/>
          <w:rFonts w:ascii="Simplified Arabic" w:eastAsia="YouYuan" w:hAnsi="Simplified Arabic" w:cs="Simplified Arabic" w:hint="cs"/>
          <w:kern w:val="2"/>
          <w:rtl/>
          <w:lang w:val="en-US" w:eastAsia="en-US" w:bidi="ar"/>
        </w:rPr>
        <w:t>المقرر</w:t>
      </w:r>
      <w:r w:rsidRPr="00F67F44">
        <w:rPr>
          <w:rStyle w:val="hps"/>
          <w:rFonts w:ascii="Simplified Arabic" w:eastAsia="YouYuan" w:hAnsi="Simplified Arabic" w:cs="Simplified Arabic"/>
          <w:kern w:val="2"/>
          <w:rtl/>
          <w:lang w:val="en-US" w:eastAsia="en-US" w:bidi="ar"/>
        </w:rPr>
        <w:t xml:space="preserve"> 15/9 العوامل التي ينبغي أن يراعيها أي حل </w:t>
      </w:r>
      <w:r w:rsidR="00B5773A">
        <w:rPr>
          <w:rFonts w:cs="Simplified Arabic" w:hint="cs"/>
          <w:sz w:val="22"/>
          <w:rtl/>
          <w:lang w:val="en-US"/>
        </w:rPr>
        <w:t xml:space="preserve">للتقاسم </w:t>
      </w:r>
      <w:r w:rsidR="00B5773A" w:rsidRPr="001A6D7D">
        <w:rPr>
          <w:rFonts w:cs="Simplified Arabic"/>
          <w:sz w:val="22"/>
          <w:rtl/>
          <w:lang w:val="en-US"/>
        </w:rPr>
        <w:t xml:space="preserve">العادل والمنصف للمنافع </w:t>
      </w:r>
      <w:r w:rsidR="00B5773A">
        <w:rPr>
          <w:rFonts w:cs="Simplified Arabic" w:hint="cs"/>
          <w:sz w:val="22"/>
          <w:rtl/>
          <w:lang w:val="en-US"/>
        </w:rPr>
        <w:t>الناشئة</w:t>
      </w:r>
      <w:r w:rsidR="00B5773A" w:rsidRPr="001A6D7D">
        <w:rPr>
          <w:rFonts w:cs="Simplified Arabic"/>
          <w:sz w:val="22"/>
          <w:rtl/>
          <w:lang w:val="en-US"/>
        </w:rPr>
        <w:t xml:space="preserve"> عن استخدام معلومات التسلسل الرقمي </w:t>
      </w:r>
      <w:r w:rsidR="00B5773A">
        <w:rPr>
          <w:rFonts w:cs="Simplified Arabic" w:hint="cs"/>
          <w:sz w:val="22"/>
          <w:rtl/>
          <w:lang w:val="en-US"/>
        </w:rPr>
        <w:t>بشأن ا</w:t>
      </w:r>
      <w:r w:rsidR="00B5773A" w:rsidRPr="001A6D7D">
        <w:rPr>
          <w:rFonts w:cs="Simplified Arabic"/>
          <w:sz w:val="22"/>
          <w:rtl/>
          <w:lang w:val="en-US"/>
        </w:rPr>
        <w:t>لموارد الجينية</w:t>
      </w:r>
      <w:r w:rsidRPr="00F67F44">
        <w:rPr>
          <w:rStyle w:val="hps"/>
          <w:rFonts w:ascii="Simplified Arabic" w:eastAsia="YouYuan" w:hAnsi="Simplified Arabic" w:cs="Simplified Arabic"/>
          <w:kern w:val="2"/>
          <w:rtl/>
          <w:lang w:val="en-US" w:eastAsia="en-US" w:bidi="ar"/>
        </w:rPr>
        <w:t>. و</w:t>
      </w:r>
      <w:r w:rsidR="00202410">
        <w:rPr>
          <w:rStyle w:val="hps"/>
          <w:rFonts w:ascii="Simplified Arabic" w:eastAsia="YouYuan" w:hAnsi="Simplified Arabic" w:cs="Simplified Arabic" w:hint="cs"/>
          <w:kern w:val="2"/>
          <w:rtl/>
          <w:lang w:val="en-US" w:eastAsia="en-US" w:bidi="ar"/>
        </w:rPr>
        <w:t>ي</w:t>
      </w:r>
      <w:r w:rsidRPr="00F67F44">
        <w:rPr>
          <w:rStyle w:val="hps"/>
          <w:rFonts w:ascii="Simplified Arabic" w:eastAsia="YouYuan" w:hAnsi="Simplified Arabic" w:cs="Simplified Arabic"/>
          <w:kern w:val="2"/>
          <w:rtl/>
          <w:lang w:val="en-US" w:eastAsia="en-US" w:bidi="ar"/>
        </w:rPr>
        <w:t xml:space="preserve">تناول </w:t>
      </w:r>
      <w:r w:rsidR="00202410">
        <w:rPr>
          <w:rStyle w:val="hps"/>
          <w:rFonts w:ascii="Simplified Arabic" w:eastAsia="YouYuan" w:hAnsi="Simplified Arabic" w:cs="Simplified Arabic" w:hint="cs"/>
          <w:kern w:val="2"/>
          <w:rtl/>
          <w:lang w:val="en-US" w:eastAsia="en-US" w:bidi="ar"/>
        </w:rPr>
        <w:t>الاستعراض</w:t>
      </w:r>
      <w:r w:rsidRPr="00F67F44">
        <w:rPr>
          <w:rStyle w:val="hps"/>
          <w:rFonts w:ascii="Simplified Arabic" w:eastAsia="YouYuan" w:hAnsi="Simplified Arabic" w:cs="Simplified Arabic"/>
          <w:kern w:val="2"/>
          <w:rtl/>
          <w:lang w:val="en-US" w:eastAsia="en-US" w:bidi="ar"/>
        </w:rPr>
        <w:t xml:space="preserve"> هذه العوامل إلى جانب العوامل الثمانية عشر الواردة في </w:t>
      </w:r>
      <w:r w:rsidR="00202410">
        <w:rPr>
          <w:rStyle w:val="hps"/>
          <w:rFonts w:ascii="Simplified Arabic" w:eastAsia="YouYuan" w:hAnsi="Simplified Arabic" w:cs="Simplified Arabic" w:hint="cs"/>
          <w:kern w:val="2"/>
          <w:rtl/>
          <w:lang w:val="en-US" w:eastAsia="en-US" w:bidi="ar"/>
        </w:rPr>
        <w:t>المرفق</w:t>
      </w:r>
      <w:r w:rsidRPr="00F67F44">
        <w:rPr>
          <w:rStyle w:val="hps"/>
          <w:rFonts w:ascii="Simplified Arabic" w:eastAsia="YouYuan" w:hAnsi="Simplified Arabic" w:cs="Simplified Arabic"/>
          <w:kern w:val="2"/>
          <w:rtl/>
          <w:lang w:val="en-US" w:eastAsia="en-US" w:bidi="ar"/>
        </w:rPr>
        <w:t xml:space="preserve"> السادس من </w:t>
      </w:r>
      <w:r w:rsidR="00202410">
        <w:rPr>
          <w:rStyle w:val="hps"/>
          <w:rFonts w:ascii="Simplified Arabic" w:eastAsia="YouYuan" w:hAnsi="Simplified Arabic" w:cs="Simplified Arabic" w:hint="cs"/>
          <w:kern w:val="2"/>
          <w:rtl/>
          <w:lang w:val="en-US" w:eastAsia="en-US" w:bidi="ar"/>
        </w:rPr>
        <w:t>المقرر</w:t>
      </w:r>
      <w:r w:rsidRPr="00F67F44">
        <w:rPr>
          <w:rStyle w:val="hps"/>
          <w:rFonts w:ascii="Simplified Arabic" w:eastAsia="YouYuan" w:hAnsi="Simplified Arabic" w:cs="Simplified Arabic"/>
          <w:kern w:val="2"/>
          <w:rtl/>
          <w:lang w:val="en-US" w:eastAsia="en-US" w:bidi="ar"/>
        </w:rPr>
        <w:t xml:space="preserve"> </w:t>
      </w:r>
      <w:hyperlink r:id="rId16" w:history="1">
        <w:r w:rsidRPr="00202410">
          <w:rPr>
            <w:rStyle w:val="Hyperlink"/>
            <w:rFonts w:ascii="Simplified Arabic" w:eastAsia="YouYuan" w:hAnsi="Simplified Arabic" w:cs="Simplified Arabic"/>
            <w:kern w:val="2"/>
            <w:rtl/>
            <w:lang w:val="en-US" w:eastAsia="en-US" w:bidi="ar"/>
          </w:rPr>
          <w:t>16/2</w:t>
        </w:r>
      </w:hyperlink>
      <w:r w:rsidRPr="00F67F44">
        <w:rPr>
          <w:rStyle w:val="hps"/>
          <w:rFonts w:ascii="Simplified Arabic" w:eastAsia="YouYuan" w:hAnsi="Simplified Arabic" w:cs="Simplified Arabic"/>
          <w:kern w:val="2"/>
          <w:rtl/>
          <w:lang w:val="en-US" w:eastAsia="en-US" w:bidi="ar"/>
        </w:rPr>
        <w:t>؛</w:t>
      </w:r>
    </w:p>
    <w:p w14:paraId="25AC012A" w14:textId="212134EF" w:rsidR="00C6032B" w:rsidRDefault="00F448DD" w:rsidP="00F67F44">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F448DD">
        <w:rPr>
          <w:rStyle w:val="hps"/>
          <w:rFonts w:ascii="Simplified Arabic" w:eastAsia="YouYuan" w:hAnsi="Simplified Arabic" w:cs="Simplified Arabic"/>
          <w:kern w:val="2"/>
          <w:rtl/>
          <w:lang w:val="en-US" w:eastAsia="en-US" w:bidi="ar"/>
        </w:rPr>
        <w:t xml:space="preserve">تربط الفقرتان 18 و20 من </w:t>
      </w:r>
      <w:r w:rsidR="00E924C5">
        <w:rPr>
          <w:rStyle w:val="hps"/>
          <w:rFonts w:ascii="Simplified Arabic" w:eastAsia="YouYuan" w:hAnsi="Simplified Arabic" w:cs="Simplified Arabic" w:hint="cs"/>
          <w:kern w:val="2"/>
          <w:rtl/>
          <w:lang w:val="en-US" w:eastAsia="en-US" w:bidi="ar"/>
        </w:rPr>
        <w:t xml:space="preserve">مرفق المقرر </w:t>
      </w:r>
      <w:hyperlink r:id="rId17" w:history="1">
        <w:r w:rsidRPr="00064510">
          <w:rPr>
            <w:rStyle w:val="Hyperlink"/>
            <w:rFonts w:ascii="Simplified Arabic" w:eastAsia="YouYuan" w:hAnsi="Simplified Arabic" w:cs="Simplified Arabic"/>
            <w:kern w:val="2"/>
            <w:rtl/>
            <w:lang w:val="en-US" w:eastAsia="en-US" w:bidi="ar"/>
          </w:rPr>
          <w:t>16/2</w:t>
        </w:r>
      </w:hyperlink>
      <w:r w:rsidRPr="00F448DD">
        <w:rPr>
          <w:rStyle w:val="hps"/>
          <w:rFonts w:ascii="Simplified Arabic" w:eastAsia="YouYuan" w:hAnsi="Simplified Arabic" w:cs="Simplified Arabic"/>
          <w:kern w:val="2"/>
          <w:rtl/>
          <w:lang w:val="en-US" w:eastAsia="en-US" w:bidi="ar"/>
        </w:rPr>
        <w:t xml:space="preserve"> الأنشطة الممولة من صندوق كالي بتنفيذ الاستراتيجيات </w:t>
      </w:r>
      <w:r w:rsidR="00714131" w:rsidRPr="00F448DD">
        <w:rPr>
          <w:rStyle w:val="hps"/>
          <w:rFonts w:ascii="Simplified Arabic" w:eastAsia="YouYuan" w:hAnsi="Simplified Arabic" w:cs="Simplified Arabic"/>
          <w:kern w:val="2"/>
          <w:rtl/>
          <w:lang w:val="en-US" w:eastAsia="en-US" w:bidi="ar"/>
        </w:rPr>
        <w:t xml:space="preserve">وخطط العمل </w:t>
      </w:r>
      <w:r w:rsidRPr="00F448DD">
        <w:rPr>
          <w:rStyle w:val="hps"/>
          <w:rFonts w:ascii="Simplified Arabic" w:eastAsia="YouYuan" w:hAnsi="Simplified Arabic" w:cs="Simplified Arabic"/>
          <w:kern w:val="2"/>
          <w:rtl/>
          <w:lang w:val="en-US" w:eastAsia="en-US" w:bidi="ar"/>
        </w:rPr>
        <w:t>الوطنية للتنوع البيولوجي والأهداف والغايات ذات الصلة بإطار كونمينغ-مونتريال العالمي للتنوع البيولوجي، والتي تساهم بدورها في زيادة النتائج الإيجابية للتنوع البيولوجي على مستوى العالم؛</w:t>
      </w:r>
    </w:p>
    <w:p w14:paraId="01C90385" w14:textId="1C478644" w:rsidR="00714131" w:rsidRDefault="00714131" w:rsidP="00714131">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714131">
        <w:rPr>
          <w:rStyle w:val="hps"/>
          <w:rFonts w:ascii="Simplified Arabic" w:eastAsia="YouYuan" w:hAnsi="Simplified Arabic" w:cs="Simplified Arabic"/>
          <w:kern w:val="2"/>
          <w:rtl/>
          <w:lang w:val="en-US" w:eastAsia="en-US" w:bidi="ar"/>
        </w:rPr>
        <w:t xml:space="preserve">تتطلب الفقرة 30 من </w:t>
      </w:r>
      <w:r>
        <w:rPr>
          <w:rStyle w:val="hps"/>
          <w:rFonts w:ascii="Simplified Arabic" w:eastAsia="YouYuan" w:hAnsi="Simplified Arabic" w:cs="Simplified Arabic" w:hint="cs"/>
          <w:kern w:val="2"/>
          <w:rtl/>
          <w:lang w:val="en-US" w:eastAsia="en-US" w:bidi="ar"/>
        </w:rPr>
        <w:t xml:space="preserve">مرفق المقرر </w:t>
      </w:r>
      <w:hyperlink r:id="rId18" w:history="1">
        <w:r w:rsidRPr="00714131">
          <w:rPr>
            <w:rStyle w:val="Hyperlink"/>
            <w:rFonts w:ascii="Simplified Arabic" w:eastAsia="YouYuan" w:hAnsi="Simplified Arabic" w:cs="Simplified Arabic"/>
            <w:kern w:val="2"/>
            <w:rtl/>
            <w:lang w:val="en-US" w:eastAsia="en-US" w:bidi="ar"/>
          </w:rPr>
          <w:t>16/2</w:t>
        </w:r>
      </w:hyperlink>
      <w:r w:rsidRPr="00714131">
        <w:rPr>
          <w:rStyle w:val="hps"/>
          <w:rFonts w:ascii="Simplified Arabic" w:eastAsia="YouYuan" w:hAnsi="Simplified Arabic" w:cs="Simplified Arabic"/>
          <w:kern w:val="2"/>
          <w:rtl/>
          <w:lang w:val="en-US" w:eastAsia="en-US" w:bidi="ar"/>
        </w:rPr>
        <w:t xml:space="preserve"> أن يستند الاستعراض إلى المؤشرات ذات الصلة بإطار كونمينغ-مونتريال العالمي للتنوع البيولوجي، بما في ذلك الهدف</w:t>
      </w:r>
      <w:r w:rsidR="004D5AC7">
        <w:rPr>
          <w:rStyle w:val="hps"/>
          <w:rFonts w:ascii="Simplified Arabic" w:eastAsia="YouYuan" w:hAnsi="Simplified Arabic" w:cs="Simplified Arabic" w:hint="cs"/>
          <w:kern w:val="2"/>
          <w:rtl/>
          <w:lang w:val="en-US" w:eastAsia="en-US" w:bidi="ar"/>
        </w:rPr>
        <w:t xml:space="preserve"> جيم</w:t>
      </w:r>
      <w:r w:rsidRPr="00714131">
        <w:rPr>
          <w:rStyle w:val="hps"/>
          <w:rFonts w:ascii="Simplified Arabic" w:eastAsia="YouYuan" w:hAnsi="Simplified Arabic" w:cs="Simplified Arabic"/>
          <w:kern w:val="2"/>
          <w:rtl/>
          <w:lang w:val="en-US" w:eastAsia="en-US" w:bidi="ar"/>
        </w:rPr>
        <w:t xml:space="preserve">، بالإضافة إلى </w:t>
      </w:r>
      <w:r w:rsidR="004D5AC7">
        <w:rPr>
          <w:rStyle w:val="hps"/>
          <w:rFonts w:ascii="Simplified Arabic" w:eastAsia="YouYuan" w:hAnsi="Simplified Arabic" w:cs="Simplified Arabic" w:hint="cs"/>
          <w:kern w:val="2"/>
          <w:rtl/>
          <w:lang w:val="en-US" w:eastAsia="en-US" w:bidi="ar"/>
        </w:rPr>
        <w:t>الغاية</w:t>
      </w:r>
      <w:r w:rsidRPr="00714131">
        <w:rPr>
          <w:rStyle w:val="hps"/>
          <w:rFonts w:ascii="Simplified Arabic" w:eastAsia="YouYuan" w:hAnsi="Simplified Arabic" w:cs="Simplified Arabic"/>
          <w:kern w:val="2"/>
          <w:rtl/>
          <w:lang w:val="en-US" w:eastAsia="en-US" w:bidi="ar"/>
        </w:rPr>
        <w:t xml:space="preserve"> 13 ومؤشره</w:t>
      </w:r>
      <w:r w:rsidR="004D5AC7">
        <w:rPr>
          <w:rStyle w:val="hps"/>
          <w:rFonts w:ascii="Simplified Arabic" w:eastAsia="YouYuan" w:hAnsi="Simplified Arabic" w:cs="Simplified Arabic" w:hint="cs"/>
          <w:kern w:val="2"/>
          <w:rtl/>
          <w:lang w:val="en-US" w:eastAsia="en-US" w:bidi="ar"/>
        </w:rPr>
        <w:t>ا</w:t>
      </w:r>
      <w:r w:rsidRPr="00714131">
        <w:rPr>
          <w:rStyle w:val="hps"/>
          <w:rFonts w:ascii="Simplified Arabic" w:eastAsia="YouYuan" w:hAnsi="Simplified Arabic" w:cs="Simplified Arabic"/>
          <w:kern w:val="2"/>
          <w:rtl/>
          <w:lang w:val="en-US" w:eastAsia="en-US" w:bidi="ar"/>
        </w:rPr>
        <w:t xml:space="preserve"> الثنائي؛</w:t>
      </w:r>
    </w:p>
    <w:p w14:paraId="5424C273" w14:textId="39318A2B" w:rsidR="004D5AC7" w:rsidRDefault="004D5AC7" w:rsidP="004D5AC7">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4D5AC7">
        <w:rPr>
          <w:rStyle w:val="hps"/>
          <w:rFonts w:ascii="Simplified Arabic" w:eastAsia="YouYuan" w:hAnsi="Simplified Arabic" w:cs="Simplified Arabic"/>
          <w:kern w:val="2"/>
          <w:rtl/>
          <w:lang w:val="en-US" w:eastAsia="en-US" w:bidi="ar"/>
        </w:rPr>
        <w:t xml:space="preserve">لضمان التوافق مع النتائج المتوقعة لصندوق كالي، </w:t>
      </w:r>
      <w:r>
        <w:rPr>
          <w:rStyle w:val="hps"/>
          <w:rFonts w:ascii="Simplified Arabic" w:eastAsia="YouYuan" w:hAnsi="Simplified Arabic" w:cs="Simplified Arabic" w:hint="cs"/>
          <w:kern w:val="2"/>
          <w:rtl/>
          <w:lang w:val="en-US" w:eastAsia="en-US" w:bidi="ar"/>
        </w:rPr>
        <w:t>يُ</w:t>
      </w:r>
      <w:r w:rsidRPr="004D5AC7">
        <w:rPr>
          <w:rStyle w:val="hps"/>
          <w:rFonts w:ascii="Simplified Arabic" w:eastAsia="YouYuan" w:hAnsi="Simplified Arabic" w:cs="Simplified Arabic"/>
          <w:kern w:val="2"/>
          <w:rtl/>
          <w:lang w:val="en-US" w:eastAsia="en-US" w:bidi="ar"/>
        </w:rPr>
        <w:t>ستخدم هذ</w:t>
      </w:r>
      <w:r>
        <w:rPr>
          <w:rStyle w:val="hps"/>
          <w:rFonts w:ascii="Simplified Arabic" w:eastAsia="YouYuan" w:hAnsi="Simplified Arabic" w:cs="Simplified Arabic" w:hint="cs"/>
          <w:kern w:val="2"/>
          <w:rtl/>
          <w:lang w:val="en-US" w:eastAsia="en-US" w:bidi="ar"/>
        </w:rPr>
        <w:t xml:space="preserve">ا الاستعراض </w:t>
      </w:r>
      <w:r w:rsidRPr="004D5AC7">
        <w:rPr>
          <w:rStyle w:val="hps"/>
          <w:rFonts w:ascii="Simplified Arabic" w:eastAsia="YouYuan" w:hAnsi="Simplified Arabic" w:cs="Simplified Arabic"/>
          <w:kern w:val="2"/>
          <w:rtl/>
          <w:lang w:val="en-US" w:eastAsia="en-US" w:bidi="ar"/>
        </w:rPr>
        <w:t>أيضاً نظرية التغيير (</w:t>
      </w:r>
      <w:r>
        <w:rPr>
          <w:rStyle w:val="hps"/>
          <w:rFonts w:ascii="Simplified Arabic" w:eastAsia="YouYuan" w:hAnsi="Simplified Arabic" w:cs="Simplified Arabic" w:hint="cs"/>
          <w:kern w:val="2"/>
          <w:rtl/>
          <w:lang w:val="en-US" w:eastAsia="en-US" w:bidi="ar"/>
        </w:rPr>
        <w:t>الفرع</w:t>
      </w:r>
      <w:r w:rsidRPr="004D5AC7">
        <w:rPr>
          <w:rStyle w:val="hps"/>
          <w:rFonts w:ascii="Simplified Arabic" w:eastAsia="YouYuan" w:hAnsi="Simplified Arabic" w:cs="Simplified Arabic"/>
          <w:kern w:val="2"/>
          <w:rtl/>
          <w:lang w:val="en-US" w:eastAsia="en-US" w:bidi="ar"/>
        </w:rPr>
        <w:t xml:space="preserve"> الثالث من </w:t>
      </w:r>
      <w:hyperlink r:id="rId19" w:history="1">
        <w:r w:rsidR="001E147D" w:rsidRPr="00B76992">
          <w:rPr>
            <w:rStyle w:val="Hyperlink"/>
            <w:rFonts w:ascii="Simplified Arabic" w:eastAsia="YouYuan" w:hAnsi="Simplified Arabic" w:cs="Simplified Arabic"/>
            <w:kern w:val="2"/>
            <w:rtl/>
            <w:lang w:val="en-US" w:eastAsia="en-US" w:bidi="ar"/>
          </w:rPr>
          <w:t xml:space="preserve">اختصاصات </w:t>
        </w:r>
        <w:r w:rsidRPr="00B76992">
          <w:rPr>
            <w:rStyle w:val="Hyperlink"/>
            <w:rFonts w:ascii="Simplified Arabic" w:eastAsia="YouYuan" w:hAnsi="Simplified Arabic" w:cs="Simplified Arabic"/>
            <w:kern w:val="2"/>
            <w:rtl/>
            <w:lang w:val="en-US" w:eastAsia="en-US" w:bidi="ar"/>
          </w:rPr>
          <w:t>صندوق كالي</w:t>
        </w:r>
      </w:hyperlink>
      <w:r w:rsidRPr="004D5AC7">
        <w:rPr>
          <w:rStyle w:val="hps"/>
          <w:rFonts w:ascii="Simplified Arabic" w:eastAsia="YouYuan" w:hAnsi="Simplified Arabic" w:cs="Simplified Arabic"/>
          <w:kern w:val="2"/>
          <w:rtl/>
          <w:lang w:val="en-US" w:eastAsia="en-US" w:bidi="ar"/>
        </w:rPr>
        <w:t>)</w:t>
      </w:r>
      <w:r w:rsidR="00A15B2A">
        <w:rPr>
          <w:rStyle w:val="FootnoteReference"/>
          <w:rFonts w:ascii="Simplified Arabic" w:eastAsia="YouYuan" w:hAnsi="Simplified Arabic" w:cs="Simplified Arabic"/>
          <w:kern w:val="2"/>
          <w:rtl/>
          <w:lang w:val="en-US" w:eastAsia="en-US" w:bidi="ar"/>
        </w:rPr>
        <w:footnoteReference w:id="4"/>
      </w:r>
      <w:r w:rsidRPr="004D5AC7">
        <w:rPr>
          <w:rStyle w:val="hps"/>
          <w:rFonts w:ascii="Simplified Arabic" w:eastAsia="YouYuan" w:hAnsi="Simplified Arabic" w:cs="Simplified Arabic"/>
          <w:kern w:val="2"/>
          <w:rtl/>
          <w:lang w:val="en-US" w:eastAsia="en-US" w:bidi="ar"/>
        </w:rPr>
        <w:t xml:space="preserve"> كنقطة مرجعية:</w:t>
      </w:r>
    </w:p>
    <w:p w14:paraId="2213C322" w14:textId="7104A900" w:rsidR="001E147D" w:rsidRPr="0004387A" w:rsidRDefault="007D6E18" w:rsidP="00032A77">
      <w:pPr>
        <w:pStyle w:val="ListParagraph"/>
        <w:numPr>
          <w:ilvl w:val="0"/>
          <w:numId w:val="29"/>
        </w:numPr>
        <w:tabs>
          <w:tab w:val="right" w:pos="1350"/>
          <w:tab w:val="right" w:pos="1440"/>
          <w:tab w:val="right" w:pos="1710"/>
          <w:tab w:val="right" w:pos="1800"/>
          <w:tab w:val="right" w:pos="1890"/>
        </w:tabs>
        <w:bidi/>
        <w:ind w:left="2160" w:firstLine="0"/>
        <w:rPr>
          <w:rFonts w:ascii="Simplified Arabic" w:hAnsi="Simplified Arabic" w:cs="Simplified Arabic"/>
          <w:lang w:bidi="ar-EG"/>
        </w:rPr>
      </w:pPr>
      <w:r>
        <w:rPr>
          <w:rFonts w:ascii="Simplified Arabic" w:hAnsi="Simplified Arabic" w:cs="Simplified Arabic" w:hint="cs"/>
          <w:rtl/>
          <w:lang w:bidi="ar-EG"/>
        </w:rPr>
        <w:t>تعزيز</w:t>
      </w:r>
      <w:r w:rsidR="001E147D" w:rsidRPr="0004387A">
        <w:rPr>
          <w:rFonts w:ascii="Simplified Arabic" w:hAnsi="Simplified Arabic" w:cs="Simplified Arabic"/>
          <w:rtl/>
          <w:lang w:bidi="ar-EG"/>
        </w:rPr>
        <w:t xml:space="preserve"> أهداف الاتفاقية؛</w:t>
      </w:r>
    </w:p>
    <w:p w14:paraId="1058BA28" w14:textId="5AD44DE6" w:rsidR="001E147D" w:rsidRPr="0004387A" w:rsidRDefault="001E147D" w:rsidP="00242F65">
      <w:pPr>
        <w:pStyle w:val="ListParagraph"/>
        <w:numPr>
          <w:ilvl w:val="0"/>
          <w:numId w:val="29"/>
        </w:numPr>
        <w:tabs>
          <w:tab w:val="right" w:pos="1350"/>
          <w:tab w:val="right" w:pos="1440"/>
          <w:tab w:val="right" w:pos="1710"/>
          <w:tab w:val="right" w:pos="1800"/>
          <w:tab w:val="right" w:pos="1890"/>
        </w:tabs>
        <w:bidi/>
        <w:ind w:left="2880" w:hanging="720"/>
        <w:rPr>
          <w:rFonts w:ascii="Simplified Arabic" w:hAnsi="Simplified Arabic" w:cs="Simplified Arabic"/>
          <w:lang w:bidi="ar-EG"/>
        </w:rPr>
      </w:pPr>
      <w:r w:rsidRPr="0004387A">
        <w:rPr>
          <w:rFonts w:ascii="Simplified Arabic" w:hAnsi="Simplified Arabic" w:cs="Simplified Arabic"/>
          <w:rtl/>
          <w:lang w:bidi="ar-EG"/>
        </w:rPr>
        <w:t>دعم الاحتياجات التي تحددها الشعوب الأصلية والمجتمعات المحلية، بما في ذلك النساء والشباب؛</w:t>
      </w:r>
    </w:p>
    <w:p w14:paraId="54C6EC52" w14:textId="1DBD55C9" w:rsidR="001E147D" w:rsidRPr="0004387A" w:rsidRDefault="001E147D" w:rsidP="00242F65">
      <w:pPr>
        <w:pStyle w:val="ListParagraph"/>
        <w:numPr>
          <w:ilvl w:val="0"/>
          <w:numId w:val="29"/>
        </w:numPr>
        <w:tabs>
          <w:tab w:val="right" w:pos="1350"/>
          <w:tab w:val="right" w:pos="1440"/>
          <w:tab w:val="right" w:pos="1710"/>
          <w:tab w:val="right" w:pos="1800"/>
          <w:tab w:val="right" w:pos="1890"/>
        </w:tabs>
        <w:bidi/>
        <w:ind w:left="2880" w:hanging="720"/>
        <w:rPr>
          <w:rFonts w:ascii="Simplified Arabic" w:hAnsi="Simplified Arabic" w:cs="Simplified Arabic"/>
          <w:lang w:bidi="ar-EG"/>
        </w:rPr>
      </w:pPr>
      <w:r w:rsidRPr="0004387A">
        <w:rPr>
          <w:rFonts w:ascii="Simplified Arabic" w:hAnsi="Simplified Arabic" w:cs="Simplified Arabic"/>
          <w:rtl/>
          <w:lang w:bidi="ar-EG"/>
        </w:rPr>
        <w:t xml:space="preserve">تضييق </w:t>
      </w:r>
      <w:r w:rsidR="007D6E18">
        <w:rPr>
          <w:rFonts w:ascii="Simplified Arabic" w:hAnsi="Simplified Arabic" w:cs="Simplified Arabic" w:hint="cs"/>
          <w:rtl/>
          <w:lang w:bidi="ar-EG"/>
        </w:rPr>
        <w:t>ال</w:t>
      </w:r>
      <w:r w:rsidRPr="0004387A">
        <w:rPr>
          <w:rFonts w:ascii="Simplified Arabic" w:hAnsi="Simplified Arabic" w:cs="Simplified Arabic"/>
          <w:rtl/>
          <w:lang w:bidi="ar-EG"/>
        </w:rPr>
        <w:t xml:space="preserve">فجوة </w:t>
      </w:r>
      <w:r w:rsidR="007D6E18">
        <w:rPr>
          <w:rFonts w:ascii="Simplified Arabic" w:hAnsi="Simplified Arabic" w:cs="Simplified Arabic" w:hint="cs"/>
          <w:rtl/>
          <w:lang w:bidi="ar-EG"/>
        </w:rPr>
        <w:t xml:space="preserve">في </w:t>
      </w:r>
      <w:r w:rsidRPr="0004387A">
        <w:rPr>
          <w:rFonts w:ascii="Simplified Arabic" w:hAnsi="Simplified Arabic" w:cs="Simplified Arabic"/>
          <w:rtl/>
          <w:lang w:bidi="ar-EG"/>
        </w:rPr>
        <w:t>القدرات في توليد المعلومات الرقمية والوصول إليها واستخدامها وتحليلها وتخزينها؛</w:t>
      </w:r>
    </w:p>
    <w:p w14:paraId="6CCD2AB8" w14:textId="0390C2B6" w:rsidR="001E147D" w:rsidRPr="0004387A" w:rsidRDefault="001E147D" w:rsidP="00032A77">
      <w:pPr>
        <w:pStyle w:val="ListParagraph"/>
        <w:numPr>
          <w:ilvl w:val="0"/>
          <w:numId w:val="29"/>
        </w:numPr>
        <w:tabs>
          <w:tab w:val="right" w:pos="1350"/>
          <w:tab w:val="right" w:pos="1440"/>
          <w:tab w:val="right" w:pos="1710"/>
          <w:tab w:val="right" w:pos="1800"/>
          <w:tab w:val="right" w:pos="1890"/>
        </w:tabs>
        <w:bidi/>
        <w:ind w:left="2160" w:firstLine="0"/>
        <w:rPr>
          <w:rFonts w:ascii="Simplified Arabic" w:hAnsi="Simplified Arabic" w:cs="Simplified Arabic"/>
          <w:lang w:bidi="ar-EG"/>
        </w:rPr>
      </w:pPr>
      <w:r w:rsidRPr="0004387A">
        <w:rPr>
          <w:rFonts w:ascii="Simplified Arabic" w:hAnsi="Simplified Arabic" w:cs="Simplified Arabic"/>
          <w:rtl/>
          <w:lang w:bidi="ar-EG"/>
        </w:rPr>
        <w:t>دعم البحوث العلمية المتعلقة بالتنوع البيولوجي.</w:t>
      </w:r>
    </w:p>
    <w:p w14:paraId="08C98E91" w14:textId="41BED602" w:rsidR="00CA2F27" w:rsidRPr="00032A77" w:rsidRDefault="00166594" w:rsidP="0004387A">
      <w:pPr>
        <w:numPr>
          <w:ilvl w:val="0"/>
          <w:numId w:val="11"/>
        </w:numPr>
        <w:bidi/>
        <w:spacing w:after="100" w:line="204" w:lineRule="auto"/>
        <w:ind w:left="540" w:firstLine="900"/>
        <w:jc w:val="both"/>
        <w:rPr>
          <w:rStyle w:val="hps"/>
          <w:rFonts w:ascii="Simplified Arabic" w:eastAsia="YouYuan" w:hAnsi="Simplified Arabic" w:cs="Simplified Arabic"/>
          <w:kern w:val="2"/>
          <w:lang w:val="en-US" w:eastAsia="en-US" w:bidi="ar"/>
        </w:rPr>
      </w:pPr>
      <w:r w:rsidRPr="00166594">
        <w:rPr>
          <w:rStyle w:val="hps"/>
          <w:rFonts w:ascii="Simplified Arabic" w:eastAsia="YouYuan" w:hAnsi="Simplified Arabic" w:cs="Simplified Arabic"/>
          <w:kern w:val="2"/>
          <w:rtl/>
          <w:lang w:val="en-US" w:eastAsia="en-US" w:bidi="ar"/>
        </w:rPr>
        <w:t xml:space="preserve">لا توجد تعريفات متفق عليها لمصطلحات </w:t>
      </w:r>
      <w:r>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معلومات التسلسل الرقم</w:t>
      </w:r>
      <w:r>
        <w:rPr>
          <w:rStyle w:val="hps"/>
          <w:rFonts w:ascii="Simplified Arabic" w:eastAsia="YouYuan" w:hAnsi="Simplified Arabic" w:cs="Simplified Arabic" w:hint="cs"/>
          <w:kern w:val="2"/>
          <w:rtl/>
          <w:lang w:val="en-US" w:eastAsia="en-US" w:bidi="ar"/>
        </w:rPr>
        <w:t>ي بشأن ا</w:t>
      </w:r>
      <w:r w:rsidRPr="00166594">
        <w:rPr>
          <w:rStyle w:val="hps"/>
          <w:rFonts w:ascii="Simplified Arabic" w:eastAsia="YouYuan" w:hAnsi="Simplified Arabic" w:cs="Simplified Arabic"/>
          <w:kern w:val="2"/>
          <w:rtl/>
          <w:lang w:val="en-US" w:eastAsia="en-US" w:bidi="ar"/>
        </w:rPr>
        <w:t>لموارد الجينية</w:t>
      </w:r>
      <w:r>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 و</w:t>
      </w:r>
      <w:r>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استخدام معلومات التسلسل الرقمي</w:t>
      </w:r>
      <w:r>
        <w:rPr>
          <w:rStyle w:val="hps"/>
          <w:rFonts w:ascii="Simplified Arabic" w:eastAsia="YouYuan" w:hAnsi="Simplified Arabic" w:cs="Simplified Arabic" w:hint="cs"/>
          <w:kern w:val="2"/>
          <w:rtl/>
          <w:lang w:val="en-US" w:eastAsia="en-US" w:bidi="ar"/>
        </w:rPr>
        <w:t xml:space="preserve"> بشأن ا</w:t>
      </w:r>
      <w:r w:rsidRPr="00166594">
        <w:rPr>
          <w:rStyle w:val="hps"/>
          <w:rFonts w:ascii="Simplified Arabic" w:eastAsia="YouYuan" w:hAnsi="Simplified Arabic" w:cs="Simplified Arabic"/>
          <w:kern w:val="2"/>
          <w:rtl/>
          <w:lang w:val="en-US" w:eastAsia="en-US" w:bidi="ar"/>
        </w:rPr>
        <w:t>لموارد الجينية</w:t>
      </w:r>
      <w:r>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 و</w:t>
      </w:r>
      <w:r>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الاستفادة بشكل مباشر أو غير مباشر من استخدام معلومات التسلسل الرقمي</w:t>
      </w:r>
      <w:r w:rsidR="00D57F50">
        <w:rPr>
          <w:rStyle w:val="hps"/>
          <w:rFonts w:ascii="Simplified Arabic" w:eastAsia="YouYuan" w:hAnsi="Simplified Arabic" w:cs="Simplified Arabic" w:hint="cs"/>
          <w:kern w:val="2"/>
          <w:rtl/>
          <w:lang w:val="en-US" w:eastAsia="en-US" w:bidi="ar"/>
        </w:rPr>
        <w:t xml:space="preserve"> بشأن ا</w:t>
      </w:r>
      <w:r w:rsidRPr="00166594">
        <w:rPr>
          <w:rStyle w:val="hps"/>
          <w:rFonts w:ascii="Simplified Arabic" w:eastAsia="YouYuan" w:hAnsi="Simplified Arabic" w:cs="Simplified Arabic"/>
          <w:kern w:val="2"/>
          <w:rtl/>
          <w:lang w:val="en-US" w:eastAsia="en-US" w:bidi="ar"/>
        </w:rPr>
        <w:t>لموارد الجينية</w:t>
      </w:r>
      <w:r w:rsidR="00D57F50">
        <w:rPr>
          <w:rStyle w:val="hps"/>
          <w:rFonts w:ascii="Simplified Arabic" w:eastAsia="YouYuan" w:hAnsi="Simplified Arabic" w:cs="Simplified Arabic" w:hint="cs"/>
          <w:kern w:val="2"/>
          <w:rtl/>
          <w:lang w:val="en-US" w:eastAsia="en-US" w:bidi="ar"/>
        </w:rPr>
        <w:t>‘‘</w:t>
      </w:r>
      <w:r w:rsidRPr="00166594">
        <w:rPr>
          <w:rStyle w:val="hps"/>
          <w:rFonts w:ascii="Simplified Arabic" w:eastAsia="YouYuan" w:hAnsi="Simplified Arabic" w:cs="Simplified Arabic"/>
          <w:kern w:val="2"/>
          <w:rtl/>
          <w:lang w:val="en-US" w:eastAsia="en-US" w:bidi="ar"/>
        </w:rPr>
        <w:t xml:space="preserve">. ولذلك، تتعامل المنهجية مع كل منها كمتغيرات نطاق. وفي كل دورة </w:t>
      </w:r>
      <w:r w:rsidR="00D57F50">
        <w:rPr>
          <w:rStyle w:val="hps"/>
          <w:rFonts w:ascii="Simplified Arabic" w:eastAsia="YouYuan" w:hAnsi="Simplified Arabic" w:cs="Simplified Arabic" w:hint="cs"/>
          <w:kern w:val="2"/>
          <w:rtl/>
          <w:lang w:val="en-US" w:eastAsia="en-US" w:bidi="ar"/>
        </w:rPr>
        <w:t>استعراض</w:t>
      </w:r>
      <w:r w:rsidRPr="00166594">
        <w:rPr>
          <w:rStyle w:val="hps"/>
          <w:rFonts w:ascii="Simplified Arabic" w:eastAsia="YouYuan" w:hAnsi="Simplified Arabic" w:cs="Simplified Arabic"/>
          <w:kern w:val="2"/>
          <w:rtl/>
          <w:lang w:val="en-US" w:eastAsia="en-US" w:bidi="ar"/>
        </w:rPr>
        <w:t xml:space="preserve">، يجب أن يتضمن تحديث قابلية التقييم تقريرًا عن أي </w:t>
      </w:r>
      <w:r w:rsidR="00556E7E">
        <w:rPr>
          <w:rStyle w:val="hps"/>
          <w:rFonts w:ascii="Simplified Arabic" w:eastAsia="YouYuan" w:hAnsi="Simplified Arabic" w:cs="Simplified Arabic" w:hint="cs"/>
          <w:kern w:val="2"/>
          <w:rtl/>
          <w:lang w:val="en-US" w:eastAsia="en-US" w:bidi="ar"/>
        </w:rPr>
        <w:t>مقررات</w:t>
      </w:r>
      <w:r w:rsidRPr="00166594">
        <w:rPr>
          <w:rStyle w:val="hps"/>
          <w:rFonts w:ascii="Simplified Arabic" w:eastAsia="YouYuan" w:hAnsi="Simplified Arabic" w:cs="Simplified Arabic"/>
          <w:kern w:val="2"/>
          <w:rtl/>
          <w:lang w:val="en-US" w:eastAsia="en-US" w:bidi="ar"/>
        </w:rPr>
        <w:t xml:space="preserve"> صادرة عن الأطراف، أو تدابير وطنية، أو تفسيرات قضائية أوضحت أيًا من المصطلحين، مع الإشارة إلى عناصر التقييم المتأثرة. وتعتمد المنهجية نهجًا شاملًا للآلية: فهي تقيّم تصميم آلية المساهمة، والحوكمة، وعمليات الصندوق، ومنهجية التخصيص، وتقاسم المنافع غير النقدية، وتفاعلات قواعد البيانات، والتوافق مع أطر </w:t>
      </w:r>
      <w:r w:rsidR="00A90739">
        <w:rPr>
          <w:rStyle w:val="hps"/>
          <w:rFonts w:ascii="Simplified Arabic" w:eastAsia="YouYuan" w:hAnsi="Simplified Arabic" w:cs="Simplified Arabic" w:hint="cs"/>
          <w:kern w:val="2"/>
          <w:rtl/>
          <w:lang w:val="en-US" w:eastAsia="en-US" w:bidi="ar"/>
        </w:rPr>
        <w:t>الحصول</w:t>
      </w:r>
      <w:r w:rsidRPr="00166594">
        <w:rPr>
          <w:rStyle w:val="hps"/>
          <w:rFonts w:ascii="Simplified Arabic" w:eastAsia="YouYuan" w:hAnsi="Simplified Arabic" w:cs="Simplified Arabic"/>
          <w:kern w:val="2"/>
          <w:rtl/>
          <w:lang w:val="en-US" w:eastAsia="en-US" w:bidi="ar"/>
        </w:rPr>
        <w:t xml:space="preserve"> وتقاسم المنافع الوطنية، وغيرها من أدوات </w:t>
      </w:r>
      <w:r w:rsidR="00A90739">
        <w:rPr>
          <w:rStyle w:val="hps"/>
          <w:rFonts w:ascii="Simplified Arabic" w:eastAsia="YouYuan" w:hAnsi="Simplified Arabic" w:cs="Simplified Arabic" w:hint="cs"/>
          <w:kern w:val="2"/>
          <w:rtl/>
          <w:lang w:val="en-US" w:eastAsia="en-US" w:bidi="ar"/>
        </w:rPr>
        <w:t>الحصول</w:t>
      </w:r>
      <w:r w:rsidRPr="00166594">
        <w:rPr>
          <w:rStyle w:val="hps"/>
          <w:rFonts w:ascii="Simplified Arabic" w:eastAsia="YouYuan" w:hAnsi="Simplified Arabic" w:cs="Simplified Arabic"/>
          <w:kern w:val="2"/>
          <w:rtl/>
          <w:lang w:val="en-US" w:eastAsia="en-US" w:bidi="ar"/>
        </w:rPr>
        <w:t xml:space="preserve"> وتقاسم المنافع.</w:t>
      </w:r>
    </w:p>
    <w:p w14:paraId="1C86F1F2" w14:textId="69024EE4" w:rsidR="0066449C" w:rsidRDefault="00554D02"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554D02">
        <w:rPr>
          <w:rFonts w:cs="Simplified Arabic"/>
          <w:sz w:val="22"/>
          <w:rtl/>
          <w:lang w:val="en-US"/>
        </w:rPr>
        <w:t xml:space="preserve">هناك مجموعتان من العوامل </w:t>
      </w:r>
      <w:r>
        <w:rPr>
          <w:rFonts w:cs="Simplified Arabic" w:hint="cs"/>
          <w:sz w:val="22"/>
          <w:rtl/>
          <w:lang w:val="en-US"/>
        </w:rPr>
        <w:t>تعد أساسية</w:t>
      </w:r>
      <w:r w:rsidRPr="00554D02">
        <w:rPr>
          <w:rFonts w:cs="Simplified Arabic"/>
          <w:sz w:val="22"/>
          <w:rtl/>
          <w:lang w:val="en-US"/>
        </w:rPr>
        <w:t xml:space="preserve"> في المنهجية: الظروف التمكينية وافتراضات التقييم.</w:t>
      </w:r>
    </w:p>
    <w:p w14:paraId="1F88C792" w14:textId="0AEC3A4D" w:rsidR="00C45B7C" w:rsidRDefault="00554D02"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 xml:space="preserve">ولكي تنجح </w:t>
      </w:r>
      <w:r w:rsidRPr="00554D02">
        <w:rPr>
          <w:rFonts w:cs="Simplified Arabic"/>
          <w:sz w:val="22"/>
          <w:rtl/>
          <w:lang w:val="en-US"/>
        </w:rPr>
        <w:t xml:space="preserve">الآلية </w:t>
      </w:r>
      <w:r w:rsidR="002A0596">
        <w:rPr>
          <w:rFonts w:cs="Simplified Arabic" w:hint="cs"/>
          <w:sz w:val="22"/>
          <w:rtl/>
          <w:lang w:val="en-US"/>
        </w:rPr>
        <w:t>ال</w:t>
      </w:r>
      <w:r w:rsidRPr="00554D02">
        <w:rPr>
          <w:rFonts w:cs="Simplified Arabic"/>
          <w:sz w:val="22"/>
          <w:rtl/>
          <w:lang w:val="en-US"/>
        </w:rPr>
        <w:t xml:space="preserve">متعددة الأطراف، يجب توافر خمسة </w:t>
      </w:r>
      <w:r w:rsidR="00016116">
        <w:rPr>
          <w:rFonts w:cs="Simplified Arabic" w:hint="cs"/>
          <w:sz w:val="22"/>
          <w:rtl/>
          <w:lang w:val="en-US"/>
        </w:rPr>
        <w:t>ظروف</w:t>
      </w:r>
      <w:r w:rsidRPr="00554D02">
        <w:rPr>
          <w:rFonts w:cs="Simplified Arabic"/>
          <w:sz w:val="22"/>
          <w:rtl/>
          <w:lang w:val="en-US"/>
        </w:rPr>
        <w:t xml:space="preserve"> تمكينية (</w:t>
      </w:r>
      <w:r w:rsidR="00016116">
        <w:rPr>
          <w:rFonts w:cs="Simplified Arabic" w:hint="cs"/>
          <w:sz w:val="22"/>
          <w:rtl/>
          <w:lang w:val="en-US"/>
        </w:rPr>
        <w:t>الظروف</w:t>
      </w:r>
      <w:r w:rsidR="002A0596">
        <w:rPr>
          <w:rFonts w:cs="Simplified Arabic" w:hint="cs"/>
          <w:sz w:val="22"/>
          <w:rtl/>
          <w:lang w:val="en-US"/>
        </w:rPr>
        <w:t xml:space="preserve"> </w:t>
      </w:r>
      <w:r w:rsidR="00A116D6">
        <w:rPr>
          <w:rFonts w:cs="Simplified Arabic" w:hint="cs"/>
          <w:sz w:val="22"/>
          <w:rtl/>
          <w:lang w:val="en-US"/>
        </w:rPr>
        <w:t>ال</w:t>
      </w:r>
      <w:r w:rsidR="002A0596">
        <w:rPr>
          <w:rFonts w:cs="Simplified Arabic" w:hint="cs"/>
          <w:sz w:val="22"/>
          <w:rtl/>
          <w:lang w:val="en-US"/>
        </w:rPr>
        <w:t xml:space="preserve">تمكينية 1 - </w:t>
      </w:r>
      <w:r w:rsidR="007C2BD0">
        <w:rPr>
          <w:rFonts w:cs="Simplified Arabic" w:hint="cs"/>
          <w:sz w:val="22"/>
          <w:rtl/>
          <w:lang w:val="en-US"/>
        </w:rPr>
        <w:t>5</w:t>
      </w:r>
      <w:r w:rsidR="002A0596">
        <w:rPr>
          <w:rFonts w:cs="Simplified Arabic" w:hint="cs"/>
          <w:sz w:val="22"/>
          <w:rtl/>
          <w:lang w:val="en-US"/>
        </w:rPr>
        <w:t>)</w:t>
      </w:r>
      <w:r w:rsidRPr="00554D02">
        <w:rPr>
          <w:rFonts w:cs="Simplified Arabic"/>
          <w:sz w:val="22"/>
          <w:rtl/>
          <w:lang w:val="en-US"/>
        </w:rPr>
        <w:t xml:space="preserve"> في النظام </w:t>
      </w:r>
      <w:r w:rsidR="00164DA6">
        <w:rPr>
          <w:rFonts w:cs="Simplified Arabic" w:hint="cs"/>
          <w:sz w:val="22"/>
          <w:rtl/>
          <w:lang w:val="en-US"/>
        </w:rPr>
        <w:t>الإيكولوجي</w:t>
      </w:r>
      <w:r w:rsidRPr="00554D02">
        <w:rPr>
          <w:rFonts w:cs="Simplified Arabic"/>
          <w:sz w:val="22"/>
          <w:rtl/>
          <w:lang w:val="en-US"/>
        </w:rPr>
        <w:t xml:space="preserve"> الذي </w:t>
      </w:r>
      <w:r w:rsidR="00164DA6">
        <w:rPr>
          <w:rFonts w:cs="Simplified Arabic" w:hint="cs"/>
          <w:sz w:val="22"/>
          <w:rtl/>
          <w:lang w:val="en-US"/>
        </w:rPr>
        <w:t>تع</w:t>
      </w:r>
      <w:r w:rsidRPr="00554D02">
        <w:rPr>
          <w:rFonts w:cs="Simplified Arabic"/>
          <w:sz w:val="22"/>
          <w:rtl/>
          <w:lang w:val="en-US"/>
        </w:rPr>
        <w:t xml:space="preserve">مل فيه الآلية. </w:t>
      </w:r>
      <w:r w:rsidR="00164DA6">
        <w:rPr>
          <w:rFonts w:cs="Simplified Arabic" w:hint="cs"/>
          <w:sz w:val="22"/>
          <w:rtl/>
          <w:lang w:val="en-US"/>
        </w:rPr>
        <w:t>و</w:t>
      </w:r>
      <w:r w:rsidRPr="00554D02">
        <w:rPr>
          <w:rFonts w:cs="Simplified Arabic"/>
          <w:sz w:val="22"/>
          <w:rtl/>
          <w:lang w:val="en-US"/>
        </w:rPr>
        <w:t xml:space="preserve">تُعامل هذه </w:t>
      </w:r>
      <w:r w:rsidR="00016116">
        <w:rPr>
          <w:rFonts w:cs="Simplified Arabic" w:hint="cs"/>
          <w:sz w:val="22"/>
          <w:rtl/>
          <w:lang w:val="en-US"/>
        </w:rPr>
        <w:t xml:space="preserve">الظروف كظروف </w:t>
      </w:r>
      <w:r w:rsidRPr="00554D02">
        <w:rPr>
          <w:rFonts w:cs="Simplified Arabic"/>
          <w:sz w:val="22"/>
          <w:rtl/>
          <w:lang w:val="en-US"/>
        </w:rPr>
        <w:t xml:space="preserve">هيكلية مسبقة: فعدم توافر هذه </w:t>
      </w:r>
      <w:r w:rsidR="00016116">
        <w:rPr>
          <w:rFonts w:cs="Simplified Arabic" w:hint="cs"/>
          <w:sz w:val="22"/>
          <w:rtl/>
          <w:lang w:val="en-US"/>
        </w:rPr>
        <w:t xml:space="preserve">الظروف </w:t>
      </w:r>
      <w:r w:rsidRPr="00554D02">
        <w:rPr>
          <w:rFonts w:cs="Simplified Arabic"/>
          <w:sz w:val="22"/>
          <w:rtl/>
          <w:lang w:val="en-US"/>
        </w:rPr>
        <w:t>التمكينية يستلزم استجابات سياسية مختلفة عن تلك التي تتطلبها حالات الفشل في تصميم الآلية. وهذه الشروط الخمسة هي:</w:t>
      </w:r>
    </w:p>
    <w:p w14:paraId="6F4634B1" w14:textId="4C9BFC92" w:rsidR="00164DA6" w:rsidRDefault="00164DA6" w:rsidP="00164DA6">
      <w:pPr>
        <w:pStyle w:val="ListParagraph"/>
        <w:numPr>
          <w:ilvl w:val="0"/>
          <w:numId w:val="30"/>
        </w:numPr>
        <w:bidi/>
        <w:spacing w:after="120" w:line="216" w:lineRule="auto"/>
        <w:ind w:left="1440" w:firstLine="0"/>
        <w:contextualSpacing w:val="0"/>
        <w:jc w:val="both"/>
        <w:rPr>
          <w:rFonts w:cs="Simplified Arabic"/>
          <w:sz w:val="22"/>
          <w:lang w:val="en-US"/>
        </w:rPr>
      </w:pPr>
      <w:r w:rsidRPr="00164DA6">
        <w:rPr>
          <w:rFonts w:cs="Simplified Arabic"/>
          <w:sz w:val="22"/>
          <w:rtl/>
          <w:lang w:val="en-US"/>
        </w:rPr>
        <w:t>وضوح الصناعة بشأن شروط المساهمة (</w:t>
      </w:r>
      <w:r w:rsidR="00016116">
        <w:rPr>
          <w:rFonts w:cs="Simplified Arabic" w:hint="cs"/>
          <w:sz w:val="22"/>
          <w:rtl/>
          <w:lang w:val="en-US"/>
        </w:rPr>
        <w:t xml:space="preserve">الظرف </w:t>
      </w:r>
      <w:r w:rsidR="00A116D6">
        <w:rPr>
          <w:rFonts w:cs="Simplified Arabic" w:hint="cs"/>
          <w:sz w:val="22"/>
          <w:rtl/>
          <w:lang w:val="en-US"/>
        </w:rPr>
        <w:t>التمكيني 1</w:t>
      </w:r>
      <w:r w:rsidRPr="00164DA6">
        <w:rPr>
          <w:rFonts w:cs="Simplified Arabic"/>
          <w:sz w:val="22"/>
          <w:rtl/>
          <w:lang w:val="en-US"/>
        </w:rPr>
        <w:t>)؛</w:t>
      </w:r>
    </w:p>
    <w:p w14:paraId="5037DED3" w14:textId="5544CDBD" w:rsidR="00A116D6" w:rsidRPr="00A116D6" w:rsidRDefault="00A116D6" w:rsidP="00A116D6">
      <w:pPr>
        <w:pStyle w:val="ListParagraph"/>
        <w:numPr>
          <w:ilvl w:val="0"/>
          <w:numId w:val="30"/>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دراسة جدوى تجارية </w:t>
      </w:r>
      <w:r w:rsidR="00887810" w:rsidRPr="00164DA6">
        <w:rPr>
          <w:rFonts w:cs="Simplified Arabic"/>
          <w:sz w:val="22"/>
          <w:rtl/>
          <w:lang w:val="en-US"/>
        </w:rPr>
        <w:t>(</w:t>
      </w:r>
      <w:r w:rsidR="007C2BD0">
        <w:rPr>
          <w:rFonts w:cs="Simplified Arabic" w:hint="cs"/>
          <w:sz w:val="22"/>
          <w:rtl/>
          <w:lang w:val="en-US"/>
        </w:rPr>
        <w:t xml:space="preserve">الظرف التمكيني </w:t>
      </w:r>
      <w:r w:rsidR="00887810">
        <w:rPr>
          <w:rFonts w:cs="Simplified Arabic" w:hint="cs"/>
          <w:sz w:val="22"/>
          <w:rtl/>
          <w:lang w:val="en-US"/>
        </w:rPr>
        <w:t>2</w:t>
      </w:r>
      <w:r w:rsidR="00887810" w:rsidRPr="00164DA6">
        <w:rPr>
          <w:rFonts w:cs="Simplified Arabic"/>
          <w:sz w:val="22"/>
          <w:rtl/>
          <w:lang w:val="en-US"/>
        </w:rPr>
        <w:t>)؛</w:t>
      </w:r>
    </w:p>
    <w:p w14:paraId="7EAE2564" w14:textId="4603BC4B" w:rsidR="00A116D6" w:rsidRDefault="00A116D6" w:rsidP="00A116D6">
      <w:pPr>
        <w:pStyle w:val="ListParagraph"/>
        <w:numPr>
          <w:ilvl w:val="0"/>
          <w:numId w:val="30"/>
        </w:numPr>
        <w:bidi/>
        <w:spacing w:after="120" w:line="216" w:lineRule="auto"/>
        <w:ind w:left="1440" w:firstLine="0"/>
        <w:contextualSpacing w:val="0"/>
        <w:jc w:val="both"/>
        <w:rPr>
          <w:rFonts w:cs="Simplified Arabic"/>
          <w:sz w:val="22"/>
          <w:lang w:val="en-US"/>
        </w:rPr>
      </w:pPr>
      <w:r w:rsidRPr="00A116D6">
        <w:rPr>
          <w:rFonts w:cs="Simplified Arabic"/>
          <w:sz w:val="22"/>
          <w:rtl/>
          <w:lang w:val="en-US"/>
        </w:rPr>
        <w:t xml:space="preserve">ضمان اليقين القانوني للمساهمين ومقدمي الخدمات </w:t>
      </w:r>
      <w:r w:rsidR="00887810" w:rsidRPr="00164DA6">
        <w:rPr>
          <w:rFonts w:cs="Simplified Arabic"/>
          <w:sz w:val="22"/>
          <w:rtl/>
          <w:lang w:val="en-US"/>
        </w:rPr>
        <w:t>(</w:t>
      </w:r>
      <w:r w:rsidR="007C2BD0">
        <w:rPr>
          <w:rFonts w:cs="Simplified Arabic" w:hint="cs"/>
          <w:sz w:val="22"/>
          <w:rtl/>
          <w:lang w:val="en-US"/>
        </w:rPr>
        <w:t xml:space="preserve">الظرف التمكيني </w:t>
      </w:r>
      <w:r w:rsidR="00887810">
        <w:rPr>
          <w:rFonts w:cs="Simplified Arabic" w:hint="cs"/>
          <w:sz w:val="22"/>
          <w:rtl/>
          <w:lang w:val="en-US"/>
        </w:rPr>
        <w:t>3</w:t>
      </w:r>
      <w:r w:rsidR="00887810" w:rsidRPr="00164DA6">
        <w:rPr>
          <w:rFonts w:cs="Simplified Arabic"/>
          <w:sz w:val="22"/>
          <w:rtl/>
          <w:lang w:val="en-US"/>
        </w:rPr>
        <w:t>)</w:t>
      </w:r>
      <w:r w:rsidR="00887810">
        <w:rPr>
          <w:rFonts w:cs="Simplified Arabic" w:hint="cs"/>
          <w:sz w:val="22"/>
          <w:rtl/>
          <w:lang w:val="en-US"/>
        </w:rPr>
        <w:t>.</w:t>
      </w:r>
    </w:p>
    <w:p w14:paraId="286B6EB6" w14:textId="6ED6B3C3" w:rsidR="000238A1" w:rsidRDefault="000238A1" w:rsidP="00115443">
      <w:pPr>
        <w:pStyle w:val="ListParagraph"/>
        <w:numPr>
          <w:ilvl w:val="0"/>
          <w:numId w:val="30"/>
        </w:numPr>
        <w:bidi/>
        <w:spacing w:after="120" w:line="216" w:lineRule="auto"/>
        <w:ind w:left="1440" w:firstLine="0"/>
        <w:contextualSpacing w:val="0"/>
        <w:jc w:val="both"/>
        <w:rPr>
          <w:rFonts w:cs="Simplified Arabic"/>
          <w:sz w:val="22"/>
          <w:lang w:val="en-US"/>
        </w:rPr>
      </w:pPr>
      <w:r w:rsidRPr="000238A1">
        <w:rPr>
          <w:rFonts w:cs="Simplified Arabic"/>
          <w:sz w:val="22"/>
          <w:rtl/>
          <w:lang w:val="en-US"/>
        </w:rPr>
        <w:t xml:space="preserve">الكيانات </w:t>
      </w:r>
      <w:r w:rsidR="00E41CFE">
        <w:rPr>
          <w:rFonts w:cs="Simplified Arabic" w:hint="cs"/>
          <w:sz w:val="22"/>
          <w:rtl/>
          <w:lang w:val="en-US"/>
        </w:rPr>
        <w:t>المتلقية</w:t>
      </w:r>
      <w:r w:rsidRPr="000238A1">
        <w:rPr>
          <w:rFonts w:cs="Simplified Arabic"/>
          <w:sz w:val="22"/>
          <w:rtl/>
          <w:lang w:val="en-US"/>
        </w:rPr>
        <w:t xml:space="preserve"> المحددة أو المعينة وظيفيًا </w:t>
      </w:r>
      <w:r w:rsidRPr="00164DA6">
        <w:rPr>
          <w:rFonts w:cs="Simplified Arabic"/>
          <w:sz w:val="22"/>
          <w:rtl/>
          <w:lang w:val="en-US"/>
        </w:rPr>
        <w:t>(</w:t>
      </w:r>
      <w:r w:rsidR="007C2BD0">
        <w:rPr>
          <w:rFonts w:cs="Simplified Arabic" w:hint="cs"/>
          <w:sz w:val="22"/>
          <w:rtl/>
          <w:lang w:val="en-US"/>
        </w:rPr>
        <w:t xml:space="preserve">الظرف التمكيني </w:t>
      </w:r>
      <w:r>
        <w:rPr>
          <w:rFonts w:cs="Simplified Arabic" w:hint="cs"/>
          <w:sz w:val="22"/>
          <w:rtl/>
          <w:lang w:val="en-US"/>
        </w:rPr>
        <w:t>4</w:t>
      </w:r>
      <w:r w:rsidRPr="00164DA6">
        <w:rPr>
          <w:rFonts w:cs="Simplified Arabic"/>
          <w:sz w:val="22"/>
          <w:rtl/>
          <w:lang w:val="en-US"/>
        </w:rPr>
        <w:t>)؛</w:t>
      </w:r>
    </w:p>
    <w:p w14:paraId="6E05FA43" w14:textId="6715B28C" w:rsidR="00A541A2" w:rsidRDefault="00A541A2" w:rsidP="00115443">
      <w:pPr>
        <w:pStyle w:val="ListParagraph"/>
        <w:numPr>
          <w:ilvl w:val="0"/>
          <w:numId w:val="30"/>
        </w:numPr>
        <w:bidi/>
        <w:spacing w:after="120" w:line="216" w:lineRule="auto"/>
        <w:ind w:left="1440" w:firstLine="0"/>
        <w:contextualSpacing w:val="0"/>
        <w:jc w:val="both"/>
        <w:rPr>
          <w:rFonts w:cs="Simplified Arabic"/>
          <w:sz w:val="22"/>
          <w:lang w:val="en-US"/>
        </w:rPr>
      </w:pPr>
      <w:r w:rsidRPr="00A541A2">
        <w:rPr>
          <w:rFonts w:cs="Simplified Arabic"/>
          <w:sz w:val="22"/>
          <w:rtl/>
          <w:lang w:val="en-US"/>
        </w:rPr>
        <w:lastRenderedPageBreak/>
        <w:t xml:space="preserve">الحوكمة الفعالة مع الالتزام السياسي المستدام </w:t>
      </w:r>
      <w:r w:rsidRPr="00164DA6">
        <w:rPr>
          <w:rFonts w:cs="Simplified Arabic"/>
          <w:sz w:val="22"/>
          <w:rtl/>
          <w:lang w:val="en-US"/>
        </w:rPr>
        <w:t>(</w:t>
      </w:r>
      <w:r w:rsidR="007C2BD0">
        <w:rPr>
          <w:rFonts w:cs="Simplified Arabic" w:hint="cs"/>
          <w:sz w:val="22"/>
          <w:rtl/>
          <w:lang w:val="en-US"/>
        </w:rPr>
        <w:t xml:space="preserve">الظرف التمكيني </w:t>
      </w:r>
      <w:r>
        <w:rPr>
          <w:rFonts w:cs="Simplified Arabic" w:hint="cs"/>
          <w:sz w:val="22"/>
          <w:rtl/>
          <w:lang w:val="en-US"/>
        </w:rPr>
        <w:t>5</w:t>
      </w:r>
      <w:r w:rsidRPr="00164DA6">
        <w:rPr>
          <w:rFonts w:cs="Simplified Arabic"/>
          <w:sz w:val="22"/>
          <w:rtl/>
          <w:lang w:val="en-US"/>
        </w:rPr>
        <w:t>)</w:t>
      </w:r>
      <w:r>
        <w:rPr>
          <w:rFonts w:cs="Simplified Arabic" w:hint="cs"/>
          <w:sz w:val="22"/>
          <w:rtl/>
          <w:lang w:val="en-US"/>
        </w:rPr>
        <w:t>.</w:t>
      </w:r>
    </w:p>
    <w:p w14:paraId="352FF082" w14:textId="00C3B07F" w:rsidR="008B1145" w:rsidRDefault="001E5C97"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1E5C97">
        <w:rPr>
          <w:rFonts w:cs="Simplified Arabic"/>
          <w:sz w:val="22"/>
          <w:rtl/>
          <w:lang w:val="en-US"/>
        </w:rPr>
        <w:t xml:space="preserve">يُقيّم هذا التقرير الآلية </w:t>
      </w:r>
      <w:r w:rsidR="00EC28D2">
        <w:rPr>
          <w:rFonts w:cs="Simplified Arabic" w:hint="cs"/>
          <w:sz w:val="22"/>
          <w:rtl/>
          <w:lang w:val="en-US"/>
        </w:rPr>
        <w:t>ال</w:t>
      </w:r>
      <w:r w:rsidRPr="001E5C97">
        <w:rPr>
          <w:rFonts w:cs="Simplified Arabic"/>
          <w:sz w:val="22"/>
          <w:rtl/>
          <w:lang w:val="en-US"/>
        </w:rPr>
        <w:t xml:space="preserve">متعددة الأطراف من خلال ستة </w:t>
      </w:r>
      <w:r w:rsidR="003E1FC9">
        <w:rPr>
          <w:rFonts w:cs="Simplified Arabic" w:hint="cs"/>
          <w:sz w:val="22"/>
          <w:rtl/>
          <w:lang w:val="en-US"/>
        </w:rPr>
        <w:t>ركائز</w:t>
      </w:r>
      <w:r w:rsidRPr="001E5C97">
        <w:rPr>
          <w:rFonts w:cs="Simplified Arabic"/>
          <w:sz w:val="22"/>
          <w:rtl/>
          <w:lang w:val="en-US"/>
        </w:rPr>
        <w:t xml:space="preserve"> تقييم (</w:t>
      </w:r>
      <w:r w:rsidR="003E1FC9">
        <w:rPr>
          <w:rFonts w:cs="Simplified Arabic" w:hint="cs"/>
          <w:sz w:val="22"/>
          <w:rtl/>
          <w:lang w:val="en-US"/>
        </w:rPr>
        <w:t xml:space="preserve">ركائز التقييم 1 </w:t>
      </w:r>
      <w:r w:rsidR="003E1FC9">
        <w:rPr>
          <w:rFonts w:cs="Simplified Arabic"/>
          <w:sz w:val="22"/>
          <w:rtl/>
          <w:lang w:val="en-US"/>
        </w:rPr>
        <w:t>–</w:t>
      </w:r>
      <w:r w:rsidR="003E1FC9">
        <w:rPr>
          <w:rFonts w:cs="Simplified Arabic" w:hint="cs"/>
          <w:sz w:val="22"/>
          <w:rtl/>
          <w:lang w:val="en-US"/>
        </w:rPr>
        <w:t xml:space="preserve"> 6)</w:t>
      </w:r>
      <w:r w:rsidRPr="001E5C97">
        <w:rPr>
          <w:rFonts w:cs="Simplified Arabic"/>
          <w:sz w:val="22"/>
          <w:rtl/>
          <w:lang w:val="en-US"/>
        </w:rPr>
        <w:t xml:space="preserve"> وتقييم للحوكمة (</w:t>
      </w:r>
      <w:r w:rsidR="003E1FC9">
        <w:rPr>
          <w:rFonts w:cs="Simplified Arabic" w:hint="cs"/>
          <w:sz w:val="22"/>
          <w:rtl/>
          <w:lang w:val="en-US"/>
        </w:rPr>
        <w:t>تقييم الحوكمة 1)</w:t>
      </w:r>
      <w:r w:rsidRPr="001E5C97">
        <w:rPr>
          <w:rFonts w:cs="Simplified Arabic"/>
          <w:sz w:val="22"/>
          <w:rtl/>
          <w:lang w:val="en-US"/>
        </w:rPr>
        <w:t xml:space="preserve">. </w:t>
      </w:r>
      <w:r w:rsidR="00E52B01">
        <w:rPr>
          <w:rFonts w:cs="Simplified Arabic" w:hint="cs"/>
          <w:sz w:val="22"/>
          <w:rtl/>
          <w:lang w:val="en-US"/>
        </w:rPr>
        <w:t>وت</w:t>
      </w:r>
      <w:r w:rsidRPr="001E5C97">
        <w:rPr>
          <w:rFonts w:cs="Simplified Arabic"/>
          <w:sz w:val="22"/>
          <w:rtl/>
          <w:lang w:val="en-US"/>
        </w:rPr>
        <w:t>غطي</w:t>
      </w:r>
      <w:r w:rsidR="00E52B01">
        <w:rPr>
          <w:rFonts w:cs="Simplified Arabic" w:hint="cs"/>
          <w:sz w:val="22"/>
          <w:rtl/>
          <w:lang w:val="en-US"/>
        </w:rPr>
        <w:t xml:space="preserve"> ركيزة التقييم 1 </w:t>
      </w:r>
      <w:r w:rsidRPr="001E5C97">
        <w:rPr>
          <w:rFonts w:cs="Simplified Arabic"/>
          <w:sz w:val="22"/>
          <w:rtl/>
          <w:lang w:val="en-US"/>
        </w:rPr>
        <w:t xml:space="preserve">تعبئة الموارد وتوزيعها؛ </w:t>
      </w:r>
      <w:r w:rsidR="00A03FF6">
        <w:rPr>
          <w:rFonts w:cs="Simplified Arabic" w:hint="cs"/>
          <w:sz w:val="22"/>
          <w:rtl/>
          <w:lang w:val="en-US"/>
        </w:rPr>
        <w:t xml:space="preserve">وتغطي ركيزة التقييم-2 </w:t>
      </w:r>
      <w:r w:rsidRPr="001E5C97">
        <w:rPr>
          <w:rFonts w:cs="Simplified Arabic"/>
          <w:sz w:val="22"/>
          <w:rtl/>
          <w:lang w:val="en-US"/>
        </w:rPr>
        <w:t xml:space="preserve">مستويات المساهمة، وتصميم آليات التفعيل، والكفاءة، والتكاليف الإدارية؛ </w:t>
      </w:r>
      <w:r w:rsidR="00A03FF6">
        <w:rPr>
          <w:rFonts w:cs="Simplified Arabic" w:hint="cs"/>
          <w:sz w:val="22"/>
          <w:rtl/>
          <w:lang w:val="en-US"/>
        </w:rPr>
        <w:t xml:space="preserve">وتغطي ركيزة التقييم-3  المنافع </w:t>
      </w:r>
      <w:r w:rsidRPr="001E5C97">
        <w:rPr>
          <w:rFonts w:cs="Simplified Arabic"/>
          <w:sz w:val="22"/>
          <w:rtl/>
          <w:lang w:val="en-US"/>
        </w:rPr>
        <w:t xml:space="preserve">غير النقدية، بما في ذلك الوصول المفتوح إلى معلومات التسلسل الرقمي </w:t>
      </w:r>
      <w:r w:rsidR="00A03FF6">
        <w:rPr>
          <w:rFonts w:cs="Simplified Arabic" w:hint="cs"/>
          <w:sz w:val="22"/>
          <w:rtl/>
          <w:lang w:val="en-US"/>
        </w:rPr>
        <w:t>بشأن ا</w:t>
      </w:r>
      <w:r w:rsidRPr="001E5C97">
        <w:rPr>
          <w:rFonts w:cs="Simplified Arabic"/>
          <w:sz w:val="22"/>
          <w:rtl/>
          <w:lang w:val="en-US"/>
        </w:rPr>
        <w:t xml:space="preserve">لموارد الجينية؛ </w:t>
      </w:r>
      <w:r w:rsidR="00A03FF6">
        <w:rPr>
          <w:rFonts w:cs="Simplified Arabic" w:hint="cs"/>
          <w:sz w:val="22"/>
          <w:rtl/>
          <w:lang w:val="en-US"/>
        </w:rPr>
        <w:t xml:space="preserve">وتغطي ركيزة التقييم-4 </w:t>
      </w:r>
      <w:r w:rsidRPr="001E5C97">
        <w:rPr>
          <w:rFonts w:cs="Simplified Arabic"/>
          <w:sz w:val="22"/>
          <w:rtl/>
          <w:lang w:val="en-US"/>
        </w:rPr>
        <w:t xml:space="preserve">مساهمة الآلية في إطار كونمينغ-مونتريال العالمي للتنوع البيولوجي واليقين القانوني للمساهمين؛ </w:t>
      </w:r>
      <w:r w:rsidR="0097524B">
        <w:rPr>
          <w:rFonts w:cs="Simplified Arabic" w:hint="cs"/>
          <w:sz w:val="22"/>
          <w:rtl/>
          <w:lang w:val="en-US"/>
        </w:rPr>
        <w:t xml:space="preserve">وتغطي ركيزة التقييم-5 </w:t>
      </w:r>
      <w:r w:rsidRPr="001E5C97">
        <w:rPr>
          <w:rFonts w:cs="Simplified Arabic"/>
          <w:sz w:val="22"/>
          <w:rtl/>
          <w:lang w:val="en-US"/>
        </w:rPr>
        <w:t xml:space="preserve">التوافق مع أطر </w:t>
      </w:r>
      <w:r w:rsidR="0097524B">
        <w:rPr>
          <w:rFonts w:cs="Simplified Arabic" w:hint="cs"/>
          <w:sz w:val="22"/>
          <w:rtl/>
          <w:lang w:val="en-US"/>
        </w:rPr>
        <w:t>الحصول</w:t>
      </w:r>
      <w:r w:rsidRPr="001E5C97">
        <w:rPr>
          <w:rFonts w:cs="Simplified Arabic"/>
          <w:sz w:val="22"/>
          <w:rtl/>
          <w:lang w:val="en-US"/>
        </w:rPr>
        <w:t xml:space="preserve"> وتقاسم المنافع الوطنية وغيرها من الصكوك الدولية؛ </w:t>
      </w:r>
      <w:r w:rsidR="0097524B">
        <w:rPr>
          <w:rFonts w:cs="Simplified Arabic" w:hint="cs"/>
          <w:sz w:val="22"/>
          <w:rtl/>
          <w:lang w:val="en-US"/>
        </w:rPr>
        <w:t xml:space="preserve">وتغطي ركيزة التقييم-6 </w:t>
      </w:r>
      <w:r w:rsidRPr="001E5C97">
        <w:rPr>
          <w:rFonts w:cs="Simplified Arabic"/>
          <w:sz w:val="22"/>
          <w:rtl/>
          <w:lang w:val="en-US"/>
        </w:rPr>
        <w:t>الحقوق، والتزامات الوصول المفتوح، وتأثيرات البحوث المتعلقة بالشعوب الأصلية والمجتمعات المحلية. ويُقيّم تقييم الحوكمة</w:t>
      </w:r>
      <w:r w:rsidR="0097524B">
        <w:rPr>
          <w:rFonts w:cs="Simplified Arabic" w:hint="cs"/>
          <w:sz w:val="22"/>
          <w:rtl/>
          <w:lang w:val="en-US"/>
        </w:rPr>
        <w:t xml:space="preserve">-1 </w:t>
      </w:r>
      <w:r w:rsidRPr="001E5C97">
        <w:rPr>
          <w:rFonts w:cs="Simplified Arabic"/>
          <w:sz w:val="22"/>
          <w:rtl/>
          <w:lang w:val="en-US"/>
        </w:rPr>
        <w:t xml:space="preserve">حوكمة الآلية وفقًا لستة مؤشرات: شمولية صنع القرار، والشفافية، </w:t>
      </w:r>
      <w:r w:rsidR="00B76992">
        <w:rPr>
          <w:rFonts w:cs="Simplified Arabic" w:hint="cs"/>
          <w:sz w:val="22"/>
          <w:rtl/>
          <w:lang w:val="en-US"/>
        </w:rPr>
        <w:t>ونوعية</w:t>
      </w:r>
      <w:r w:rsidRPr="001E5C97">
        <w:rPr>
          <w:rFonts w:cs="Simplified Arabic"/>
          <w:sz w:val="22"/>
          <w:rtl/>
          <w:lang w:val="en-US"/>
        </w:rPr>
        <w:t xml:space="preserve"> </w:t>
      </w:r>
      <w:r w:rsidR="005847C8">
        <w:rPr>
          <w:rFonts w:cs="Simplified Arabic" w:hint="cs"/>
          <w:rtl/>
          <w:lang w:val="en-US" w:bidi="ar-EG"/>
        </w:rPr>
        <w:t>ردود</w:t>
      </w:r>
      <w:r w:rsidR="005847C8" w:rsidRPr="00AF3403">
        <w:rPr>
          <w:rFonts w:cs="Simplified Arabic"/>
          <w:rtl/>
          <w:lang w:val="en-US" w:bidi="ar-EG"/>
        </w:rPr>
        <w:t xml:space="preserve"> الإدارة</w:t>
      </w:r>
      <w:r w:rsidRPr="001E5C97">
        <w:rPr>
          <w:rFonts w:cs="Simplified Arabic"/>
          <w:sz w:val="22"/>
          <w:rtl/>
          <w:lang w:val="en-US"/>
        </w:rPr>
        <w:t xml:space="preserve">، </w:t>
      </w:r>
      <w:r w:rsidR="00B76992">
        <w:rPr>
          <w:rFonts w:cs="Simplified Arabic" w:hint="cs"/>
          <w:sz w:val="22"/>
          <w:rtl/>
          <w:lang w:val="en-US"/>
        </w:rPr>
        <w:t>والاتساق</w:t>
      </w:r>
      <w:r w:rsidRPr="001E5C97">
        <w:rPr>
          <w:rFonts w:cs="Simplified Arabic"/>
          <w:sz w:val="22"/>
          <w:rtl/>
          <w:lang w:val="en-US"/>
        </w:rPr>
        <w:t xml:space="preserve"> المؤسسي، والنزاهة الائتمانية، والتقدم المُحرز في إعداد الحوكمة.</w:t>
      </w:r>
    </w:p>
    <w:p w14:paraId="661513F1" w14:textId="0632E61E" w:rsidR="006166E8" w:rsidRDefault="007E4601"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7E4601">
        <w:rPr>
          <w:rFonts w:cs="Simplified Arabic"/>
          <w:sz w:val="22"/>
          <w:rtl/>
          <w:lang w:val="en-US"/>
        </w:rPr>
        <w:t xml:space="preserve">تعكس الافتراضات الأربعة التالية تصميم الآلية كما حددتها </w:t>
      </w:r>
      <w:r>
        <w:rPr>
          <w:rFonts w:cs="Simplified Arabic" w:hint="cs"/>
          <w:sz w:val="22"/>
          <w:rtl/>
          <w:lang w:val="en-US"/>
        </w:rPr>
        <w:t>مقررات</w:t>
      </w:r>
      <w:r w:rsidRPr="007E4601">
        <w:rPr>
          <w:rFonts w:cs="Simplified Arabic"/>
          <w:sz w:val="22"/>
          <w:rtl/>
          <w:lang w:val="en-US"/>
        </w:rPr>
        <w:t xml:space="preserve"> مؤتمر الأطراف. ويجري التقييم في إطار هذه القيود.</w:t>
      </w:r>
    </w:p>
    <w:p w14:paraId="7A87292D" w14:textId="61B68444" w:rsidR="00156C46" w:rsidRDefault="00D61BAF" w:rsidP="00EB5772">
      <w:pPr>
        <w:numPr>
          <w:ilvl w:val="0"/>
          <w:numId w:val="4"/>
        </w:numPr>
        <w:tabs>
          <w:tab w:val="right" w:pos="1260"/>
        </w:tabs>
        <w:bidi/>
        <w:spacing w:before="240" w:after="240"/>
        <w:ind w:left="450" w:firstLine="0"/>
        <w:jc w:val="both"/>
        <w:outlineLvl w:val="0"/>
        <w:rPr>
          <w:rFonts w:cs="Simplified Arabic"/>
          <w:sz w:val="22"/>
          <w:lang w:val="en-US"/>
        </w:rPr>
      </w:pPr>
      <w:r w:rsidRPr="00923631">
        <w:rPr>
          <w:rFonts w:cs="Simplified Arabic"/>
          <w:b/>
          <w:bCs/>
          <w:sz w:val="22"/>
          <w:rtl/>
          <w:lang w:val="en-US"/>
        </w:rPr>
        <w:t>الافتراض</w:t>
      </w:r>
      <w:r w:rsidR="00923631" w:rsidRPr="00923631">
        <w:rPr>
          <w:rFonts w:cs="Simplified Arabic" w:hint="cs"/>
          <w:b/>
          <w:bCs/>
          <w:sz w:val="22"/>
          <w:rtl/>
          <w:lang w:val="en-US"/>
        </w:rPr>
        <w:t xml:space="preserve"> 1</w:t>
      </w:r>
      <w:r w:rsidR="00923631" w:rsidRPr="00152F32">
        <w:rPr>
          <w:rFonts w:cs="Simplified Arabic" w:hint="cs"/>
          <w:b/>
          <w:bCs/>
          <w:sz w:val="22"/>
          <w:rtl/>
          <w:lang w:val="en-US"/>
        </w:rPr>
        <w:t xml:space="preserve">- </w:t>
      </w:r>
      <w:r w:rsidRPr="00152F32">
        <w:rPr>
          <w:rFonts w:cs="Simplified Arabic"/>
          <w:b/>
          <w:bCs/>
          <w:sz w:val="22"/>
          <w:rtl/>
          <w:lang w:val="en-US"/>
        </w:rPr>
        <w:t>الفصل بين إمكانية التتبع (المقرر 15/9 ، الفقرة 5).</w:t>
      </w:r>
      <w:r w:rsidRPr="00D61BAF">
        <w:rPr>
          <w:rFonts w:cs="Simplified Arabic"/>
          <w:sz w:val="22"/>
          <w:rtl/>
          <w:lang w:val="en-US"/>
        </w:rPr>
        <w:t xml:space="preserve"> لا تحتاج الآلية إلى إثبات أن مساهما معينا استخدم معلومات تسلسل رقمي محدد </w:t>
      </w:r>
      <w:r w:rsidR="00152F32">
        <w:rPr>
          <w:rFonts w:cs="Simplified Arabic" w:hint="cs"/>
          <w:sz w:val="22"/>
          <w:rtl/>
          <w:lang w:val="en-US"/>
        </w:rPr>
        <w:t>بشأن</w:t>
      </w:r>
      <w:r w:rsidRPr="00D61BAF">
        <w:rPr>
          <w:rFonts w:cs="Simplified Arabic"/>
          <w:sz w:val="22"/>
          <w:rtl/>
          <w:lang w:val="en-US"/>
        </w:rPr>
        <w:t xml:space="preserve"> الموارد الجينية. </w:t>
      </w:r>
      <w:r w:rsidR="00956307">
        <w:rPr>
          <w:rFonts w:cs="Simplified Arabic" w:hint="cs"/>
          <w:sz w:val="22"/>
          <w:rtl/>
          <w:lang w:val="en-US"/>
        </w:rPr>
        <w:t>و</w:t>
      </w:r>
      <w:r w:rsidRPr="00D61BAF">
        <w:rPr>
          <w:rFonts w:cs="Simplified Arabic"/>
          <w:sz w:val="22"/>
          <w:rtl/>
          <w:lang w:val="en-US"/>
        </w:rPr>
        <w:t xml:space="preserve">يتم الحفاظ </w:t>
      </w:r>
      <w:r w:rsidR="00956307">
        <w:rPr>
          <w:rFonts w:cs="Simplified Arabic" w:hint="cs"/>
          <w:sz w:val="22"/>
          <w:rtl/>
          <w:lang w:val="en-US"/>
        </w:rPr>
        <w:t xml:space="preserve">أيضاً </w:t>
      </w:r>
      <w:r w:rsidRPr="00D61BAF">
        <w:rPr>
          <w:rFonts w:cs="Simplified Arabic"/>
          <w:sz w:val="22"/>
          <w:rtl/>
          <w:lang w:val="en-US"/>
        </w:rPr>
        <w:t>على جميع الحقوق بموجب بروتوكول ناغويا والصكوك الأخرى (المقرر 15/9 ، الفقرة 11؛ المقرر 16/2، الفقرة 27). ويركز التقييم على ما إذا كانت الآلية تولد التدفقات والنتائج المقصودة على مستوى النظام ، وليس ما إذا كانت المساهمات الفردية يمكن عزوها إلى استخدامات محددة.</w:t>
      </w:r>
    </w:p>
    <w:p w14:paraId="658C47A3" w14:textId="788FF57D" w:rsidR="00923631" w:rsidRDefault="00190010" w:rsidP="00EB5772">
      <w:pPr>
        <w:numPr>
          <w:ilvl w:val="0"/>
          <w:numId w:val="4"/>
        </w:numPr>
        <w:tabs>
          <w:tab w:val="right" w:pos="1260"/>
        </w:tabs>
        <w:bidi/>
        <w:spacing w:before="240" w:after="240"/>
        <w:ind w:left="450" w:firstLine="0"/>
        <w:jc w:val="both"/>
        <w:outlineLvl w:val="0"/>
        <w:rPr>
          <w:rFonts w:cs="Simplified Arabic"/>
          <w:sz w:val="22"/>
          <w:lang w:val="en-US"/>
        </w:rPr>
      </w:pPr>
      <w:r w:rsidRPr="00190010">
        <w:rPr>
          <w:rFonts w:cs="Simplified Arabic"/>
          <w:b/>
          <w:bCs/>
          <w:sz w:val="22"/>
          <w:rtl/>
          <w:lang w:val="en-US"/>
        </w:rPr>
        <w:t xml:space="preserve">الافتراض </w:t>
      </w:r>
      <w:r w:rsidRPr="00190010">
        <w:rPr>
          <w:rFonts w:cs="Simplified Arabic" w:hint="cs"/>
          <w:b/>
          <w:bCs/>
          <w:sz w:val="22"/>
          <w:rtl/>
          <w:lang w:val="en-US"/>
        </w:rPr>
        <w:t>2</w:t>
      </w:r>
      <w:r w:rsidRPr="00152F32">
        <w:rPr>
          <w:rFonts w:cs="Simplified Arabic" w:hint="cs"/>
          <w:b/>
          <w:bCs/>
          <w:sz w:val="22"/>
          <w:rtl/>
          <w:lang w:val="en-US"/>
        </w:rPr>
        <w:t xml:space="preserve">- </w:t>
      </w:r>
      <w:r w:rsidRPr="00152F32">
        <w:rPr>
          <w:rFonts w:cs="Simplified Arabic"/>
          <w:b/>
          <w:bCs/>
          <w:sz w:val="22"/>
          <w:rtl/>
          <w:lang w:val="en-US"/>
        </w:rPr>
        <w:t xml:space="preserve">الإسناد </w:t>
      </w:r>
      <w:r w:rsidRPr="00152F32">
        <w:rPr>
          <w:rFonts w:cs="Simplified Arabic" w:hint="cs"/>
          <w:b/>
          <w:bCs/>
          <w:sz w:val="22"/>
          <w:rtl/>
          <w:lang w:val="en-US"/>
        </w:rPr>
        <w:t>ال</w:t>
      </w:r>
      <w:r w:rsidRPr="00152F32">
        <w:rPr>
          <w:rFonts w:cs="Simplified Arabic"/>
          <w:b/>
          <w:bCs/>
          <w:sz w:val="22"/>
          <w:rtl/>
          <w:lang w:val="en-US"/>
        </w:rPr>
        <w:t>متعدد الأطراف من خلال معقولية المساهمة (</w:t>
      </w:r>
      <w:r w:rsidRPr="00152F32">
        <w:rPr>
          <w:rFonts w:cs="Simplified Arabic" w:hint="cs"/>
          <w:b/>
          <w:bCs/>
          <w:sz w:val="22"/>
          <w:rtl/>
          <w:lang w:val="en-US"/>
        </w:rPr>
        <w:t>المقرر</w:t>
      </w:r>
      <w:r w:rsidRPr="00152F32">
        <w:rPr>
          <w:rFonts w:cs="Simplified Arabic"/>
          <w:b/>
          <w:bCs/>
          <w:sz w:val="22"/>
          <w:rtl/>
          <w:lang w:val="en-US"/>
        </w:rPr>
        <w:t xml:space="preserve"> 15/9، الفقرة 5).</w:t>
      </w:r>
      <w:r w:rsidRPr="00190010">
        <w:rPr>
          <w:rFonts w:cs="Simplified Arabic"/>
          <w:sz w:val="22"/>
          <w:rtl/>
          <w:lang w:val="en-US"/>
        </w:rPr>
        <w:t xml:space="preserve"> تحدد هذه الآلية القطاعات التي يُحتمل فيها أن يعتمد النشاط الاقتصادي على استخدام معلومات التسلسل الرقمي </w:t>
      </w:r>
      <w:r>
        <w:rPr>
          <w:rFonts w:cs="Simplified Arabic" w:hint="cs"/>
          <w:sz w:val="22"/>
          <w:rtl/>
          <w:lang w:val="en-US"/>
        </w:rPr>
        <w:t>بشأن ا</w:t>
      </w:r>
      <w:r w:rsidRPr="00190010">
        <w:rPr>
          <w:rFonts w:cs="Simplified Arabic"/>
          <w:sz w:val="22"/>
          <w:rtl/>
          <w:lang w:val="en-US"/>
        </w:rPr>
        <w:t>لموارد الجينية. ويُعد إطار معقولية المساهمة هذا المنهج التحليلي الرئيسي لنتائج الركيزتين الأولى والثانية. وقد تم مواءمة منهجية هذ</w:t>
      </w:r>
      <w:r w:rsidR="0045309D">
        <w:rPr>
          <w:rFonts w:cs="Simplified Arabic" w:hint="cs"/>
          <w:sz w:val="22"/>
          <w:rtl/>
          <w:lang w:val="en-US"/>
        </w:rPr>
        <w:t xml:space="preserve">ا الاستعراض </w:t>
      </w:r>
      <w:r w:rsidRPr="00190010">
        <w:rPr>
          <w:rFonts w:cs="Simplified Arabic"/>
          <w:sz w:val="22"/>
          <w:rtl/>
          <w:lang w:val="en-US"/>
        </w:rPr>
        <w:t xml:space="preserve">مع منهجية الآليات المماثلة: هيكل التقييم </w:t>
      </w:r>
      <w:r w:rsidR="0045309D">
        <w:rPr>
          <w:rFonts w:cs="Simplified Arabic" w:hint="cs"/>
          <w:sz w:val="22"/>
          <w:rtl/>
          <w:lang w:val="en-US"/>
        </w:rPr>
        <w:t>ال</w:t>
      </w:r>
      <w:r w:rsidRPr="00190010">
        <w:rPr>
          <w:rFonts w:cs="Simplified Arabic"/>
          <w:sz w:val="22"/>
          <w:rtl/>
          <w:lang w:val="en-US"/>
        </w:rPr>
        <w:t xml:space="preserve">ثلاثي المستويات ومنهجية تحديث قابلية التقييم أولاً من </w:t>
      </w:r>
      <w:r w:rsidR="00D921E1">
        <w:rPr>
          <w:rFonts w:cs="Simplified Arabic" w:hint="cs"/>
          <w:sz w:val="22"/>
          <w:rtl/>
          <w:lang w:val="en-US"/>
        </w:rPr>
        <w:t>ال</w:t>
      </w:r>
      <w:r w:rsidRPr="00190010">
        <w:rPr>
          <w:rFonts w:cs="Simplified Arabic"/>
          <w:sz w:val="22"/>
          <w:rtl/>
          <w:lang w:val="en-US"/>
        </w:rPr>
        <w:t>صندوق</w:t>
      </w:r>
      <w:r w:rsidR="00D921E1">
        <w:rPr>
          <w:rFonts w:cs="Simplified Arabic" w:hint="cs"/>
          <w:sz w:val="22"/>
          <w:rtl/>
          <w:lang w:val="en-US"/>
        </w:rPr>
        <w:t xml:space="preserve"> </w:t>
      </w:r>
      <w:r w:rsidR="00D921E1" w:rsidRPr="00190010">
        <w:rPr>
          <w:rFonts w:cs="Simplified Arabic"/>
          <w:sz w:val="22"/>
          <w:rtl/>
          <w:lang w:val="en-US"/>
        </w:rPr>
        <w:t>الأخضر</w:t>
      </w:r>
      <w:r w:rsidR="00D921E1">
        <w:rPr>
          <w:rFonts w:cs="Simplified Arabic" w:hint="cs"/>
          <w:sz w:val="22"/>
          <w:rtl/>
          <w:lang w:val="en-US"/>
        </w:rPr>
        <w:t xml:space="preserve"> ل</w:t>
      </w:r>
      <w:r w:rsidRPr="00190010">
        <w:rPr>
          <w:rFonts w:cs="Simplified Arabic"/>
          <w:sz w:val="22"/>
          <w:rtl/>
          <w:lang w:val="en-US"/>
        </w:rPr>
        <w:t xml:space="preserve">لمناخ ؛ والتقارير المالية ونموذج الوصول إلى البيانات </w:t>
      </w:r>
      <w:r w:rsidR="00681DA0">
        <w:rPr>
          <w:rFonts w:cs="Simplified Arabic" w:hint="cs"/>
          <w:sz w:val="22"/>
          <w:rtl/>
          <w:lang w:val="en-US"/>
        </w:rPr>
        <w:t>ال</w:t>
      </w:r>
      <w:r w:rsidRPr="00190010">
        <w:rPr>
          <w:rFonts w:cs="Simplified Arabic"/>
          <w:sz w:val="22"/>
          <w:rtl/>
          <w:lang w:val="en-US"/>
        </w:rPr>
        <w:t xml:space="preserve">متعدد المستويات من الصندوق المتعدد الأطراف لبروتوكول مونتريال؛ وتقييم المنافع غير النقدية والأسهم من صندوق تقاسم المنافع التابع للمعاهدة الدولية بشأن الموارد الجينية النباتية للأغذية والزراعة. ونظرًا لعدم توافق مقياس التصنيف والمنطق القائم على الامتثال في أطر عمل مشروع </w:t>
      </w:r>
      <w:r w:rsidR="00D921E1">
        <w:rPr>
          <w:rFonts w:cs="Simplified Arabic" w:hint="cs"/>
          <w:sz w:val="22"/>
          <w:rtl/>
          <w:lang w:val="en-US"/>
        </w:rPr>
        <w:t>ال</w:t>
      </w:r>
      <w:r w:rsidR="00D921E1" w:rsidRPr="00190010">
        <w:rPr>
          <w:rFonts w:cs="Simplified Arabic"/>
          <w:sz w:val="22"/>
          <w:rtl/>
          <w:lang w:val="en-US"/>
        </w:rPr>
        <w:t>صندوق</w:t>
      </w:r>
      <w:r w:rsidR="00D921E1">
        <w:rPr>
          <w:rFonts w:cs="Simplified Arabic" w:hint="cs"/>
          <w:sz w:val="22"/>
          <w:rtl/>
          <w:lang w:val="en-US"/>
        </w:rPr>
        <w:t xml:space="preserve"> </w:t>
      </w:r>
      <w:r w:rsidR="00D921E1" w:rsidRPr="00190010">
        <w:rPr>
          <w:rFonts w:cs="Simplified Arabic"/>
          <w:sz w:val="22"/>
          <w:rtl/>
          <w:lang w:val="en-US"/>
        </w:rPr>
        <w:t>الأخضر</w:t>
      </w:r>
      <w:r w:rsidR="00D921E1">
        <w:rPr>
          <w:rFonts w:cs="Simplified Arabic" w:hint="cs"/>
          <w:sz w:val="22"/>
          <w:rtl/>
          <w:lang w:val="en-US"/>
        </w:rPr>
        <w:t xml:space="preserve"> ل</w:t>
      </w:r>
      <w:r w:rsidR="00D921E1" w:rsidRPr="00190010">
        <w:rPr>
          <w:rFonts w:cs="Simplified Arabic"/>
          <w:sz w:val="22"/>
          <w:rtl/>
          <w:lang w:val="en-US"/>
        </w:rPr>
        <w:t xml:space="preserve">لمناخ </w:t>
      </w:r>
      <w:r w:rsidRPr="00190010">
        <w:rPr>
          <w:rFonts w:cs="Simplified Arabic"/>
          <w:sz w:val="22"/>
          <w:rtl/>
          <w:lang w:val="en-US"/>
        </w:rPr>
        <w:t xml:space="preserve">مع التصميم الطوعي لصندوق كالي، فقد اعتُبر هيكل التقييم </w:t>
      </w:r>
      <w:r w:rsidR="00D921E1">
        <w:rPr>
          <w:rFonts w:cs="Simplified Arabic" w:hint="cs"/>
          <w:sz w:val="22"/>
          <w:rtl/>
          <w:lang w:val="en-US"/>
        </w:rPr>
        <w:t>الث</w:t>
      </w:r>
      <w:r w:rsidRPr="00190010">
        <w:rPr>
          <w:rFonts w:cs="Simplified Arabic"/>
          <w:sz w:val="22"/>
          <w:rtl/>
          <w:lang w:val="en-US"/>
        </w:rPr>
        <w:t xml:space="preserve">لاثي المستويات (الأداء والتصميم والتشغيل) ومنهجية تحديث قابلية التقييم أولاً فقط قابلين للتطبيق على هذه المنهجية. إن </w:t>
      </w:r>
      <w:r w:rsidR="00E81315" w:rsidRPr="00E81315">
        <w:rPr>
          <w:rFonts w:cs="Simplified Arabic"/>
          <w:sz w:val="22"/>
          <w:rtl/>
          <w:lang w:val="en-US"/>
        </w:rPr>
        <w:t>الاتفاق المُبرم في إطار اتفاقية الأمم المتحدة لقانون البحار بشأن</w:t>
      </w:r>
      <w:r w:rsidR="00E81315" w:rsidRPr="00E81315">
        <w:rPr>
          <w:rFonts w:cs="Simplified Arabic"/>
          <w:sz w:val="22"/>
          <w:lang w:val="en-US"/>
        </w:rPr>
        <w:t xml:space="preserve"> </w:t>
      </w:r>
      <w:r w:rsidR="00E81315" w:rsidRPr="00E81315">
        <w:rPr>
          <w:rFonts w:cs="Simplified Arabic"/>
          <w:sz w:val="22"/>
          <w:rtl/>
          <w:lang w:val="en-US"/>
        </w:rPr>
        <w:t>حفظ التنوع البيولوجي البحري في المناطق الواقعة خارج حدود الولاية الوطنية</w:t>
      </w:r>
      <w:r w:rsidR="00E81315" w:rsidRPr="00E81315">
        <w:rPr>
          <w:rFonts w:cs="Simplified Arabic"/>
          <w:sz w:val="22"/>
          <w:lang w:val="en-US"/>
        </w:rPr>
        <w:t xml:space="preserve"> </w:t>
      </w:r>
      <w:r w:rsidR="00E81315" w:rsidRPr="00E81315">
        <w:rPr>
          <w:rFonts w:cs="Simplified Arabic"/>
          <w:sz w:val="22"/>
          <w:rtl/>
          <w:lang w:val="en-US"/>
        </w:rPr>
        <w:t>واستخدامه على نحو مستدام</w:t>
      </w:r>
      <w:r w:rsidR="00E81315" w:rsidRPr="00E81315">
        <w:rPr>
          <w:rFonts w:cs="Simplified Arabic" w:hint="cs"/>
          <w:sz w:val="22"/>
          <w:rtl/>
          <w:lang w:val="en-US"/>
        </w:rPr>
        <w:t xml:space="preserve"> </w:t>
      </w:r>
      <w:r w:rsidR="008001A9">
        <w:rPr>
          <w:rFonts w:cs="Simplified Arabic" w:hint="cs"/>
          <w:sz w:val="22"/>
          <w:rtl/>
          <w:lang w:val="en-US"/>
        </w:rPr>
        <w:t>ومرفق</w:t>
      </w:r>
      <w:r w:rsidRPr="00190010">
        <w:rPr>
          <w:rFonts w:cs="Simplified Arabic"/>
          <w:sz w:val="22"/>
          <w:rtl/>
          <w:lang w:val="en-US"/>
        </w:rPr>
        <w:t xml:space="preserve"> اتفاق منظمة الصحة العالمية </w:t>
      </w:r>
      <w:r w:rsidR="00E07017" w:rsidRPr="00E07017">
        <w:rPr>
          <w:rFonts w:cs="Simplified Arabic"/>
          <w:sz w:val="22"/>
          <w:rtl/>
          <w:lang w:val="en-US"/>
        </w:rPr>
        <w:t>المتعلق بإتاحة المُمْرضات وتقاسم المنافع في الوقت المناسب</w:t>
      </w:r>
      <w:r w:rsidR="00E07017" w:rsidRPr="00E07017">
        <w:rPr>
          <w:rFonts w:cs="Simplified Arabic" w:hint="cs"/>
          <w:sz w:val="22"/>
          <w:rtl/>
          <w:lang w:val="en-US"/>
        </w:rPr>
        <w:t xml:space="preserve"> </w:t>
      </w:r>
      <w:r w:rsidRPr="00190010">
        <w:rPr>
          <w:rFonts w:cs="Simplified Arabic"/>
          <w:sz w:val="22"/>
          <w:rtl/>
          <w:lang w:val="en-US"/>
        </w:rPr>
        <w:t xml:space="preserve">ذات صلة </w:t>
      </w:r>
      <w:r w:rsidR="004A0A84">
        <w:rPr>
          <w:rFonts w:cs="Simplified Arabic" w:hint="cs"/>
          <w:sz w:val="22"/>
          <w:rtl/>
          <w:lang w:val="en-US"/>
        </w:rPr>
        <w:t>كصكوك</w:t>
      </w:r>
      <w:r w:rsidRPr="00190010">
        <w:rPr>
          <w:rFonts w:cs="Simplified Arabic"/>
          <w:sz w:val="22"/>
          <w:rtl/>
          <w:lang w:val="en-US"/>
        </w:rPr>
        <w:t xml:space="preserve"> حدودية </w:t>
      </w:r>
      <w:r w:rsidR="004A0A84">
        <w:rPr>
          <w:rFonts w:cs="Simplified Arabic" w:hint="cs"/>
          <w:sz w:val="22"/>
          <w:rtl/>
          <w:lang w:val="en-US"/>
        </w:rPr>
        <w:t>للجزء المتعلق ب</w:t>
      </w:r>
      <w:r w:rsidRPr="00190010">
        <w:rPr>
          <w:rFonts w:cs="Simplified Arabic"/>
          <w:sz w:val="22"/>
          <w:rtl/>
          <w:lang w:val="en-US"/>
        </w:rPr>
        <w:t xml:space="preserve">الركيزة 5 بشأن </w:t>
      </w:r>
      <w:r w:rsidR="0011446D">
        <w:rPr>
          <w:rFonts w:cs="Simplified Arabic" w:hint="cs"/>
          <w:sz w:val="22"/>
          <w:rtl/>
          <w:lang w:val="en-US"/>
        </w:rPr>
        <w:t>الاتساق</w:t>
      </w:r>
      <w:r w:rsidRPr="00190010">
        <w:rPr>
          <w:rFonts w:cs="Simplified Arabic"/>
          <w:sz w:val="22"/>
          <w:rtl/>
          <w:lang w:val="en-US"/>
        </w:rPr>
        <w:t xml:space="preserve"> مع الصكوك الدولية الأخرى ومخاطر تراكم المساهمات، ولكنها لا تملك حاليًا منهجيات تقييم قابلة للتطبيق.</w:t>
      </w:r>
    </w:p>
    <w:p w14:paraId="3E5397E4" w14:textId="466A3750" w:rsidR="00233224" w:rsidRDefault="00233224" w:rsidP="00EB5772">
      <w:pPr>
        <w:numPr>
          <w:ilvl w:val="0"/>
          <w:numId w:val="4"/>
        </w:numPr>
        <w:tabs>
          <w:tab w:val="right" w:pos="1260"/>
        </w:tabs>
        <w:bidi/>
        <w:spacing w:before="240" w:after="240"/>
        <w:ind w:left="450" w:firstLine="0"/>
        <w:jc w:val="both"/>
        <w:outlineLvl w:val="0"/>
        <w:rPr>
          <w:rFonts w:cs="Simplified Arabic"/>
          <w:sz w:val="22"/>
          <w:lang w:val="en-US"/>
        </w:rPr>
      </w:pPr>
      <w:r w:rsidRPr="00233224">
        <w:rPr>
          <w:rFonts w:cs="Simplified Arabic"/>
          <w:b/>
          <w:bCs/>
          <w:sz w:val="22"/>
          <w:rtl/>
          <w:lang w:val="en-US"/>
        </w:rPr>
        <w:t xml:space="preserve">الافتراض </w:t>
      </w:r>
      <w:r>
        <w:rPr>
          <w:rFonts w:cs="Simplified Arabic" w:hint="cs"/>
          <w:b/>
          <w:bCs/>
          <w:sz w:val="22"/>
          <w:rtl/>
          <w:lang w:val="en-US"/>
        </w:rPr>
        <w:t>3</w:t>
      </w:r>
      <w:r w:rsidRPr="00233224">
        <w:rPr>
          <w:rFonts w:cs="Simplified Arabic"/>
          <w:b/>
          <w:bCs/>
          <w:sz w:val="22"/>
          <w:rtl/>
          <w:lang w:val="en-US"/>
        </w:rPr>
        <w:t xml:space="preserve"> - بما أن </w:t>
      </w:r>
      <w:r>
        <w:rPr>
          <w:rFonts w:cs="Simplified Arabic" w:hint="cs"/>
          <w:b/>
          <w:bCs/>
          <w:sz w:val="22"/>
          <w:rtl/>
          <w:lang w:val="en-US"/>
        </w:rPr>
        <w:t>الظروف</w:t>
      </w:r>
      <w:r w:rsidRPr="00233224">
        <w:rPr>
          <w:rFonts w:cs="Simplified Arabic"/>
          <w:b/>
          <w:bCs/>
          <w:sz w:val="22"/>
          <w:rtl/>
          <w:lang w:val="en-US"/>
        </w:rPr>
        <w:t xml:space="preserve"> التمكينية المذكورة في الفقرة 7 هي شروط هيكلية مسبقة وليست إخفاقات في الآلية، فإن حتى الآلية المصممة جيدًا ستعاني من قصور في الأداء في حال غياب هذه </w:t>
      </w:r>
      <w:r>
        <w:rPr>
          <w:rFonts w:cs="Simplified Arabic" w:hint="cs"/>
          <w:b/>
          <w:bCs/>
          <w:sz w:val="22"/>
          <w:rtl/>
          <w:lang w:val="en-US"/>
        </w:rPr>
        <w:t>الظروف</w:t>
      </w:r>
      <w:r w:rsidRPr="00233224">
        <w:rPr>
          <w:rFonts w:cs="Simplified Arabic"/>
          <w:b/>
          <w:bCs/>
          <w:sz w:val="22"/>
          <w:rtl/>
          <w:lang w:val="en-US"/>
        </w:rPr>
        <w:t>.</w:t>
      </w:r>
      <w:r w:rsidRPr="00233224">
        <w:rPr>
          <w:rFonts w:cs="Simplified Arabic"/>
          <w:sz w:val="22"/>
          <w:rtl/>
          <w:lang w:val="en-US"/>
        </w:rPr>
        <w:t xml:space="preserve"> </w:t>
      </w:r>
      <w:r w:rsidR="00500813">
        <w:rPr>
          <w:rFonts w:cs="Simplified Arabic" w:hint="cs"/>
          <w:sz w:val="22"/>
          <w:rtl/>
          <w:lang w:val="en-US"/>
        </w:rPr>
        <w:t>و</w:t>
      </w:r>
      <w:r w:rsidRPr="00233224">
        <w:rPr>
          <w:rFonts w:cs="Simplified Arabic"/>
          <w:sz w:val="22"/>
          <w:rtl/>
          <w:lang w:val="en-US"/>
        </w:rPr>
        <w:t xml:space="preserve">يمثل كل </w:t>
      </w:r>
      <w:r w:rsidR="009122FB">
        <w:rPr>
          <w:rFonts w:cs="Simplified Arabic" w:hint="cs"/>
          <w:sz w:val="22"/>
          <w:rtl/>
          <w:lang w:val="en-US"/>
        </w:rPr>
        <w:t>ظرف</w:t>
      </w:r>
      <w:r w:rsidRPr="00233224">
        <w:rPr>
          <w:rFonts w:cs="Simplified Arabic"/>
          <w:sz w:val="22"/>
          <w:rtl/>
          <w:lang w:val="en-US"/>
        </w:rPr>
        <w:t xml:space="preserve"> </w:t>
      </w:r>
      <w:r w:rsidRPr="00233224">
        <w:rPr>
          <w:rFonts w:cs="Simplified Arabic"/>
          <w:sz w:val="22"/>
          <w:rtl/>
          <w:lang w:val="en-US"/>
        </w:rPr>
        <w:lastRenderedPageBreak/>
        <w:t xml:space="preserve">نمطًا مختلفًا من أنماط الفشل يتطلب استجابة سياسية مختلفة، ويُعد عدد الأطراف التي تُنفذ الفقرة </w:t>
      </w:r>
      <w:r w:rsidR="00115443">
        <w:rPr>
          <w:rFonts w:cs="Simplified Arabic" w:hint="cs"/>
          <w:sz w:val="22"/>
          <w:rtl/>
          <w:lang w:val="en-US"/>
        </w:rPr>
        <w:t>13</w:t>
      </w:r>
      <w:r w:rsidR="00115443">
        <w:rPr>
          <w:rStyle w:val="FootnoteReference"/>
          <w:rFonts w:cs="Simplified Arabic"/>
          <w:sz w:val="22"/>
          <w:rtl/>
          <w:lang w:val="en-US"/>
        </w:rPr>
        <w:footnoteReference w:id="5"/>
      </w:r>
      <w:r w:rsidRPr="00233224">
        <w:rPr>
          <w:rFonts w:cs="Simplified Arabic"/>
          <w:sz w:val="22"/>
          <w:rtl/>
          <w:lang w:val="en-US"/>
        </w:rPr>
        <w:t xml:space="preserve"> من </w:t>
      </w:r>
      <w:r w:rsidR="009122FB">
        <w:rPr>
          <w:rFonts w:cs="Simplified Arabic" w:hint="cs"/>
          <w:sz w:val="22"/>
          <w:rtl/>
          <w:lang w:val="en-US"/>
        </w:rPr>
        <w:t xml:space="preserve">مرفق المقرر </w:t>
      </w:r>
      <w:hyperlink r:id="rId20" w:history="1">
        <w:r w:rsidRPr="009122FB">
          <w:rPr>
            <w:rStyle w:val="Hyperlink"/>
            <w:rFonts w:cs="Simplified Arabic"/>
            <w:sz w:val="22"/>
            <w:rtl/>
            <w:lang w:val="en-US"/>
          </w:rPr>
          <w:t>16/2</w:t>
        </w:r>
      </w:hyperlink>
      <w:r w:rsidRPr="00233224">
        <w:rPr>
          <w:rFonts w:cs="Simplified Arabic"/>
          <w:sz w:val="22"/>
          <w:rtl/>
          <w:lang w:val="en-US"/>
        </w:rPr>
        <w:t xml:space="preserve">، والمقاس بحلول وقت </w:t>
      </w:r>
      <w:r w:rsidR="009122FB">
        <w:rPr>
          <w:rFonts w:cs="Simplified Arabic" w:hint="cs"/>
          <w:sz w:val="22"/>
          <w:rtl/>
          <w:lang w:val="en-US"/>
        </w:rPr>
        <w:t>استعراض</w:t>
      </w:r>
      <w:r w:rsidRPr="00233224">
        <w:rPr>
          <w:rFonts w:cs="Simplified Arabic"/>
          <w:sz w:val="22"/>
          <w:rtl/>
          <w:lang w:val="en-US"/>
        </w:rPr>
        <w:t xml:space="preserve"> مؤتمر الأطراف في اجتماعه الثامن عشر، أهم مؤشر رئيسي لهذ</w:t>
      </w:r>
      <w:r w:rsidR="007D474F">
        <w:rPr>
          <w:rFonts w:cs="Simplified Arabic" w:hint="cs"/>
          <w:sz w:val="22"/>
          <w:rtl/>
          <w:lang w:val="en-US"/>
        </w:rPr>
        <w:t xml:space="preserve">ا الاستعراض </w:t>
      </w:r>
      <w:r w:rsidRPr="00233224">
        <w:rPr>
          <w:rFonts w:cs="Simplified Arabic"/>
          <w:sz w:val="22"/>
          <w:rtl/>
          <w:lang w:val="en-US"/>
        </w:rPr>
        <w:t>الأول</w:t>
      </w:r>
      <w:r w:rsidR="007D474F">
        <w:rPr>
          <w:rFonts w:cs="Simplified Arabic" w:hint="cs"/>
          <w:sz w:val="22"/>
          <w:rtl/>
          <w:lang w:val="en-US"/>
        </w:rPr>
        <w:t>ي</w:t>
      </w:r>
      <w:r w:rsidRPr="00233224">
        <w:rPr>
          <w:rFonts w:cs="Simplified Arabic"/>
          <w:sz w:val="22"/>
          <w:rtl/>
          <w:lang w:val="en-US"/>
        </w:rPr>
        <w:t xml:space="preserve">. لذا، يجب أن </w:t>
      </w:r>
      <w:r w:rsidR="007D474F">
        <w:rPr>
          <w:rFonts w:cs="Simplified Arabic" w:hint="cs"/>
          <w:sz w:val="22"/>
          <w:rtl/>
          <w:lang w:val="en-US"/>
        </w:rPr>
        <w:t>يُ</w:t>
      </w:r>
      <w:r w:rsidRPr="00233224">
        <w:rPr>
          <w:rFonts w:cs="Simplified Arabic"/>
          <w:sz w:val="22"/>
          <w:rtl/>
          <w:lang w:val="en-US"/>
        </w:rPr>
        <w:t xml:space="preserve">حدد </w:t>
      </w:r>
      <w:r w:rsidR="007D474F">
        <w:rPr>
          <w:rFonts w:cs="Simplified Arabic" w:hint="cs"/>
          <w:sz w:val="22"/>
          <w:rtl/>
          <w:lang w:val="en-US"/>
        </w:rPr>
        <w:t>الاستعراض</w:t>
      </w:r>
      <w:r w:rsidRPr="00233224">
        <w:rPr>
          <w:rFonts w:cs="Simplified Arabic"/>
          <w:sz w:val="22"/>
          <w:rtl/>
          <w:lang w:val="en-US"/>
        </w:rPr>
        <w:t xml:space="preserve"> أولًا </w:t>
      </w:r>
      <w:r w:rsidR="007D474F">
        <w:rPr>
          <w:rFonts w:cs="Simplified Arabic" w:hint="cs"/>
          <w:sz w:val="22"/>
          <w:rtl/>
          <w:lang w:val="en-US"/>
        </w:rPr>
        <w:t>الظروف</w:t>
      </w:r>
      <w:r w:rsidRPr="00233224">
        <w:rPr>
          <w:rFonts w:cs="Simplified Arabic"/>
          <w:sz w:val="22"/>
          <w:rtl/>
          <w:lang w:val="en-US"/>
        </w:rPr>
        <w:t xml:space="preserve"> التمكينية التي كانت قائمة عند تشغيل الآلية. </w:t>
      </w:r>
      <w:r w:rsidR="007D474F">
        <w:rPr>
          <w:rFonts w:cs="Simplified Arabic" w:hint="cs"/>
          <w:sz w:val="22"/>
          <w:rtl/>
          <w:lang w:val="en-US"/>
        </w:rPr>
        <w:t>و</w:t>
      </w:r>
      <w:r w:rsidRPr="00233224">
        <w:rPr>
          <w:rFonts w:cs="Simplified Arabic"/>
          <w:sz w:val="22"/>
          <w:rtl/>
          <w:lang w:val="en-US"/>
        </w:rPr>
        <w:t xml:space="preserve">إذا لم تكن </w:t>
      </w:r>
      <w:r w:rsidR="007D474F">
        <w:rPr>
          <w:rFonts w:cs="Simplified Arabic" w:hint="cs"/>
          <w:sz w:val="22"/>
          <w:rtl/>
          <w:lang w:val="en-US"/>
        </w:rPr>
        <w:t>الظروف</w:t>
      </w:r>
      <w:r w:rsidRPr="00233224">
        <w:rPr>
          <w:rFonts w:cs="Simplified Arabic"/>
          <w:sz w:val="22"/>
          <w:rtl/>
          <w:lang w:val="en-US"/>
        </w:rPr>
        <w:t xml:space="preserve"> التمكينية كافية، فإن الأداء الضعيف لن يُشير إلى خلل في التصميم يستدعي من مؤتمر الأطراف تغيير الآلية المتعددة الأطراف، بل إلى قصور في أحد الشروط المسبقة، مما يستدعي استجابات دبلوماسية وقانونية و/أو بناء القدرات. لذلك، يجب أن يتضمن تحديث قابلية التقييم تشخيصًا </w:t>
      </w:r>
      <w:r w:rsidR="0081340A">
        <w:rPr>
          <w:rFonts w:cs="Simplified Arabic" w:hint="cs"/>
          <w:sz w:val="22"/>
          <w:rtl/>
          <w:lang w:val="en-US"/>
        </w:rPr>
        <w:t>للظروف</w:t>
      </w:r>
      <w:r w:rsidRPr="00233224">
        <w:rPr>
          <w:rFonts w:cs="Simplified Arabic"/>
          <w:sz w:val="22"/>
          <w:rtl/>
          <w:lang w:val="en-US"/>
        </w:rPr>
        <w:t xml:space="preserve"> التمكينية قبل عرض أي نتائج متعلقة بالركائز. </w:t>
      </w:r>
      <w:r w:rsidR="0081340A">
        <w:rPr>
          <w:rFonts w:cs="Simplified Arabic" w:hint="cs"/>
          <w:sz w:val="22"/>
          <w:rtl/>
          <w:lang w:val="en-US"/>
        </w:rPr>
        <w:t>و</w:t>
      </w:r>
      <w:r w:rsidRPr="00233224">
        <w:rPr>
          <w:rFonts w:cs="Simplified Arabic"/>
          <w:sz w:val="22"/>
          <w:rtl/>
          <w:lang w:val="en-US"/>
        </w:rPr>
        <w:t xml:space="preserve">ينبغي للأمانة أن </w:t>
      </w:r>
      <w:r w:rsidR="00A25F6C">
        <w:rPr>
          <w:rFonts w:cs="Simplified Arabic" w:hint="cs"/>
          <w:sz w:val="22"/>
          <w:rtl/>
          <w:lang w:val="en-US"/>
        </w:rPr>
        <w:t xml:space="preserve">تقوم بإعداد </w:t>
      </w:r>
      <w:r w:rsidR="00500813">
        <w:rPr>
          <w:rFonts w:cs="Simplified Arabic" w:hint="cs"/>
          <w:sz w:val="22"/>
          <w:rtl/>
          <w:lang w:val="en-US"/>
        </w:rPr>
        <w:t xml:space="preserve">ما </w:t>
      </w:r>
      <w:r w:rsidRPr="00233224">
        <w:rPr>
          <w:rFonts w:cs="Simplified Arabic"/>
          <w:sz w:val="22"/>
          <w:rtl/>
          <w:lang w:val="en-US"/>
        </w:rPr>
        <w:t>يلي:</w:t>
      </w:r>
    </w:p>
    <w:p w14:paraId="0F062349" w14:textId="24591020" w:rsidR="00BB2BA7" w:rsidRDefault="00B74500" w:rsidP="00F758A8">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Pr>
          <w:rFonts w:eastAsia="MS Mincho" w:cs="Simplified Arabic" w:hint="cs"/>
          <w:rtl/>
          <w:lang w:val="en-US"/>
        </w:rPr>
        <w:t xml:space="preserve">دراسة استقصائية </w:t>
      </w:r>
      <w:r w:rsidRPr="00B74500">
        <w:rPr>
          <w:rFonts w:eastAsia="MS Mincho" w:cs="Simplified Arabic"/>
          <w:rtl/>
          <w:lang w:val="en-US"/>
        </w:rPr>
        <w:t xml:space="preserve">لجمع البيانات المتعلقة </w:t>
      </w:r>
      <w:r w:rsidR="00A25F6C">
        <w:rPr>
          <w:rFonts w:eastAsia="MS Mincho" w:cs="Simplified Arabic" w:hint="cs"/>
          <w:rtl/>
          <w:lang w:val="en-US"/>
        </w:rPr>
        <w:t xml:space="preserve">بالظرفين التمكينيين </w:t>
      </w:r>
      <w:r w:rsidRPr="00B74500">
        <w:rPr>
          <w:rFonts w:eastAsia="MS Mincho" w:cs="Simplified Arabic"/>
          <w:rtl/>
          <w:lang w:val="en-US"/>
        </w:rPr>
        <w:t>1 و2 بشأن وضوح الصناعة فيما يتعلق بشروط المساهمة وبوجود دراسة جدوى تجارية، على التوالي؛</w:t>
      </w:r>
    </w:p>
    <w:p w14:paraId="226C674D" w14:textId="4D4D49DD" w:rsidR="00271213" w:rsidRDefault="00B74500" w:rsidP="00271213">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sidRPr="00B74500">
        <w:rPr>
          <w:rFonts w:eastAsia="MS Mincho" w:cs="Simplified Arabic"/>
          <w:rtl/>
          <w:lang w:val="en-US"/>
        </w:rPr>
        <w:t xml:space="preserve">أداة تتبع </w:t>
      </w:r>
      <w:r>
        <w:rPr>
          <w:rFonts w:eastAsia="MS Mincho" w:cs="Simplified Arabic" w:hint="cs"/>
          <w:rtl/>
          <w:lang w:val="en-US"/>
        </w:rPr>
        <w:t>للبلدان</w:t>
      </w:r>
      <w:r w:rsidRPr="00B74500">
        <w:rPr>
          <w:rFonts w:eastAsia="MS Mincho" w:cs="Simplified Arabic"/>
          <w:rtl/>
          <w:lang w:val="en-US"/>
        </w:rPr>
        <w:t xml:space="preserve"> التي وضعت تدابير إدارية أو سياساتية أو تشريعية لتحفيز مساهمات المستخدمين؛</w:t>
      </w:r>
    </w:p>
    <w:p w14:paraId="6BDAC604" w14:textId="77777777" w:rsidR="002F5956" w:rsidRPr="002F5956" w:rsidRDefault="002F5956" w:rsidP="002F5956">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sidRPr="002F5956">
        <w:rPr>
          <w:rFonts w:eastAsia="MS Mincho" w:cs="Simplified Arabic"/>
          <w:rtl/>
          <w:lang w:val="en-US"/>
        </w:rPr>
        <w:t>بروتوكول لمعالجة مخاطر تراكم المساهمات؛</w:t>
      </w:r>
    </w:p>
    <w:p w14:paraId="5E11089C" w14:textId="38763940" w:rsidR="002F5956" w:rsidRPr="002F5956" w:rsidRDefault="002F5956" w:rsidP="002F5956">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sidRPr="002F5956">
        <w:rPr>
          <w:rFonts w:eastAsia="MS Mincho" w:cs="Simplified Arabic"/>
          <w:rtl/>
          <w:lang w:val="en-US"/>
        </w:rPr>
        <w:t xml:space="preserve">تقييم جاهزية </w:t>
      </w:r>
      <w:r>
        <w:rPr>
          <w:rFonts w:eastAsia="MS Mincho" w:cs="Simplified Arabic" w:hint="cs"/>
          <w:rtl/>
          <w:lang w:val="en-US"/>
        </w:rPr>
        <w:t>الظرف</w:t>
      </w:r>
      <w:r w:rsidRPr="002F5956">
        <w:rPr>
          <w:rFonts w:eastAsia="MS Mincho" w:cs="Simplified Arabic"/>
          <w:rtl/>
          <w:lang w:val="en-US"/>
        </w:rPr>
        <w:t xml:space="preserve"> التمكيني الرابع المتعلق بتعيين المؤسسات </w:t>
      </w:r>
      <w:r w:rsidR="00F36575">
        <w:rPr>
          <w:rFonts w:eastAsia="MS Mincho" w:cs="Simplified Arabic" w:hint="cs"/>
          <w:rtl/>
          <w:lang w:val="en-US"/>
        </w:rPr>
        <w:t xml:space="preserve">لتلقي المساهمات لصالح </w:t>
      </w:r>
      <w:r w:rsidRPr="002F5956">
        <w:rPr>
          <w:rFonts w:eastAsia="MS Mincho" w:cs="Simplified Arabic"/>
          <w:rtl/>
          <w:lang w:val="en-US"/>
        </w:rPr>
        <w:t>الشعوب الأصلية والمجتمعات المحلية ومدى جاهزيتها؛</w:t>
      </w:r>
    </w:p>
    <w:p w14:paraId="69A13560" w14:textId="28D2BE8E" w:rsidR="002F5956" w:rsidRDefault="002F5956" w:rsidP="002F5956">
      <w:pPr>
        <w:pStyle w:val="ListParagraph"/>
        <w:numPr>
          <w:ilvl w:val="0"/>
          <w:numId w:val="12"/>
        </w:numPr>
        <w:tabs>
          <w:tab w:val="left" w:pos="1280"/>
          <w:tab w:val="right" w:pos="1800"/>
        </w:tabs>
        <w:bidi/>
        <w:spacing w:after="120" w:line="216" w:lineRule="auto"/>
        <w:ind w:left="630" w:firstLine="630"/>
        <w:contextualSpacing w:val="0"/>
        <w:jc w:val="both"/>
        <w:rPr>
          <w:rFonts w:eastAsia="MS Mincho" w:cs="Simplified Arabic"/>
          <w:lang w:val="en-US"/>
        </w:rPr>
      </w:pPr>
      <w:r w:rsidRPr="002F5956">
        <w:rPr>
          <w:rFonts w:eastAsia="MS Mincho" w:cs="Simplified Arabic"/>
          <w:rtl/>
          <w:lang w:val="en-US"/>
        </w:rPr>
        <w:t xml:space="preserve">بروتوكولات نوعية </w:t>
      </w:r>
      <w:r w:rsidR="005D17CE">
        <w:rPr>
          <w:rFonts w:eastAsia="MS Mincho" w:cs="Simplified Arabic" w:hint="cs"/>
          <w:rtl/>
          <w:lang w:val="en-US"/>
        </w:rPr>
        <w:t>للظرف</w:t>
      </w:r>
      <w:r w:rsidRPr="002F5956">
        <w:rPr>
          <w:rFonts w:eastAsia="MS Mincho" w:cs="Simplified Arabic"/>
          <w:rtl/>
          <w:lang w:val="en-US"/>
        </w:rPr>
        <w:t xml:space="preserve"> التمكيني الخامس المتعلق بالحوكمة الفعالة مع التزام سياسي مستدام.</w:t>
      </w:r>
    </w:p>
    <w:p w14:paraId="5CC877A3" w14:textId="7C3DE593" w:rsidR="002D7510" w:rsidRDefault="005D17CE" w:rsidP="00EB5772">
      <w:pPr>
        <w:numPr>
          <w:ilvl w:val="0"/>
          <w:numId w:val="4"/>
        </w:numPr>
        <w:tabs>
          <w:tab w:val="right" w:pos="1260"/>
        </w:tabs>
        <w:bidi/>
        <w:spacing w:before="240" w:after="240"/>
        <w:ind w:left="450" w:firstLine="0"/>
        <w:jc w:val="both"/>
        <w:outlineLvl w:val="0"/>
        <w:rPr>
          <w:rFonts w:cs="Simplified Arabic"/>
          <w:sz w:val="22"/>
          <w:lang w:val="en-US"/>
        </w:rPr>
      </w:pPr>
      <w:r w:rsidRPr="005D17CE">
        <w:rPr>
          <w:rFonts w:cs="Simplified Arabic"/>
          <w:b/>
          <w:bCs/>
          <w:sz w:val="22"/>
          <w:rtl/>
          <w:lang w:val="en-US"/>
        </w:rPr>
        <w:t xml:space="preserve">الافتراض </w:t>
      </w:r>
      <w:r w:rsidRPr="005D17CE">
        <w:rPr>
          <w:rFonts w:cs="Simplified Arabic" w:hint="cs"/>
          <w:b/>
          <w:bCs/>
          <w:sz w:val="22"/>
          <w:rtl/>
          <w:lang w:val="en-US"/>
        </w:rPr>
        <w:t>4</w:t>
      </w:r>
      <w:r w:rsidRPr="005D17CE">
        <w:rPr>
          <w:rFonts w:cs="Simplified Arabic"/>
          <w:b/>
          <w:bCs/>
          <w:sz w:val="22"/>
          <w:rtl/>
          <w:lang w:val="en-US"/>
        </w:rPr>
        <w:t xml:space="preserve"> - التشغيل التدريجي والنمطية:</w:t>
      </w:r>
      <w:r w:rsidRPr="005D17CE">
        <w:rPr>
          <w:rFonts w:cs="Simplified Arabic"/>
          <w:sz w:val="22"/>
          <w:rtl/>
          <w:lang w:val="en-US"/>
        </w:rPr>
        <w:t xml:space="preserve"> تُعتمد هذه المنهجية قبل أن يصبح النظام جاهزًا للعمل بكامل طاقته. </w:t>
      </w:r>
      <w:r w:rsidR="00CA7BC5">
        <w:rPr>
          <w:rFonts w:cs="Simplified Arabic" w:hint="cs"/>
          <w:sz w:val="22"/>
          <w:rtl/>
          <w:lang w:val="en-US"/>
        </w:rPr>
        <w:t>و</w:t>
      </w:r>
      <w:r w:rsidRPr="005D17CE">
        <w:rPr>
          <w:rFonts w:cs="Simplified Arabic"/>
          <w:sz w:val="22"/>
          <w:rtl/>
          <w:lang w:val="en-US"/>
        </w:rPr>
        <w:t xml:space="preserve">لا تزال صيغة التخصيص، وحدود المساهمة، وإجراءات واجهة قاعدة البيانات، وهياكل الحوكمة قيد الإعداد، وسيقدم بعضها من قبل اللجنة التوجيهية إلى مؤتمر الأطراف في اجتماعه السابع عشر. ولذلك، تتسم المنهجية بالنمطية: تُصنف العناصر التي يعتمد تقييمها على ميزة تصميم نهائية على أنها مشروطة بالنمط، ويُشار إليها بأنها </w:t>
      </w:r>
      <w:r w:rsidR="0094724E">
        <w:rPr>
          <w:rFonts w:cs="Simplified Arabic" w:hint="cs"/>
          <w:sz w:val="22"/>
          <w:rtl/>
          <w:lang w:val="en-US"/>
        </w:rPr>
        <w:t>’’</w:t>
      </w:r>
      <w:r w:rsidRPr="005D17CE">
        <w:rPr>
          <w:rFonts w:cs="Simplified Arabic"/>
          <w:sz w:val="22"/>
          <w:rtl/>
          <w:lang w:val="en-US"/>
        </w:rPr>
        <w:t>غير قابلة للتقييم بعد</w:t>
      </w:r>
      <w:r w:rsidR="0094724E">
        <w:rPr>
          <w:rFonts w:cs="Simplified Arabic" w:hint="cs"/>
          <w:sz w:val="22"/>
          <w:rtl/>
          <w:lang w:val="en-US"/>
        </w:rPr>
        <w:t>‘‘</w:t>
      </w:r>
      <w:r w:rsidRPr="005D17CE">
        <w:rPr>
          <w:rFonts w:cs="Simplified Arabic"/>
          <w:sz w:val="22"/>
          <w:rtl/>
          <w:lang w:val="en-US"/>
        </w:rPr>
        <w:t>.</w:t>
      </w:r>
    </w:p>
    <w:p w14:paraId="6E027ECF" w14:textId="7139018B" w:rsidR="005E67F0" w:rsidRDefault="0094724E" w:rsidP="00EB5772">
      <w:pPr>
        <w:numPr>
          <w:ilvl w:val="0"/>
          <w:numId w:val="4"/>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94724E">
        <w:rPr>
          <w:rFonts w:cs="Simplified Arabic"/>
          <w:sz w:val="22"/>
          <w:rtl/>
          <w:lang w:val="en-US"/>
        </w:rPr>
        <w:t>تفترض هذه المنهجية ثلاثة قيود لا يمكن معالجتها من خلال تحسين جمع البيانات:</w:t>
      </w:r>
    </w:p>
    <w:p w14:paraId="3DFE10BF" w14:textId="7A4C59A3" w:rsidR="005E67F0" w:rsidRDefault="0094724E" w:rsidP="00276679">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sidRPr="0094724E">
        <w:rPr>
          <w:rFonts w:eastAsia="MS Mincho" w:cs="Simplified Arabic"/>
          <w:rtl/>
          <w:lang w:val="en-US"/>
        </w:rPr>
        <w:t xml:space="preserve">الإسناد: لا يمكن إسناد النتائج إلى معلومات تسلسل رقمية محددة </w:t>
      </w:r>
      <w:r w:rsidR="00EF54D4">
        <w:rPr>
          <w:rFonts w:eastAsia="MS Mincho" w:cs="Simplified Arabic" w:hint="cs"/>
          <w:rtl/>
          <w:lang w:val="en-US"/>
        </w:rPr>
        <w:t>بشأن</w:t>
      </w:r>
      <w:r w:rsidRPr="0094724E">
        <w:rPr>
          <w:rFonts w:eastAsia="MS Mincho" w:cs="Simplified Arabic"/>
          <w:rtl/>
          <w:lang w:val="en-US"/>
        </w:rPr>
        <w:t xml:space="preserve"> الموارد الجينية أو المساهم أو بلد المنشأ (</w:t>
      </w:r>
      <w:r w:rsidR="00EF54D4">
        <w:rPr>
          <w:rFonts w:eastAsia="MS Mincho" w:cs="Simplified Arabic" w:hint="cs"/>
          <w:rtl/>
          <w:lang w:val="en-US"/>
        </w:rPr>
        <w:t>المقرر</w:t>
      </w:r>
      <w:r w:rsidRPr="0094724E">
        <w:rPr>
          <w:rFonts w:eastAsia="MS Mincho" w:cs="Simplified Arabic"/>
          <w:rtl/>
          <w:lang w:val="en-US"/>
        </w:rPr>
        <w:t xml:space="preserve"> 15/9، الفقرة 5). ولا يمكن </w:t>
      </w:r>
      <w:r w:rsidR="00EF54D4">
        <w:rPr>
          <w:rFonts w:eastAsia="MS Mincho" w:cs="Simplified Arabic" w:hint="cs"/>
          <w:rtl/>
          <w:lang w:val="en-US"/>
        </w:rPr>
        <w:t>للاستعراض</w:t>
      </w:r>
      <w:r w:rsidRPr="0094724E">
        <w:rPr>
          <w:rFonts w:eastAsia="MS Mincho" w:cs="Simplified Arabic"/>
          <w:rtl/>
          <w:lang w:val="en-US"/>
        </w:rPr>
        <w:t xml:space="preserve"> تلبية متطلبات الربط الثنائي بين المنشأ والمنفعة؛</w:t>
      </w:r>
    </w:p>
    <w:p w14:paraId="03D004A7" w14:textId="6FF9D745" w:rsidR="008F7E93" w:rsidRDefault="00EF54D4" w:rsidP="008F7E93">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lang w:val="en-US"/>
        </w:rPr>
      </w:pPr>
      <w:r w:rsidRPr="00EF54D4">
        <w:rPr>
          <w:rFonts w:eastAsia="MS Mincho" w:cs="Simplified Arabic"/>
          <w:rtl/>
          <w:lang w:val="en-US"/>
        </w:rPr>
        <w:t xml:space="preserve">المسائل السياسية: إن مسألة ما إذا كانت آلية التفعيل أو العتبات أو صيغة التخصيص </w:t>
      </w:r>
      <w:r>
        <w:rPr>
          <w:rFonts w:eastAsia="MS Mincho" w:cs="Simplified Arabic" w:hint="cs"/>
          <w:rtl/>
          <w:lang w:val="en-US"/>
        </w:rPr>
        <w:t>’’</w:t>
      </w:r>
      <w:r w:rsidRPr="00EF54D4">
        <w:rPr>
          <w:rFonts w:eastAsia="MS Mincho" w:cs="Simplified Arabic"/>
          <w:rtl/>
          <w:lang w:val="en-US"/>
        </w:rPr>
        <w:t>عادلة</w:t>
      </w:r>
      <w:r>
        <w:rPr>
          <w:rFonts w:eastAsia="MS Mincho" w:cs="Simplified Arabic" w:hint="cs"/>
          <w:rtl/>
          <w:lang w:val="en-US"/>
        </w:rPr>
        <w:t>‘‘</w:t>
      </w:r>
      <w:r w:rsidRPr="00EF54D4">
        <w:rPr>
          <w:rFonts w:eastAsia="MS Mincho" w:cs="Simplified Arabic"/>
          <w:rtl/>
          <w:lang w:val="en-US"/>
        </w:rPr>
        <w:t xml:space="preserve"> بالمعنى المطلق هي مسألة سياسية تخص الأطراف. ولا يقيم الاستعراض الأداء إلا وفقًا للمعايير الواردة في الفقرة 9 من </w:t>
      </w:r>
      <w:r w:rsidR="002A1861">
        <w:rPr>
          <w:rFonts w:eastAsia="MS Mincho" w:cs="Simplified Arabic" w:hint="cs"/>
          <w:rtl/>
          <w:lang w:val="en-US"/>
        </w:rPr>
        <w:t>المقرر</w:t>
      </w:r>
      <w:r w:rsidRPr="00EF54D4">
        <w:rPr>
          <w:rFonts w:eastAsia="MS Mincho" w:cs="Simplified Arabic"/>
          <w:rtl/>
          <w:lang w:val="en-US"/>
        </w:rPr>
        <w:t xml:space="preserve"> 15/9؛</w:t>
      </w:r>
    </w:p>
    <w:p w14:paraId="4A7F42C3" w14:textId="658095AE" w:rsidR="005A4024" w:rsidRPr="003F5EB1" w:rsidRDefault="002A1861" w:rsidP="003F5EB1">
      <w:pPr>
        <w:pStyle w:val="ListParagraph"/>
        <w:numPr>
          <w:ilvl w:val="0"/>
          <w:numId w:val="14"/>
        </w:numPr>
        <w:tabs>
          <w:tab w:val="left" w:pos="1280"/>
          <w:tab w:val="right" w:pos="1800"/>
        </w:tabs>
        <w:bidi/>
        <w:spacing w:after="120" w:line="216" w:lineRule="auto"/>
        <w:ind w:left="630" w:firstLine="630"/>
        <w:contextualSpacing w:val="0"/>
        <w:jc w:val="both"/>
        <w:rPr>
          <w:rFonts w:eastAsia="MS Mincho" w:cs="Simplified Arabic"/>
          <w:rtl/>
          <w:lang w:val="en-US"/>
        </w:rPr>
      </w:pPr>
      <w:r w:rsidRPr="002A1861">
        <w:rPr>
          <w:rFonts w:eastAsia="MS Mincho" w:cs="Simplified Arabic"/>
          <w:rtl/>
          <w:lang w:val="en-US"/>
        </w:rPr>
        <w:t xml:space="preserve">طلبات الأطراف: يتم تحديد صيغة التخصيص والحدود ونسب المساهمة من خلال عمليات منفصلة تقررها الأطراف. ولا يمكن </w:t>
      </w:r>
      <w:r w:rsidR="003F5EB1">
        <w:rPr>
          <w:rFonts w:eastAsia="MS Mincho" w:cs="Simplified Arabic" w:hint="cs"/>
          <w:rtl/>
          <w:lang w:val="en-US"/>
        </w:rPr>
        <w:t>للاستعراض</w:t>
      </w:r>
      <w:r w:rsidRPr="002A1861">
        <w:rPr>
          <w:rFonts w:eastAsia="MS Mincho" w:cs="Simplified Arabic"/>
          <w:rtl/>
          <w:lang w:val="en-US"/>
        </w:rPr>
        <w:t xml:space="preserve"> إلا </w:t>
      </w:r>
      <w:r w:rsidR="009869A1">
        <w:rPr>
          <w:rFonts w:eastAsia="MS Mincho" w:cs="Simplified Arabic" w:hint="cs"/>
          <w:rtl/>
          <w:lang w:val="en-US"/>
        </w:rPr>
        <w:t>أن يُقيّم</w:t>
      </w:r>
      <w:r w:rsidRPr="002A1861">
        <w:rPr>
          <w:rFonts w:eastAsia="MS Mincho" w:cs="Simplified Arabic"/>
          <w:rtl/>
          <w:lang w:val="en-US"/>
        </w:rPr>
        <w:t xml:space="preserve"> ما إذا كانت النسب المعتمدة تُحقق التدفقات المرجوة، وما إذا كانت الحدود تشكل عائقًا أمام الاستفادة (</w:t>
      </w:r>
      <w:r w:rsidR="003F5EB1">
        <w:rPr>
          <w:rFonts w:eastAsia="MS Mincho" w:cs="Simplified Arabic" w:hint="cs"/>
          <w:rtl/>
          <w:lang w:val="en-US"/>
        </w:rPr>
        <w:t>الظرف</w:t>
      </w:r>
      <w:r w:rsidRPr="002A1861">
        <w:rPr>
          <w:rFonts w:eastAsia="MS Mincho" w:cs="Simplified Arabic"/>
          <w:rtl/>
          <w:lang w:val="en-US"/>
        </w:rPr>
        <w:t xml:space="preserve"> التمكيني 2)</w:t>
      </w:r>
      <w:r w:rsidR="003F5EB1">
        <w:rPr>
          <w:rFonts w:eastAsia="MS Mincho" w:cs="Simplified Arabic" w:hint="cs"/>
          <w:rtl/>
          <w:lang w:val="en-US"/>
        </w:rPr>
        <w:t>.</w:t>
      </w:r>
      <w:r w:rsidR="005A4024" w:rsidRPr="003F5EB1">
        <w:rPr>
          <w:rFonts w:cs="Simplified Arabic"/>
          <w:b/>
          <w:bCs/>
          <w:sz w:val="28"/>
          <w:szCs w:val="28"/>
        </w:rPr>
        <w:br w:type="page"/>
      </w:r>
    </w:p>
    <w:p w14:paraId="6A25E79B" w14:textId="77777777" w:rsidR="00EF43FE" w:rsidRPr="002817E0" w:rsidRDefault="00EF43FE" w:rsidP="002817E0">
      <w:pPr>
        <w:jc w:val="right"/>
        <w:rPr>
          <w:rFonts w:cs="Simplified Arabic"/>
          <w:b/>
          <w:bCs/>
          <w:sz w:val="26"/>
          <w:szCs w:val="26"/>
          <w:rtl/>
          <w:lang w:bidi="ar-EG"/>
        </w:rPr>
      </w:pPr>
      <w:r w:rsidRPr="002817E0">
        <w:rPr>
          <w:rFonts w:cs="Simplified Arabic" w:hint="cs"/>
          <w:b/>
          <w:bCs/>
          <w:sz w:val="26"/>
          <w:szCs w:val="26"/>
          <w:rtl/>
          <w:lang w:bidi="ar-EG"/>
        </w:rPr>
        <w:lastRenderedPageBreak/>
        <w:t>المرفق</w:t>
      </w:r>
    </w:p>
    <w:p w14:paraId="4B3324D6" w14:textId="0F171120" w:rsidR="00EF43FE" w:rsidRPr="002817E0" w:rsidRDefault="005D77E5" w:rsidP="002817E0">
      <w:pPr>
        <w:tabs>
          <w:tab w:val="left" w:pos="1280"/>
        </w:tabs>
        <w:bidi/>
        <w:spacing w:after="120" w:line="216" w:lineRule="auto"/>
        <w:jc w:val="both"/>
        <w:rPr>
          <w:rFonts w:ascii="Simplified Arabic" w:eastAsia="MS Mincho" w:hAnsi="Simplified Arabic" w:cs="Simplified Arabic"/>
          <w:b/>
          <w:bCs/>
          <w:sz w:val="26"/>
          <w:szCs w:val="26"/>
          <w:rtl/>
          <w:lang w:val="en-US" w:bidi="ar-EG"/>
        </w:rPr>
      </w:pPr>
      <w:r w:rsidRPr="002817E0">
        <w:rPr>
          <w:rFonts w:ascii="Simplified Arabic" w:eastAsia="MS Mincho" w:hAnsi="Simplified Arabic" w:cs="Simplified Arabic" w:hint="cs"/>
          <w:b/>
          <w:bCs/>
          <w:sz w:val="26"/>
          <w:szCs w:val="26"/>
          <w:rtl/>
          <w:lang w:val="en-US" w:bidi="ar-EG"/>
        </w:rPr>
        <w:t>مشروع منهجية الاستعراض</w:t>
      </w:r>
    </w:p>
    <w:p w14:paraId="553A85D3" w14:textId="167F3F33" w:rsidR="00EF43FE" w:rsidRPr="001C57CA" w:rsidRDefault="005D77E5" w:rsidP="00EB5772">
      <w:pPr>
        <w:numPr>
          <w:ilvl w:val="0"/>
          <w:numId w:val="33"/>
        </w:numPr>
        <w:tabs>
          <w:tab w:val="right" w:pos="1260"/>
        </w:tabs>
        <w:bidi/>
        <w:spacing w:before="240" w:after="240"/>
        <w:ind w:left="450" w:firstLine="0"/>
        <w:jc w:val="both"/>
        <w:outlineLvl w:val="0"/>
        <w:rPr>
          <w:rFonts w:cs="Simplified Arabic"/>
          <w:sz w:val="22"/>
          <w:lang w:val="en-US"/>
        </w:rPr>
      </w:pPr>
      <w:r w:rsidRPr="001C57CA">
        <w:rPr>
          <w:rFonts w:cs="Simplified Arabic"/>
          <w:sz w:val="22"/>
          <w:rtl/>
          <w:lang w:val="en-US"/>
        </w:rPr>
        <w:t xml:space="preserve">يُحدد هذا </w:t>
      </w:r>
      <w:r w:rsidR="0074408B" w:rsidRPr="001C57CA">
        <w:rPr>
          <w:rFonts w:cs="Simplified Arabic" w:hint="cs"/>
          <w:sz w:val="22"/>
          <w:rtl/>
          <w:lang w:val="en-US"/>
        </w:rPr>
        <w:t>المرفق</w:t>
      </w:r>
      <w:r w:rsidRPr="001C57CA">
        <w:rPr>
          <w:rFonts w:cs="Simplified Arabic"/>
          <w:sz w:val="22"/>
          <w:rtl/>
          <w:lang w:val="en-US"/>
        </w:rPr>
        <w:t xml:space="preserve"> المنهجية التشغيلية </w:t>
      </w:r>
      <w:r w:rsidR="0074408B" w:rsidRPr="001C57CA">
        <w:rPr>
          <w:rFonts w:cs="Simplified Arabic" w:hint="cs"/>
          <w:sz w:val="22"/>
          <w:rtl/>
          <w:lang w:val="en-US"/>
        </w:rPr>
        <w:t>لاستعراض</w:t>
      </w:r>
      <w:r w:rsidRPr="001C57CA">
        <w:rPr>
          <w:rFonts w:cs="Simplified Arabic"/>
          <w:sz w:val="22"/>
          <w:rtl/>
          <w:lang w:val="en-US"/>
        </w:rPr>
        <w:t xml:space="preserve"> فعالية الآلية المتعددة الأطراف، بما في ذلك صندوق كالي. وتتألف هذه المنهجية من ثلاثة عناصر. أولًا، إطار </w:t>
      </w:r>
      <w:r w:rsidR="00F01F7D" w:rsidRPr="001C57CA">
        <w:rPr>
          <w:rFonts w:cs="Simplified Arabic" w:hint="cs"/>
          <w:sz w:val="22"/>
          <w:rtl/>
          <w:lang w:val="en-US"/>
        </w:rPr>
        <w:t>استعراض</w:t>
      </w:r>
      <w:r w:rsidRPr="001C57CA">
        <w:rPr>
          <w:rFonts w:cs="Simplified Arabic"/>
          <w:sz w:val="22"/>
          <w:rtl/>
          <w:lang w:val="en-US"/>
        </w:rPr>
        <w:t xml:space="preserve"> موحد (</w:t>
      </w:r>
      <w:r w:rsidR="00F01F7D" w:rsidRPr="001C57CA">
        <w:rPr>
          <w:rFonts w:cs="Simplified Arabic" w:hint="cs"/>
          <w:sz w:val="22"/>
          <w:rtl/>
          <w:lang w:val="en-US"/>
        </w:rPr>
        <w:t>الفرع-</w:t>
      </w:r>
      <w:r w:rsidRPr="001C57CA">
        <w:rPr>
          <w:rFonts w:cs="Simplified Arabic"/>
          <w:sz w:val="22"/>
          <w:rtl/>
          <w:lang w:val="en-US"/>
        </w:rPr>
        <w:t xml:space="preserve">1) يربط كل عنصر من عناصر التقييم بستة </w:t>
      </w:r>
      <w:r w:rsidR="00F01F7D" w:rsidRPr="001C57CA">
        <w:rPr>
          <w:rFonts w:cs="Simplified Arabic" w:hint="cs"/>
          <w:sz w:val="22"/>
          <w:rtl/>
          <w:lang w:val="en-US"/>
        </w:rPr>
        <w:t>ركائز</w:t>
      </w:r>
      <w:r w:rsidRPr="001C57CA">
        <w:rPr>
          <w:rFonts w:cs="Simplified Arabic"/>
          <w:sz w:val="22"/>
          <w:rtl/>
          <w:lang w:val="en-US"/>
        </w:rPr>
        <w:t xml:space="preserve"> تقييم (من</w:t>
      </w:r>
      <w:r w:rsidR="00F01F7D" w:rsidRPr="001C57CA">
        <w:rPr>
          <w:rFonts w:cs="Simplified Arabic" w:hint="cs"/>
          <w:sz w:val="22"/>
          <w:rtl/>
          <w:lang w:val="en-US"/>
        </w:rPr>
        <w:t xml:space="preserve"> ركيزة التقي</w:t>
      </w:r>
      <w:r w:rsidR="009869A1">
        <w:rPr>
          <w:rFonts w:cs="Simplified Arabic" w:hint="cs"/>
          <w:sz w:val="22"/>
          <w:rtl/>
          <w:lang w:val="en-US"/>
        </w:rPr>
        <w:t>يم 1-</w:t>
      </w:r>
      <w:r w:rsidR="00F01F7D" w:rsidRPr="001C57CA">
        <w:rPr>
          <w:rFonts w:cs="Simplified Arabic" w:hint="cs"/>
          <w:sz w:val="22"/>
          <w:rtl/>
          <w:lang w:val="en-US"/>
        </w:rPr>
        <w:t>6</w:t>
      </w:r>
      <w:r w:rsidRPr="001C57CA">
        <w:rPr>
          <w:rFonts w:cs="Simplified Arabic"/>
          <w:sz w:val="22"/>
          <w:rtl/>
          <w:lang w:val="en-US"/>
        </w:rPr>
        <w:t>، انظر الفقرة 7 أعلاه) وتقييم للحوكمة (</w:t>
      </w:r>
      <w:r w:rsidR="00F01F7D" w:rsidRPr="001C57CA">
        <w:rPr>
          <w:rFonts w:cs="Simplified Arabic" w:hint="cs"/>
          <w:sz w:val="22"/>
          <w:rtl/>
          <w:lang w:val="en-US"/>
        </w:rPr>
        <w:t>تقييم الحوكمة-1</w:t>
      </w:r>
      <w:r w:rsidRPr="001C57CA">
        <w:rPr>
          <w:rFonts w:cs="Simplified Arabic"/>
          <w:sz w:val="22"/>
          <w:rtl/>
          <w:lang w:val="en-US"/>
        </w:rPr>
        <w:t xml:space="preserve">، انظر الفقرة 7 أعلاه)، ويرتبط هذا الإطار </w:t>
      </w:r>
      <w:r w:rsidR="00F01F7D" w:rsidRPr="001C57CA">
        <w:rPr>
          <w:rFonts w:cs="Simplified Arabic" w:hint="cs"/>
          <w:sz w:val="22"/>
          <w:rtl/>
          <w:lang w:val="en-US"/>
        </w:rPr>
        <w:t>بالظروف</w:t>
      </w:r>
      <w:r w:rsidRPr="001C57CA">
        <w:rPr>
          <w:rFonts w:cs="Simplified Arabic"/>
          <w:sz w:val="22"/>
          <w:rtl/>
          <w:lang w:val="en-US"/>
        </w:rPr>
        <w:t xml:space="preserve"> التمكينية الخمسة (من</w:t>
      </w:r>
      <w:r w:rsidR="0070747A" w:rsidRPr="001C57CA">
        <w:rPr>
          <w:rFonts w:cs="Simplified Arabic" w:hint="cs"/>
          <w:sz w:val="22"/>
          <w:rtl/>
          <w:lang w:val="en-US"/>
        </w:rPr>
        <w:t xml:space="preserve"> الظروف التمكينية</w:t>
      </w:r>
      <w:r w:rsidR="009C06B6">
        <w:rPr>
          <w:rFonts w:cs="Simplified Arabic" w:hint="cs"/>
          <w:sz w:val="22"/>
          <w:rtl/>
          <w:lang w:val="en-US"/>
        </w:rPr>
        <w:t xml:space="preserve"> </w:t>
      </w:r>
      <w:r w:rsidR="0070747A" w:rsidRPr="001C57CA">
        <w:rPr>
          <w:rFonts w:cs="Simplified Arabic" w:hint="cs"/>
          <w:sz w:val="22"/>
          <w:rtl/>
          <w:lang w:val="en-US"/>
        </w:rPr>
        <w:t>1 -5</w:t>
      </w:r>
      <w:r w:rsidRPr="001C57CA">
        <w:rPr>
          <w:rFonts w:cs="Simplified Arabic"/>
          <w:sz w:val="22"/>
          <w:rtl/>
          <w:lang w:val="en-US"/>
        </w:rPr>
        <w:t>، انظر الفقرة 6 أعلاه). ثانيًا، يحدد النهج المنهجي (</w:t>
      </w:r>
      <w:r w:rsidR="0070747A" w:rsidRPr="001C57CA">
        <w:rPr>
          <w:rFonts w:cs="Simplified Arabic" w:hint="cs"/>
          <w:sz w:val="22"/>
          <w:rtl/>
          <w:lang w:val="en-US"/>
        </w:rPr>
        <w:t>الفرع</w:t>
      </w:r>
      <w:r w:rsidRPr="001C57CA">
        <w:rPr>
          <w:rFonts w:cs="Simplified Arabic"/>
          <w:sz w:val="22"/>
          <w:rtl/>
          <w:lang w:val="en-US"/>
        </w:rPr>
        <w:t xml:space="preserve"> 2 أدناه) كيفية جمع البيانات وتحليلها، ومتطلبات استقلالية المُقيّمين، وهيكل تقرير </w:t>
      </w:r>
      <w:r w:rsidR="0070747A" w:rsidRPr="001C57CA">
        <w:rPr>
          <w:rFonts w:cs="Simplified Arabic" w:hint="cs"/>
          <w:sz w:val="22"/>
          <w:rtl/>
          <w:lang w:val="en-US"/>
        </w:rPr>
        <w:t>الاستعراض</w:t>
      </w:r>
      <w:r w:rsidRPr="001C57CA">
        <w:rPr>
          <w:rFonts w:cs="Simplified Arabic"/>
          <w:sz w:val="22"/>
          <w:rtl/>
          <w:lang w:val="en-US"/>
        </w:rPr>
        <w:t>، وآلية استجابة اللجنة التوجيهية ومتابعتها. ثالثًا، تصف ترتيبات الحوكمة (</w:t>
      </w:r>
      <w:r w:rsidR="0070747A" w:rsidRPr="001C57CA">
        <w:rPr>
          <w:rFonts w:cs="Simplified Arabic" w:hint="cs"/>
          <w:sz w:val="22"/>
          <w:rtl/>
          <w:lang w:val="en-US"/>
        </w:rPr>
        <w:t>الفرع</w:t>
      </w:r>
      <w:r w:rsidRPr="001C57CA">
        <w:rPr>
          <w:rFonts w:cs="Simplified Arabic"/>
          <w:sz w:val="22"/>
          <w:rtl/>
          <w:lang w:val="en-US"/>
        </w:rPr>
        <w:t xml:space="preserve"> 3 أدناه) أدوار الهيئات المشاركة في عملية </w:t>
      </w:r>
      <w:r w:rsidR="0070747A" w:rsidRPr="001C57CA">
        <w:rPr>
          <w:rFonts w:cs="Simplified Arabic" w:hint="cs"/>
          <w:sz w:val="22"/>
          <w:rtl/>
          <w:lang w:val="en-US"/>
        </w:rPr>
        <w:t>الاستعراض</w:t>
      </w:r>
      <w:r w:rsidRPr="001C57CA">
        <w:rPr>
          <w:rFonts w:cs="Simplified Arabic"/>
          <w:sz w:val="22"/>
          <w:rtl/>
          <w:lang w:val="en-US"/>
        </w:rPr>
        <w:t>.</w:t>
      </w:r>
    </w:p>
    <w:p w14:paraId="5758DE8C" w14:textId="2AA8390E" w:rsidR="0070747A" w:rsidRDefault="009C06B6" w:rsidP="00EB5772">
      <w:pPr>
        <w:numPr>
          <w:ilvl w:val="0"/>
          <w:numId w:val="33"/>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CC27FB" w:rsidRPr="00CC27FB">
        <w:rPr>
          <w:rFonts w:cs="Simplified Arabic"/>
          <w:sz w:val="22"/>
          <w:rtl/>
          <w:lang w:val="en-US"/>
        </w:rPr>
        <w:t xml:space="preserve">نظرا لأن الآلية يتم اعتمادها قبل أن تعمل بكامل طاقتها، فإن المنهجية معيارية: يتم تصنيف العناصر التي تعتمد قابليتها للتقييم على قرار تصميم لم يتم اتخاذه بعد على أنها طريقة مشروطة ويتم </w:t>
      </w:r>
      <w:r w:rsidR="00CC27FB">
        <w:rPr>
          <w:rFonts w:cs="Simplified Arabic" w:hint="cs"/>
          <w:sz w:val="22"/>
          <w:rtl/>
          <w:lang w:val="en-US"/>
        </w:rPr>
        <w:t>استعراضها</w:t>
      </w:r>
      <w:r w:rsidR="00CC27FB" w:rsidRPr="00CC27FB">
        <w:rPr>
          <w:rFonts w:cs="Simplified Arabic"/>
          <w:sz w:val="22"/>
          <w:rtl/>
          <w:lang w:val="en-US"/>
        </w:rPr>
        <w:t xml:space="preserve"> عند اتخاذ تلك القرارات.</w:t>
      </w:r>
    </w:p>
    <w:p w14:paraId="2A4E7D39" w14:textId="0AD94ED9" w:rsidR="0096104E" w:rsidRDefault="00CC27FB" w:rsidP="0096104E">
      <w:pPr>
        <w:keepNext/>
        <w:keepLines/>
        <w:bidi/>
        <w:spacing w:after="120" w:line="216" w:lineRule="auto"/>
        <w:rPr>
          <w:rFonts w:eastAsia="MS Mincho" w:cs="Simplified Arabic"/>
          <w:b/>
          <w:bCs/>
          <w:sz w:val="20"/>
          <w:rtl/>
        </w:rPr>
      </w:pPr>
      <w:r w:rsidRPr="0096104E">
        <w:rPr>
          <w:rFonts w:eastAsia="MS Mincho" w:cs="Simplified Arabic" w:hint="cs"/>
          <w:b/>
          <w:bCs/>
          <w:sz w:val="20"/>
          <w:rtl/>
        </w:rPr>
        <w:t>أولاً-</w:t>
      </w:r>
      <w:r w:rsidRPr="0096104E">
        <w:rPr>
          <w:rFonts w:eastAsia="MS Mincho" w:cs="Simplified Arabic"/>
          <w:b/>
          <w:bCs/>
          <w:sz w:val="20"/>
          <w:rtl/>
        </w:rPr>
        <w:tab/>
      </w:r>
      <w:r w:rsidR="0096104E" w:rsidRPr="0096104E">
        <w:rPr>
          <w:rFonts w:eastAsia="MS Mincho" w:cs="Simplified Arabic"/>
          <w:b/>
          <w:bCs/>
          <w:sz w:val="20"/>
          <w:rtl/>
        </w:rPr>
        <w:t xml:space="preserve">إطار </w:t>
      </w:r>
      <w:r w:rsidR="0096104E">
        <w:rPr>
          <w:rFonts w:eastAsia="MS Mincho" w:cs="Simplified Arabic" w:hint="cs"/>
          <w:b/>
          <w:bCs/>
          <w:sz w:val="20"/>
          <w:rtl/>
        </w:rPr>
        <w:t>الاستعراض</w:t>
      </w:r>
      <w:r w:rsidR="0096104E" w:rsidRPr="0096104E">
        <w:rPr>
          <w:rFonts w:eastAsia="MS Mincho" w:cs="Simplified Arabic"/>
          <w:b/>
          <w:bCs/>
          <w:sz w:val="20"/>
          <w:rtl/>
        </w:rPr>
        <w:t xml:space="preserve"> الموحد</w:t>
      </w:r>
    </w:p>
    <w:p w14:paraId="05ADF6E3" w14:textId="77777777" w:rsidR="00A84361" w:rsidRDefault="0096104E" w:rsidP="00EB5772">
      <w:pPr>
        <w:numPr>
          <w:ilvl w:val="0"/>
          <w:numId w:val="33"/>
        </w:numPr>
        <w:tabs>
          <w:tab w:val="right" w:pos="1260"/>
        </w:tabs>
        <w:bidi/>
        <w:spacing w:before="240" w:after="240"/>
        <w:ind w:left="450" w:firstLine="0"/>
        <w:jc w:val="both"/>
        <w:outlineLvl w:val="0"/>
        <w:rPr>
          <w:rFonts w:cs="Simplified Arabic"/>
          <w:sz w:val="22"/>
          <w:lang w:val="en-US"/>
        </w:rPr>
        <w:sectPr w:rsidR="00A84361" w:rsidSect="00574179">
          <w:headerReference w:type="even" r:id="rId21"/>
          <w:headerReference w:type="default" r:id="rId22"/>
          <w:footerReference w:type="even" r:id="rId23"/>
          <w:footerReference w:type="default" r:id="rId24"/>
          <w:footerReference w:type="first" r:id="rId25"/>
          <w:footnotePr>
            <w:numRestart w:val="eachSect"/>
          </w:footnotePr>
          <w:type w:val="continuous"/>
          <w:pgSz w:w="12240" w:h="15840" w:code="1"/>
          <w:pgMar w:top="1009" w:right="1440" w:bottom="1151" w:left="1440" w:header="459" w:footer="720" w:gutter="0"/>
          <w:cols w:space="720"/>
          <w:titlePg/>
          <w:docGrid w:linePitch="360"/>
        </w:sectPr>
      </w:pPr>
      <w:r w:rsidRPr="0096104E">
        <w:rPr>
          <w:rFonts w:cs="Simplified Arabic"/>
          <w:sz w:val="22"/>
          <w:rtl/>
          <w:lang w:val="en-US"/>
        </w:rPr>
        <w:t>يتضمن الجدول 1 عناصر قابلة للتقييم في الاجتماع الثامن عشر لمؤتمر الأطراف، سواء بشكل كامل أو مشروط</w:t>
      </w:r>
      <w:r w:rsidR="00E76FE8">
        <w:rPr>
          <w:rFonts w:cs="Simplified Arabic" w:hint="cs"/>
          <w:sz w:val="22"/>
          <w:rtl/>
          <w:lang w:val="en-US"/>
        </w:rPr>
        <w:t>. و</w:t>
      </w:r>
      <w:r w:rsidRPr="0096104E">
        <w:rPr>
          <w:rFonts w:cs="Simplified Arabic"/>
          <w:sz w:val="22"/>
          <w:rtl/>
          <w:lang w:val="en-US"/>
        </w:rPr>
        <w:t xml:space="preserve">العناصر </w:t>
      </w:r>
      <w:r w:rsidR="00E76FE8">
        <w:rPr>
          <w:rFonts w:cs="Simplified Arabic" w:hint="cs"/>
          <w:sz w:val="22"/>
          <w:rtl/>
          <w:lang w:val="en-US"/>
        </w:rPr>
        <w:t xml:space="preserve">التي يُرمز إليها بالرمز </w:t>
      </w:r>
      <w:r w:rsidR="00E14F0A">
        <w:rPr>
          <w:rFonts w:cs="Simplified Arabic" w:hint="cs"/>
          <w:sz w:val="22"/>
          <w:rtl/>
          <w:lang w:val="en-US"/>
        </w:rPr>
        <w:t>(</w:t>
      </w:r>
      <w:r w:rsidR="00E14F0A" w:rsidRPr="0096104E">
        <w:rPr>
          <w:rFonts w:cs="Simplified Arabic"/>
          <w:sz w:val="22"/>
          <w:rtl/>
          <w:lang w:val="en-US"/>
        </w:rPr>
        <w:t>†</w:t>
      </w:r>
      <w:r w:rsidR="00E14F0A">
        <w:rPr>
          <w:rFonts w:cs="Simplified Arabic" w:hint="cs"/>
          <w:sz w:val="22"/>
          <w:rtl/>
          <w:lang w:val="en-US"/>
        </w:rPr>
        <w:t>)</w:t>
      </w:r>
      <w:r w:rsidRPr="0096104E">
        <w:rPr>
          <w:rFonts w:cs="Simplified Arabic"/>
          <w:sz w:val="22"/>
          <w:rtl/>
          <w:lang w:val="en-US"/>
        </w:rPr>
        <w:t xml:space="preserve"> مشروطة بقرارات أو إجراءات محددة في الاجتماع السابع عشر لمؤتمر الأطراف أو عقبه مباشرة، مثل اعتماد صيغة التخصيص، واعتماد دليل العمليات، </w:t>
      </w:r>
      <w:r w:rsidR="00E63EF1">
        <w:rPr>
          <w:rFonts w:cs="Simplified Arabic" w:hint="cs"/>
          <w:sz w:val="22"/>
          <w:rtl/>
          <w:lang w:val="en-US"/>
        </w:rPr>
        <w:t>وبدء دراسة استقصائية</w:t>
      </w:r>
      <w:r w:rsidRPr="0096104E">
        <w:rPr>
          <w:rFonts w:cs="Simplified Arabic"/>
          <w:sz w:val="22"/>
          <w:rtl/>
          <w:lang w:val="en-US"/>
        </w:rPr>
        <w:t xml:space="preserve"> أو أداة تتبع. أما الجدول 2 فيتضمن عناصر غير قابلة للتقييم في الاجتماع الثامن عشر لمؤتمر الأطراف بغض النظر عن نتائج الاجتماع السابع عشر، وذلك أساسًا لعدم توافر </w:t>
      </w:r>
      <w:r w:rsidR="00E63EF1">
        <w:rPr>
          <w:rFonts w:cs="Simplified Arabic" w:hint="cs"/>
          <w:sz w:val="22"/>
          <w:rtl/>
          <w:lang w:val="en-US"/>
        </w:rPr>
        <w:t>الظروف</w:t>
      </w:r>
      <w:r w:rsidRPr="0096104E">
        <w:rPr>
          <w:rFonts w:cs="Simplified Arabic"/>
          <w:sz w:val="22"/>
          <w:rtl/>
          <w:lang w:val="en-US"/>
        </w:rPr>
        <w:t xml:space="preserve"> التشغيلية أو الأدوات الخارجية اللازمة.</w:t>
      </w:r>
    </w:p>
    <w:p w14:paraId="4101323D" w14:textId="7AE33D4A" w:rsidR="00BD2F04" w:rsidRDefault="00A84361" w:rsidP="00A84361">
      <w:pPr>
        <w:pStyle w:val="ListParagraph"/>
        <w:tabs>
          <w:tab w:val="right" w:pos="1260"/>
        </w:tabs>
        <w:bidi/>
        <w:spacing w:after="120" w:line="216" w:lineRule="auto"/>
        <w:ind w:left="562"/>
        <w:contextualSpacing w:val="0"/>
        <w:jc w:val="both"/>
        <w:rPr>
          <w:rFonts w:cs="Simplified Arabic"/>
          <w:sz w:val="22"/>
          <w:rtl/>
          <w:lang w:val="en-US"/>
        </w:rPr>
      </w:pPr>
      <w:r>
        <w:rPr>
          <w:rFonts w:cs="Simplified Arabic" w:hint="cs"/>
          <w:sz w:val="22"/>
          <w:rtl/>
          <w:lang w:val="en-US"/>
        </w:rPr>
        <w:lastRenderedPageBreak/>
        <w:t>الجدول 1</w:t>
      </w:r>
    </w:p>
    <w:p w14:paraId="4904C54B" w14:textId="081B34E7" w:rsidR="00A84361" w:rsidRPr="009D430E" w:rsidRDefault="00974570" w:rsidP="00A84361">
      <w:pPr>
        <w:pStyle w:val="ListParagraph"/>
        <w:tabs>
          <w:tab w:val="right" w:pos="1260"/>
        </w:tabs>
        <w:bidi/>
        <w:spacing w:after="120" w:line="216" w:lineRule="auto"/>
        <w:ind w:left="562"/>
        <w:contextualSpacing w:val="0"/>
        <w:jc w:val="both"/>
        <w:rPr>
          <w:rFonts w:cs="Simplified Arabic"/>
          <w:b/>
          <w:bCs/>
          <w:sz w:val="26"/>
          <w:szCs w:val="26"/>
          <w:rtl/>
          <w:lang w:val="en-US"/>
        </w:rPr>
      </w:pPr>
      <w:r w:rsidRPr="009D430E">
        <w:rPr>
          <w:rFonts w:cs="Simplified Arabic"/>
          <w:b/>
          <w:bCs/>
          <w:sz w:val="26"/>
          <w:szCs w:val="26"/>
          <w:rtl/>
          <w:lang w:val="en-US"/>
        </w:rPr>
        <w:t xml:space="preserve">إطار </w:t>
      </w:r>
      <w:r w:rsidRPr="009D430E">
        <w:rPr>
          <w:rFonts w:cs="Simplified Arabic" w:hint="cs"/>
          <w:b/>
          <w:bCs/>
          <w:sz w:val="26"/>
          <w:szCs w:val="26"/>
          <w:rtl/>
          <w:lang w:val="en-US"/>
        </w:rPr>
        <w:t>الاستعراض</w:t>
      </w:r>
      <w:r w:rsidRPr="009D430E">
        <w:rPr>
          <w:rFonts w:cs="Simplified Arabic"/>
          <w:b/>
          <w:bCs/>
          <w:sz w:val="26"/>
          <w:szCs w:val="26"/>
          <w:rtl/>
          <w:lang w:val="en-US"/>
        </w:rPr>
        <w:t xml:space="preserve"> الموحد - العناصر القابلة للتقييم بشكل كامل أو مشروط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974570" w:rsidRPr="00EA1E4E" w14:paraId="2E4756EB" w14:textId="77777777" w:rsidTr="00974570">
        <w:trPr>
          <w:tblHeader/>
        </w:trPr>
        <w:tc>
          <w:tcPr>
            <w:tcW w:w="3300" w:type="dxa"/>
            <w:tcBorders>
              <w:bottom w:val="single" w:sz="4" w:space="0" w:color="auto"/>
            </w:tcBorders>
            <w:tcMar>
              <w:top w:w="60" w:type="dxa"/>
              <w:left w:w="80" w:type="dxa"/>
              <w:bottom w:w="60" w:type="dxa"/>
              <w:right w:w="80" w:type="dxa"/>
            </w:tcMar>
          </w:tcPr>
          <w:p w14:paraId="7E0C19D1" w14:textId="15D825C0" w:rsidR="00974570" w:rsidRPr="00EA1E4E" w:rsidRDefault="00FB79E6" w:rsidP="00B24780">
            <w:pPr>
              <w:pStyle w:val="CBDTableNormal"/>
              <w:jc w:val="right"/>
              <w:rPr>
                <w:rFonts w:ascii="Simplified Arabic" w:hAnsi="Simplified Arabic" w:cs="Simplified Arabic"/>
                <w:i/>
                <w:iCs/>
                <w:sz w:val="22"/>
                <w:lang w:val="en-CA"/>
              </w:rPr>
            </w:pPr>
            <w:r w:rsidRPr="00EA1E4E">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314753DF" w14:textId="1904166C" w:rsidR="00974570" w:rsidRPr="00EA1E4E" w:rsidRDefault="00FB79E6" w:rsidP="00B24780">
            <w:pPr>
              <w:pStyle w:val="CBDTableNormal"/>
              <w:jc w:val="right"/>
              <w:rPr>
                <w:rFonts w:ascii="Simplified Arabic" w:hAnsi="Simplified Arabic" w:cs="Simplified Arabic"/>
                <w:i/>
                <w:iCs/>
                <w:sz w:val="22"/>
                <w:lang w:val="en-CA"/>
              </w:rPr>
            </w:pPr>
            <w:r w:rsidRPr="00EA1E4E">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1869700D" w14:textId="32D787A2" w:rsidR="00974570" w:rsidRPr="00EA1E4E" w:rsidRDefault="00FB79E6" w:rsidP="00B24780">
            <w:pPr>
              <w:pStyle w:val="CBDTableNormal"/>
              <w:jc w:val="right"/>
              <w:rPr>
                <w:rFonts w:ascii="Simplified Arabic" w:hAnsi="Simplified Arabic" w:cs="Simplified Arabic"/>
                <w:i/>
                <w:iCs/>
                <w:sz w:val="22"/>
                <w:lang w:val="en-CA"/>
              </w:rPr>
            </w:pPr>
            <w:r w:rsidRPr="00EA1E4E">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1FFC54A1" w14:textId="7462AD4F" w:rsidR="00974570" w:rsidRPr="00EA1E4E" w:rsidRDefault="00FB79E6" w:rsidP="00B24780">
            <w:pPr>
              <w:pStyle w:val="CBDTableNormal"/>
              <w:jc w:val="right"/>
              <w:rPr>
                <w:rFonts w:ascii="Simplified Arabic" w:hAnsi="Simplified Arabic" w:cs="Simplified Arabic"/>
                <w:i/>
                <w:iCs/>
                <w:sz w:val="22"/>
                <w:lang w:val="en-CA"/>
              </w:rPr>
            </w:pPr>
            <w:r w:rsidRPr="00EA1E4E">
              <w:rPr>
                <w:rFonts w:ascii="Simplified Arabic" w:hAnsi="Simplified Arabic" w:cs="Simplified Arabic"/>
                <w:i/>
                <w:iCs/>
                <w:sz w:val="22"/>
                <w:rtl/>
                <w:lang w:val="en-CA"/>
              </w:rPr>
              <w:t>قابلية التقييم</w:t>
            </w:r>
          </w:p>
        </w:tc>
      </w:tr>
      <w:tr w:rsidR="00974570" w:rsidRPr="00EA1E4E" w14:paraId="44392E57" w14:textId="77777777" w:rsidTr="00974570">
        <w:tc>
          <w:tcPr>
            <w:tcW w:w="13572" w:type="dxa"/>
            <w:gridSpan w:val="4"/>
            <w:tcBorders>
              <w:top w:val="single" w:sz="4" w:space="0" w:color="auto"/>
              <w:bottom w:val="single" w:sz="4" w:space="0" w:color="CCCCCC"/>
            </w:tcBorders>
            <w:tcMar>
              <w:top w:w="60" w:type="dxa"/>
              <w:left w:w="80" w:type="dxa"/>
              <w:bottom w:w="60" w:type="dxa"/>
              <w:right w:w="80" w:type="dxa"/>
            </w:tcMar>
          </w:tcPr>
          <w:p w14:paraId="01DE3238" w14:textId="11239567" w:rsidR="00974570" w:rsidRPr="00EA1E4E" w:rsidRDefault="00B24780" w:rsidP="00B24780">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1- تعبئة الموارد وتوزيعها</w:t>
            </w:r>
          </w:p>
        </w:tc>
      </w:tr>
      <w:tr w:rsidR="009D4139" w:rsidRPr="00EA1E4E" w14:paraId="0E1856FF" w14:textId="77777777" w:rsidTr="00974570">
        <w:tc>
          <w:tcPr>
            <w:tcW w:w="3300" w:type="dxa"/>
            <w:tcBorders>
              <w:bottom w:val="nil"/>
            </w:tcBorders>
            <w:shd w:val="clear" w:color="auto" w:fill="E2EFDA"/>
            <w:tcMar>
              <w:top w:w="60" w:type="dxa"/>
              <w:left w:w="80" w:type="dxa"/>
              <w:bottom w:w="60" w:type="dxa"/>
              <w:right w:w="80" w:type="dxa"/>
            </w:tcMar>
          </w:tcPr>
          <w:p w14:paraId="60B38896" w14:textId="3A3EC23F" w:rsidR="009D4139" w:rsidRPr="00EA1E4E" w:rsidRDefault="009D4139" w:rsidP="009D4139">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إجمالي المساهمات </w:t>
            </w:r>
            <w:r w:rsidR="00087C9F">
              <w:rPr>
                <w:rFonts w:ascii="Simplified Arabic" w:hAnsi="Simplified Arabic" w:cs="Simplified Arabic" w:hint="cs"/>
                <w:sz w:val="22"/>
                <w:rtl/>
                <w:lang w:val="en-CA"/>
              </w:rPr>
              <w:t>المتلقية</w:t>
            </w:r>
            <w:r w:rsidRPr="00EA1E4E">
              <w:rPr>
                <w:rFonts w:ascii="Simplified Arabic" w:hAnsi="Simplified Arabic" w:cs="Simplified Arabic"/>
                <w:sz w:val="22"/>
                <w:rtl/>
                <w:lang w:val="en-CA"/>
              </w:rPr>
              <w:t xml:space="preserve"> (الحجم، العدد، القطاع)</w:t>
            </w:r>
          </w:p>
        </w:tc>
        <w:tc>
          <w:tcPr>
            <w:tcW w:w="1500" w:type="dxa"/>
            <w:tcBorders>
              <w:bottom w:val="nil"/>
            </w:tcBorders>
            <w:shd w:val="clear" w:color="auto" w:fill="E2EFDA"/>
            <w:tcMar>
              <w:top w:w="60" w:type="dxa"/>
              <w:left w:w="80" w:type="dxa"/>
              <w:bottom w:w="60" w:type="dxa"/>
              <w:right w:w="80" w:type="dxa"/>
            </w:tcMar>
          </w:tcPr>
          <w:p w14:paraId="628BD02F" w14:textId="01D156BF" w:rsidR="009D4139" w:rsidRPr="00EA1E4E" w:rsidRDefault="009D4139" w:rsidP="009D4139">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tcBorders>
              <w:bottom w:val="nil"/>
            </w:tcBorders>
            <w:shd w:val="clear" w:color="auto" w:fill="E2EFDA"/>
            <w:tcMar>
              <w:top w:w="60" w:type="dxa"/>
              <w:left w:w="80" w:type="dxa"/>
              <w:bottom w:w="60" w:type="dxa"/>
              <w:right w:w="80" w:type="dxa"/>
            </w:tcMar>
          </w:tcPr>
          <w:p w14:paraId="28BE9848" w14:textId="6744D0EE" w:rsidR="009D4139" w:rsidRPr="00EA1E4E" w:rsidRDefault="003C4751" w:rsidP="0076213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 xml:space="preserve">المالي </w:t>
            </w:r>
            <w:r w:rsidR="006F3A85" w:rsidRPr="00EA1E4E">
              <w:rPr>
                <w:rStyle w:val="preferred"/>
                <w:rFonts w:ascii="Simplified Arabic" w:hAnsi="Simplified Arabic" w:cs="Simplified Arabic"/>
                <w:sz w:val="22"/>
                <w:rtl/>
                <w:lang w:bidi="ar"/>
              </w:rPr>
              <w:t>لمكتب</w:t>
            </w:r>
            <w:r w:rsidRPr="00EA1E4E">
              <w:rPr>
                <w:rStyle w:val="preferred"/>
                <w:rFonts w:ascii="Simplified Arabic" w:hAnsi="Simplified Arabic" w:cs="Simplified Arabic"/>
                <w:sz w:val="22"/>
                <w:rtl/>
                <w:lang w:bidi="ar"/>
              </w:rPr>
              <w:t xml:space="preserve"> الصناديق الاستئمانية المتعددة الشركاء</w:t>
            </w:r>
            <w:r w:rsidR="009D4139" w:rsidRPr="00EA1E4E">
              <w:rPr>
                <w:rStyle w:val="FootnoteReference"/>
                <w:rFonts w:ascii="Simplified Arabic" w:hAnsi="Simplified Arabic" w:cs="Simplified Arabic"/>
                <w:sz w:val="22"/>
                <w:lang w:val="en-CA"/>
              </w:rPr>
              <w:footnoteReference w:id="6"/>
            </w:r>
          </w:p>
        </w:tc>
        <w:tc>
          <w:tcPr>
            <w:tcW w:w="6372" w:type="dxa"/>
            <w:tcBorders>
              <w:bottom w:val="nil"/>
            </w:tcBorders>
            <w:shd w:val="clear" w:color="auto" w:fill="E2EFDA"/>
            <w:tcMar>
              <w:top w:w="60" w:type="dxa"/>
              <w:left w:w="80" w:type="dxa"/>
              <w:bottom w:w="60" w:type="dxa"/>
              <w:right w:w="80" w:type="dxa"/>
            </w:tcMar>
          </w:tcPr>
          <w:p w14:paraId="32E4C9A4" w14:textId="1E8E0F62" w:rsidR="009D4139" w:rsidRPr="00EA1E4E" w:rsidRDefault="004336DD" w:rsidP="004336DD">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بالكامل؛ تغذي مؤشرات</w:t>
            </w:r>
            <w:r w:rsidR="00546A2B" w:rsidRPr="00EA1E4E">
              <w:rPr>
                <w:rStyle w:val="preferred"/>
                <w:rFonts w:ascii="Simplified Arabic" w:hAnsi="Simplified Arabic" w:cs="Simplified Arabic"/>
                <w:sz w:val="22"/>
                <w:rtl/>
                <w:lang w:bidi="ar"/>
              </w:rPr>
              <w:t xml:space="preserve"> الغاية 13 من إطار كونمينغ-مونتريال العالمي للتنوع البيولوجي</w:t>
            </w:r>
            <w:r w:rsidRPr="00EA1E4E">
              <w:rPr>
                <w:rStyle w:val="preferred"/>
                <w:rFonts w:ascii="Simplified Arabic" w:hAnsi="Simplified Arabic" w:cs="Simplified Arabic"/>
                <w:sz w:val="22"/>
                <w:lang w:bidi="ar"/>
              </w:rPr>
              <w:t xml:space="preserve"> </w:t>
            </w:r>
          </w:p>
        </w:tc>
      </w:tr>
      <w:tr w:rsidR="009D4139" w:rsidRPr="00EA1E4E" w14:paraId="4B8ACE4E" w14:textId="77777777" w:rsidTr="00974570">
        <w:tc>
          <w:tcPr>
            <w:tcW w:w="3300" w:type="dxa"/>
            <w:tcBorders>
              <w:top w:val="nil"/>
            </w:tcBorders>
            <w:shd w:val="clear" w:color="auto" w:fill="FFF2CC"/>
            <w:tcMar>
              <w:top w:w="60" w:type="dxa"/>
              <w:left w:w="80" w:type="dxa"/>
              <w:bottom w:w="60" w:type="dxa"/>
              <w:right w:w="80" w:type="dxa"/>
            </w:tcMar>
          </w:tcPr>
          <w:p w14:paraId="56CE33E0" w14:textId="470A6D54" w:rsidR="009D4139" w:rsidRPr="00EA1E4E" w:rsidRDefault="002B49E7" w:rsidP="002B49E7">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التوزيع حسب المنطقة ونوع الكيان †</w:t>
            </w:r>
          </w:p>
        </w:tc>
        <w:tc>
          <w:tcPr>
            <w:tcW w:w="1500" w:type="dxa"/>
            <w:tcBorders>
              <w:top w:val="nil"/>
            </w:tcBorders>
            <w:shd w:val="clear" w:color="auto" w:fill="FFF2CC"/>
            <w:tcMar>
              <w:top w:w="60" w:type="dxa"/>
              <w:left w:w="80" w:type="dxa"/>
              <w:bottom w:w="60" w:type="dxa"/>
              <w:right w:w="80" w:type="dxa"/>
            </w:tcMar>
          </w:tcPr>
          <w:p w14:paraId="3FA8FDE7" w14:textId="6695CA61" w:rsidR="009D4139" w:rsidRPr="00EA1E4E" w:rsidRDefault="00AC5F87" w:rsidP="002B49E7">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 تعتمد</w:t>
            </w:r>
            <w:r w:rsidR="002B49E7" w:rsidRPr="00EA1E4E">
              <w:rPr>
                <w:rFonts w:ascii="Simplified Arabic" w:hAnsi="Simplified Arabic" w:cs="Simplified Arabic"/>
                <w:sz w:val="22"/>
                <w:rtl/>
                <w:lang w:val="en-CA"/>
              </w:rPr>
              <w:t>على طريقة الصيغة</w:t>
            </w:r>
          </w:p>
        </w:tc>
        <w:tc>
          <w:tcPr>
            <w:tcW w:w="2400" w:type="dxa"/>
            <w:tcBorders>
              <w:top w:val="nil"/>
            </w:tcBorders>
            <w:shd w:val="clear" w:color="auto" w:fill="FFF2CC"/>
            <w:tcMar>
              <w:top w:w="60" w:type="dxa"/>
              <w:left w:w="80" w:type="dxa"/>
              <w:bottom w:w="60" w:type="dxa"/>
              <w:right w:w="80" w:type="dxa"/>
            </w:tcMar>
          </w:tcPr>
          <w:p w14:paraId="5121657A" w14:textId="19D934EC" w:rsidR="009D4139" w:rsidRPr="00EA1E4E" w:rsidRDefault="00AC5F87" w:rsidP="00AC5F87">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بيانات التخصيص </w:t>
            </w:r>
            <w:r w:rsidR="003B57FC">
              <w:rPr>
                <w:rStyle w:val="preferred"/>
                <w:rFonts w:ascii="Simplified Arabic" w:hAnsi="Simplified Arabic" w:cs="Simplified Arabic" w:hint="cs"/>
                <w:sz w:val="22"/>
                <w:rtl/>
                <w:lang w:bidi="ar"/>
              </w:rPr>
              <w:t>ل</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tcBorders>
              <w:top w:val="nil"/>
            </w:tcBorders>
            <w:shd w:val="clear" w:color="auto" w:fill="FFF2CC"/>
            <w:tcMar>
              <w:top w:w="60" w:type="dxa"/>
              <w:left w:w="80" w:type="dxa"/>
              <w:bottom w:w="60" w:type="dxa"/>
              <w:right w:w="80" w:type="dxa"/>
            </w:tcMar>
          </w:tcPr>
          <w:p w14:paraId="093EDC01" w14:textId="3CCFF057" w:rsidR="009D4139" w:rsidRPr="00EA1E4E" w:rsidRDefault="00286D61" w:rsidP="00286D61">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البيانات التوزيعية الأساسية قابلة للتقييم الآن؛ ويتطلب التقييم الكامل اعتماد صيغة التخصيص. هذا التقييم مشروط باعتماد صيغة التخصيص في مؤتمر الأطراف السابع عشر</w:t>
            </w:r>
            <w:r w:rsidRPr="00EA1E4E">
              <w:rPr>
                <w:rStyle w:val="preferred"/>
                <w:rFonts w:ascii="Simplified Arabic" w:hAnsi="Simplified Arabic" w:cs="Simplified Arabic"/>
                <w:sz w:val="22"/>
                <w:lang w:bidi="ar"/>
              </w:rPr>
              <w:t xml:space="preserve"> </w:t>
            </w:r>
          </w:p>
        </w:tc>
      </w:tr>
      <w:tr w:rsidR="00F06836" w:rsidRPr="00EA1E4E" w14:paraId="3A64897A" w14:textId="77777777" w:rsidTr="00974570">
        <w:tc>
          <w:tcPr>
            <w:tcW w:w="3300" w:type="dxa"/>
            <w:shd w:val="clear" w:color="auto" w:fill="E2EFDA"/>
            <w:tcMar>
              <w:top w:w="60" w:type="dxa"/>
              <w:left w:w="80" w:type="dxa"/>
              <w:bottom w:w="60" w:type="dxa"/>
              <w:right w:w="80" w:type="dxa"/>
            </w:tcMar>
          </w:tcPr>
          <w:p w14:paraId="27196C2A" w14:textId="4089199D" w:rsidR="00F06836" w:rsidRPr="00EA1E4E" w:rsidRDefault="00F06836" w:rsidP="00F0683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معدل الصرف</w:t>
            </w:r>
          </w:p>
        </w:tc>
        <w:tc>
          <w:tcPr>
            <w:tcW w:w="1500" w:type="dxa"/>
            <w:shd w:val="clear" w:color="auto" w:fill="E2EFDA"/>
            <w:tcMar>
              <w:top w:w="60" w:type="dxa"/>
              <w:left w:w="80" w:type="dxa"/>
              <w:bottom w:w="60" w:type="dxa"/>
              <w:right w:w="80" w:type="dxa"/>
            </w:tcMar>
          </w:tcPr>
          <w:p w14:paraId="15575B55" w14:textId="29ADB8D5" w:rsidR="00F06836" w:rsidRPr="00EA1E4E" w:rsidRDefault="00F06836" w:rsidP="00E44ED1">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535777B6" w14:textId="76284BBA" w:rsidR="00F06836" w:rsidRPr="00EA1E4E" w:rsidRDefault="00F06836" w:rsidP="00F0683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5D9864EC" w14:textId="07C7C5AB" w:rsidR="00F06836" w:rsidRPr="00EA1E4E" w:rsidRDefault="00F06836" w:rsidP="00F0683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F06836" w:rsidRPr="00EA1E4E" w14:paraId="08ABCEB8" w14:textId="77777777" w:rsidTr="00974570">
        <w:tc>
          <w:tcPr>
            <w:tcW w:w="3300" w:type="dxa"/>
            <w:shd w:val="clear" w:color="auto" w:fill="E2EFDA"/>
            <w:tcMar>
              <w:top w:w="60" w:type="dxa"/>
              <w:left w:w="80" w:type="dxa"/>
              <w:bottom w:w="60" w:type="dxa"/>
              <w:right w:w="80" w:type="dxa"/>
            </w:tcMar>
          </w:tcPr>
          <w:p w14:paraId="3DFADBB2" w14:textId="4DCCB98A" w:rsidR="00F06836" w:rsidRPr="00EA1E4E" w:rsidRDefault="00E44ED1" w:rsidP="00E44ED1">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الامتثال لعملية التخصيص (الشفافية، والمساءلة، والاستجابة </w:t>
            </w:r>
            <w:r w:rsidR="00B957DE">
              <w:rPr>
                <w:rFonts w:ascii="Simplified Arabic" w:hAnsi="Simplified Arabic" w:cs="Simplified Arabic" w:hint="cs"/>
                <w:sz w:val="22"/>
                <w:rtl/>
                <w:lang w:val="en-CA"/>
              </w:rPr>
              <w:t>ا</w:t>
            </w:r>
            <w:r w:rsidR="00B957DE">
              <w:rPr>
                <w:rFonts w:hint="cs"/>
                <w:rtl/>
              </w:rPr>
              <w:t>لجنسانية</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5BCB155A" w14:textId="72035063" w:rsidR="00F06836" w:rsidRPr="00EA1E4E" w:rsidRDefault="00E44ED1" w:rsidP="00E44ED1">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E2EFDA"/>
            <w:tcMar>
              <w:top w:w="60" w:type="dxa"/>
              <w:left w:w="80" w:type="dxa"/>
              <w:bottom w:w="60" w:type="dxa"/>
              <w:right w:w="80" w:type="dxa"/>
            </w:tcMar>
          </w:tcPr>
          <w:p w14:paraId="18FF07CC" w14:textId="2360BC2E" w:rsidR="00F06836" w:rsidRPr="00EA1E4E" w:rsidRDefault="004B1D18" w:rsidP="004B1D18">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 التقرير </w:t>
            </w:r>
            <w:r w:rsidRPr="00EA1E4E">
              <w:rPr>
                <w:rFonts w:ascii="Simplified Arabic" w:hAnsi="Simplified Arabic" w:cs="Simplified Arabic"/>
                <w:sz w:val="22"/>
                <w:rtl/>
                <w:lang w:val="en-CA" w:bidi="ar-EG"/>
              </w:rPr>
              <w:t>السردي للأمانة</w:t>
            </w:r>
            <w:r w:rsidR="00F06836" w:rsidRPr="00EA1E4E">
              <w:rPr>
                <w:rFonts w:ascii="Simplified Arabic" w:hAnsi="Simplified Arabic" w:cs="Simplified Arabic"/>
                <w:sz w:val="22"/>
                <w:vertAlign w:val="superscript"/>
                <w:rtl/>
                <w:lang w:val="en-CA"/>
              </w:rPr>
              <w:t>5</w:t>
            </w:r>
          </w:p>
        </w:tc>
        <w:tc>
          <w:tcPr>
            <w:tcW w:w="6372" w:type="dxa"/>
            <w:shd w:val="clear" w:color="auto" w:fill="E2EFDA"/>
            <w:tcMar>
              <w:top w:w="60" w:type="dxa"/>
              <w:left w:w="80" w:type="dxa"/>
              <w:bottom w:w="60" w:type="dxa"/>
              <w:right w:w="80" w:type="dxa"/>
            </w:tcMar>
          </w:tcPr>
          <w:p w14:paraId="0ADAD862" w14:textId="3AA41F27" w:rsidR="00F06836" w:rsidRPr="00EA1E4E" w:rsidRDefault="00F06836" w:rsidP="00F0683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9D4139" w:rsidRPr="00EA1E4E" w14:paraId="6B0756F5" w14:textId="77777777" w:rsidTr="00974570">
        <w:tc>
          <w:tcPr>
            <w:tcW w:w="3300" w:type="dxa"/>
            <w:shd w:val="clear" w:color="auto" w:fill="FFF2CC"/>
            <w:tcMar>
              <w:top w:w="60" w:type="dxa"/>
              <w:left w:w="80" w:type="dxa"/>
              <w:bottom w:w="60" w:type="dxa"/>
              <w:right w:w="80" w:type="dxa"/>
            </w:tcMar>
          </w:tcPr>
          <w:p w14:paraId="42261547" w14:textId="18B6BF38" w:rsidR="009D4139" w:rsidRPr="00EA1E4E" w:rsidRDefault="00D04CFA" w:rsidP="00981C99">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 xml:space="preserve">التقدم المحرز في إعداد الحوكمة </w:t>
            </w:r>
            <w:r w:rsidR="000855C2" w:rsidRPr="00EA1E4E">
              <w:rPr>
                <w:rFonts w:ascii="Simplified Arabic" w:hAnsi="Simplified Arabic" w:cs="Simplified Arabic"/>
                <w:sz w:val="22"/>
                <w:rtl/>
                <w:lang w:val="en-CA"/>
              </w:rPr>
              <w:t xml:space="preserve">– تقييم الحوكمة-1 (6) </w:t>
            </w:r>
            <w:r w:rsidRPr="00EA1E4E">
              <w:rPr>
                <w:rFonts w:ascii="Simplified Arabic" w:hAnsi="Simplified Arabic" w:cs="Simplified Arabic"/>
                <w:sz w:val="22"/>
                <w:rtl/>
                <w:lang w:val="en-CA"/>
              </w:rPr>
              <w:t xml:space="preserve">(العنصر الرئيسي) (انظر </w:t>
            </w:r>
            <w:r w:rsidR="000855C2" w:rsidRPr="00EA1E4E">
              <w:rPr>
                <w:rFonts w:ascii="Simplified Arabic" w:hAnsi="Simplified Arabic" w:cs="Simplified Arabic"/>
                <w:sz w:val="22"/>
                <w:rtl/>
                <w:lang w:val="en-CA"/>
              </w:rPr>
              <w:t>تقييم الحوكمة-1</w:t>
            </w:r>
            <w:r w:rsidRPr="00EA1E4E">
              <w:rPr>
                <w:rFonts w:ascii="Simplified Arabic" w:hAnsi="Simplified Arabic" w:cs="Simplified Arabic"/>
                <w:sz w:val="22"/>
                <w:rtl/>
                <w:lang w:val="en-CA"/>
              </w:rPr>
              <w:t xml:space="preserve"> أدناه) †</w:t>
            </w:r>
          </w:p>
        </w:tc>
        <w:tc>
          <w:tcPr>
            <w:tcW w:w="1500" w:type="dxa"/>
            <w:shd w:val="clear" w:color="auto" w:fill="FFF2CC"/>
            <w:tcMar>
              <w:top w:w="60" w:type="dxa"/>
              <w:left w:w="80" w:type="dxa"/>
              <w:bottom w:w="60" w:type="dxa"/>
              <w:right w:w="80" w:type="dxa"/>
            </w:tcMar>
          </w:tcPr>
          <w:p w14:paraId="4A0B139E" w14:textId="58820D18" w:rsidR="009D4139" w:rsidRPr="00EA1E4E" w:rsidRDefault="00E44ED1" w:rsidP="00E44ED1">
            <w:pPr>
              <w:pStyle w:val="CBDTableNormal"/>
              <w:jc w:val="right"/>
              <w:rPr>
                <w:rFonts w:ascii="Simplified Arabic" w:hAnsi="Simplified Arabic" w:cs="Simplified Arabic"/>
                <w:sz w:val="22"/>
                <w:lang w:val="en-CA"/>
              </w:rPr>
            </w:pPr>
            <w:r w:rsidRPr="00EA1E4E">
              <w:rPr>
                <w:rStyle w:val="preferred"/>
                <w:rFonts w:ascii="Simplified Arabic" w:hAnsi="Simplified Arabic" w:cs="Simplified Arabic"/>
                <w:sz w:val="22"/>
                <w:rtl/>
                <w:lang w:bidi="ar"/>
              </w:rPr>
              <w:t>(أمانة الصندوق) القائمة</w:t>
            </w:r>
          </w:p>
        </w:tc>
        <w:tc>
          <w:tcPr>
            <w:tcW w:w="2400" w:type="dxa"/>
            <w:shd w:val="clear" w:color="auto" w:fill="FFF2CC"/>
            <w:tcMar>
              <w:top w:w="60" w:type="dxa"/>
              <w:left w:w="80" w:type="dxa"/>
              <w:bottom w:w="60" w:type="dxa"/>
              <w:right w:w="80" w:type="dxa"/>
            </w:tcMar>
          </w:tcPr>
          <w:p w14:paraId="25FC7189" w14:textId="23202EBA" w:rsidR="009D4139" w:rsidRPr="00EA1E4E" w:rsidRDefault="00253E52" w:rsidP="00253E52">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التقرير السنوي لصندوق كالي</w:t>
            </w:r>
            <w:r w:rsidRPr="00EA1E4E">
              <w:rPr>
                <w:rStyle w:val="preferred"/>
                <w:rFonts w:ascii="Simplified Arabic" w:hAnsi="Simplified Arabic" w:cs="Simplified Arabic"/>
                <w:sz w:val="22"/>
                <w:vertAlign w:val="superscript"/>
                <w:rtl/>
                <w:lang w:bidi="ar"/>
              </w:rPr>
              <w:t>5</w:t>
            </w:r>
            <w:r w:rsidRPr="00EA1E4E">
              <w:rPr>
                <w:rStyle w:val="preferred"/>
                <w:rFonts w:ascii="Simplified Arabic" w:hAnsi="Simplified Arabic" w:cs="Simplified Arabic"/>
                <w:sz w:val="22"/>
                <w:rtl/>
                <w:lang w:bidi="ar"/>
              </w:rPr>
              <w:t>؛ تقرير اللجنة التوجيهية إلى مؤتمر الأطراف؛ 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609C6624" w14:textId="69598AB9" w:rsidR="009D4139" w:rsidRPr="00EA1E4E" w:rsidRDefault="008827F6" w:rsidP="008827F6">
            <w:pPr>
              <w:pStyle w:val="CBDTableNormal"/>
              <w:jc w:val="right"/>
              <w:rPr>
                <w:rStyle w:val="preferred"/>
                <w:rFonts w:ascii="Simplified Arabic" w:hAnsi="Simplified Arabic" w:cs="Simplified Arabic"/>
                <w:sz w:val="22"/>
                <w:rtl/>
                <w:lang w:bidi="ar"/>
              </w:rPr>
            </w:pPr>
            <w:r w:rsidRPr="00EA1E4E">
              <w:rPr>
                <w:rStyle w:val="preferred"/>
                <w:rFonts w:ascii="Simplified Arabic" w:hAnsi="Simplified Arabic" w:cs="Simplified Arabic"/>
                <w:sz w:val="22"/>
                <w:rtl/>
                <w:lang w:bidi="ar"/>
              </w:rPr>
              <w:t>قابل للتقييم بالكامل؛ إذا تم اعتماد دليل العمليات في مؤتمر الأطراف السابع عشر، فسيكون</w:t>
            </w:r>
            <w:r w:rsidR="00BA4184" w:rsidRPr="00EA1E4E">
              <w:rPr>
                <w:rStyle w:val="preferred"/>
                <w:rFonts w:ascii="Simplified Arabic" w:hAnsi="Simplified Arabic" w:cs="Simplified Arabic"/>
                <w:sz w:val="22"/>
                <w:rtl/>
                <w:lang w:bidi="ar"/>
              </w:rPr>
              <w:t xml:space="preserve"> تقييم الحوكمة-1 (6)</w:t>
            </w:r>
            <w:r w:rsidRPr="00EA1E4E">
              <w:rPr>
                <w:rStyle w:val="preferred"/>
                <w:rFonts w:ascii="Simplified Arabic" w:hAnsi="Simplified Arabic" w:cs="Simplified Arabic"/>
                <w:sz w:val="22"/>
                <w:rtl/>
                <w:lang w:bidi="ar"/>
              </w:rPr>
              <w:t xml:space="preserve"> قابلاً للتقييم بالكامل. مشروط باعتماد دليل العمليات في مؤتمر الأطراف السابع عشر</w:t>
            </w:r>
          </w:p>
        </w:tc>
      </w:tr>
      <w:tr w:rsidR="009D4139" w:rsidRPr="00EA1E4E" w14:paraId="7589DDBB" w14:textId="77777777" w:rsidTr="00974570">
        <w:tc>
          <w:tcPr>
            <w:tcW w:w="13572" w:type="dxa"/>
            <w:gridSpan w:val="4"/>
            <w:tcMar>
              <w:top w:w="60" w:type="dxa"/>
              <w:left w:w="80" w:type="dxa"/>
              <w:bottom w:w="60" w:type="dxa"/>
              <w:right w:w="80" w:type="dxa"/>
            </w:tcMar>
          </w:tcPr>
          <w:p w14:paraId="139FD3B7" w14:textId="32E2D1F1" w:rsidR="009D4139" w:rsidRPr="00EA1E4E" w:rsidRDefault="006B2E6F" w:rsidP="006B2E6F">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9D4139" w:rsidRPr="00EA1E4E" w14:paraId="4B9325C9" w14:textId="77777777" w:rsidTr="00974570">
        <w:tc>
          <w:tcPr>
            <w:tcW w:w="3300" w:type="dxa"/>
            <w:shd w:val="clear" w:color="auto" w:fill="E2EFDA"/>
            <w:tcMar>
              <w:top w:w="60" w:type="dxa"/>
              <w:left w:w="80" w:type="dxa"/>
              <w:bottom w:w="60" w:type="dxa"/>
              <w:right w:w="80" w:type="dxa"/>
            </w:tcMar>
          </w:tcPr>
          <w:p w14:paraId="450C4F5C" w14:textId="2B7DA01C" w:rsidR="009D4139" w:rsidRPr="00EA1E4E" w:rsidRDefault="006B2E6F" w:rsidP="006B2E6F">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يتم تفعيل المساهمات للمستخدمين الذين حددتهم الأطراف (المرفق الأول من </w:t>
            </w:r>
            <w:r w:rsidR="002D3F0B" w:rsidRPr="00EA1E4E">
              <w:rPr>
                <w:rFonts w:ascii="Simplified Arabic" w:hAnsi="Simplified Arabic" w:cs="Simplified Arabic"/>
                <w:sz w:val="22"/>
                <w:rtl/>
                <w:lang w:val="en-CA"/>
              </w:rPr>
              <w:t>المقرر</w:t>
            </w:r>
            <w:r w:rsidRPr="00EA1E4E">
              <w:rPr>
                <w:rFonts w:ascii="Simplified Arabic" w:hAnsi="Simplified Arabic" w:cs="Simplified Arabic"/>
                <w:sz w:val="22"/>
                <w:rtl/>
                <w:lang w:val="en-CA"/>
              </w:rPr>
              <w:t xml:space="preserve"> 16/2)</w:t>
            </w:r>
            <w:r w:rsidRPr="00EA1E4E">
              <w:rPr>
                <w:rFonts w:ascii="Simplified Arabic" w:hAnsi="Simplified Arabic" w:cs="Simplified Arabic"/>
                <w:sz w:val="22"/>
                <w:lang w:val="en-CA"/>
              </w:rPr>
              <w:t>.</w:t>
            </w:r>
          </w:p>
        </w:tc>
        <w:tc>
          <w:tcPr>
            <w:tcW w:w="1500" w:type="dxa"/>
            <w:shd w:val="clear" w:color="auto" w:fill="E2EFDA"/>
            <w:tcMar>
              <w:top w:w="60" w:type="dxa"/>
              <w:left w:w="80" w:type="dxa"/>
              <w:bottom w:w="60" w:type="dxa"/>
              <w:right w:w="80" w:type="dxa"/>
            </w:tcMar>
          </w:tcPr>
          <w:p w14:paraId="044D6327" w14:textId="4A295C56" w:rsidR="009D4139" w:rsidRPr="00EA1E4E" w:rsidRDefault="009D4139" w:rsidP="002D3F0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27E183C5" w14:textId="3C1EB878" w:rsidR="009D4139" w:rsidRPr="00EA1E4E" w:rsidRDefault="002D3F0B" w:rsidP="002D3F0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w:t>
            </w:r>
            <w:r w:rsidRPr="00EA1E4E">
              <w:rPr>
                <w:rStyle w:val="preferred"/>
                <w:rFonts w:ascii="Simplified Arabic" w:hAnsi="Simplified Arabic" w:cs="Simplified Arabic"/>
                <w:sz w:val="22"/>
                <w:rtl/>
                <w:lang w:bidi="ar"/>
              </w:rPr>
              <w:t>المالي لمكتب الصناديق الاستئمانية المتعددة الشركاء</w:t>
            </w:r>
          </w:p>
        </w:tc>
        <w:tc>
          <w:tcPr>
            <w:tcW w:w="6372" w:type="dxa"/>
            <w:shd w:val="clear" w:color="auto" w:fill="E2EFDA"/>
            <w:tcMar>
              <w:top w:w="60" w:type="dxa"/>
              <w:left w:w="80" w:type="dxa"/>
              <w:bottom w:w="60" w:type="dxa"/>
              <w:right w:w="80" w:type="dxa"/>
            </w:tcMar>
          </w:tcPr>
          <w:p w14:paraId="1188E3AD" w14:textId="36384D38" w:rsidR="009D4139" w:rsidRPr="00EA1E4E" w:rsidRDefault="002D3F0B" w:rsidP="002D3F0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9D4139" w:rsidRPr="00EA1E4E" w14:paraId="5C2ED1A8" w14:textId="77777777" w:rsidTr="00974570">
        <w:tc>
          <w:tcPr>
            <w:tcW w:w="3300" w:type="dxa"/>
            <w:shd w:val="clear" w:color="auto" w:fill="FFF2CC"/>
            <w:tcMar>
              <w:top w:w="60" w:type="dxa"/>
              <w:left w:w="80" w:type="dxa"/>
              <w:bottom w:w="60" w:type="dxa"/>
              <w:right w:w="80" w:type="dxa"/>
            </w:tcMar>
          </w:tcPr>
          <w:p w14:paraId="671D63DD" w14:textId="4C716D61" w:rsidR="009D4139" w:rsidRPr="00EA1E4E" w:rsidRDefault="00180970" w:rsidP="00180970">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1— وعي المساهمين ووضوح شروط المساهمة †</w:t>
            </w:r>
          </w:p>
        </w:tc>
        <w:tc>
          <w:tcPr>
            <w:tcW w:w="1500" w:type="dxa"/>
            <w:shd w:val="clear" w:color="auto" w:fill="FFF2CC"/>
            <w:tcMar>
              <w:top w:w="60" w:type="dxa"/>
              <w:left w:w="80" w:type="dxa"/>
              <w:bottom w:w="60" w:type="dxa"/>
              <w:right w:w="80" w:type="dxa"/>
            </w:tcMar>
          </w:tcPr>
          <w:p w14:paraId="6D8CF8F0" w14:textId="6EEBD832" w:rsidR="009D4139" w:rsidRPr="00EA1E4E" w:rsidRDefault="00EA739D" w:rsidP="00EA739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5436FF5B" w14:textId="1EA030B3" w:rsidR="009D4139" w:rsidRPr="00EA1E4E" w:rsidRDefault="00EA739D" w:rsidP="00EA739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FF2CC"/>
            <w:tcMar>
              <w:top w:w="60" w:type="dxa"/>
              <w:left w:w="80" w:type="dxa"/>
              <w:bottom w:w="60" w:type="dxa"/>
              <w:right w:w="80" w:type="dxa"/>
            </w:tcMar>
          </w:tcPr>
          <w:p w14:paraId="5CEF1CC0" w14:textId="461FC09C" w:rsidR="009D4139" w:rsidRPr="00EA1E4E" w:rsidRDefault="00EA739D" w:rsidP="00EA739D">
            <w:pPr>
              <w:pStyle w:val="CBDTableNormal"/>
              <w:bidi/>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 xml:space="preserve">يمكن تقييم النتائج في دراسة استقصائية </w:t>
            </w:r>
            <w:r w:rsidR="002B7071" w:rsidRPr="00EA1E4E">
              <w:rPr>
                <w:rStyle w:val="preferred"/>
                <w:rFonts w:ascii="Simplified Arabic" w:hAnsi="Simplified Arabic" w:cs="Simplified Arabic"/>
                <w:sz w:val="22"/>
                <w:rtl/>
                <w:lang w:bidi="ar"/>
              </w:rPr>
              <w:t>تبدء</w:t>
            </w:r>
            <w:r w:rsidRPr="00EA1E4E">
              <w:rPr>
                <w:rStyle w:val="preferred"/>
                <w:rFonts w:ascii="Simplified Arabic" w:hAnsi="Simplified Arabic" w:cs="Simplified Arabic"/>
                <w:sz w:val="22"/>
                <w:rtl/>
                <w:lang w:bidi="ar"/>
              </w:rPr>
              <w:t xml:space="preserve"> بعد مؤتمر الأطراف السابع عشر بفترة وجيزة؛ ومن الممكن الحصول على نتائج أولية قبل مؤتمر الأطراف الثامن عشر. ويشترط ذلك أن </w:t>
            </w:r>
            <w:r w:rsidR="00B172DE" w:rsidRPr="00EA1E4E">
              <w:rPr>
                <w:rStyle w:val="preferred"/>
                <w:rFonts w:ascii="Simplified Arabic" w:hAnsi="Simplified Arabic" w:cs="Simplified Arabic"/>
                <w:sz w:val="22"/>
                <w:rtl/>
                <w:lang w:bidi="ar"/>
              </w:rPr>
              <w:t>تبدء</w:t>
            </w:r>
            <w:r w:rsidRPr="00EA1E4E">
              <w:rPr>
                <w:rStyle w:val="preferred"/>
                <w:rFonts w:ascii="Simplified Arabic" w:hAnsi="Simplified Arabic" w:cs="Simplified Arabic"/>
                <w:sz w:val="22"/>
                <w:rtl/>
                <w:lang w:bidi="ar"/>
              </w:rPr>
              <w:t xml:space="preserve"> الأمانة </w:t>
            </w:r>
            <w:r w:rsidR="00B172DE" w:rsidRPr="00EA1E4E">
              <w:rPr>
                <w:rStyle w:val="preferred"/>
                <w:rFonts w:ascii="Simplified Arabic" w:hAnsi="Simplified Arabic" w:cs="Simplified Arabic"/>
                <w:sz w:val="22"/>
                <w:rtl/>
                <w:lang w:bidi="ar"/>
              </w:rPr>
              <w:t xml:space="preserve">الدراسة الاستقصائية </w:t>
            </w:r>
            <w:r w:rsidRPr="00EA1E4E">
              <w:rPr>
                <w:rStyle w:val="preferred"/>
                <w:rFonts w:ascii="Simplified Arabic" w:hAnsi="Simplified Arabic" w:cs="Simplified Arabic"/>
                <w:sz w:val="22"/>
                <w:rtl/>
                <w:lang w:bidi="ar"/>
              </w:rPr>
              <w:t>بعد مؤتمر الأطراف السابع عشر</w:t>
            </w:r>
          </w:p>
        </w:tc>
      </w:tr>
      <w:tr w:rsidR="002B7071" w:rsidRPr="00EA1E4E" w14:paraId="32315F17" w14:textId="77777777" w:rsidTr="00974570">
        <w:tc>
          <w:tcPr>
            <w:tcW w:w="3300" w:type="dxa"/>
            <w:shd w:val="clear" w:color="auto" w:fill="FFF2CC"/>
            <w:tcMar>
              <w:top w:w="60" w:type="dxa"/>
              <w:left w:w="80" w:type="dxa"/>
              <w:bottom w:w="60" w:type="dxa"/>
              <w:right w:w="80" w:type="dxa"/>
            </w:tcMar>
          </w:tcPr>
          <w:p w14:paraId="0B2E070E" w14:textId="2C01FFAA" w:rsidR="002B7071" w:rsidRPr="00EA1E4E" w:rsidRDefault="002B7071" w:rsidP="002B7071">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2— تصور دراسة الجدوى لعتبات المساهمة †</w:t>
            </w:r>
          </w:p>
        </w:tc>
        <w:tc>
          <w:tcPr>
            <w:tcW w:w="1500" w:type="dxa"/>
            <w:shd w:val="clear" w:color="auto" w:fill="FFF2CC"/>
            <w:tcMar>
              <w:top w:w="60" w:type="dxa"/>
              <w:left w:w="80" w:type="dxa"/>
              <w:bottom w:w="60" w:type="dxa"/>
              <w:right w:w="80" w:type="dxa"/>
            </w:tcMar>
          </w:tcPr>
          <w:p w14:paraId="7FD16293" w14:textId="39D84B4C" w:rsidR="002B7071" w:rsidRPr="00EA1E4E" w:rsidRDefault="002B7071" w:rsidP="002B7071">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FF2CC"/>
            <w:tcMar>
              <w:top w:w="60" w:type="dxa"/>
              <w:left w:w="80" w:type="dxa"/>
              <w:bottom w:w="60" w:type="dxa"/>
              <w:right w:w="80" w:type="dxa"/>
            </w:tcMar>
          </w:tcPr>
          <w:p w14:paraId="1EBF8DFA" w14:textId="30F4660A" w:rsidR="002B7071" w:rsidRPr="00EA1E4E" w:rsidRDefault="002B7071" w:rsidP="006374F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FF2CC"/>
            <w:tcMar>
              <w:top w:w="60" w:type="dxa"/>
              <w:left w:w="80" w:type="dxa"/>
              <w:bottom w:w="60" w:type="dxa"/>
              <w:right w:w="80" w:type="dxa"/>
            </w:tcMar>
          </w:tcPr>
          <w:p w14:paraId="35B66AF1" w14:textId="7C93CED9" w:rsidR="002B7071" w:rsidRPr="00EA1E4E" w:rsidRDefault="002B7071" w:rsidP="002B7071">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 xml:space="preserve">يمكن تقييم النتائج إذا تم بدء </w:t>
            </w:r>
            <w:r w:rsidRPr="00EA1E4E">
              <w:rPr>
                <w:rStyle w:val="preferred"/>
                <w:rFonts w:ascii="Simplified Arabic" w:hAnsi="Simplified Arabic" w:cs="Simplified Arabic"/>
                <w:sz w:val="22"/>
                <w:rtl/>
                <w:lang w:bidi="ar"/>
              </w:rPr>
              <w:t xml:space="preserve">دراسة استقصائية </w:t>
            </w:r>
            <w:r w:rsidRPr="00EA1E4E">
              <w:rPr>
                <w:rFonts w:ascii="Simplified Arabic" w:hAnsi="Simplified Arabic" w:cs="Simplified Arabic"/>
                <w:sz w:val="22"/>
                <w:rtl/>
                <w:lang w:val="en-CA"/>
              </w:rPr>
              <w:t xml:space="preserve">بعد مؤتمر الأطراف السابع عشر بفترة وجيزة؛ ومن الممكن الحصول على نتائج أولية قبل مؤتمر الأطراف الثامن عشر. ويشترط ذلك أن تقوم الأمانة </w:t>
            </w:r>
            <w:r w:rsidR="00FE4488" w:rsidRPr="00EA1E4E">
              <w:rPr>
                <w:rFonts w:ascii="Simplified Arabic" w:hAnsi="Simplified Arabic" w:cs="Simplified Arabic"/>
                <w:sz w:val="22"/>
                <w:rtl/>
                <w:lang w:val="en-CA"/>
              </w:rPr>
              <w:t xml:space="preserve">ببدء </w:t>
            </w:r>
            <w:r w:rsidR="00FE4488" w:rsidRPr="00EA1E4E">
              <w:rPr>
                <w:rStyle w:val="preferred"/>
                <w:rFonts w:ascii="Simplified Arabic" w:hAnsi="Simplified Arabic" w:cs="Simplified Arabic"/>
                <w:sz w:val="22"/>
                <w:rtl/>
                <w:lang w:bidi="ar"/>
              </w:rPr>
              <w:t xml:space="preserve">الدراسة الاستقصائية </w:t>
            </w:r>
            <w:r w:rsidRPr="00EA1E4E">
              <w:rPr>
                <w:rFonts w:ascii="Simplified Arabic" w:hAnsi="Simplified Arabic" w:cs="Simplified Arabic"/>
                <w:sz w:val="22"/>
                <w:rtl/>
                <w:lang w:val="en-CA"/>
              </w:rPr>
              <w:t>بعد مؤتمر الأطراف السابع عش</w:t>
            </w:r>
            <w:r w:rsidR="00703DB7">
              <w:rPr>
                <w:rFonts w:ascii="Simplified Arabic" w:hAnsi="Simplified Arabic" w:cs="Simplified Arabic" w:hint="cs"/>
                <w:sz w:val="22"/>
                <w:rtl/>
                <w:lang w:val="en-CA"/>
              </w:rPr>
              <w:t>ر</w:t>
            </w:r>
          </w:p>
        </w:tc>
      </w:tr>
      <w:tr w:rsidR="00FE4488" w:rsidRPr="00EA1E4E" w14:paraId="185C80C5" w14:textId="77777777" w:rsidTr="00974570">
        <w:tc>
          <w:tcPr>
            <w:tcW w:w="13572" w:type="dxa"/>
            <w:gridSpan w:val="4"/>
            <w:tcMar>
              <w:top w:w="60" w:type="dxa"/>
              <w:left w:w="80" w:type="dxa"/>
              <w:bottom w:w="60" w:type="dxa"/>
              <w:right w:w="80" w:type="dxa"/>
            </w:tcMar>
          </w:tcPr>
          <w:p w14:paraId="2B19D065" w14:textId="2A0EF82C" w:rsidR="00FE4488" w:rsidRPr="00EA1E4E" w:rsidRDefault="00FE4488" w:rsidP="00FE4488">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 3- المنافع غير النقدية</w:t>
            </w:r>
          </w:p>
        </w:tc>
      </w:tr>
      <w:tr w:rsidR="00FE4488" w:rsidRPr="00EA1E4E" w14:paraId="07F6E69A" w14:textId="77777777" w:rsidTr="00974570">
        <w:tc>
          <w:tcPr>
            <w:tcW w:w="3300" w:type="dxa"/>
            <w:shd w:val="clear" w:color="auto" w:fill="E2EFDA"/>
            <w:tcMar>
              <w:top w:w="60" w:type="dxa"/>
              <w:left w:w="80" w:type="dxa"/>
              <w:bottom w:w="60" w:type="dxa"/>
              <w:right w:w="80" w:type="dxa"/>
            </w:tcMar>
          </w:tcPr>
          <w:p w14:paraId="2FC4C362" w14:textId="20138DEF" w:rsidR="00FE4488" w:rsidRPr="00EA1E4E" w:rsidRDefault="00F01116" w:rsidP="00F01116">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الوصول المفتوح إلى</w:t>
            </w:r>
            <w:r w:rsidRPr="00EA1E4E">
              <w:rPr>
                <w:rFonts w:ascii="Simplified Arabic" w:hAnsi="Simplified Arabic" w:cs="Simplified Arabic"/>
                <w:sz w:val="22"/>
                <w:lang w:val="en-CA"/>
              </w:rPr>
              <w:t xml:space="preserve"> -</w:t>
            </w:r>
            <w:r w:rsidR="00A109E6" w:rsidRPr="00EA1E4E">
              <w:rPr>
                <w:rFonts w:ascii="Simplified Arabic" w:hAnsi="Simplified Arabic" w:cs="Simplified Arabic"/>
                <w:sz w:val="22"/>
                <w:rtl/>
                <w:lang w:val="en-CA"/>
              </w:rPr>
              <w:t>معلومات التسلسل الرقمي</w:t>
            </w:r>
            <w:r w:rsidR="00703DB7">
              <w:rPr>
                <w:rFonts w:ascii="Simplified Arabic" w:hAnsi="Simplified Arabic" w:cs="Simplified Arabic" w:hint="cs"/>
                <w:sz w:val="22"/>
                <w:rtl/>
                <w:lang w:val="en-CA"/>
              </w:rPr>
              <w:t>-</w:t>
            </w:r>
            <w:r w:rsidRPr="00EA1E4E">
              <w:rPr>
                <w:rFonts w:ascii="Simplified Arabic" w:hAnsi="Simplified Arabic" w:cs="Simplified Arabic"/>
                <w:sz w:val="22"/>
                <w:lang w:val="en-CA"/>
              </w:rPr>
              <w:t xml:space="preserve"> </w:t>
            </w:r>
            <w:r w:rsidRPr="00EA1E4E">
              <w:rPr>
                <w:rFonts w:ascii="Simplified Arabic" w:hAnsi="Simplified Arabic" w:cs="Simplified Arabic"/>
                <w:sz w:val="22"/>
                <w:rtl/>
                <w:lang w:val="en-CA"/>
              </w:rPr>
              <w:t>الامتثال لمبادئ</w:t>
            </w:r>
            <w:r w:rsidRPr="00EA1E4E">
              <w:rPr>
                <w:rFonts w:ascii="Simplified Arabic" w:hAnsi="Simplified Arabic" w:cs="Simplified Arabic"/>
                <w:sz w:val="22"/>
                <w:lang w:val="en-CA"/>
              </w:rPr>
              <w:t xml:space="preserve"> </w:t>
            </w:r>
            <w:r w:rsidR="0048542F">
              <w:rPr>
                <w:rFonts w:ascii="Simplified Arabic" w:hAnsi="Simplified Arabic" w:cs="Simplified Arabic" w:hint="cs"/>
                <w:sz w:val="22"/>
                <w:rtl/>
                <w:lang w:val="en-CA"/>
              </w:rPr>
              <w:t xml:space="preserve"> </w:t>
            </w:r>
            <w:r w:rsidR="0048542F">
              <w:rPr>
                <w:rFonts w:ascii="Simplified Arabic" w:hAnsi="Simplified Arabic" w:cs="Simplified Arabic" w:hint="cs"/>
                <w:sz w:val="22"/>
                <w:rtl/>
              </w:rPr>
              <w:t>إ</w:t>
            </w:r>
            <w:r w:rsidR="0048542F" w:rsidRPr="00E2497D">
              <w:rPr>
                <w:rFonts w:cs="Simplified Arabic"/>
                <w:sz w:val="22"/>
                <w:rtl/>
                <w:lang w:val="en-US"/>
              </w:rPr>
              <w:t>مكانية العثور</w:t>
            </w:r>
            <w:r w:rsidR="0048542F" w:rsidRPr="00E2497D">
              <w:rPr>
                <w:rFonts w:cs="Simplified Arabic" w:hint="cs"/>
                <w:sz w:val="22"/>
                <w:rtl/>
                <w:lang w:val="en-US"/>
              </w:rPr>
              <w:t xml:space="preserve"> على </w:t>
            </w:r>
            <w:r w:rsidR="0048542F" w:rsidRPr="00E2497D">
              <w:rPr>
                <w:rFonts w:cs="Simplified Arabic" w:hint="cs"/>
                <w:sz w:val="22"/>
                <w:rtl/>
                <w:lang w:val="en-US"/>
              </w:rPr>
              <w:lastRenderedPageBreak/>
              <w:t>الأصول الرقمية</w:t>
            </w:r>
            <w:r w:rsidR="0048542F" w:rsidRPr="00E2497D">
              <w:rPr>
                <w:rFonts w:cs="Simplified Arabic"/>
                <w:sz w:val="22"/>
                <w:rtl/>
                <w:lang w:val="en-US"/>
              </w:rPr>
              <w:t xml:space="preserve"> وإمكانية الوصول</w:t>
            </w:r>
            <w:r w:rsidR="0048542F" w:rsidRPr="00E2497D">
              <w:rPr>
                <w:rFonts w:cs="Simplified Arabic" w:hint="cs"/>
                <w:sz w:val="22"/>
                <w:rtl/>
                <w:lang w:val="en-US"/>
              </w:rPr>
              <w:t xml:space="preserve"> إليها</w:t>
            </w:r>
            <w:r w:rsidR="0048542F" w:rsidRPr="00E2497D">
              <w:rPr>
                <w:rFonts w:cs="Simplified Arabic"/>
                <w:sz w:val="22"/>
                <w:rtl/>
                <w:lang w:val="en-US"/>
              </w:rPr>
              <w:t xml:space="preserve"> وقابلية </w:t>
            </w:r>
            <w:r w:rsidR="0048542F" w:rsidRPr="00E2497D">
              <w:rPr>
                <w:rFonts w:cs="Simplified Arabic" w:hint="cs"/>
                <w:sz w:val="22"/>
                <w:rtl/>
                <w:lang w:val="en-US"/>
              </w:rPr>
              <w:t>تشغيلها</w:t>
            </w:r>
            <w:r w:rsidR="0048542F" w:rsidRPr="00E2497D">
              <w:rPr>
                <w:rFonts w:cs="Simplified Arabic"/>
                <w:sz w:val="22"/>
                <w:rtl/>
                <w:lang w:val="en-US"/>
              </w:rPr>
              <w:t xml:space="preserve"> التبادلي وإعادة استخدا</w:t>
            </w:r>
            <w:r w:rsidR="0048542F" w:rsidRPr="00E2497D">
              <w:rPr>
                <w:rFonts w:cs="Simplified Arabic" w:hint="cs"/>
                <w:sz w:val="22"/>
                <w:rtl/>
                <w:lang w:val="en-US"/>
              </w:rPr>
              <w:t>مها</w:t>
            </w:r>
          </w:p>
        </w:tc>
        <w:tc>
          <w:tcPr>
            <w:tcW w:w="1500" w:type="dxa"/>
            <w:shd w:val="clear" w:color="auto" w:fill="E2EFDA"/>
            <w:tcMar>
              <w:top w:w="60" w:type="dxa"/>
              <w:left w:w="80" w:type="dxa"/>
              <w:bottom w:w="60" w:type="dxa"/>
              <w:right w:w="80" w:type="dxa"/>
            </w:tcMar>
          </w:tcPr>
          <w:p w14:paraId="2A885AD3" w14:textId="57F1C9B0" w:rsidR="00FE4488" w:rsidRPr="00EA1E4E" w:rsidRDefault="0013025C" w:rsidP="0013025C">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lastRenderedPageBreak/>
              <w:t>(قواعد البيانات) القائمة</w:t>
            </w:r>
          </w:p>
        </w:tc>
        <w:tc>
          <w:tcPr>
            <w:tcW w:w="2400" w:type="dxa"/>
            <w:shd w:val="clear" w:color="auto" w:fill="E2EFDA"/>
            <w:tcMar>
              <w:top w:w="60" w:type="dxa"/>
              <w:left w:w="80" w:type="dxa"/>
              <w:bottom w:w="60" w:type="dxa"/>
              <w:right w:w="80" w:type="dxa"/>
            </w:tcMar>
          </w:tcPr>
          <w:p w14:paraId="4C110A6C" w14:textId="1F6E292F" w:rsidR="00FE4488" w:rsidRPr="00EA1E4E" w:rsidRDefault="0013025C" w:rsidP="0013025C">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تقارير طوعية من مشغلي قواعد البيانات</w:t>
            </w:r>
          </w:p>
        </w:tc>
        <w:tc>
          <w:tcPr>
            <w:tcW w:w="6372" w:type="dxa"/>
            <w:shd w:val="clear" w:color="auto" w:fill="E2EFDA"/>
            <w:tcMar>
              <w:top w:w="60" w:type="dxa"/>
              <w:left w:w="80" w:type="dxa"/>
              <w:bottom w:w="60" w:type="dxa"/>
              <w:right w:w="80" w:type="dxa"/>
            </w:tcMar>
          </w:tcPr>
          <w:p w14:paraId="44C9ACCC" w14:textId="09A1CC1D" w:rsidR="00FE4488" w:rsidRPr="00EA1E4E" w:rsidRDefault="0013025C" w:rsidP="0013025C">
            <w:pPr>
              <w:pStyle w:val="CBDTableNormal"/>
              <w:jc w:val="right"/>
              <w:rPr>
                <w:rStyle w:val="preferred"/>
                <w:rFonts w:ascii="Simplified Arabic" w:hAnsi="Simplified Arabic" w:cs="Simplified Arabic"/>
                <w:sz w:val="22"/>
                <w:lang w:bidi="ar"/>
              </w:rPr>
            </w:pPr>
            <w:r w:rsidRPr="00EA1E4E">
              <w:rPr>
                <w:rStyle w:val="preferred"/>
                <w:rFonts w:ascii="Simplified Arabic" w:hAnsi="Simplified Arabic" w:cs="Simplified Arabic"/>
                <w:sz w:val="22"/>
                <w:rtl/>
                <w:lang w:bidi="ar"/>
              </w:rPr>
              <w:t>قابلة للتقييم الكامل في حال توفر التقارير</w:t>
            </w:r>
          </w:p>
        </w:tc>
      </w:tr>
      <w:tr w:rsidR="00FE4488" w:rsidRPr="00EA1E4E" w14:paraId="6C489FA2" w14:textId="77777777" w:rsidTr="00974570">
        <w:tc>
          <w:tcPr>
            <w:tcW w:w="13572" w:type="dxa"/>
            <w:gridSpan w:val="4"/>
            <w:tcMar>
              <w:top w:w="60" w:type="dxa"/>
              <w:left w:w="80" w:type="dxa"/>
              <w:bottom w:w="60" w:type="dxa"/>
              <w:right w:w="80" w:type="dxa"/>
            </w:tcMar>
          </w:tcPr>
          <w:p w14:paraId="25F96947" w14:textId="03DED3B7" w:rsidR="00FE4488" w:rsidRPr="00EA1E4E" w:rsidRDefault="00625B3A" w:rsidP="00625B3A">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التقييم-4 مساهمة الآلية في إطار كونمينغ-مونتريال العالمي للتنوع البيولوجي واليقين القانوني للمساهمين</w:t>
            </w:r>
          </w:p>
        </w:tc>
      </w:tr>
      <w:tr w:rsidR="00FE4488" w:rsidRPr="00EA1E4E" w14:paraId="56C3A921" w14:textId="77777777" w:rsidTr="00974570">
        <w:tc>
          <w:tcPr>
            <w:tcW w:w="3300" w:type="dxa"/>
            <w:shd w:val="clear" w:color="auto" w:fill="FFF2CC"/>
            <w:tcMar>
              <w:top w:w="60" w:type="dxa"/>
              <w:left w:w="80" w:type="dxa"/>
              <w:bottom w:w="60" w:type="dxa"/>
              <w:right w:w="80" w:type="dxa"/>
            </w:tcMar>
          </w:tcPr>
          <w:p w14:paraId="3920F7B2" w14:textId="59BFB7D5" w:rsidR="00FE4488" w:rsidRPr="00EA1E4E" w:rsidRDefault="00625B3A" w:rsidP="00A81CCE">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الظرف التمكيني 3 (أ) — تدابير التحفيز الوطنية (</w:t>
            </w:r>
            <w:r w:rsidR="001F0AB3">
              <w:rPr>
                <w:rFonts w:ascii="Simplified Arabic" w:hAnsi="Simplified Arabic" w:cs="Simplified Arabic" w:hint="cs"/>
                <w:sz w:val="22"/>
                <w:rtl/>
                <w:lang w:val="en-CA"/>
              </w:rPr>
              <w:t>إطلاق الحصول وتقتسم المنافع</w:t>
            </w:r>
            <w:r w:rsidRPr="00EA1E4E">
              <w:rPr>
                <w:rFonts w:ascii="Simplified Arabic" w:hAnsi="Simplified Arabic" w:cs="Simplified Arabic"/>
                <w:sz w:val="22"/>
                <w:rtl/>
                <w:lang w:val="en-CA"/>
              </w:rPr>
              <w:t>) †</w:t>
            </w:r>
          </w:p>
        </w:tc>
        <w:tc>
          <w:tcPr>
            <w:tcW w:w="1500" w:type="dxa"/>
            <w:shd w:val="clear" w:color="auto" w:fill="FFF2CC"/>
            <w:tcMar>
              <w:top w:w="60" w:type="dxa"/>
              <w:left w:w="80" w:type="dxa"/>
              <w:bottom w:w="60" w:type="dxa"/>
              <w:right w:w="80" w:type="dxa"/>
            </w:tcMar>
          </w:tcPr>
          <w:p w14:paraId="40CB4C98" w14:textId="3E250F57" w:rsidR="00FE4488" w:rsidRPr="00EA1E4E" w:rsidRDefault="00A81CCE" w:rsidP="00A81CCE">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لإعداد (إخطار الطرف)</w:t>
            </w:r>
          </w:p>
        </w:tc>
        <w:tc>
          <w:tcPr>
            <w:tcW w:w="2400" w:type="dxa"/>
            <w:shd w:val="clear" w:color="auto" w:fill="FFF2CC"/>
            <w:tcMar>
              <w:top w:w="60" w:type="dxa"/>
              <w:left w:w="80" w:type="dxa"/>
              <w:bottom w:w="60" w:type="dxa"/>
              <w:right w:w="80" w:type="dxa"/>
            </w:tcMar>
          </w:tcPr>
          <w:p w14:paraId="52463065" w14:textId="591F7BF2" w:rsidR="00FE4488" w:rsidRPr="00EA1E4E" w:rsidRDefault="00963A7C" w:rsidP="00963A7C">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إخطار الأطراف بشأن التدابير الوطنية المتعلقة بالحصول وتقاسم المنافع ، بما في ذلك </w:t>
            </w:r>
            <w:r w:rsidR="00AC76C4" w:rsidRPr="00EA1E4E">
              <w:rPr>
                <w:rFonts w:ascii="Simplified Arabic" w:hAnsi="Simplified Arabic" w:cs="Simplified Arabic"/>
                <w:sz w:val="22"/>
                <w:rtl/>
                <w:lang w:val="en-CA"/>
              </w:rPr>
              <w:t>معلومات التسلسل الرقمي</w:t>
            </w:r>
            <w:r w:rsidRPr="00EA1E4E">
              <w:rPr>
                <w:rFonts w:ascii="Simplified Arabic" w:hAnsi="Simplified Arabic" w:cs="Simplified Arabic"/>
                <w:sz w:val="22"/>
                <w:rtl/>
                <w:lang w:val="en-CA"/>
              </w:rPr>
              <w:t>؛ متتبع الماد</w:t>
            </w:r>
            <w:r w:rsidR="00AC76C4" w:rsidRPr="00EA1E4E">
              <w:rPr>
                <w:rFonts w:ascii="Simplified Arabic" w:hAnsi="Simplified Arabic" w:cs="Simplified Arabic"/>
                <w:sz w:val="22"/>
                <w:rtl/>
                <w:lang w:val="en-CA"/>
              </w:rPr>
              <w:t>ة §</w:t>
            </w:r>
            <w:r w:rsidRPr="00EA1E4E">
              <w:rPr>
                <w:rFonts w:ascii="Simplified Arabic" w:hAnsi="Simplified Arabic" w:cs="Simplified Arabic"/>
                <w:sz w:val="22"/>
                <w:rtl/>
                <w:lang w:val="en-CA"/>
              </w:rPr>
              <w:t xml:space="preserve">13 من الأمانة </w:t>
            </w:r>
          </w:p>
        </w:tc>
        <w:tc>
          <w:tcPr>
            <w:tcW w:w="6372" w:type="dxa"/>
            <w:shd w:val="clear" w:color="auto" w:fill="FFF2CC"/>
            <w:tcMar>
              <w:top w:w="60" w:type="dxa"/>
              <w:left w:w="80" w:type="dxa"/>
              <w:bottom w:w="60" w:type="dxa"/>
              <w:right w:w="80" w:type="dxa"/>
            </w:tcMar>
          </w:tcPr>
          <w:p w14:paraId="69BB6FFA" w14:textId="17F220FF" w:rsidR="00FE4488" w:rsidRPr="00EA1E4E" w:rsidRDefault="00147798" w:rsidP="00147798">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يمكن تقييم ذلك إذا تم إطلاق نظام التتبع وإصدار إشعار الطرف مباشرة بعد مؤتمر الأطراف السابع عشر. ويشترط ذلك قيام الأمانة بإطلاق نظام التتبع وموافقة مؤتمر الأطراف السابع عشر على إخطار الطرف</w:t>
            </w:r>
          </w:p>
        </w:tc>
      </w:tr>
      <w:tr w:rsidR="00FE4488" w:rsidRPr="00EA1E4E" w14:paraId="3F6F0396" w14:textId="77777777" w:rsidTr="00974570">
        <w:tc>
          <w:tcPr>
            <w:tcW w:w="13572" w:type="dxa"/>
            <w:gridSpan w:val="4"/>
            <w:tcMar>
              <w:top w:w="60" w:type="dxa"/>
              <w:left w:w="80" w:type="dxa"/>
              <w:bottom w:w="60" w:type="dxa"/>
              <w:right w:w="80" w:type="dxa"/>
            </w:tcMar>
          </w:tcPr>
          <w:p w14:paraId="2B3C32A1" w14:textId="5EB09E96" w:rsidR="00FE4488" w:rsidRPr="00EA1E4E" w:rsidRDefault="000A1E66" w:rsidP="000A1E66">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التقييم-5 التوافق مع أطر الحصول وتقاسم المنافع الوطنية وغيرها من الصكوك الدولية</w:t>
            </w:r>
          </w:p>
        </w:tc>
      </w:tr>
      <w:tr w:rsidR="00FE4488" w:rsidRPr="00EA1E4E" w14:paraId="247610A8" w14:textId="77777777" w:rsidTr="00974570">
        <w:tc>
          <w:tcPr>
            <w:tcW w:w="3300" w:type="dxa"/>
            <w:shd w:val="clear" w:color="auto" w:fill="F5F5F5"/>
            <w:tcMar>
              <w:top w:w="60" w:type="dxa"/>
              <w:left w:w="80" w:type="dxa"/>
              <w:bottom w:w="60" w:type="dxa"/>
              <w:right w:w="80" w:type="dxa"/>
            </w:tcMar>
          </w:tcPr>
          <w:p w14:paraId="20E954B5" w14:textId="2B2FCFBB" w:rsidR="00FE4488" w:rsidRPr="00EA1E4E" w:rsidRDefault="000A1E66" w:rsidP="000A1E66">
            <w:pPr>
              <w:pStyle w:val="CBDTableNormal"/>
              <w:jc w:val="right"/>
              <w:rPr>
                <w:rFonts w:ascii="Simplified Arabic" w:hAnsi="Simplified Arabic" w:cs="Simplified Arabic"/>
                <w:i/>
                <w:iCs/>
                <w:sz w:val="22"/>
                <w:lang w:val="en-CA"/>
              </w:rPr>
            </w:pPr>
            <w:r w:rsidRPr="00EA1E4E">
              <w:rPr>
                <w:rFonts w:ascii="Simplified Arabic" w:hAnsi="Simplified Arabic" w:cs="Simplified Arabic"/>
                <w:i/>
                <w:iCs/>
                <w:sz w:val="22"/>
                <w:rtl/>
                <w:lang w:val="en-CA"/>
              </w:rPr>
              <w:t>جميع العناصر</w:t>
            </w:r>
          </w:p>
        </w:tc>
        <w:tc>
          <w:tcPr>
            <w:tcW w:w="1500" w:type="dxa"/>
            <w:shd w:val="clear" w:color="auto" w:fill="F5F5F5"/>
            <w:tcMar>
              <w:top w:w="60" w:type="dxa"/>
              <w:left w:w="80" w:type="dxa"/>
              <w:bottom w:w="60" w:type="dxa"/>
              <w:right w:w="80" w:type="dxa"/>
            </w:tcMar>
          </w:tcPr>
          <w:p w14:paraId="3263549C" w14:textId="77777777" w:rsidR="00FE4488" w:rsidRPr="00EA1E4E" w:rsidRDefault="00FE4488" w:rsidP="00FE4488">
            <w:pPr>
              <w:pStyle w:val="CBDTableNormal"/>
              <w:rPr>
                <w:rFonts w:ascii="Simplified Arabic" w:hAnsi="Simplified Arabic" w:cs="Simplified Arabic"/>
                <w:sz w:val="22"/>
                <w:lang w:val="en-CA"/>
              </w:rPr>
            </w:pPr>
            <w:r w:rsidRPr="00EA1E4E">
              <w:rPr>
                <w:rFonts w:ascii="Simplified Arabic" w:hAnsi="Simplified Arabic" w:cs="Simplified Arabic"/>
                <w:i/>
                <w:iCs/>
                <w:sz w:val="22"/>
                <w:lang w:val="en-CA"/>
              </w:rPr>
              <w:t>—</w:t>
            </w:r>
          </w:p>
        </w:tc>
        <w:tc>
          <w:tcPr>
            <w:tcW w:w="2400" w:type="dxa"/>
            <w:shd w:val="clear" w:color="auto" w:fill="F5F5F5"/>
            <w:tcMar>
              <w:top w:w="60" w:type="dxa"/>
              <w:left w:w="80" w:type="dxa"/>
              <w:bottom w:w="60" w:type="dxa"/>
              <w:right w:w="80" w:type="dxa"/>
            </w:tcMar>
          </w:tcPr>
          <w:p w14:paraId="27B1A8A2" w14:textId="77777777" w:rsidR="00FE4488" w:rsidRPr="00EA1E4E" w:rsidRDefault="00FE4488" w:rsidP="00FE4488">
            <w:pPr>
              <w:pStyle w:val="CBDTableNormal"/>
              <w:rPr>
                <w:rFonts w:ascii="Simplified Arabic" w:hAnsi="Simplified Arabic" w:cs="Simplified Arabic"/>
                <w:sz w:val="22"/>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659F1F06" w14:textId="190BB000" w:rsidR="00FE4488" w:rsidRPr="00EA1E4E" w:rsidRDefault="002305CA" w:rsidP="002305CA">
            <w:pPr>
              <w:pStyle w:val="CBDTableNormal"/>
              <w:bidi/>
              <w:rPr>
                <w:rFonts w:ascii="Simplified Arabic" w:hAnsi="Simplified Arabic" w:cs="Simplified Arabic"/>
                <w:i/>
                <w:iCs/>
                <w:sz w:val="22"/>
                <w:lang w:val="en-CA"/>
              </w:rPr>
            </w:pPr>
            <w:r w:rsidRPr="00EA1E4E">
              <w:rPr>
                <w:rFonts w:ascii="Simplified Arabic" w:hAnsi="Simplified Arabic" w:cs="Simplified Arabic"/>
                <w:i/>
                <w:iCs/>
                <w:sz w:val="22"/>
                <w:rtl/>
                <w:lang w:val="en-CA"/>
              </w:rPr>
              <w:t xml:space="preserve">لا توجد عناصر من ركيزة التقييم-5 </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عشر</w:t>
            </w:r>
            <w:r w:rsidRPr="00EA1E4E">
              <w:rPr>
                <w:rFonts w:ascii="Simplified Arabic" w:hAnsi="Simplified Arabic" w:cs="Simplified Arabic"/>
                <w:i/>
                <w:iCs/>
                <w:sz w:val="22"/>
                <w:lang w:val="en-CA"/>
              </w:rPr>
              <w:t xml:space="preserve"> . </w:t>
            </w:r>
            <w:r w:rsidRPr="00EA1E4E">
              <w:rPr>
                <w:rFonts w:ascii="Simplified Arabic" w:hAnsi="Simplified Arabic" w:cs="Simplified Arabic"/>
                <w:i/>
                <w:iCs/>
                <w:sz w:val="22"/>
                <w:rtl/>
                <w:lang w:val="en-CA"/>
              </w:rPr>
              <w:t>جميع عناصر الفئة</w:t>
            </w:r>
            <w:r w:rsidRPr="00EA1E4E">
              <w:rPr>
                <w:rFonts w:ascii="Simplified Arabic" w:hAnsi="Simplified Arabic" w:cs="Simplified Arabic"/>
                <w:i/>
                <w:iCs/>
                <w:sz w:val="22"/>
                <w:lang w:val="en-CA"/>
              </w:rPr>
              <w:t xml:space="preserve"> </w:t>
            </w:r>
            <w:r w:rsidR="001C2825" w:rsidRPr="00EA1E4E">
              <w:rPr>
                <w:rFonts w:ascii="Simplified Arabic" w:hAnsi="Simplified Arabic" w:cs="Simplified Arabic"/>
                <w:i/>
                <w:iCs/>
                <w:sz w:val="22"/>
                <w:rtl/>
                <w:lang w:val="en-CA"/>
              </w:rPr>
              <w:t xml:space="preserve">ركيزة التقييم-5 </w:t>
            </w:r>
            <w:r w:rsidR="001C2825"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موجودة في الجدول 2</w:t>
            </w:r>
          </w:p>
        </w:tc>
      </w:tr>
      <w:tr w:rsidR="00FE4488" w:rsidRPr="00EA1E4E" w14:paraId="5681E4E6" w14:textId="77777777" w:rsidTr="00974570">
        <w:tc>
          <w:tcPr>
            <w:tcW w:w="13572" w:type="dxa"/>
            <w:gridSpan w:val="4"/>
            <w:tcMar>
              <w:top w:w="60" w:type="dxa"/>
              <w:left w:w="80" w:type="dxa"/>
              <w:bottom w:w="60" w:type="dxa"/>
              <w:right w:w="80" w:type="dxa"/>
            </w:tcMar>
          </w:tcPr>
          <w:p w14:paraId="6069D0F3" w14:textId="45D43E70" w:rsidR="00FE4488" w:rsidRPr="00EA1E4E" w:rsidRDefault="00971A1D" w:rsidP="00971A1D">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ركيزة التقييم-6 الحقوق، والتزامات الوصول المفتوح، وتأثيرات البحوث المتعلقة بالشعوب الأصلية والمجتمعات المحلية</w:t>
            </w:r>
          </w:p>
        </w:tc>
      </w:tr>
      <w:tr w:rsidR="00971A1D" w:rsidRPr="00EA1E4E" w14:paraId="6F31E7D1" w14:textId="77777777" w:rsidTr="00974570">
        <w:tc>
          <w:tcPr>
            <w:tcW w:w="3300" w:type="dxa"/>
            <w:shd w:val="clear" w:color="auto" w:fill="F5F5F5"/>
            <w:tcMar>
              <w:top w:w="60" w:type="dxa"/>
              <w:left w:w="80" w:type="dxa"/>
              <w:bottom w:w="60" w:type="dxa"/>
              <w:right w:w="80" w:type="dxa"/>
            </w:tcMar>
          </w:tcPr>
          <w:p w14:paraId="5037379A" w14:textId="305044AB" w:rsidR="00971A1D" w:rsidRPr="00EA1E4E" w:rsidRDefault="00971A1D" w:rsidP="00971A1D">
            <w:pPr>
              <w:pStyle w:val="CBDTableNormal"/>
              <w:jc w:val="right"/>
              <w:rPr>
                <w:rFonts w:ascii="Simplified Arabic" w:hAnsi="Simplified Arabic" w:cs="Simplified Arabic"/>
                <w:sz w:val="22"/>
                <w:lang w:val="en-CA"/>
              </w:rPr>
            </w:pPr>
            <w:r w:rsidRPr="00EA1E4E">
              <w:rPr>
                <w:rFonts w:ascii="Simplified Arabic" w:hAnsi="Simplified Arabic" w:cs="Simplified Arabic"/>
                <w:i/>
                <w:iCs/>
                <w:sz w:val="22"/>
                <w:rtl/>
                <w:lang w:val="en-CA"/>
              </w:rPr>
              <w:t>جميع العناصر</w:t>
            </w:r>
          </w:p>
        </w:tc>
        <w:tc>
          <w:tcPr>
            <w:tcW w:w="1500" w:type="dxa"/>
            <w:shd w:val="clear" w:color="auto" w:fill="F5F5F5"/>
            <w:tcMar>
              <w:top w:w="60" w:type="dxa"/>
              <w:left w:w="80" w:type="dxa"/>
              <w:bottom w:w="60" w:type="dxa"/>
              <w:right w:w="80" w:type="dxa"/>
            </w:tcMar>
          </w:tcPr>
          <w:p w14:paraId="715CE5EF" w14:textId="77777777" w:rsidR="00971A1D" w:rsidRPr="00EA1E4E" w:rsidRDefault="00971A1D" w:rsidP="00971A1D">
            <w:pPr>
              <w:pStyle w:val="CBDTableNormal"/>
              <w:rPr>
                <w:rFonts w:ascii="Simplified Arabic" w:hAnsi="Simplified Arabic" w:cs="Simplified Arabic"/>
                <w:sz w:val="22"/>
                <w:lang w:val="en-CA"/>
              </w:rPr>
            </w:pPr>
            <w:r w:rsidRPr="00EA1E4E">
              <w:rPr>
                <w:rFonts w:ascii="Simplified Arabic" w:hAnsi="Simplified Arabic" w:cs="Simplified Arabic"/>
                <w:i/>
                <w:iCs/>
                <w:sz w:val="22"/>
                <w:lang w:val="en-CA"/>
              </w:rPr>
              <w:t>—</w:t>
            </w:r>
          </w:p>
        </w:tc>
        <w:tc>
          <w:tcPr>
            <w:tcW w:w="2400" w:type="dxa"/>
            <w:shd w:val="clear" w:color="auto" w:fill="F5F5F5"/>
            <w:tcMar>
              <w:top w:w="60" w:type="dxa"/>
              <w:left w:w="80" w:type="dxa"/>
              <w:bottom w:w="60" w:type="dxa"/>
              <w:right w:w="80" w:type="dxa"/>
            </w:tcMar>
          </w:tcPr>
          <w:p w14:paraId="13EDFD9C" w14:textId="77777777" w:rsidR="00971A1D" w:rsidRPr="00EA1E4E" w:rsidRDefault="00971A1D" w:rsidP="00971A1D">
            <w:pPr>
              <w:pStyle w:val="CBDTableNormal"/>
              <w:rPr>
                <w:rFonts w:ascii="Simplified Arabic" w:hAnsi="Simplified Arabic" w:cs="Simplified Arabic"/>
                <w:sz w:val="22"/>
                <w:lang w:val="en-CA"/>
              </w:rPr>
            </w:pPr>
            <w:r w:rsidRPr="00EA1E4E">
              <w:rPr>
                <w:rFonts w:ascii="Simplified Arabic" w:hAnsi="Simplified Arabic" w:cs="Simplified Arabic"/>
                <w:i/>
                <w:iCs/>
                <w:sz w:val="22"/>
                <w:lang w:val="en-CA"/>
              </w:rPr>
              <w:t>—</w:t>
            </w:r>
          </w:p>
        </w:tc>
        <w:tc>
          <w:tcPr>
            <w:tcW w:w="6372" w:type="dxa"/>
            <w:shd w:val="clear" w:color="auto" w:fill="F5F5F5"/>
            <w:tcMar>
              <w:top w:w="60" w:type="dxa"/>
              <w:left w:w="80" w:type="dxa"/>
              <w:bottom w:w="60" w:type="dxa"/>
              <w:right w:w="80" w:type="dxa"/>
            </w:tcMar>
          </w:tcPr>
          <w:p w14:paraId="2C26FFD9" w14:textId="706BAD71" w:rsidR="00971A1D" w:rsidRPr="00EA1E4E" w:rsidRDefault="00971A1D" w:rsidP="00971A1D">
            <w:pPr>
              <w:pStyle w:val="CBDTableNormal"/>
              <w:bidi/>
              <w:rPr>
                <w:rFonts w:ascii="Simplified Arabic" w:hAnsi="Simplified Arabic" w:cs="Simplified Arabic"/>
                <w:sz w:val="22"/>
                <w:lang w:val="en-CA"/>
              </w:rPr>
            </w:pPr>
            <w:r w:rsidRPr="00EA1E4E">
              <w:rPr>
                <w:rFonts w:ascii="Simplified Arabic" w:hAnsi="Simplified Arabic" w:cs="Simplified Arabic"/>
                <w:i/>
                <w:iCs/>
                <w:sz w:val="22"/>
                <w:rtl/>
                <w:lang w:val="en-CA"/>
              </w:rPr>
              <w:t xml:space="preserve">لا توجد عناصر من ركيزة التقييم-6 </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قابلة للتقييم في مؤتمر الأطراف الثامن عشر</w:t>
            </w:r>
            <w:r w:rsidRPr="00EA1E4E">
              <w:rPr>
                <w:rFonts w:ascii="Simplified Arabic" w:hAnsi="Simplified Arabic" w:cs="Simplified Arabic"/>
                <w:i/>
                <w:iCs/>
                <w:sz w:val="22"/>
                <w:lang w:val="en-CA"/>
              </w:rPr>
              <w:t xml:space="preserve"> . </w:t>
            </w:r>
            <w:r w:rsidRPr="00EA1E4E">
              <w:rPr>
                <w:rFonts w:ascii="Simplified Arabic" w:hAnsi="Simplified Arabic" w:cs="Simplified Arabic"/>
                <w:i/>
                <w:iCs/>
                <w:sz w:val="22"/>
                <w:rtl/>
                <w:lang w:val="en-CA"/>
              </w:rPr>
              <w:t>جميع عناصر الفئة</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 xml:space="preserve">ركيزة التقييم-6 </w:t>
            </w:r>
            <w:r w:rsidRPr="00EA1E4E">
              <w:rPr>
                <w:rFonts w:ascii="Simplified Arabic" w:hAnsi="Simplified Arabic" w:cs="Simplified Arabic"/>
                <w:i/>
                <w:iCs/>
                <w:sz w:val="22"/>
                <w:lang w:val="en-CA"/>
              </w:rPr>
              <w:t xml:space="preserve"> </w:t>
            </w:r>
            <w:r w:rsidRPr="00EA1E4E">
              <w:rPr>
                <w:rFonts w:ascii="Simplified Arabic" w:hAnsi="Simplified Arabic" w:cs="Simplified Arabic"/>
                <w:i/>
                <w:iCs/>
                <w:sz w:val="22"/>
                <w:rtl/>
                <w:lang w:val="en-CA"/>
              </w:rPr>
              <w:t>موجودة في الجدول 2</w:t>
            </w:r>
          </w:p>
        </w:tc>
      </w:tr>
      <w:tr w:rsidR="000A1E66" w:rsidRPr="00EA1E4E" w14:paraId="0DC324B8" w14:textId="77777777" w:rsidTr="00974570">
        <w:tc>
          <w:tcPr>
            <w:tcW w:w="13572" w:type="dxa"/>
            <w:gridSpan w:val="4"/>
            <w:tcMar>
              <w:top w:w="60" w:type="dxa"/>
              <w:left w:w="80" w:type="dxa"/>
              <w:bottom w:w="60" w:type="dxa"/>
              <w:right w:w="80" w:type="dxa"/>
            </w:tcMar>
          </w:tcPr>
          <w:p w14:paraId="689741C6" w14:textId="3BE228D3" w:rsidR="000A1E66" w:rsidRPr="00EA1E4E" w:rsidRDefault="00971A1D" w:rsidP="00971A1D">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تقييم الحوكمة-1</w:t>
            </w:r>
          </w:p>
        </w:tc>
      </w:tr>
      <w:tr w:rsidR="000A1E66" w:rsidRPr="00EA1E4E" w14:paraId="69D49CF3" w14:textId="77777777" w:rsidTr="00974570">
        <w:tc>
          <w:tcPr>
            <w:tcW w:w="3300" w:type="dxa"/>
            <w:shd w:val="clear" w:color="auto" w:fill="FFF2CC"/>
            <w:tcMar>
              <w:top w:w="60" w:type="dxa"/>
              <w:left w:w="80" w:type="dxa"/>
              <w:bottom w:w="60" w:type="dxa"/>
              <w:right w:w="80" w:type="dxa"/>
            </w:tcMar>
          </w:tcPr>
          <w:p w14:paraId="12646DE1" w14:textId="03003B5E" w:rsidR="000A1E66" w:rsidRPr="00EA1E4E" w:rsidRDefault="007B3CDE" w:rsidP="007B3CDE">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lastRenderedPageBreak/>
              <w:t>تقييم الحوكمة-1 (1)</w:t>
            </w:r>
            <w:r w:rsidR="008650EB" w:rsidRPr="00EA1E4E">
              <w:rPr>
                <w:rFonts w:ascii="Simplified Arabic" w:hAnsi="Simplified Arabic" w:cs="Simplified Arabic"/>
                <w:sz w:val="22"/>
                <w:rtl/>
                <w:lang w:val="en-CA"/>
              </w:rPr>
              <w:t>-</w:t>
            </w:r>
            <w:r w:rsidRPr="00EA1E4E">
              <w:rPr>
                <w:rFonts w:ascii="Simplified Arabic" w:hAnsi="Simplified Arabic" w:cs="Simplified Arabic"/>
                <w:sz w:val="22"/>
                <w:rtl/>
                <w:lang w:val="en-CA"/>
              </w:rPr>
              <w:t xml:space="preserve"> شمولية صنع القرار †</w:t>
            </w:r>
          </w:p>
        </w:tc>
        <w:tc>
          <w:tcPr>
            <w:tcW w:w="1500" w:type="dxa"/>
            <w:shd w:val="clear" w:color="auto" w:fill="FFF2CC"/>
            <w:tcMar>
              <w:top w:w="60" w:type="dxa"/>
              <w:left w:w="80" w:type="dxa"/>
              <w:bottom w:w="60" w:type="dxa"/>
              <w:right w:w="80" w:type="dxa"/>
            </w:tcMar>
          </w:tcPr>
          <w:p w14:paraId="31D80BB5" w14:textId="780F8D8B" w:rsidR="000A1E66" w:rsidRPr="00EA1E4E" w:rsidRDefault="008650EB" w:rsidP="008650E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0" w:type="dxa"/>
            <w:shd w:val="clear" w:color="auto" w:fill="FFF2CC"/>
            <w:tcMar>
              <w:top w:w="60" w:type="dxa"/>
              <w:left w:w="80" w:type="dxa"/>
              <w:bottom w:w="60" w:type="dxa"/>
              <w:right w:w="80" w:type="dxa"/>
            </w:tcMar>
          </w:tcPr>
          <w:p w14:paraId="4845F6B8" w14:textId="3FAB2B93" w:rsidR="000A1E66" w:rsidRPr="00EA1E4E" w:rsidRDefault="003B2CB4" w:rsidP="003B2CB4">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دليل العمليات (بعد اعتماده)</w:t>
            </w:r>
          </w:p>
        </w:tc>
        <w:tc>
          <w:tcPr>
            <w:tcW w:w="6372" w:type="dxa"/>
            <w:shd w:val="clear" w:color="auto" w:fill="FFF2CC"/>
            <w:tcMar>
              <w:top w:w="60" w:type="dxa"/>
              <w:left w:w="80" w:type="dxa"/>
              <w:bottom w:w="60" w:type="dxa"/>
              <w:right w:w="80" w:type="dxa"/>
            </w:tcMar>
          </w:tcPr>
          <w:p w14:paraId="3F16D420" w14:textId="55BAEA1F" w:rsidR="000A1E66" w:rsidRPr="00EA1E4E" w:rsidRDefault="005114A3" w:rsidP="005114A3">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ويضيف دليل العمليات (في حال اعتماده في مؤتمر الأطراف السابع عشر) آلية حوكمة تخصيص الموارد</w:t>
            </w:r>
          </w:p>
        </w:tc>
      </w:tr>
      <w:tr w:rsidR="008650EB" w:rsidRPr="00EA1E4E" w14:paraId="2EDC96CC" w14:textId="77777777" w:rsidTr="00974570">
        <w:tc>
          <w:tcPr>
            <w:tcW w:w="3300" w:type="dxa"/>
            <w:shd w:val="clear" w:color="auto" w:fill="E2EFDA"/>
            <w:tcMar>
              <w:top w:w="60" w:type="dxa"/>
              <w:left w:w="80" w:type="dxa"/>
              <w:bottom w:w="60" w:type="dxa"/>
              <w:right w:w="80" w:type="dxa"/>
            </w:tcMar>
          </w:tcPr>
          <w:p w14:paraId="1C960181" w14:textId="426156B1" w:rsidR="008650EB" w:rsidRPr="00EA1E4E" w:rsidRDefault="008650EB" w:rsidP="008650E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(2)- شفافية وتوقيت توثيق الوثائق</w:t>
            </w:r>
          </w:p>
        </w:tc>
        <w:tc>
          <w:tcPr>
            <w:tcW w:w="1500" w:type="dxa"/>
            <w:shd w:val="clear" w:color="auto" w:fill="E2EFDA"/>
            <w:tcMar>
              <w:top w:w="60" w:type="dxa"/>
              <w:left w:w="80" w:type="dxa"/>
              <w:bottom w:w="60" w:type="dxa"/>
              <w:right w:w="80" w:type="dxa"/>
            </w:tcMar>
          </w:tcPr>
          <w:p w14:paraId="41C46291" w14:textId="452D35C4" w:rsidR="008650EB" w:rsidRPr="00EA1E4E" w:rsidRDefault="008650EB" w:rsidP="008650EB">
            <w:pPr>
              <w:pStyle w:val="CBDTableNormal"/>
              <w:spacing w:line="259" w:lineRule="auto"/>
              <w:jc w:val="right"/>
              <w:rPr>
                <w:rFonts w:ascii="Simplified Arabic" w:hAnsi="Simplified Arabic" w:cs="Simplified Arabic"/>
                <w:sz w:val="22"/>
                <w:lang w:val="en-CA"/>
              </w:rPr>
            </w:pPr>
            <w:r w:rsidRPr="00EA1E4E">
              <w:rPr>
                <w:rFonts w:ascii="Simplified Arabic" w:hAnsi="Simplified Arabic" w:cs="Simplified Arabic"/>
                <w:sz w:val="22"/>
                <w:rtl/>
                <w:lang w:val="en-CA"/>
              </w:rPr>
              <w:t>(الأمانة) المؤقتة</w:t>
            </w:r>
          </w:p>
        </w:tc>
        <w:tc>
          <w:tcPr>
            <w:tcW w:w="2400" w:type="dxa"/>
            <w:shd w:val="clear" w:color="auto" w:fill="E2EFDA"/>
            <w:tcMar>
              <w:top w:w="60" w:type="dxa"/>
              <w:left w:w="80" w:type="dxa"/>
              <w:bottom w:w="60" w:type="dxa"/>
              <w:right w:w="80" w:type="dxa"/>
            </w:tcMar>
          </w:tcPr>
          <w:p w14:paraId="26063110" w14:textId="2C4A5B19" w:rsidR="008650EB" w:rsidRPr="00EA1E4E" w:rsidRDefault="000227AC" w:rsidP="000227AC">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p>
        </w:tc>
        <w:tc>
          <w:tcPr>
            <w:tcW w:w="6372" w:type="dxa"/>
            <w:shd w:val="clear" w:color="auto" w:fill="E2EFDA"/>
            <w:tcMar>
              <w:top w:w="60" w:type="dxa"/>
              <w:left w:w="80" w:type="dxa"/>
              <w:bottom w:w="60" w:type="dxa"/>
              <w:right w:w="80" w:type="dxa"/>
            </w:tcMar>
          </w:tcPr>
          <w:p w14:paraId="56950B3A" w14:textId="352992B9" w:rsidR="008650EB" w:rsidRPr="00EA1E4E" w:rsidRDefault="008650EB" w:rsidP="008650E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8650EB" w:rsidRPr="00EA1E4E" w14:paraId="3EE1B19F" w14:textId="77777777" w:rsidTr="00974570">
        <w:tc>
          <w:tcPr>
            <w:tcW w:w="3300" w:type="dxa"/>
            <w:shd w:val="clear" w:color="auto" w:fill="FFF2CC"/>
            <w:tcMar>
              <w:top w:w="60" w:type="dxa"/>
              <w:left w:w="80" w:type="dxa"/>
              <w:bottom w:w="60" w:type="dxa"/>
              <w:right w:w="80" w:type="dxa"/>
            </w:tcMar>
          </w:tcPr>
          <w:p w14:paraId="5F91EB12" w14:textId="7849211F" w:rsidR="008650EB" w:rsidRPr="00EA1E4E" w:rsidRDefault="000227AC" w:rsidP="000227AC">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تقييم الحوكمة-1 (3)- نوعية </w:t>
            </w:r>
            <w:r w:rsidR="005847C8">
              <w:rPr>
                <w:rFonts w:cs="Simplified Arabic" w:hint="cs"/>
                <w:rtl/>
                <w:lang w:val="en-US" w:bidi="ar-EG"/>
              </w:rPr>
              <w:t>ردود</w:t>
            </w:r>
            <w:r w:rsidR="005847C8" w:rsidRPr="00AF3403">
              <w:rPr>
                <w:rFonts w:eastAsia="Times New Roman" w:cs="Simplified Arabic"/>
                <w:sz w:val="24"/>
                <w:rtl/>
                <w:lang w:val="en-US" w:bidi="ar-EG"/>
              </w:rPr>
              <w:t xml:space="preserve"> الإدارة</w:t>
            </w:r>
            <w:r w:rsidRPr="00EA1E4E">
              <w:rPr>
                <w:rFonts w:ascii="Simplified Arabic" w:hAnsi="Simplified Arabic" w:cs="Simplified Arabic"/>
                <w:sz w:val="22"/>
                <w:rtl/>
                <w:lang w:val="en-CA"/>
              </w:rPr>
              <w:t xml:space="preserve"> †</w:t>
            </w:r>
          </w:p>
        </w:tc>
        <w:tc>
          <w:tcPr>
            <w:tcW w:w="1500" w:type="dxa"/>
            <w:shd w:val="clear" w:color="auto" w:fill="FFF2CC"/>
            <w:tcMar>
              <w:top w:w="60" w:type="dxa"/>
              <w:left w:w="80" w:type="dxa"/>
              <w:bottom w:w="60" w:type="dxa"/>
              <w:right w:w="80" w:type="dxa"/>
            </w:tcMar>
          </w:tcPr>
          <w:p w14:paraId="7BF3FF02" w14:textId="7FD8DA04" w:rsidR="008650EB" w:rsidRPr="00EA1E4E" w:rsidRDefault="002C0547" w:rsidP="00245667">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(اللجنة التوجيهية) القائمة</w:t>
            </w:r>
          </w:p>
        </w:tc>
        <w:tc>
          <w:tcPr>
            <w:tcW w:w="2400" w:type="dxa"/>
            <w:shd w:val="clear" w:color="auto" w:fill="FFF2CC"/>
            <w:tcMar>
              <w:top w:w="60" w:type="dxa"/>
              <w:left w:w="80" w:type="dxa"/>
              <w:bottom w:w="60" w:type="dxa"/>
              <w:right w:w="80" w:type="dxa"/>
            </w:tcMar>
          </w:tcPr>
          <w:p w14:paraId="5A8AD807" w14:textId="0B4C65DA" w:rsidR="008650EB" w:rsidRPr="00EA1E4E" w:rsidRDefault="00BB4930" w:rsidP="00C7494F">
            <w:pPr>
              <w:pStyle w:val="CBDTableNormal"/>
              <w:jc w:val="right"/>
              <w:rPr>
                <w:rFonts w:ascii="Simplified Arabic" w:hAnsi="Simplified Arabic" w:cs="Simplified Arabic"/>
                <w:sz w:val="22"/>
                <w:lang w:val="en-CA"/>
              </w:rPr>
            </w:pPr>
            <w:r w:rsidRPr="00BB4930">
              <w:rPr>
                <w:rFonts w:ascii="Simplified Arabic" w:hAnsi="Simplified Arabic" w:cs="Simplified Arabic" w:hint="cs"/>
                <w:sz w:val="22"/>
                <w:rtl/>
                <w:lang w:val="en-CA"/>
              </w:rPr>
              <w:t>ردود</w:t>
            </w:r>
            <w:r w:rsidRPr="00BB4930">
              <w:rPr>
                <w:rFonts w:ascii="Simplified Arabic" w:hAnsi="Simplified Arabic" w:cs="Simplified Arabic"/>
                <w:sz w:val="22"/>
                <w:rtl/>
                <w:lang w:val="en-CA"/>
              </w:rPr>
              <w:t xml:space="preserve"> الإدارة</w:t>
            </w:r>
            <w:r w:rsidRPr="00BB4930">
              <w:rPr>
                <w:rFonts w:ascii="Simplified Arabic" w:hAnsi="Simplified Arabic" w:cs="Simplified Arabic" w:hint="cs"/>
                <w:sz w:val="22"/>
                <w:rtl/>
                <w:lang w:val="en-CA"/>
              </w:rPr>
              <w:t xml:space="preserve"> </w:t>
            </w:r>
            <w:r w:rsidR="00C7494F" w:rsidRPr="00EA1E4E">
              <w:rPr>
                <w:rFonts w:ascii="Simplified Arabic" w:hAnsi="Simplified Arabic" w:cs="Simplified Arabic"/>
                <w:sz w:val="22"/>
                <w:rtl/>
                <w:lang w:val="en-CA"/>
              </w:rPr>
              <w:t>للجنة التوجيهية؛ دليل العمليات (بعد اعتماده)</w:t>
            </w:r>
          </w:p>
        </w:tc>
        <w:tc>
          <w:tcPr>
            <w:tcW w:w="6372" w:type="dxa"/>
            <w:shd w:val="clear" w:color="auto" w:fill="FFF2CC"/>
            <w:tcMar>
              <w:top w:w="60" w:type="dxa"/>
              <w:left w:w="80" w:type="dxa"/>
              <w:bottom w:w="60" w:type="dxa"/>
              <w:right w:w="80" w:type="dxa"/>
            </w:tcMar>
          </w:tcPr>
          <w:p w14:paraId="1B8E5864" w14:textId="75899378" w:rsidR="008650EB" w:rsidRPr="00EA1E4E" w:rsidRDefault="00C7494F" w:rsidP="00C7494F">
            <w:pPr>
              <w:pStyle w:val="CBDTableNormal"/>
              <w:bidi/>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ابتداءً من مؤتمر الأطراف الثامن عشر؛ ويضيف دليل العمليات (في حال اعتماده في مؤتمر الأطراف السابع عشر) آلية إدارة التخصيص</w:t>
            </w:r>
            <w:r w:rsidRPr="00EA1E4E">
              <w:rPr>
                <w:rFonts w:ascii="Simplified Arabic" w:hAnsi="Simplified Arabic" w:cs="Simplified Arabic"/>
                <w:sz w:val="22"/>
                <w:lang w:val="en-CA"/>
              </w:rPr>
              <w:t>.</w:t>
            </w:r>
          </w:p>
        </w:tc>
      </w:tr>
      <w:tr w:rsidR="009D430E" w:rsidRPr="00EA1E4E" w14:paraId="33DAB355" w14:textId="77777777" w:rsidTr="00974570">
        <w:tc>
          <w:tcPr>
            <w:tcW w:w="3300" w:type="dxa"/>
            <w:shd w:val="clear" w:color="auto" w:fill="E2EFDA"/>
            <w:tcMar>
              <w:top w:w="60" w:type="dxa"/>
              <w:left w:w="80" w:type="dxa"/>
              <w:bottom w:w="60" w:type="dxa"/>
              <w:right w:w="80" w:type="dxa"/>
            </w:tcMar>
          </w:tcPr>
          <w:p w14:paraId="7367EA90" w14:textId="78224D71" w:rsidR="009D430E" w:rsidRPr="00EA1E4E" w:rsidRDefault="009D430E" w:rsidP="009D430E">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تقييم الحوكمة-1 (4)- الاتساق المؤسسي (اللجنة التوجيهية/أمانة الصندوق/</w:t>
            </w:r>
            <w:r w:rsidRPr="00EA1E4E">
              <w:rPr>
                <w:rStyle w:val="preferred"/>
                <w:rFonts w:ascii="Simplified Arabic" w:hAnsi="Simplified Arabic" w:cs="Simplified Arabic"/>
                <w:sz w:val="22"/>
                <w:rtl/>
                <w:lang w:bidi="ar"/>
              </w:rPr>
              <w:t>مكتب الصناديق الاستئمانية المتعددة الشركاء</w:t>
            </w:r>
            <w:r w:rsidRPr="00EA1E4E">
              <w:rPr>
                <w:rFonts w:ascii="Simplified Arabic" w:hAnsi="Simplified Arabic" w:cs="Simplified Arabic"/>
                <w:sz w:val="22"/>
                <w:rtl/>
                <w:lang w:val="en-CA"/>
              </w:rPr>
              <w:t>)</w:t>
            </w:r>
          </w:p>
        </w:tc>
        <w:tc>
          <w:tcPr>
            <w:tcW w:w="1500" w:type="dxa"/>
            <w:shd w:val="clear" w:color="auto" w:fill="E2EFDA"/>
            <w:tcMar>
              <w:top w:w="60" w:type="dxa"/>
              <w:left w:w="80" w:type="dxa"/>
              <w:bottom w:w="60" w:type="dxa"/>
              <w:right w:w="80" w:type="dxa"/>
            </w:tcMar>
          </w:tcPr>
          <w:p w14:paraId="749E934A" w14:textId="713CE312" w:rsidR="009D430E" w:rsidRPr="00EA1E4E" w:rsidRDefault="009D430E" w:rsidP="009D430E">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E2EFDA"/>
            <w:tcMar>
              <w:top w:w="60" w:type="dxa"/>
              <w:left w:w="80" w:type="dxa"/>
              <w:bottom w:w="60" w:type="dxa"/>
              <w:right w:w="80" w:type="dxa"/>
            </w:tcMar>
          </w:tcPr>
          <w:p w14:paraId="02857D31" w14:textId="1EF536FC" w:rsidR="009D430E" w:rsidRPr="00EA1E4E" w:rsidRDefault="009D430E" w:rsidP="00950E3F">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التقرير الدوري للأمانة </w:t>
            </w:r>
          </w:p>
        </w:tc>
        <w:tc>
          <w:tcPr>
            <w:tcW w:w="6372" w:type="dxa"/>
            <w:shd w:val="clear" w:color="auto" w:fill="E2EFDA"/>
            <w:tcMar>
              <w:top w:w="60" w:type="dxa"/>
              <w:left w:w="80" w:type="dxa"/>
              <w:bottom w:w="60" w:type="dxa"/>
              <w:right w:w="80" w:type="dxa"/>
            </w:tcMar>
          </w:tcPr>
          <w:p w14:paraId="5620654A" w14:textId="6777BCFE" w:rsidR="009D430E" w:rsidRPr="00EA1E4E" w:rsidRDefault="009D430E" w:rsidP="009D430E">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8650EB" w:rsidRPr="00EA1E4E" w14:paraId="3B0CFA50" w14:textId="77777777" w:rsidTr="00974570">
        <w:tc>
          <w:tcPr>
            <w:tcW w:w="3300" w:type="dxa"/>
            <w:shd w:val="clear" w:color="auto" w:fill="E2EFDA"/>
            <w:tcMar>
              <w:top w:w="60" w:type="dxa"/>
              <w:left w:w="80" w:type="dxa"/>
              <w:bottom w:w="60" w:type="dxa"/>
              <w:right w:w="80" w:type="dxa"/>
            </w:tcMar>
          </w:tcPr>
          <w:p w14:paraId="681EA07D" w14:textId="5C6FDF01" w:rsidR="008650EB" w:rsidRPr="00EA1E4E" w:rsidRDefault="005351F6" w:rsidP="005351F6">
            <w:pPr>
              <w:pStyle w:val="CBDTableNormal"/>
              <w:jc w:val="right"/>
              <w:rPr>
                <w:rStyle w:val="preferred"/>
                <w:rFonts w:ascii="Simplified Arabic" w:hAnsi="Simplified Arabic" w:cs="Simplified Arabic"/>
                <w:sz w:val="22"/>
                <w:lang w:bidi="ar"/>
              </w:rPr>
            </w:pPr>
            <w:r w:rsidRPr="00EA1E4E">
              <w:rPr>
                <w:rFonts w:ascii="Simplified Arabic" w:hAnsi="Simplified Arabic" w:cs="Simplified Arabic"/>
                <w:sz w:val="22"/>
                <w:rtl/>
                <w:lang w:val="en-CA"/>
              </w:rPr>
              <w:t>تقييم الحوكمة-1 (5)- ا</w:t>
            </w:r>
            <w:r w:rsidRPr="00EA1E4E">
              <w:rPr>
                <w:rStyle w:val="preferred"/>
                <w:rFonts w:ascii="Simplified Arabic" w:hAnsi="Simplified Arabic" w:cs="Simplified Arabic"/>
                <w:sz w:val="22"/>
                <w:rtl/>
                <w:lang w:bidi="ar"/>
              </w:rPr>
              <w:t>لنزاهة الائتمانية والمالية</w:t>
            </w:r>
          </w:p>
        </w:tc>
        <w:tc>
          <w:tcPr>
            <w:tcW w:w="1500" w:type="dxa"/>
            <w:shd w:val="clear" w:color="auto" w:fill="E2EFDA"/>
            <w:tcMar>
              <w:top w:w="60" w:type="dxa"/>
              <w:left w:w="80" w:type="dxa"/>
              <w:bottom w:w="60" w:type="dxa"/>
              <w:right w:w="80" w:type="dxa"/>
            </w:tcMar>
          </w:tcPr>
          <w:p w14:paraId="79FFC8BA" w14:textId="334ADFFD" w:rsidR="008650EB" w:rsidRPr="00EA1E4E" w:rsidRDefault="008650EB" w:rsidP="005351F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w:t>
            </w:r>
            <w:r w:rsidRPr="00EA1E4E">
              <w:rPr>
                <w:rStyle w:val="preferred"/>
                <w:rFonts w:ascii="Simplified Arabic" w:hAnsi="Simplified Arabic" w:cs="Simplified Arabic"/>
                <w:sz w:val="22"/>
                <w:rtl/>
                <w:lang w:bidi="ar"/>
              </w:rPr>
              <w:t>مكتب الصناديق الاستئمانية المتعددة الشركاء) القائم</w:t>
            </w:r>
          </w:p>
        </w:tc>
        <w:tc>
          <w:tcPr>
            <w:tcW w:w="2400" w:type="dxa"/>
            <w:shd w:val="clear" w:color="auto" w:fill="E2EFDA"/>
            <w:tcMar>
              <w:top w:w="60" w:type="dxa"/>
              <w:left w:w="80" w:type="dxa"/>
              <w:bottom w:w="60" w:type="dxa"/>
              <w:right w:w="80" w:type="dxa"/>
            </w:tcMar>
          </w:tcPr>
          <w:p w14:paraId="64C4884C" w14:textId="1EB53822" w:rsidR="008650EB" w:rsidRPr="00EA1E4E" w:rsidRDefault="00950E3F" w:rsidP="00950E3F">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التقرير السنوي ل</w:t>
            </w:r>
            <w:r w:rsidRPr="00EA1E4E">
              <w:rPr>
                <w:rFonts w:ascii="Simplified Arabic" w:hAnsi="Simplified Arabic" w:cs="Simplified Arabic"/>
                <w:sz w:val="22"/>
                <w:rtl/>
              </w:rPr>
              <w:t>مكتب</w:t>
            </w:r>
            <w:r w:rsidRPr="00EA1E4E">
              <w:rPr>
                <w:rFonts w:ascii="Simplified Arabic" w:hAnsi="Simplified Arabic" w:cs="Simplified Arabic"/>
                <w:sz w:val="22"/>
                <w:rtl/>
                <w:lang w:val="en-CA"/>
              </w:rPr>
              <w:t xml:space="preserve"> الصناديق الاستئمانية المتعددة الشركاء،</w:t>
            </w:r>
            <w:r w:rsidRPr="00EA1E4E">
              <w:rPr>
                <w:rFonts w:ascii="Simplified Arabic" w:hAnsi="Simplified Arabic" w:cs="Simplified Arabic"/>
                <w:sz w:val="22"/>
                <w:rtl/>
              </w:rPr>
              <w:t xml:space="preserve"> عمليات </w:t>
            </w:r>
            <w:r w:rsidRPr="00EA1E4E">
              <w:rPr>
                <w:rStyle w:val="preferred"/>
                <w:rFonts w:ascii="Simplified Arabic" w:hAnsi="Simplified Arabic" w:cs="Simplified Arabic"/>
                <w:sz w:val="22"/>
                <w:rtl/>
                <w:lang w:bidi="ar"/>
              </w:rPr>
              <w:t>مكتب الصناديق الاستئمانية المتعددة الشركاء</w:t>
            </w:r>
          </w:p>
        </w:tc>
        <w:tc>
          <w:tcPr>
            <w:tcW w:w="6372" w:type="dxa"/>
            <w:shd w:val="clear" w:color="auto" w:fill="E2EFDA"/>
            <w:tcMar>
              <w:top w:w="60" w:type="dxa"/>
              <w:left w:w="80" w:type="dxa"/>
              <w:bottom w:w="60" w:type="dxa"/>
              <w:right w:w="80" w:type="dxa"/>
            </w:tcMar>
          </w:tcPr>
          <w:p w14:paraId="62ADA7D8" w14:textId="75ACDF14" w:rsidR="008650EB" w:rsidRPr="00EA1E4E" w:rsidRDefault="008650EB" w:rsidP="008650EB">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rPr>
              <w:t>قابل للتقييم بالكامل</w:t>
            </w:r>
          </w:p>
        </w:tc>
      </w:tr>
      <w:tr w:rsidR="008650EB" w:rsidRPr="00EA1E4E" w14:paraId="608CA56B" w14:textId="77777777" w:rsidTr="00974570">
        <w:tc>
          <w:tcPr>
            <w:tcW w:w="3300" w:type="dxa"/>
            <w:shd w:val="clear" w:color="auto" w:fill="FFF2CC"/>
            <w:tcMar>
              <w:top w:w="60" w:type="dxa"/>
              <w:left w:w="80" w:type="dxa"/>
              <w:bottom w:w="60" w:type="dxa"/>
              <w:right w:w="80" w:type="dxa"/>
            </w:tcMar>
          </w:tcPr>
          <w:p w14:paraId="7BEB97AA" w14:textId="7D6C1624" w:rsidR="008650EB" w:rsidRPr="00EA1E4E" w:rsidRDefault="00245667" w:rsidP="00245667">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 xml:space="preserve">تقييم الحوكمة-1 (6)-  </w:t>
            </w:r>
            <w:r w:rsidRPr="00EA1E4E">
              <w:rPr>
                <w:rFonts w:ascii="Simplified Arabic" w:hAnsi="Simplified Arabic" w:cs="Simplified Arabic"/>
                <w:sz w:val="22"/>
                <w:rtl/>
              </w:rPr>
              <w:t xml:space="preserve">إحراز </w:t>
            </w:r>
            <w:r w:rsidRPr="00EA1E4E">
              <w:rPr>
                <w:rFonts w:ascii="Simplified Arabic" w:hAnsi="Simplified Arabic" w:cs="Simplified Arabic"/>
                <w:sz w:val="22"/>
                <w:rtl/>
                <w:lang w:val="en-CA"/>
              </w:rPr>
              <w:t>تقدم في إعداد الحوكمة (العنصر القيادي الأكثر أهمية) †</w:t>
            </w:r>
          </w:p>
        </w:tc>
        <w:tc>
          <w:tcPr>
            <w:tcW w:w="1500" w:type="dxa"/>
            <w:shd w:val="clear" w:color="auto" w:fill="FFF2CC"/>
            <w:tcMar>
              <w:top w:w="60" w:type="dxa"/>
              <w:left w:w="80" w:type="dxa"/>
              <w:bottom w:w="60" w:type="dxa"/>
              <w:right w:w="80" w:type="dxa"/>
            </w:tcMar>
          </w:tcPr>
          <w:p w14:paraId="18265556" w14:textId="52E02071" w:rsidR="008650EB" w:rsidRPr="00EA1E4E" w:rsidRDefault="00245667" w:rsidP="00BD5732">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(الأمانة) القائمة</w:t>
            </w:r>
          </w:p>
        </w:tc>
        <w:tc>
          <w:tcPr>
            <w:tcW w:w="2400" w:type="dxa"/>
            <w:shd w:val="clear" w:color="auto" w:fill="FFF2CC"/>
            <w:tcMar>
              <w:top w:w="60" w:type="dxa"/>
              <w:left w:w="80" w:type="dxa"/>
              <w:bottom w:w="60" w:type="dxa"/>
              <w:right w:w="80" w:type="dxa"/>
            </w:tcMar>
          </w:tcPr>
          <w:p w14:paraId="11A49265" w14:textId="228D3DC8" w:rsidR="008650EB" w:rsidRPr="00EA1E4E" w:rsidRDefault="00BD5732" w:rsidP="00BD5732">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محاضر اجتماعات اللجنة التوجيهية؛ التقارير السنوية لصندوق كالي؛ دليل العمليات (بعد اعتماده)</w:t>
            </w:r>
          </w:p>
        </w:tc>
        <w:tc>
          <w:tcPr>
            <w:tcW w:w="6372" w:type="dxa"/>
            <w:shd w:val="clear" w:color="auto" w:fill="FFF2CC"/>
            <w:tcMar>
              <w:top w:w="60" w:type="dxa"/>
              <w:left w:w="80" w:type="dxa"/>
              <w:bottom w:w="60" w:type="dxa"/>
              <w:right w:w="80" w:type="dxa"/>
            </w:tcMar>
          </w:tcPr>
          <w:p w14:paraId="7190F179" w14:textId="64066A57" w:rsidR="008650EB" w:rsidRPr="00EA1E4E" w:rsidRDefault="00CF4099" w:rsidP="00CF4099">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قابلة للتقييم الكامل؛ إذا تم اعتماد دليل العمليات في مؤتمر الأطراف السابع عشر، فإن نظام الحوكمة قابل للتقييم الكامل</w:t>
            </w:r>
          </w:p>
        </w:tc>
      </w:tr>
      <w:tr w:rsidR="008650EB" w:rsidRPr="00EA1E4E" w14:paraId="7E737325" w14:textId="77777777" w:rsidTr="00974570">
        <w:tc>
          <w:tcPr>
            <w:tcW w:w="13572" w:type="dxa"/>
            <w:gridSpan w:val="4"/>
            <w:tcMar>
              <w:top w:w="60" w:type="dxa"/>
              <w:left w:w="80" w:type="dxa"/>
              <w:bottom w:w="60" w:type="dxa"/>
              <w:right w:w="80" w:type="dxa"/>
            </w:tcMar>
          </w:tcPr>
          <w:p w14:paraId="0EB2DA75" w14:textId="02CF5D4E" w:rsidR="008650EB" w:rsidRPr="00EA1E4E" w:rsidRDefault="00CF4099" w:rsidP="00CF4099">
            <w:pPr>
              <w:pStyle w:val="CBDTableNormal"/>
              <w:jc w:val="right"/>
              <w:rPr>
                <w:rFonts w:ascii="Simplified Arabic" w:hAnsi="Simplified Arabic" w:cs="Simplified Arabic"/>
                <w:b/>
                <w:bCs/>
                <w:sz w:val="22"/>
                <w:lang w:val="en-CA"/>
              </w:rPr>
            </w:pPr>
            <w:r w:rsidRPr="00EA1E4E">
              <w:rPr>
                <w:rFonts w:ascii="Simplified Arabic" w:hAnsi="Simplified Arabic" w:cs="Simplified Arabic"/>
                <w:b/>
                <w:bCs/>
                <w:sz w:val="22"/>
                <w:rtl/>
                <w:lang w:val="en-CA"/>
              </w:rPr>
              <w:t xml:space="preserve">الظروف التمكينية 1- </w:t>
            </w:r>
            <w:r w:rsidR="00766B2D" w:rsidRPr="00EA1E4E">
              <w:rPr>
                <w:rFonts w:ascii="Simplified Arabic" w:hAnsi="Simplified Arabic" w:cs="Simplified Arabic"/>
                <w:b/>
                <w:bCs/>
                <w:sz w:val="22"/>
                <w:rtl/>
                <w:lang w:val="en-CA"/>
              </w:rPr>
              <w:t xml:space="preserve">5- </w:t>
            </w:r>
            <w:r w:rsidRPr="00EA1E4E">
              <w:rPr>
                <w:rFonts w:ascii="Simplified Arabic" w:hAnsi="Simplified Arabic" w:cs="Simplified Arabic"/>
                <w:b/>
                <w:bCs/>
                <w:sz w:val="22"/>
                <w:rtl/>
                <w:lang w:val="en-CA"/>
              </w:rPr>
              <w:t xml:space="preserve">تشخيص </w:t>
            </w:r>
            <w:r w:rsidR="00766B2D" w:rsidRPr="00EA1E4E">
              <w:rPr>
                <w:rFonts w:ascii="Simplified Arabic" w:hAnsi="Simplified Arabic" w:cs="Simplified Arabic"/>
                <w:b/>
                <w:bCs/>
                <w:sz w:val="22"/>
                <w:rtl/>
                <w:lang w:val="en-CA"/>
              </w:rPr>
              <w:t>الظروف</w:t>
            </w:r>
            <w:r w:rsidRPr="00EA1E4E">
              <w:rPr>
                <w:rFonts w:ascii="Simplified Arabic" w:hAnsi="Simplified Arabic" w:cs="Simplified Arabic"/>
                <w:b/>
                <w:bCs/>
                <w:sz w:val="22"/>
                <w:rtl/>
                <w:lang w:val="en-CA"/>
              </w:rPr>
              <w:t xml:space="preserve"> التمكينية (</w:t>
            </w:r>
            <w:r w:rsidR="000448F6" w:rsidRPr="00EA1E4E">
              <w:rPr>
                <w:rFonts w:ascii="Simplified Arabic" w:hAnsi="Simplified Arabic" w:cs="Simplified Arabic"/>
                <w:b/>
                <w:bCs/>
                <w:sz w:val="22"/>
                <w:rtl/>
                <w:lang w:val="en-CA"/>
              </w:rPr>
              <w:t>موجز</w:t>
            </w:r>
            <w:r w:rsidRPr="00EA1E4E">
              <w:rPr>
                <w:rFonts w:ascii="Simplified Arabic" w:hAnsi="Simplified Arabic" w:cs="Simplified Arabic"/>
                <w:b/>
                <w:bCs/>
                <w:sz w:val="22"/>
                <w:rtl/>
                <w:lang w:val="en-CA"/>
              </w:rPr>
              <w:t xml:space="preserve"> شامل)</w:t>
            </w:r>
          </w:p>
        </w:tc>
      </w:tr>
      <w:tr w:rsidR="003B65B8" w:rsidRPr="00EA1E4E" w14:paraId="35737320" w14:textId="77777777" w:rsidTr="00974570">
        <w:tc>
          <w:tcPr>
            <w:tcW w:w="3300" w:type="dxa"/>
            <w:shd w:val="clear" w:color="auto" w:fill="F5F5F5"/>
            <w:tcMar>
              <w:top w:w="60" w:type="dxa"/>
              <w:left w:w="80" w:type="dxa"/>
              <w:bottom w:w="60" w:type="dxa"/>
              <w:right w:w="80" w:type="dxa"/>
            </w:tcMar>
          </w:tcPr>
          <w:p w14:paraId="2E155EEF" w14:textId="182A5AE3" w:rsidR="003B65B8" w:rsidRPr="00EA1E4E" w:rsidRDefault="003B65B8" w:rsidP="003B65B8">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lastRenderedPageBreak/>
              <w:t>الظرف التمكيني 1 — وضوح الصناعة (انظر ركيزة التقييم 2 أعلاه)</w:t>
            </w:r>
          </w:p>
        </w:tc>
        <w:tc>
          <w:tcPr>
            <w:tcW w:w="1500" w:type="dxa"/>
            <w:shd w:val="clear" w:color="auto" w:fill="F5F5F5"/>
            <w:tcMar>
              <w:top w:w="60" w:type="dxa"/>
              <w:left w:w="80" w:type="dxa"/>
              <w:bottom w:w="60" w:type="dxa"/>
              <w:right w:w="80" w:type="dxa"/>
            </w:tcMar>
          </w:tcPr>
          <w:p w14:paraId="04E7C07C" w14:textId="52960B22" w:rsidR="003B65B8" w:rsidRPr="00EA1E4E" w:rsidRDefault="003B65B8" w:rsidP="003B65B8">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49CFF75D" w14:textId="02FA1C93" w:rsidR="003B65B8" w:rsidRPr="00EA1E4E" w:rsidRDefault="003B65B8" w:rsidP="003B65B8">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4A518BF8" w14:textId="2733035C" w:rsidR="003B65B8" w:rsidRPr="00EA1E4E" w:rsidRDefault="003B65B8" w:rsidP="003B65B8">
            <w:pPr>
              <w:pStyle w:val="CBDTableNormal"/>
              <w:jc w:val="right"/>
              <w:rPr>
                <w:rFonts w:ascii="Simplified Arabic" w:hAnsi="Simplified Arabic" w:cs="Simplified Arabic"/>
                <w:sz w:val="22"/>
                <w:rtl/>
                <w:lang w:val="en-CA"/>
              </w:rPr>
            </w:pPr>
            <w:r w:rsidRPr="00EA1E4E">
              <w:rPr>
                <w:rFonts w:ascii="Simplified Arabic" w:hAnsi="Simplified Arabic" w:cs="Simplified Arabic"/>
                <w:sz w:val="22"/>
                <w:rtl/>
                <w:lang w:val="en-CA"/>
              </w:rPr>
              <w:t>انظر ركيزة التقييم 2 أعلاه †</w:t>
            </w:r>
          </w:p>
        </w:tc>
      </w:tr>
      <w:tr w:rsidR="00704A40" w:rsidRPr="00EA1E4E" w14:paraId="2E9C8B02" w14:textId="77777777" w:rsidTr="00974570">
        <w:tc>
          <w:tcPr>
            <w:tcW w:w="3300" w:type="dxa"/>
            <w:shd w:val="clear" w:color="auto" w:fill="F5F5F5"/>
            <w:tcMar>
              <w:top w:w="60" w:type="dxa"/>
              <w:left w:w="80" w:type="dxa"/>
              <w:bottom w:w="60" w:type="dxa"/>
              <w:right w:w="80" w:type="dxa"/>
            </w:tcMar>
          </w:tcPr>
          <w:p w14:paraId="291457C9" w14:textId="6FD16010" w:rsidR="00704A40" w:rsidRPr="00EA1E4E" w:rsidRDefault="00704A40" w:rsidP="00704A40">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الظرف التمكيني 2 — </w:t>
            </w:r>
            <w:r w:rsidR="00785770" w:rsidRPr="00EA1E4E">
              <w:rPr>
                <w:rFonts w:ascii="Simplified Arabic" w:hAnsi="Simplified Arabic" w:cs="Simplified Arabic"/>
                <w:sz w:val="22"/>
                <w:rtl/>
                <w:lang w:val="en-CA"/>
              </w:rPr>
              <w:t xml:space="preserve">ملاءمة دراسة الجدوى </w:t>
            </w:r>
            <w:r w:rsidRPr="00EA1E4E">
              <w:rPr>
                <w:rFonts w:ascii="Simplified Arabic" w:hAnsi="Simplified Arabic" w:cs="Simplified Arabic"/>
                <w:sz w:val="22"/>
                <w:rtl/>
                <w:lang w:val="en-CA"/>
              </w:rPr>
              <w:t>(انظر ركيزة التقييم 2 أعلاه)</w:t>
            </w:r>
          </w:p>
        </w:tc>
        <w:tc>
          <w:tcPr>
            <w:tcW w:w="1500" w:type="dxa"/>
            <w:shd w:val="clear" w:color="auto" w:fill="F5F5F5"/>
            <w:tcMar>
              <w:top w:w="60" w:type="dxa"/>
              <w:left w:w="80" w:type="dxa"/>
              <w:bottom w:w="60" w:type="dxa"/>
              <w:right w:w="80" w:type="dxa"/>
            </w:tcMar>
          </w:tcPr>
          <w:p w14:paraId="0C78869A" w14:textId="708EF2A6" w:rsidR="00704A40" w:rsidRPr="00EA1E4E" w:rsidRDefault="00704A40" w:rsidP="00704A40">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لإجراء (دراسة استقصائية)</w:t>
            </w:r>
          </w:p>
        </w:tc>
        <w:tc>
          <w:tcPr>
            <w:tcW w:w="2400" w:type="dxa"/>
            <w:shd w:val="clear" w:color="auto" w:fill="F5F5F5"/>
            <w:tcMar>
              <w:top w:w="60" w:type="dxa"/>
              <w:left w:w="80" w:type="dxa"/>
              <w:bottom w:w="60" w:type="dxa"/>
              <w:right w:w="80" w:type="dxa"/>
            </w:tcMar>
          </w:tcPr>
          <w:p w14:paraId="06D0677D" w14:textId="4DF7E346" w:rsidR="00704A40" w:rsidRPr="00EA1E4E" w:rsidRDefault="00704A40" w:rsidP="00704A40">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دراسة استقصائية للمساهمين/أصحاب المصلحة</w:t>
            </w:r>
          </w:p>
        </w:tc>
        <w:tc>
          <w:tcPr>
            <w:tcW w:w="6372" w:type="dxa"/>
            <w:shd w:val="clear" w:color="auto" w:fill="F5F5F5"/>
            <w:tcMar>
              <w:top w:w="60" w:type="dxa"/>
              <w:left w:w="80" w:type="dxa"/>
              <w:bottom w:w="60" w:type="dxa"/>
              <w:right w:w="80" w:type="dxa"/>
            </w:tcMar>
          </w:tcPr>
          <w:p w14:paraId="041ED9F7" w14:textId="7D6CD3CF" w:rsidR="00704A40" w:rsidRPr="00EA1E4E" w:rsidRDefault="00704A40" w:rsidP="00704A40">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2 أعلاه †</w:t>
            </w:r>
          </w:p>
        </w:tc>
      </w:tr>
      <w:tr w:rsidR="00A36157" w:rsidRPr="00EA1E4E" w14:paraId="35E27F92" w14:textId="77777777" w:rsidTr="00974570">
        <w:tc>
          <w:tcPr>
            <w:tcW w:w="3300" w:type="dxa"/>
            <w:shd w:val="clear" w:color="auto" w:fill="F5F5F5"/>
            <w:tcMar>
              <w:top w:w="60" w:type="dxa"/>
              <w:left w:w="80" w:type="dxa"/>
              <w:bottom w:w="60" w:type="dxa"/>
              <w:right w:w="80" w:type="dxa"/>
            </w:tcMar>
          </w:tcPr>
          <w:p w14:paraId="468DA0FF" w14:textId="68C292CD" w:rsidR="00A36157" w:rsidRPr="00EA1E4E" w:rsidRDefault="00A36157" w:rsidP="00A36157">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3— اليقين القانوني (انظر ركيزة التقييم 4 أعلاه والجدول 2)</w:t>
            </w:r>
          </w:p>
        </w:tc>
        <w:tc>
          <w:tcPr>
            <w:tcW w:w="1500" w:type="dxa"/>
            <w:shd w:val="clear" w:color="auto" w:fill="F5F5F5"/>
            <w:tcMar>
              <w:top w:w="60" w:type="dxa"/>
              <w:left w:w="80" w:type="dxa"/>
              <w:bottom w:w="60" w:type="dxa"/>
              <w:right w:w="80" w:type="dxa"/>
            </w:tcMar>
          </w:tcPr>
          <w:p w14:paraId="4266253D" w14:textId="2230A8B7" w:rsidR="00A36157" w:rsidRPr="00EA1E4E" w:rsidRDefault="00A36157" w:rsidP="00A36157">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4/ الجدول 2</w:t>
            </w:r>
          </w:p>
        </w:tc>
        <w:tc>
          <w:tcPr>
            <w:tcW w:w="2400" w:type="dxa"/>
            <w:shd w:val="clear" w:color="auto" w:fill="F5F5F5"/>
            <w:tcMar>
              <w:top w:w="60" w:type="dxa"/>
              <w:left w:w="80" w:type="dxa"/>
              <w:bottom w:w="60" w:type="dxa"/>
              <w:right w:w="80" w:type="dxa"/>
            </w:tcMar>
          </w:tcPr>
          <w:p w14:paraId="63AF5D64" w14:textId="574C9808" w:rsidR="00A36157" w:rsidRPr="00EA1E4E" w:rsidRDefault="00A36157" w:rsidP="00A36157">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انظر ركيزة التقييم 4/ الجدول 2</w:t>
            </w:r>
          </w:p>
        </w:tc>
        <w:tc>
          <w:tcPr>
            <w:tcW w:w="6372" w:type="dxa"/>
            <w:shd w:val="clear" w:color="auto" w:fill="F5F5F5"/>
            <w:tcMar>
              <w:top w:w="60" w:type="dxa"/>
              <w:left w:w="80" w:type="dxa"/>
              <w:bottom w:w="60" w:type="dxa"/>
              <w:right w:w="80" w:type="dxa"/>
            </w:tcMar>
          </w:tcPr>
          <w:p w14:paraId="599EA310" w14:textId="651A2252" w:rsidR="005570A6" w:rsidRPr="00EA1E4E" w:rsidRDefault="005570A6" w:rsidP="004F5D7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3(أ) انظر ركيزة التقييم 4 أعلاه؛ الظرف التمكيني 3</w:t>
            </w:r>
            <w:r w:rsidR="00394400">
              <w:rPr>
                <w:rFonts w:ascii="Simplified Arabic" w:hAnsi="Simplified Arabic" w:cs="Simplified Arabic" w:hint="cs"/>
                <w:sz w:val="22"/>
                <w:rtl/>
                <w:lang w:val="en-CA"/>
              </w:rPr>
              <w:t>(ب)/</w:t>
            </w:r>
            <w:r w:rsidRPr="00EA1E4E">
              <w:rPr>
                <w:rFonts w:ascii="Simplified Arabic" w:hAnsi="Simplified Arabic" w:cs="Simplified Arabic"/>
                <w:sz w:val="22"/>
                <w:rtl/>
                <w:lang w:val="en-CA"/>
              </w:rPr>
              <w:t>(</w:t>
            </w:r>
            <w:r w:rsidR="004F5D7D" w:rsidRPr="00EA1E4E">
              <w:rPr>
                <w:rFonts w:ascii="Simplified Arabic" w:hAnsi="Simplified Arabic" w:cs="Simplified Arabic"/>
                <w:sz w:val="22"/>
                <w:rtl/>
                <w:lang w:val="en-CA"/>
              </w:rPr>
              <w:t>ج</w:t>
            </w:r>
            <w:r w:rsidRPr="00EA1E4E">
              <w:rPr>
                <w:rFonts w:ascii="Simplified Arabic" w:hAnsi="Simplified Arabic" w:cs="Simplified Arabic"/>
                <w:sz w:val="22"/>
                <w:rtl/>
                <w:lang w:val="en-CA"/>
              </w:rPr>
              <w:t xml:space="preserve">) انظر </w:t>
            </w:r>
            <w:r w:rsidR="004F5D7D" w:rsidRPr="00EA1E4E">
              <w:rPr>
                <w:rFonts w:ascii="Simplified Arabic" w:hAnsi="Simplified Arabic" w:cs="Simplified Arabic"/>
                <w:sz w:val="22"/>
                <w:rtl/>
                <w:lang w:val="en-CA"/>
              </w:rPr>
              <w:t>الجدول 2</w:t>
            </w:r>
            <w:r w:rsidRPr="00EA1E4E">
              <w:rPr>
                <w:rFonts w:ascii="Simplified Arabic" w:hAnsi="Simplified Arabic" w:cs="Simplified Arabic"/>
                <w:sz w:val="22"/>
                <w:rtl/>
                <w:lang w:val="en-CA"/>
              </w:rPr>
              <w:t xml:space="preserve"> </w:t>
            </w:r>
          </w:p>
        </w:tc>
      </w:tr>
      <w:tr w:rsidR="00704A40" w:rsidRPr="00EA1E4E" w14:paraId="43318BA0" w14:textId="77777777" w:rsidTr="00974570">
        <w:tc>
          <w:tcPr>
            <w:tcW w:w="3300" w:type="dxa"/>
            <w:shd w:val="clear" w:color="auto" w:fill="F5F5F5"/>
            <w:tcMar>
              <w:top w:w="60" w:type="dxa"/>
              <w:left w:w="80" w:type="dxa"/>
              <w:bottom w:w="60" w:type="dxa"/>
              <w:right w:w="80" w:type="dxa"/>
            </w:tcMar>
          </w:tcPr>
          <w:p w14:paraId="4D44C6F3" w14:textId="0ED51A09" w:rsidR="00D25349" w:rsidRPr="00EA1E4E" w:rsidRDefault="00D25349" w:rsidP="00D25349">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الظرف التمكيني 4— الجاهزية المؤسسية للشعوب الأصلية والمجتمعات المحلية (انظر الجدول 2)</w:t>
            </w:r>
          </w:p>
        </w:tc>
        <w:tc>
          <w:tcPr>
            <w:tcW w:w="1500" w:type="dxa"/>
            <w:shd w:val="clear" w:color="auto" w:fill="F5F5F5"/>
            <w:tcMar>
              <w:top w:w="60" w:type="dxa"/>
              <w:left w:w="80" w:type="dxa"/>
              <w:bottom w:w="60" w:type="dxa"/>
              <w:right w:w="80" w:type="dxa"/>
            </w:tcMar>
          </w:tcPr>
          <w:p w14:paraId="629139FB" w14:textId="1F33DD2A" w:rsidR="00704A40" w:rsidRPr="00EA1E4E" w:rsidRDefault="00704A40" w:rsidP="00A36157">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لإجراء (تقييم)</w:t>
            </w:r>
          </w:p>
        </w:tc>
        <w:tc>
          <w:tcPr>
            <w:tcW w:w="2400" w:type="dxa"/>
            <w:shd w:val="clear" w:color="auto" w:fill="F5F5F5"/>
            <w:tcMar>
              <w:top w:w="60" w:type="dxa"/>
              <w:left w:w="80" w:type="dxa"/>
              <w:bottom w:w="60" w:type="dxa"/>
              <w:right w:w="80" w:type="dxa"/>
            </w:tcMar>
          </w:tcPr>
          <w:p w14:paraId="786A4CFD" w14:textId="01717063" w:rsidR="00704A40" w:rsidRPr="00EA1E4E" w:rsidRDefault="004F5D7D" w:rsidP="004F5D7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التشاور مع الشعوب الأصلية والمجتمعات المحلية؛ تقارير الأطراف</w:t>
            </w:r>
          </w:p>
        </w:tc>
        <w:tc>
          <w:tcPr>
            <w:tcW w:w="6372" w:type="dxa"/>
            <w:shd w:val="clear" w:color="auto" w:fill="F5F5F5"/>
            <w:tcMar>
              <w:top w:w="60" w:type="dxa"/>
              <w:left w:w="80" w:type="dxa"/>
              <w:bottom w:w="60" w:type="dxa"/>
              <w:right w:w="80" w:type="dxa"/>
            </w:tcMar>
          </w:tcPr>
          <w:p w14:paraId="21187AF3" w14:textId="5F4D4B4D" w:rsidR="00704A40" w:rsidRPr="00EA1E4E" w:rsidRDefault="005570A6" w:rsidP="005570A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انظر الجدول 2</w:t>
            </w:r>
          </w:p>
        </w:tc>
      </w:tr>
      <w:tr w:rsidR="00AA47A9" w:rsidRPr="00EA1E4E" w14:paraId="0AF95FE1" w14:textId="77777777" w:rsidTr="00974570">
        <w:tc>
          <w:tcPr>
            <w:tcW w:w="3300" w:type="dxa"/>
            <w:shd w:val="clear" w:color="auto" w:fill="E2EFDA"/>
            <w:tcMar>
              <w:top w:w="60" w:type="dxa"/>
              <w:left w:w="80" w:type="dxa"/>
              <w:bottom w:w="60" w:type="dxa"/>
              <w:right w:w="80" w:type="dxa"/>
            </w:tcMar>
          </w:tcPr>
          <w:p w14:paraId="5EC660AD" w14:textId="3B18BBB6" w:rsidR="00AA47A9" w:rsidRPr="00EA1E4E" w:rsidRDefault="00AA47A9" w:rsidP="00AA47A9">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 xml:space="preserve">الظرف التمكيني 5 — </w:t>
            </w:r>
            <w:r w:rsidR="00A36157" w:rsidRPr="00EA1E4E">
              <w:rPr>
                <w:rFonts w:ascii="Simplified Arabic" w:hAnsi="Simplified Arabic" w:cs="Simplified Arabic"/>
                <w:sz w:val="22"/>
                <w:rtl/>
                <w:lang w:val="en-CA"/>
              </w:rPr>
              <w:t>نوعية الحوكمة</w:t>
            </w:r>
            <w:r w:rsidRPr="00EA1E4E">
              <w:rPr>
                <w:rFonts w:ascii="Simplified Arabic" w:hAnsi="Simplified Arabic" w:cs="Simplified Arabic"/>
                <w:sz w:val="22"/>
                <w:rtl/>
                <w:lang w:val="en-CA"/>
              </w:rPr>
              <w:t xml:space="preserve"> (انظر </w:t>
            </w:r>
            <w:r w:rsidR="00A36157" w:rsidRPr="00EA1E4E">
              <w:rPr>
                <w:rFonts w:ascii="Simplified Arabic" w:hAnsi="Simplified Arabic" w:cs="Simplified Arabic"/>
                <w:sz w:val="22"/>
                <w:rtl/>
                <w:lang w:val="en-CA"/>
              </w:rPr>
              <w:t xml:space="preserve">تقييم الحوكمة 1 </w:t>
            </w:r>
            <w:r w:rsidRPr="00EA1E4E">
              <w:rPr>
                <w:rFonts w:ascii="Simplified Arabic" w:hAnsi="Simplified Arabic" w:cs="Simplified Arabic"/>
                <w:sz w:val="22"/>
                <w:rtl/>
                <w:lang w:val="en-CA"/>
              </w:rPr>
              <w:t>أعلاه)</w:t>
            </w:r>
          </w:p>
        </w:tc>
        <w:tc>
          <w:tcPr>
            <w:tcW w:w="1500" w:type="dxa"/>
            <w:shd w:val="clear" w:color="auto" w:fill="E2EFDA"/>
            <w:tcMar>
              <w:top w:w="60" w:type="dxa"/>
              <w:left w:w="80" w:type="dxa"/>
              <w:bottom w:w="60" w:type="dxa"/>
              <w:right w:w="80" w:type="dxa"/>
            </w:tcMar>
          </w:tcPr>
          <w:p w14:paraId="7B77A7BB" w14:textId="0CBCD06C" w:rsidR="00AA47A9" w:rsidRPr="00EA1E4E" w:rsidRDefault="004F5D7D" w:rsidP="004F5D7D">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(النوعي) القئم</w:t>
            </w:r>
          </w:p>
        </w:tc>
        <w:tc>
          <w:tcPr>
            <w:tcW w:w="2400" w:type="dxa"/>
            <w:shd w:val="clear" w:color="auto" w:fill="E2EFDA"/>
            <w:tcMar>
              <w:top w:w="60" w:type="dxa"/>
              <w:left w:w="80" w:type="dxa"/>
              <w:bottom w:w="60" w:type="dxa"/>
              <w:right w:w="80" w:type="dxa"/>
            </w:tcMar>
          </w:tcPr>
          <w:p w14:paraId="386ABDCD" w14:textId="617F3B44" w:rsidR="00AA47A9" w:rsidRPr="00EA1E4E" w:rsidRDefault="0078020E" w:rsidP="0078020E">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الأمانة؛ ومحاضر اجتماعات اللجنة التوجيهية</w:t>
            </w:r>
          </w:p>
        </w:tc>
        <w:tc>
          <w:tcPr>
            <w:tcW w:w="6372" w:type="dxa"/>
            <w:shd w:val="clear" w:color="auto" w:fill="E2EFDA"/>
            <w:tcMar>
              <w:top w:w="60" w:type="dxa"/>
              <w:left w:w="80" w:type="dxa"/>
              <w:bottom w:w="60" w:type="dxa"/>
              <w:right w:w="80" w:type="dxa"/>
            </w:tcMar>
          </w:tcPr>
          <w:p w14:paraId="72002787" w14:textId="187499E4" w:rsidR="00AA47A9" w:rsidRPr="00EA1E4E" w:rsidRDefault="005570A6" w:rsidP="005570A6">
            <w:pPr>
              <w:pStyle w:val="CBDTableNormal"/>
              <w:jc w:val="right"/>
              <w:rPr>
                <w:rFonts w:ascii="Simplified Arabic" w:hAnsi="Simplified Arabic" w:cs="Simplified Arabic"/>
                <w:sz w:val="22"/>
                <w:lang w:val="en-CA"/>
              </w:rPr>
            </w:pPr>
            <w:r w:rsidRPr="00EA1E4E">
              <w:rPr>
                <w:rFonts w:ascii="Simplified Arabic" w:hAnsi="Simplified Arabic" w:cs="Simplified Arabic"/>
                <w:sz w:val="22"/>
                <w:rtl/>
                <w:lang w:val="en-CA"/>
              </w:rPr>
              <w:t>انظر تقييم الحوكمة 1 أعلاه</w:t>
            </w:r>
          </w:p>
        </w:tc>
      </w:tr>
      <w:tr w:rsidR="00AA47A9" w:rsidRPr="00EA1E4E" w14:paraId="6310A560" w14:textId="77777777" w:rsidTr="00974570">
        <w:tc>
          <w:tcPr>
            <w:tcW w:w="13572" w:type="dxa"/>
            <w:gridSpan w:val="4"/>
            <w:shd w:val="clear" w:color="auto" w:fill="FFFFFF" w:themeFill="background1"/>
            <w:tcMar>
              <w:top w:w="60" w:type="dxa"/>
              <w:left w:w="80" w:type="dxa"/>
              <w:bottom w:w="60" w:type="dxa"/>
              <w:right w:w="80" w:type="dxa"/>
            </w:tcMar>
          </w:tcPr>
          <w:p w14:paraId="7AC7EE5F" w14:textId="4CDD2BB6" w:rsidR="00AA47A9" w:rsidRPr="00EA1E4E" w:rsidRDefault="0078020E" w:rsidP="00A169DE">
            <w:pPr>
              <w:pStyle w:val="CBDFootnoteText"/>
              <w:bidi/>
              <w:rPr>
                <w:rFonts w:ascii="Simplified Arabic" w:hAnsi="Simplified Arabic" w:cs="Simplified Arabic"/>
                <w:sz w:val="22"/>
                <w:lang w:val="en-CA"/>
              </w:rPr>
            </w:pPr>
            <w:r w:rsidRPr="00EA1E4E">
              <w:rPr>
                <w:rFonts w:ascii="Simplified Arabic" w:hAnsi="Simplified Arabic" w:cs="Simplified Arabic"/>
                <w:i/>
                <w:iCs/>
                <w:sz w:val="22"/>
                <w:rtl/>
                <w:lang w:val="en-CA"/>
              </w:rPr>
              <w:t>الترميز اللوني:</w:t>
            </w:r>
            <w:r w:rsidRPr="00EA1E4E">
              <w:rPr>
                <w:rFonts w:ascii="Simplified Arabic" w:hAnsi="Simplified Arabic" w:cs="Simplified Arabic"/>
                <w:sz w:val="22"/>
                <w:rtl/>
                <w:lang w:val="en-CA"/>
              </w:rPr>
              <w:t xml:space="preserve"> </w:t>
            </w:r>
            <w:r w:rsidR="00740772" w:rsidRPr="00EA1E4E">
              <w:rPr>
                <w:rFonts w:ascii="Simplified Arabic" w:hAnsi="Simplified Arabic" w:cs="Simplified Arabic"/>
                <w:sz w:val="22"/>
                <w:rtl/>
                <w:lang w:val="en-CA"/>
              </w:rPr>
              <w:t>اللون ال</w:t>
            </w:r>
            <w:r w:rsidRPr="00EA1E4E">
              <w:rPr>
                <w:rFonts w:ascii="Simplified Arabic" w:hAnsi="Simplified Arabic" w:cs="Simplified Arabic"/>
                <w:sz w:val="22"/>
                <w:rtl/>
                <w:lang w:val="en-CA"/>
              </w:rPr>
              <w:t xml:space="preserve">أخضر = البيانات الحالية المتاحة؛ </w:t>
            </w:r>
            <w:r w:rsidR="004E3078" w:rsidRPr="00EA1E4E">
              <w:rPr>
                <w:rFonts w:ascii="Simplified Arabic" w:hAnsi="Simplified Arabic" w:cs="Simplified Arabic"/>
                <w:sz w:val="22"/>
                <w:rtl/>
                <w:lang w:val="en-CA"/>
              </w:rPr>
              <w:t>اللون الأصفر الكهرماني</w:t>
            </w:r>
            <w:r w:rsidRPr="00EA1E4E">
              <w:rPr>
                <w:rFonts w:ascii="Simplified Arabic" w:hAnsi="Simplified Arabic" w:cs="Simplified Arabic"/>
                <w:sz w:val="22"/>
                <w:rtl/>
                <w:lang w:val="en-CA"/>
              </w:rPr>
              <w:t xml:space="preserve"> = البيانات التي سيتم تطويرها، أو الأداة غير موجودة بعد، أو التقييم مشروط بقرار مؤتمر الأطراف السابع عشر؛ </w:t>
            </w:r>
            <w:r w:rsidR="00653CC8" w:rsidRPr="00EA1E4E">
              <w:rPr>
                <w:rFonts w:ascii="Simplified Arabic" w:hAnsi="Simplified Arabic" w:cs="Simplified Arabic"/>
                <w:sz w:val="22"/>
                <w:rtl/>
                <w:lang w:val="en-CA"/>
              </w:rPr>
              <w:t>اللون ال</w:t>
            </w:r>
            <w:r w:rsidRPr="00EA1E4E">
              <w:rPr>
                <w:rFonts w:ascii="Simplified Arabic" w:hAnsi="Simplified Arabic" w:cs="Simplified Arabic"/>
                <w:sz w:val="22"/>
                <w:rtl/>
                <w:lang w:val="en-CA"/>
              </w:rPr>
              <w:t xml:space="preserve">رمادي = صفوف </w:t>
            </w:r>
            <w:r w:rsidR="00653CC8" w:rsidRPr="00EA1E4E">
              <w:rPr>
                <w:rFonts w:ascii="Simplified Arabic" w:hAnsi="Simplified Arabic" w:cs="Simplified Arabic"/>
                <w:sz w:val="22"/>
                <w:rtl/>
                <w:lang w:val="en-CA"/>
              </w:rPr>
              <w:t>الإحالة المرجعية</w:t>
            </w:r>
            <w:r w:rsidRPr="00EA1E4E">
              <w:rPr>
                <w:rFonts w:ascii="Simplified Arabic" w:hAnsi="Simplified Arabic" w:cs="Simplified Arabic"/>
                <w:sz w:val="22"/>
                <w:lang w:val="en-CA"/>
              </w:rPr>
              <w:t>.</w:t>
            </w:r>
          </w:p>
        </w:tc>
      </w:tr>
    </w:tbl>
    <w:p w14:paraId="60DFA00E" w14:textId="77777777" w:rsidR="00974570" w:rsidRDefault="00974570" w:rsidP="00974570">
      <w:pPr>
        <w:pStyle w:val="ListParagraph"/>
        <w:tabs>
          <w:tab w:val="right" w:pos="1260"/>
        </w:tabs>
        <w:bidi/>
        <w:spacing w:after="120" w:line="216" w:lineRule="auto"/>
        <w:ind w:left="562"/>
        <w:contextualSpacing w:val="0"/>
        <w:jc w:val="both"/>
        <w:rPr>
          <w:rFonts w:cs="Simplified Arabic"/>
          <w:b/>
          <w:bCs/>
          <w:sz w:val="22"/>
          <w:rtl/>
        </w:rPr>
      </w:pPr>
    </w:p>
    <w:p w14:paraId="0964A6E9" w14:textId="77777777" w:rsidR="00350B79" w:rsidRDefault="00350B79">
      <w:pPr>
        <w:rPr>
          <w:rFonts w:cs="Simplified Arabic"/>
          <w:sz w:val="22"/>
          <w:rtl/>
        </w:rPr>
      </w:pPr>
      <w:r>
        <w:rPr>
          <w:rFonts w:cs="Simplified Arabic"/>
          <w:sz w:val="22"/>
          <w:rtl/>
        </w:rPr>
        <w:br w:type="page"/>
      </w:r>
    </w:p>
    <w:p w14:paraId="1D331687" w14:textId="2D50A207" w:rsidR="00E72D35" w:rsidRPr="00E72D35" w:rsidRDefault="00E72D35" w:rsidP="00E72D35">
      <w:pPr>
        <w:pStyle w:val="ListParagraph"/>
        <w:tabs>
          <w:tab w:val="right" w:pos="1260"/>
        </w:tabs>
        <w:bidi/>
        <w:spacing w:after="120" w:line="216" w:lineRule="auto"/>
        <w:ind w:left="562"/>
        <w:contextualSpacing w:val="0"/>
        <w:jc w:val="both"/>
        <w:rPr>
          <w:rFonts w:cs="Simplified Arabic"/>
          <w:sz w:val="22"/>
          <w:rtl/>
        </w:rPr>
      </w:pPr>
      <w:r w:rsidRPr="00E72D35">
        <w:rPr>
          <w:rFonts w:cs="Simplified Arabic" w:hint="cs"/>
          <w:sz w:val="22"/>
          <w:rtl/>
        </w:rPr>
        <w:lastRenderedPageBreak/>
        <w:t>الجدول 2</w:t>
      </w:r>
    </w:p>
    <w:p w14:paraId="3FB126AD" w14:textId="0A23C0FF" w:rsidR="00E72D35" w:rsidRDefault="00E72D35" w:rsidP="00E72D35">
      <w:pPr>
        <w:pStyle w:val="ListParagraph"/>
        <w:tabs>
          <w:tab w:val="right" w:pos="1260"/>
        </w:tabs>
        <w:bidi/>
        <w:spacing w:after="120" w:line="216" w:lineRule="auto"/>
        <w:ind w:left="562"/>
        <w:contextualSpacing w:val="0"/>
        <w:jc w:val="both"/>
        <w:rPr>
          <w:rFonts w:cs="Simplified Arabic"/>
          <w:b/>
          <w:bCs/>
          <w:sz w:val="22"/>
          <w:rtl/>
        </w:rPr>
      </w:pPr>
      <w:r w:rsidRPr="00E72D35">
        <w:rPr>
          <w:rFonts w:cs="Simplified Arabic"/>
          <w:b/>
          <w:bCs/>
          <w:sz w:val="22"/>
          <w:rtl/>
        </w:rPr>
        <w:t xml:space="preserve">إطار </w:t>
      </w:r>
      <w:r>
        <w:rPr>
          <w:rFonts w:cs="Simplified Arabic" w:hint="cs"/>
          <w:b/>
          <w:bCs/>
          <w:sz w:val="22"/>
          <w:rtl/>
        </w:rPr>
        <w:t>الاستعراض</w:t>
      </w:r>
      <w:r w:rsidRPr="00E72D35">
        <w:rPr>
          <w:rFonts w:cs="Simplified Arabic"/>
          <w:b/>
          <w:bCs/>
          <w:sz w:val="22"/>
          <w:rtl/>
        </w:rPr>
        <w:t xml:space="preserve"> الموحد - العناصر التي لم يتم تقييمها بعد في الاجتماع الثامن عشر لمؤتمر الأطراف</w:t>
      </w:r>
    </w:p>
    <w:tbl>
      <w:tblPr>
        <w:bidiVisual/>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D53A17" w:rsidRPr="008A1C88" w14:paraId="189E6384" w14:textId="77777777" w:rsidTr="00350B79">
        <w:trPr>
          <w:tblHeader/>
        </w:trPr>
        <w:tc>
          <w:tcPr>
            <w:tcW w:w="3300" w:type="dxa"/>
            <w:tcBorders>
              <w:bottom w:val="single" w:sz="4" w:space="0" w:color="auto"/>
            </w:tcBorders>
            <w:tcMar>
              <w:top w:w="60" w:type="dxa"/>
              <w:left w:w="80" w:type="dxa"/>
              <w:bottom w:w="60" w:type="dxa"/>
              <w:right w:w="80" w:type="dxa"/>
            </w:tcMar>
          </w:tcPr>
          <w:p w14:paraId="20C8B36F" w14:textId="4C2ABF9E" w:rsidR="00D53A17" w:rsidRPr="008A1C88" w:rsidRDefault="00D53A17" w:rsidP="00D53A17">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الركيزة/العنصر</w:t>
            </w:r>
          </w:p>
        </w:tc>
        <w:tc>
          <w:tcPr>
            <w:tcW w:w="1500" w:type="dxa"/>
            <w:tcBorders>
              <w:bottom w:val="single" w:sz="4" w:space="0" w:color="auto"/>
            </w:tcBorders>
            <w:tcMar>
              <w:top w:w="60" w:type="dxa"/>
              <w:left w:w="80" w:type="dxa"/>
              <w:bottom w:w="60" w:type="dxa"/>
              <w:right w:w="80" w:type="dxa"/>
            </w:tcMar>
          </w:tcPr>
          <w:p w14:paraId="4E98803E" w14:textId="42090B8C" w:rsidR="00D53A17" w:rsidRPr="008A1C88" w:rsidRDefault="00D53A17" w:rsidP="00D53A17">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حالة البيانات</w:t>
            </w:r>
          </w:p>
        </w:tc>
        <w:tc>
          <w:tcPr>
            <w:tcW w:w="2400" w:type="dxa"/>
            <w:tcBorders>
              <w:bottom w:val="single" w:sz="4" w:space="0" w:color="auto"/>
            </w:tcBorders>
            <w:tcMar>
              <w:top w:w="60" w:type="dxa"/>
              <w:left w:w="80" w:type="dxa"/>
              <w:bottom w:w="60" w:type="dxa"/>
              <w:right w:w="80" w:type="dxa"/>
            </w:tcMar>
          </w:tcPr>
          <w:p w14:paraId="4B7C98F9" w14:textId="35E33A0E" w:rsidR="00D53A17" w:rsidRPr="008A1C88" w:rsidRDefault="00D53A17" w:rsidP="00D53A17">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مصدر البيانات</w:t>
            </w:r>
          </w:p>
        </w:tc>
        <w:tc>
          <w:tcPr>
            <w:tcW w:w="6372" w:type="dxa"/>
            <w:tcBorders>
              <w:bottom w:val="single" w:sz="4" w:space="0" w:color="auto"/>
            </w:tcBorders>
            <w:tcMar>
              <w:top w:w="60" w:type="dxa"/>
              <w:left w:w="80" w:type="dxa"/>
              <w:bottom w:w="60" w:type="dxa"/>
              <w:right w:w="80" w:type="dxa"/>
            </w:tcMar>
          </w:tcPr>
          <w:p w14:paraId="0605691E" w14:textId="7E464F75" w:rsidR="00D53A17" w:rsidRPr="008A1C88" w:rsidRDefault="00D53A17" w:rsidP="00D53A17">
            <w:pPr>
              <w:pStyle w:val="CBDTableNormal"/>
              <w:keepNext/>
              <w:keepLines/>
              <w:jc w:val="right"/>
              <w:rPr>
                <w:rFonts w:ascii="Simplified Arabic" w:hAnsi="Simplified Arabic" w:cs="Simplified Arabic"/>
                <w:i/>
                <w:iCs/>
                <w:sz w:val="22"/>
                <w:lang w:val="en-CA"/>
              </w:rPr>
            </w:pPr>
            <w:r w:rsidRPr="008A1C88">
              <w:rPr>
                <w:rFonts w:ascii="Simplified Arabic" w:hAnsi="Simplified Arabic" w:cs="Simplified Arabic"/>
                <w:i/>
                <w:iCs/>
                <w:sz w:val="22"/>
                <w:rtl/>
                <w:lang w:val="en-CA"/>
              </w:rPr>
              <w:t>قابلية التقييم</w:t>
            </w:r>
          </w:p>
        </w:tc>
      </w:tr>
      <w:tr w:rsidR="00350B79" w:rsidRPr="008A1C88" w14:paraId="69D80989" w14:textId="77777777" w:rsidTr="00350B79">
        <w:tc>
          <w:tcPr>
            <w:tcW w:w="13572" w:type="dxa"/>
            <w:gridSpan w:val="4"/>
            <w:tcBorders>
              <w:top w:val="single" w:sz="4" w:space="0" w:color="auto"/>
            </w:tcBorders>
            <w:tcMar>
              <w:top w:w="60" w:type="dxa"/>
              <w:left w:w="80" w:type="dxa"/>
              <w:bottom w:w="60" w:type="dxa"/>
              <w:right w:w="80" w:type="dxa"/>
            </w:tcMar>
          </w:tcPr>
          <w:p w14:paraId="0F5C7A99" w14:textId="42869F3C" w:rsidR="00350B79" w:rsidRPr="008A1C88" w:rsidRDefault="00D82D51" w:rsidP="00D82D51">
            <w:pPr>
              <w:pStyle w:val="CBDTableNormal"/>
              <w:keepNext/>
              <w:keepLines/>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2- مستويات المساهمة، وتصميم آلية التفعيل، والكفاءة، والتكاليف</w:t>
            </w:r>
          </w:p>
        </w:tc>
      </w:tr>
      <w:tr w:rsidR="00350B79" w:rsidRPr="008A1C88" w14:paraId="4BCF65D3" w14:textId="77777777" w:rsidTr="00350B79">
        <w:tc>
          <w:tcPr>
            <w:tcW w:w="3300" w:type="dxa"/>
            <w:shd w:val="clear" w:color="auto" w:fill="FFF2CC"/>
            <w:tcMar>
              <w:top w:w="60" w:type="dxa"/>
              <w:left w:w="80" w:type="dxa"/>
              <w:bottom w:w="60" w:type="dxa"/>
              <w:right w:w="80" w:type="dxa"/>
            </w:tcMar>
          </w:tcPr>
          <w:p w14:paraId="1FF2B153" w14:textId="4B973A94" w:rsidR="00350B79" w:rsidRPr="008A1C88" w:rsidRDefault="00D82D51" w:rsidP="00D82D51">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تكاليف المعاملات والأعباء الإدارية</w:t>
            </w:r>
          </w:p>
        </w:tc>
        <w:tc>
          <w:tcPr>
            <w:tcW w:w="1500" w:type="dxa"/>
            <w:shd w:val="clear" w:color="auto" w:fill="FFF2CC"/>
            <w:tcMar>
              <w:top w:w="60" w:type="dxa"/>
              <w:left w:w="80" w:type="dxa"/>
              <w:bottom w:w="60" w:type="dxa"/>
              <w:right w:w="80" w:type="dxa"/>
            </w:tcMar>
          </w:tcPr>
          <w:p w14:paraId="3C898DDA" w14:textId="3FB60067" w:rsidR="00350B79" w:rsidRPr="008A1C88" w:rsidRDefault="00D82D51" w:rsidP="008571F0">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لإجراء (دراسة)</w:t>
            </w:r>
          </w:p>
        </w:tc>
        <w:tc>
          <w:tcPr>
            <w:tcW w:w="2400" w:type="dxa"/>
            <w:shd w:val="clear" w:color="auto" w:fill="FFF2CC"/>
            <w:tcMar>
              <w:top w:w="60" w:type="dxa"/>
              <w:left w:w="80" w:type="dxa"/>
              <w:bottom w:w="60" w:type="dxa"/>
              <w:right w:w="80" w:type="dxa"/>
            </w:tcMar>
          </w:tcPr>
          <w:p w14:paraId="0413AFBA" w14:textId="69F8FB43" w:rsidR="00350B79" w:rsidRPr="008A1C88" w:rsidRDefault="008571F0" w:rsidP="008571F0">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دراسة بتكليف من اللجنة التوجيهية</w:t>
            </w:r>
          </w:p>
        </w:tc>
        <w:tc>
          <w:tcPr>
            <w:tcW w:w="6372" w:type="dxa"/>
            <w:shd w:val="clear" w:color="auto" w:fill="FFF2CC"/>
            <w:tcMar>
              <w:top w:w="60" w:type="dxa"/>
              <w:left w:w="80" w:type="dxa"/>
              <w:bottom w:w="60" w:type="dxa"/>
              <w:right w:w="80" w:type="dxa"/>
            </w:tcMar>
          </w:tcPr>
          <w:p w14:paraId="024929A6" w14:textId="4C4ABF52" w:rsidR="00350B79" w:rsidRPr="008A1C88" w:rsidRDefault="008571F0" w:rsidP="008571F0">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قابلة للتقييم في مؤتمر الأطراف القادم؛ تتطلب دراسة متخصصة</w:t>
            </w:r>
          </w:p>
        </w:tc>
      </w:tr>
      <w:tr w:rsidR="00350B79" w:rsidRPr="008A1C88" w14:paraId="11877A93" w14:textId="77777777" w:rsidTr="00350B79">
        <w:tc>
          <w:tcPr>
            <w:tcW w:w="13572" w:type="dxa"/>
            <w:gridSpan w:val="4"/>
            <w:tcMar>
              <w:top w:w="60" w:type="dxa"/>
              <w:left w:w="80" w:type="dxa"/>
              <w:bottom w:w="60" w:type="dxa"/>
              <w:right w:w="80" w:type="dxa"/>
            </w:tcMar>
          </w:tcPr>
          <w:p w14:paraId="6E82230C" w14:textId="660385CF" w:rsidR="00350B79" w:rsidRPr="008A1C88" w:rsidRDefault="004914BA" w:rsidP="004914BA">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 3- المنافع غير النقدية</w:t>
            </w:r>
          </w:p>
        </w:tc>
      </w:tr>
      <w:tr w:rsidR="00350B79" w:rsidRPr="008A1C88" w14:paraId="2F02DBC9" w14:textId="77777777" w:rsidTr="00350B79">
        <w:tc>
          <w:tcPr>
            <w:tcW w:w="3300" w:type="dxa"/>
            <w:shd w:val="clear" w:color="auto" w:fill="FFF2CC"/>
            <w:tcMar>
              <w:top w:w="60" w:type="dxa"/>
              <w:left w:w="80" w:type="dxa"/>
              <w:bottom w:w="60" w:type="dxa"/>
              <w:right w:w="80" w:type="dxa"/>
            </w:tcMar>
          </w:tcPr>
          <w:p w14:paraId="15760C95" w14:textId="771376D6" w:rsidR="00350B79" w:rsidRPr="008A1C88" w:rsidRDefault="004914BA" w:rsidP="004914BA">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حجم ونوع المنافع غير النقدية</w:t>
            </w:r>
          </w:p>
        </w:tc>
        <w:tc>
          <w:tcPr>
            <w:tcW w:w="1500" w:type="dxa"/>
            <w:shd w:val="clear" w:color="auto" w:fill="FFF2CC"/>
            <w:tcMar>
              <w:top w:w="60" w:type="dxa"/>
              <w:left w:w="80" w:type="dxa"/>
              <w:bottom w:w="60" w:type="dxa"/>
              <w:right w:w="80" w:type="dxa"/>
            </w:tcMar>
          </w:tcPr>
          <w:p w14:paraId="6CCD65ED" w14:textId="1EDCD4DB" w:rsidR="00350B79" w:rsidRPr="008A1C88" w:rsidRDefault="004914BA" w:rsidP="004914BA">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لإعداد (الإبلاغ)</w:t>
            </w:r>
          </w:p>
        </w:tc>
        <w:tc>
          <w:tcPr>
            <w:tcW w:w="2400" w:type="dxa"/>
            <w:shd w:val="clear" w:color="auto" w:fill="FFF2CC"/>
            <w:tcMar>
              <w:top w:w="60" w:type="dxa"/>
              <w:left w:w="80" w:type="dxa"/>
              <w:bottom w:w="60" w:type="dxa"/>
              <w:right w:w="80" w:type="dxa"/>
            </w:tcMar>
          </w:tcPr>
          <w:p w14:paraId="1ECC1EF9" w14:textId="7E43E795" w:rsidR="00350B79" w:rsidRPr="008A1C88" w:rsidRDefault="0008373D" w:rsidP="0008373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تقارير مشغل قاعدة البيانات في الجدول 1؛ دراسة استقصائية للمساهمين/أصحاب المصلحة</w:t>
            </w:r>
          </w:p>
        </w:tc>
        <w:tc>
          <w:tcPr>
            <w:tcW w:w="6372" w:type="dxa"/>
            <w:shd w:val="clear" w:color="auto" w:fill="FFF2CC"/>
            <w:tcMar>
              <w:top w:w="60" w:type="dxa"/>
              <w:left w:w="80" w:type="dxa"/>
              <w:bottom w:w="60" w:type="dxa"/>
              <w:right w:w="80" w:type="dxa"/>
            </w:tcMar>
          </w:tcPr>
          <w:p w14:paraId="17CD0343" w14:textId="18859C4C" w:rsidR="00350B79" w:rsidRPr="008A1C88" w:rsidRDefault="0008373D" w:rsidP="0008373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 للتقييم جزئيًا؛ سيتم تطوير التصنيف </w:t>
            </w:r>
            <w:r w:rsidR="000B2C3D" w:rsidRPr="008A1C88">
              <w:rPr>
                <w:rFonts w:ascii="Simplified Arabic" w:hAnsi="Simplified Arabic" w:cs="Simplified Arabic"/>
                <w:sz w:val="22"/>
                <w:rtl/>
                <w:lang w:val="en-CA"/>
              </w:rPr>
              <w:t>والدراسة الاستقصائية</w:t>
            </w:r>
            <w:r w:rsidRPr="008A1C88">
              <w:rPr>
                <w:rFonts w:ascii="Simplified Arabic" w:hAnsi="Simplified Arabic" w:cs="Simplified Arabic"/>
                <w:sz w:val="22"/>
                <w:rtl/>
                <w:lang w:val="en-CA"/>
              </w:rPr>
              <w:t>؛ قابل للتقييم الكامل في مؤتمر الأطراف القادم</w:t>
            </w:r>
          </w:p>
        </w:tc>
      </w:tr>
      <w:tr w:rsidR="000B2C3D" w:rsidRPr="008A1C88" w14:paraId="42AF69CE" w14:textId="77777777" w:rsidTr="00350B79">
        <w:tc>
          <w:tcPr>
            <w:tcW w:w="13572" w:type="dxa"/>
            <w:gridSpan w:val="4"/>
            <w:tcMar>
              <w:top w:w="60" w:type="dxa"/>
              <w:left w:w="80" w:type="dxa"/>
              <w:bottom w:w="60" w:type="dxa"/>
              <w:right w:w="80" w:type="dxa"/>
            </w:tcMar>
          </w:tcPr>
          <w:p w14:paraId="1BB67B93" w14:textId="674B0676" w:rsidR="000B2C3D" w:rsidRPr="008A1C88" w:rsidRDefault="000B2C3D" w:rsidP="000B2C3D">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التقييم-4 مساهمة الآلية في إطار كونمينغ-مونتريال العالمي للتنوع البيولوجي واليقين القانوني للمساهمين</w:t>
            </w:r>
          </w:p>
        </w:tc>
      </w:tr>
      <w:tr w:rsidR="00350B79" w:rsidRPr="008A1C88" w14:paraId="3B09F38D" w14:textId="77777777" w:rsidTr="00350B79">
        <w:tc>
          <w:tcPr>
            <w:tcW w:w="3300" w:type="dxa"/>
            <w:shd w:val="clear" w:color="auto" w:fill="FFF2CC"/>
            <w:tcMar>
              <w:top w:w="60" w:type="dxa"/>
              <w:left w:w="80" w:type="dxa"/>
              <w:bottom w:w="60" w:type="dxa"/>
              <w:right w:w="80" w:type="dxa"/>
            </w:tcMar>
          </w:tcPr>
          <w:p w14:paraId="5E7ACE8A" w14:textId="1E63CEC8" w:rsidR="00350B79" w:rsidRPr="008A1C88" w:rsidRDefault="001E45AD" w:rsidP="001E45A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المساهمة في الهدف جيم/الغاية 13 من </w:t>
            </w:r>
            <w:r w:rsidR="006E6A02" w:rsidRPr="008A1C88">
              <w:rPr>
                <w:rFonts w:ascii="Simplified Arabic" w:hAnsi="Simplified Arabic" w:cs="Simplified Arabic"/>
                <w:sz w:val="22"/>
                <w:rtl/>
                <w:lang w:val="en-CA"/>
              </w:rPr>
              <w:t>ال</w:t>
            </w:r>
            <w:r w:rsidRPr="008A1C88">
              <w:rPr>
                <w:rFonts w:ascii="Simplified Arabic" w:hAnsi="Simplified Arabic" w:cs="Simplified Arabic"/>
                <w:sz w:val="22"/>
                <w:rtl/>
                <w:lang w:val="en-CA"/>
              </w:rPr>
              <w:t>مؤشر</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rPr>
              <w:t xml:space="preserve">الثنائي لإطار كونمينغ-مونتريال العالمي للتنوع البيولوجي </w:t>
            </w:r>
          </w:p>
        </w:tc>
        <w:tc>
          <w:tcPr>
            <w:tcW w:w="1500" w:type="dxa"/>
            <w:shd w:val="clear" w:color="auto" w:fill="FFF2CC"/>
            <w:tcMar>
              <w:top w:w="60" w:type="dxa"/>
              <w:left w:w="80" w:type="dxa"/>
              <w:bottom w:w="60" w:type="dxa"/>
              <w:right w:w="80" w:type="dxa"/>
            </w:tcMar>
          </w:tcPr>
          <w:p w14:paraId="285261A5" w14:textId="2E31F116" w:rsidR="00350B79" w:rsidRPr="008A1C88" w:rsidRDefault="001E45AD" w:rsidP="001E45A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w:t>
            </w:r>
          </w:p>
        </w:tc>
        <w:tc>
          <w:tcPr>
            <w:tcW w:w="2400" w:type="dxa"/>
            <w:shd w:val="clear" w:color="auto" w:fill="FFF2CC"/>
            <w:tcMar>
              <w:top w:w="60" w:type="dxa"/>
              <w:left w:w="80" w:type="dxa"/>
              <w:bottom w:w="60" w:type="dxa"/>
              <w:right w:w="80" w:type="dxa"/>
            </w:tcMar>
          </w:tcPr>
          <w:p w14:paraId="7B78C4CA" w14:textId="3ECD7BF2" w:rsidR="00350B79" w:rsidRPr="008A1C88" w:rsidRDefault="00362839" w:rsidP="00362839">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تقرير الرصد لإطار كونمينغ-مونتريال العالمي للتنوع البيولوجي/التخطيط والرصد والإبلاغ والاستعراض </w:t>
            </w:r>
          </w:p>
        </w:tc>
        <w:tc>
          <w:tcPr>
            <w:tcW w:w="6372" w:type="dxa"/>
            <w:shd w:val="clear" w:color="auto" w:fill="FFF2CC"/>
            <w:tcMar>
              <w:top w:w="60" w:type="dxa"/>
              <w:left w:w="80" w:type="dxa"/>
              <w:bottom w:w="60" w:type="dxa"/>
              <w:right w:w="80" w:type="dxa"/>
            </w:tcMar>
          </w:tcPr>
          <w:p w14:paraId="63226F05" w14:textId="2B4BB8C1" w:rsidR="00C405A0" w:rsidRPr="008A1C88" w:rsidRDefault="00C405A0" w:rsidP="00C405A0">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حاليًا: لا توجد معلومات خاصة بمعلومات التسلسل الرقمي</w:t>
            </w:r>
            <w:r w:rsidR="006E6A02" w:rsidRPr="008A1C88">
              <w:rPr>
                <w:rFonts w:ascii="Simplified Arabic" w:hAnsi="Simplified Arabic" w:cs="Simplified Arabic"/>
                <w:sz w:val="22"/>
                <w:rtl/>
                <w:lang w:val="en-CA"/>
              </w:rPr>
              <w:t xml:space="preserve"> </w:t>
            </w:r>
            <w:r w:rsidRPr="008A1C88">
              <w:rPr>
                <w:rFonts w:ascii="Simplified Arabic" w:hAnsi="Simplified Arabic" w:cs="Simplified Arabic"/>
                <w:sz w:val="22"/>
                <w:rtl/>
                <w:lang w:val="en-CA"/>
              </w:rPr>
              <w:t>في الهدف جيم/الغاية 13 من إطار</w:t>
            </w:r>
            <w:r w:rsidR="009B27AC" w:rsidRPr="008A1C88">
              <w:rPr>
                <w:rFonts w:ascii="Simplified Arabic" w:hAnsi="Simplified Arabic" w:cs="Simplified Arabic"/>
                <w:sz w:val="22"/>
                <w:rtl/>
                <w:lang w:val="en-CA"/>
              </w:rPr>
              <w:t xml:space="preserve"> كونمينغ-مونتريال العالمي للتنوع البيولوجي </w:t>
            </w:r>
            <w:r w:rsidRPr="008A1C88">
              <w:rPr>
                <w:rFonts w:ascii="Simplified Arabic" w:hAnsi="Simplified Arabic" w:cs="Simplified Arabic"/>
                <w:sz w:val="22"/>
                <w:rtl/>
                <w:lang w:val="en-CA"/>
              </w:rPr>
              <w:t>في الوقت الر</w:t>
            </w:r>
            <w:r w:rsidR="00847EAD" w:rsidRPr="008A1C88">
              <w:rPr>
                <w:rFonts w:ascii="Simplified Arabic" w:hAnsi="Simplified Arabic" w:cs="Simplified Arabic"/>
                <w:sz w:val="22"/>
                <w:rtl/>
                <w:lang w:val="en-CA"/>
              </w:rPr>
              <w:t>اه</w:t>
            </w:r>
            <w:r w:rsidRPr="008A1C88">
              <w:rPr>
                <w:rFonts w:ascii="Simplified Arabic" w:hAnsi="Simplified Arabic" w:cs="Simplified Arabic"/>
                <w:sz w:val="22"/>
                <w:rtl/>
                <w:lang w:val="en-CA"/>
              </w:rPr>
              <w:t xml:space="preserve">ن؛ ولا يحتوي </w:t>
            </w:r>
            <w:r w:rsidR="009B27AC" w:rsidRPr="008A1C88">
              <w:rPr>
                <w:rFonts w:ascii="Simplified Arabic" w:hAnsi="Simplified Arabic" w:cs="Simplified Arabic"/>
                <w:sz w:val="22"/>
                <w:rtl/>
                <w:lang w:val="en-CA"/>
              </w:rPr>
              <w:t xml:space="preserve">التخطيط والرصد والإبلاغ والاستعراض </w:t>
            </w:r>
            <w:r w:rsidRPr="008A1C88">
              <w:rPr>
                <w:rFonts w:ascii="Simplified Arabic" w:hAnsi="Simplified Arabic" w:cs="Simplified Arabic"/>
                <w:sz w:val="22"/>
                <w:rtl/>
                <w:lang w:val="en-CA"/>
              </w:rPr>
              <w:t>على بيانات صيغة التخصيص. سيتم تقييمه في مؤتمر الأطراف القادم</w:t>
            </w:r>
            <w:r w:rsidRPr="008A1C88">
              <w:rPr>
                <w:rFonts w:ascii="Simplified Arabic" w:hAnsi="Simplified Arabic" w:cs="Simplified Arabic"/>
                <w:sz w:val="22"/>
                <w:lang w:val="en-CA"/>
              </w:rPr>
              <w:t>.</w:t>
            </w:r>
          </w:p>
        </w:tc>
      </w:tr>
      <w:tr w:rsidR="00114A65" w:rsidRPr="008A1C88" w14:paraId="564777ED" w14:textId="77777777" w:rsidTr="00350B79">
        <w:tc>
          <w:tcPr>
            <w:tcW w:w="3300" w:type="dxa"/>
            <w:shd w:val="clear" w:color="auto" w:fill="FFF2CC"/>
            <w:tcMar>
              <w:top w:w="60" w:type="dxa"/>
              <w:left w:w="80" w:type="dxa"/>
              <w:bottom w:w="60" w:type="dxa"/>
              <w:right w:w="80" w:type="dxa"/>
            </w:tcMar>
          </w:tcPr>
          <w:p w14:paraId="07D12ECF" w14:textId="153C3EE0" w:rsidR="00114A65" w:rsidRPr="008A1C88" w:rsidRDefault="00114A65" w:rsidP="00114A65">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التوافق مع دورات إعداد التقارير الخاصة</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bidi="ar-EG"/>
              </w:rPr>
              <w:t>با</w:t>
            </w:r>
            <w:r w:rsidRPr="008A1C88">
              <w:rPr>
                <w:rFonts w:ascii="Simplified Arabic" w:hAnsi="Simplified Arabic" w:cs="Simplified Arabic"/>
                <w:sz w:val="22"/>
                <w:rtl/>
                <w:lang w:val="en-CA"/>
              </w:rPr>
              <w:t xml:space="preserve">لتخطيط والرصد والإبلاغ والاستعراض </w:t>
            </w:r>
          </w:p>
        </w:tc>
        <w:tc>
          <w:tcPr>
            <w:tcW w:w="1500" w:type="dxa"/>
            <w:shd w:val="clear" w:color="auto" w:fill="FFF2CC"/>
            <w:tcMar>
              <w:top w:w="60" w:type="dxa"/>
              <w:left w:w="80" w:type="dxa"/>
              <w:bottom w:w="60" w:type="dxa"/>
              <w:right w:w="80" w:type="dxa"/>
            </w:tcMar>
          </w:tcPr>
          <w:p w14:paraId="7EFD72B8" w14:textId="5CD940CF" w:rsidR="00114A65" w:rsidRPr="008A1C88" w:rsidRDefault="00114A65" w:rsidP="00114A65">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غير قابل للتقييم بعد</w:t>
            </w:r>
          </w:p>
        </w:tc>
        <w:tc>
          <w:tcPr>
            <w:tcW w:w="2400" w:type="dxa"/>
            <w:shd w:val="clear" w:color="auto" w:fill="FFF2CC"/>
            <w:tcMar>
              <w:top w:w="60" w:type="dxa"/>
              <w:left w:w="80" w:type="dxa"/>
              <w:bottom w:w="60" w:type="dxa"/>
              <w:right w:w="80" w:type="dxa"/>
            </w:tcMar>
          </w:tcPr>
          <w:p w14:paraId="5C26ED89" w14:textId="7ABF4B92" w:rsidR="00114A65" w:rsidRPr="008A1C88" w:rsidRDefault="001246AC" w:rsidP="001246A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التخطيط والرصد والإبلاغ والاستعراض /الأمانة</w:t>
            </w:r>
          </w:p>
        </w:tc>
        <w:tc>
          <w:tcPr>
            <w:tcW w:w="6372" w:type="dxa"/>
            <w:shd w:val="clear" w:color="auto" w:fill="FFF2CC"/>
            <w:tcMar>
              <w:top w:w="60" w:type="dxa"/>
              <w:left w:w="80" w:type="dxa"/>
              <w:bottom w:w="60" w:type="dxa"/>
              <w:right w:w="80" w:type="dxa"/>
            </w:tcMar>
          </w:tcPr>
          <w:p w14:paraId="5C7381CD" w14:textId="6DDD143C" w:rsidR="00114A65" w:rsidRPr="008A1C88" w:rsidRDefault="001246AC" w:rsidP="001246AC">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غير قابل للتقييم بعد: لا يحتوي </w:t>
            </w:r>
            <w:r w:rsidR="00577713" w:rsidRPr="008A1C88">
              <w:rPr>
                <w:rFonts w:ascii="Simplified Arabic" w:hAnsi="Simplified Arabic" w:cs="Simplified Arabic"/>
                <w:sz w:val="22"/>
                <w:rtl/>
                <w:lang w:val="en-CA"/>
              </w:rPr>
              <w:t xml:space="preserve">التخطيط والرصد والإبلاغ والاستعراض </w:t>
            </w:r>
            <w:r w:rsidRPr="008A1C88">
              <w:rPr>
                <w:rFonts w:ascii="Simplified Arabic" w:hAnsi="Simplified Arabic" w:cs="Simplified Arabic"/>
                <w:sz w:val="22"/>
                <w:rtl/>
                <w:lang w:val="en-CA"/>
              </w:rPr>
              <w:t>على بيانات صيغة التخصيص. سيتم تقييمه في مؤتمر الأطراف القادم</w:t>
            </w:r>
            <w:r w:rsidRPr="008A1C88">
              <w:rPr>
                <w:rFonts w:ascii="Simplified Arabic" w:hAnsi="Simplified Arabic" w:cs="Simplified Arabic"/>
                <w:sz w:val="22"/>
                <w:lang w:val="en-CA"/>
              </w:rPr>
              <w:t>.</w:t>
            </w:r>
          </w:p>
        </w:tc>
      </w:tr>
      <w:tr w:rsidR="00577713" w:rsidRPr="008A1C88" w14:paraId="776A941C" w14:textId="77777777" w:rsidTr="00350B79">
        <w:tc>
          <w:tcPr>
            <w:tcW w:w="13572" w:type="dxa"/>
            <w:gridSpan w:val="4"/>
            <w:tcMar>
              <w:top w:w="60" w:type="dxa"/>
              <w:left w:w="80" w:type="dxa"/>
              <w:bottom w:w="60" w:type="dxa"/>
              <w:right w:w="80" w:type="dxa"/>
            </w:tcMar>
          </w:tcPr>
          <w:p w14:paraId="0ED0B2DD" w14:textId="6794DCBC" w:rsidR="00577713" w:rsidRPr="008A1C88" w:rsidRDefault="00577713" w:rsidP="00577713">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التقييم-5 التوافق مع أطر الحصول وتقاسم المنافع الوطنية وغيرها من الصكوك الدولية</w:t>
            </w:r>
          </w:p>
        </w:tc>
      </w:tr>
      <w:tr w:rsidR="00350B79" w:rsidRPr="008A1C88" w14:paraId="2C7CFD54" w14:textId="77777777" w:rsidTr="00350B79">
        <w:tc>
          <w:tcPr>
            <w:tcW w:w="3300" w:type="dxa"/>
            <w:shd w:val="clear" w:color="auto" w:fill="FFF2CC"/>
            <w:tcMar>
              <w:top w:w="60" w:type="dxa"/>
              <w:left w:w="80" w:type="dxa"/>
              <w:bottom w:w="60" w:type="dxa"/>
              <w:right w:w="80" w:type="dxa"/>
            </w:tcMar>
          </w:tcPr>
          <w:p w14:paraId="4EC0EF7B" w14:textId="49F80691" w:rsidR="00577713" w:rsidRPr="008A1C88" w:rsidRDefault="00577713" w:rsidP="00C65FC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الظرف التمكيني 3(ب) -</w:t>
            </w:r>
            <w:r w:rsidR="00C65FCD" w:rsidRPr="008A1C88">
              <w:rPr>
                <w:rFonts w:ascii="Simplified Arabic" w:hAnsi="Simplified Arabic" w:cs="Simplified Arabic"/>
                <w:sz w:val="22"/>
                <w:rtl/>
                <w:lang w:val="en-CA"/>
              </w:rPr>
              <w:t xml:space="preserve"> مخاطر تراكم المساهمات (</w:t>
            </w:r>
            <w:r w:rsidR="00C65FCD" w:rsidRPr="008A1C88">
              <w:rPr>
                <w:rFonts w:ascii="Simplified Arabic" w:hAnsi="Simplified Arabic" w:cs="Simplified Arabic"/>
                <w:sz w:val="22"/>
                <w:rtl/>
              </w:rPr>
              <w:t xml:space="preserve">المعاهدة الدولية بشأن الموارد الوراثية النباتية للأغذية والزراعة، </w:t>
            </w:r>
            <w:r w:rsidR="00847EAD" w:rsidRPr="008A1C88">
              <w:rPr>
                <w:rFonts w:ascii="Simplified Arabic" w:hAnsi="Simplified Arabic" w:cs="Simplified Arabic"/>
                <w:sz w:val="22"/>
                <w:rtl/>
              </w:rPr>
              <w:t>و</w:t>
            </w:r>
            <w:r w:rsidR="00432294" w:rsidRPr="008A1C88">
              <w:rPr>
                <w:rFonts w:ascii="Simplified Arabic" w:hAnsi="Simplified Arabic" w:cs="Simplified Arabic"/>
                <w:sz w:val="22"/>
                <w:rtl/>
                <w:lang w:val="en-US"/>
              </w:rPr>
              <w:t>الاتفاق المُبرم في إطار اتفاقية الأمم المتحدة لقانون البحار بشأن</w:t>
            </w:r>
            <w:r w:rsidR="00432294" w:rsidRPr="008A1C88">
              <w:rPr>
                <w:rFonts w:ascii="Simplified Arabic" w:hAnsi="Simplified Arabic" w:cs="Simplified Arabic"/>
                <w:sz w:val="22"/>
                <w:lang w:val="en-US"/>
              </w:rPr>
              <w:t xml:space="preserve"> </w:t>
            </w:r>
            <w:r w:rsidR="00432294" w:rsidRPr="008A1C88">
              <w:rPr>
                <w:rFonts w:ascii="Simplified Arabic" w:hAnsi="Simplified Arabic" w:cs="Simplified Arabic"/>
                <w:sz w:val="22"/>
                <w:rtl/>
                <w:lang w:val="en-US"/>
              </w:rPr>
              <w:t>حفظ التنوع البيولوجي البحري في المناطق الواقعة خارج حدود الولاية الوطنية</w:t>
            </w:r>
            <w:r w:rsidR="00432294" w:rsidRPr="008A1C88">
              <w:rPr>
                <w:rFonts w:ascii="Simplified Arabic" w:hAnsi="Simplified Arabic" w:cs="Simplified Arabic"/>
                <w:sz w:val="22"/>
                <w:lang w:val="en-US"/>
              </w:rPr>
              <w:t xml:space="preserve"> </w:t>
            </w:r>
            <w:r w:rsidR="00432294" w:rsidRPr="008A1C88">
              <w:rPr>
                <w:rFonts w:ascii="Simplified Arabic" w:hAnsi="Simplified Arabic" w:cs="Simplified Arabic"/>
                <w:sz w:val="22"/>
                <w:rtl/>
                <w:lang w:val="en-US"/>
              </w:rPr>
              <w:t xml:space="preserve">واستخدامه على نحو مستدام، </w:t>
            </w:r>
            <w:r w:rsidR="00847EAD" w:rsidRPr="008A1C88">
              <w:rPr>
                <w:rFonts w:ascii="Simplified Arabic" w:hAnsi="Simplified Arabic" w:cs="Simplified Arabic"/>
                <w:sz w:val="22"/>
                <w:rtl/>
                <w:lang w:val="en-US"/>
              </w:rPr>
              <w:t>و</w:t>
            </w:r>
            <w:r w:rsidR="006D1F98" w:rsidRPr="008A1C88">
              <w:rPr>
                <w:rStyle w:val="preferred"/>
                <w:rFonts w:ascii="Simplified Arabic" w:hAnsi="Simplified Arabic" w:cs="Simplified Arabic"/>
                <w:sz w:val="22"/>
                <w:rtl/>
                <w:lang w:bidi="ar"/>
              </w:rPr>
              <w:t>نظام منظمة الصحة العالمية لإتاحة المُمْرضات وتقاسم المنافع)</w:t>
            </w:r>
          </w:p>
        </w:tc>
        <w:tc>
          <w:tcPr>
            <w:tcW w:w="1500" w:type="dxa"/>
            <w:shd w:val="clear" w:color="auto" w:fill="FFF2CC"/>
            <w:tcMar>
              <w:top w:w="60" w:type="dxa"/>
              <w:left w:w="80" w:type="dxa"/>
              <w:bottom w:w="60" w:type="dxa"/>
              <w:right w:w="80" w:type="dxa"/>
            </w:tcMar>
          </w:tcPr>
          <w:p w14:paraId="5AB01E85" w14:textId="37BAB88B" w:rsidR="00350B79"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لوضع (بروتوكول)</w:t>
            </w:r>
          </w:p>
        </w:tc>
        <w:tc>
          <w:tcPr>
            <w:tcW w:w="2400" w:type="dxa"/>
            <w:shd w:val="clear" w:color="auto" w:fill="FFF2CC"/>
            <w:tcMar>
              <w:top w:w="60" w:type="dxa"/>
              <w:left w:w="80" w:type="dxa"/>
              <w:bottom w:w="60" w:type="dxa"/>
              <w:right w:w="80" w:type="dxa"/>
            </w:tcMar>
          </w:tcPr>
          <w:p w14:paraId="318FB02E" w14:textId="0C71BD16" w:rsidR="00350B79" w:rsidRPr="008A1C88" w:rsidRDefault="009979D0" w:rsidP="009979D0">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بروتوكول تراكم المخاطر الخاص بالأمانة</w:t>
            </w:r>
          </w:p>
        </w:tc>
        <w:tc>
          <w:tcPr>
            <w:tcW w:w="6372" w:type="dxa"/>
            <w:shd w:val="clear" w:color="auto" w:fill="FFF2CC"/>
            <w:tcMar>
              <w:top w:w="60" w:type="dxa"/>
              <w:left w:w="80" w:type="dxa"/>
              <w:bottom w:w="60" w:type="dxa"/>
              <w:right w:w="80" w:type="dxa"/>
            </w:tcMar>
          </w:tcPr>
          <w:p w14:paraId="7066A2B5" w14:textId="723326AB" w:rsidR="00350B79" w:rsidRPr="008A1C88" w:rsidRDefault="009979D0" w:rsidP="009979D0">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يُقيّم بعد: لم تُقرر الصكوك الدولية الأخرى بعدُ ما إذا كانت ستتعامل مع تقاسم المنافع الناجمة عن استخدام معلومات التسلسل الرقمي بشأن الموارد الجينية ضمن نطاقها، وكيفية التعامل مع ذلك. سيُقيّم هذا الأمر في مؤتمر الأطراف القادم</w:t>
            </w:r>
            <w:r w:rsidRPr="008A1C88">
              <w:rPr>
                <w:rFonts w:ascii="Simplified Arabic" w:hAnsi="Simplified Arabic" w:cs="Simplified Arabic"/>
                <w:sz w:val="22"/>
                <w:lang w:val="en-CA"/>
              </w:rPr>
              <w:t>.</w:t>
            </w:r>
          </w:p>
        </w:tc>
      </w:tr>
      <w:tr w:rsidR="00350B79" w:rsidRPr="008A1C88" w14:paraId="281F0B9D" w14:textId="77777777" w:rsidTr="00350B79">
        <w:tc>
          <w:tcPr>
            <w:tcW w:w="3300" w:type="dxa"/>
            <w:shd w:val="clear" w:color="auto" w:fill="FFF2CC"/>
            <w:tcMar>
              <w:top w:w="60" w:type="dxa"/>
              <w:left w:w="80" w:type="dxa"/>
              <w:bottom w:w="60" w:type="dxa"/>
              <w:right w:w="80" w:type="dxa"/>
            </w:tcMar>
          </w:tcPr>
          <w:p w14:paraId="520F57DB" w14:textId="7330AEC2" w:rsidR="002B53CC" w:rsidRPr="008A1C88" w:rsidRDefault="002B53CC" w:rsidP="002B53C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الظرف التمكيني 3(ج) - ثقة مقدم الخدمة (التوافق الوطني مع </w:t>
            </w:r>
            <w:r w:rsidR="00354192" w:rsidRPr="008A1C88">
              <w:rPr>
                <w:rFonts w:ascii="Simplified Arabic" w:hAnsi="Simplified Arabic" w:cs="Simplified Arabic"/>
                <w:sz w:val="22"/>
                <w:rtl/>
                <w:lang w:val="en-CA"/>
              </w:rPr>
              <w:t>الحصول وتقاسم المنافع</w:t>
            </w:r>
            <w:r w:rsidRPr="008A1C88">
              <w:rPr>
                <w:rFonts w:ascii="Simplified Arabic" w:hAnsi="Simplified Arabic" w:cs="Simplified Arabic"/>
                <w:sz w:val="22"/>
                <w:rtl/>
                <w:lang w:val="en-CA"/>
              </w:rPr>
              <w:t>)</w:t>
            </w:r>
          </w:p>
        </w:tc>
        <w:tc>
          <w:tcPr>
            <w:tcW w:w="1500" w:type="dxa"/>
            <w:shd w:val="clear" w:color="auto" w:fill="FFF2CC"/>
            <w:tcMar>
              <w:top w:w="60" w:type="dxa"/>
              <w:left w:w="80" w:type="dxa"/>
              <w:bottom w:w="60" w:type="dxa"/>
              <w:right w:w="80" w:type="dxa"/>
            </w:tcMar>
          </w:tcPr>
          <w:p w14:paraId="31AA4C51" w14:textId="3A9CD5B4" w:rsidR="00350B79"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لإعداد (تقييم)</w:t>
            </w:r>
          </w:p>
        </w:tc>
        <w:tc>
          <w:tcPr>
            <w:tcW w:w="2400" w:type="dxa"/>
            <w:shd w:val="clear" w:color="auto" w:fill="FFF2CC"/>
            <w:tcMar>
              <w:top w:w="60" w:type="dxa"/>
              <w:left w:w="80" w:type="dxa"/>
              <w:bottom w:w="60" w:type="dxa"/>
              <w:right w:w="80" w:type="dxa"/>
            </w:tcMar>
          </w:tcPr>
          <w:p w14:paraId="6D3E9E82" w14:textId="17EFB6AA" w:rsidR="00350B79" w:rsidRPr="008A1C88" w:rsidRDefault="006C3CE4" w:rsidP="006C3CE4">
            <w:pPr>
              <w:pStyle w:val="CBDTableNormal"/>
              <w:jc w:val="right"/>
              <w:rPr>
                <w:rFonts w:ascii="Simplified Arabic" w:hAnsi="Simplified Arabic" w:cs="Simplified Arabic"/>
                <w:sz w:val="22"/>
                <w:rtl/>
                <w:lang w:val="en-CA"/>
              </w:rPr>
            </w:pPr>
            <w:r w:rsidRPr="008A1C88">
              <w:rPr>
                <w:rFonts w:ascii="Simplified Arabic" w:hAnsi="Simplified Arabic" w:cs="Simplified Arabic"/>
                <w:sz w:val="22"/>
                <w:rtl/>
                <w:lang w:val="en-CA"/>
              </w:rPr>
              <w:t>التقارير الوطنية للأطراف/</w:t>
            </w:r>
            <w:r w:rsidR="009604FB" w:rsidRPr="008A1C88">
              <w:rPr>
                <w:rFonts w:ascii="Simplified Arabic" w:hAnsi="Simplified Arabic" w:cs="Simplified Arabic"/>
                <w:sz w:val="22"/>
                <w:rtl/>
                <w:lang w:val="en-CA"/>
              </w:rPr>
              <w:t>التخطيط والرصد والإبلاغ والاستعراض</w:t>
            </w:r>
            <w:r w:rsidRPr="008A1C88">
              <w:rPr>
                <w:rFonts w:ascii="Simplified Arabic" w:hAnsi="Simplified Arabic" w:cs="Simplified Arabic"/>
                <w:sz w:val="22"/>
                <w:rtl/>
                <w:lang w:val="en-CA"/>
              </w:rPr>
              <w:t xml:space="preserve">؛ إخطار </w:t>
            </w:r>
            <w:r w:rsidR="009604FB" w:rsidRPr="008A1C88">
              <w:rPr>
                <w:rFonts w:ascii="Simplified Arabic" w:hAnsi="Simplified Arabic" w:cs="Simplified Arabic"/>
                <w:sz w:val="22"/>
                <w:rtl/>
                <w:lang w:val="en-CA"/>
              </w:rPr>
              <w:t>الطرف</w:t>
            </w:r>
          </w:p>
        </w:tc>
        <w:tc>
          <w:tcPr>
            <w:tcW w:w="6372" w:type="dxa"/>
            <w:shd w:val="clear" w:color="auto" w:fill="FFF2CC"/>
            <w:tcMar>
              <w:top w:w="60" w:type="dxa"/>
              <w:left w:w="80" w:type="dxa"/>
              <w:bottom w:w="60" w:type="dxa"/>
              <w:right w:w="80" w:type="dxa"/>
            </w:tcMar>
          </w:tcPr>
          <w:p w14:paraId="1653CE53" w14:textId="7696165B" w:rsidR="00350B79" w:rsidRPr="008A1C88" w:rsidRDefault="009604FB" w:rsidP="009604FB">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يمكن تقييم النتائج جزئيًا من خلال إخطار الأطراف فقط؛ وتُعتبر النتائج مؤقتة نظرًا للمرحلة المبكرة للآلية. </w:t>
            </w:r>
            <w:r w:rsidR="007B6095" w:rsidRPr="008A1C88">
              <w:rPr>
                <w:rFonts w:ascii="Simplified Arabic" w:hAnsi="Simplified Arabic" w:cs="Simplified Arabic"/>
                <w:sz w:val="22"/>
                <w:rtl/>
                <w:lang w:val="en-CA"/>
              </w:rPr>
              <w:t>و</w:t>
            </w:r>
            <w:r w:rsidRPr="008A1C88">
              <w:rPr>
                <w:rFonts w:ascii="Simplified Arabic" w:hAnsi="Simplified Arabic" w:cs="Simplified Arabic"/>
                <w:sz w:val="22"/>
                <w:rtl/>
                <w:lang w:val="en-CA"/>
              </w:rPr>
              <w:t>يجب المتابعة في الدورات اللاحقة، بما في ذلك مدى تصور تمديد الآلية طوعًا</w:t>
            </w:r>
            <w:r w:rsidRPr="008A1C88">
              <w:rPr>
                <w:rFonts w:ascii="Simplified Arabic" w:hAnsi="Simplified Arabic" w:cs="Simplified Arabic"/>
                <w:sz w:val="22"/>
                <w:lang w:val="en-CA"/>
              </w:rPr>
              <w:t>.</w:t>
            </w:r>
          </w:p>
        </w:tc>
      </w:tr>
      <w:tr w:rsidR="00350B79" w:rsidRPr="008A1C88" w14:paraId="2DA8049A" w14:textId="77777777" w:rsidTr="00350B79">
        <w:tc>
          <w:tcPr>
            <w:tcW w:w="3300" w:type="dxa"/>
            <w:shd w:val="clear" w:color="auto" w:fill="FFF2CC"/>
            <w:tcMar>
              <w:top w:w="60" w:type="dxa"/>
              <w:left w:w="80" w:type="dxa"/>
              <w:bottom w:w="60" w:type="dxa"/>
              <w:right w:w="80" w:type="dxa"/>
            </w:tcMar>
          </w:tcPr>
          <w:p w14:paraId="4A0D481F" w14:textId="1B9A0D21" w:rsidR="003E038F" w:rsidRPr="008A1C88" w:rsidRDefault="003E038F" w:rsidP="003E038F">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التوافق مع </w:t>
            </w:r>
            <w:r w:rsidR="00C64A82" w:rsidRPr="008A1C88">
              <w:rPr>
                <w:rFonts w:ascii="Simplified Arabic" w:hAnsi="Simplified Arabic" w:cs="Simplified Arabic"/>
                <w:sz w:val="22"/>
                <w:rtl/>
              </w:rPr>
              <w:t xml:space="preserve">الاستراتيجيات وخطط العمل الوطنية للتنوع البيولوجي </w:t>
            </w:r>
            <w:r w:rsidR="0085634A" w:rsidRPr="008A1C88">
              <w:rPr>
                <w:rFonts w:ascii="Simplified Arabic" w:hAnsi="Simplified Arabic" w:cs="Simplified Arabic"/>
                <w:sz w:val="22"/>
                <w:rtl/>
              </w:rPr>
              <w:t>والتدابير</w:t>
            </w:r>
            <w:r w:rsidRPr="008A1C88">
              <w:rPr>
                <w:rFonts w:ascii="Simplified Arabic" w:hAnsi="Simplified Arabic" w:cs="Simplified Arabic"/>
                <w:sz w:val="22"/>
                <w:rtl/>
                <w:lang w:val="en-CA"/>
              </w:rPr>
              <w:t xml:space="preserve"> </w:t>
            </w:r>
            <w:r w:rsidR="00C64A82" w:rsidRPr="008A1C88">
              <w:rPr>
                <w:rFonts w:ascii="Simplified Arabic" w:hAnsi="Simplified Arabic" w:cs="Simplified Arabic"/>
                <w:sz w:val="22"/>
                <w:rtl/>
                <w:lang w:val="en-CA"/>
              </w:rPr>
              <w:t xml:space="preserve">الوطنية لمعلومات التسلسل الرقمي/الحصول وتقاسم المنافع </w:t>
            </w:r>
          </w:p>
        </w:tc>
        <w:tc>
          <w:tcPr>
            <w:tcW w:w="1500" w:type="dxa"/>
            <w:shd w:val="clear" w:color="auto" w:fill="FFF2CC"/>
            <w:tcMar>
              <w:top w:w="60" w:type="dxa"/>
              <w:left w:w="80" w:type="dxa"/>
              <w:bottom w:w="60" w:type="dxa"/>
              <w:right w:w="80" w:type="dxa"/>
            </w:tcMar>
          </w:tcPr>
          <w:p w14:paraId="7A94AF0A" w14:textId="1FEBE01D" w:rsidR="00350B79" w:rsidRPr="008A1C88" w:rsidRDefault="001246AC" w:rsidP="001246A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(اتفاقية التنوع البيولوجي) القائمةٌ</w:t>
            </w:r>
          </w:p>
        </w:tc>
        <w:tc>
          <w:tcPr>
            <w:tcW w:w="2400" w:type="dxa"/>
            <w:shd w:val="clear" w:color="auto" w:fill="FFF2CC"/>
            <w:tcMar>
              <w:top w:w="60" w:type="dxa"/>
              <w:left w:w="80" w:type="dxa"/>
              <w:bottom w:w="60" w:type="dxa"/>
              <w:right w:w="80" w:type="dxa"/>
            </w:tcMar>
          </w:tcPr>
          <w:p w14:paraId="350C1469" w14:textId="0A79EBCA" w:rsidR="00350B79" w:rsidRPr="008A1C88" w:rsidRDefault="00980B7F" w:rsidP="00980B7F">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التخطيط والرصد والإبلاغ والاستعراض /الأمانة</w:t>
            </w:r>
          </w:p>
        </w:tc>
        <w:tc>
          <w:tcPr>
            <w:tcW w:w="6372" w:type="dxa"/>
            <w:shd w:val="clear" w:color="auto" w:fill="FFF2CC"/>
            <w:tcMar>
              <w:top w:w="60" w:type="dxa"/>
              <w:left w:w="80" w:type="dxa"/>
              <w:bottom w:w="60" w:type="dxa"/>
              <w:right w:w="80" w:type="dxa"/>
            </w:tcMar>
          </w:tcPr>
          <w:p w14:paraId="2B77CAB3" w14:textId="4C5324C0" w:rsidR="00350B79" w:rsidRPr="008A1C88" w:rsidRDefault="00980B7F" w:rsidP="00980B7F">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 xml:space="preserve">قابلة للتقييم جزئياً (نتائج مؤقتة فقط نظراً للمرحلة المبكرة من الآلية). </w:t>
            </w:r>
            <w:r w:rsidR="00242400" w:rsidRPr="008A1C88">
              <w:rPr>
                <w:rFonts w:ascii="Simplified Arabic" w:hAnsi="Simplified Arabic" w:cs="Simplified Arabic"/>
                <w:sz w:val="22"/>
                <w:rtl/>
                <w:lang w:val="en-CA"/>
              </w:rPr>
              <w:t>الرصد</w:t>
            </w:r>
            <w:r w:rsidRPr="008A1C88">
              <w:rPr>
                <w:rFonts w:ascii="Simplified Arabic" w:hAnsi="Simplified Arabic" w:cs="Simplified Arabic"/>
                <w:sz w:val="22"/>
                <w:rtl/>
                <w:lang w:val="en-CA"/>
              </w:rPr>
              <w:t xml:space="preserve"> في الدورات اللاحقة</w:t>
            </w:r>
            <w:r w:rsidRPr="008A1C88">
              <w:rPr>
                <w:rFonts w:ascii="Simplified Arabic" w:hAnsi="Simplified Arabic" w:cs="Simplified Arabic"/>
                <w:sz w:val="22"/>
                <w:lang w:val="en-CA"/>
              </w:rPr>
              <w:t>.</w:t>
            </w:r>
          </w:p>
        </w:tc>
      </w:tr>
      <w:tr w:rsidR="00242400" w:rsidRPr="008A1C88" w14:paraId="2BB57429" w14:textId="77777777" w:rsidTr="00350B79">
        <w:tc>
          <w:tcPr>
            <w:tcW w:w="13572" w:type="dxa"/>
            <w:gridSpan w:val="4"/>
            <w:tcBorders>
              <w:bottom w:val="single" w:sz="4" w:space="0" w:color="CCCCCC"/>
            </w:tcBorders>
            <w:tcMar>
              <w:top w:w="60" w:type="dxa"/>
              <w:left w:w="80" w:type="dxa"/>
              <w:bottom w:w="60" w:type="dxa"/>
              <w:right w:w="80" w:type="dxa"/>
            </w:tcMar>
          </w:tcPr>
          <w:p w14:paraId="21C55E0A" w14:textId="3A8D63B2" w:rsidR="00242400" w:rsidRPr="008A1C88" w:rsidRDefault="00242400" w:rsidP="00242400">
            <w:pPr>
              <w:pStyle w:val="CBDTableNormal"/>
              <w:jc w:val="right"/>
              <w:rPr>
                <w:rFonts w:ascii="Simplified Arabic" w:hAnsi="Simplified Arabic" w:cs="Simplified Arabic"/>
                <w:b/>
                <w:bCs/>
                <w:sz w:val="22"/>
                <w:lang w:val="en-CA"/>
              </w:rPr>
            </w:pPr>
            <w:r w:rsidRPr="008A1C88">
              <w:rPr>
                <w:rFonts w:ascii="Simplified Arabic" w:hAnsi="Simplified Arabic" w:cs="Simplified Arabic"/>
                <w:b/>
                <w:bCs/>
                <w:sz w:val="22"/>
                <w:rtl/>
                <w:lang w:val="en-CA"/>
              </w:rPr>
              <w:t>ركيزة التقييم-6 الحقوق، والتزامات الوصول المفتوح، وتأثيرات البحوث المتعلقة بالشعوب الأصلية والمجتمعات المحلية</w:t>
            </w:r>
          </w:p>
        </w:tc>
      </w:tr>
      <w:tr w:rsidR="00961287" w:rsidRPr="008A1C88" w14:paraId="237930EF" w14:textId="77777777" w:rsidTr="00350B79">
        <w:tc>
          <w:tcPr>
            <w:tcW w:w="3300" w:type="dxa"/>
            <w:tcBorders>
              <w:bottom w:val="nil"/>
            </w:tcBorders>
            <w:shd w:val="clear" w:color="auto" w:fill="FFF2CC"/>
            <w:tcMar>
              <w:top w:w="60" w:type="dxa"/>
              <w:left w:w="80" w:type="dxa"/>
              <w:bottom w:w="60" w:type="dxa"/>
              <w:right w:w="80" w:type="dxa"/>
            </w:tcMar>
          </w:tcPr>
          <w:p w14:paraId="6B360A28" w14:textId="749AAC33" w:rsidR="00961287" w:rsidRPr="008A1C88" w:rsidRDefault="00242400" w:rsidP="00242400">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lastRenderedPageBreak/>
              <w:t>الظرف التمكيني 4 - الجاهزية المؤسسية للشعوب الأصلية والمجتمعات المحلية وتحديد الكيانات</w:t>
            </w:r>
          </w:p>
        </w:tc>
        <w:tc>
          <w:tcPr>
            <w:tcW w:w="1500" w:type="dxa"/>
            <w:tcBorders>
              <w:bottom w:val="nil"/>
            </w:tcBorders>
            <w:shd w:val="clear" w:color="auto" w:fill="FFF2CC"/>
            <w:tcMar>
              <w:top w:w="60" w:type="dxa"/>
              <w:left w:w="80" w:type="dxa"/>
              <w:bottom w:w="60" w:type="dxa"/>
              <w:right w:w="80" w:type="dxa"/>
            </w:tcMar>
          </w:tcPr>
          <w:p w14:paraId="13308264" w14:textId="7BA36BC1" w:rsidR="00961287"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لإعداد (تقييم)</w:t>
            </w:r>
          </w:p>
        </w:tc>
        <w:tc>
          <w:tcPr>
            <w:tcW w:w="2400" w:type="dxa"/>
            <w:tcBorders>
              <w:bottom w:val="nil"/>
            </w:tcBorders>
            <w:shd w:val="clear" w:color="auto" w:fill="FFF2CC"/>
            <w:tcMar>
              <w:top w:w="60" w:type="dxa"/>
              <w:left w:w="80" w:type="dxa"/>
              <w:bottom w:w="60" w:type="dxa"/>
              <w:right w:w="80" w:type="dxa"/>
            </w:tcMar>
          </w:tcPr>
          <w:p w14:paraId="4706F27F" w14:textId="396A7A53" w:rsidR="00961287" w:rsidRPr="008A1C88" w:rsidRDefault="0046359C" w:rsidP="0046359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التشاور مع الشعوب الأصلية والمجتمعات المحلية؛ تقارير الأطراف</w:t>
            </w:r>
          </w:p>
        </w:tc>
        <w:tc>
          <w:tcPr>
            <w:tcW w:w="6372" w:type="dxa"/>
            <w:tcBorders>
              <w:bottom w:val="nil"/>
            </w:tcBorders>
            <w:shd w:val="clear" w:color="auto" w:fill="FFF2CC"/>
            <w:tcMar>
              <w:top w:w="60" w:type="dxa"/>
              <w:left w:w="80" w:type="dxa"/>
              <w:bottom w:w="60" w:type="dxa"/>
              <w:right w:w="80" w:type="dxa"/>
            </w:tcMar>
          </w:tcPr>
          <w:p w14:paraId="7091C681" w14:textId="3F8313A9" w:rsidR="00961287" w:rsidRPr="008A1C88" w:rsidRDefault="009E734A" w:rsidP="009E734A">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961287" w:rsidRPr="008A1C88" w14:paraId="3E631FC1" w14:textId="77777777" w:rsidTr="00350B79">
        <w:tc>
          <w:tcPr>
            <w:tcW w:w="3300" w:type="dxa"/>
            <w:tcBorders>
              <w:top w:val="nil"/>
            </w:tcBorders>
            <w:shd w:val="clear" w:color="auto" w:fill="FFF2CC"/>
            <w:tcMar>
              <w:top w:w="60" w:type="dxa"/>
              <w:left w:w="80" w:type="dxa"/>
              <w:bottom w:w="60" w:type="dxa"/>
              <w:right w:w="80" w:type="dxa"/>
            </w:tcMar>
          </w:tcPr>
          <w:p w14:paraId="7B571437" w14:textId="5B898681" w:rsidR="00961287" w:rsidRPr="008A1C88" w:rsidRDefault="0046359C" w:rsidP="0046359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المنافع التي تتلقاها الشعوب الأصلية والمجتمعات المحلية والكيانات المحددة أو المعينة التابعة لها</w:t>
            </w:r>
          </w:p>
        </w:tc>
        <w:tc>
          <w:tcPr>
            <w:tcW w:w="1500" w:type="dxa"/>
            <w:tcBorders>
              <w:top w:val="nil"/>
            </w:tcBorders>
            <w:shd w:val="clear" w:color="auto" w:fill="FFF2CC"/>
            <w:tcMar>
              <w:top w:w="60" w:type="dxa"/>
              <w:left w:w="80" w:type="dxa"/>
              <w:bottom w:w="60" w:type="dxa"/>
              <w:right w:w="80" w:type="dxa"/>
            </w:tcMar>
          </w:tcPr>
          <w:p w14:paraId="56AF888D" w14:textId="0A09E69A" w:rsidR="00961287"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القائمة/ للإعداد</w:t>
            </w:r>
          </w:p>
        </w:tc>
        <w:tc>
          <w:tcPr>
            <w:tcW w:w="2400" w:type="dxa"/>
            <w:tcBorders>
              <w:top w:val="nil"/>
            </w:tcBorders>
            <w:shd w:val="clear" w:color="auto" w:fill="FFF2CC"/>
            <w:tcMar>
              <w:top w:w="60" w:type="dxa"/>
              <w:left w:w="80" w:type="dxa"/>
              <w:bottom w:w="60" w:type="dxa"/>
              <w:right w:w="80" w:type="dxa"/>
            </w:tcMar>
          </w:tcPr>
          <w:p w14:paraId="27166BC1" w14:textId="6CE7C787" w:rsidR="00961287" w:rsidRPr="008A1C88" w:rsidRDefault="0046359C" w:rsidP="0046359C">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بيانات التخصيص</w:t>
            </w:r>
            <w:r w:rsidR="009E734A" w:rsidRPr="008A1C88">
              <w:rPr>
                <w:rFonts w:ascii="Simplified Arabic" w:hAnsi="Simplified Arabic" w:cs="Simplified Arabic"/>
                <w:sz w:val="22"/>
                <w:rtl/>
                <w:lang w:val="en-CA"/>
              </w:rPr>
              <w:t xml:space="preserve"> لمكتب</w:t>
            </w:r>
            <w:r w:rsidR="009E734A" w:rsidRPr="008A1C88">
              <w:rPr>
                <w:rStyle w:val="preferred"/>
                <w:rFonts w:ascii="Simplified Arabic" w:hAnsi="Simplified Arabic" w:cs="Simplified Arabic"/>
                <w:sz w:val="22"/>
                <w:rtl/>
                <w:lang w:bidi="ar"/>
              </w:rPr>
              <w:t xml:space="preserve"> الصناديق الاستئمانية المتعددة الشركاء</w:t>
            </w:r>
            <w:r w:rsidRPr="008A1C88">
              <w:rPr>
                <w:rFonts w:ascii="Simplified Arabic" w:hAnsi="Simplified Arabic" w:cs="Simplified Arabic"/>
                <w:sz w:val="22"/>
                <w:rtl/>
                <w:lang w:val="en-CA"/>
              </w:rPr>
              <w:t>؛ التشاور مع الشعوب الأصلية والمجتمعات المحلية</w:t>
            </w:r>
          </w:p>
        </w:tc>
        <w:tc>
          <w:tcPr>
            <w:tcW w:w="6372" w:type="dxa"/>
            <w:tcBorders>
              <w:top w:val="nil"/>
            </w:tcBorders>
            <w:shd w:val="clear" w:color="auto" w:fill="FFF2CC"/>
            <w:tcMar>
              <w:top w:w="60" w:type="dxa"/>
              <w:left w:w="80" w:type="dxa"/>
              <w:bottom w:w="60" w:type="dxa"/>
              <w:right w:w="80" w:type="dxa"/>
            </w:tcMar>
          </w:tcPr>
          <w:p w14:paraId="22309F7C" w14:textId="00B16366" w:rsidR="00AB5202" w:rsidRPr="008A1C88" w:rsidRDefault="00AB5202" w:rsidP="00AB5202">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يمكن تقييم العوامل</w:t>
            </w:r>
            <w:r w:rsidRPr="008A1C88">
              <w:rPr>
                <w:rFonts w:ascii="Simplified Arabic" w:hAnsi="Simplified Arabic" w:cs="Simplified Arabic"/>
                <w:sz w:val="22"/>
                <w:lang w:val="en-CA"/>
              </w:rPr>
              <w:t xml:space="preserve"> </w:t>
            </w:r>
            <w:r w:rsidRPr="008A1C88">
              <w:rPr>
                <w:rFonts w:ascii="Simplified Arabic" w:hAnsi="Simplified Arabic" w:cs="Simplified Arabic"/>
                <w:sz w:val="22"/>
                <w:rtl/>
                <w:lang w:val="en-CA"/>
              </w:rPr>
              <w:t xml:space="preserve">(س) و(ف) جزئياً من خلال دراسة استقصائية أو إخطار الطرف المعني؛ وتعتبر النتائج مؤقتة. </w:t>
            </w:r>
            <w:r w:rsidR="006B1B72" w:rsidRPr="008A1C88">
              <w:rPr>
                <w:rFonts w:ascii="Simplified Arabic" w:hAnsi="Simplified Arabic" w:cs="Simplified Arabic"/>
                <w:sz w:val="22"/>
                <w:rtl/>
                <w:lang w:val="en-CA"/>
              </w:rPr>
              <w:t xml:space="preserve">الرصد </w:t>
            </w:r>
            <w:r w:rsidRPr="008A1C88">
              <w:rPr>
                <w:rFonts w:ascii="Simplified Arabic" w:hAnsi="Simplified Arabic" w:cs="Simplified Arabic"/>
                <w:sz w:val="22"/>
                <w:rtl/>
                <w:lang w:val="en-CA"/>
              </w:rPr>
              <w:t>في الدورات اللاحقة</w:t>
            </w:r>
            <w:r w:rsidRPr="008A1C88">
              <w:rPr>
                <w:rFonts w:ascii="Simplified Arabic" w:hAnsi="Simplified Arabic" w:cs="Simplified Arabic"/>
                <w:sz w:val="22"/>
                <w:lang w:val="en-CA"/>
              </w:rPr>
              <w:t>.</w:t>
            </w:r>
          </w:p>
        </w:tc>
      </w:tr>
      <w:tr w:rsidR="00961287" w:rsidRPr="008A1C88" w14:paraId="00BBE290" w14:textId="77777777" w:rsidTr="00350B79">
        <w:tc>
          <w:tcPr>
            <w:tcW w:w="3300" w:type="dxa"/>
            <w:shd w:val="clear" w:color="auto" w:fill="FFF2CC"/>
            <w:tcMar>
              <w:top w:w="60" w:type="dxa"/>
              <w:left w:w="80" w:type="dxa"/>
              <w:bottom w:w="60" w:type="dxa"/>
              <w:right w:w="80" w:type="dxa"/>
            </w:tcMar>
          </w:tcPr>
          <w:p w14:paraId="7BC6026E" w14:textId="1F032CFD" w:rsidR="00961287" w:rsidRPr="008A1C88" w:rsidRDefault="006B1B72" w:rsidP="006B1B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عدم إعاقة البحث والابتكار، بما في ذلك في التقنيات الجديدة</w:t>
            </w:r>
          </w:p>
        </w:tc>
        <w:tc>
          <w:tcPr>
            <w:tcW w:w="1500" w:type="dxa"/>
            <w:shd w:val="clear" w:color="auto" w:fill="FFF2CC"/>
            <w:tcMar>
              <w:top w:w="60" w:type="dxa"/>
              <w:left w:w="80" w:type="dxa"/>
              <w:bottom w:w="60" w:type="dxa"/>
              <w:right w:w="80" w:type="dxa"/>
            </w:tcMar>
          </w:tcPr>
          <w:p w14:paraId="76583590" w14:textId="2BA59E45" w:rsidR="00961287"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لإجراء (دراسة)</w:t>
            </w:r>
          </w:p>
        </w:tc>
        <w:tc>
          <w:tcPr>
            <w:tcW w:w="2400" w:type="dxa"/>
            <w:shd w:val="clear" w:color="auto" w:fill="FFF2CC"/>
            <w:tcMar>
              <w:top w:w="60" w:type="dxa"/>
              <w:left w:w="80" w:type="dxa"/>
              <w:bottom w:w="60" w:type="dxa"/>
              <w:right w:w="80" w:type="dxa"/>
            </w:tcMar>
          </w:tcPr>
          <w:p w14:paraId="310BBC0A" w14:textId="59E41490" w:rsidR="00961287" w:rsidRPr="008A1C88" w:rsidRDefault="006B1B72" w:rsidP="006B1B72">
            <w:pPr>
              <w:pStyle w:val="CBDTableNormal"/>
              <w:jc w:val="right"/>
              <w:rPr>
                <w:rFonts w:ascii="Simplified Arabic" w:hAnsi="Simplified Arabic" w:cs="Simplified Arabic"/>
                <w:sz w:val="22"/>
                <w:rtl/>
                <w:lang w:val="en-CA"/>
              </w:rPr>
            </w:pPr>
            <w:r w:rsidRPr="008A1C88">
              <w:rPr>
                <w:rFonts w:ascii="Simplified Arabic" w:hAnsi="Simplified Arabic" w:cs="Simplified Arabic"/>
                <w:sz w:val="22"/>
                <w:rtl/>
                <w:lang w:val="en-CA"/>
              </w:rPr>
              <w:t>دراسة اللجنة التوجيهية؛ استشارة مجتمعية بحثية</w:t>
            </w:r>
          </w:p>
        </w:tc>
        <w:tc>
          <w:tcPr>
            <w:tcW w:w="6372" w:type="dxa"/>
            <w:shd w:val="clear" w:color="auto" w:fill="FFF2CC"/>
            <w:tcMar>
              <w:top w:w="60" w:type="dxa"/>
              <w:left w:w="80" w:type="dxa"/>
              <w:bottom w:w="60" w:type="dxa"/>
              <w:right w:w="80" w:type="dxa"/>
            </w:tcMar>
          </w:tcPr>
          <w:p w14:paraId="2A39A6AC" w14:textId="7325BA7F" w:rsidR="00961287" w:rsidRPr="008A1C88" w:rsidRDefault="00C01F40" w:rsidP="00C01F40">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لم تبدأ عمليات صندوق كالي بشكل كامل. سيتم تقييمها في مؤتمر الأطراف القادم</w:t>
            </w:r>
            <w:r w:rsidRPr="008A1C88">
              <w:rPr>
                <w:rFonts w:ascii="Simplified Arabic" w:hAnsi="Simplified Arabic" w:cs="Simplified Arabic"/>
                <w:sz w:val="22"/>
                <w:lang w:val="en-CA"/>
              </w:rPr>
              <w:t>.</w:t>
            </w:r>
          </w:p>
        </w:tc>
      </w:tr>
      <w:tr w:rsidR="00961287" w:rsidRPr="008A1C88" w14:paraId="1F24CCE2" w14:textId="77777777" w:rsidTr="00350B79">
        <w:tc>
          <w:tcPr>
            <w:tcW w:w="3300" w:type="dxa"/>
            <w:shd w:val="clear" w:color="auto" w:fill="FFF2CC"/>
            <w:tcMar>
              <w:top w:w="60" w:type="dxa"/>
              <w:left w:w="80" w:type="dxa"/>
              <w:bottom w:w="60" w:type="dxa"/>
              <w:right w:w="80" w:type="dxa"/>
            </w:tcMar>
          </w:tcPr>
          <w:p w14:paraId="42EF6C21" w14:textId="4D489899" w:rsidR="00961287" w:rsidRPr="008A1C88" w:rsidRDefault="006B1B72" w:rsidP="006B1B72">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أثر الأنشطة الممولة على التنوع البيولوجي</w:t>
            </w:r>
          </w:p>
        </w:tc>
        <w:tc>
          <w:tcPr>
            <w:tcW w:w="1500" w:type="dxa"/>
            <w:shd w:val="clear" w:color="auto" w:fill="FFF2CC"/>
            <w:tcMar>
              <w:top w:w="60" w:type="dxa"/>
              <w:left w:w="80" w:type="dxa"/>
              <w:bottom w:w="60" w:type="dxa"/>
              <w:right w:w="80" w:type="dxa"/>
            </w:tcMar>
          </w:tcPr>
          <w:p w14:paraId="76140235" w14:textId="0FEA0EFE" w:rsidR="00961287" w:rsidRPr="008A1C88" w:rsidRDefault="00961287" w:rsidP="00961287">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للإعداد</w:t>
            </w:r>
          </w:p>
        </w:tc>
        <w:tc>
          <w:tcPr>
            <w:tcW w:w="2400" w:type="dxa"/>
            <w:shd w:val="clear" w:color="auto" w:fill="FFF2CC"/>
            <w:tcMar>
              <w:top w:w="60" w:type="dxa"/>
              <w:left w:w="80" w:type="dxa"/>
              <w:bottom w:w="60" w:type="dxa"/>
              <w:right w:w="80" w:type="dxa"/>
            </w:tcMar>
          </w:tcPr>
          <w:p w14:paraId="78A596D9" w14:textId="749BE80D" w:rsidR="00961287" w:rsidRPr="008A1C88" w:rsidRDefault="00E33DFD" w:rsidP="00E33DFD">
            <w:pPr>
              <w:pStyle w:val="CBDTableNormal"/>
              <w:jc w:val="right"/>
              <w:rPr>
                <w:rFonts w:ascii="Simplified Arabic" w:hAnsi="Simplified Arabic" w:cs="Simplified Arabic"/>
                <w:sz w:val="22"/>
                <w:lang w:val="en-CA"/>
              </w:rPr>
            </w:pPr>
            <w:r w:rsidRPr="008A1C88">
              <w:rPr>
                <w:rFonts w:ascii="Simplified Arabic" w:hAnsi="Simplified Arabic" w:cs="Simplified Arabic"/>
                <w:sz w:val="22"/>
                <w:rtl/>
                <w:lang w:val="en-CA"/>
              </w:rPr>
              <w:t xml:space="preserve">الأمانة ؛ تقارير </w:t>
            </w:r>
            <w:r w:rsidR="00667C0D" w:rsidRPr="008A1C88">
              <w:rPr>
                <w:rFonts w:ascii="Simplified Arabic" w:hAnsi="Simplified Arabic" w:cs="Simplified Arabic"/>
                <w:sz w:val="22"/>
                <w:rtl/>
                <w:lang w:val="en-CA"/>
              </w:rPr>
              <w:t>الأطراف</w:t>
            </w:r>
          </w:p>
        </w:tc>
        <w:tc>
          <w:tcPr>
            <w:tcW w:w="6372" w:type="dxa"/>
            <w:shd w:val="clear" w:color="auto" w:fill="FFF2CC"/>
            <w:tcMar>
              <w:top w:w="60" w:type="dxa"/>
              <w:left w:w="80" w:type="dxa"/>
              <w:bottom w:w="60" w:type="dxa"/>
              <w:right w:w="80" w:type="dxa"/>
            </w:tcMar>
          </w:tcPr>
          <w:p w14:paraId="0398FCBF" w14:textId="0A736E38" w:rsidR="00961287" w:rsidRPr="008A1C88" w:rsidRDefault="00E33DFD" w:rsidP="00E33DFD">
            <w:pPr>
              <w:pStyle w:val="CBDTableNormal"/>
              <w:bidi/>
              <w:rPr>
                <w:rFonts w:ascii="Simplified Arabic" w:hAnsi="Simplified Arabic" w:cs="Simplified Arabic"/>
                <w:sz w:val="22"/>
                <w:lang w:val="en-CA"/>
              </w:rPr>
            </w:pPr>
            <w:r w:rsidRPr="008A1C88">
              <w:rPr>
                <w:rFonts w:ascii="Simplified Arabic" w:hAnsi="Simplified Arabic" w:cs="Simplified Arabic"/>
                <w:sz w:val="22"/>
                <w:rtl/>
                <w:lang w:val="en-CA"/>
              </w:rPr>
              <w:t>لم يتم تقييمها بعد؛ من الممكن إجراء تقييم للمساهمة النوعية في مؤتمر الأطراف القادم</w:t>
            </w:r>
            <w:r w:rsidRPr="008A1C88">
              <w:rPr>
                <w:rFonts w:ascii="Simplified Arabic" w:hAnsi="Simplified Arabic" w:cs="Simplified Arabic"/>
                <w:sz w:val="22"/>
                <w:lang w:val="en-CA"/>
              </w:rPr>
              <w:t>.</w:t>
            </w:r>
          </w:p>
        </w:tc>
      </w:tr>
      <w:tr w:rsidR="00961287" w:rsidRPr="008A1C88" w14:paraId="349E0D41" w14:textId="77777777" w:rsidTr="00350B79">
        <w:tc>
          <w:tcPr>
            <w:tcW w:w="13572" w:type="dxa"/>
            <w:gridSpan w:val="4"/>
            <w:shd w:val="clear" w:color="auto" w:fill="FFFFFF" w:themeFill="background1"/>
            <w:tcMar>
              <w:top w:w="60" w:type="dxa"/>
              <w:left w:w="80" w:type="dxa"/>
              <w:bottom w:w="60" w:type="dxa"/>
              <w:right w:w="80" w:type="dxa"/>
            </w:tcMar>
          </w:tcPr>
          <w:p w14:paraId="38306BA3" w14:textId="2A1A9AF9" w:rsidR="00961287" w:rsidRPr="008A1C88" w:rsidRDefault="002E2F47" w:rsidP="002E2F47">
            <w:pPr>
              <w:pStyle w:val="CBDTableNormal"/>
              <w:bidi/>
              <w:rPr>
                <w:rFonts w:ascii="Simplified Arabic" w:hAnsi="Simplified Arabic" w:cs="Simplified Arabic"/>
                <w:sz w:val="22"/>
                <w:lang w:val="en-CA"/>
              </w:rPr>
            </w:pPr>
            <w:r w:rsidRPr="008A1C88">
              <w:rPr>
                <w:rFonts w:ascii="Simplified Arabic" w:hAnsi="Simplified Arabic" w:cs="Simplified Arabic"/>
                <w:i/>
                <w:iCs/>
                <w:sz w:val="22"/>
                <w:rtl/>
                <w:lang w:val="en-CA"/>
              </w:rPr>
              <w:t>الترميز اللوني:</w:t>
            </w:r>
            <w:r w:rsidRPr="008A1C88">
              <w:rPr>
                <w:rFonts w:ascii="Simplified Arabic" w:hAnsi="Simplified Arabic" w:cs="Simplified Arabic"/>
                <w:sz w:val="22"/>
                <w:rtl/>
                <w:lang w:val="en-CA"/>
              </w:rPr>
              <w:t xml:space="preserve"> اللون الأخضر = بيانات متوفرة؛ اللون الأصفر الكهرماني = بيانات قيد التطوير، أو أداة غير مُفعّلة، أو تقييم مشروط بقرار مؤتمر الأطراف السابع عشر؛ </w:t>
            </w:r>
            <w:r w:rsidR="005155F0" w:rsidRPr="008A1C88">
              <w:rPr>
                <w:rFonts w:ascii="Simplified Arabic" w:hAnsi="Simplified Arabic" w:cs="Simplified Arabic"/>
                <w:sz w:val="22"/>
                <w:rtl/>
                <w:lang w:val="en-CA"/>
              </w:rPr>
              <w:t>اللون ال</w:t>
            </w:r>
            <w:r w:rsidRPr="008A1C88">
              <w:rPr>
                <w:rFonts w:ascii="Simplified Arabic" w:hAnsi="Simplified Arabic" w:cs="Simplified Arabic"/>
                <w:sz w:val="22"/>
                <w:rtl/>
                <w:lang w:val="en-CA"/>
              </w:rPr>
              <w:t>رمادي = صفوف</w:t>
            </w:r>
            <w:r w:rsidR="005155F0" w:rsidRPr="008A1C88">
              <w:rPr>
                <w:rFonts w:ascii="Simplified Arabic" w:hAnsi="Simplified Arabic" w:cs="Simplified Arabic"/>
                <w:sz w:val="22"/>
                <w:rtl/>
                <w:lang w:val="en-CA"/>
              </w:rPr>
              <w:t xml:space="preserve"> الإحالة ال</w:t>
            </w:r>
            <w:r w:rsidRPr="008A1C88">
              <w:rPr>
                <w:rFonts w:ascii="Simplified Arabic" w:hAnsi="Simplified Arabic" w:cs="Simplified Arabic"/>
                <w:sz w:val="22"/>
                <w:rtl/>
                <w:lang w:val="en-CA"/>
              </w:rPr>
              <w:t xml:space="preserve">مرجعية. يُشار إلى </w:t>
            </w:r>
            <w:r w:rsidR="005155F0" w:rsidRPr="008A1C88">
              <w:rPr>
                <w:rFonts w:ascii="Simplified Arabic" w:hAnsi="Simplified Arabic" w:cs="Simplified Arabic"/>
                <w:sz w:val="22"/>
                <w:rtl/>
                <w:lang w:val="en-CA"/>
              </w:rPr>
              <w:t>المرفق</w:t>
            </w:r>
            <w:r w:rsidRPr="008A1C88">
              <w:rPr>
                <w:rFonts w:ascii="Simplified Arabic" w:hAnsi="Simplified Arabic" w:cs="Simplified Arabic"/>
                <w:sz w:val="22"/>
                <w:rtl/>
                <w:lang w:val="en-CA"/>
              </w:rPr>
              <w:t xml:space="preserve"> السادس من عوامل </w:t>
            </w:r>
            <w:r w:rsidR="005155F0" w:rsidRPr="008A1C88">
              <w:rPr>
                <w:rFonts w:ascii="Simplified Arabic" w:hAnsi="Simplified Arabic" w:cs="Simplified Arabic"/>
                <w:sz w:val="22"/>
                <w:rtl/>
                <w:lang w:val="en-CA"/>
              </w:rPr>
              <w:t>المقرر</w:t>
            </w:r>
            <w:r w:rsidRPr="008A1C88">
              <w:rPr>
                <w:rFonts w:ascii="Simplified Arabic" w:hAnsi="Simplified Arabic" w:cs="Simplified Arabic"/>
                <w:sz w:val="22"/>
                <w:rtl/>
                <w:lang w:val="en-CA"/>
              </w:rPr>
              <w:t xml:space="preserve"> 16/2 ومعايير تقييم لجنة المساعدة الإنمائية التابعة لمنظمة التعاون والتنمية </w:t>
            </w:r>
            <w:r w:rsidR="002806F5" w:rsidRPr="008A1C88">
              <w:rPr>
                <w:rFonts w:ascii="Simplified Arabic" w:hAnsi="Simplified Arabic" w:cs="Simplified Arabic"/>
                <w:sz w:val="22"/>
                <w:rtl/>
                <w:lang w:val="en-CA"/>
              </w:rPr>
              <w:t xml:space="preserve">في الميدان الاقتصادي </w:t>
            </w:r>
            <w:r w:rsidRPr="008A1C88">
              <w:rPr>
                <w:rFonts w:ascii="Simplified Arabic" w:hAnsi="Simplified Arabic" w:cs="Simplified Arabic"/>
                <w:sz w:val="22"/>
                <w:rtl/>
                <w:lang w:val="en-CA"/>
              </w:rPr>
              <w:t>في سجلات التقييم على مستوى العناصر التي تحتفظ بها الأمانة</w:t>
            </w:r>
            <w:r w:rsidRPr="008A1C88">
              <w:rPr>
                <w:rFonts w:ascii="Simplified Arabic" w:hAnsi="Simplified Arabic" w:cs="Simplified Arabic"/>
                <w:sz w:val="22"/>
                <w:lang w:val="en-CA"/>
              </w:rPr>
              <w:t>.</w:t>
            </w:r>
          </w:p>
        </w:tc>
      </w:tr>
    </w:tbl>
    <w:p w14:paraId="25A8BF85" w14:textId="77777777" w:rsidR="002806F5" w:rsidRDefault="002806F5" w:rsidP="00350B79">
      <w:pPr>
        <w:pStyle w:val="ListParagraph"/>
        <w:tabs>
          <w:tab w:val="right" w:pos="1260"/>
        </w:tabs>
        <w:bidi/>
        <w:spacing w:after="120" w:line="216" w:lineRule="auto"/>
        <w:ind w:left="562"/>
        <w:contextualSpacing w:val="0"/>
        <w:jc w:val="both"/>
        <w:rPr>
          <w:rFonts w:cs="Simplified Arabic"/>
          <w:b/>
          <w:bCs/>
          <w:sz w:val="22"/>
          <w:rtl/>
        </w:rPr>
        <w:sectPr w:rsidR="002806F5" w:rsidSect="00A84361">
          <w:headerReference w:type="first" r:id="rId26"/>
          <w:footerReference w:type="first" r:id="rId27"/>
          <w:footnotePr>
            <w:numRestart w:val="eachSect"/>
          </w:footnotePr>
          <w:pgSz w:w="15840" w:h="12240" w:orient="landscape" w:code="1"/>
          <w:pgMar w:top="1440" w:right="1152" w:bottom="1440" w:left="1008" w:header="461" w:footer="720" w:gutter="0"/>
          <w:cols w:space="720"/>
          <w:titlePg/>
          <w:docGrid w:linePitch="360"/>
        </w:sectPr>
      </w:pPr>
    </w:p>
    <w:p w14:paraId="4BAF57D0" w14:textId="49E18D8C" w:rsidR="00350B79" w:rsidRPr="00BB2BB1" w:rsidRDefault="00BB2BB1" w:rsidP="00BB2BB1">
      <w:pPr>
        <w:keepNext/>
        <w:keepLines/>
        <w:bidi/>
        <w:spacing w:after="120" w:line="216" w:lineRule="auto"/>
        <w:rPr>
          <w:rFonts w:eastAsia="MS Mincho" w:cs="Simplified Arabic"/>
          <w:b/>
          <w:bCs/>
          <w:sz w:val="20"/>
          <w:rtl/>
        </w:rPr>
      </w:pPr>
      <w:r w:rsidRPr="00BB2BB1">
        <w:rPr>
          <w:rFonts w:eastAsia="MS Mincho" w:cs="Simplified Arabic" w:hint="cs"/>
          <w:b/>
          <w:bCs/>
          <w:sz w:val="20"/>
          <w:rtl/>
        </w:rPr>
        <w:lastRenderedPageBreak/>
        <w:t>ثانياً-</w:t>
      </w:r>
      <w:r w:rsidRPr="00BB2BB1">
        <w:rPr>
          <w:rFonts w:eastAsia="MS Mincho" w:cs="Simplified Arabic"/>
          <w:b/>
          <w:bCs/>
          <w:sz w:val="20"/>
          <w:rtl/>
        </w:rPr>
        <w:tab/>
        <w:t>النهج المنهجي، والتشاور، وضمان الجودة</w:t>
      </w:r>
    </w:p>
    <w:p w14:paraId="258B52CE" w14:textId="487561FD" w:rsidR="00E72D35" w:rsidRDefault="00BB2BB1" w:rsidP="00EB5772">
      <w:pPr>
        <w:numPr>
          <w:ilvl w:val="0"/>
          <w:numId w:val="33"/>
        </w:numPr>
        <w:tabs>
          <w:tab w:val="right" w:pos="1260"/>
        </w:tabs>
        <w:bidi/>
        <w:spacing w:before="240" w:after="240"/>
        <w:ind w:left="450" w:firstLine="0"/>
        <w:jc w:val="both"/>
        <w:outlineLvl w:val="0"/>
        <w:rPr>
          <w:rFonts w:cs="Simplified Arabic"/>
          <w:sz w:val="22"/>
          <w:lang w:val="en-US"/>
        </w:rPr>
      </w:pPr>
      <w:r w:rsidRPr="00BB2BB1">
        <w:rPr>
          <w:rFonts w:cs="Simplified Arabic"/>
          <w:sz w:val="22"/>
          <w:rtl/>
          <w:lang w:val="en-US"/>
        </w:rPr>
        <w:t>ستتولى اللجنة التوجيهية الإشراف على هذ</w:t>
      </w:r>
      <w:r w:rsidR="003F5FB8">
        <w:rPr>
          <w:rFonts w:cs="Simplified Arabic" w:hint="cs"/>
          <w:sz w:val="22"/>
          <w:rtl/>
          <w:lang w:val="en-US"/>
        </w:rPr>
        <w:t>ا الاستعراض</w:t>
      </w:r>
      <w:r w:rsidRPr="00BB2BB1">
        <w:rPr>
          <w:rFonts w:cs="Simplified Arabic"/>
          <w:sz w:val="22"/>
          <w:rtl/>
          <w:lang w:val="en-US"/>
        </w:rPr>
        <w:t xml:space="preserve">. </w:t>
      </w:r>
      <w:r w:rsidR="003F5FB8">
        <w:rPr>
          <w:rFonts w:cs="Simplified Arabic" w:hint="cs"/>
          <w:sz w:val="22"/>
          <w:rtl/>
          <w:lang w:val="en-US"/>
        </w:rPr>
        <w:t>و</w:t>
      </w:r>
      <w:r w:rsidRPr="00BB2BB1">
        <w:rPr>
          <w:rFonts w:cs="Simplified Arabic"/>
          <w:sz w:val="22"/>
          <w:rtl/>
          <w:lang w:val="en-US"/>
        </w:rPr>
        <w:t xml:space="preserve">تُصنّف بيانات </w:t>
      </w:r>
      <w:r w:rsidR="003F5FB8">
        <w:rPr>
          <w:rFonts w:cs="Simplified Arabic" w:hint="cs"/>
          <w:sz w:val="22"/>
          <w:rtl/>
          <w:lang w:val="en-US"/>
        </w:rPr>
        <w:t>الاستعراض</w:t>
      </w:r>
      <w:r w:rsidRPr="00BB2BB1">
        <w:rPr>
          <w:rFonts w:cs="Simplified Arabic"/>
          <w:sz w:val="22"/>
          <w:rtl/>
          <w:lang w:val="en-US"/>
        </w:rPr>
        <w:t xml:space="preserve"> ضمن ثلاث مستويات من السرية (عامة، مقيدة، حساسة) ويتم جمعها من خلال أربعة نماذج تقارير أساسية:</w:t>
      </w:r>
    </w:p>
    <w:p w14:paraId="7349A0C9" w14:textId="7A21DA64" w:rsidR="003F5FB8" w:rsidRPr="00126124" w:rsidRDefault="003F5FB8" w:rsidP="00126124">
      <w:pPr>
        <w:pStyle w:val="ListParagraph"/>
        <w:numPr>
          <w:ilvl w:val="0"/>
          <w:numId w:val="34"/>
        </w:numPr>
        <w:tabs>
          <w:tab w:val="right" w:pos="1260"/>
        </w:tabs>
        <w:bidi/>
        <w:spacing w:after="120" w:line="216" w:lineRule="auto"/>
        <w:ind w:left="1350" w:hanging="16"/>
        <w:contextualSpacing w:val="0"/>
        <w:jc w:val="both"/>
        <w:rPr>
          <w:rStyle w:val="preferred"/>
          <w:rFonts w:cs="Simplified Arabic"/>
          <w:sz w:val="22"/>
          <w:lang w:val="en-US"/>
        </w:rPr>
      </w:pPr>
      <w:r w:rsidRPr="00EA1E4E">
        <w:rPr>
          <w:rFonts w:ascii="Simplified Arabic" w:hAnsi="Simplified Arabic" w:cs="Simplified Arabic"/>
          <w:sz w:val="22"/>
          <w:rtl/>
        </w:rPr>
        <w:t xml:space="preserve">التقرير </w:t>
      </w:r>
      <w:r w:rsidRPr="00EA1E4E">
        <w:rPr>
          <w:rStyle w:val="preferred"/>
          <w:rFonts w:ascii="Simplified Arabic" w:hAnsi="Simplified Arabic" w:cs="Simplified Arabic"/>
          <w:sz w:val="22"/>
          <w:rtl/>
          <w:lang w:bidi="ar"/>
        </w:rPr>
        <w:t>المالي</w:t>
      </w:r>
      <w:r>
        <w:rPr>
          <w:rStyle w:val="preferred"/>
          <w:rFonts w:ascii="Simplified Arabic" w:hAnsi="Simplified Arabic" w:cs="Simplified Arabic" w:hint="cs"/>
          <w:sz w:val="22"/>
          <w:rtl/>
          <w:lang w:bidi="ar"/>
        </w:rPr>
        <w:t xml:space="preserve"> السنوي</w:t>
      </w:r>
      <w:r w:rsidRPr="00EA1E4E">
        <w:rPr>
          <w:rStyle w:val="preferred"/>
          <w:rFonts w:ascii="Simplified Arabic" w:hAnsi="Simplified Arabic" w:cs="Simplified Arabic"/>
          <w:sz w:val="22"/>
          <w:rtl/>
          <w:lang w:bidi="ar"/>
        </w:rPr>
        <w:t xml:space="preserve"> لمكتب الصناديق الاستئمانية المتعددة الشركاء</w:t>
      </w:r>
      <w:r w:rsidR="00126124">
        <w:rPr>
          <w:rStyle w:val="preferred"/>
          <w:rFonts w:ascii="Simplified Arabic" w:hAnsi="Simplified Arabic" w:cs="Simplified Arabic" w:hint="cs"/>
          <w:sz w:val="22"/>
          <w:rtl/>
          <w:lang w:bidi="ar"/>
        </w:rPr>
        <w:t>،</w:t>
      </w:r>
    </w:p>
    <w:p w14:paraId="22EC7828" w14:textId="2DE58AA6" w:rsidR="00126124" w:rsidRDefault="00126124" w:rsidP="00126124">
      <w:pPr>
        <w:pStyle w:val="ListParagraph"/>
        <w:numPr>
          <w:ilvl w:val="0"/>
          <w:numId w:val="34"/>
        </w:numPr>
        <w:tabs>
          <w:tab w:val="right" w:pos="1260"/>
        </w:tabs>
        <w:bidi/>
        <w:spacing w:after="120" w:line="216" w:lineRule="auto"/>
        <w:ind w:left="1350" w:hanging="16"/>
        <w:contextualSpacing w:val="0"/>
        <w:jc w:val="both"/>
        <w:rPr>
          <w:rFonts w:cs="Simplified Arabic"/>
          <w:sz w:val="22"/>
          <w:lang w:val="en-US"/>
        </w:rPr>
      </w:pPr>
      <w:r w:rsidRPr="00126124">
        <w:rPr>
          <w:rFonts w:cs="Simplified Arabic"/>
          <w:sz w:val="22"/>
          <w:rtl/>
          <w:lang w:val="en-US"/>
        </w:rPr>
        <w:t>التقرير السردي السنوي لأمانة الصندوق،</w:t>
      </w:r>
    </w:p>
    <w:p w14:paraId="07C90E9A" w14:textId="77777777" w:rsidR="00126124" w:rsidRPr="0029467B" w:rsidRDefault="00126124" w:rsidP="0029467B">
      <w:pPr>
        <w:pStyle w:val="ListParagraph"/>
        <w:numPr>
          <w:ilvl w:val="0"/>
          <w:numId w:val="34"/>
        </w:numPr>
        <w:tabs>
          <w:tab w:val="right" w:pos="1260"/>
        </w:tabs>
        <w:bidi/>
        <w:spacing w:after="120" w:line="216" w:lineRule="auto"/>
        <w:ind w:left="1350" w:hanging="16"/>
        <w:contextualSpacing w:val="0"/>
        <w:jc w:val="both"/>
        <w:rPr>
          <w:rFonts w:ascii="Simplified Arabic" w:hAnsi="Simplified Arabic" w:cs="Simplified Arabic"/>
          <w:sz w:val="22"/>
        </w:rPr>
      </w:pPr>
      <w:r w:rsidRPr="0029467B">
        <w:rPr>
          <w:rFonts w:ascii="Simplified Arabic" w:hAnsi="Simplified Arabic" w:cs="Simplified Arabic"/>
          <w:sz w:val="22"/>
          <w:rtl/>
        </w:rPr>
        <w:t>يتعين على الأطراف تقديم تقارير عن التنفيذ الوطني من خلال إخطار، و</w:t>
      </w:r>
    </w:p>
    <w:p w14:paraId="4741E8E3" w14:textId="00DF39A3" w:rsidR="00126124" w:rsidRPr="0029467B" w:rsidRDefault="00126124" w:rsidP="0029467B">
      <w:pPr>
        <w:pStyle w:val="ListParagraph"/>
        <w:numPr>
          <w:ilvl w:val="0"/>
          <w:numId w:val="34"/>
        </w:numPr>
        <w:tabs>
          <w:tab w:val="right" w:pos="1260"/>
        </w:tabs>
        <w:bidi/>
        <w:spacing w:after="120" w:line="216" w:lineRule="auto"/>
        <w:ind w:left="1350" w:hanging="16"/>
        <w:contextualSpacing w:val="0"/>
        <w:jc w:val="both"/>
        <w:rPr>
          <w:rFonts w:ascii="Simplified Arabic" w:hAnsi="Simplified Arabic" w:cs="Simplified Arabic"/>
          <w:sz w:val="22"/>
        </w:rPr>
      </w:pPr>
      <w:r w:rsidRPr="0029467B">
        <w:rPr>
          <w:rFonts w:ascii="Simplified Arabic" w:hAnsi="Simplified Arabic" w:cs="Simplified Arabic"/>
          <w:sz w:val="22"/>
          <w:rtl/>
        </w:rPr>
        <w:t xml:space="preserve">تقديم تقارير طوعية من قواعد البيانات والأدوات بشأن معلومات التسلسل الرقمي </w:t>
      </w:r>
      <w:r w:rsidR="00E61331">
        <w:rPr>
          <w:rFonts w:ascii="Simplified Arabic" w:hAnsi="Simplified Arabic" w:cs="Simplified Arabic" w:hint="cs"/>
          <w:sz w:val="22"/>
          <w:rtl/>
        </w:rPr>
        <w:t xml:space="preserve">بشأن </w:t>
      </w:r>
      <w:r w:rsidRPr="0029467B">
        <w:rPr>
          <w:rFonts w:ascii="Simplified Arabic" w:hAnsi="Simplified Arabic" w:cs="Simplified Arabic"/>
          <w:sz w:val="22"/>
          <w:rtl/>
        </w:rPr>
        <w:t>الموارد الجينية، بما في ذلك تقارير التوافق مع مبادئ</w:t>
      </w:r>
      <w:r w:rsidR="00BB441B">
        <w:rPr>
          <w:rFonts w:ascii="Simplified Arabic" w:hAnsi="Simplified Arabic" w:cs="Simplified Arabic" w:hint="cs"/>
          <w:sz w:val="22"/>
          <w:rtl/>
        </w:rPr>
        <w:t xml:space="preserve"> </w:t>
      </w:r>
      <w:r w:rsidRPr="0029467B">
        <w:rPr>
          <w:rFonts w:ascii="Simplified Arabic" w:hAnsi="Simplified Arabic" w:cs="Simplified Arabic"/>
          <w:sz w:val="22"/>
          <w:rtl/>
        </w:rPr>
        <w:t>(</w:t>
      </w:r>
      <w:r w:rsidR="00EF5082">
        <w:rPr>
          <w:rFonts w:ascii="Simplified Arabic" w:hAnsi="Simplified Arabic" w:cs="Simplified Arabic" w:hint="cs"/>
          <w:sz w:val="22"/>
          <w:rtl/>
        </w:rPr>
        <w:t>إ</w:t>
      </w:r>
      <w:r w:rsidR="00EF5082" w:rsidRPr="00E2497D">
        <w:rPr>
          <w:rFonts w:cs="Simplified Arabic"/>
          <w:sz w:val="22"/>
          <w:rtl/>
          <w:lang w:val="en-US"/>
        </w:rPr>
        <w:t>مكانية العثور</w:t>
      </w:r>
      <w:r w:rsidR="00EF5082" w:rsidRPr="00E2497D">
        <w:rPr>
          <w:rFonts w:cs="Simplified Arabic" w:hint="cs"/>
          <w:sz w:val="22"/>
          <w:rtl/>
          <w:lang w:val="en-US"/>
        </w:rPr>
        <w:t xml:space="preserve"> على الأصول الرقمية</w:t>
      </w:r>
      <w:r w:rsidR="00EF5082" w:rsidRPr="00E2497D">
        <w:rPr>
          <w:rFonts w:cs="Simplified Arabic"/>
          <w:sz w:val="22"/>
          <w:rtl/>
          <w:lang w:val="en-US"/>
        </w:rPr>
        <w:t xml:space="preserve"> وإمكانية الوصول</w:t>
      </w:r>
      <w:r w:rsidR="00EF5082" w:rsidRPr="00E2497D">
        <w:rPr>
          <w:rFonts w:cs="Simplified Arabic" w:hint="cs"/>
          <w:sz w:val="22"/>
          <w:rtl/>
          <w:lang w:val="en-US"/>
        </w:rPr>
        <w:t xml:space="preserve"> إليها</w:t>
      </w:r>
      <w:r w:rsidR="00EF5082" w:rsidRPr="00E2497D">
        <w:rPr>
          <w:rFonts w:cs="Simplified Arabic"/>
          <w:sz w:val="22"/>
          <w:rtl/>
          <w:lang w:val="en-US"/>
        </w:rPr>
        <w:t xml:space="preserve"> وقابلية </w:t>
      </w:r>
      <w:r w:rsidR="00EF5082" w:rsidRPr="00E2497D">
        <w:rPr>
          <w:rFonts w:cs="Simplified Arabic" w:hint="cs"/>
          <w:sz w:val="22"/>
          <w:rtl/>
          <w:lang w:val="en-US"/>
        </w:rPr>
        <w:t>تشغيلها</w:t>
      </w:r>
      <w:r w:rsidR="00EF5082" w:rsidRPr="00E2497D">
        <w:rPr>
          <w:rFonts w:cs="Simplified Arabic"/>
          <w:sz w:val="22"/>
          <w:rtl/>
          <w:lang w:val="en-US"/>
        </w:rPr>
        <w:t xml:space="preserve"> التبادلي وإعادة استخدا</w:t>
      </w:r>
      <w:r w:rsidR="00EF5082" w:rsidRPr="00E2497D">
        <w:rPr>
          <w:rFonts w:cs="Simplified Arabic" w:hint="cs"/>
          <w:sz w:val="22"/>
          <w:rtl/>
          <w:lang w:val="en-US"/>
        </w:rPr>
        <w:t>مها</w:t>
      </w:r>
      <w:r w:rsidRPr="0029467B">
        <w:rPr>
          <w:rFonts w:ascii="Simplified Arabic" w:hAnsi="Simplified Arabic" w:cs="Simplified Arabic"/>
          <w:sz w:val="22"/>
          <w:rtl/>
        </w:rPr>
        <w:t>) ومبادئ</w:t>
      </w:r>
      <w:r w:rsidR="004C5A39">
        <w:rPr>
          <w:rFonts w:ascii="Simplified Arabic" w:hAnsi="Simplified Arabic" w:cs="Simplified Arabic" w:hint="cs"/>
          <w:sz w:val="22"/>
          <w:rtl/>
        </w:rPr>
        <w:t xml:space="preserve"> </w:t>
      </w:r>
      <w:r w:rsidRPr="0029467B">
        <w:rPr>
          <w:rFonts w:ascii="Simplified Arabic" w:hAnsi="Simplified Arabic" w:cs="Simplified Arabic"/>
          <w:sz w:val="22"/>
          <w:rtl/>
        </w:rPr>
        <w:t>(</w:t>
      </w:r>
      <w:r w:rsidR="005215A8" w:rsidRPr="0029467B">
        <w:rPr>
          <w:rFonts w:ascii="Simplified Arabic" w:hAnsi="Simplified Arabic" w:cs="Simplified Arabic"/>
          <w:sz w:val="22"/>
          <w:rtl/>
        </w:rPr>
        <w:t>المنفعة الجماعية، وسلطة التحكم، والمسؤولية، والأخلاقيات</w:t>
      </w:r>
      <w:r w:rsidRPr="0029467B">
        <w:rPr>
          <w:rFonts w:ascii="Simplified Arabic" w:hAnsi="Simplified Arabic" w:cs="Simplified Arabic"/>
          <w:sz w:val="22"/>
          <w:rtl/>
        </w:rPr>
        <w:t>).</w:t>
      </w:r>
    </w:p>
    <w:p w14:paraId="07EB8434" w14:textId="61AF1030" w:rsidR="00126124" w:rsidRDefault="004C5A39" w:rsidP="00EB5772">
      <w:pPr>
        <w:numPr>
          <w:ilvl w:val="0"/>
          <w:numId w:val="33"/>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00126124" w:rsidRPr="00126124">
        <w:rPr>
          <w:rFonts w:cs="Simplified Arabic"/>
          <w:sz w:val="22"/>
          <w:rtl/>
          <w:lang w:val="en-US"/>
        </w:rPr>
        <w:t xml:space="preserve">بالإضافة إلى ذلك، ستُسفر مشاورات أصحاب المصلحة - بما في ذلك استبيان مُنظّم للأطراف والشعوب الأصلية والمجتمعات المحلية، ومشغلي قواعد البيانات والمساهمين فيها، فضلاً عن مشاورات مُوجّهة مع الشعوب الأصلية والمجتمعات المحلية - عن أدلة قابلة للاستخدام التحليلي. وينبغي تعميم </w:t>
      </w:r>
      <w:r>
        <w:rPr>
          <w:rFonts w:cs="Simplified Arabic" w:hint="cs"/>
          <w:sz w:val="22"/>
          <w:rtl/>
          <w:lang w:val="en-US"/>
        </w:rPr>
        <w:t>مشروع</w:t>
      </w:r>
      <w:r w:rsidR="00126124" w:rsidRPr="00126124">
        <w:rPr>
          <w:rFonts w:cs="Simplified Arabic"/>
          <w:sz w:val="22"/>
          <w:rtl/>
          <w:lang w:val="en-US"/>
        </w:rPr>
        <w:t xml:space="preserve"> النتائج على أصحاب المصلحة لفترة زمنية مُحددة لإبداء التعليقات، مع تسجيل جميع التعليقات الجوهرية.</w:t>
      </w:r>
    </w:p>
    <w:p w14:paraId="6E19C5A9" w14:textId="25CEB84B" w:rsidR="00342B79" w:rsidRDefault="00342B79" w:rsidP="00342B79">
      <w:pPr>
        <w:keepNext/>
        <w:keepLines/>
        <w:bidi/>
        <w:spacing w:after="120" w:line="216" w:lineRule="auto"/>
        <w:rPr>
          <w:rFonts w:eastAsia="MS Mincho" w:cs="Simplified Arabic"/>
          <w:b/>
          <w:bCs/>
          <w:sz w:val="20"/>
          <w:rtl/>
        </w:rPr>
      </w:pPr>
      <w:r w:rsidRPr="00342B79">
        <w:rPr>
          <w:rFonts w:eastAsia="MS Mincho" w:cs="Simplified Arabic" w:hint="cs"/>
          <w:b/>
          <w:bCs/>
          <w:sz w:val="20"/>
          <w:rtl/>
        </w:rPr>
        <w:t xml:space="preserve">ألف- </w:t>
      </w:r>
      <w:r w:rsidRPr="00342B79">
        <w:rPr>
          <w:rFonts w:eastAsia="MS Mincho" w:cs="Simplified Arabic"/>
          <w:b/>
          <w:bCs/>
          <w:sz w:val="20"/>
          <w:rtl/>
        </w:rPr>
        <w:t>الاستقلالية وضمان الجودة</w:t>
      </w:r>
    </w:p>
    <w:p w14:paraId="624EA2C4" w14:textId="74AD7CF9" w:rsidR="00342B79" w:rsidRPr="00342B79" w:rsidRDefault="00342B79" w:rsidP="00EB5772">
      <w:pPr>
        <w:numPr>
          <w:ilvl w:val="0"/>
          <w:numId w:val="33"/>
        </w:numPr>
        <w:tabs>
          <w:tab w:val="right" w:pos="1260"/>
        </w:tabs>
        <w:bidi/>
        <w:spacing w:before="240" w:after="240"/>
        <w:ind w:left="450" w:firstLine="0"/>
        <w:jc w:val="both"/>
        <w:outlineLvl w:val="0"/>
        <w:rPr>
          <w:rFonts w:cs="Simplified Arabic"/>
          <w:sz w:val="22"/>
          <w:lang w:val="en-US"/>
        </w:rPr>
      </w:pPr>
      <w:r w:rsidRPr="00342B79">
        <w:rPr>
          <w:rFonts w:cs="Simplified Arabic"/>
          <w:sz w:val="22"/>
          <w:rtl/>
          <w:lang w:val="en-US"/>
        </w:rPr>
        <w:t xml:space="preserve">يُجرى العمل التحليلي بواسطة مُقيّمين مستقلين وظيفيًا، لا تربطهم أي مصالح متضاربة باللجنة التوجيهية وأمانتها، أو أمانة الاتفاقية، أو مكتب الصندوق الاستئماني </w:t>
      </w:r>
      <w:r w:rsidR="00F17C3D">
        <w:rPr>
          <w:rFonts w:cs="Simplified Arabic" w:hint="cs"/>
          <w:sz w:val="22"/>
          <w:rtl/>
          <w:lang w:val="en-US"/>
        </w:rPr>
        <w:t>ال</w:t>
      </w:r>
      <w:r w:rsidRPr="00342B79">
        <w:rPr>
          <w:rFonts w:cs="Simplified Arabic"/>
          <w:sz w:val="22"/>
          <w:rtl/>
          <w:lang w:val="en-US"/>
        </w:rPr>
        <w:t>متعدد الشركاء.</w:t>
      </w:r>
    </w:p>
    <w:p w14:paraId="58CD1017" w14:textId="213DDCE3" w:rsidR="00342B79" w:rsidRDefault="00F17C3D" w:rsidP="00EB5772">
      <w:pPr>
        <w:numPr>
          <w:ilvl w:val="0"/>
          <w:numId w:val="33"/>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وبالإضافة إلى ذلك،</w:t>
      </w:r>
      <w:r w:rsidR="00342B79" w:rsidRPr="00342B79">
        <w:rPr>
          <w:rFonts w:cs="Simplified Arabic"/>
          <w:sz w:val="22"/>
          <w:rtl/>
          <w:lang w:val="en-US"/>
        </w:rPr>
        <w:t xml:space="preserve"> تخضع </w:t>
      </w:r>
      <w:r>
        <w:rPr>
          <w:rFonts w:cs="Simplified Arabic" w:hint="cs"/>
          <w:sz w:val="22"/>
          <w:rtl/>
          <w:lang w:val="en-US"/>
        </w:rPr>
        <w:t>مشاريع</w:t>
      </w:r>
      <w:r w:rsidR="00342B79" w:rsidRPr="00342B79">
        <w:rPr>
          <w:rFonts w:cs="Simplified Arabic"/>
          <w:sz w:val="22"/>
          <w:rtl/>
          <w:lang w:val="en-US"/>
        </w:rPr>
        <w:t xml:space="preserve"> النتائج </w:t>
      </w:r>
      <w:r>
        <w:rPr>
          <w:rFonts w:cs="Simplified Arabic" w:hint="cs"/>
          <w:sz w:val="22"/>
          <w:rtl/>
          <w:lang w:val="en-US"/>
        </w:rPr>
        <w:t>لاستعراض</w:t>
      </w:r>
      <w:r w:rsidR="00342B79" w:rsidRPr="00342B79">
        <w:rPr>
          <w:rFonts w:cs="Simplified Arabic"/>
          <w:sz w:val="22"/>
          <w:rtl/>
          <w:lang w:val="en-US"/>
        </w:rPr>
        <w:t xml:space="preserve"> الأقران.</w:t>
      </w:r>
    </w:p>
    <w:p w14:paraId="58840A58" w14:textId="61DABEB9" w:rsidR="00F17C3D" w:rsidRDefault="00F17C3D" w:rsidP="0044471A">
      <w:pPr>
        <w:keepNext/>
        <w:keepLines/>
        <w:bidi/>
        <w:spacing w:after="120" w:line="216" w:lineRule="auto"/>
        <w:rPr>
          <w:rFonts w:eastAsia="MS Mincho" w:cs="Simplified Arabic"/>
          <w:b/>
          <w:bCs/>
          <w:sz w:val="20"/>
          <w:rtl/>
        </w:rPr>
      </w:pPr>
      <w:r w:rsidRPr="0044471A">
        <w:rPr>
          <w:rFonts w:eastAsia="MS Mincho" w:cs="Simplified Arabic" w:hint="cs"/>
          <w:b/>
          <w:bCs/>
          <w:sz w:val="20"/>
          <w:rtl/>
        </w:rPr>
        <w:t>باء- هيكل التقرير</w:t>
      </w:r>
    </w:p>
    <w:p w14:paraId="5E30A8EF" w14:textId="580400D3" w:rsidR="0044471A" w:rsidRDefault="0044471A" w:rsidP="00EB5772">
      <w:pPr>
        <w:numPr>
          <w:ilvl w:val="0"/>
          <w:numId w:val="33"/>
        </w:numPr>
        <w:tabs>
          <w:tab w:val="right" w:pos="1260"/>
        </w:tabs>
        <w:bidi/>
        <w:spacing w:before="240" w:after="240"/>
        <w:ind w:left="450" w:firstLine="0"/>
        <w:jc w:val="both"/>
        <w:outlineLvl w:val="0"/>
        <w:rPr>
          <w:rFonts w:cs="Simplified Arabic"/>
          <w:sz w:val="22"/>
          <w:lang w:val="en-US"/>
        </w:rPr>
      </w:pPr>
      <w:r w:rsidRPr="0044471A">
        <w:rPr>
          <w:rFonts w:cs="Simplified Arabic"/>
          <w:sz w:val="22"/>
          <w:rtl/>
          <w:lang w:val="en-US"/>
        </w:rPr>
        <w:t xml:space="preserve">ينبغي أن يتضمن تقرير </w:t>
      </w:r>
      <w:r>
        <w:rPr>
          <w:rFonts w:cs="Simplified Arabic" w:hint="cs"/>
          <w:sz w:val="22"/>
          <w:rtl/>
          <w:lang w:val="en-US"/>
        </w:rPr>
        <w:t>الاستعراض</w:t>
      </w:r>
      <w:r w:rsidRPr="0044471A">
        <w:rPr>
          <w:rFonts w:cs="Simplified Arabic"/>
          <w:sz w:val="22"/>
          <w:rtl/>
          <w:lang w:val="en-US"/>
        </w:rPr>
        <w:t xml:space="preserve"> خمسة </w:t>
      </w:r>
      <w:r>
        <w:rPr>
          <w:rFonts w:cs="Simplified Arabic" w:hint="cs"/>
          <w:sz w:val="22"/>
          <w:rtl/>
          <w:lang w:val="en-US"/>
        </w:rPr>
        <w:t>فروع</w:t>
      </w:r>
      <w:r w:rsidRPr="0044471A">
        <w:rPr>
          <w:rFonts w:cs="Simplified Arabic"/>
          <w:sz w:val="22"/>
          <w:rtl/>
          <w:lang w:val="en-US"/>
        </w:rPr>
        <w:t>:</w:t>
      </w:r>
    </w:p>
    <w:p w14:paraId="40E2BDA8" w14:textId="562E7676" w:rsidR="0044471A" w:rsidRPr="00E510BD" w:rsidRDefault="00E510BD" w:rsidP="00E510BD">
      <w:pPr>
        <w:numPr>
          <w:ilvl w:val="0"/>
          <w:numId w:val="35"/>
        </w:numPr>
        <w:bidi/>
        <w:spacing w:after="100" w:line="204" w:lineRule="auto"/>
        <w:ind w:left="540" w:firstLine="720"/>
        <w:jc w:val="both"/>
        <w:rPr>
          <w:rFonts w:cs="Simplified Arabic"/>
          <w:snapToGrid w:val="0"/>
          <w:kern w:val="22"/>
        </w:rPr>
      </w:pPr>
      <w:r>
        <w:rPr>
          <w:rFonts w:cs="Simplified Arabic" w:hint="cs"/>
          <w:snapToGrid w:val="0"/>
          <w:kern w:val="22"/>
          <w:rtl/>
        </w:rPr>
        <w:t>موجز</w:t>
      </w:r>
      <w:r w:rsidR="0044471A" w:rsidRPr="00E510BD">
        <w:rPr>
          <w:rFonts w:cs="Simplified Arabic"/>
          <w:snapToGrid w:val="0"/>
          <w:kern w:val="22"/>
          <w:rtl/>
        </w:rPr>
        <w:t xml:space="preserve"> تنفيذي؛</w:t>
      </w:r>
    </w:p>
    <w:p w14:paraId="75D3E24E" w14:textId="77777777" w:rsidR="0044471A" w:rsidRPr="00E510BD" w:rsidRDefault="0044471A" w:rsidP="00E510BD">
      <w:pPr>
        <w:numPr>
          <w:ilvl w:val="0"/>
          <w:numId w:val="35"/>
        </w:numPr>
        <w:bidi/>
        <w:spacing w:after="100" w:line="204" w:lineRule="auto"/>
        <w:ind w:left="540" w:firstLine="720"/>
        <w:jc w:val="both"/>
        <w:rPr>
          <w:rFonts w:cs="Simplified Arabic"/>
          <w:snapToGrid w:val="0"/>
          <w:kern w:val="22"/>
        </w:rPr>
      </w:pPr>
      <w:r w:rsidRPr="00E510BD">
        <w:rPr>
          <w:rFonts w:cs="Simplified Arabic"/>
          <w:snapToGrid w:val="0"/>
          <w:kern w:val="22"/>
          <w:rtl/>
        </w:rPr>
        <w:t>تحديث قابلية التقييم؛</w:t>
      </w:r>
    </w:p>
    <w:p w14:paraId="24ED57EB" w14:textId="5DBB9636" w:rsidR="0044471A" w:rsidRDefault="0044471A" w:rsidP="00E510BD">
      <w:pPr>
        <w:numPr>
          <w:ilvl w:val="0"/>
          <w:numId w:val="35"/>
        </w:numPr>
        <w:bidi/>
        <w:spacing w:after="100" w:line="204" w:lineRule="auto"/>
        <w:ind w:left="540" w:firstLine="720"/>
        <w:jc w:val="both"/>
        <w:rPr>
          <w:rFonts w:cs="Simplified Arabic"/>
          <w:snapToGrid w:val="0"/>
          <w:kern w:val="22"/>
        </w:rPr>
      </w:pPr>
      <w:r w:rsidRPr="00E510BD">
        <w:rPr>
          <w:rFonts w:cs="Simplified Arabic"/>
          <w:snapToGrid w:val="0"/>
          <w:kern w:val="22"/>
          <w:rtl/>
        </w:rPr>
        <w:t xml:space="preserve">النتائج حسب فئة الركيزة </w:t>
      </w:r>
      <w:r w:rsidR="00E510BD">
        <w:rPr>
          <w:rFonts w:cs="Simplified Arabic" w:hint="cs"/>
          <w:snapToGrid w:val="0"/>
          <w:kern w:val="22"/>
          <w:rtl/>
        </w:rPr>
        <w:t>وتقييم الحوكمة-1،</w:t>
      </w:r>
      <w:r w:rsidRPr="00E510BD">
        <w:rPr>
          <w:rFonts w:cs="Simplified Arabic"/>
          <w:snapToGrid w:val="0"/>
          <w:kern w:val="22"/>
          <w:rtl/>
        </w:rPr>
        <w:t xml:space="preserve"> معروضة على النحو التالي:</w:t>
      </w:r>
    </w:p>
    <w:p w14:paraId="4070F7CA" w14:textId="77777777" w:rsidR="003025A7" w:rsidRPr="006B2E3A" w:rsidRDefault="003025A7" w:rsidP="006B2E3A">
      <w:pPr>
        <w:pStyle w:val="ListParagraph"/>
        <w:numPr>
          <w:ilvl w:val="0"/>
          <w:numId w:val="36"/>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الأدلة؛</w:t>
      </w:r>
    </w:p>
    <w:p w14:paraId="48DEC71D" w14:textId="77777777" w:rsidR="003025A7" w:rsidRPr="006B2E3A" w:rsidRDefault="003025A7" w:rsidP="006B2E3A">
      <w:pPr>
        <w:pStyle w:val="ListParagraph"/>
        <w:numPr>
          <w:ilvl w:val="0"/>
          <w:numId w:val="36"/>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النتائج؛</w:t>
      </w:r>
    </w:p>
    <w:p w14:paraId="25898F5C" w14:textId="77777777" w:rsidR="003025A7" w:rsidRPr="006B2E3A" w:rsidRDefault="003025A7" w:rsidP="006B2E3A">
      <w:pPr>
        <w:pStyle w:val="ListParagraph"/>
        <w:numPr>
          <w:ilvl w:val="0"/>
          <w:numId w:val="36"/>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الاستنتاج؛</w:t>
      </w:r>
    </w:p>
    <w:p w14:paraId="7F2FB33F" w14:textId="294D7E83" w:rsidR="003025A7" w:rsidRDefault="003025A7" w:rsidP="006B2E3A">
      <w:pPr>
        <w:pStyle w:val="ListParagraph"/>
        <w:numPr>
          <w:ilvl w:val="0"/>
          <w:numId w:val="36"/>
        </w:numPr>
        <w:tabs>
          <w:tab w:val="right" w:pos="1440"/>
          <w:tab w:val="right" w:pos="1710"/>
          <w:tab w:val="right" w:pos="1800"/>
          <w:tab w:val="right" w:pos="1890"/>
        </w:tabs>
        <w:bidi/>
        <w:ind w:left="2160" w:firstLine="0"/>
        <w:rPr>
          <w:rFonts w:ascii="Simplified Arabic" w:hAnsi="Simplified Arabic" w:cs="Simplified Arabic"/>
          <w:lang w:bidi="ar-EG"/>
        </w:rPr>
      </w:pPr>
      <w:r w:rsidRPr="006B2E3A">
        <w:rPr>
          <w:rFonts w:ascii="Simplified Arabic" w:hAnsi="Simplified Arabic" w:cs="Simplified Arabic"/>
          <w:rtl/>
          <w:lang w:bidi="ar-EG"/>
        </w:rPr>
        <w:t>التوصية؛</w:t>
      </w:r>
    </w:p>
    <w:p w14:paraId="1E5D8B18" w14:textId="56D0399A" w:rsidR="008754CD" w:rsidRPr="008754CD" w:rsidRDefault="008754CD" w:rsidP="008754CD">
      <w:pPr>
        <w:numPr>
          <w:ilvl w:val="0"/>
          <w:numId w:val="35"/>
        </w:numPr>
        <w:bidi/>
        <w:spacing w:after="100" w:line="204" w:lineRule="auto"/>
        <w:ind w:left="540" w:firstLine="720"/>
        <w:jc w:val="both"/>
        <w:rPr>
          <w:rFonts w:cs="Simplified Arabic"/>
          <w:snapToGrid w:val="0"/>
          <w:kern w:val="22"/>
        </w:rPr>
      </w:pPr>
      <w:r w:rsidRPr="008754CD">
        <w:rPr>
          <w:rFonts w:cs="Simplified Arabic"/>
          <w:snapToGrid w:val="0"/>
          <w:kern w:val="22"/>
          <w:rtl/>
        </w:rPr>
        <w:t xml:space="preserve">النتائج الشاملة (الإنصاف، </w:t>
      </w:r>
      <w:r>
        <w:rPr>
          <w:rFonts w:cs="Simplified Arabic" w:hint="cs"/>
          <w:snapToGrid w:val="0"/>
          <w:kern w:val="22"/>
          <w:rtl/>
        </w:rPr>
        <w:t>والاتساق</w:t>
      </w:r>
      <w:r w:rsidRPr="008754CD">
        <w:rPr>
          <w:rFonts w:cs="Simplified Arabic"/>
          <w:snapToGrid w:val="0"/>
          <w:kern w:val="22"/>
          <w:rtl/>
        </w:rPr>
        <w:t xml:space="preserve">، والاستدامة، والظروف </w:t>
      </w:r>
      <w:r>
        <w:rPr>
          <w:rFonts w:cs="Simplified Arabic" w:hint="cs"/>
          <w:snapToGrid w:val="0"/>
          <w:kern w:val="22"/>
          <w:rtl/>
        </w:rPr>
        <w:t>التمكينية</w:t>
      </w:r>
      <w:r w:rsidRPr="008754CD">
        <w:rPr>
          <w:rFonts w:cs="Simplified Arabic"/>
          <w:snapToGrid w:val="0"/>
          <w:kern w:val="22"/>
          <w:rtl/>
        </w:rPr>
        <w:t>)؛ و</w:t>
      </w:r>
    </w:p>
    <w:p w14:paraId="36E3DF67" w14:textId="05ADE25A" w:rsidR="008754CD" w:rsidRDefault="008754CD" w:rsidP="008754CD">
      <w:pPr>
        <w:numPr>
          <w:ilvl w:val="0"/>
          <w:numId w:val="35"/>
        </w:numPr>
        <w:bidi/>
        <w:spacing w:after="100" w:line="204" w:lineRule="auto"/>
        <w:ind w:left="540" w:firstLine="720"/>
        <w:jc w:val="both"/>
        <w:rPr>
          <w:rFonts w:cs="Simplified Arabic"/>
          <w:snapToGrid w:val="0"/>
          <w:kern w:val="22"/>
        </w:rPr>
      </w:pPr>
      <w:r w:rsidRPr="008754CD">
        <w:rPr>
          <w:rFonts w:cs="Simplified Arabic"/>
          <w:snapToGrid w:val="0"/>
          <w:kern w:val="22"/>
          <w:rtl/>
        </w:rPr>
        <w:lastRenderedPageBreak/>
        <w:t>التعديلات المقترحة (كبيرة أو صغيرة)</w:t>
      </w:r>
    </w:p>
    <w:p w14:paraId="4812A3C6" w14:textId="34FDC15E" w:rsidR="008754CD" w:rsidRDefault="008754CD" w:rsidP="00EB5772">
      <w:pPr>
        <w:numPr>
          <w:ilvl w:val="0"/>
          <w:numId w:val="33"/>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8754CD">
        <w:rPr>
          <w:rFonts w:cs="Simplified Arabic"/>
          <w:sz w:val="22"/>
          <w:rtl/>
          <w:lang w:val="en-US"/>
        </w:rPr>
        <w:t xml:space="preserve">بالإضافة إلى ذلك، يجب أن يحتوي التقرير على أربعة </w:t>
      </w:r>
      <w:r>
        <w:rPr>
          <w:rFonts w:cs="Simplified Arabic" w:hint="cs"/>
          <w:sz w:val="22"/>
          <w:rtl/>
          <w:lang w:val="en-US"/>
        </w:rPr>
        <w:t>مرفقات</w:t>
      </w:r>
      <w:r w:rsidRPr="008754CD">
        <w:rPr>
          <w:rFonts w:cs="Simplified Arabic"/>
          <w:sz w:val="22"/>
          <w:rtl/>
          <w:lang w:val="en-US"/>
        </w:rPr>
        <w:t xml:space="preserve">: </w:t>
      </w:r>
      <w:r>
        <w:rPr>
          <w:rFonts w:cs="Simplified Arabic" w:hint="cs"/>
          <w:sz w:val="22"/>
          <w:rtl/>
          <w:lang w:val="en-US"/>
        </w:rPr>
        <w:t>ألف</w:t>
      </w:r>
      <w:r w:rsidRPr="008754CD">
        <w:rPr>
          <w:rFonts w:cs="Simplified Arabic"/>
          <w:sz w:val="22"/>
          <w:rtl/>
          <w:lang w:val="en-US"/>
        </w:rPr>
        <w:t>: جداول البيانات؛ ب</w:t>
      </w:r>
      <w:r>
        <w:rPr>
          <w:rFonts w:cs="Simplified Arabic" w:hint="cs"/>
          <w:sz w:val="22"/>
          <w:rtl/>
          <w:lang w:val="en-US"/>
        </w:rPr>
        <w:t>اء</w:t>
      </w:r>
      <w:r w:rsidRPr="008754CD">
        <w:rPr>
          <w:rFonts w:cs="Simplified Arabic"/>
          <w:sz w:val="22"/>
          <w:rtl/>
          <w:lang w:val="en-US"/>
        </w:rPr>
        <w:t>: ملخص المشاورات؛ ج</w:t>
      </w:r>
      <w:r w:rsidR="003F72AE">
        <w:rPr>
          <w:rFonts w:cs="Simplified Arabic" w:hint="cs"/>
          <w:sz w:val="22"/>
          <w:rtl/>
          <w:lang w:val="en-US"/>
        </w:rPr>
        <w:t>يم</w:t>
      </w:r>
      <w:r w:rsidRPr="008754CD">
        <w:rPr>
          <w:rFonts w:cs="Simplified Arabic"/>
          <w:sz w:val="22"/>
          <w:rtl/>
          <w:lang w:val="en-US"/>
        </w:rPr>
        <w:t xml:space="preserve">: </w:t>
      </w:r>
      <w:r w:rsidR="00BB4930">
        <w:rPr>
          <w:rFonts w:cs="Simplified Arabic" w:hint="cs"/>
          <w:rtl/>
          <w:lang w:val="en-US" w:bidi="ar-EG"/>
        </w:rPr>
        <w:t>ردود</w:t>
      </w:r>
      <w:r w:rsidR="00BB4930" w:rsidRPr="00AF3403">
        <w:rPr>
          <w:rFonts w:cs="Simplified Arabic"/>
          <w:rtl/>
          <w:lang w:val="en-US" w:bidi="ar-EG"/>
        </w:rPr>
        <w:t xml:space="preserve"> الإدارة</w:t>
      </w:r>
      <w:r w:rsidRPr="008754CD">
        <w:rPr>
          <w:rFonts w:cs="Simplified Arabic"/>
          <w:sz w:val="22"/>
          <w:rtl/>
          <w:lang w:val="en-US"/>
        </w:rPr>
        <w:t>؛ د</w:t>
      </w:r>
      <w:r w:rsidR="003F72AE">
        <w:rPr>
          <w:rFonts w:cs="Simplified Arabic" w:hint="cs"/>
          <w:sz w:val="22"/>
          <w:rtl/>
          <w:lang w:val="en-US"/>
        </w:rPr>
        <w:t>ال</w:t>
      </w:r>
      <w:r w:rsidRPr="008754CD">
        <w:rPr>
          <w:rFonts w:cs="Simplified Arabic"/>
          <w:sz w:val="22"/>
          <w:rtl/>
          <w:lang w:val="en-US"/>
        </w:rPr>
        <w:t xml:space="preserve">: سجل </w:t>
      </w:r>
      <w:r w:rsidR="003F72AE">
        <w:rPr>
          <w:rFonts w:cs="Simplified Arabic" w:hint="cs"/>
          <w:sz w:val="22"/>
          <w:rtl/>
          <w:lang w:val="en-US"/>
        </w:rPr>
        <w:t>استعراض الأقران</w:t>
      </w:r>
      <w:r w:rsidRPr="008754CD">
        <w:rPr>
          <w:rFonts w:cs="Simplified Arabic"/>
          <w:sz w:val="22"/>
          <w:rtl/>
          <w:lang w:val="en-US"/>
        </w:rPr>
        <w:t>.</w:t>
      </w:r>
    </w:p>
    <w:p w14:paraId="4764FFBF" w14:textId="2A5BF840" w:rsidR="003F72AE" w:rsidRPr="003F72AE" w:rsidRDefault="003F72AE" w:rsidP="003F72AE">
      <w:pPr>
        <w:keepNext/>
        <w:keepLines/>
        <w:bidi/>
        <w:spacing w:after="120" w:line="216" w:lineRule="auto"/>
        <w:rPr>
          <w:rFonts w:eastAsia="MS Mincho" w:cs="Simplified Arabic"/>
          <w:b/>
          <w:bCs/>
          <w:sz w:val="20"/>
          <w:rtl/>
        </w:rPr>
      </w:pPr>
      <w:r w:rsidRPr="003F72AE">
        <w:rPr>
          <w:rFonts w:eastAsia="MS Mincho" w:cs="Simplified Arabic" w:hint="cs"/>
          <w:b/>
          <w:bCs/>
          <w:sz w:val="20"/>
          <w:rtl/>
        </w:rPr>
        <w:t>جيم-</w:t>
      </w:r>
      <w:r w:rsidRPr="003F72AE">
        <w:rPr>
          <w:rFonts w:eastAsia="MS Mincho" w:cs="Simplified Arabic"/>
          <w:b/>
          <w:bCs/>
          <w:sz w:val="20"/>
          <w:rtl/>
        </w:rPr>
        <w:tab/>
        <w:t>رد اللجنة التوجيهية على التقييم</w:t>
      </w:r>
    </w:p>
    <w:p w14:paraId="442A3A98" w14:textId="4EC2BBB5" w:rsidR="0044471A" w:rsidRDefault="00211277" w:rsidP="00AF3403">
      <w:pPr>
        <w:numPr>
          <w:ilvl w:val="0"/>
          <w:numId w:val="33"/>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ت</w:t>
      </w:r>
      <w:r w:rsidR="0084404A">
        <w:rPr>
          <w:rFonts w:cs="Simplified Arabic" w:hint="cs"/>
          <w:sz w:val="22"/>
          <w:rtl/>
          <w:lang w:val="en-US"/>
        </w:rPr>
        <w:t>عد</w:t>
      </w:r>
      <w:r w:rsidR="00703EF2" w:rsidRPr="00703EF2">
        <w:rPr>
          <w:rFonts w:cs="Simplified Arabic"/>
          <w:sz w:val="22"/>
          <w:rtl/>
          <w:lang w:val="en-US"/>
        </w:rPr>
        <w:t xml:space="preserve"> </w:t>
      </w:r>
      <w:r w:rsidR="00BB4930">
        <w:rPr>
          <w:rFonts w:cs="Simplified Arabic" w:hint="cs"/>
          <w:rtl/>
          <w:lang w:val="en-US" w:bidi="ar-EG"/>
        </w:rPr>
        <w:t>ردود</w:t>
      </w:r>
      <w:r w:rsidR="00BB4930" w:rsidRPr="00AF3403">
        <w:rPr>
          <w:rFonts w:cs="Simplified Arabic"/>
          <w:rtl/>
          <w:lang w:val="en-US" w:bidi="ar-EG"/>
        </w:rPr>
        <w:t xml:space="preserve"> الإدارة</w:t>
      </w:r>
      <w:r w:rsidR="00BB4930">
        <w:rPr>
          <w:rFonts w:cs="Simplified Arabic" w:hint="cs"/>
          <w:rtl/>
          <w:lang w:val="en-US" w:bidi="ar-EG"/>
        </w:rPr>
        <w:t xml:space="preserve"> </w:t>
      </w:r>
      <w:r w:rsidR="0084404A">
        <w:rPr>
          <w:rFonts w:cs="Simplified Arabic" w:hint="cs"/>
          <w:sz w:val="22"/>
          <w:rtl/>
          <w:lang w:val="en-US"/>
        </w:rPr>
        <w:t>بمثابة</w:t>
      </w:r>
      <w:r w:rsidR="00703EF2" w:rsidRPr="00703EF2">
        <w:rPr>
          <w:rFonts w:cs="Simplified Arabic"/>
          <w:sz w:val="22"/>
          <w:rtl/>
          <w:lang w:val="en-US"/>
        </w:rPr>
        <w:t xml:space="preserve"> توصية اللجنة التوجيهية الواردة في التقرير نفسه. ويتم قبول كل توصية، أو قبولها مع تعديلات، أو رفضها مع ذكر الأسباب. وتتضمن كل توصية مقبولة خطة عمل تحدد الإجراء، والجهة المسؤولة، والجدول الزمني، والآثار المترتبة على الموارد؛ ويجب عرض توصيات </w:t>
      </w:r>
      <w:r w:rsidR="0084404A">
        <w:rPr>
          <w:rFonts w:cs="Simplified Arabic" w:hint="cs"/>
          <w:sz w:val="22"/>
          <w:rtl/>
          <w:lang w:val="en-US"/>
        </w:rPr>
        <w:t>التنقيحات</w:t>
      </w:r>
      <w:r w:rsidR="00703EF2" w:rsidRPr="00703EF2">
        <w:rPr>
          <w:rFonts w:cs="Simplified Arabic"/>
          <w:sz w:val="22"/>
          <w:rtl/>
          <w:lang w:val="en-US"/>
        </w:rPr>
        <w:t xml:space="preserve"> الرئيسية على مؤتمر الأطراف للموافقة عليها. وينبغي تقديم تقرير عن حالة تنفيذ خطط العمل هذه قبل دورة </w:t>
      </w:r>
      <w:r w:rsidR="0084404A">
        <w:rPr>
          <w:rFonts w:cs="Simplified Arabic" w:hint="cs"/>
          <w:sz w:val="22"/>
          <w:rtl/>
          <w:lang w:val="en-US"/>
        </w:rPr>
        <w:t>الاستعراض</w:t>
      </w:r>
      <w:r w:rsidR="00703EF2" w:rsidRPr="00703EF2">
        <w:rPr>
          <w:rFonts w:cs="Simplified Arabic"/>
          <w:sz w:val="22"/>
          <w:rtl/>
          <w:lang w:val="en-US"/>
        </w:rPr>
        <w:t xml:space="preserve"> اللاحق.</w:t>
      </w:r>
      <w:r w:rsidR="00482E18">
        <w:rPr>
          <w:rStyle w:val="FootnoteReference"/>
          <w:rFonts w:cs="Simplified Arabic"/>
          <w:sz w:val="22"/>
          <w:lang w:val="en-US"/>
        </w:rPr>
        <w:footnoteReference w:customMarkFollows="1" w:id="7"/>
        <w:t>4</w:t>
      </w:r>
    </w:p>
    <w:p w14:paraId="07101324" w14:textId="4983C3EC" w:rsidR="0084404A" w:rsidRDefault="0084404A" w:rsidP="0084404A">
      <w:pPr>
        <w:keepNext/>
        <w:keepLines/>
        <w:bidi/>
        <w:spacing w:after="120" w:line="216" w:lineRule="auto"/>
        <w:rPr>
          <w:rFonts w:eastAsia="MS Mincho" w:cs="Simplified Arabic"/>
          <w:b/>
          <w:bCs/>
          <w:sz w:val="20"/>
          <w:rtl/>
        </w:rPr>
      </w:pPr>
      <w:r w:rsidRPr="0084404A">
        <w:rPr>
          <w:rFonts w:eastAsia="MS Mincho" w:cs="Simplified Arabic" w:hint="cs"/>
          <w:b/>
          <w:bCs/>
          <w:sz w:val="20"/>
          <w:rtl/>
        </w:rPr>
        <w:t>دال-</w:t>
      </w:r>
      <w:r w:rsidRPr="0084404A">
        <w:rPr>
          <w:rFonts w:eastAsia="MS Mincho" w:cs="Simplified Arabic"/>
          <w:b/>
          <w:bCs/>
          <w:sz w:val="20"/>
          <w:rtl/>
        </w:rPr>
        <w:tab/>
      </w:r>
      <w:r w:rsidRPr="0084404A">
        <w:rPr>
          <w:rFonts w:eastAsia="MS Mincho" w:cs="Simplified Arabic" w:hint="cs"/>
          <w:b/>
          <w:bCs/>
          <w:sz w:val="20"/>
          <w:rtl/>
        </w:rPr>
        <w:t>متابعة التقرير</w:t>
      </w:r>
    </w:p>
    <w:p w14:paraId="584E1601" w14:textId="0BC75533" w:rsidR="00CE6EA7" w:rsidRPr="00AF3403" w:rsidRDefault="00CE6EA7"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بما أنه ينبغي عرض حالة تنفيذ خطة العمل من </w:t>
      </w:r>
      <w:r w:rsidRPr="00AF3403">
        <w:rPr>
          <w:rFonts w:cs="Simplified Arabic" w:hint="cs"/>
          <w:rtl/>
          <w:lang w:val="en-US" w:bidi="ar-EG"/>
        </w:rPr>
        <w:t>الاستعراض</w:t>
      </w:r>
      <w:r w:rsidRPr="00AF3403">
        <w:rPr>
          <w:rFonts w:cs="Simplified Arabic"/>
          <w:rtl/>
          <w:lang w:val="en-US" w:bidi="ar-EG"/>
        </w:rPr>
        <w:t xml:space="preserve"> السابق قبل دورة </w:t>
      </w:r>
      <w:r w:rsidRPr="00AF3403">
        <w:rPr>
          <w:rFonts w:cs="Simplified Arabic" w:hint="cs"/>
          <w:rtl/>
          <w:lang w:val="en-US" w:bidi="ar-EG"/>
        </w:rPr>
        <w:t>الاستعراض</w:t>
      </w:r>
      <w:r w:rsidRPr="00AF3403">
        <w:rPr>
          <w:rFonts w:cs="Simplified Arabic"/>
          <w:rtl/>
          <w:lang w:val="en-US" w:bidi="ar-EG"/>
        </w:rPr>
        <w:t xml:space="preserve"> اللاحق، فينبغي تسجيل التوصيات على النحو التالي: مُنجزة في الوقت المحدد/ مُنجزة </w:t>
      </w:r>
      <w:r w:rsidRPr="00AF3403">
        <w:rPr>
          <w:rFonts w:cs="Simplified Arabic" w:hint="cs"/>
          <w:rtl/>
          <w:lang w:val="en-US" w:bidi="ar-EG"/>
        </w:rPr>
        <w:t>بصورة متأخرة</w:t>
      </w:r>
      <w:r w:rsidRPr="00AF3403">
        <w:rPr>
          <w:rFonts w:cs="Simplified Arabic"/>
          <w:rtl/>
          <w:lang w:val="en-US" w:bidi="ar-EG"/>
        </w:rPr>
        <w:t xml:space="preserve">/ مُنجزة جزئيًا/ لم تبدأ بعد، مع إرفاق شرح لأي تأخير وجدول زمني مُعدّل عند الاقتضاء. </w:t>
      </w:r>
      <w:r w:rsidR="00D17600" w:rsidRPr="00AF3403">
        <w:rPr>
          <w:rFonts w:cs="Simplified Arabic" w:hint="cs"/>
          <w:rtl/>
          <w:lang w:val="en-US" w:bidi="ar-EG"/>
        </w:rPr>
        <w:t>و</w:t>
      </w:r>
      <w:r w:rsidRPr="00AF3403">
        <w:rPr>
          <w:rFonts w:cs="Simplified Arabic"/>
          <w:rtl/>
          <w:lang w:val="en-US" w:bidi="ar-EG"/>
        </w:rPr>
        <w:t xml:space="preserve">إذا لم يُنجز أي إجراء في الخطة مع تقديم شرح كافٍ، فيُعتبر ذلك فشلًا في التنفيذ، ويجب الإبلاغ عنه في </w:t>
      </w:r>
      <w:r w:rsidR="00D17600" w:rsidRPr="00AF3403">
        <w:rPr>
          <w:rFonts w:cs="Simplified Arabic" w:hint="cs"/>
          <w:rtl/>
          <w:lang w:val="en-US" w:bidi="ar-EG"/>
        </w:rPr>
        <w:t>الفرع الخاص ب</w:t>
      </w:r>
      <w:r w:rsidRPr="00AF3403">
        <w:rPr>
          <w:rFonts w:cs="Simplified Arabic"/>
          <w:rtl/>
          <w:lang w:val="en-US" w:bidi="ar-EG"/>
        </w:rPr>
        <w:t xml:space="preserve">النتائج الشاملة في تقرير </w:t>
      </w:r>
      <w:r w:rsidR="00D17600" w:rsidRPr="00AF3403">
        <w:rPr>
          <w:rFonts w:cs="Simplified Arabic" w:hint="cs"/>
          <w:rtl/>
          <w:lang w:val="en-US" w:bidi="ar-EG"/>
        </w:rPr>
        <w:t>الاستعراض</w:t>
      </w:r>
      <w:r w:rsidRPr="00AF3403">
        <w:rPr>
          <w:rFonts w:cs="Simplified Arabic"/>
          <w:rtl/>
          <w:lang w:val="en-US" w:bidi="ar-EG"/>
        </w:rPr>
        <w:t xml:space="preserve"> التالي تحت البند</w:t>
      </w:r>
      <w:r w:rsidR="00D17600" w:rsidRPr="00AF3403">
        <w:rPr>
          <w:rFonts w:cs="Simplified Arabic" w:hint="cs"/>
          <w:rtl/>
          <w:lang w:val="en-US" w:bidi="ar-EG"/>
        </w:rPr>
        <w:t xml:space="preserve"> تقييم الحوكم</w:t>
      </w:r>
      <w:r w:rsidR="00165402">
        <w:rPr>
          <w:rFonts w:cs="Simplified Arabic" w:hint="cs"/>
          <w:rtl/>
          <w:lang w:val="en-US" w:bidi="ar-EG"/>
        </w:rPr>
        <w:t>ة</w:t>
      </w:r>
      <w:r w:rsidR="00D17600" w:rsidRPr="00AF3403">
        <w:rPr>
          <w:rFonts w:cs="Simplified Arabic" w:hint="cs"/>
          <w:rtl/>
          <w:lang w:val="en-US" w:bidi="ar-EG"/>
        </w:rPr>
        <w:t xml:space="preserve">-1 (3) </w:t>
      </w:r>
      <w:r w:rsidRPr="00AF3403">
        <w:rPr>
          <w:rFonts w:cs="Simplified Arabic"/>
          <w:rtl/>
          <w:lang w:val="en-US" w:bidi="ar-EG"/>
        </w:rPr>
        <w:t>(</w:t>
      </w:r>
      <w:r w:rsidR="00751384">
        <w:rPr>
          <w:rFonts w:cs="Simplified Arabic" w:hint="cs"/>
          <w:rtl/>
          <w:lang w:val="en-US" w:bidi="ar-EG"/>
        </w:rPr>
        <w:t>نوعية</w:t>
      </w:r>
      <w:r w:rsidRPr="00AF3403">
        <w:rPr>
          <w:rFonts w:cs="Simplified Arabic"/>
          <w:rtl/>
          <w:lang w:val="en-US" w:bidi="ar-EG"/>
        </w:rPr>
        <w:t xml:space="preserve"> </w:t>
      </w:r>
      <w:r w:rsidR="005847C8">
        <w:rPr>
          <w:rFonts w:cs="Simplified Arabic" w:hint="cs"/>
          <w:rtl/>
          <w:lang w:val="en-US" w:bidi="ar-EG"/>
        </w:rPr>
        <w:t>ردود</w:t>
      </w:r>
      <w:r w:rsidRPr="00AF3403">
        <w:rPr>
          <w:rFonts w:cs="Simplified Arabic"/>
          <w:rtl/>
          <w:lang w:val="en-US" w:bidi="ar-EG"/>
        </w:rPr>
        <w:t xml:space="preserve"> الإدارة). </w:t>
      </w:r>
      <w:r w:rsidR="00D17600" w:rsidRPr="00AF3403">
        <w:rPr>
          <w:rFonts w:cs="Simplified Arabic" w:hint="cs"/>
          <w:rtl/>
          <w:lang w:val="en-US" w:bidi="ar-EG"/>
        </w:rPr>
        <w:t>و</w:t>
      </w:r>
      <w:r w:rsidR="00BF71C5" w:rsidRPr="00AF3403">
        <w:rPr>
          <w:rFonts w:cs="Simplified Arabic" w:hint="cs"/>
          <w:rtl/>
          <w:lang w:val="en-US" w:bidi="ar-EG"/>
        </w:rPr>
        <w:t xml:space="preserve">تعد </w:t>
      </w:r>
      <w:r w:rsidR="005847C8">
        <w:rPr>
          <w:rFonts w:cs="Simplified Arabic" w:hint="cs"/>
          <w:rtl/>
          <w:lang w:val="en-US" w:bidi="ar-EG"/>
        </w:rPr>
        <w:t>ردود</w:t>
      </w:r>
      <w:r w:rsidR="005847C8" w:rsidRPr="00AF3403">
        <w:rPr>
          <w:rFonts w:cs="Simplified Arabic"/>
          <w:rtl/>
          <w:lang w:val="en-US" w:bidi="ar-EG"/>
        </w:rPr>
        <w:t xml:space="preserve"> الإدارة</w:t>
      </w:r>
      <w:r w:rsidR="005847C8">
        <w:rPr>
          <w:rFonts w:cs="Simplified Arabic" w:hint="cs"/>
          <w:rtl/>
          <w:lang w:val="en-US" w:bidi="ar-EG"/>
        </w:rPr>
        <w:t xml:space="preserve"> </w:t>
      </w:r>
      <w:r w:rsidR="00BF71C5" w:rsidRPr="00AF3403">
        <w:rPr>
          <w:rFonts w:cs="Simplified Arabic" w:hint="cs"/>
          <w:rtl/>
          <w:lang w:val="en-US" w:bidi="ar-EG"/>
        </w:rPr>
        <w:t>بمثابة</w:t>
      </w:r>
      <w:r w:rsidRPr="00AF3403">
        <w:rPr>
          <w:rFonts w:cs="Simplified Arabic"/>
          <w:rtl/>
          <w:lang w:val="en-US" w:bidi="ar-EG"/>
        </w:rPr>
        <w:t xml:space="preserve"> وثيقة حية: يجوز للجنة التوجيهية تحديثها بين الدورات لمراعاة الظروف المتغيرة، ولكن يجب عليها إبلاغ مؤتمر الأطراف بهذه التغييرات، مع بيان أسباب</w:t>
      </w:r>
      <w:r w:rsidR="00BF71C5" w:rsidRPr="00AF3403">
        <w:rPr>
          <w:rFonts w:cs="Simplified Arabic" w:hint="cs"/>
          <w:rtl/>
          <w:lang w:val="en-US" w:bidi="ar-EG"/>
        </w:rPr>
        <w:t xml:space="preserve"> التحديث</w:t>
      </w:r>
      <w:r w:rsidRPr="00AF3403">
        <w:rPr>
          <w:rFonts w:cs="Simplified Arabic"/>
          <w:rtl/>
          <w:lang w:val="en-US" w:bidi="ar-EG"/>
        </w:rPr>
        <w:t xml:space="preserve"> ونتائجه.</w:t>
      </w:r>
    </w:p>
    <w:p w14:paraId="470F8764" w14:textId="1284B362" w:rsidR="00BF71C5" w:rsidRDefault="00BF71C5" w:rsidP="00995368">
      <w:pPr>
        <w:keepNext/>
        <w:keepLines/>
        <w:bidi/>
        <w:spacing w:after="120" w:line="216" w:lineRule="auto"/>
        <w:rPr>
          <w:rFonts w:eastAsia="MS Mincho" w:cs="Simplified Arabic"/>
          <w:b/>
          <w:bCs/>
          <w:sz w:val="20"/>
          <w:rtl/>
        </w:rPr>
      </w:pPr>
      <w:r w:rsidRPr="00995368">
        <w:rPr>
          <w:rFonts w:eastAsia="MS Mincho" w:cs="Simplified Arabic" w:hint="cs"/>
          <w:b/>
          <w:bCs/>
          <w:sz w:val="20"/>
          <w:rtl/>
        </w:rPr>
        <w:t>ثالثاً-</w:t>
      </w:r>
      <w:r w:rsidRPr="00995368">
        <w:rPr>
          <w:rFonts w:eastAsia="MS Mincho" w:cs="Simplified Arabic"/>
          <w:b/>
          <w:bCs/>
          <w:sz w:val="20"/>
          <w:rtl/>
        </w:rPr>
        <w:tab/>
      </w:r>
      <w:r w:rsidR="00995368" w:rsidRPr="00995368">
        <w:rPr>
          <w:rFonts w:eastAsia="MS Mincho" w:cs="Simplified Arabic"/>
          <w:b/>
          <w:bCs/>
          <w:sz w:val="20"/>
          <w:rtl/>
        </w:rPr>
        <w:t>الحوكمة والأدوار والمسؤوليات</w:t>
      </w:r>
    </w:p>
    <w:p w14:paraId="38D03217" w14:textId="0136ABBF" w:rsidR="00995368" w:rsidRPr="00AF3403" w:rsidRDefault="00995368"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يقوم مؤتمر الأطراف، بعد اعتماد المنهجية، </w:t>
      </w:r>
      <w:r w:rsidRPr="00AF3403">
        <w:rPr>
          <w:rFonts w:cs="Simplified Arabic" w:hint="cs"/>
          <w:rtl/>
          <w:lang w:val="en-US" w:bidi="ar-EG"/>
        </w:rPr>
        <w:t>باستعراض</w:t>
      </w:r>
      <w:r w:rsidRPr="00AF3403">
        <w:rPr>
          <w:rFonts w:cs="Simplified Arabic"/>
          <w:rtl/>
          <w:lang w:val="en-US" w:bidi="ar-EG"/>
        </w:rPr>
        <w:t xml:space="preserve"> تقريره. وتتولى اللجنة التوجيهية، بصفتها الهيئة الإدارية للآلية المتعددة الأطراف وصندوق كالي التابع لها، الإشراف على تطوير المنهجية وجمع البيانات وإعداد التقرير النهائي. ثم تُعدّ اللجنة التوجيهية مقترحًا لرد الإدارة؛ مع العلم أن اللجنة التوجيهية نفسها تخضع لتقييم الحوكمة بموجب </w:t>
      </w:r>
      <w:r w:rsidR="0097527F" w:rsidRPr="00AF3403">
        <w:rPr>
          <w:rFonts w:cs="Simplified Arabic" w:hint="cs"/>
          <w:rtl/>
          <w:lang w:val="en-US" w:bidi="ar-EG"/>
        </w:rPr>
        <w:t>تقييم الحوكمة-1،</w:t>
      </w:r>
      <w:r w:rsidRPr="00AF3403">
        <w:rPr>
          <w:rFonts w:cs="Simplified Arabic"/>
          <w:rtl/>
          <w:lang w:val="en-US" w:bidi="ar-EG"/>
        </w:rPr>
        <w:t xml:space="preserve"> والذي يُدار من خلال شرط الاستقلالية الوارد في </w:t>
      </w:r>
      <w:r w:rsidR="0097527F" w:rsidRPr="00AF3403">
        <w:rPr>
          <w:rFonts w:cs="Simplified Arabic" w:hint="cs"/>
          <w:rtl/>
          <w:lang w:val="en-US" w:bidi="ar-EG"/>
        </w:rPr>
        <w:t>الفرع</w:t>
      </w:r>
      <w:r w:rsidRPr="00AF3403">
        <w:rPr>
          <w:rFonts w:cs="Simplified Arabic"/>
          <w:rtl/>
          <w:lang w:val="en-US" w:bidi="ar-EG"/>
        </w:rPr>
        <w:t xml:space="preserve"> الثاني (أ</w:t>
      </w:r>
      <w:r w:rsidR="0097527F" w:rsidRPr="00AF3403">
        <w:rPr>
          <w:rFonts w:cs="Simplified Arabic" w:hint="cs"/>
          <w:rtl/>
          <w:lang w:val="en-US" w:bidi="ar-EG"/>
        </w:rPr>
        <w:t>لف</w:t>
      </w:r>
      <w:r w:rsidRPr="00AF3403">
        <w:rPr>
          <w:rFonts w:cs="Simplified Arabic"/>
          <w:rtl/>
          <w:lang w:val="en-US" w:bidi="ar-EG"/>
        </w:rPr>
        <w:t>).</w:t>
      </w:r>
    </w:p>
    <w:p w14:paraId="6D86512A" w14:textId="06DFF664" w:rsidR="0097527F" w:rsidRPr="00AF3403" w:rsidRDefault="00BC031B"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97527F" w:rsidRPr="00AF3403">
        <w:rPr>
          <w:rFonts w:cs="Simplified Arabic"/>
          <w:rtl/>
          <w:lang w:val="en-US" w:bidi="ar-EG"/>
        </w:rPr>
        <w:t>تتولى أمانة اتفاقية التنوع البيولوجي، التي تعمل حاليًا كأمانة مؤقتة للصندوق، قيادة تطوير المنهجية، وإعداد التقارير، وتنسيق جمع البيانات، وتجميع البيانات الناتجة.</w:t>
      </w:r>
    </w:p>
    <w:p w14:paraId="54E49E3C" w14:textId="3BA0D5B3" w:rsidR="0097527F" w:rsidRPr="00AF3403" w:rsidRDefault="00BC031B"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97527F" w:rsidRPr="00AF3403">
        <w:rPr>
          <w:rFonts w:cs="Simplified Arabic"/>
          <w:rtl/>
          <w:lang w:val="en-US" w:bidi="ar-EG"/>
        </w:rPr>
        <w:t xml:space="preserve">تختلف ولايتا مؤتمر الأطراف وأمانته، ولجنة التوجيه وأمانتها المؤقتة، حتى وإن كان بعض الموظفين يعملون لدى كليهما. ويتم التعامل مع خطر </w:t>
      </w:r>
      <w:r w:rsidR="00EB7C2D">
        <w:rPr>
          <w:rFonts w:cs="Simplified Arabic" w:hint="cs"/>
          <w:rtl/>
          <w:lang w:val="en-US" w:bidi="ar-EG"/>
        </w:rPr>
        <w:t>الدائرية</w:t>
      </w:r>
      <w:r w:rsidR="0097527F" w:rsidRPr="00AF3403">
        <w:rPr>
          <w:rFonts w:cs="Simplified Arabic"/>
          <w:rtl/>
          <w:lang w:val="en-US" w:bidi="ar-EG"/>
        </w:rPr>
        <w:t xml:space="preserve"> - أي قيام الأمانة بإعداد البيانات والمساعدة في تفسيرها - من خلال أحكام الاستقلالية نفسها الواردة في </w:t>
      </w:r>
      <w:r w:rsidR="003926FB" w:rsidRPr="00AF3403">
        <w:rPr>
          <w:rFonts w:cs="Simplified Arabic" w:hint="cs"/>
          <w:rtl/>
          <w:lang w:val="en-US" w:bidi="ar-EG"/>
        </w:rPr>
        <w:t>الفرع</w:t>
      </w:r>
      <w:r w:rsidR="0097527F" w:rsidRPr="00AF3403">
        <w:rPr>
          <w:rFonts w:cs="Simplified Arabic"/>
          <w:rtl/>
          <w:lang w:val="en-US" w:bidi="ar-EG"/>
        </w:rPr>
        <w:t xml:space="preserve"> الثاني (أ</w:t>
      </w:r>
      <w:r w:rsidR="003926FB" w:rsidRPr="00AF3403">
        <w:rPr>
          <w:rFonts w:cs="Simplified Arabic" w:hint="cs"/>
          <w:rtl/>
          <w:lang w:val="en-US" w:bidi="ar-EG"/>
        </w:rPr>
        <w:t>لف</w:t>
      </w:r>
      <w:r w:rsidR="0097527F" w:rsidRPr="00AF3403">
        <w:rPr>
          <w:rFonts w:cs="Simplified Arabic"/>
          <w:rtl/>
          <w:lang w:val="en-US" w:bidi="ar-EG"/>
        </w:rPr>
        <w:t xml:space="preserve">): إذ يجب على المُقيّمين التحقق بشكل مستقل من البيانات التي تُقدمها الأمانة بالرجوع إلى المصادر الأولية كلما أمكن، ويجب أن يُوثّق سجل </w:t>
      </w:r>
      <w:r w:rsidR="003926FB" w:rsidRPr="00AF3403">
        <w:rPr>
          <w:rFonts w:cs="Simplified Arabic" w:hint="cs"/>
          <w:rtl/>
          <w:lang w:val="en-US" w:bidi="ar-EG"/>
        </w:rPr>
        <w:t>استعراض</w:t>
      </w:r>
      <w:r w:rsidR="0097527F" w:rsidRPr="00AF3403">
        <w:rPr>
          <w:rFonts w:cs="Simplified Arabic"/>
          <w:rtl/>
          <w:lang w:val="en-US" w:bidi="ar-EG"/>
        </w:rPr>
        <w:t xml:space="preserve"> </w:t>
      </w:r>
      <w:r w:rsidR="003926FB" w:rsidRPr="00AF3403">
        <w:rPr>
          <w:rFonts w:cs="Simplified Arabic" w:hint="cs"/>
          <w:rtl/>
          <w:lang w:val="en-US" w:bidi="ar-EG"/>
        </w:rPr>
        <w:t>الأقران</w:t>
      </w:r>
      <w:r w:rsidR="0097527F" w:rsidRPr="00AF3403">
        <w:rPr>
          <w:rFonts w:cs="Simplified Arabic"/>
          <w:rtl/>
          <w:lang w:val="en-US" w:bidi="ar-EG"/>
        </w:rPr>
        <w:t xml:space="preserve"> (</w:t>
      </w:r>
      <w:r w:rsidR="003926FB" w:rsidRPr="00AF3403">
        <w:rPr>
          <w:rFonts w:cs="Simplified Arabic" w:hint="cs"/>
          <w:rtl/>
          <w:lang w:val="en-US" w:bidi="ar-EG"/>
        </w:rPr>
        <w:t>على النحو ال</w:t>
      </w:r>
      <w:r w:rsidR="0097527F" w:rsidRPr="00AF3403">
        <w:rPr>
          <w:rFonts w:cs="Simplified Arabic"/>
          <w:rtl/>
          <w:lang w:val="en-US" w:bidi="ar-EG"/>
        </w:rPr>
        <w:t>مذكور في الفقرة 11 أعلاه) أي مخاوف تتعلق بجودة البيانات.</w:t>
      </w:r>
    </w:p>
    <w:p w14:paraId="619745E0" w14:textId="2D67961E" w:rsidR="0097527F" w:rsidRPr="00AF3403" w:rsidRDefault="00425581"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lastRenderedPageBreak/>
        <w:t>و</w:t>
      </w:r>
      <w:r w:rsidR="0097527F" w:rsidRPr="00AF3403">
        <w:rPr>
          <w:rFonts w:cs="Simplified Arabic"/>
          <w:rtl/>
          <w:lang w:val="en-US" w:bidi="ar-EG"/>
        </w:rPr>
        <w:t xml:space="preserve">سيُقدّم مكتب الصندوق الاستئماني </w:t>
      </w:r>
      <w:r w:rsidRPr="00AF3403">
        <w:rPr>
          <w:rFonts w:cs="Simplified Arabic" w:hint="cs"/>
          <w:rtl/>
          <w:lang w:val="en-US" w:bidi="ar-EG"/>
        </w:rPr>
        <w:t>ال</w:t>
      </w:r>
      <w:r w:rsidR="0097527F" w:rsidRPr="00AF3403">
        <w:rPr>
          <w:rFonts w:cs="Simplified Arabic"/>
          <w:rtl/>
          <w:lang w:val="en-US" w:bidi="ar-EG"/>
        </w:rPr>
        <w:t>متعدد الشركاء السجلات المالية من خلال التزاماته بالإبلاغ العام، وسجلات المساهمات، وبيانات الصرف، وتقارير التدقيق، والبيانات المالية المعتمدة.</w:t>
      </w:r>
    </w:p>
    <w:p w14:paraId="036099AA" w14:textId="01D7FA4B" w:rsidR="0097527F" w:rsidRPr="00AF3403" w:rsidRDefault="00425581"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97527F" w:rsidRPr="00AF3403">
        <w:rPr>
          <w:rFonts w:cs="Simplified Arabic"/>
          <w:rtl/>
          <w:lang w:val="en-US" w:bidi="ar-EG"/>
        </w:rPr>
        <w:t xml:space="preserve">ستُقدّم الأطراف البيانات كجزء من تخطيط ورصد وإعداد التقارير </w:t>
      </w:r>
      <w:r w:rsidR="0067224F">
        <w:rPr>
          <w:rFonts w:cs="Simplified Arabic" w:hint="cs"/>
          <w:rtl/>
          <w:lang w:val="en-US" w:bidi="ar-EG"/>
        </w:rPr>
        <w:t>واستعراض</w:t>
      </w:r>
      <w:r w:rsidR="0097527F" w:rsidRPr="00AF3403">
        <w:rPr>
          <w:rFonts w:cs="Simplified Arabic"/>
          <w:rtl/>
          <w:lang w:val="en-US" w:bidi="ar-EG"/>
        </w:rPr>
        <w:t xml:space="preserve"> إطار كونمينغ-مونتريال العالمي للتنوع البيولوجي. </w:t>
      </w:r>
      <w:r w:rsidRPr="00AF3403">
        <w:rPr>
          <w:rFonts w:cs="Simplified Arabic" w:hint="cs"/>
          <w:rtl/>
          <w:lang w:val="en-US" w:bidi="ar-EG"/>
        </w:rPr>
        <w:t>و</w:t>
      </w:r>
      <w:r w:rsidR="0097527F" w:rsidRPr="00AF3403">
        <w:rPr>
          <w:rFonts w:cs="Simplified Arabic"/>
          <w:rtl/>
          <w:lang w:val="en-US" w:bidi="ar-EG"/>
        </w:rPr>
        <w:t xml:space="preserve">ستقدم الأطراف أيضًا بيانات حول التدابير الإدارية والسياساتية والتشريعية، وحوافز المستخدمين في نطاق اختصاصها. وأخيرًا، ستراجع الأطراف </w:t>
      </w:r>
      <w:r w:rsidRPr="00AF3403">
        <w:rPr>
          <w:rFonts w:cs="Simplified Arabic" w:hint="cs"/>
          <w:rtl/>
          <w:lang w:val="en-US" w:bidi="ar-EG"/>
        </w:rPr>
        <w:t>مشاريع</w:t>
      </w:r>
      <w:r w:rsidR="0097527F" w:rsidRPr="00AF3403">
        <w:rPr>
          <w:rFonts w:cs="Simplified Arabic"/>
          <w:rtl/>
          <w:lang w:val="en-US" w:bidi="ar-EG"/>
        </w:rPr>
        <w:t xml:space="preserve"> النتائج كجزء من عملية </w:t>
      </w:r>
      <w:r w:rsidRPr="00AF3403">
        <w:rPr>
          <w:rFonts w:cs="Simplified Arabic" w:hint="cs"/>
          <w:rtl/>
          <w:lang w:val="en-US" w:bidi="ar-EG"/>
        </w:rPr>
        <w:t>الاستعراض</w:t>
      </w:r>
      <w:r w:rsidR="0097527F" w:rsidRPr="00AF3403">
        <w:rPr>
          <w:rFonts w:cs="Simplified Arabic"/>
          <w:rtl/>
          <w:lang w:val="en-US" w:bidi="ar-EG"/>
        </w:rPr>
        <w:t>.</w:t>
      </w:r>
    </w:p>
    <w:p w14:paraId="426C3E17" w14:textId="6A5827AB" w:rsidR="0097527F" w:rsidRPr="00AF3403" w:rsidRDefault="004507DB"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97527F" w:rsidRPr="00AF3403">
        <w:rPr>
          <w:rFonts w:cs="Simplified Arabic"/>
          <w:rtl/>
          <w:lang w:val="en-US" w:bidi="ar-EG"/>
        </w:rPr>
        <w:t xml:space="preserve">سيتم التشاور مع الشعوب الأصلية والمجتمعات المحلية بشأن معالجة البيانات بما يتوافق مع </w:t>
      </w:r>
      <w:r w:rsidRPr="00AF3403">
        <w:rPr>
          <w:rFonts w:cs="Simplified Arabic" w:hint="cs"/>
          <w:rtl/>
          <w:lang w:val="en-US" w:bidi="ar-EG"/>
        </w:rPr>
        <w:t>مبادئ</w:t>
      </w:r>
      <w:r w:rsidR="0097527F" w:rsidRPr="00AF3403">
        <w:rPr>
          <w:rFonts w:cs="Simplified Arabic"/>
          <w:rtl/>
          <w:lang w:val="en-US" w:bidi="ar-EG"/>
        </w:rPr>
        <w:t xml:space="preserve"> </w:t>
      </w:r>
      <w:r w:rsidRPr="00AF3403">
        <w:rPr>
          <w:rFonts w:cs="Simplified Arabic"/>
          <w:rtl/>
          <w:lang w:val="en-US" w:bidi="ar-EG"/>
        </w:rPr>
        <w:t>المنفعة الجماعية، وسلطة التحكم، والمسؤولية، والأخلاقيات</w:t>
      </w:r>
      <w:r w:rsidR="0097527F" w:rsidRPr="00AF3403">
        <w:rPr>
          <w:rFonts w:cs="Simplified Arabic"/>
          <w:rtl/>
          <w:lang w:val="en-US" w:bidi="ar-EG"/>
        </w:rPr>
        <w:t xml:space="preserve">، وتقديم أدلة على الفوائد المتحققة، </w:t>
      </w:r>
      <w:r w:rsidR="00962722" w:rsidRPr="00AF3403">
        <w:rPr>
          <w:rFonts w:cs="Simplified Arabic" w:hint="cs"/>
          <w:rtl/>
          <w:lang w:val="en-US" w:bidi="ar-EG"/>
        </w:rPr>
        <w:t>واستعراض</w:t>
      </w:r>
      <w:r w:rsidR="0097527F" w:rsidRPr="00AF3403">
        <w:rPr>
          <w:rFonts w:cs="Simplified Arabic"/>
          <w:rtl/>
          <w:lang w:val="en-US" w:bidi="ar-EG"/>
        </w:rPr>
        <w:t xml:space="preserve"> النصوص الحساسة.</w:t>
      </w:r>
    </w:p>
    <w:p w14:paraId="2B5E789E" w14:textId="52F6AC61" w:rsidR="0097527F" w:rsidRPr="00AF3403" w:rsidRDefault="00962722"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hint="cs"/>
          <w:rtl/>
          <w:lang w:val="en-US" w:bidi="ar-EG"/>
        </w:rPr>
        <w:t>و</w:t>
      </w:r>
      <w:r w:rsidR="0097527F" w:rsidRPr="00AF3403">
        <w:rPr>
          <w:rFonts w:cs="Simplified Arabic"/>
          <w:rtl/>
          <w:lang w:val="en-US" w:bidi="ar-EG"/>
        </w:rPr>
        <w:t>ينبغي على مشغلي قواعد البيانات تقديم تقارير عن مقاييس واجهة المستخدم، وإحصاءات الوصول، وتقييمات سنوية لجودة بيانات المصدر.</w:t>
      </w:r>
    </w:p>
    <w:p w14:paraId="018AB153" w14:textId="08319D3D" w:rsidR="0097527F" w:rsidRPr="00AF3403" w:rsidRDefault="0097527F" w:rsidP="00AF3403">
      <w:pPr>
        <w:numPr>
          <w:ilvl w:val="0"/>
          <w:numId w:val="33"/>
        </w:numPr>
        <w:tabs>
          <w:tab w:val="right" w:pos="1260"/>
        </w:tabs>
        <w:bidi/>
        <w:spacing w:before="240" w:after="240"/>
        <w:ind w:left="450" w:firstLine="0"/>
        <w:jc w:val="both"/>
        <w:outlineLvl w:val="0"/>
        <w:rPr>
          <w:rFonts w:cs="Simplified Arabic"/>
          <w:lang w:val="en-US" w:bidi="ar-EG"/>
        </w:rPr>
      </w:pPr>
      <w:r w:rsidRPr="00AF3403">
        <w:rPr>
          <w:rFonts w:cs="Simplified Arabic"/>
          <w:rtl/>
          <w:lang w:val="en-US" w:bidi="ar-EG"/>
        </w:rPr>
        <w:t xml:space="preserve">وأخيرًا، ينبغي على المساهمين من القطاع الخاص تقديم </w:t>
      </w:r>
      <w:r w:rsidR="00962722" w:rsidRPr="00AF3403">
        <w:rPr>
          <w:rFonts w:cs="Simplified Arabic" w:hint="cs"/>
          <w:rtl/>
          <w:lang w:val="en-US" w:bidi="ar-EG"/>
        </w:rPr>
        <w:t>ال</w:t>
      </w:r>
      <w:r w:rsidRPr="00AF3403">
        <w:rPr>
          <w:rFonts w:cs="Simplified Arabic"/>
          <w:rtl/>
          <w:lang w:val="en-US" w:bidi="ar-EG"/>
        </w:rPr>
        <w:t xml:space="preserve">ردود </w:t>
      </w:r>
      <w:r w:rsidR="00962722" w:rsidRPr="00AF3403">
        <w:rPr>
          <w:rFonts w:cs="Simplified Arabic" w:hint="cs"/>
          <w:rtl/>
          <w:lang w:val="en-US" w:bidi="ar-EG"/>
        </w:rPr>
        <w:t>على الدراسة الاستقصائية</w:t>
      </w:r>
      <w:r w:rsidRPr="00AF3403">
        <w:rPr>
          <w:rFonts w:cs="Simplified Arabic"/>
          <w:rtl/>
          <w:lang w:val="en-US" w:bidi="ar-EG"/>
        </w:rPr>
        <w:t xml:space="preserve"> ومساهماتهم خلال عملية التشاور.</w:t>
      </w:r>
    </w:p>
    <w:p w14:paraId="46B96C7D" w14:textId="77777777" w:rsidR="00BC031B" w:rsidRPr="00B1591C" w:rsidRDefault="00BC031B" w:rsidP="00BC031B">
      <w:pPr>
        <w:jc w:val="center"/>
        <w:rPr>
          <w:rFonts w:ascii="Times New Roman Bold" w:eastAsiaTheme="majorEastAsia" w:hAnsi="Times New Roman Bold" w:cstheme="majorBidi" w:hint="eastAsia"/>
          <w:b/>
          <w:bCs/>
          <w:szCs w:val="26"/>
        </w:rPr>
      </w:pPr>
      <w:r>
        <w:rPr>
          <w:rFonts w:ascii="Times New Roman Bold" w:eastAsiaTheme="majorEastAsia" w:hAnsi="Times New Roman Bold" w:cstheme="majorBidi"/>
          <w:b/>
          <w:bCs/>
          <w:szCs w:val="26"/>
        </w:rPr>
        <w:t>__________</w:t>
      </w:r>
    </w:p>
    <w:sectPr w:rsidR="00BC031B" w:rsidRPr="00B1591C" w:rsidSect="002806F5">
      <w:headerReference w:type="first" r:id="rId28"/>
      <w:footerReference w:type="first" r:id="rId29"/>
      <w:footnotePr>
        <w:numRestart w:val="eachSect"/>
      </w:footnotePr>
      <w:pgSz w:w="12240" w:h="15840" w:code="1"/>
      <w:pgMar w:top="1008" w:right="1440" w:bottom="1152"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A994" w14:textId="77777777" w:rsidR="004F7CE2" w:rsidRDefault="004F7CE2" w:rsidP="00C005BD">
      <w:r>
        <w:separator/>
      </w:r>
    </w:p>
  </w:endnote>
  <w:endnote w:type="continuationSeparator" w:id="0">
    <w:p w14:paraId="5C5CA84F" w14:textId="77777777" w:rsidR="004F7CE2" w:rsidRDefault="004F7CE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D161" w14:textId="55231FC1" w:rsidR="007A4A72" w:rsidRDefault="007A4A72" w:rsidP="007A4A72">
    <w:pPr>
      <w:pStyle w:val="Footer"/>
      <w:tabs>
        <w:tab w:val="clear" w:pos="4680"/>
        <w:tab w:val="clear" w:pos="9360"/>
        <w:tab w:val="left" w:pos="12857"/>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F78F" w14:textId="1286F6E9" w:rsidR="00BA4F92" w:rsidRPr="00E46122" w:rsidRDefault="00BA4F92" w:rsidP="007A4A72">
    <w:pPr>
      <w:pStyle w:val="Footer"/>
      <w:tabs>
        <w:tab w:val="clear" w:pos="4680"/>
        <w:tab w:val="clear" w:pos="9360"/>
        <w:tab w:val="left" w:pos="12857"/>
      </w:tabs>
      <w:rPr>
        <w:sz w:val="20"/>
        <w:szCs w:val="20"/>
      </w:rPr>
    </w:pPr>
    <w:r>
      <w:tab/>
    </w:r>
    <w:r w:rsidRPr="00E46122">
      <w:rPr>
        <w:sz w:val="20"/>
        <w:szCs w:val="20"/>
      </w:rPr>
      <w:t>6/</w:t>
    </w:r>
    <w:r w:rsidR="00E46122" w:rsidRPr="00E46122">
      <w:rPr>
        <w:sz w:val="20"/>
        <w:szCs w:val="20"/>
      </w:rPr>
      <w:t>16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52E59" w14:textId="406B865A" w:rsidR="009D19D3" w:rsidRDefault="009D19D3" w:rsidP="00E46122">
    <w:pPr>
      <w:pStyle w:val="Footer"/>
      <w:tabs>
        <w:tab w:val="clear" w:pos="4680"/>
        <w:tab w:val="clear" w:pos="9360"/>
        <w:tab w:val="left" w:pos="12857"/>
      </w:tabs>
      <w:jc w:val="right"/>
    </w:pPr>
    <w:r>
      <w:tab/>
    </w:r>
    <w:r w:rsidR="00E46122">
      <w:rPr>
        <w:sz w:val="20"/>
        <w:szCs w:val="20"/>
      </w:rPr>
      <w:t>14</w:t>
    </w:r>
    <w:r w:rsidRPr="009D19D3">
      <w:rPr>
        <w:sz w:val="20"/>
        <w:szCs w:val="20"/>
      </w:rPr>
      <w:t>/</w:t>
    </w:r>
    <w:r w:rsidR="00E46122">
      <w:rPr>
        <w:sz w:val="20"/>
        <w:szCs w:val="20"/>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AAA42" w14:textId="77777777" w:rsidR="004F7CE2" w:rsidRDefault="004F7CE2" w:rsidP="00A319AA">
      <w:pPr>
        <w:bidi/>
      </w:pPr>
      <w:r>
        <w:separator/>
      </w:r>
    </w:p>
  </w:footnote>
  <w:footnote w:type="continuationSeparator" w:id="0">
    <w:p w14:paraId="4C800233" w14:textId="77777777" w:rsidR="004F7CE2" w:rsidRDefault="004F7CE2" w:rsidP="00C005BD">
      <w:r>
        <w:continuationSeparator/>
      </w:r>
    </w:p>
  </w:footnote>
  <w:footnote w:id="1">
    <w:p w14:paraId="7E77E20E" w14:textId="36B6A708"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6C2631">
          <w:rPr>
            <w:rStyle w:val="Hyperlink"/>
          </w:rPr>
          <w:t>CBD/SBI/7/1</w:t>
        </w:r>
      </w:hyperlink>
      <w:r>
        <w:rPr>
          <w:rFonts w:hint="cs"/>
          <w:rtl/>
        </w:rPr>
        <w:t>.</w:t>
      </w:r>
    </w:p>
  </w:footnote>
  <w:footnote w:id="2">
    <w:p w14:paraId="1C32BF1B" w14:textId="22DAEFE4" w:rsidR="00481227" w:rsidRPr="00471B85" w:rsidRDefault="00481227" w:rsidP="00471B85">
      <w:pPr>
        <w:pStyle w:val="FootnoteText"/>
        <w:bidi/>
        <w:spacing w:after="60"/>
        <w:rPr>
          <w:rStyle w:val="FootnoteReference"/>
          <w:vertAlign w:val="baseline"/>
          <w:rtl/>
          <w:lang w:bidi="ar-EG"/>
        </w:rPr>
      </w:pPr>
      <w:r>
        <w:rPr>
          <w:rStyle w:val="FootnoteReference"/>
        </w:rPr>
        <w:t>**</w:t>
      </w:r>
      <w:r w:rsidR="00471B85">
        <w:rPr>
          <w:rFonts w:hint="cs"/>
          <w:rtl/>
        </w:rPr>
        <w:t xml:space="preserve"> </w:t>
      </w:r>
      <w:r w:rsidR="00F448DD">
        <w:rPr>
          <w:rStyle w:val="FootnoteReference"/>
          <w:rFonts w:ascii="Simplified Arabic" w:hAnsi="Simplified Arabic" w:cs="Simplified Arabic" w:hint="cs"/>
          <w:vertAlign w:val="baseline"/>
          <w:rtl/>
        </w:rPr>
        <w:t>ت</w:t>
      </w:r>
      <w:r w:rsidR="00F448DD">
        <w:rPr>
          <w:rFonts w:ascii="Simplified Arabic" w:hAnsi="Simplified Arabic" w:cs="Simplified Arabic" w:hint="cs"/>
          <w:rtl/>
        </w:rPr>
        <w:t>ُصدر</w:t>
      </w:r>
      <w:r w:rsidR="00471B85" w:rsidRPr="009B0E57">
        <w:rPr>
          <w:rStyle w:val="FootnoteReference"/>
          <w:rFonts w:ascii="Simplified Arabic" w:hAnsi="Simplified Arabic" w:cs="Simplified Arabic"/>
          <w:vertAlign w:val="baseline"/>
          <w:rtl/>
        </w:rPr>
        <w:t xml:space="preserve"> هذه الوثيقة دون تحرير رسمي.</w:t>
      </w:r>
    </w:p>
  </w:footnote>
  <w:footnote w:id="3">
    <w:p w14:paraId="14325723" w14:textId="2F42908F" w:rsidR="00471B85" w:rsidRPr="00471B85" w:rsidRDefault="00471B85" w:rsidP="00471B85">
      <w:pPr>
        <w:pStyle w:val="FootnoteText"/>
        <w:bidi/>
        <w:spacing w:after="60"/>
        <w:rPr>
          <w:rFonts w:ascii="Simplified Arabic" w:hAnsi="Simplified Arabic"/>
          <w:rtl/>
        </w:rPr>
      </w:pPr>
      <w:r w:rsidRPr="00484158">
        <w:rPr>
          <w:sz w:val="18"/>
          <w:szCs w:val="18"/>
        </w:rPr>
        <w:t>***</w:t>
      </w:r>
      <w:r>
        <w:rPr>
          <w:rFonts w:hint="cs"/>
          <w:rtl/>
        </w:rPr>
        <w:t xml:space="preserve"> </w:t>
      </w:r>
      <w:r w:rsidRPr="004F73DE">
        <w:rPr>
          <w:rStyle w:val="FootnoteReference"/>
          <w:rFonts w:ascii="Simplified Arabic" w:hAnsi="Simplified Arabic" w:cs="Simplified Arabic"/>
          <w:vertAlign w:val="baseline"/>
          <w:rtl/>
        </w:rPr>
        <w:t xml:space="preserve">تنص الفقرة 28 من نص آليات الآلية المتعددة الأطراف، بما في ذلك صندوق كالي، على إنشاء أمانة، تضطلع بمهام محددة في المرفق الخامس من الآليات (انظر المقرر </w:t>
      </w:r>
      <w:hyperlink r:id="rId2" w:history="1">
        <w:r w:rsidRPr="004F73DE">
          <w:rPr>
            <w:rStyle w:val="Hyperlink"/>
            <w:rFonts w:ascii="Simplified Arabic" w:hAnsi="Simplified Arabic" w:cs="Simplified Arabic"/>
            <w:rtl/>
          </w:rPr>
          <w:t>16/2</w:t>
        </w:r>
      </w:hyperlink>
      <w:r w:rsidRPr="004F73DE">
        <w:rPr>
          <w:rStyle w:val="FootnoteReference"/>
          <w:rFonts w:ascii="Simplified Arabic" w:hAnsi="Simplified Arabic" w:cs="Simplified Arabic"/>
          <w:vertAlign w:val="baseline"/>
          <w:rtl/>
        </w:rPr>
        <w:t>، المرفق). وإلى حين إنشاء هذه الأمانة، يتولى الموظفون المعنيون في أمانة الاتفاقية مهام الأمانة المؤقتة للآلية المتعددة الأطراف، بما في ذلك صندوق كالي.</w:t>
      </w:r>
    </w:p>
  </w:footnote>
  <w:footnote w:id="4">
    <w:p w14:paraId="3C8E7062" w14:textId="79A2A521" w:rsidR="00A15B2A" w:rsidRPr="00A15B2A" w:rsidRDefault="00A15B2A" w:rsidP="00A15B2A">
      <w:pPr>
        <w:pStyle w:val="FootnoteText"/>
        <w:bidi/>
        <w:spacing w:after="60"/>
        <w:rPr>
          <w:rStyle w:val="FootnoteReference"/>
          <w:rtl/>
        </w:rPr>
      </w:pPr>
      <w:r>
        <w:rPr>
          <w:rStyle w:val="FootnoteReference"/>
        </w:rPr>
        <w:footnoteRef/>
      </w:r>
      <w:r w:rsidRPr="00A15B2A">
        <w:rPr>
          <w:rStyle w:val="FootnoteReference"/>
        </w:rPr>
        <w:t xml:space="preserve"> </w:t>
      </w:r>
      <w:r>
        <w:rPr>
          <w:rFonts w:hint="cs"/>
          <w:rtl/>
        </w:rPr>
        <w:t xml:space="preserve"> </w:t>
      </w:r>
      <w:hyperlink r:id="rId3" w:history="1">
        <w:r w:rsidRPr="001C3D4B">
          <w:rPr>
            <w:rStyle w:val="Hyperlink"/>
            <w:lang w:val="it-IT"/>
          </w:rPr>
          <w:t>https://mptf.undp.org/sites/default/files/documents/2025-04/tor_cali_fund.pdf</w:t>
        </w:r>
      </w:hyperlink>
      <w:r>
        <w:rPr>
          <w:rFonts w:hint="cs"/>
          <w:rtl/>
        </w:rPr>
        <w:t>.</w:t>
      </w:r>
    </w:p>
  </w:footnote>
  <w:footnote w:id="5">
    <w:p w14:paraId="119A60DC" w14:textId="20245587" w:rsidR="00115443" w:rsidRPr="00115443" w:rsidRDefault="00115443" w:rsidP="00115443">
      <w:pPr>
        <w:pStyle w:val="FootnoteText"/>
        <w:bidi/>
        <w:spacing w:after="60"/>
        <w:rPr>
          <w:rStyle w:val="FootnoteReference"/>
          <w:rtl/>
        </w:rPr>
      </w:pPr>
      <w:r>
        <w:rPr>
          <w:rStyle w:val="FootnoteReference"/>
        </w:rPr>
        <w:footnoteRef/>
      </w:r>
      <w:r w:rsidRPr="00115443">
        <w:rPr>
          <w:rStyle w:val="FootnoteReference"/>
        </w:rPr>
        <w:t xml:space="preserve"> </w:t>
      </w:r>
      <w:r w:rsidR="00C4016C">
        <w:rPr>
          <w:rFonts w:hint="cs"/>
          <w:rtl/>
        </w:rPr>
        <w:t xml:space="preserve"> </w:t>
      </w:r>
      <w:r w:rsidR="00C4016C" w:rsidRPr="00C4016C">
        <w:rPr>
          <w:rFonts w:ascii="Simplified Arabic" w:hAnsi="Simplified Arabic" w:cs="Simplified Arabic"/>
          <w:rtl/>
        </w:rPr>
        <w:t>’’13. يُدعى الأطراف وغير الأطراف إلى اتخاذ تدابير إدارية أو سياساتية أو تشريعية، بما يتوافق مع التشريعات الوطنية، لتحفيز المستخدمين في نطاق ولايتهم القضائية على المساهمة في الصندوق العالمي بما يتماشى مع آليات الآلية متعددة الأطراف.‘‘</w:t>
      </w:r>
    </w:p>
  </w:footnote>
  <w:footnote w:id="6">
    <w:p w14:paraId="10A53F40" w14:textId="04EB33A5" w:rsidR="009D4139" w:rsidRPr="009E2B29" w:rsidRDefault="009D4139" w:rsidP="00D73BAB">
      <w:pPr>
        <w:pStyle w:val="FootnoteText"/>
        <w:bidi/>
        <w:spacing w:after="60"/>
      </w:pPr>
      <w:r w:rsidRPr="006F3A85">
        <w:rPr>
          <w:vertAlign w:val="superscript"/>
        </w:rPr>
        <w:footnoteRef/>
      </w:r>
      <w:r w:rsidRPr="009E2B29">
        <w:t xml:space="preserve"> </w:t>
      </w:r>
      <w:r w:rsidR="00D73BAB" w:rsidRPr="006F3A85">
        <w:rPr>
          <w:rFonts w:ascii="Simplified Arabic" w:hAnsi="Simplified Arabic" w:cs="Simplified Arabic"/>
          <w:rtl/>
        </w:rPr>
        <w:t>التقرير المالي</w:t>
      </w:r>
      <w:r w:rsidR="006F3A85" w:rsidRPr="006F3A85">
        <w:rPr>
          <w:rStyle w:val="preferred"/>
          <w:rFonts w:ascii="Simplified Arabic" w:hAnsi="Simplified Arabic" w:cs="Simplified Arabic"/>
          <w:rtl/>
          <w:lang w:val="en-GB" w:bidi="ar"/>
        </w:rPr>
        <w:t xml:space="preserve"> </w:t>
      </w:r>
      <w:r w:rsidR="006F3A85">
        <w:rPr>
          <w:rStyle w:val="preferred"/>
          <w:rFonts w:ascii="Simplified Arabic" w:hAnsi="Simplified Arabic" w:cs="Simplified Arabic" w:hint="cs"/>
          <w:rtl/>
          <w:lang w:bidi="ar"/>
        </w:rPr>
        <w:t>لمكتب</w:t>
      </w:r>
      <w:r w:rsidR="006F3A85" w:rsidRPr="009D4139">
        <w:rPr>
          <w:rStyle w:val="preferred"/>
          <w:rFonts w:ascii="Simplified Arabic" w:hAnsi="Simplified Arabic" w:cs="Simplified Arabic"/>
          <w:rtl/>
          <w:lang w:bidi="ar"/>
        </w:rPr>
        <w:t xml:space="preserve"> الصناديق الاستئمانية المتعددة الشركاء</w:t>
      </w:r>
      <w:r w:rsidR="00D73BAB" w:rsidRPr="006F3A85">
        <w:rPr>
          <w:rFonts w:ascii="Simplified Arabic" w:hAnsi="Simplified Arabic" w:cs="Simplified Arabic"/>
          <w:rtl/>
        </w:rPr>
        <w:t xml:space="preserve"> + التقرير السردي لأمانة الصندوق = التقرير السنوي لصندوق كالي.</w:t>
      </w:r>
    </w:p>
  </w:footnote>
  <w:footnote w:id="7">
    <w:p w14:paraId="1BB6643F" w14:textId="508928A3" w:rsidR="00482E18" w:rsidRPr="00482E18" w:rsidRDefault="00482E18" w:rsidP="00482E18">
      <w:pPr>
        <w:pStyle w:val="FootnoteText"/>
        <w:bidi/>
        <w:spacing w:after="60"/>
        <w:rPr>
          <w:rFonts w:ascii="Simplified Arabic" w:hAnsi="Simplified Arabic" w:cs="Simplified Arabic"/>
          <w:rtl/>
        </w:rPr>
      </w:pPr>
      <w:r w:rsidRPr="00482E18">
        <w:rPr>
          <w:rFonts w:ascii="Simplified Arabic" w:hAnsi="Simplified Arabic" w:cs="Simplified Arabic"/>
          <w:vertAlign w:val="superscript"/>
        </w:rPr>
        <w:t>4</w:t>
      </w:r>
      <w:r w:rsidRPr="00482E18">
        <w:rPr>
          <w:rFonts w:ascii="Simplified Arabic" w:hAnsi="Simplified Arabic" w:cs="Simplified Arabic"/>
          <w:rtl/>
        </w:rPr>
        <w:t xml:space="preserve"> اللجنة التوجيهية - الهيئة الإدارية لصندوق كالي، المسؤولة عن الإشراف وقرارات التخصيص </w:t>
      </w:r>
      <w:r w:rsidR="0067224F">
        <w:rPr>
          <w:rFonts w:ascii="Simplified Arabic" w:hAnsi="Simplified Arabic" w:cs="Simplified Arabic" w:hint="cs"/>
          <w:rtl/>
        </w:rPr>
        <w:t>وردود الإدارة</w:t>
      </w:r>
      <w:r w:rsidRPr="00482E18">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96055C0"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w:t>
        </w:r>
        <w:r w:rsidR="00825851">
          <w:rPr>
            <w:sz w:val="20"/>
            <w:szCs w:val="20"/>
            <w:lang w:val="fr-FR"/>
          </w:rPr>
          <w:t>SBI</w:t>
        </w:r>
        <w:r w:rsidR="004843DE">
          <w:rPr>
            <w:sz w:val="20"/>
            <w:szCs w:val="20"/>
            <w:lang w:val="fr-FR"/>
          </w:rPr>
          <w:t>/</w:t>
        </w:r>
        <w:r w:rsidR="00825851">
          <w:rPr>
            <w:sz w:val="20"/>
            <w:szCs w:val="20"/>
            <w:lang w:val="fr-FR"/>
          </w:rPr>
          <w:t>7</w:t>
        </w:r>
        <w:r w:rsidR="00351DA9">
          <w:rPr>
            <w:sz w:val="20"/>
            <w:szCs w:val="20"/>
            <w:lang w:val="fr-FR"/>
          </w:rPr>
          <w:t>/5</w:t>
        </w:r>
        <w:r w:rsidR="002F2329">
          <w:rPr>
            <w:sz w:val="20"/>
            <w:szCs w:val="20"/>
            <w:lang w:val="fr-FR"/>
          </w:rPr>
          <w:t>/Add.2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9814B82"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2F2329">
          <w:rPr>
            <w:sz w:val="20"/>
            <w:szCs w:val="20"/>
            <w:lang w:val="fr-FR"/>
          </w:rPr>
          <w:t>CBD/SBI/7/5/Add.2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CE11" w14:textId="77777777" w:rsidR="00A84361" w:rsidRDefault="00000000" w:rsidP="00A84361">
    <w:pPr>
      <w:pStyle w:val="Header"/>
      <w:pBdr>
        <w:bottom w:val="single" w:sz="4" w:space="1" w:color="auto"/>
      </w:pBdr>
      <w:jc w:val="right"/>
    </w:pPr>
    <w:sdt>
      <w:sdtPr>
        <w:rPr>
          <w:sz w:val="20"/>
          <w:szCs w:val="20"/>
          <w:lang w:val="fr-FR"/>
        </w:rPr>
        <w:alias w:val="Subject"/>
        <w:tag w:val=""/>
        <w:id w:val="1350068390"/>
        <w:dataBinding w:prefixMappings="xmlns:ns0='http://purl.org/dc/elements/1.1/' xmlns:ns1='http://schemas.openxmlformats.org/package/2006/metadata/core-properties' " w:xpath="/ns1:coreProperties[1]/ns0:subject[1]" w:storeItemID="{6C3C8BC8-F283-45AE-878A-BAB7291924A1}"/>
        <w:text/>
      </w:sdtPr>
      <w:sdtContent>
        <w:r w:rsidR="00A84361">
          <w:rPr>
            <w:sz w:val="20"/>
            <w:szCs w:val="20"/>
            <w:lang w:val="fr-FR"/>
          </w:rPr>
          <w:t>CBD/SBI/7/5/Add.2</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F6E1B" w14:textId="77777777" w:rsidR="003F72AE" w:rsidRDefault="00000000" w:rsidP="00E46122">
    <w:pPr>
      <w:pStyle w:val="Header"/>
      <w:pBdr>
        <w:bottom w:val="single" w:sz="4" w:space="1" w:color="auto"/>
      </w:pBdr>
      <w:jc w:val="right"/>
    </w:pPr>
    <w:sdt>
      <w:sdtPr>
        <w:rPr>
          <w:sz w:val="20"/>
          <w:szCs w:val="20"/>
          <w:lang w:val="fr-FR"/>
        </w:rPr>
        <w:alias w:val="Subject"/>
        <w:tag w:val=""/>
        <w:id w:val="951286122"/>
        <w:dataBinding w:prefixMappings="xmlns:ns0='http://purl.org/dc/elements/1.1/' xmlns:ns1='http://schemas.openxmlformats.org/package/2006/metadata/core-properties' " w:xpath="/ns1:coreProperties[1]/ns0:subject[1]" w:storeItemID="{6C3C8BC8-F283-45AE-878A-BAB7291924A1}"/>
        <w:text/>
      </w:sdtPr>
      <w:sdtContent>
        <w:r w:rsidR="003F72AE">
          <w:rPr>
            <w:sz w:val="20"/>
            <w:szCs w:val="20"/>
            <w:lang w:val="fr-FR"/>
          </w:rPr>
          <w:t>CBD/SBI/7/5/Add.2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06F81452"/>
    <w:multiLevelType w:val="hybridMultilevel"/>
    <w:tmpl w:val="333CFAFE"/>
    <w:lvl w:ilvl="0" w:tplc="39DC2EE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12C53938"/>
    <w:multiLevelType w:val="hybridMultilevel"/>
    <w:tmpl w:val="274CDBD4"/>
    <w:lvl w:ilvl="0" w:tplc="09CACBA8">
      <w:start w:val="1"/>
      <w:numFmt w:val="arabicAlpha"/>
      <w:lvlText w:val="(%1)"/>
      <w:lvlJc w:val="left"/>
      <w:pPr>
        <w:ind w:left="922" w:hanging="360"/>
      </w:pPr>
      <w:rPr>
        <w:rFonts w:hint="default"/>
        <w:sz w:val="24"/>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274758B"/>
    <w:multiLevelType w:val="hybridMultilevel"/>
    <w:tmpl w:val="D820F2F8"/>
    <w:lvl w:ilvl="0" w:tplc="2E248F2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4"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5" w15:restartNumberingAfterBreak="0">
    <w:nsid w:val="35792B9A"/>
    <w:multiLevelType w:val="hybridMultilevel"/>
    <w:tmpl w:val="9486668A"/>
    <w:lvl w:ilvl="0" w:tplc="F6F808A4">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6"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37E32C2E"/>
    <w:multiLevelType w:val="hybridMultilevel"/>
    <w:tmpl w:val="813C4716"/>
    <w:lvl w:ilvl="0" w:tplc="F6F808A4">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 w15:restartNumberingAfterBreak="0">
    <w:nsid w:val="385C4F1A"/>
    <w:multiLevelType w:val="hybridMultilevel"/>
    <w:tmpl w:val="C1A2F440"/>
    <w:lvl w:ilvl="0" w:tplc="740C7E54">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2"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4"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35" w15:restartNumberingAfterBreak="0">
    <w:nsid w:val="7EE15D73"/>
    <w:multiLevelType w:val="hybridMultilevel"/>
    <w:tmpl w:val="B7AE21B2"/>
    <w:lvl w:ilvl="0" w:tplc="F6F808A4">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5762062">
    <w:abstractNumId w:val="5"/>
  </w:num>
  <w:num w:numId="2" w16cid:durableId="446044916">
    <w:abstractNumId w:val="28"/>
  </w:num>
  <w:num w:numId="3" w16cid:durableId="1632127109">
    <w:abstractNumId w:val="7"/>
  </w:num>
  <w:num w:numId="4" w16cid:durableId="1662345284">
    <w:abstractNumId w:val="23"/>
  </w:num>
  <w:num w:numId="5" w16cid:durableId="497497180">
    <w:abstractNumId w:val="9"/>
  </w:num>
  <w:num w:numId="6" w16cid:durableId="198906965">
    <w:abstractNumId w:val="22"/>
  </w:num>
  <w:num w:numId="7" w16cid:durableId="299304437">
    <w:abstractNumId w:val="32"/>
  </w:num>
  <w:num w:numId="8" w16cid:durableId="581911660">
    <w:abstractNumId w:val="16"/>
  </w:num>
  <w:num w:numId="9" w16cid:durableId="2061633594">
    <w:abstractNumId w:val="10"/>
  </w:num>
  <w:num w:numId="10" w16cid:durableId="1192107534">
    <w:abstractNumId w:val="31"/>
  </w:num>
  <w:num w:numId="11" w16cid:durableId="898395774">
    <w:abstractNumId w:val="15"/>
  </w:num>
  <w:num w:numId="12" w16cid:durableId="225379885">
    <w:abstractNumId w:val="18"/>
  </w:num>
  <w:num w:numId="13" w16cid:durableId="1681395093">
    <w:abstractNumId w:val="8"/>
  </w:num>
  <w:num w:numId="14" w16cid:durableId="313148549">
    <w:abstractNumId w:val="21"/>
  </w:num>
  <w:num w:numId="15" w16cid:durableId="212666878">
    <w:abstractNumId w:val="0"/>
  </w:num>
  <w:num w:numId="16" w16cid:durableId="353000069">
    <w:abstractNumId w:val="11"/>
  </w:num>
  <w:num w:numId="17" w16cid:durableId="2104914748">
    <w:abstractNumId w:val="29"/>
  </w:num>
  <w:num w:numId="18" w16cid:durableId="415908201">
    <w:abstractNumId w:val="27"/>
  </w:num>
  <w:num w:numId="19" w16cid:durableId="1620141272">
    <w:abstractNumId w:val="17"/>
  </w:num>
  <w:num w:numId="20" w16cid:durableId="2073654776">
    <w:abstractNumId w:val="2"/>
  </w:num>
  <w:num w:numId="21" w16cid:durableId="653990544">
    <w:abstractNumId w:val="12"/>
  </w:num>
  <w:num w:numId="22" w16cid:durableId="1176463085">
    <w:abstractNumId w:val="13"/>
  </w:num>
  <w:num w:numId="23" w16cid:durableId="2046715762">
    <w:abstractNumId w:val="30"/>
  </w:num>
  <w:num w:numId="24" w16cid:durableId="865749758">
    <w:abstractNumId w:val="25"/>
  </w:num>
  <w:num w:numId="25" w16cid:durableId="813722616">
    <w:abstractNumId w:val="24"/>
  </w:num>
  <w:num w:numId="26" w16cid:durableId="1440879669">
    <w:abstractNumId w:val="14"/>
  </w:num>
  <w:num w:numId="27" w16cid:durableId="2113091082">
    <w:abstractNumId w:val="4"/>
  </w:num>
  <w:num w:numId="28" w16cid:durableId="1225750311">
    <w:abstractNumId w:val="33"/>
  </w:num>
  <w:num w:numId="29" w16cid:durableId="245000502">
    <w:abstractNumId w:val="6"/>
  </w:num>
  <w:num w:numId="30" w16cid:durableId="57485083">
    <w:abstractNumId w:val="35"/>
  </w:num>
  <w:num w:numId="31" w16cid:durableId="329910274">
    <w:abstractNumId w:val="3"/>
  </w:num>
  <w:num w:numId="32" w16cid:durableId="1564834738">
    <w:abstractNumId w:val="1"/>
  </w:num>
  <w:num w:numId="33" w16cid:durableId="1983847586">
    <w:abstractNumId w:val="19"/>
  </w:num>
  <w:num w:numId="34" w16cid:durableId="2041204251">
    <w:abstractNumId w:val="34"/>
  </w:num>
  <w:num w:numId="35" w16cid:durableId="1032653593">
    <w:abstractNumId w:val="20"/>
  </w:num>
  <w:num w:numId="36" w16cid:durableId="55004466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A5F"/>
    <w:rsid w:val="00004DD2"/>
    <w:rsid w:val="00005221"/>
    <w:rsid w:val="0000742A"/>
    <w:rsid w:val="00007778"/>
    <w:rsid w:val="00007AF2"/>
    <w:rsid w:val="00015E2F"/>
    <w:rsid w:val="000160AF"/>
    <w:rsid w:val="00016116"/>
    <w:rsid w:val="00017C50"/>
    <w:rsid w:val="00020BC7"/>
    <w:rsid w:val="000212CF"/>
    <w:rsid w:val="000225E9"/>
    <w:rsid w:val="00022635"/>
    <w:rsid w:val="000227AC"/>
    <w:rsid w:val="000229AA"/>
    <w:rsid w:val="0002365E"/>
    <w:rsid w:val="000238A1"/>
    <w:rsid w:val="00024707"/>
    <w:rsid w:val="00024CE7"/>
    <w:rsid w:val="000264AB"/>
    <w:rsid w:val="000271E2"/>
    <w:rsid w:val="00032377"/>
    <w:rsid w:val="000324B4"/>
    <w:rsid w:val="000328FA"/>
    <w:rsid w:val="00032A77"/>
    <w:rsid w:val="00032D9E"/>
    <w:rsid w:val="0003386B"/>
    <w:rsid w:val="00033D91"/>
    <w:rsid w:val="00037866"/>
    <w:rsid w:val="00037DBB"/>
    <w:rsid w:val="000407D4"/>
    <w:rsid w:val="00042B1A"/>
    <w:rsid w:val="00043688"/>
    <w:rsid w:val="0004387A"/>
    <w:rsid w:val="000448F6"/>
    <w:rsid w:val="00045762"/>
    <w:rsid w:val="000502B2"/>
    <w:rsid w:val="00054071"/>
    <w:rsid w:val="00054292"/>
    <w:rsid w:val="00054459"/>
    <w:rsid w:val="00054EEE"/>
    <w:rsid w:val="00055043"/>
    <w:rsid w:val="000568DA"/>
    <w:rsid w:val="00056FE5"/>
    <w:rsid w:val="00057CA3"/>
    <w:rsid w:val="00060D26"/>
    <w:rsid w:val="00061C13"/>
    <w:rsid w:val="000640EA"/>
    <w:rsid w:val="00064510"/>
    <w:rsid w:val="0006469B"/>
    <w:rsid w:val="00064DE8"/>
    <w:rsid w:val="00064EBE"/>
    <w:rsid w:val="00067E46"/>
    <w:rsid w:val="00070BB8"/>
    <w:rsid w:val="0007346F"/>
    <w:rsid w:val="00076B2B"/>
    <w:rsid w:val="00077A2B"/>
    <w:rsid w:val="0008009C"/>
    <w:rsid w:val="0008373D"/>
    <w:rsid w:val="00084C0D"/>
    <w:rsid w:val="000855C2"/>
    <w:rsid w:val="00085E7C"/>
    <w:rsid w:val="000873AE"/>
    <w:rsid w:val="00087C9F"/>
    <w:rsid w:val="00090564"/>
    <w:rsid w:val="0009269C"/>
    <w:rsid w:val="00093D6C"/>
    <w:rsid w:val="0009438F"/>
    <w:rsid w:val="00096D07"/>
    <w:rsid w:val="000A1725"/>
    <w:rsid w:val="000A1E66"/>
    <w:rsid w:val="000A1F60"/>
    <w:rsid w:val="000A20D2"/>
    <w:rsid w:val="000A260B"/>
    <w:rsid w:val="000A2909"/>
    <w:rsid w:val="000A2A00"/>
    <w:rsid w:val="000A33A3"/>
    <w:rsid w:val="000A5943"/>
    <w:rsid w:val="000A5AA8"/>
    <w:rsid w:val="000A6CB0"/>
    <w:rsid w:val="000B0CB7"/>
    <w:rsid w:val="000B1263"/>
    <w:rsid w:val="000B2C3D"/>
    <w:rsid w:val="000B43C0"/>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77A"/>
    <w:rsid w:val="000D3B0A"/>
    <w:rsid w:val="000D6C75"/>
    <w:rsid w:val="000D7229"/>
    <w:rsid w:val="000D7EB9"/>
    <w:rsid w:val="000E0446"/>
    <w:rsid w:val="000E07DF"/>
    <w:rsid w:val="000E32DA"/>
    <w:rsid w:val="000E355A"/>
    <w:rsid w:val="000E47C7"/>
    <w:rsid w:val="000E7936"/>
    <w:rsid w:val="000F0690"/>
    <w:rsid w:val="000F0AD2"/>
    <w:rsid w:val="000F1926"/>
    <w:rsid w:val="000F3905"/>
    <w:rsid w:val="000F3A16"/>
    <w:rsid w:val="000F4451"/>
    <w:rsid w:val="000F7B51"/>
    <w:rsid w:val="000F7BB3"/>
    <w:rsid w:val="00100A1B"/>
    <w:rsid w:val="00100A70"/>
    <w:rsid w:val="00101222"/>
    <w:rsid w:val="00102FAB"/>
    <w:rsid w:val="0010332B"/>
    <w:rsid w:val="00106339"/>
    <w:rsid w:val="00106A41"/>
    <w:rsid w:val="00106AC6"/>
    <w:rsid w:val="00106E2A"/>
    <w:rsid w:val="00110099"/>
    <w:rsid w:val="001101BB"/>
    <w:rsid w:val="0011446D"/>
    <w:rsid w:val="001148DA"/>
    <w:rsid w:val="00114A65"/>
    <w:rsid w:val="00114B46"/>
    <w:rsid w:val="00115443"/>
    <w:rsid w:val="001156DD"/>
    <w:rsid w:val="00116206"/>
    <w:rsid w:val="001170EE"/>
    <w:rsid w:val="00121644"/>
    <w:rsid w:val="00121F4C"/>
    <w:rsid w:val="001231E0"/>
    <w:rsid w:val="00123657"/>
    <w:rsid w:val="00123798"/>
    <w:rsid w:val="00123952"/>
    <w:rsid w:val="001246AC"/>
    <w:rsid w:val="00124AB1"/>
    <w:rsid w:val="00124B46"/>
    <w:rsid w:val="00126124"/>
    <w:rsid w:val="0013025C"/>
    <w:rsid w:val="00131012"/>
    <w:rsid w:val="00132B26"/>
    <w:rsid w:val="00132E83"/>
    <w:rsid w:val="00133246"/>
    <w:rsid w:val="00133263"/>
    <w:rsid w:val="0013484F"/>
    <w:rsid w:val="00134D0E"/>
    <w:rsid w:val="001350D0"/>
    <w:rsid w:val="00137B5F"/>
    <w:rsid w:val="00143C15"/>
    <w:rsid w:val="0014491D"/>
    <w:rsid w:val="0014765F"/>
    <w:rsid w:val="00147798"/>
    <w:rsid w:val="00147FFE"/>
    <w:rsid w:val="001520EE"/>
    <w:rsid w:val="0015244A"/>
    <w:rsid w:val="00152B14"/>
    <w:rsid w:val="00152F32"/>
    <w:rsid w:val="001533D7"/>
    <w:rsid w:val="001539CC"/>
    <w:rsid w:val="0015580C"/>
    <w:rsid w:val="00155E91"/>
    <w:rsid w:val="00156C46"/>
    <w:rsid w:val="0016095A"/>
    <w:rsid w:val="00160C17"/>
    <w:rsid w:val="00163136"/>
    <w:rsid w:val="00163F91"/>
    <w:rsid w:val="00164DA6"/>
    <w:rsid w:val="00165402"/>
    <w:rsid w:val="001659B2"/>
    <w:rsid w:val="00165BB5"/>
    <w:rsid w:val="00165D36"/>
    <w:rsid w:val="00166271"/>
    <w:rsid w:val="00166594"/>
    <w:rsid w:val="00167330"/>
    <w:rsid w:val="00167386"/>
    <w:rsid w:val="0017273D"/>
    <w:rsid w:val="00172D6C"/>
    <w:rsid w:val="0017304B"/>
    <w:rsid w:val="00175177"/>
    <w:rsid w:val="00175959"/>
    <w:rsid w:val="0017742B"/>
    <w:rsid w:val="00180260"/>
    <w:rsid w:val="001805E2"/>
    <w:rsid w:val="00180970"/>
    <w:rsid w:val="0018180F"/>
    <w:rsid w:val="00181BBA"/>
    <w:rsid w:val="00181BFF"/>
    <w:rsid w:val="00181C30"/>
    <w:rsid w:val="00182268"/>
    <w:rsid w:val="00184344"/>
    <w:rsid w:val="00184A6B"/>
    <w:rsid w:val="0018663F"/>
    <w:rsid w:val="00190010"/>
    <w:rsid w:val="00191C8A"/>
    <w:rsid w:val="00192403"/>
    <w:rsid w:val="0019265E"/>
    <w:rsid w:val="00193D48"/>
    <w:rsid w:val="001940BF"/>
    <w:rsid w:val="001957F1"/>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C0675"/>
    <w:rsid w:val="001C15F2"/>
    <w:rsid w:val="001C1706"/>
    <w:rsid w:val="001C2612"/>
    <w:rsid w:val="001C2825"/>
    <w:rsid w:val="001C31CC"/>
    <w:rsid w:val="001C34B7"/>
    <w:rsid w:val="001C38FE"/>
    <w:rsid w:val="001C3E14"/>
    <w:rsid w:val="001C4B13"/>
    <w:rsid w:val="001C534C"/>
    <w:rsid w:val="001C57CA"/>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147D"/>
    <w:rsid w:val="001E3423"/>
    <w:rsid w:val="001E45AD"/>
    <w:rsid w:val="001E4870"/>
    <w:rsid w:val="001E546F"/>
    <w:rsid w:val="001E5C0A"/>
    <w:rsid w:val="001E5C97"/>
    <w:rsid w:val="001E643D"/>
    <w:rsid w:val="001E7A22"/>
    <w:rsid w:val="001F0AB3"/>
    <w:rsid w:val="001F0FC7"/>
    <w:rsid w:val="001F19E8"/>
    <w:rsid w:val="001F1D09"/>
    <w:rsid w:val="001F34D7"/>
    <w:rsid w:val="001F59FC"/>
    <w:rsid w:val="001F5CF6"/>
    <w:rsid w:val="001F71F6"/>
    <w:rsid w:val="00202410"/>
    <w:rsid w:val="00203B36"/>
    <w:rsid w:val="00205B9C"/>
    <w:rsid w:val="00206CF2"/>
    <w:rsid w:val="00211277"/>
    <w:rsid w:val="00212595"/>
    <w:rsid w:val="00212919"/>
    <w:rsid w:val="0021469A"/>
    <w:rsid w:val="00216421"/>
    <w:rsid w:val="00216CB4"/>
    <w:rsid w:val="00217178"/>
    <w:rsid w:val="002176F3"/>
    <w:rsid w:val="002208AF"/>
    <w:rsid w:val="00225068"/>
    <w:rsid w:val="002273E4"/>
    <w:rsid w:val="00227535"/>
    <w:rsid w:val="00227582"/>
    <w:rsid w:val="002275BF"/>
    <w:rsid w:val="002305CA"/>
    <w:rsid w:val="0023174B"/>
    <w:rsid w:val="0023231D"/>
    <w:rsid w:val="00233224"/>
    <w:rsid w:val="00233E48"/>
    <w:rsid w:val="0023529D"/>
    <w:rsid w:val="0023552C"/>
    <w:rsid w:val="00235C27"/>
    <w:rsid w:val="0023694F"/>
    <w:rsid w:val="00236968"/>
    <w:rsid w:val="00237438"/>
    <w:rsid w:val="00237AFD"/>
    <w:rsid w:val="00240A4B"/>
    <w:rsid w:val="00240B59"/>
    <w:rsid w:val="00241EF9"/>
    <w:rsid w:val="0024239F"/>
    <w:rsid w:val="00242400"/>
    <w:rsid w:val="00242F65"/>
    <w:rsid w:val="0024436A"/>
    <w:rsid w:val="00244DEA"/>
    <w:rsid w:val="002453E7"/>
    <w:rsid w:val="00245667"/>
    <w:rsid w:val="00245F1D"/>
    <w:rsid w:val="00246365"/>
    <w:rsid w:val="00246E02"/>
    <w:rsid w:val="00246EF2"/>
    <w:rsid w:val="0025111D"/>
    <w:rsid w:val="0025116C"/>
    <w:rsid w:val="00251206"/>
    <w:rsid w:val="00252185"/>
    <w:rsid w:val="00253E52"/>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71213"/>
    <w:rsid w:val="00272F2E"/>
    <w:rsid w:val="002749F0"/>
    <w:rsid w:val="00274C4E"/>
    <w:rsid w:val="00274E18"/>
    <w:rsid w:val="002760B5"/>
    <w:rsid w:val="00276679"/>
    <w:rsid w:val="00276B6D"/>
    <w:rsid w:val="0028049A"/>
    <w:rsid w:val="002806F5"/>
    <w:rsid w:val="00280F5A"/>
    <w:rsid w:val="002811CA"/>
    <w:rsid w:val="002817E0"/>
    <w:rsid w:val="00281DF6"/>
    <w:rsid w:val="002820CB"/>
    <w:rsid w:val="00282E7A"/>
    <w:rsid w:val="00282E7D"/>
    <w:rsid w:val="00283F92"/>
    <w:rsid w:val="0028448E"/>
    <w:rsid w:val="00284E10"/>
    <w:rsid w:val="002852C1"/>
    <w:rsid w:val="00285A46"/>
    <w:rsid w:val="00286D61"/>
    <w:rsid w:val="00286DE5"/>
    <w:rsid w:val="002878B1"/>
    <w:rsid w:val="00290F90"/>
    <w:rsid w:val="00291B31"/>
    <w:rsid w:val="00291E9D"/>
    <w:rsid w:val="002927B4"/>
    <w:rsid w:val="00292A01"/>
    <w:rsid w:val="00292CA1"/>
    <w:rsid w:val="0029467B"/>
    <w:rsid w:val="00294D87"/>
    <w:rsid w:val="00295420"/>
    <w:rsid w:val="00295A6C"/>
    <w:rsid w:val="00296144"/>
    <w:rsid w:val="00297C59"/>
    <w:rsid w:val="002A0596"/>
    <w:rsid w:val="002A0E05"/>
    <w:rsid w:val="002A1861"/>
    <w:rsid w:val="002A2E7C"/>
    <w:rsid w:val="002A5BE1"/>
    <w:rsid w:val="002A6320"/>
    <w:rsid w:val="002B0612"/>
    <w:rsid w:val="002B0B2B"/>
    <w:rsid w:val="002B0EE3"/>
    <w:rsid w:val="002B49E7"/>
    <w:rsid w:val="002B4D5F"/>
    <w:rsid w:val="002B53CC"/>
    <w:rsid w:val="002B6533"/>
    <w:rsid w:val="002B65CB"/>
    <w:rsid w:val="002B7071"/>
    <w:rsid w:val="002B7DBD"/>
    <w:rsid w:val="002C04FC"/>
    <w:rsid w:val="002C0547"/>
    <w:rsid w:val="002C3088"/>
    <w:rsid w:val="002C4279"/>
    <w:rsid w:val="002C4E10"/>
    <w:rsid w:val="002C5D87"/>
    <w:rsid w:val="002C623A"/>
    <w:rsid w:val="002D01F1"/>
    <w:rsid w:val="002D0EEF"/>
    <w:rsid w:val="002D33EA"/>
    <w:rsid w:val="002D3F0B"/>
    <w:rsid w:val="002D4886"/>
    <w:rsid w:val="002D5703"/>
    <w:rsid w:val="002D64B7"/>
    <w:rsid w:val="002D74F7"/>
    <w:rsid w:val="002D7510"/>
    <w:rsid w:val="002D77E0"/>
    <w:rsid w:val="002E239D"/>
    <w:rsid w:val="002E2F47"/>
    <w:rsid w:val="002E31B4"/>
    <w:rsid w:val="002E3989"/>
    <w:rsid w:val="002E53FE"/>
    <w:rsid w:val="002E5908"/>
    <w:rsid w:val="002E6B50"/>
    <w:rsid w:val="002E6EBF"/>
    <w:rsid w:val="002E7CAA"/>
    <w:rsid w:val="002F1EA6"/>
    <w:rsid w:val="002F2329"/>
    <w:rsid w:val="002F2AC6"/>
    <w:rsid w:val="002F2D34"/>
    <w:rsid w:val="002F3B5A"/>
    <w:rsid w:val="002F5956"/>
    <w:rsid w:val="002F739F"/>
    <w:rsid w:val="003016F9"/>
    <w:rsid w:val="003025A7"/>
    <w:rsid w:val="003028B1"/>
    <w:rsid w:val="00303422"/>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1C0"/>
    <w:rsid w:val="0031642F"/>
    <w:rsid w:val="00317820"/>
    <w:rsid w:val="00320D8E"/>
    <w:rsid w:val="0032249D"/>
    <w:rsid w:val="00322B56"/>
    <w:rsid w:val="0032529A"/>
    <w:rsid w:val="0032576F"/>
    <w:rsid w:val="00326B76"/>
    <w:rsid w:val="00330694"/>
    <w:rsid w:val="0033337E"/>
    <w:rsid w:val="003334D5"/>
    <w:rsid w:val="003365D8"/>
    <w:rsid w:val="00336F2F"/>
    <w:rsid w:val="00337348"/>
    <w:rsid w:val="00337C93"/>
    <w:rsid w:val="00340B98"/>
    <w:rsid w:val="00341291"/>
    <w:rsid w:val="00342B79"/>
    <w:rsid w:val="00346883"/>
    <w:rsid w:val="003472F1"/>
    <w:rsid w:val="00350776"/>
    <w:rsid w:val="00350B79"/>
    <w:rsid w:val="00350F58"/>
    <w:rsid w:val="00351C77"/>
    <w:rsid w:val="00351DA9"/>
    <w:rsid w:val="00352117"/>
    <w:rsid w:val="003523AF"/>
    <w:rsid w:val="0035396C"/>
    <w:rsid w:val="00353A8D"/>
    <w:rsid w:val="00354192"/>
    <w:rsid w:val="00356521"/>
    <w:rsid w:val="00360C07"/>
    <w:rsid w:val="00360FBE"/>
    <w:rsid w:val="003615C5"/>
    <w:rsid w:val="00361A63"/>
    <w:rsid w:val="00361BFB"/>
    <w:rsid w:val="00362839"/>
    <w:rsid w:val="00362DFB"/>
    <w:rsid w:val="00364BA9"/>
    <w:rsid w:val="0036580F"/>
    <w:rsid w:val="00365EBA"/>
    <w:rsid w:val="003669F9"/>
    <w:rsid w:val="00370D65"/>
    <w:rsid w:val="00371027"/>
    <w:rsid w:val="003726CE"/>
    <w:rsid w:val="003734C3"/>
    <w:rsid w:val="003748F0"/>
    <w:rsid w:val="00375C83"/>
    <w:rsid w:val="00375F1D"/>
    <w:rsid w:val="00380AF8"/>
    <w:rsid w:val="00380F06"/>
    <w:rsid w:val="0038248F"/>
    <w:rsid w:val="00382983"/>
    <w:rsid w:val="003839C6"/>
    <w:rsid w:val="00386300"/>
    <w:rsid w:val="00386368"/>
    <w:rsid w:val="003867F4"/>
    <w:rsid w:val="003901AC"/>
    <w:rsid w:val="003926FB"/>
    <w:rsid w:val="0039367A"/>
    <w:rsid w:val="00394400"/>
    <w:rsid w:val="003966D1"/>
    <w:rsid w:val="0039730D"/>
    <w:rsid w:val="003A0742"/>
    <w:rsid w:val="003A0946"/>
    <w:rsid w:val="003A146B"/>
    <w:rsid w:val="003A2339"/>
    <w:rsid w:val="003A2343"/>
    <w:rsid w:val="003A3207"/>
    <w:rsid w:val="003A3538"/>
    <w:rsid w:val="003A44FF"/>
    <w:rsid w:val="003A4FEA"/>
    <w:rsid w:val="003A5142"/>
    <w:rsid w:val="003A54A7"/>
    <w:rsid w:val="003A7795"/>
    <w:rsid w:val="003B0ED0"/>
    <w:rsid w:val="003B18FD"/>
    <w:rsid w:val="003B24AA"/>
    <w:rsid w:val="003B2CB4"/>
    <w:rsid w:val="003B4B7E"/>
    <w:rsid w:val="003B57FC"/>
    <w:rsid w:val="003B65B8"/>
    <w:rsid w:val="003B6733"/>
    <w:rsid w:val="003B6C97"/>
    <w:rsid w:val="003B7C8E"/>
    <w:rsid w:val="003C12BD"/>
    <w:rsid w:val="003C4751"/>
    <w:rsid w:val="003C5B65"/>
    <w:rsid w:val="003C63B5"/>
    <w:rsid w:val="003C6791"/>
    <w:rsid w:val="003C7846"/>
    <w:rsid w:val="003C7F66"/>
    <w:rsid w:val="003D10AC"/>
    <w:rsid w:val="003D1B59"/>
    <w:rsid w:val="003D22BC"/>
    <w:rsid w:val="003D44B5"/>
    <w:rsid w:val="003D46F4"/>
    <w:rsid w:val="003D510C"/>
    <w:rsid w:val="003D5F87"/>
    <w:rsid w:val="003D60C7"/>
    <w:rsid w:val="003D738E"/>
    <w:rsid w:val="003D754B"/>
    <w:rsid w:val="003D7DA0"/>
    <w:rsid w:val="003E038F"/>
    <w:rsid w:val="003E0848"/>
    <w:rsid w:val="003E0958"/>
    <w:rsid w:val="003E1FC9"/>
    <w:rsid w:val="003E2267"/>
    <w:rsid w:val="003E440B"/>
    <w:rsid w:val="003E50F4"/>
    <w:rsid w:val="003E528F"/>
    <w:rsid w:val="003E5999"/>
    <w:rsid w:val="003E6615"/>
    <w:rsid w:val="003E7429"/>
    <w:rsid w:val="003F2BF1"/>
    <w:rsid w:val="003F3964"/>
    <w:rsid w:val="003F3973"/>
    <w:rsid w:val="003F423A"/>
    <w:rsid w:val="003F426D"/>
    <w:rsid w:val="003F4B3F"/>
    <w:rsid w:val="003F56A2"/>
    <w:rsid w:val="003F58E2"/>
    <w:rsid w:val="003F5EB1"/>
    <w:rsid w:val="003F5FB8"/>
    <w:rsid w:val="003F72AE"/>
    <w:rsid w:val="0040036B"/>
    <w:rsid w:val="00401F55"/>
    <w:rsid w:val="0040211C"/>
    <w:rsid w:val="00403724"/>
    <w:rsid w:val="004047C5"/>
    <w:rsid w:val="00404F83"/>
    <w:rsid w:val="00405F77"/>
    <w:rsid w:val="004073ED"/>
    <w:rsid w:val="0041108B"/>
    <w:rsid w:val="00411229"/>
    <w:rsid w:val="00412703"/>
    <w:rsid w:val="00412B89"/>
    <w:rsid w:val="00413277"/>
    <w:rsid w:val="0041499E"/>
    <w:rsid w:val="004151BA"/>
    <w:rsid w:val="0041522D"/>
    <w:rsid w:val="004219B3"/>
    <w:rsid w:val="00421FCD"/>
    <w:rsid w:val="00422789"/>
    <w:rsid w:val="00425581"/>
    <w:rsid w:val="00426521"/>
    <w:rsid w:val="00426C39"/>
    <w:rsid w:val="004305F9"/>
    <w:rsid w:val="00431F3C"/>
    <w:rsid w:val="00432294"/>
    <w:rsid w:val="004335E9"/>
    <w:rsid w:val="004336DD"/>
    <w:rsid w:val="00433F2D"/>
    <w:rsid w:val="0043646A"/>
    <w:rsid w:val="004369AE"/>
    <w:rsid w:val="00436E76"/>
    <w:rsid w:val="004412C5"/>
    <w:rsid w:val="00442228"/>
    <w:rsid w:val="004427FF"/>
    <w:rsid w:val="0044471A"/>
    <w:rsid w:val="00450333"/>
    <w:rsid w:val="004507DB"/>
    <w:rsid w:val="00450F86"/>
    <w:rsid w:val="00451599"/>
    <w:rsid w:val="00452E62"/>
    <w:rsid w:val="0045309D"/>
    <w:rsid w:val="00454455"/>
    <w:rsid w:val="004559BE"/>
    <w:rsid w:val="0045763A"/>
    <w:rsid w:val="00460F11"/>
    <w:rsid w:val="004610C0"/>
    <w:rsid w:val="00461BA0"/>
    <w:rsid w:val="004621AA"/>
    <w:rsid w:val="00462E5D"/>
    <w:rsid w:val="0046359C"/>
    <w:rsid w:val="004641AB"/>
    <w:rsid w:val="00465056"/>
    <w:rsid w:val="00465311"/>
    <w:rsid w:val="0046560D"/>
    <w:rsid w:val="00466282"/>
    <w:rsid w:val="0046778E"/>
    <w:rsid w:val="00470BE5"/>
    <w:rsid w:val="00471B85"/>
    <w:rsid w:val="00471E92"/>
    <w:rsid w:val="0047236B"/>
    <w:rsid w:val="00472FC1"/>
    <w:rsid w:val="00473210"/>
    <w:rsid w:val="00473C44"/>
    <w:rsid w:val="004740F7"/>
    <w:rsid w:val="00474615"/>
    <w:rsid w:val="00474952"/>
    <w:rsid w:val="00476AF1"/>
    <w:rsid w:val="00480564"/>
    <w:rsid w:val="004806C1"/>
    <w:rsid w:val="00481227"/>
    <w:rsid w:val="00481BBA"/>
    <w:rsid w:val="00482E18"/>
    <w:rsid w:val="0048336C"/>
    <w:rsid w:val="00484158"/>
    <w:rsid w:val="004843DE"/>
    <w:rsid w:val="004847E7"/>
    <w:rsid w:val="00484CEF"/>
    <w:rsid w:val="00484EC8"/>
    <w:rsid w:val="0048542F"/>
    <w:rsid w:val="00486072"/>
    <w:rsid w:val="004860A4"/>
    <w:rsid w:val="00487860"/>
    <w:rsid w:val="0049019E"/>
    <w:rsid w:val="004901EE"/>
    <w:rsid w:val="00490239"/>
    <w:rsid w:val="004914BA"/>
    <w:rsid w:val="00491FDE"/>
    <w:rsid w:val="0049407E"/>
    <w:rsid w:val="00496082"/>
    <w:rsid w:val="004960F6"/>
    <w:rsid w:val="00496383"/>
    <w:rsid w:val="00496504"/>
    <w:rsid w:val="004A0A84"/>
    <w:rsid w:val="004A1BF2"/>
    <w:rsid w:val="004A303B"/>
    <w:rsid w:val="004A3737"/>
    <w:rsid w:val="004A4A82"/>
    <w:rsid w:val="004A5F51"/>
    <w:rsid w:val="004A7359"/>
    <w:rsid w:val="004A777D"/>
    <w:rsid w:val="004B0E08"/>
    <w:rsid w:val="004B1C73"/>
    <w:rsid w:val="004B1D18"/>
    <w:rsid w:val="004B3429"/>
    <w:rsid w:val="004B3E36"/>
    <w:rsid w:val="004B513E"/>
    <w:rsid w:val="004B5A11"/>
    <w:rsid w:val="004B6450"/>
    <w:rsid w:val="004B6FB6"/>
    <w:rsid w:val="004C04E4"/>
    <w:rsid w:val="004C13DA"/>
    <w:rsid w:val="004C1B27"/>
    <w:rsid w:val="004C2D39"/>
    <w:rsid w:val="004C3E1A"/>
    <w:rsid w:val="004C3E43"/>
    <w:rsid w:val="004C437C"/>
    <w:rsid w:val="004C5A39"/>
    <w:rsid w:val="004C61D7"/>
    <w:rsid w:val="004C6718"/>
    <w:rsid w:val="004C6773"/>
    <w:rsid w:val="004C6BFE"/>
    <w:rsid w:val="004C6E97"/>
    <w:rsid w:val="004C71CB"/>
    <w:rsid w:val="004C729E"/>
    <w:rsid w:val="004D218E"/>
    <w:rsid w:val="004D3434"/>
    <w:rsid w:val="004D45B4"/>
    <w:rsid w:val="004D5AC7"/>
    <w:rsid w:val="004D7D25"/>
    <w:rsid w:val="004E0304"/>
    <w:rsid w:val="004E29B4"/>
    <w:rsid w:val="004E3078"/>
    <w:rsid w:val="004E67B5"/>
    <w:rsid w:val="004E72FC"/>
    <w:rsid w:val="004E77F5"/>
    <w:rsid w:val="004F0AF8"/>
    <w:rsid w:val="004F0BF8"/>
    <w:rsid w:val="004F1EB2"/>
    <w:rsid w:val="004F5D7D"/>
    <w:rsid w:val="004F67AD"/>
    <w:rsid w:val="004F730B"/>
    <w:rsid w:val="004F73DE"/>
    <w:rsid w:val="004F7CE2"/>
    <w:rsid w:val="00500517"/>
    <w:rsid w:val="00500813"/>
    <w:rsid w:val="005016D5"/>
    <w:rsid w:val="0050206C"/>
    <w:rsid w:val="00502161"/>
    <w:rsid w:val="00503721"/>
    <w:rsid w:val="00503C13"/>
    <w:rsid w:val="00503D27"/>
    <w:rsid w:val="00505696"/>
    <w:rsid w:val="005061D9"/>
    <w:rsid w:val="00506E1D"/>
    <w:rsid w:val="00506E32"/>
    <w:rsid w:val="00507461"/>
    <w:rsid w:val="005107BF"/>
    <w:rsid w:val="005114A3"/>
    <w:rsid w:val="005142BF"/>
    <w:rsid w:val="005155F0"/>
    <w:rsid w:val="00515C7C"/>
    <w:rsid w:val="005162DE"/>
    <w:rsid w:val="00516BC5"/>
    <w:rsid w:val="00516E1A"/>
    <w:rsid w:val="00517032"/>
    <w:rsid w:val="0052012E"/>
    <w:rsid w:val="00520532"/>
    <w:rsid w:val="005207C0"/>
    <w:rsid w:val="005215A8"/>
    <w:rsid w:val="00521A89"/>
    <w:rsid w:val="005222F8"/>
    <w:rsid w:val="00523CCE"/>
    <w:rsid w:val="0052444F"/>
    <w:rsid w:val="0052511B"/>
    <w:rsid w:val="00525469"/>
    <w:rsid w:val="005278AA"/>
    <w:rsid w:val="0053011D"/>
    <w:rsid w:val="00530F38"/>
    <w:rsid w:val="0053146D"/>
    <w:rsid w:val="005351F6"/>
    <w:rsid w:val="005352BB"/>
    <w:rsid w:val="005369EE"/>
    <w:rsid w:val="00536A72"/>
    <w:rsid w:val="005377ED"/>
    <w:rsid w:val="00540CE4"/>
    <w:rsid w:val="0054259D"/>
    <w:rsid w:val="00542865"/>
    <w:rsid w:val="00544756"/>
    <w:rsid w:val="00545577"/>
    <w:rsid w:val="005466EF"/>
    <w:rsid w:val="005466FC"/>
    <w:rsid w:val="00546A2B"/>
    <w:rsid w:val="00546BAB"/>
    <w:rsid w:val="005512D0"/>
    <w:rsid w:val="00551C9A"/>
    <w:rsid w:val="0055287A"/>
    <w:rsid w:val="00552AF8"/>
    <w:rsid w:val="00553965"/>
    <w:rsid w:val="00554A13"/>
    <w:rsid w:val="00554D02"/>
    <w:rsid w:val="00555DB2"/>
    <w:rsid w:val="00555E25"/>
    <w:rsid w:val="0055669D"/>
    <w:rsid w:val="00556E7E"/>
    <w:rsid w:val="005570A6"/>
    <w:rsid w:val="00560D1E"/>
    <w:rsid w:val="005611AE"/>
    <w:rsid w:val="00562E5F"/>
    <w:rsid w:val="00563077"/>
    <w:rsid w:val="0056342A"/>
    <w:rsid w:val="00565C12"/>
    <w:rsid w:val="0056619B"/>
    <w:rsid w:val="00567DE0"/>
    <w:rsid w:val="00570235"/>
    <w:rsid w:val="0057057A"/>
    <w:rsid w:val="0057155D"/>
    <w:rsid w:val="005727A8"/>
    <w:rsid w:val="005729FC"/>
    <w:rsid w:val="00574111"/>
    <w:rsid w:val="00574179"/>
    <w:rsid w:val="00574A6B"/>
    <w:rsid w:val="00574B59"/>
    <w:rsid w:val="00576445"/>
    <w:rsid w:val="00577713"/>
    <w:rsid w:val="00580A04"/>
    <w:rsid w:val="00580F09"/>
    <w:rsid w:val="005847C8"/>
    <w:rsid w:val="00585407"/>
    <w:rsid w:val="005866CB"/>
    <w:rsid w:val="00586A55"/>
    <w:rsid w:val="00587486"/>
    <w:rsid w:val="00587DC9"/>
    <w:rsid w:val="0059086A"/>
    <w:rsid w:val="00591622"/>
    <w:rsid w:val="00591BA2"/>
    <w:rsid w:val="005927BF"/>
    <w:rsid w:val="00592E04"/>
    <w:rsid w:val="005930C3"/>
    <w:rsid w:val="005934CA"/>
    <w:rsid w:val="005940EE"/>
    <w:rsid w:val="005960C0"/>
    <w:rsid w:val="00596B8D"/>
    <w:rsid w:val="00597E61"/>
    <w:rsid w:val="00597E96"/>
    <w:rsid w:val="005A07F3"/>
    <w:rsid w:val="005A0E73"/>
    <w:rsid w:val="005A2F11"/>
    <w:rsid w:val="005A4024"/>
    <w:rsid w:val="005A507E"/>
    <w:rsid w:val="005A7376"/>
    <w:rsid w:val="005A7AC9"/>
    <w:rsid w:val="005B0447"/>
    <w:rsid w:val="005B0523"/>
    <w:rsid w:val="005B1738"/>
    <w:rsid w:val="005B2EBA"/>
    <w:rsid w:val="005B4571"/>
    <w:rsid w:val="005B6051"/>
    <w:rsid w:val="005B6222"/>
    <w:rsid w:val="005B6345"/>
    <w:rsid w:val="005B6379"/>
    <w:rsid w:val="005B794B"/>
    <w:rsid w:val="005B7FBA"/>
    <w:rsid w:val="005C0388"/>
    <w:rsid w:val="005C05D5"/>
    <w:rsid w:val="005C122E"/>
    <w:rsid w:val="005C1343"/>
    <w:rsid w:val="005C1724"/>
    <w:rsid w:val="005C191E"/>
    <w:rsid w:val="005C2DB2"/>
    <w:rsid w:val="005C2FF9"/>
    <w:rsid w:val="005C31CE"/>
    <w:rsid w:val="005C46F1"/>
    <w:rsid w:val="005C4D77"/>
    <w:rsid w:val="005C529A"/>
    <w:rsid w:val="005C5AFC"/>
    <w:rsid w:val="005C7317"/>
    <w:rsid w:val="005D0FAD"/>
    <w:rsid w:val="005D14C8"/>
    <w:rsid w:val="005D17CE"/>
    <w:rsid w:val="005D4774"/>
    <w:rsid w:val="005D528A"/>
    <w:rsid w:val="005D5495"/>
    <w:rsid w:val="005D5EB5"/>
    <w:rsid w:val="005D743F"/>
    <w:rsid w:val="005D75BA"/>
    <w:rsid w:val="005D77E5"/>
    <w:rsid w:val="005E056D"/>
    <w:rsid w:val="005E2244"/>
    <w:rsid w:val="005E59B7"/>
    <w:rsid w:val="005E6305"/>
    <w:rsid w:val="005E67F0"/>
    <w:rsid w:val="005F2F57"/>
    <w:rsid w:val="005F4272"/>
    <w:rsid w:val="005F527A"/>
    <w:rsid w:val="005F5293"/>
    <w:rsid w:val="005F5E79"/>
    <w:rsid w:val="005F6A2E"/>
    <w:rsid w:val="0060017F"/>
    <w:rsid w:val="006031B6"/>
    <w:rsid w:val="00603268"/>
    <w:rsid w:val="00603B5B"/>
    <w:rsid w:val="00610224"/>
    <w:rsid w:val="006118FD"/>
    <w:rsid w:val="0061398F"/>
    <w:rsid w:val="00613B45"/>
    <w:rsid w:val="00614885"/>
    <w:rsid w:val="00614D38"/>
    <w:rsid w:val="006166E8"/>
    <w:rsid w:val="00616EC2"/>
    <w:rsid w:val="00617845"/>
    <w:rsid w:val="00622141"/>
    <w:rsid w:val="0062303C"/>
    <w:rsid w:val="00623EE7"/>
    <w:rsid w:val="00624B12"/>
    <w:rsid w:val="00624D7E"/>
    <w:rsid w:val="00625B3A"/>
    <w:rsid w:val="00626166"/>
    <w:rsid w:val="00627052"/>
    <w:rsid w:val="00627618"/>
    <w:rsid w:val="00631182"/>
    <w:rsid w:val="006319EE"/>
    <w:rsid w:val="00631AB1"/>
    <w:rsid w:val="00631FA9"/>
    <w:rsid w:val="00632113"/>
    <w:rsid w:val="00632CC3"/>
    <w:rsid w:val="0063499A"/>
    <w:rsid w:val="006360E8"/>
    <w:rsid w:val="00636D99"/>
    <w:rsid w:val="006374FD"/>
    <w:rsid w:val="006376CA"/>
    <w:rsid w:val="0064243C"/>
    <w:rsid w:val="006424EA"/>
    <w:rsid w:val="00642546"/>
    <w:rsid w:val="00642F94"/>
    <w:rsid w:val="00644609"/>
    <w:rsid w:val="0064489D"/>
    <w:rsid w:val="00647A37"/>
    <w:rsid w:val="00647B93"/>
    <w:rsid w:val="006505B7"/>
    <w:rsid w:val="00650C25"/>
    <w:rsid w:val="00651D73"/>
    <w:rsid w:val="00652115"/>
    <w:rsid w:val="0065310A"/>
    <w:rsid w:val="00653574"/>
    <w:rsid w:val="00653CC8"/>
    <w:rsid w:val="00654181"/>
    <w:rsid w:val="00654ECC"/>
    <w:rsid w:val="00654FFF"/>
    <w:rsid w:val="006566FA"/>
    <w:rsid w:val="00656841"/>
    <w:rsid w:val="00661315"/>
    <w:rsid w:val="0066449C"/>
    <w:rsid w:val="0066722F"/>
    <w:rsid w:val="00667644"/>
    <w:rsid w:val="00667C0D"/>
    <w:rsid w:val="00671BEC"/>
    <w:rsid w:val="0067224F"/>
    <w:rsid w:val="00672E7F"/>
    <w:rsid w:val="00673653"/>
    <w:rsid w:val="006737F8"/>
    <w:rsid w:val="00673869"/>
    <w:rsid w:val="006753B9"/>
    <w:rsid w:val="00675D7D"/>
    <w:rsid w:val="006761CB"/>
    <w:rsid w:val="0068085D"/>
    <w:rsid w:val="00680BD4"/>
    <w:rsid w:val="006811F2"/>
    <w:rsid w:val="00681DA0"/>
    <w:rsid w:val="00681EDE"/>
    <w:rsid w:val="0068689D"/>
    <w:rsid w:val="0068736E"/>
    <w:rsid w:val="006877D8"/>
    <w:rsid w:val="0068788B"/>
    <w:rsid w:val="006953DA"/>
    <w:rsid w:val="00696560"/>
    <w:rsid w:val="00697371"/>
    <w:rsid w:val="00697B91"/>
    <w:rsid w:val="006A037F"/>
    <w:rsid w:val="006A3912"/>
    <w:rsid w:val="006A5066"/>
    <w:rsid w:val="006A54A6"/>
    <w:rsid w:val="006A61F9"/>
    <w:rsid w:val="006A6264"/>
    <w:rsid w:val="006A6890"/>
    <w:rsid w:val="006B036C"/>
    <w:rsid w:val="006B1B72"/>
    <w:rsid w:val="006B1EAD"/>
    <w:rsid w:val="006B26C8"/>
    <w:rsid w:val="006B2E3A"/>
    <w:rsid w:val="006B2E6F"/>
    <w:rsid w:val="006B49B9"/>
    <w:rsid w:val="006B4ECF"/>
    <w:rsid w:val="006B6008"/>
    <w:rsid w:val="006B7CD4"/>
    <w:rsid w:val="006C08A7"/>
    <w:rsid w:val="006C204D"/>
    <w:rsid w:val="006C3AE4"/>
    <w:rsid w:val="006C3CE4"/>
    <w:rsid w:val="006C516A"/>
    <w:rsid w:val="006C5C25"/>
    <w:rsid w:val="006C71EE"/>
    <w:rsid w:val="006D05DF"/>
    <w:rsid w:val="006D0753"/>
    <w:rsid w:val="006D0959"/>
    <w:rsid w:val="006D1F98"/>
    <w:rsid w:val="006D3BA9"/>
    <w:rsid w:val="006D40CC"/>
    <w:rsid w:val="006D79EE"/>
    <w:rsid w:val="006E09E2"/>
    <w:rsid w:val="006E0CC9"/>
    <w:rsid w:val="006E1B44"/>
    <w:rsid w:val="006E248E"/>
    <w:rsid w:val="006E2B67"/>
    <w:rsid w:val="006E3C7A"/>
    <w:rsid w:val="006E4A8B"/>
    <w:rsid w:val="006E51D6"/>
    <w:rsid w:val="006E57EE"/>
    <w:rsid w:val="006E69A4"/>
    <w:rsid w:val="006E6A02"/>
    <w:rsid w:val="006E6CF9"/>
    <w:rsid w:val="006E6E39"/>
    <w:rsid w:val="006E7F39"/>
    <w:rsid w:val="006F32A6"/>
    <w:rsid w:val="006F3A85"/>
    <w:rsid w:val="006F4B01"/>
    <w:rsid w:val="0070198F"/>
    <w:rsid w:val="00702576"/>
    <w:rsid w:val="007029F8"/>
    <w:rsid w:val="00702D4E"/>
    <w:rsid w:val="00702E1D"/>
    <w:rsid w:val="00703DB7"/>
    <w:rsid w:val="00703EF2"/>
    <w:rsid w:val="00704A40"/>
    <w:rsid w:val="00706007"/>
    <w:rsid w:val="0070747A"/>
    <w:rsid w:val="00711AE5"/>
    <w:rsid w:val="00712417"/>
    <w:rsid w:val="00713EA6"/>
    <w:rsid w:val="00714131"/>
    <w:rsid w:val="00716901"/>
    <w:rsid w:val="00720C11"/>
    <w:rsid w:val="0072151A"/>
    <w:rsid w:val="007219A3"/>
    <w:rsid w:val="00723747"/>
    <w:rsid w:val="00723D97"/>
    <w:rsid w:val="00724E0B"/>
    <w:rsid w:val="007255A2"/>
    <w:rsid w:val="0072692C"/>
    <w:rsid w:val="0073146F"/>
    <w:rsid w:val="007363C3"/>
    <w:rsid w:val="00736AE9"/>
    <w:rsid w:val="00736D88"/>
    <w:rsid w:val="00740772"/>
    <w:rsid w:val="00740C98"/>
    <w:rsid w:val="0074408B"/>
    <w:rsid w:val="0074523B"/>
    <w:rsid w:val="0074539A"/>
    <w:rsid w:val="00747446"/>
    <w:rsid w:val="00747BB0"/>
    <w:rsid w:val="00747E7D"/>
    <w:rsid w:val="00751256"/>
    <w:rsid w:val="00751384"/>
    <w:rsid w:val="00751753"/>
    <w:rsid w:val="00751AEA"/>
    <w:rsid w:val="007541ED"/>
    <w:rsid w:val="00756308"/>
    <w:rsid w:val="00756B87"/>
    <w:rsid w:val="00756D85"/>
    <w:rsid w:val="007605FC"/>
    <w:rsid w:val="0076213B"/>
    <w:rsid w:val="00762466"/>
    <w:rsid w:val="00762A63"/>
    <w:rsid w:val="00765503"/>
    <w:rsid w:val="00765C87"/>
    <w:rsid w:val="00766B2D"/>
    <w:rsid w:val="00767F1B"/>
    <w:rsid w:val="007700A6"/>
    <w:rsid w:val="0077220C"/>
    <w:rsid w:val="007722B9"/>
    <w:rsid w:val="00772FBA"/>
    <w:rsid w:val="00774398"/>
    <w:rsid w:val="007744CC"/>
    <w:rsid w:val="00774776"/>
    <w:rsid w:val="007762AC"/>
    <w:rsid w:val="00776BD1"/>
    <w:rsid w:val="0077711C"/>
    <w:rsid w:val="007772BB"/>
    <w:rsid w:val="007778E4"/>
    <w:rsid w:val="0078020E"/>
    <w:rsid w:val="00780CB3"/>
    <w:rsid w:val="00781115"/>
    <w:rsid w:val="0078256E"/>
    <w:rsid w:val="007836F5"/>
    <w:rsid w:val="007839D3"/>
    <w:rsid w:val="00785770"/>
    <w:rsid w:val="00785A9E"/>
    <w:rsid w:val="00787874"/>
    <w:rsid w:val="007925F1"/>
    <w:rsid w:val="007929FA"/>
    <w:rsid w:val="00792F29"/>
    <w:rsid w:val="00793C0E"/>
    <w:rsid w:val="00793CC7"/>
    <w:rsid w:val="00794E96"/>
    <w:rsid w:val="007A0E00"/>
    <w:rsid w:val="007A1A8E"/>
    <w:rsid w:val="007A1D16"/>
    <w:rsid w:val="007A1E7B"/>
    <w:rsid w:val="007A24C2"/>
    <w:rsid w:val="007A31ED"/>
    <w:rsid w:val="007A3279"/>
    <w:rsid w:val="007A4A72"/>
    <w:rsid w:val="007A54CA"/>
    <w:rsid w:val="007A55FF"/>
    <w:rsid w:val="007B01CB"/>
    <w:rsid w:val="007B0B22"/>
    <w:rsid w:val="007B15AC"/>
    <w:rsid w:val="007B2540"/>
    <w:rsid w:val="007B2A7A"/>
    <w:rsid w:val="007B363B"/>
    <w:rsid w:val="007B3CDE"/>
    <w:rsid w:val="007B4C84"/>
    <w:rsid w:val="007B6095"/>
    <w:rsid w:val="007C2BD0"/>
    <w:rsid w:val="007C3690"/>
    <w:rsid w:val="007C4543"/>
    <w:rsid w:val="007C4A83"/>
    <w:rsid w:val="007C6B84"/>
    <w:rsid w:val="007C78ED"/>
    <w:rsid w:val="007D091B"/>
    <w:rsid w:val="007D32AF"/>
    <w:rsid w:val="007D401D"/>
    <w:rsid w:val="007D4360"/>
    <w:rsid w:val="007D4652"/>
    <w:rsid w:val="007D474F"/>
    <w:rsid w:val="007D4AD9"/>
    <w:rsid w:val="007D5776"/>
    <w:rsid w:val="007D6403"/>
    <w:rsid w:val="007D6E18"/>
    <w:rsid w:val="007D7C92"/>
    <w:rsid w:val="007E063B"/>
    <w:rsid w:val="007E29D2"/>
    <w:rsid w:val="007E2EC1"/>
    <w:rsid w:val="007E4601"/>
    <w:rsid w:val="007E6981"/>
    <w:rsid w:val="007E7EB3"/>
    <w:rsid w:val="007F165C"/>
    <w:rsid w:val="007F474C"/>
    <w:rsid w:val="007F78EF"/>
    <w:rsid w:val="007F7932"/>
    <w:rsid w:val="008001A9"/>
    <w:rsid w:val="008031A2"/>
    <w:rsid w:val="00804A29"/>
    <w:rsid w:val="00806667"/>
    <w:rsid w:val="0081231E"/>
    <w:rsid w:val="00812F36"/>
    <w:rsid w:val="0081340A"/>
    <w:rsid w:val="00814010"/>
    <w:rsid w:val="0081493B"/>
    <w:rsid w:val="0081603A"/>
    <w:rsid w:val="0081639E"/>
    <w:rsid w:val="0081695B"/>
    <w:rsid w:val="00816D69"/>
    <w:rsid w:val="00816DDF"/>
    <w:rsid w:val="008177B1"/>
    <w:rsid w:val="00817E7B"/>
    <w:rsid w:val="00820693"/>
    <w:rsid w:val="008207EB"/>
    <w:rsid w:val="008216F1"/>
    <w:rsid w:val="00821723"/>
    <w:rsid w:val="0082437D"/>
    <w:rsid w:val="00825124"/>
    <w:rsid w:val="0082553D"/>
    <w:rsid w:val="00825851"/>
    <w:rsid w:val="00827378"/>
    <w:rsid w:val="00832BB6"/>
    <w:rsid w:val="0083376A"/>
    <w:rsid w:val="0083382D"/>
    <w:rsid w:val="0083503D"/>
    <w:rsid w:val="00835EFB"/>
    <w:rsid w:val="008366DE"/>
    <w:rsid w:val="00837868"/>
    <w:rsid w:val="00840AF2"/>
    <w:rsid w:val="00840E5C"/>
    <w:rsid w:val="0084404A"/>
    <w:rsid w:val="00845E92"/>
    <w:rsid w:val="00847EAD"/>
    <w:rsid w:val="00851C6A"/>
    <w:rsid w:val="008539A7"/>
    <w:rsid w:val="008542D4"/>
    <w:rsid w:val="008548F4"/>
    <w:rsid w:val="008556EF"/>
    <w:rsid w:val="0085634A"/>
    <w:rsid w:val="008568F5"/>
    <w:rsid w:val="008571F0"/>
    <w:rsid w:val="00860E67"/>
    <w:rsid w:val="00861A0B"/>
    <w:rsid w:val="008638F1"/>
    <w:rsid w:val="00863D64"/>
    <w:rsid w:val="008650EB"/>
    <w:rsid w:val="00865F95"/>
    <w:rsid w:val="00866660"/>
    <w:rsid w:val="00867102"/>
    <w:rsid w:val="008754CD"/>
    <w:rsid w:val="00876763"/>
    <w:rsid w:val="0087712A"/>
    <w:rsid w:val="00881DBE"/>
    <w:rsid w:val="008824E4"/>
    <w:rsid w:val="00882623"/>
    <w:rsid w:val="008827CF"/>
    <w:rsid w:val="008827F6"/>
    <w:rsid w:val="00882D55"/>
    <w:rsid w:val="008837BA"/>
    <w:rsid w:val="00883A00"/>
    <w:rsid w:val="00884B48"/>
    <w:rsid w:val="00887810"/>
    <w:rsid w:val="00887E0E"/>
    <w:rsid w:val="008907F4"/>
    <w:rsid w:val="00892A1F"/>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1C88"/>
    <w:rsid w:val="008A20F7"/>
    <w:rsid w:val="008A2284"/>
    <w:rsid w:val="008A24E4"/>
    <w:rsid w:val="008A2FCA"/>
    <w:rsid w:val="008A3ADF"/>
    <w:rsid w:val="008A3C8F"/>
    <w:rsid w:val="008A3D0C"/>
    <w:rsid w:val="008A4250"/>
    <w:rsid w:val="008A5839"/>
    <w:rsid w:val="008A5B7B"/>
    <w:rsid w:val="008A5C58"/>
    <w:rsid w:val="008A63D9"/>
    <w:rsid w:val="008A6B7B"/>
    <w:rsid w:val="008A6DF1"/>
    <w:rsid w:val="008A7CA0"/>
    <w:rsid w:val="008A7DC6"/>
    <w:rsid w:val="008B0631"/>
    <w:rsid w:val="008B06D3"/>
    <w:rsid w:val="008B1145"/>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C54E3"/>
    <w:rsid w:val="008C67DB"/>
    <w:rsid w:val="008D1FB6"/>
    <w:rsid w:val="008D3027"/>
    <w:rsid w:val="008D37BB"/>
    <w:rsid w:val="008D51CE"/>
    <w:rsid w:val="008D5974"/>
    <w:rsid w:val="008D62A8"/>
    <w:rsid w:val="008D6DF4"/>
    <w:rsid w:val="008D7E1D"/>
    <w:rsid w:val="008E376D"/>
    <w:rsid w:val="008E391B"/>
    <w:rsid w:val="008E52EB"/>
    <w:rsid w:val="008E599C"/>
    <w:rsid w:val="008E6B2B"/>
    <w:rsid w:val="008E6C12"/>
    <w:rsid w:val="008F0EF5"/>
    <w:rsid w:val="008F2AB2"/>
    <w:rsid w:val="008F42D3"/>
    <w:rsid w:val="008F46E3"/>
    <w:rsid w:val="008F663E"/>
    <w:rsid w:val="008F7A5E"/>
    <w:rsid w:val="008F7DF1"/>
    <w:rsid w:val="008F7E93"/>
    <w:rsid w:val="0090119B"/>
    <w:rsid w:val="0090149C"/>
    <w:rsid w:val="009034C6"/>
    <w:rsid w:val="00903844"/>
    <w:rsid w:val="00905CE0"/>
    <w:rsid w:val="009063A2"/>
    <w:rsid w:val="00906F18"/>
    <w:rsid w:val="00910044"/>
    <w:rsid w:val="00910EAF"/>
    <w:rsid w:val="0091173B"/>
    <w:rsid w:val="009122FB"/>
    <w:rsid w:val="0091278A"/>
    <w:rsid w:val="00914F47"/>
    <w:rsid w:val="00915085"/>
    <w:rsid w:val="00915C38"/>
    <w:rsid w:val="00915CDB"/>
    <w:rsid w:val="00916997"/>
    <w:rsid w:val="0092105D"/>
    <w:rsid w:val="00921075"/>
    <w:rsid w:val="00921620"/>
    <w:rsid w:val="00922AFE"/>
    <w:rsid w:val="00923631"/>
    <w:rsid w:val="00924712"/>
    <w:rsid w:val="00925AC4"/>
    <w:rsid w:val="00925EB0"/>
    <w:rsid w:val="00926B32"/>
    <w:rsid w:val="009276C7"/>
    <w:rsid w:val="00927869"/>
    <w:rsid w:val="00933006"/>
    <w:rsid w:val="00933091"/>
    <w:rsid w:val="00933712"/>
    <w:rsid w:val="00935A2D"/>
    <w:rsid w:val="00936027"/>
    <w:rsid w:val="0093602D"/>
    <w:rsid w:val="0093638E"/>
    <w:rsid w:val="00936C55"/>
    <w:rsid w:val="00940047"/>
    <w:rsid w:val="00940291"/>
    <w:rsid w:val="00940445"/>
    <w:rsid w:val="00941A8E"/>
    <w:rsid w:val="00941B28"/>
    <w:rsid w:val="00942270"/>
    <w:rsid w:val="009434BC"/>
    <w:rsid w:val="00943867"/>
    <w:rsid w:val="00944DE6"/>
    <w:rsid w:val="00944E7F"/>
    <w:rsid w:val="0094724E"/>
    <w:rsid w:val="00950247"/>
    <w:rsid w:val="009503CA"/>
    <w:rsid w:val="00950E3F"/>
    <w:rsid w:val="00951161"/>
    <w:rsid w:val="00952EC1"/>
    <w:rsid w:val="00953C37"/>
    <w:rsid w:val="0095451F"/>
    <w:rsid w:val="00954811"/>
    <w:rsid w:val="00954DC3"/>
    <w:rsid w:val="0095546A"/>
    <w:rsid w:val="00956220"/>
    <w:rsid w:val="00956307"/>
    <w:rsid w:val="00957997"/>
    <w:rsid w:val="00957FF4"/>
    <w:rsid w:val="0096000A"/>
    <w:rsid w:val="009604FB"/>
    <w:rsid w:val="0096104E"/>
    <w:rsid w:val="00961287"/>
    <w:rsid w:val="00961BAB"/>
    <w:rsid w:val="00962406"/>
    <w:rsid w:val="00962722"/>
    <w:rsid w:val="009630CB"/>
    <w:rsid w:val="00963A7C"/>
    <w:rsid w:val="00970E0B"/>
    <w:rsid w:val="00971A1D"/>
    <w:rsid w:val="00972688"/>
    <w:rsid w:val="0097394D"/>
    <w:rsid w:val="00973D8A"/>
    <w:rsid w:val="00974570"/>
    <w:rsid w:val="00974BF6"/>
    <w:rsid w:val="00974E9B"/>
    <w:rsid w:val="009751A1"/>
    <w:rsid w:val="0097524B"/>
    <w:rsid w:val="0097527F"/>
    <w:rsid w:val="00975A4E"/>
    <w:rsid w:val="00976ED6"/>
    <w:rsid w:val="00977F15"/>
    <w:rsid w:val="00980B7F"/>
    <w:rsid w:val="0098181D"/>
    <w:rsid w:val="00981C99"/>
    <w:rsid w:val="00981F8F"/>
    <w:rsid w:val="00982AB4"/>
    <w:rsid w:val="009831C0"/>
    <w:rsid w:val="0098321A"/>
    <w:rsid w:val="00983D9E"/>
    <w:rsid w:val="00984F2F"/>
    <w:rsid w:val="009853C7"/>
    <w:rsid w:val="009856BF"/>
    <w:rsid w:val="00986228"/>
    <w:rsid w:val="009869A1"/>
    <w:rsid w:val="0099130E"/>
    <w:rsid w:val="00991803"/>
    <w:rsid w:val="00991B0D"/>
    <w:rsid w:val="00992214"/>
    <w:rsid w:val="00993340"/>
    <w:rsid w:val="00995368"/>
    <w:rsid w:val="00995D81"/>
    <w:rsid w:val="009979D0"/>
    <w:rsid w:val="009A0E47"/>
    <w:rsid w:val="009A1C6D"/>
    <w:rsid w:val="009A37CC"/>
    <w:rsid w:val="009A3807"/>
    <w:rsid w:val="009A3FCC"/>
    <w:rsid w:val="009A469B"/>
    <w:rsid w:val="009A4963"/>
    <w:rsid w:val="009A56DF"/>
    <w:rsid w:val="009A6AB2"/>
    <w:rsid w:val="009A6AF9"/>
    <w:rsid w:val="009B02B0"/>
    <w:rsid w:val="009B0E57"/>
    <w:rsid w:val="009B27AC"/>
    <w:rsid w:val="009B2AF9"/>
    <w:rsid w:val="009B364D"/>
    <w:rsid w:val="009B4D8D"/>
    <w:rsid w:val="009B5288"/>
    <w:rsid w:val="009B6494"/>
    <w:rsid w:val="009C046D"/>
    <w:rsid w:val="009C06B6"/>
    <w:rsid w:val="009C0D20"/>
    <w:rsid w:val="009C3BC4"/>
    <w:rsid w:val="009C6A28"/>
    <w:rsid w:val="009C702B"/>
    <w:rsid w:val="009C71EA"/>
    <w:rsid w:val="009D19D3"/>
    <w:rsid w:val="009D2D13"/>
    <w:rsid w:val="009D3763"/>
    <w:rsid w:val="009D4139"/>
    <w:rsid w:val="009D430E"/>
    <w:rsid w:val="009D5052"/>
    <w:rsid w:val="009D5FD5"/>
    <w:rsid w:val="009D5FD6"/>
    <w:rsid w:val="009D6F07"/>
    <w:rsid w:val="009D7533"/>
    <w:rsid w:val="009D7980"/>
    <w:rsid w:val="009E00BF"/>
    <w:rsid w:val="009E23EB"/>
    <w:rsid w:val="009E2BCB"/>
    <w:rsid w:val="009E2DCF"/>
    <w:rsid w:val="009E3003"/>
    <w:rsid w:val="009E42D9"/>
    <w:rsid w:val="009E52E5"/>
    <w:rsid w:val="009E5D6D"/>
    <w:rsid w:val="009E610B"/>
    <w:rsid w:val="009E674F"/>
    <w:rsid w:val="009E6B25"/>
    <w:rsid w:val="009E734A"/>
    <w:rsid w:val="009E7547"/>
    <w:rsid w:val="009F0921"/>
    <w:rsid w:val="009F0970"/>
    <w:rsid w:val="009F1AD3"/>
    <w:rsid w:val="009F1C5B"/>
    <w:rsid w:val="009F48EF"/>
    <w:rsid w:val="009F6F49"/>
    <w:rsid w:val="00A00C29"/>
    <w:rsid w:val="00A01977"/>
    <w:rsid w:val="00A02103"/>
    <w:rsid w:val="00A021F9"/>
    <w:rsid w:val="00A03BCD"/>
    <w:rsid w:val="00A03FF6"/>
    <w:rsid w:val="00A04E10"/>
    <w:rsid w:val="00A05036"/>
    <w:rsid w:val="00A051B2"/>
    <w:rsid w:val="00A054DB"/>
    <w:rsid w:val="00A06276"/>
    <w:rsid w:val="00A07986"/>
    <w:rsid w:val="00A109E6"/>
    <w:rsid w:val="00A10AE0"/>
    <w:rsid w:val="00A10B97"/>
    <w:rsid w:val="00A10F6B"/>
    <w:rsid w:val="00A116D6"/>
    <w:rsid w:val="00A12CC2"/>
    <w:rsid w:val="00A12EFE"/>
    <w:rsid w:val="00A15B2A"/>
    <w:rsid w:val="00A169DE"/>
    <w:rsid w:val="00A16B4B"/>
    <w:rsid w:val="00A16D03"/>
    <w:rsid w:val="00A174ED"/>
    <w:rsid w:val="00A21A0F"/>
    <w:rsid w:val="00A21F91"/>
    <w:rsid w:val="00A23B3A"/>
    <w:rsid w:val="00A24418"/>
    <w:rsid w:val="00A25F6C"/>
    <w:rsid w:val="00A27078"/>
    <w:rsid w:val="00A27FCF"/>
    <w:rsid w:val="00A30B99"/>
    <w:rsid w:val="00A30E02"/>
    <w:rsid w:val="00A3127B"/>
    <w:rsid w:val="00A317A4"/>
    <w:rsid w:val="00A319AA"/>
    <w:rsid w:val="00A31ACF"/>
    <w:rsid w:val="00A36157"/>
    <w:rsid w:val="00A37185"/>
    <w:rsid w:val="00A40B8E"/>
    <w:rsid w:val="00A41940"/>
    <w:rsid w:val="00A41C43"/>
    <w:rsid w:val="00A41EE8"/>
    <w:rsid w:val="00A442B2"/>
    <w:rsid w:val="00A45734"/>
    <w:rsid w:val="00A45770"/>
    <w:rsid w:val="00A50EF1"/>
    <w:rsid w:val="00A528DB"/>
    <w:rsid w:val="00A52ED4"/>
    <w:rsid w:val="00A534C9"/>
    <w:rsid w:val="00A541A2"/>
    <w:rsid w:val="00A54337"/>
    <w:rsid w:val="00A609E2"/>
    <w:rsid w:val="00A60A7A"/>
    <w:rsid w:val="00A60C01"/>
    <w:rsid w:val="00A60ECB"/>
    <w:rsid w:val="00A61C0F"/>
    <w:rsid w:val="00A63B9E"/>
    <w:rsid w:val="00A663C6"/>
    <w:rsid w:val="00A718A6"/>
    <w:rsid w:val="00A72462"/>
    <w:rsid w:val="00A759F3"/>
    <w:rsid w:val="00A75B94"/>
    <w:rsid w:val="00A763F6"/>
    <w:rsid w:val="00A80B51"/>
    <w:rsid w:val="00A81861"/>
    <w:rsid w:val="00A81CCE"/>
    <w:rsid w:val="00A81F2E"/>
    <w:rsid w:val="00A82BC6"/>
    <w:rsid w:val="00A832BA"/>
    <w:rsid w:val="00A83E90"/>
    <w:rsid w:val="00A84105"/>
    <w:rsid w:val="00A84361"/>
    <w:rsid w:val="00A86CCA"/>
    <w:rsid w:val="00A86CF4"/>
    <w:rsid w:val="00A87523"/>
    <w:rsid w:val="00A87E1D"/>
    <w:rsid w:val="00A90739"/>
    <w:rsid w:val="00A94AED"/>
    <w:rsid w:val="00A959F9"/>
    <w:rsid w:val="00A971B3"/>
    <w:rsid w:val="00A97578"/>
    <w:rsid w:val="00AA08A7"/>
    <w:rsid w:val="00AA3FC2"/>
    <w:rsid w:val="00AA47A9"/>
    <w:rsid w:val="00AA516C"/>
    <w:rsid w:val="00AA559B"/>
    <w:rsid w:val="00AA588A"/>
    <w:rsid w:val="00AB0612"/>
    <w:rsid w:val="00AB0E9F"/>
    <w:rsid w:val="00AB2592"/>
    <w:rsid w:val="00AB25EC"/>
    <w:rsid w:val="00AB3E61"/>
    <w:rsid w:val="00AB5202"/>
    <w:rsid w:val="00AB538A"/>
    <w:rsid w:val="00AB57CC"/>
    <w:rsid w:val="00AB6DC5"/>
    <w:rsid w:val="00AB79DB"/>
    <w:rsid w:val="00AC010D"/>
    <w:rsid w:val="00AC08A3"/>
    <w:rsid w:val="00AC0F51"/>
    <w:rsid w:val="00AC1689"/>
    <w:rsid w:val="00AC1F82"/>
    <w:rsid w:val="00AC31F0"/>
    <w:rsid w:val="00AC59BE"/>
    <w:rsid w:val="00AC5F87"/>
    <w:rsid w:val="00AC76C4"/>
    <w:rsid w:val="00AD0D3F"/>
    <w:rsid w:val="00AD1C59"/>
    <w:rsid w:val="00AD220C"/>
    <w:rsid w:val="00AD372D"/>
    <w:rsid w:val="00AD3B89"/>
    <w:rsid w:val="00AE0598"/>
    <w:rsid w:val="00AE0F61"/>
    <w:rsid w:val="00AE28C3"/>
    <w:rsid w:val="00AE539A"/>
    <w:rsid w:val="00AF062B"/>
    <w:rsid w:val="00AF0AA9"/>
    <w:rsid w:val="00AF0F15"/>
    <w:rsid w:val="00AF115C"/>
    <w:rsid w:val="00AF1EA9"/>
    <w:rsid w:val="00AF20C1"/>
    <w:rsid w:val="00AF2223"/>
    <w:rsid w:val="00AF340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2DE"/>
    <w:rsid w:val="00B1745B"/>
    <w:rsid w:val="00B17FB3"/>
    <w:rsid w:val="00B205EC"/>
    <w:rsid w:val="00B20718"/>
    <w:rsid w:val="00B20966"/>
    <w:rsid w:val="00B23D59"/>
    <w:rsid w:val="00B24780"/>
    <w:rsid w:val="00B250E9"/>
    <w:rsid w:val="00B27F16"/>
    <w:rsid w:val="00B33271"/>
    <w:rsid w:val="00B3403A"/>
    <w:rsid w:val="00B355D7"/>
    <w:rsid w:val="00B35613"/>
    <w:rsid w:val="00B35EF0"/>
    <w:rsid w:val="00B36CD0"/>
    <w:rsid w:val="00B37780"/>
    <w:rsid w:val="00B37DB9"/>
    <w:rsid w:val="00B41ABD"/>
    <w:rsid w:val="00B4209C"/>
    <w:rsid w:val="00B47646"/>
    <w:rsid w:val="00B47F9B"/>
    <w:rsid w:val="00B510B2"/>
    <w:rsid w:val="00B51B10"/>
    <w:rsid w:val="00B52230"/>
    <w:rsid w:val="00B544AB"/>
    <w:rsid w:val="00B54867"/>
    <w:rsid w:val="00B55763"/>
    <w:rsid w:val="00B5666B"/>
    <w:rsid w:val="00B5773A"/>
    <w:rsid w:val="00B577CE"/>
    <w:rsid w:val="00B57ABD"/>
    <w:rsid w:val="00B60543"/>
    <w:rsid w:val="00B60AC4"/>
    <w:rsid w:val="00B6186F"/>
    <w:rsid w:val="00B61A4E"/>
    <w:rsid w:val="00B63589"/>
    <w:rsid w:val="00B639C5"/>
    <w:rsid w:val="00B63BEB"/>
    <w:rsid w:val="00B6495D"/>
    <w:rsid w:val="00B663F3"/>
    <w:rsid w:val="00B6654C"/>
    <w:rsid w:val="00B668D3"/>
    <w:rsid w:val="00B66CFB"/>
    <w:rsid w:val="00B67941"/>
    <w:rsid w:val="00B67A8D"/>
    <w:rsid w:val="00B7190B"/>
    <w:rsid w:val="00B73EAB"/>
    <w:rsid w:val="00B74500"/>
    <w:rsid w:val="00B763C4"/>
    <w:rsid w:val="00B76992"/>
    <w:rsid w:val="00B76DBF"/>
    <w:rsid w:val="00B76EB1"/>
    <w:rsid w:val="00B81F81"/>
    <w:rsid w:val="00B82072"/>
    <w:rsid w:val="00B85E71"/>
    <w:rsid w:val="00B9128E"/>
    <w:rsid w:val="00B92B50"/>
    <w:rsid w:val="00B9320F"/>
    <w:rsid w:val="00B9426A"/>
    <w:rsid w:val="00B94696"/>
    <w:rsid w:val="00B949B9"/>
    <w:rsid w:val="00B9530C"/>
    <w:rsid w:val="00B957DE"/>
    <w:rsid w:val="00B962A6"/>
    <w:rsid w:val="00B9657D"/>
    <w:rsid w:val="00B96B78"/>
    <w:rsid w:val="00B973A6"/>
    <w:rsid w:val="00B978F9"/>
    <w:rsid w:val="00BA04AB"/>
    <w:rsid w:val="00BA09C2"/>
    <w:rsid w:val="00BA29CC"/>
    <w:rsid w:val="00BA30EC"/>
    <w:rsid w:val="00BA4184"/>
    <w:rsid w:val="00BA4F92"/>
    <w:rsid w:val="00BA59EB"/>
    <w:rsid w:val="00BA60E1"/>
    <w:rsid w:val="00BA6121"/>
    <w:rsid w:val="00BA6822"/>
    <w:rsid w:val="00BA72D6"/>
    <w:rsid w:val="00BA7974"/>
    <w:rsid w:val="00BB0128"/>
    <w:rsid w:val="00BB1A44"/>
    <w:rsid w:val="00BB23E1"/>
    <w:rsid w:val="00BB2BA7"/>
    <w:rsid w:val="00BB2BB1"/>
    <w:rsid w:val="00BB3198"/>
    <w:rsid w:val="00BB441B"/>
    <w:rsid w:val="00BB4930"/>
    <w:rsid w:val="00BB49EF"/>
    <w:rsid w:val="00BB5A42"/>
    <w:rsid w:val="00BB6B02"/>
    <w:rsid w:val="00BC031B"/>
    <w:rsid w:val="00BC0E97"/>
    <w:rsid w:val="00BC1AF9"/>
    <w:rsid w:val="00BC1F59"/>
    <w:rsid w:val="00BC2898"/>
    <w:rsid w:val="00BC34E2"/>
    <w:rsid w:val="00BC4C5D"/>
    <w:rsid w:val="00BC5A6A"/>
    <w:rsid w:val="00BC5CAC"/>
    <w:rsid w:val="00BC5DF5"/>
    <w:rsid w:val="00BC78AF"/>
    <w:rsid w:val="00BC7C3C"/>
    <w:rsid w:val="00BD0480"/>
    <w:rsid w:val="00BD0523"/>
    <w:rsid w:val="00BD05FD"/>
    <w:rsid w:val="00BD0DA1"/>
    <w:rsid w:val="00BD1364"/>
    <w:rsid w:val="00BD2711"/>
    <w:rsid w:val="00BD2F04"/>
    <w:rsid w:val="00BD321B"/>
    <w:rsid w:val="00BD3FAF"/>
    <w:rsid w:val="00BD4A09"/>
    <w:rsid w:val="00BD54BB"/>
    <w:rsid w:val="00BD5732"/>
    <w:rsid w:val="00BD57FF"/>
    <w:rsid w:val="00BD67ED"/>
    <w:rsid w:val="00BE0098"/>
    <w:rsid w:val="00BE05B0"/>
    <w:rsid w:val="00BE0D77"/>
    <w:rsid w:val="00BE154F"/>
    <w:rsid w:val="00BE2DB4"/>
    <w:rsid w:val="00BE35F1"/>
    <w:rsid w:val="00BE3FB8"/>
    <w:rsid w:val="00BE3FFF"/>
    <w:rsid w:val="00BE4033"/>
    <w:rsid w:val="00BE5432"/>
    <w:rsid w:val="00BE569A"/>
    <w:rsid w:val="00BE6240"/>
    <w:rsid w:val="00BE676B"/>
    <w:rsid w:val="00BE710F"/>
    <w:rsid w:val="00BE76F1"/>
    <w:rsid w:val="00BE7994"/>
    <w:rsid w:val="00BF0867"/>
    <w:rsid w:val="00BF1B84"/>
    <w:rsid w:val="00BF383A"/>
    <w:rsid w:val="00BF6606"/>
    <w:rsid w:val="00BF6BA5"/>
    <w:rsid w:val="00BF71C5"/>
    <w:rsid w:val="00BF7957"/>
    <w:rsid w:val="00BF7D04"/>
    <w:rsid w:val="00C005BD"/>
    <w:rsid w:val="00C0066B"/>
    <w:rsid w:val="00C010FF"/>
    <w:rsid w:val="00C01F40"/>
    <w:rsid w:val="00C02BAD"/>
    <w:rsid w:val="00C03F83"/>
    <w:rsid w:val="00C05CE3"/>
    <w:rsid w:val="00C05EDA"/>
    <w:rsid w:val="00C0607F"/>
    <w:rsid w:val="00C06A97"/>
    <w:rsid w:val="00C07A59"/>
    <w:rsid w:val="00C11319"/>
    <w:rsid w:val="00C12415"/>
    <w:rsid w:val="00C12AA8"/>
    <w:rsid w:val="00C1564F"/>
    <w:rsid w:val="00C16282"/>
    <w:rsid w:val="00C16310"/>
    <w:rsid w:val="00C16C72"/>
    <w:rsid w:val="00C1770D"/>
    <w:rsid w:val="00C17BA4"/>
    <w:rsid w:val="00C17E72"/>
    <w:rsid w:val="00C22FF7"/>
    <w:rsid w:val="00C23E8F"/>
    <w:rsid w:val="00C24DA6"/>
    <w:rsid w:val="00C24DA7"/>
    <w:rsid w:val="00C25B90"/>
    <w:rsid w:val="00C264D9"/>
    <w:rsid w:val="00C26C86"/>
    <w:rsid w:val="00C27057"/>
    <w:rsid w:val="00C31011"/>
    <w:rsid w:val="00C31765"/>
    <w:rsid w:val="00C3351C"/>
    <w:rsid w:val="00C343EA"/>
    <w:rsid w:val="00C34E83"/>
    <w:rsid w:val="00C4016C"/>
    <w:rsid w:val="00C404CE"/>
    <w:rsid w:val="00C405A0"/>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6648"/>
    <w:rsid w:val="00C56E26"/>
    <w:rsid w:val="00C57198"/>
    <w:rsid w:val="00C5766C"/>
    <w:rsid w:val="00C6032B"/>
    <w:rsid w:val="00C60504"/>
    <w:rsid w:val="00C610F4"/>
    <w:rsid w:val="00C627E8"/>
    <w:rsid w:val="00C6407D"/>
    <w:rsid w:val="00C6458A"/>
    <w:rsid w:val="00C64A82"/>
    <w:rsid w:val="00C65C76"/>
    <w:rsid w:val="00C65F68"/>
    <w:rsid w:val="00C65FCD"/>
    <w:rsid w:val="00C67702"/>
    <w:rsid w:val="00C67813"/>
    <w:rsid w:val="00C71667"/>
    <w:rsid w:val="00C71866"/>
    <w:rsid w:val="00C71FBB"/>
    <w:rsid w:val="00C73279"/>
    <w:rsid w:val="00C73A78"/>
    <w:rsid w:val="00C74837"/>
    <w:rsid w:val="00C7494F"/>
    <w:rsid w:val="00C750D8"/>
    <w:rsid w:val="00C75179"/>
    <w:rsid w:val="00C7693E"/>
    <w:rsid w:val="00C81732"/>
    <w:rsid w:val="00C82B67"/>
    <w:rsid w:val="00C82E08"/>
    <w:rsid w:val="00C84220"/>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3E63"/>
    <w:rsid w:val="00CA55F3"/>
    <w:rsid w:val="00CA6019"/>
    <w:rsid w:val="00CA614E"/>
    <w:rsid w:val="00CA6A56"/>
    <w:rsid w:val="00CA7BC5"/>
    <w:rsid w:val="00CB2680"/>
    <w:rsid w:val="00CB292E"/>
    <w:rsid w:val="00CB33BD"/>
    <w:rsid w:val="00CB45E2"/>
    <w:rsid w:val="00CB6B06"/>
    <w:rsid w:val="00CB6CB0"/>
    <w:rsid w:val="00CC057A"/>
    <w:rsid w:val="00CC1BBC"/>
    <w:rsid w:val="00CC205D"/>
    <w:rsid w:val="00CC27FB"/>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55D0"/>
    <w:rsid w:val="00CD5855"/>
    <w:rsid w:val="00CD5A25"/>
    <w:rsid w:val="00CD667E"/>
    <w:rsid w:val="00CE07B2"/>
    <w:rsid w:val="00CE13BB"/>
    <w:rsid w:val="00CE4098"/>
    <w:rsid w:val="00CE47C5"/>
    <w:rsid w:val="00CE4A98"/>
    <w:rsid w:val="00CE695F"/>
    <w:rsid w:val="00CE6EA7"/>
    <w:rsid w:val="00CF01BF"/>
    <w:rsid w:val="00CF172E"/>
    <w:rsid w:val="00CF19B9"/>
    <w:rsid w:val="00CF2E13"/>
    <w:rsid w:val="00CF373B"/>
    <w:rsid w:val="00CF3E5A"/>
    <w:rsid w:val="00CF4099"/>
    <w:rsid w:val="00CF6694"/>
    <w:rsid w:val="00CF6FDD"/>
    <w:rsid w:val="00CF734D"/>
    <w:rsid w:val="00D00229"/>
    <w:rsid w:val="00D00BC8"/>
    <w:rsid w:val="00D01290"/>
    <w:rsid w:val="00D01601"/>
    <w:rsid w:val="00D02A35"/>
    <w:rsid w:val="00D03ADC"/>
    <w:rsid w:val="00D04CFA"/>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600"/>
    <w:rsid w:val="00D17846"/>
    <w:rsid w:val="00D17B7A"/>
    <w:rsid w:val="00D22B78"/>
    <w:rsid w:val="00D24A2B"/>
    <w:rsid w:val="00D24A36"/>
    <w:rsid w:val="00D252FF"/>
    <w:rsid w:val="00D25349"/>
    <w:rsid w:val="00D25E6A"/>
    <w:rsid w:val="00D265E0"/>
    <w:rsid w:val="00D30474"/>
    <w:rsid w:val="00D31AEB"/>
    <w:rsid w:val="00D32F20"/>
    <w:rsid w:val="00D336FE"/>
    <w:rsid w:val="00D34978"/>
    <w:rsid w:val="00D34F35"/>
    <w:rsid w:val="00D363DE"/>
    <w:rsid w:val="00D36873"/>
    <w:rsid w:val="00D400BE"/>
    <w:rsid w:val="00D4116A"/>
    <w:rsid w:val="00D41D01"/>
    <w:rsid w:val="00D42150"/>
    <w:rsid w:val="00D42325"/>
    <w:rsid w:val="00D43319"/>
    <w:rsid w:val="00D439AC"/>
    <w:rsid w:val="00D47B71"/>
    <w:rsid w:val="00D50733"/>
    <w:rsid w:val="00D5118D"/>
    <w:rsid w:val="00D51306"/>
    <w:rsid w:val="00D51549"/>
    <w:rsid w:val="00D51FD7"/>
    <w:rsid w:val="00D53A17"/>
    <w:rsid w:val="00D547C2"/>
    <w:rsid w:val="00D568FD"/>
    <w:rsid w:val="00D575A9"/>
    <w:rsid w:val="00D57E92"/>
    <w:rsid w:val="00D57F50"/>
    <w:rsid w:val="00D612E4"/>
    <w:rsid w:val="00D61366"/>
    <w:rsid w:val="00D6191D"/>
    <w:rsid w:val="00D61BAF"/>
    <w:rsid w:val="00D62EC3"/>
    <w:rsid w:val="00D65188"/>
    <w:rsid w:val="00D65265"/>
    <w:rsid w:val="00D66235"/>
    <w:rsid w:val="00D66E9C"/>
    <w:rsid w:val="00D67D19"/>
    <w:rsid w:val="00D7005F"/>
    <w:rsid w:val="00D715D4"/>
    <w:rsid w:val="00D73612"/>
    <w:rsid w:val="00D73BAB"/>
    <w:rsid w:val="00D73BF9"/>
    <w:rsid w:val="00D74325"/>
    <w:rsid w:val="00D74C52"/>
    <w:rsid w:val="00D753D6"/>
    <w:rsid w:val="00D7610D"/>
    <w:rsid w:val="00D76455"/>
    <w:rsid w:val="00D7697B"/>
    <w:rsid w:val="00D772D4"/>
    <w:rsid w:val="00D825F9"/>
    <w:rsid w:val="00D82D51"/>
    <w:rsid w:val="00D830B3"/>
    <w:rsid w:val="00D850BD"/>
    <w:rsid w:val="00D863E4"/>
    <w:rsid w:val="00D908B3"/>
    <w:rsid w:val="00D90ABD"/>
    <w:rsid w:val="00D921E1"/>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745"/>
    <w:rsid w:val="00DB0DAE"/>
    <w:rsid w:val="00DB1CC3"/>
    <w:rsid w:val="00DB3CC7"/>
    <w:rsid w:val="00DB4BC8"/>
    <w:rsid w:val="00DB5847"/>
    <w:rsid w:val="00DB5CD2"/>
    <w:rsid w:val="00DB6684"/>
    <w:rsid w:val="00DB68EC"/>
    <w:rsid w:val="00DB6917"/>
    <w:rsid w:val="00DB7E4C"/>
    <w:rsid w:val="00DC28BB"/>
    <w:rsid w:val="00DC4BE3"/>
    <w:rsid w:val="00DC50E1"/>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331E"/>
    <w:rsid w:val="00DE33A6"/>
    <w:rsid w:val="00DE36A9"/>
    <w:rsid w:val="00DE4A61"/>
    <w:rsid w:val="00DE79E5"/>
    <w:rsid w:val="00DF0050"/>
    <w:rsid w:val="00DF08A8"/>
    <w:rsid w:val="00DF0C5F"/>
    <w:rsid w:val="00DF1A28"/>
    <w:rsid w:val="00DF2474"/>
    <w:rsid w:val="00DF27BB"/>
    <w:rsid w:val="00DF297A"/>
    <w:rsid w:val="00DF2AD1"/>
    <w:rsid w:val="00DF3C0C"/>
    <w:rsid w:val="00DF61CE"/>
    <w:rsid w:val="00DF666C"/>
    <w:rsid w:val="00DF6A96"/>
    <w:rsid w:val="00DF6B6B"/>
    <w:rsid w:val="00DF7157"/>
    <w:rsid w:val="00E00363"/>
    <w:rsid w:val="00E010B1"/>
    <w:rsid w:val="00E0139B"/>
    <w:rsid w:val="00E05F36"/>
    <w:rsid w:val="00E07017"/>
    <w:rsid w:val="00E07880"/>
    <w:rsid w:val="00E101C1"/>
    <w:rsid w:val="00E11AC8"/>
    <w:rsid w:val="00E124AB"/>
    <w:rsid w:val="00E129CB"/>
    <w:rsid w:val="00E14F0A"/>
    <w:rsid w:val="00E17E94"/>
    <w:rsid w:val="00E20A7C"/>
    <w:rsid w:val="00E210EE"/>
    <w:rsid w:val="00E2318E"/>
    <w:rsid w:val="00E2497D"/>
    <w:rsid w:val="00E25B1C"/>
    <w:rsid w:val="00E31002"/>
    <w:rsid w:val="00E315F1"/>
    <w:rsid w:val="00E31AE7"/>
    <w:rsid w:val="00E31FE0"/>
    <w:rsid w:val="00E32989"/>
    <w:rsid w:val="00E32D05"/>
    <w:rsid w:val="00E335FD"/>
    <w:rsid w:val="00E33DFD"/>
    <w:rsid w:val="00E36D0E"/>
    <w:rsid w:val="00E40CB8"/>
    <w:rsid w:val="00E41CFE"/>
    <w:rsid w:val="00E428EA"/>
    <w:rsid w:val="00E43C92"/>
    <w:rsid w:val="00E449F2"/>
    <w:rsid w:val="00E44CDB"/>
    <w:rsid w:val="00E44ED1"/>
    <w:rsid w:val="00E45B8B"/>
    <w:rsid w:val="00E46122"/>
    <w:rsid w:val="00E4706F"/>
    <w:rsid w:val="00E50155"/>
    <w:rsid w:val="00E51019"/>
    <w:rsid w:val="00E510BD"/>
    <w:rsid w:val="00E51E41"/>
    <w:rsid w:val="00E52B01"/>
    <w:rsid w:val="00E55191"/>
    <w:rsid w:val="00E55ACE"/>
    <w:rsid w:val="00E57C35"/>
    <w:rsid w:val="00E6057C"/>
    <w:rsid w:val="00E61331"/>
    <w:rsid w:val="00E61663"/>
    <w:rsid w:val="00E61F4B"/>
    <w:rsid w:val="00E62A6B"/>
    <w:rsid w:val="00E63EF1"/>
    <w:rsid w:val="00E64298"/>
    <w:rsid w:val="00E646AA"/>
    <w:rsid w:val="00E65A21"/>
    <w:rsid w:val="00E70751"/>
    <w:rsid w:val="00E70AF3"/>
    <w:rsid w:val="00E722BD"/>
    <w:rsid w:val="00E72D35"/>
    <w:rsid w:val="00E745F1"/>
    <w:rsid w:val="00E74B24"/>
    <w:rsid w:val="00E74E45"/>
    <w:rsid w:val="00E74EF2"/>
    <w:rsid w:val="00E75AC9"/>
    <w:rsid w:val="00E7665C"/>
    <w:rsid w:val="00E766FD"/>
    <w:rsid w:val="00E76FE8"/>
    <w:rsid w:val="00E81315"/>
    <w:rsid w:val="00E81890"/>
    <w:rsid w:val="00E87BC8"/>
    <w:rsid w:val="00E912FB"/>
    <w:rsid w:val="00E91EF8"/>
    <w:rsid w:val="00E92328"/>
    <w:rsid w:val="00E924C5"/>
    <w:rsid w:val="00E95A16"/>
    <w:rsid w:val="00E96493"/>
    <w:rsid w:val="00E96FC0"/>
    <w:rsid w:val="00E97122"/>
    <w:rsid w:val="00EA00FD"/>
    <w:rsid w:val="00EA08D9"/>
    <w:rsid w:val="00EA09DC"/>
    <w:rsid w:val="00EA1921"/>
    <w:rsid w:val="00EA1E4E"/>
    <w:rsid w:val="00EA38EC"/>
    <w:rsid w:val="00EA3BE7"/>
    <w:rsid w:val="00EA49B0"/>
    <w:rsid w:val="00EA4A8E"/>
    <w:rsid w:val="00EA565C"/>
    <w:rsid w:val="00EA739D"/>
    <w:rsid w:val="00EB12EC"/>
    <w:rsid w:val="00EB220E"/>
    <w:rsid w:val="00EB5152"/>
    <w:rsid w:val="00EB53CF"/>
    <w:rsid w:val="00EB5772"/>
    <w:rsid w:val="00EB609B"/>
    <w:rsid w:val="00EB6250"/>
    <w:rsid w:val="00EB7C2D"/>
    <w:rsid w:val="00EC13FA"/>
    <w:rsid w:val="00EC1700"/>
    <w:rsid w:val="00EC24A4"/>
    <w:rsid w:val="00EC2521"/>
    <w:rsid w:val="00EC28D2"/>
    <w:rsid w:val="00EC30DD"/>
    <w:rsid w:val="00EC3F13"/>
    <w:rsid w:val="00EC4958"/>
    <w:rsid w:val="00EC5378"/>
    <w:rsid w:val="00EC5DE5"/>
    <w:rsid w:val="00EC64D0"/>
    <w:rsid w:val="00EC70BE"/>
    <w:rsid w:val="00ED0A1C"/>
    <w:rsid w:val="00ED3118"/>
    <w:rsid w:val="00ED3A1E"/>
    <w:rsid w:val="00ED6C47"/>
    <w:rsid w:val="00ED75DC"/>
    <w:rsid w:val="00ED77D1"/>
    <w:rsid w:val="00EE0486"/>
    <w:rsid w:val="00EE2334"/>
    <w:rsid w:val="00EE261F"/>
    <w:rsid w:val="00EE28BC"/>
    <w:rsid w:val="00EE6AC7"/>
    <w:rsid w:val="00EE6C3D"/>
    <w:rsid w:val="00EE7D2B"/>
    <w:rsid w:val="00EE7DF5"/>
    <w:rsid w:val="00EF0C25"/>
    <w:rsid w:val="00EF1065"/>
    <w:rsid w:val="00EF2248"/>
    <w:rsid w:val="00EF34BE"/>
    <w:rsid w:val="00EF43FE"/>
    <w:rsid w:val="00EF5082"/>
    <w:rsid w:val="00EF51B0"/>
    <w:rsid w:val="00EF54D4"/>
    <w:rsid w:val="00EF7F31"/>
    <w:rsid w:val="00F00390"/>
    <w:rsid w:val="00F01116"/>
    <w:rsid w:val="00F01F7D"/>
    <w:rsid w:val="00F02AF0"/>
    <w:rsid w:val="00F03389"/>
    <w:rsid w:val="00F0448F"/>
    <w:rsid w:val="00F05029"/>
    <w:rsid w:val="00F053C9"/>
    <w:rsid w:val="00F063C4"/>
    <w:rsid w:val="00F06836"/>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17C3D"/>
    <w:rsid w:val="00F214AA"/>
    <w:rsid w:val="00F22186"/>
    <w:rsid w:val="00F23DB3"/>
    <w:rsid w:val="00F27175"/>
    <w:rsid w:val="00F30D14"/>
    <w:rsid w:val="00F31B6D"/>
    <w:rsid w:val="00F31CDC"/>
    <w:rsid w:val="00F31DC9"/>
    <w:rsid w:val="00F33517"/>
    <w:rsid w:val="00F33720"/>
    <w:rsid w:val="00F33A75"/>
    <w:rsid w:val="00F36305"/>
    <w:rsid w:val="00F36575"/>
    <w:rsid w:val="00F36946"/>
    <w:rsid w:val="00F37188"/>
    <w:rsid w:val="00F37D7F"/>
    <w:rsid w:val="00F40B5F"/>
    <w:rsid w:val="00F40EE0"/>
    <w:rsid w:val="00F41665"/>
    <w:rsid w:val="00F41AAC"/>
    <w:rsid w:val="00F43EB7"/>
    <w:rsid w:val="00F443AF"/>
    <w:rsid w:val="00F448DD"/>
    <w:rsid w:val="00F450A6"/>
    <w:rsid w:val="00F469A9"/>
    <w:rsid w:val="00F477BB"/>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67F44"/>
    <w:rsid w:val="00F700BA"/>
    <w:rsid w:val="00F709D3"/>
    <w:rsid w:val="00F7102B"/>
    <w:rsid w:val="00F726E2"/>
    <w:rsid w:val="00F73746"/>
    <w:rsid w:val="00F73B36"/>
    <w:rsid w:val="00F758A8"/>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242D"/>
    <w:rsid w:val="00F9576A"/>
    <w:rsid w:val="00F9603A"/>
    <w:rsid w:val="00F9643E"/>
    <w:rsid w:val="00F9761D"/>
    <w:rsid w:val="00F9791F"/>
    <w:rsid w:val="00FA1BA3"/>
    <w:rsid w:val="00FA1DA6"/>
    <w:rsid w:val="00FA24D8"/>
    <w:rsid w:val="00FA3962"/>
    <w:rsid w:val="00FA3BD0"/>
    <w:rsid w:val="00FA4868"/>
    <w:rsid w:val="00FA5EBF"/>
    <w:rsid w:val="00FA60F5"/>
    <w:rsid w:val="00FA6992"/>
    <w:rsid w:val="00FA6EBC"/>
    <w:rsid w:val="00FB159C"/>
    <w:rsid w:val="00FB2865"/>
    <w:rsid w:val="00FB35EA"/>
    <w:rsid w:val="00FB3A85"/>
    <w:rsid w:val="00FB3E63"/>
    <w:rsid w:val="00FB4127"/>
    <w:rsid w:val="00FB5A77"/>
    <w:rsid w:val="00FB79E6"/>
    <w:rsid w:val="00FC002E"/>
    <w:rsid w:val="00FC0E5A"/>
    <w:rsid w:val="00FC4AAA"/>
    <w:rsid w:val="00FC6C20"/>
    <w:rsid w:val="00FC7037"/>
    <w:rsid w:val="00FD1547"/>
    <w:rsid w:val="00FD43A0"/>
    <w:rsid w:val="00FD6C56"/>
    <w:rsid w:val="00FD7288"/>
    <w:rsid w:val="00FE1F9A"/>
    <w:rsid w:val="00FE28F7"/>
    <w:rsid w:val="00FE2990"/>
    <w:rsid w:val="00FE2FFD"/>
    <w:rsid w:val="00FE3700"/>
    <w:rsid w:val="00FE3F4E"/>
    <w:rsid w:val="00FE4488"/>
    <w:rsid w:val="00FE4EC8"/>
    <w:rsid w:val="00FE5AA2"/>
    <w:rsid w:val="00FE7285"/>
    <w:rsid w:val="00FF03F7"/>
    <w:rsid w:val="00FF104F"/>
    <w:rsid w:val="00FF2127"/>
    <w:rsid w:val="00FF53B5"/>
    <w:rsid w:val="00FF5D52"/>
    <w:rsid w:val="00FF602B"/>
    <w:rsid w:val="00FF674B"/>
    <w:rsid w:val="00FF679D"/>
    <w:rsid w:val="00FF73C3"/>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paragraph" w:customStyle="1" w:styleId="CBDFootnoteText">
    <w:name w:val="CBD_Footnote_Text"/>
    <w:basedOn w:val="Normal"/>
    <w:qFormat/>
    <w:rsid w:val="0097457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CBDTableNormal">
    <w:name w:val="CBD_TableNormal"/>
    <w:basedOn w:val="Normal"/>
    <w:qFormat/>
    <w:rsid w:val="00974570"/>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character" w:customStyle="1" w:styleId="preferred">
    <w:name w:val="preferred"/>
    <w:basedOn w:val="DefaultParagraphFont"/>
    <w:rsid w:val="009D41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mptf.undp.org/sites/default/files/documents/2025-04/tor_cali_fund.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ptf.undp.org/sites/default/files/documents/2025-04/tor_cali_fund.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BC5D22-F3D9-4AA9-BEF2-8074F5B28A02}"/>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407</TotalTime>
  <Pages>16</Pages>
  <Words>3972</Words>
  <Characters>22645</Characters>
  <Application>Microsoft Office Word</Application>
  <DocSecurity>0</DocSecurity>
  <Lines>188</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CBD/SBI/7/5/Add.2</dc:subject>
  <dc:creator>Secretariat of the Convention on Biological Diversity</dc:creator>
  <cp:keywords>Convention on Biological Diversity</cp:keywords>
  <dc:description/>
  <cp:lastModifiedBy>Ehab Metwaly</cp:lastModifiedBy>
  <cp:revision>10</cp:revision>
  <cp:lastPrinted>2026-06-29T13:36:00Z</cp:lastPrinted>
  <dcterms:created xsi:type="dcterms:W3CDTF">2026-06-24T11:08:00Z</dcterms:created>
  <dcterms:modified xsi:type="dcterms:W3CDTF">2026-06-29T13:37:00Z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