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2A81B27E" w14:textId="77777777" w:rsidTr="00B60E5F">
        <w:trPr>
          <w:trHeight w:val="851"/>
        </w:trPr>
        <w:tc>
          <w:tcPr>
            <w:tcW w:w="465" w:type="pct"/>
            <w:tcBorders>
              <w:bottom w:val="single" w:sz="8" w:space="0" w:color="auto"/>
            </w:tcBorders>
            <w:vAlign w:val="bottom"/>
          </w:tcPr>
          <w:p w14:paraId="7CA7054A" w14:textId="77777777" w:rsidR="00A96B21" w:rsidRPr="00550DCE" w:rsidRDefault="00A96B21" w:rsidP="00B60E5F">
            <w:pPr>
              <w:spacing w:after="120"/>
              <w:jc w:val="left"/>
            </w:pPr>
            <w:bookmarkStart w:id="0" w:name="_Hlk137651738"/>
            <w:r w:rsidRPr="00550DCE">
              <w:rPr>
                <w:noProof/>
                <w:lang w:val="en-GB" w:eastAsia="en-GB"/>
              </w:rPr>
              <w:drawing>
                <wp:inline distT="0" distB="0" distL="0" distR="0" wp14:anchorId="497AF7C1" wp14:editId="0D7F835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E82D73A" w14:textId="77777777" w:rsidR="00A96B21" w:rsidRPr="00550DCE" w:rsidRDefault="00356D9B" w:rsidP="00B60E5F">
            <w:pPr>
              <w:spacing w:after="120"/>
              <w:jc w:val="left"/>
            </w:pPr>
            <w:r w:rsidRPr="00356D9B">
              <w:rPr>
                <w:noProof/>
                <w:lang w:val="en-GB" w:eastAsia="en-GB"/>
              </w:rPr>
              <w:drawing>
                <wp:inline distT="0" distB="0" distL="0" distR="0" wp14:anchorId="6FDEDE2C" wp14:editId="0BBCC589">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7A2E9" w14:textId="77777777" w:rsidR="00A96B21" w:rsidRPr="008E3666" w:rsidRDefault="00A96B21" w:rsidP="002729C9">
            <w:pPr>
              <w:spacing w:after="120"/>
              <w:ind w:left="2021"/>
              <w:jc w:val="right"/>
              <w:rPr>
                <w:szCs w:val="22"/>
                <w:lang w:val="ru-RU"/>
              </w:rPr>
            </w:pPr>
            <w:r w:rsidRPr="00550DCE">
              <w:rPr>
                <w:sz w:val="40"/>
                <w:szCs w:val="40"/>
              </w:rPr>
              <w:t>CBD</w:t>
            </w:r>
            <w:r w:rsidR="00A00234">
              <w:rPr>
                <w:szCs w:val="40"/>
              </w:rPr>
              <w:t>/COP/16/</w:t>
            </w:r>
            <w:r w:rsidR="008E3666">
              <w:rPr>
                <w:szCs w:val="40"/>
              </w:rPr>
              <w:t>L.13</w:t>
            </w:r>
          </w:p>
        </w:tc>
      </w:tr>
      <w:tr w:rsidR="00A96B21" w:rsidRPr="00EA442C" w14:paraId="2FFD4C5B" w14:textId="77777777" w:rsidTr="00B60E5F">
        <w:tc>
          <w:tcPr>
            <w:tcW w:w="2297" w:type="pct"/>
            <w:gridSpan w:val="2"/>
            <w:tcBorders>
              <w:top w:val="single" w:sz="8" w:space="0" w:color="auto"/>
              <w:bottom w:val="single" w:sz="12" w:space="0" w:color="auto"/>
            </w:tcBorders>
          </w:tcPr>
          <w:p w14:paraId="4CA94A57" w14:textId="77777777" w:rsidR="00A96B21" w:rsidRPr="00550DCE" w:rsidRDefault="00356D9B" w:rsidP="00B60E5F">
            <w:pPr>
              <w:pStyle w:val="Cornernotation"/>
              <w:suppressLineNumbers/>
              <w:suppressAutoHyphens/>
              <w:spacing w:before="120" w:after="120"/>
              <w:ind w:left="0" w:right="0" w:firstLine="0"/>
            </w:pPr>
            <w:r w:rsidRPr="003D6B8D">
              <w:rPr>
                <w:b w:val="0"/>
                <w:bCs/>
                <w:noProof/>
                <w:lang w:val="en-GB" w:eastAsia="en-GB"/>
              </w:rPr>
              <w:drawing>
                <wp:inline distT="0" distB="0" distL="0" distR="0" wp14:anchorId="590F66EE" wp14:editId="3EEC8D94">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595B8C9" w14:textId="77777777"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2BDEADF2" w14:textId="77777777" w:rsidR="00A96B21" w:rsidRPr="003C6F10" w:rsidRDefault="008E3666" w:rsidP="003C6F10">
            <w:pPr>
              <w:ind w:left="2584"/>
              <w:rPr>
                <w:sz w:val="22"/>
                <w:szCs w:val="22"/>
              </w:rPr>
            </w:pPr>
            <w:r>
              <w:rPr>
                <w:sz w:val="22"/>
                <w:szCs w:val="22"/>
              </w:rPr>
              <w:t>1</w:t>
            </w:r>
            <w:r w:rsidR="00315287">
              <w:rPr>
                <w:sz w:val="22"/>
                <w:szCs w:val="22"/>
              </w:rPr>
              <w:t xml:space="preserve"> </w:t>
            </w:r>
            <w:r>
              <w:rPr>
                <w:sz w:val="22"/>
                <w:szCs w:val="22"/>
              </w:rPr>
              <w:t>November</w:t>
            </w:r>
            <w:r w:rsidR="00A96B21" w:rsidRPr="003C6F10">
              <w:rPr>
                <w:sz w:val="22"/>
                <w:szCs w:val="22"/>
              </w:rPr>
              <w:t xml:space="preserve"> 202</w:t>
            </w:r>
            <w:r w:rsidR="00A00234">
              <w:rPr>
                <w:sz w:val="22"/>
                <w:szCs w:val="22"/>
              </w:rPr>
              <w:t>4</w:t>
            </w:r>
          </w:p>
          <w:p w14:paraId="18C3D5DD" w14:textId="77777777" w:rsidR="00A96B21" w:rsidRPr="003C6F10" w:rsidRDefault="00582F93" w:rsidP="003C6F10">
            <w:pPr>
              <w:ind w:left="2584"/>
              <w:rPr>
                <w:sz w:val="22"/>
                <w:szCs w:val="22"/>
              </w:rPr>
            </w:pPr>
            <w:r>
              <w:rPr>
                <w:sz w:val="22"/>
                <w:szCs w:val="22"/>
              </w:rPr>
              <w:t>Russian</w:t>
            </w:r>
          </w:p>
          <w:p w14:paraId="2BF03490" w14:textId="77777777" w:rsidR="00A96B21" w:rsidRPr="003C6F10" w:rsidRDefault="00A96B21" w:rsidP="003C6F10">
            <w:pPr>
              <w:ind w:left="2584"/>
              <w:rPr>
                <w:sz w:val="22"/>
                <w:szCs w:val="22"/>
              </w:rPr>
            </w:pPr>
            <w:r w:rsidRPr="003C6F10">
              <w:rPr>
                <w:sz w:val="22"/>
                <w:szCs w:val="22"/>
              </w:rPr>
              <w:t>Original: English</w:t>
            </w:r>
          </w:p>
          <w:p w14:paraId="391D3169" w14:textId="77777777" w:rsidR="00A96B21" w:rsidRPr="00550DCE" w:rsidRDefault="00A96B21" w:rsidP="00B60E5F"/>
        </w:tc>
      </w:tr>
    </w:tbl>
    <w:p w14:paraId="23671647" w14:textId="77777777" w:rsidR="00356D9B" w:rsidRPr="003D6B8D" w:rsidRDefault="00356D9B" w:rsidP="00356D9B">
      <w:pPr>
        <w:ind w:right="5249"/>
        <w:jc w:val="left"/>
        <w:rPr>
          <w:b/>
          <w:bCs/>
          <w:sz w:val="24"/>
          <w:lang w:val="ru-RU"/>
        </w:rPr>
      </w:pPr>
      <w:r w:rsidRPr="003D6B8D">
        <w:rPr>
          <w:b/>
          <w:sz w:val="24"/>
          <w:lang w:val="ru-RU"/>
        </w:rPr>
        <w:t>Конференция Сторон Конвенции о биологическом разнообразии</w:t>
      </w:r>
    </w:p>
    <w:p w14:paraId="44CE65C1" w14:textId="77777777" w:rsidR="00356D9B" w:rsidRPr="003D6B8D" w:rsidRDefault="00356D9B" w:rsidP="00356D9B">
      <w:pPr>
        <w:ind w:left="170" w:right="3119" w:hanging="170"/>
        <w:jc w:val="left"/>
        <w:rPr>
          <w:b/>
          <w:bCs/>
          <w:lang w:val="ru-RU"/>
        </w:rPr>
      </w:pPr>
      <w:r w:rsidRPr="003D6B8D">
        <w:rPr>
          <w:b/>
          <w:bCs/>
          <w:lang w:val="ru-RU"/>
        </w:rPr>
        <w:t>Шестнадцатое совещание</w:t>
      </w:r>
    </w:p>
    <w:p w14:paraId="3D226D49" w14:textId="77777777" w:rsidR="00A96B21" w:rsidRPr="00356D9B" w:rsidRDefault="00356D9B" w:rsidP="00356D9B">
      <w:pPr>
        <w:pStyle w:val="Venuedate"/>
        <w:rPr>
          <w:lang w:val="ru-RU"/>
        </w:rPr>
      </w:pPr>
      <w:r w:rsidRPr="003D6B8D">
        <w:rPr>
          <w:lang w:val="ru-RU"/>
        </w:rPr>
        <w:t>Кали, Колумбия, 21 октября – 1 ноября 2024 года</w:t>
      </w:r>
    </w:p>
    <w:p w14:paraId="6CC770FE" w14:textId="77777777" w:rsidR="00A96B21" w:rsidRPr="00356D9B" w:rsidRDefault="00356D9B" w:rsidP="002729C9">
      <w:pPr>
        <w:pStyle w:val="Cornernotation-Item"/>
        <w:rPr>
          <w:b w:val="0"/>
          <w:bCs w:val="0"/>
          <w:lang w:val="ru-RU"/>
        </w:rPr>
      </w:pPr>
      <w:r>
        <w:rPr>
          <w:b w:val="0"/>
          <w:bCs w:val="0"/>
          <w:lang w:val="ru-RU"/>
        </w:rPr>
        <w:t>Пункт</w:t>
      </w:r>
      <w:r w:rsidR="00FE0B22" w:rsidRPr="00356D9B">
        <w:rPr>
          <w:b w:val="0"/>
          <w:bCs w:val="0"/>
          <w:lang w:val="ru-RU"/>
        </w:rPr>
        <w:t xml:space="preserve"> </w:t>
      </w:r>
      <w:r w:rsidR="002729C9" w:rsidRPr="00126826">
        <w:rPr>
          <w:b w:val="0"/>
          <w:bCs w:val="0"/>
          <w:lang w:val="ru-RU"/>
        </w:rPr>
        <w:t>1</w:t>
      </w:r>
      <w:r w:rsidR="00342C89" w:rsidRPr="00356D9B">
        <w:rPr>
          <w:b w:val="0"/>
          <w:bCs w:val="0"/>
          <w:lang w:val="ru-RU"/>
        </w:rPr>
        <w:t>2</w:t>
      </w:r>
      <w:r w:rsidR="009979A2">
        <w:rPr>
          <w:b w:val="0"/>
          <w:bCs w:val="0"/>
          <w:lang w:val="ru-RU"/>
        </w:rPr>
        <w:t xml:space="preserve"> </w:t>
      </w:r>
      <w:r>
        <w:rPr>
          <w:b w:val="0"/>
          <w:bCs w:val="0"/>
          <w:lang w:val="ru-RU"/>
        </w:rPr>
        <w:t>повестки дня</w:t>
      </w:r>
    </w:p>
    <w:p w14:paraId="3A46BA8F" w14:textId="77777777" w:rsidR="00575B64" w:rsidRPr="008E3666" w:rsidRDefault="00126826" w:rsidP="00575B64">
      <w:pPr>
        <w:pStyle w:val="Cornernotation-Item"/>
        <w:ind w:left="0" w:firstLine="0"/>
        <w:rPr>
          <w:bCs w:val="0"/>
          <w:lang w:val="ru-RU"/>
        </w:rPr>
      </w:pPr>
      <w:r w:rsidRPr="008E3666">
        <w:rPr>
          <w:bCs w:val="0"/>
          <w:lang w:val="ru-RU"/>
        </w:rPr>
        <w:t>Создание и развитие потенциала, научно-техническое сотрудничество, механизм посредничества и управление знаниями</w:t>
      </w:r>
    </w:p>
    <w:bookmarkEnd w:id="0"/>
    <w:p w14:paraId="466FC435" w14:textId="77777777" w:rsidR="002729C9" w:rsidRPr="002729C9" w:rsidRDefault="002729C9" w:rsidP="002729C9">
      <w:pPr>
        <w:pStyle w:val="CBDTitle"/>
        <w:rPr>
          <w:rFonts w:eastAsiaTheme="majorEastAsia" w:cstheme="majorBidi"/>
          <w:szCs w:val="28"/>
          <w:lang w:val="ru-RU"/>
        </w:rPr>
      </w:pPr>
      <w:r w:rsidRPr="002729C9">
        <w:rPr>
          <w:rFonts w:eastAsiaTheme="majorEastAsia" w:cstheme="majorBidi"/>
          <w:szCs w:val="28"/>
          <w:lang w:val="ru-RU"/>
        </w:rPr>
        <w:t>Создание и развитие потенциала, научно-техническое сотрудничество и передача технологий</w:t>
      </w:r>
    </w:p>
    <w:p w14:paraId="48C7114D" w14:textId="77777777" w:rsidR="00A96B21" w:rsidRPr="00582F93" w:rsidRDefault="00D01F06" w:rsidP="001454DA">
      <w:pPr>
        <w:pStyle w:val="CBDSubTitle"/>
        <w:rPr>
          <w:lang w:val="ru-RU"/>
        </w:rPr>
      </w:pPr>
      <w:r>
        <w:rPr>
          <w:lang w:val="ru-RU"/>
        </w:rPr>
        <w:t>П</w:t>
      </w:r>
      <w:r w:rsidRPr="00D01F06">
        <w:rPr>
          <w:lang w:val="ru-RU"/>
        </w:rPr>
        <w:t>роект решения, представленный Председателем</w:t>
      </w:r>
      <w:r w:rsidR="001E4E16" w:rsidRPr="00D01F06">
        <w:rPr>
          <w:lang w:val="ru-RU"/>
        </w:rPr>
        <w:t xml:space="preserve"> </w:t>
      </w:r>
      <w:r>
        <w:rPr>
          <w:lang w:val="ru-RU"/>
        </w:rPr>
        <w:t>Рабочей группы</w:t>
      </w:r>
      <w:r w:rsidR="001E4E16" w:rsidRPr="00D01F06">
        <w:rPr>
          <w:lang w:val="ru-RU"/>
        </w:rPr>
        <w:t xml:space="preserve"> </w:t>
      </w:r>
      <w:r w:rsidR="001E4E16">
        <w:t>I</w:t>
      </w:r>
    </w:p>
    <w:p w14:paraId="17EF8DF8" w14:textId="77777777" w:rsidR="002729C9" w:rsidRPr="003D6B8D" w:rsidRDefault="002729C9" w:rsidP="002729C9">
      <w:pPr>
        <w:keepNext/>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Конференция Сторон</w:t>
      </w:r>
      <w:r w:rsidRPr="003D6B8D">
        <w:rPr>
          <w:rFonts w:eastAsia="Times New Roman"/>
          <w:szCs w:val="24"/>
          <w:lang w:val="ru-RU"/>
        </w:rPr>
        <w:t>,</w:t>
      </w:r>
    </w:p>
    <w:p w14:paraId="5C261226" w14:textId="77777777" w:rsidR="002729C9" w:rsidRPr="003D6B8D" w:rsidRDefault="002729C9" w:rsidP="002729C9">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решения XIII/23 от 17 декабря 2016 года, 14/23 от 29 ноября 2018 года и 15/8 от 19 декабря 2022 года, </w:t>
      </w:r>
    </w:p>
    <w:p w14:paraId="3B931857" w14:textId="77777777" w:rsidR="002729C9" w:rsidRPr="003D6B8D" w:rsidRDefault="002729C9" w:rsidP="002729C9">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 xml:space="preserve">принимая к сведению </w:t>
      </w:r>
      <w:r w:rsidRPr="003D6B8D">
        <w:rPr>
          <w:rFonts w:eastAsia="Times New Roman"/>
          <w:szCs w:val="24"/>
          <w:lang w:val="ru-RU"/>
        </w:rPr>
        <w:t>доклад секретариата Конвенции о биологическом разнообразии</w:t>
      </w:r>
      <w:r w:rsidRPr="003D6B8D">
        <w:rPr>
          <w:rFonts w:eastAsia="Times New Roman"/>
          <w:szCs w:val="24"/>
          <w:vertAlign w:val="superscript"/>
          <w:lang w:val="ru-RU"/>
        </w:rPr>
        <w:footnoteReference w:id="1"/>
      </w:r>
      <w:r w:rsidRPr="003D6B8D">
        <w:rPr>
          <w:rFonts w:eastAsia="Times New Roman"/>
          <w:szCs w:val="24"/>
          <w:lang w:val="ru-RU"/>
        </w:rPr>
        <w:t xml:space="preserve"> о ходе выполнения предыдущих решений, касающихся создания и развития потенциала, научно-технического сотрудничества, механизма посредничества и управления знаниями</w:t>
      </w:r>
      <w:r w:rsidRPr="003D6B8D">
        <w:rPr>
          <w:rFonts w:eastAsia="Times New Roman"/>
          <w:szCs w:val="24"/>
          <w:vertAlign w:val="superscript"/>
          <w:lang w:val="ru-RU"/>
        </w:rPr>
        <w:footnoteReference w:id="2"/>
      </w:r>
      <w:r w:rsidRPr="003D6B8D">
        <w:rPr>
          <w:rFonts w:eastAsia="Times New Roman"/>
          <w:szCs w:val="24"/>
          <w:lang w:val="ru-RU"/>
        </w:rPr>
        <w:t>,</w:t>
      </w:r>
    </w:p>
    <w:p w14:paraId="1519A7F6" w14:textId="77777777" w:rsidR="002729C9" w:rsidRPr="003D6B8D" w:rsidRDefault="002729C9" w:rsidP="002729C9">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xml:space="preserve"> важность скоординированных действий в области создания и развития потенциала, научно-технического сотрудничества, передачи технологий, механизма посредничества и управления знаниями для содействия осуществлению Куньминско-Монреальской глобальной рамочной программы в области биоразнообразия</w:t>
      </w:r>
      <w:r w:rsidRPr="003D6B8D">
        <w:rPr>
          <w:rFonts w:eastAsia="Times New Roman"/>
          <w:szCs w:val="24"/>
          <w:vertAlign w:val="superscript"/>
          <w:lang w:val="ru-RU"/>
        </w:rPr>
        <w:footnoteReference w:id="3"/>
      </w:r>
      <w:r w:rsidRPr="003D6B8D">
        <w:rPr>
          <w:rFonts w:eastAsia="Times New Roman"/>
          <w:szCs w:val="24"/>
          <w:lang w:val="ru-RU"/>
        </w:rPr>
        <w:t>,</w:t>
      </w:r>
    </w:p>
    <w:p w14:paraId="144D407E" w14:textId="77777777" w:rsidR="002729C9" w:rsidRPr="003D6B8D" w:rsidRDefault="002729C9" w:rsidP="002729C9">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 xml:space="preserve">подчеркивая </w:t>
      </w:r>
      <w:r w:rsidRPr="003D6B8D">
        <w:rPr>
          <w:rFonts w:eastAsia="Times New Roman"/>
          <w:szCs w:val="24"/>
          <w:lang w:val="ru-RU"/>
        </w:rPr>
        <w:t>необходимость скорейшего обеспечения функционирования механизма научно-технического сотрудничества в поддержку осуществления Рамочной программы,</w:t>
      </w:r>
    </w:p>
    <w:p w14:paraId="72AFD71F" w14:textId="77777777" w:rsidR="002729C9" w:rsidRPr="003D6B8D" w:rsidRDefault="002729C9" w:rsidP="002729C9">
      <w:pPr>
        <w:tabs>
          <w:tab w:val="clear" w:pos="567"/>
          <w:tab w:val="clear" w:pos="1134"/>
          <w:tab w:val="clear" w:pos="1701"/>
          <w:tab w:val="clear" w:pos="2268"/>
        </w:tabs>
        <w:spacing w:before="120" w:after="120"/>
        <w:ind w:left="567" w:firstLine="567"/>
        <w:rPr>
          <w:rFonts w:eastAsiaTheme="majorEastAsia"/>
          <w:lang w:val="ru-RU"/>
        </w:rPr>
      </w:pPr>
      <w:r w:rsidRPr="003D6B8D">
        <w:rPr>
          <w:rFonts w:eastAsiaTheme="majorEastAsia"/>
          <w:i/>
          <w:lang w:val="ru-RU"/>
        </w:rPr>
        <w:t xml:space="preserve">отмечая с признательностью </w:t>
      </w:r>
      <w:r w:rsidRPr="003D6B8D">
        <w:rPr>
          <w:rFonts w:eastAsiaTheme="majorEastAsia"/>
          <w:lang w:val="ru-RU"/>
        </w:rPr>
        <w:t xml:space="preserve">работу, </w:t>
      </w:r>
      <w:r w:rsidRPr="003D6B8D">
        <w:rPr>
          <w:rFonts w:eastAsia="Times New Roman"/>
          <w:szCs w:val="24"/>
          <w:lang w:val="ru-RU"/>
        </w:rPr>
        <w:t xml:space="preserve">проделанную </w:t>
      </w:r>
      <w:r w:rsidRPr="003D6B8D">
        <w:rPr>
          <w:rFonts w:eastAsiaTheme="majorEastAsia"/>
          <w:lang w:val="ru-RU"/>
        </w:rPr>
        <w:t xml:space="preserve">Неофициальной консультативной группой по научно-техническому сотрудничеству в </w:t>
      </w:r>
      <w:r w:rsidRPr="003D6B8D">
        <w:rPr>
          <w:rFonts w:eastAsia="Times New Roman"/>
          <w:szCs w:val="24"/>
          <w:lang w:val="ru-RU"/>
        </w:rPr>
        <w:t xml:space="preserve">межсессионный </w:t>
      </w:r>
      <w:r w:rsidRPr="003D6B8D">
        <w:rPr>
          <w:rFonts w:eastAsiaTheme="majorEastAsia"/>
          <w:lang w:val="ru-RU"/>
        </w:rPr>
        <w:t>период,</w:t>
      </w:r>
    </w:p>
    <w:p w14:paraId="5EDCA6B0" w14:textId="77777777" w:rsidR="002729C9" w:rsidRPr="003D6B8D" w:rsidRDefault="002729C9" w:rsidP="002729C9">
      <w:pPr>
        <w:tabs>
          <w:tab w:val="clear" w:pos="567"/>
          <w:tab w:val="clear" w:pos="1134"/>
          <w:tab w:val="clear" w:pos="1701"/>
          <w:tab w:val="clear" w:pos="2268"/>
        </w:tabs>
        <w:spacing w:before="120" w:after="120"/>
        <w:ind w:left="567" w:firstLine="567"/>
        <w:rPr>
          <w:rFonts w:eastAsiaTheme="majorEastAsia"/>
          <w:szCs w:val="24"/>
          <w:lang w:val="ru-RU"/>
        </w:rPr>
      </w:pPr>
      <w:r w:rsidRPr="003D6B8D">
        <w:rPr>
          <w:rFonts w:eastAsiaTheme="majorEastAsia"/>
          <w:i/>
          <w:lang w:val="ru-RU"/>
        </w:rPr>
        <w:t>отмечая</w:t>
      </w:r>
      <w:r w:rsidRPr="003D6B8D">
        <w:rPr>
          <w:rFonts w:eastAsiaTheme="majorEastAsia"/>
          <w:iCs/>
          <w:lang w:val="ru-RU"/>
        </w:rPr>
        <w:t xml:space="preserve"> достигнутый прогресс в обеспечении функционирования механизма научно-технического сотрудничества,</w:t>
      </w:r>
    </w:p>
    <w:p w14:paraId="51F39377" w14:textId="77777777" w:rsidR="002729C9" w:rsidRPr="003D6B8D" w:rsidRDefault="002729C9" w:rsidP="002729C9">
      <w:pPr>
        <w:tabs>
          <w:tab w:val="clear" w:pos="567"/>
          <w:tab w:val="clear" w:pos="1134"/>
          <w:tab w:val="clear" w:pos="1701"/>
          <w:tab w:val="clear" w:pos="2268"/>
        </w:tabs>
        <w:spacing w:before="120" w:after="120"/>
        <w:ind w:left="567" w:firstLine="567"/>
        <w:rPr>
          <w:rFonts w:eastAsia="Times New Roman"/>
          <w:lang w:val="ru-RU"/>
        </w:rPr>
      </w:pPr>
      <w:r w:rsidRPr="003D6B8D">
        <w:rPr>
          <w:rFonts w:eastAsia="Times New Roman"/>
          <w:i/>
          <w:iCs/>
          <w:lang w:val="ru-RU"/>
        </w:rPr>
        <w:t>подчеркивая</w:t>
      </w:r>
      <w:r w:rsidRPr="003D6B8D">
        <w:rPr>
          <w:rFonts w:eastAsia="Times New Roman"/>
          <w:lang w:val="ru-RU"/>
        </w:rPr>
        <w:t xml:space="preserve">, что эффективное осуществление Рамочной программы и национальных стратегий и планов действий по сохранению биоразнообразия зависит от содействия научно-техническому сотрудничеству, а также доступу к технологиям и их передачи, в частности от Сторон, являющихся развитыми странами, Сторонам из числа развивающихся стран, </w:t>
      </w:r>
    </w:p>
    <w:p w14:paraId="086D1ACB" w14:textId="77777777" w:rsidR="002729C9" w:rsidRPr="003D6B8D" w:rsidRDefault="002729C9" w:rsidP="002729C9">
      <w:pPr>
        <w:tabs>
          <w:tab w:val="clear" w:pos="567"/>
          <w:tab w:val="clear" w:pos="1134"/>
          <w:tab w:val="clear" w:pos="1701"/>
          <w:tab w:val="clear" w:pos="2268"/>
        </w:tabs>
        <w:spacing w:before="120" w:after="120"/>
        <w:ind w:left="567" w:firstLine="567"/>
        <w:rPr>
          <w:rFonts w:eastAsia="Times New Roman"/>
          <w:lang w:val="ru-RU"/>
        </w:rPr>
      </w:pPr>
      <w:r w:rsidRPr="003D6B8D">
        <w:rPr>
          <w:rFonts w:eastAsia="Times New Roman"/>
          <w:i/>
          <w:iCs/>
          <w:lang w:val="ru-RU"/>
        </w:rPr>
        <w:lastRenderedPageBreak/>
        <w:t>признавая</w:t>
      </w:r>
      <w:r w:rsidRPr="003D6B8D">
        <w:rPr>
          <w:rFonts w:eastAsia="Times New Roman"/>
          <w:lang w:val="ru-RU"/>
        </w:rPr>
        <w:t xml:space="preserve"> настоятельную</w:t>
      </w:r>
      <w:r w:rsidRPr="003D6B8D">
        <w:rPr>
          <w:rFonts w:eastAsia="Times New Roman"/>
          <w:szCs w:val="24"/>
          <w:lang w:val="ru-RU"/>
        </w:rPr>
        <w:t xml:space="preserve"> </w:t>
      </w:r>
      <w:r w:rsidRPr="003D6B8D">
        <w:rPr>
          <w:rFonts w:eastAsia="Times New Roman"/>
          <w:lang w:val="ru-RU"/>
        </w:rPr>
        <w:t>необходимость устранения выявленных пробелов в научном, технологическом и инновационном потенциале, в частности, в Сторонах, являющихся развивающимися странами,</w:t>
      </w:r>
    </w:p>
    <w:p w14:paraId="5CA99A10" w14:textId="77777777" w:rsidR="002729C9" w:rsidRPr="003D6B8D" w:rsidRDefault="002729C9" w:rsidP="002729C9">
      <w:pPr>
        <w:keepNext/>
        <w:tabs>
          <w:tab w:val="clear" w:pos="567"/>
          <w:tab w:val="clear" w:pos="1134"/>
          <w:tab w:val="clear" w:pos="1701"/>
          <w:tab w:val="clear" w:pos="2268"/>
        </w:tabs>
        <w:spacing w:before="120" w:after="120"/>
        <w:ind w:left="567" w:hanging="567"/>
        <w:rPr>
          <w:rFonts w:eastAsia="Times New Roman"/>
          <w:b/>
          <w:bCs/>
          <w:sz w:val="24"/>
          <w:szCs w:val="24"/>
          <w:lang w:val="ru-RU"/>
        </w:rPr>
      </w:pPr>
      <w:r w:rsidRPr="003D6B8D">
        <w:rPr>
          <w:rFonts w:eastAsia="Times New Roman"/>
          <w:b/>
          <w:bCs/>
          <w:sz w:val="24"/>
          <w:szCs w:val="24"/>
          <w:lang w:val="ru-RU"/>
        </w:rPr>
        <w:t>I.</w:t>
      </w:r>
      <w:r w:rsidRPr="003D6B8D">
        <w:rPr>
          <w:rFonts w:eastAsia="Times New Roman"/>
          <w:b/>
          <w:bCs/>
          <w:sz w:val="24"/>
          <w:szCs w:val="24"/>
          <w:lang w:val="ru-RU"/>
        </w:rPr>
        <w:tab/>
        <w:t>Создание и развитие потенциала</w:t>
      </w:r>
    </w:p>
    <w:p w14:paraId="71883A1E"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коренным народам и местным общинам, представителям женщин и молодежи, а также другим соответствующим субъектам деятельности, инициативам, сетям и партнерствам обмениваться через центральный портал механизма посредничества информацией относительно их текущей и планируемой деятельности по созданию и развитию потенциала в поддержку осуществления и мониторинга Куньминско-Монреальской глобальной рамочной программы в области биоразнообразия на национальном и региональном уровнях в целях содействия координации и сотрудничеству, а также обмена информацией о возможностях для активизации взаимодействия по линии Север-Юг, Юг-Юг и трехстороннего сотрудничества; </w:t>
      </w:r>
    </w:p>
    <w:p w14:paraId="122A76BB"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Сторонам и правительствам других стран в сотрудничестве с коренными народами и местными общинами, представителям женщин и молодежи, а также другими соответствующими субъектами деятельности и далее выявлять свои потребности в создании и развитии потенциала, связанного с биоразнообразием, и обмениваться информацией о таких потребностях, в том числе в отношении оценки технологии, через центральный портал механизма посредничества и предлагает Сторонам, правительствам других стран и соответствующим организациям предоставлять поддержку для удовлетворения выявленных потребностей в потенциале;</w:t>
      </w:r>
    </w:p>
    <w:p w14:paraId="021991B8"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в соответствии с их потребностями, обстоятельствами и местными условиями, правительствам других стран и соответствующим организациям продолжить реализацию долгосрочной стратегической структуры по созданию и развитию потенциала</w:t>
      </w:r>
      <w:r w:rsidRPr="003D6B8D">
        <w:rPr>
          <w:rFonts w:eastAsia="Times New Roman"/>
          <w:szCs w:val="24"/>
          <w:vertAlign w:val="superscript"/>
          <w:lang w:val="ru-RU"/>
        </w:rPr>
        <w:footnoteReference w:id="4"/>
      </w:r>
      <w:r w:rsidRPr="003D6B8D">
        <w:rPr>
          <w:rFonts w:eastAsia="Times New Roman"/>
          <w:szCs w:val="24"/>
          <w:lang w:val="ru-RU"/>
        </w:rPr>
        <w:t>, в том числе посредством разработки специальных планов действий и программ по созданию и развитию потенциала в области биоразнообразия сообразно обстоятельствам;</w:t>
      </w:r>
    </w:p>
    <w:p w14:paraId="29F7F2A6" w14:textId="77777777" w:rsidR="002729C9" w:rsidRPr="003D6B8D" w:rsidRDefault="002729C9" w:rsidP="002729C9">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iCs/>
          <w:szCs w:val="24"/>
          <w:lang w:val="ru-RU"/>
        </w:rPr>
        <w:t>приветствует</w:t>
      </w:r>
      <w:r w:rsidRPr="003D6B8D">
        <w:rPr>
          <w:rFonts w:eastAsia="Times New Roman"/>
          <w:szCs w:val="24"/>
          <w:lang w:val="ru-RU"/>
        </w:rPr>
        <w:t xml:space="preserve"> индикаторы, предложенные Неофициальной консультативной группой по научно-техническому сотрудничеству в документе CBD/TSC/IAG/2024/1/2 для использования Группой при мониторинге прогресса в реализации долгосрочной стратегической структуры для создания и развития потенциала и механизма научно-технического сотрудничества</w:t>
      </w:r>
      <w:r w:rsidRPr="003D6B8D">
        <w:rPr>
          <w:rFonts w:eastAsia="Times New Roman"/>
          <w:lang w:val="ru-RU"/>
        </w:rPr>
        <w:t>;</w:t>
      </w:r>
    </w:p>
    <w:p w14:paraId="282483A1"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xml:space="preserve">, что мониторинг прогресса в реализации долгосрочной стратегической структуры для создания и развития потенциала и механизма научно-технического сотрудничества и представление отчетности о них будут осуществляться в </w:t>
      </w:r>
      <w:r w:rsidR="00126826">
        <w:rPr>
          <w:rFonts w:eastAsia="Times New Roman"/>
          <w:szCs w:val="24"/>
          <w:lang w:val="ru-RU"/>
        </w:rPr>
        <w:t>увязке с</w:t>
      </w:r>
      <w:r w:rsidRPr="003D6B8D">
        <w:rPr>
          <w:rFonts w:eastAsia="Times New Roman"/>
          <w:szCs w:val="24"/>
          <w:lang w:val="ru-RU"/>
        </w:rPr>
        <w:t xml:space="preserve"> процесс</w:t>
      </w:r>
      <w:r w:rsidR="00126826">
        <w:rPr>
          <w:rFonts w:eastAsia="Times New Roman"/>
          <w:szCs w:val="24"/>
          <w:lang w:val="ru-RU"/>
        </w:rPr>
        <w:t>ом</w:t>
      </w:r>
      <w:r w:rsidRPr="003D6B8D">
        <w:rPr>
          <w:rFonts w:eastAsia="Times New Roman"/>
          <w:szCs w:val="24"/>
          <w:lang w:val="ru-RU"/>
        </w:rPr>
        <w:t xml:space="preserve"> мониторинга и отчетности о ходе осуществления Куньминско-Монреальской глобальной рамочной программы в области биоразнообразия в соответствии с решениями</w:t>
      </w:r>
      <w:r w:rsidR="00126826">
        <w:rPr>
          <w:rFonts w:eastAsia="Times New Roman"/>
          <w:szCs w:val="24"/>
          <w:lang w:val="ru-RU"/>
        </w:rPr>
        <w:t xml:space="preserve"> 15/8 и</w:t>
      </w:r>
      <w:r w:rsidRPr="003D6B8D">
        <w:rPr>
          <w:rFonts w:eastAsia="Times New Roman"/>
          <w:szCs w:val="24"/>
          <w:lang w:val="ru-RU"/>
        </w:rPr>
        <w:t xml:space="preserve"> 15/6 от 19 декабря 2022 года и 16/--</w:t>
      </w:r>
      <w:r w:rsidRPr="003D6B8D">
        <w:rPr>
          <w:rFonts w:eastAsia="Times New Roman"/>
          <w:szCs w:val="24"/>
          <w:vertAlign w:val="superscript"/>
          <w:lang w:val="ru-RU"/>
        </w:rPr>
        <w:footnoteReference w:id="5"/>
      </w:r>
      <w:r w:rsidRPr="003D6B8D">
        <w:rPr>
          <w:rFonts w:eastAsia="Times New Roman"/>
          <w:szCs w:val="24"/>
          <w:lang w:val="ru-RU"/>
        </w:rPr>
        <w:t xml:space="preserve"> от [дата] с использованием информации, содержащейся в докладах о ходе работы, подготавливаемых глобальным координационным органом и региональными и субрегиональными центрами поддержки, </w:t>
      </w:r>
      <w:r w:rsidR="008E3666">
        <w:rPr>
          <w:rFonts w:eastAsia="Times New Roman"/>
          <w:szCs w:val="24"/>
          <w:lang w:val="ru-RU"/>
        </w:rPr>
        <w:t xml:space="preserve">а также </w:t>
      </w:r>
      <w:r w:rsidRPr="003D6B8D">
        <w:rPr>
          <w:rFonts w:eastAsia="Times New Roman"/>
          <w:szCs w:val="24"/>
          <w:lang w:val="ru-RU"/>
        </w:rPr>
        <w:t>в национальных докладах, представляемых Сторонами</w:t>
      </w:r>
      <w:r w:rsidR="008E3666">
        <w:rPr>
          <w:rFonts w:eastAsia="Times New Roman"/>
          <w:szCs w:val="24"/>
          <w:lang w:val="ru-RU"/>
        </w:rPr>
        <w:t>;</w:t>
      </w:r>
    </w:p>
    <w:p w14:paraId="1BDA803F"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Неофициальной консультативной группе определить подходящие возможные варианты дальнейшего устранения выявленных пробелов в технологическом, техническом и институциональном потенциале, в частности для Сторон, являющихся развивающимися странами, с уделением особого внимания задачам </w:t>
      </w:r>
      <w:r w:rsidR="0047130E">
        <w:rPr>
          <w:rFonts w:eastAsia="Times New Roman"/>
          <w:szCs w:val="24"/>
          <w:lang w:val="ru-RU"/>
        </w:rPr>
        <w:t xml:space="preserve">и сквозным аспектам </w:t>
      </w:r>
      <w:r w:rsidRPr="003D6B8D">
        <w:rPr>
          <w:rFonts w:eastAsia="Times New Roman"/>
          <w:szCs w:val="24"/>
          <w:lang w:val="ru-RU"/>
        </w:rPr>
        <w:t xml:space="preserve">Рамочной программы, </w:t>
      </w:r>
      <w:r w:rsidR="0047130E">
        <w:rPr>
          <w:rFonts w:eastAsia="Times New Roman"/>
          <w:szCs w:val="24"/>
          <w:lang w:val="ru-RU"/>
        </w:rPr>
        <w:t>включая</w:t>
      </w:r>
      <w:r w:rsidRPr="003D6B8D">
        <w:rPr>
          <w:rFonts w:eastAsia="Times New Roman"/>
          <w:szCs w:val="24"/>
          <w:lang w:val="ru-RU"/>
        </w:rPr>
        <w:t xml:space="preserve"> </w:t>
      </w:r>
      <w:r w:rsidR="0047130E">
        <w:rPr>
          <w:rFonts w:eastAsia="Times New Roman"/>
          <w:szCs w:val="24"/>
          <w:lang w:val="ru-RU"/>
        </w:rPr>
        <w:t>те, что</w:t>
      </w:r>
      <w:r w:rsidRPr="003D6B8D">
        <w:rPr>
          <w:rFonts w:eastAsia="Times New Roman"/>
          <w:szCs w:val="24"/>
          <w:lang w:val="ru-RU"/>
        </w:rPr>
        <w:t xml:space="preserve"> касаю</w:t>
      </w:r>
      <w:r w:rsidR="0047130E">
        <w:rPr>
          <w:rFonts w:eastAsia="Times New Roman"/>
          <w:szCs w:val="24"/>
          <w:lang w:val="ru-RU"/>
        </w:rPr>
        <w:t>т</w:t>
      </w:r>
      <w:r w:rsidRPr="003D6B8D">
        <w:rPr>
          <w:rFonts w:eastAsia="Times New Roman"/>
          <w:szCs w:val="24"/>
          <w:lang w:val="ru-RU"/>
        </w:rPr>
        <w:t xml:space="preserve">ся протоколов к Конвенции, для рассмотрения </w:t>
      </w:r>
      <w:r w:rsidRPr="003D6B8D">
        <w:rPr>
          <w:rFonts w:eastAsia="Times New Roman"/>
          <w:szCs w:val="24"/>
          <w:lang w:val="ru-RU"/>
        </w:rPr>
        <w:lastRenderedPageBreak/>
        <w:t xml:space="preserve">Вспомогательным органом по осуществлению на его совещании, </w:t>
      </w:r>
      <w:r w:rsidR="0047130E">
        <w:rPr>
          <w:rFonts w:eastAsia="Times New Roman"/>
          <w:szCs w:val="24"/>
          <w:lang w:val="ru-RU"/>
        </w:rPr>
        <w:t>которое будет проведено</w:t>
      </w:r>
      <w:r w:rsidRPr="003D6B8D">
        <w:rPr>
          <w:rFonts w:eastAsia="Times New Roman"/>
          <w:szCs w:val="24"/>
          <w:lang w:val="ru-RU"/>
        </w:rPr>
        <w:t xml:space="preserve"> до 17-го совещания Конференции Сторон, и Конференцией Сторон на ее 17-м совещании;</w:t>
      </w:r>
    </w:p>
    <w:p w14:paraId="2876B2AD"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7.</w:t>
      </w:r>
      <w:r w:rsidRPr="003D6B8D">
        <w:rPr>
          <w:rFonts w:eastAsia="Times New Roman"/>
          <w:szCs w:val="24"/>
          <w:lang w:val="ru-RU"/>
        </w:rPr>
        <w:tab/>
      </w:r>
      <w:r w:rsidRPr="003D6B8D">
        <w:rPr>
          <w:rFonts w:eastAsia="Times New Roman"/>
          <w:i/>
          <w:iCs/>
          <w:szCs w:val="24"/>
          <w:lang w:val="ru-RU"/>
        </w:rPr>
        <w:t>также поручает</w:t>
      </w:r>
      <w:r w:rsidRPr="003D6B8D">
        <w:rPr>
          <w:rFonts w:eastAsia="Times New Roman"/>
          <w:szCs w:val="24"/>
          <w:lang w:val="ru-RU"/>
        </w:rPr>
        <w:t xml:space="preserve"> Неофициальной консультативной группе подготовить круг полномочий для проведения в 2029 году независимой оценки целесообразности и эффективности долгосрочной стратегической структуры для создания и развития потенциала и механизма научно-технического сотрудничества параллельно с глобальным обзором коллективного прогресса в осуществлении Куньминско-Монреальской глобальной рамочной программы в области биоразнообразия с использованием, в числе прочего, соответствующих индикаторов механизма мониторинга Куньминско-Монреальской глобальной рамочной программы в области биоразнообразия, включая индикаторы для задачи 20, для рассмотрения Вспомогательным органом по осуществлению на его совещании, </w:t>
      </w:r>
      <w:r w:rsidR="0047130E">
        <w:rPr>
          <w:rFonts w:eastAsia="Times New Roman"/>
          <w:szCs w:val="24"/>
          <w:lang w:val="ru-RU"/>
        </w:rPr>
        <w:t>которое будет проведено</w:t>
      </w:r>
      <w:r w:rsidRPr="003D6B8D">
        <w:rPr>
          <w:rFonts w:eastAsia="Times New Roman"/>
          <w:szCs w:val="24"/>
          <w:lang w:val="ru-RU"/>
        </w:rPr>
        <w:t xml:space="preserve"> до 17-го совещания Конференции Сторон, и Конференцией Сторон на ее 17-м совещании;</w:t>
      </w:r>
    </w:p>
    <w:p w14:paraId="6CB15CC1"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bookmarkStart w:id="1" w:name="OLE_LINK19"/>
      <w:bookmarkStart w:id="2" w:name="OLE_LINK20"/>
      <w:r w:rsidRPr="003D6B8D">
        <w:rPr>
          <w:rFonts w:eastAsia="Times New Roman"/>
          <w:szCs w:val="24"/>
          <w:lang w:val="ru-RU"/>
        </w:rPr>
        <w:t>8.</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поддержке Неофициальной консультативной группы и при условии наличия ресурсов: </w:t>
      </w:r>
    </w:p>
    <w:p w14:paraId="6B404402"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оказывать дальнейшую поддержку Сторонам, коренным народам и местным общинам, представителям женщин и молодежи, а также другим соответствующим субъектам деятельности в проведении оценки и предоставлении информации об их потребностях и приоритетах в области потенциала через центральный портал механизма посредничества в сотрудничестве с региональными и субрегиональными центрами поддержки научно-технического сотрудничества и соответствующими организациями;</w:t>
      </w:r>
    </w:p>
    <w:p w14:paraId="1B7DF026"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 xml:space="preserve">продолжить в сотрудничестве с региональными и субрегиональными центрами поддержки научно-технического сотрудничества выявление и картирование </w:t>
      </w:r>
      <w:r w:rsidR="0047130E">
        <w:rPr>
          <w:rFonts w:eastAsia="Times New Roman"/>
          <w:szCs w:val="24"/>
          <w:lang w:val="ru-RU"/>
        </w:rPr>
        <w:t xml:space="preserve">соответствующих </w:t>
      </w:r>
      <w:r w:rsidRPr="003D6B8D">
        <w:rPr>
          <w:rFonts w:eastAsia="Times New Roman"/>
          <w:szCs w:val="24"/>
          <w:lang w:val="ru-RU"/>
        </w:rPr>
        <w:t xml:space="preserve">инициатив и партнерств в поддержку создания и развития потенциала для осуществления Куньминско-Монреальской глобальной рамочной программы в области биоразнообразия в целях обеспечения глобального обзора их охвата, выявления пробелов, сведения к минимуму дублирования усилий и стимулирования координации и сотрудничества; </w:t>
      </w:r>
    </w:p>
    <w:p w14:paraId="4972992D"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обмениваться информацией, собранной в рамках процессов, упомянутых в пункте (b) выше, через центральный портал механизма посредничества;</w:t>
      </w:r>
    </w:p>
    <w:p w14:paraId="4C6B361A"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продолжать разработку и реализацию совместных мероприятий и программ по созданию потенциала с секретариатами Рамочной конвенции Организации Объединенных Наций об изменении климата</w:t>
      </w:r>
      <w:r w:rsidRPr="003D6B8D">
        <w:rPr>
          <w:rFonts w:eastAsia="Times New Roman"/>
          <w:szCs w:val="24"/>
          <w:vertAlign w:val="superscript"/>
          <w:lang w:val="ru-RU"/>
        </w:rPr>
        <w:footnoteReference w:id="6"/>
      </w:r>
      <w:r w:rsidRPr="003D6B8D">
        <w:rPr>
          <w:rFonts w:eastAsia="Times New Roman"/>
          <w:szCs w:val="24"/>
          <w:lang w:val="ru-RU"/>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3D6B8D">
        <w:rPr>
          <w:rFonts w:eastAsia="Times New Roman"/>
          <w:szCs w:val="24"/>
          <w:vertAlign w:val="superscript"/>
          <w:lang w:val="ru-RU"/>
        </w:rPr>
        <w:footnoteReference w:id="7"/>
      </w:r>
      <w:r w:rsidRPr="003D6B8D">
        <w:rPr>
          <w:rFonts w:eastAsia="Times New Roman"/>
          <w:szCs w:val="24"/>
          <w:lang w:val="ru-RU"/>
        </w:rPr>
        <w:t>, и конвенций, связанных с биоразнообразием, в целях укрепления сотрудничества, совместной работы и синергетического взаимодействия, в зависимости от обстоятельств, в осуществлении соответствующих конвенций и реализации Повестки дня в области устойчивого развития на период до 2030 года</w:t>
      </w:r>
      <w:r w:rsidRPr="003D6B8D">
        <w:rPr>
          <w:rFonts w:eastAsia="Times New Roman"/>
          <w:szCs w:val="24"/>
          <w:vertAlign w:val="superscript"/>
          <w:lang w:val="ru-RU"/>
        </w:rPr>
        <w:footnoteReference w:id="8"/>
      </w:r>
      <w:r w:rsidRPr="003D6B8D">
        <w:rPr>
          <w:rFonts w:eastAsia="Times New Roman"/>
          <w:szCs w:val="24"/>
          <w:lang w:val="ru-RU"/>
        </w:rPr>
        <w:t xml:space="preserve"> на региональном, субрегиональном и национальном уровнях, сообразно обстоятельствам, при соблюдении их конкретных мандатов</w:t>
      </w:r>
      <w:r w:rsidR="0047130E">
        <w:rPr>
          <w:rFonts w:eastAsia="Times New Roman"/>
          <w:szCs w:val="24"/>
          <w:lang w:val="ru-RU"/>
        </w:rPr>
        <w:t>;</w:t>
      </w:r>
    </w:p>
    <w:bookmarkEnd w:id="1"/>
    <w:bookmarkEnd w:id="2"/>
    <w:p w14:paraId="48076CB8" w14:textId="77777777" w:rsidR="002729C9" w:rsidRPr="003D6B8D" w:rsidRDefault="002729C9" w:rsidP="002729C9">
      <w:pPr>
        <w:keepNext/>
        <w:tabs>
          <w:tab w:val="clear" w:pos="567"/>
          <w:tab w:val="clear" w:pos="1134"/>
          <w:tab w:val="clear" w:pos="1701"/>
          <w:tab w:val="clear" w:pos="2268"/>
        </w:tabs>
        <w:spacing w:before="240" w:after="120"/>
        <w:ind w:left="567" w:hanging="567"/>
        <w:rPr>
          <w:rFonts w:eastAsia="Times New Roman"/>
          <w:b/>
          <w:sz w:val="24"/>
          <w:szCs w:val="24"/>
          <w:lang w:val="ru-RU"/>
        </w:rPr>
      </w:pPr>
      <w:r w:rsidRPr="003D6B8D">
        <w:rPr>
          <w:rFonts w:eastAsia="Times New Roman"/>
          <w:b/>
          <w:sz w:val="24"/>
          <w:szCs w:val="24"/>
          <w:lang w:val="ru-RU"/>
        </w:rPr>
        <w:t>II.</w:t>
      </w:r>
      <w:r w:rsidRPr="003D6B8D">
        <w:rPr>
          <w:rFonts w:eastAsia="Times New Roman"/>
          <w:b/>
          <w:sz w:val="24"/>
          <w:szCs w:val="24"/>
          <w:lang w:val="ru-RU"/>
        </w:rPr>
        <w:tab/>
        <w:t>Научно-техническое сотрудничество и передача технологий</w:t>
      </w:r>
    </w:p>
    <w:p w14:paraId="5FE2B08C"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9.</w:t>
      </w:r>
      <w:r w:rsidRPr="003D6B8D">
        <w:rPr>
          <w:rFonts w:eastAsia="Times New Roman"/>
          <w:szCs w:val="24"/>
          <w:lang w:val="ru-RU"/>
        </w:rPr>
        <w:tab/>
      </w:r>
      <w:r w:rsidRPr="003D6B8D">
        <w:rPr>
          <w:rFonts w:eastAsia="Times New Roman"/>
          <w:i/>
          <w:szCs w:val="24"/>
          <w:lang w:val="ru-RU"/>
        </w:rPr>
        <w:t>приветствует</w:t>
      </w:r>
      <w:r w:rsidRPr="003D6B8D">
        <w:rPr>
          <w:rFonts w:eastAsia="Times New Roman"/>
          <w:szCs w:val="24"/>
          <w:lang w:val="ru-RU"/>
        </w:rPr>
        <w:t xml:space="preserve"> учреждения и организации, отобранные бюро Конференции Сторон для размещения региональных и субрегиональных центров поддержки научно-технического сотрудничества, перечисленные в приложении I к настоящему решению</w:t>
      </w:r>
      <w:r w:rsidRPr="003D6B8D">
        <w:rPr>
          <w:rFonts w:eastAsiaTheme="majorEastAsia"/>
          <w:szCs w:val="24"/>
          <w:vertAlign w:val="superscript"/>
          <w:lang w:val="ru-RU"/>
        </w:rPr>
        <w:footnoteReference w:id="9"/>
      </w:r>
      <w:r w:rsidRPr="003D6B8D">
        <w:rPr>
          <w:rFonts w:eastAsia="Times New Roman"/>
          <w:szCs w:val="24"/>
          <w:lang w:val="ru-RU"/>
        </w:rPr>
        <w:t>;</w:t>
      </w:r>
    </w:p>
    <w:p w14:paraId="169BE5AB"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10.</w:t>
      </w:r>
      <w:r w:rsidRPr="003D6B8D">
        <w:rPr>
          <w:rFonts w:eastAsia="Times New Roman"/>
          <w:szCs w:val="24"/>
          <w:lang w:val="ru-RU"/>
        </w:rPr>
        <w:tab/>
      </w:r>
      <w:r w:rsidRPr="003D6B8D">
        <w:rPr>
          <w:rFonts w:eastAsia="Times New Roman"/>
          <w:i/>
          <w:szCs w:val="24"/>
          <w:lang w:val="ru-RU"/>
        </w:rPr>
        <w:t>постановляет</w:t>
      </w:r>
      <w:r w:rsidRPr="003D6B8D">
        <w:rPr>
          <w:rFonts w:eastAsia="Times New Roman"/>
          <w:szCs w:val="24"/>
          <w:lang w:val="ru-RU"/>
        </w:rPr>
        <w:t>, что глобальный координационный орган механизма научно-технического сотрудничества будет размещен в секретариате Конвенции о биологическом разнообразии;</w:t>
      </w:r>
    </w:p>
    <w:p w14:paraId="75C69FCB"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11.</w:t>
      </w:r>
      <w:r w:rsidRPr="003D6B8D">
        <w:rPr>
          <w:rFonts w:eastAsia="Times New Roman"/>
          <w:szCs w:val="24"/>
          <w:lang w:val="ru-RU"/>
        </w:rPr>
        <w:tab/>
      </w:r>
      <w:r w:rsidRPr="003D6B8D">
        <w:rPr>
          <w:rFonts w:eastAsia="Times New Roman"/>
          <w:i/>
          <w:szCs w:val="24"/>
          <w:lang w:val="ru-RU"/>
        </w:rPr>
        <w:t>утверждает</w:t>
      </w:r>
      <w:r w:rsidRPr="003D6B8D">
        <w:rPr>
          <w:rFonts w:eastAsia="Times New Roman"/>
          <w:szCs w:val="24"/>
          <w:lang w:val="ru-RU"/>
        </w:rPr>
        <w:t xml:space="preserve"> условия обеспечения функционирования глобального координационного органа механизма научно-технического сотрудничества, изложенные в приложении II к настоящему решению; </w:t>
      </w:r>
    </w:p>
    <w:p w14:paraId="5FED244F" w14:textId="77777777" w:rsidR="002729C9" w:rsidRPr="000E0095" w:rsidRDefault="002729C9" w:rsidP="002729C9">
      <w:pPr>
        <w:tabs>
          <w:tab w:val="clear" w:pos="567"/>
          <w:tab w:val="clear" w:pos="1134"/>
          <w:tab w:val="clear" w:pos="2268"/>
        </w:tabs>
        <w:spacing w:before="120" w:after="120"/>
        <w:ind w:left="567" w:firstLine="567"/>
        <w:rPr>
          <w:rFonts w:eastAsia="Times New Roman"/>
          <w:szCs w:val="24"/>
          <w:highlight w:val="yellow"/>
          <w:lang w:val="ru-RU"/>
        </w:rPr>
      </w:pPr>
      <w:r w:rsidRPr="003D6B8D">
        <w:rPr>
          <w:rFonts w:eastAsia="Times New Roman"/>
          <w:szCs w:val="24"/>
          <w:lang w:val="ru-RU"/>
        </w:rPr>
        <w:t>12.</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глобальному координационному органу применять условия и порядок работы, изложенные в разделе III приложения II к настоящему решению;</w:t>
      </w:r>
    </w:p>
    <w:p w14:paraId="2796C464"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13.</w:t>
      </w:r>
      <w:r w:rsidRPr="003D6B8D">
        <w:rPr>
          <w:rFonts w:eastAsia="Times New Roman"/>
          <w:szCs w:val="24"/>
          <w:lang w:val="ru-RU"/>
        </w:rPr>
        <w:tab/>
      </w:r>
      <w:r w:rsidRPr="003D6B8D">
        <w:rPr>
          <w:rFonts w:eastAsia="Times New Roman"/>
          <w:i/>
          <w:szCs w:val="24"/>
          <w:lang w:val="ru-RU"/>
        </w:rPr>
        <w:t>постановляет</w:t>
      </w:r>
      <w:r w:rsidRPr="003D6B8D">
        <w:rPr>
          <w:rFonts w:eastAsia="Times New Roman"/>
          <w:szCs w:val="24"/>
          <w:lang w:val="ru-RU"/>
        </w:rPr>
        <w:t>, что Инициатива «</w:t>
      </w:r>
      <w:proofErr w:type="spellStart"/>
      <w:r w:rsidRPr="003D6B8D">
        <w:rPr>
          <w:rFonts w:eastAsia="Times New Roman"/>
          <w:szCs w:val="24"/>
          <w:lang w:val="ru-RU"/>
        </w:rPr>
        <w:t>БиоМост</w:t>
      </w:r>
      <w:proofErr w:type="spellEnd"/>
      <w:r w:rsidRPr="003D6B8D">
        <w:rPr>
          <w:rFonts w:eastAsia="Times New Roman"/>
          <w:szCs w:val="24"/>
          <w:lang w:val="ru-RU"/>
        </w:rPr>
        <w:t xml:space="preserve">» продолжит оказывать координационную поддержку в период до начала полноценного функционирования глобального координационного органа, учитывая пункт 28 решения 15/8; </w:t>
      </w:r>
    </w:p>
    <w:p w14:paraId="5DF8F410"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14.</w:t>
      </w:r>
      <w:r w:rsidRPr="003D6B8D">
        <w:rPr>
          <w:rFonts w:eastAsia="Times New Roman"/>
          <w:szCs w:val="24"/>
          <w:lang w:val="ru-RU"/>
        </w:rPr>
        <w:tab/>
      </w:r>
      <w:r w:rsidRPr="003D6B8D">
        <w:rPr>
          <w:rFonts w:eastAsia="Times New Roman"/>
          <w:i/>
          <w:szCs w:val="24"/>
          <w:lang w:val="ru-RU"/>
        </w:rPr>
        <w:t>рекомендует</w:t>
      </w:r>
      <w:r w:rsidRPr="003D6B8D">
        <w:rPr>
          <w:rFonts w:eastAsia="Times New Roman"/>
          <w:szCs w:val="24"/>
          <w:lang w:val="ru-RU"/>
        </w:rPr>
        <w:t xml:space="preserve"> глобальному координационному органу и региональным и субрегиональным центрам поддержки мобилизовать необходимое финансирование из различных источников, включая международные и внутренние, государственные и частные источники, а также финансовые взносы и взносы в натуральной форме учреждений и организаций, отобранных для размещения центров поддержки, для содействия обеспечению функционирования и деятельности механизма научно-технического сотрудничества; </w:t>
      </w:r>
    </w:p>
    <w:p w14:paraId="32B7EB72" w14:textId="77777777" w:rsidR="002729C9"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15.</w:t>
      </w:r>
      <w:r w:rsidRPr="003D6B8D">
        <w:rPr>
          <w:rFonts w:eastAsia="Times New Roman"/>
          <w:szCs w:val="24"/>
          <w:lang w:val="ru-RU"/>
        </w:rPr>
        <w:tab/>
      </w:r>
      <w:r w:rsidR="00177DEE" w:rsidRPr="004B23D7">
        <w:rPr>
          <w:rFonts w:eastAsia="Times New Roman"/>
          <w:i/>
          <w:iCs/>
          <w:szCs w:val="24"/>
          <w:lang w:val="ru-RU"/>
        </w:rPr>
        <w:t>п</w:t>
      </w:r>
      <w:r w:rsidR="00177DEE">
        <w:rPr>
          <w:rFonts w:eastAsia="Times New Roman"/>
          <w:i/>
          <w:iCs/>
          <w:szCs w:val="24"/>
          <w:lang w:val="ru-RU"/>
        </w:rPr>
        <w:t>оручает</w:t>
      </w:r>
      <w:r w:rsidR="00177DEE" w:rsidRPr="004B23D7">
        <w:rPr>
          <w:rFonts w:eastAsia="Times New Roman"/>
          <w:szCs w:val="24"/>
          <w:lang w:val="ru-RU"/>
        </w:rPr>
        <w:t xml:space="preserve"> </w:t>
      </w:r>
      <w:r w:rsidRPr="003D6B8D">
        <w:rPr>
          <w:rFonts w:eastAsia="Times New Roman"/>
          <w:szCs w:val="24"/>
          <w:lang w:val="ru-RU"/>
        </w:rPr>
        <w:t>отобранны</w:t>
      </w:r>
      <w:r w:rsidR="00177DEE">
        <w:rPr>
          <w:rFonts w:eastAsia="Times New Roman"/>
          <w:szCs w:val="24"/>
          <w:lang w:val="ru-RU"/>
        </w:rPr>
        <w:t>м</w:t>
      </w:r>
      <w:r w:rsidRPr="003D6B8D">
        <w:rPr>
          <w:rFonts w:eastAsia="Times New Roman"/>
          <w:szCs w:val="24"/>
          <w:lang w:val="ru-RU"/>
        </w:rPr>
        <w:t xml:space="preserve"> региональны</w:t>
      </w:r>
      <w:r w:rsidR="00177DEE">
        <w:rPr>
          <w:rFonts w:eastAsia="Times New Roman"/>
          <w:szCs w:val="24"/>
          <w:lang w:val="ru-RU"/>
        </w:rPr>
        <w:t>м</w:t>
      </w:r>
      <w:r w:rsidRPr="003D6B8D">
        <w:rPr>
          <w:rFonts w:eastAsia="Times New Roman"/>
          <w:szCs w:val="24"/>
          <w:lang w:val="ru-RU"/>
        </w:rPr>
        <w:t xml:space="preserve"> и субрегиональны</w:t>
      </w:r>
      <w:r w:rsidR="00177DEE">
        <w:rPr>
          <w:rFonts w:eastAsia="Times New Roman"/>
          <w:szCs w:val="24"/>
          <w:lang w:val="ru-RU"/>
        </w:rPr>
        <w:t>м</w:t>
      </w:r>
      <w:r w:rsidRPr="003D6B8D">
        <w:rPr>
          <w:rFonts w:eastAsia="Times New Roman"/>
          <w:szCs w:val="24"/>
          <w:lang w:val="ru-RU"/>
        </w:rPr>
        <w:t xml:space="preserve"> центр</w:t>
      </w:r>
      <w:r w:rsidR="00177DEE">
        <w:rPr>
          <w:rFonts w:eastAsia="Times New Roman"/>
          <w:szCs w:val="24"/>
          <w:lang w:val="ru-RU"/>
        </w:rPr>
        <w:t>ам</w:t>
      </w:r>
      <w:r w:rsidRPr="003D6B8D">
        <w:rPr>
          <w:rFonts w:eastAsia="Times New Roman"/>
          <w:szCs w:val="24"/>
          <w:lang w:val="ru-RU"/>
        </w:rPr>
        <w:t xml:space="preserve"> поддержки разработать при участии глобального координационного органа и Неофициальной консультативной группы двухлетний план работы на 2025-2026 годы в соответствии с мандатом, указанным в пункте 26 решения 15/8, и руководящими указаниями, содержащимися в </w:t>
      </w:r>
      <w:r w:rsidR="004B23D7">
        <w:rPr>
          <w:rFonts w:eastAsia="Times New Roman"/>
          <w:szCs w:val="24"/>
          <w:lang w:val="ru-RU"/>
        </w:rPr>
        <w:t xml:space="preserve">документе </w:t>
      </w:r>
      <w:r w:rsidR="004B23D7" w:rsidRPr="004B23D7">
        <w:rPr>
          <w:rFonts w:eastAsia="Times New Roman"/>
          <w:szCs w:val="24"/>
          <w:lang w:val="ru-RU"/>
        </w:rPr>
        <w:t>CBD/COP/16/INF/24</w:t>
      </w:r>
      <w:r w:rsidR="004B23D7">
        <w:rPr>
          <w:rFonts w:eastAsia="Times New Roman"/>
          <w:szCs w:val="24"/>
          <w:lang w:val="ru-RU"/>
        </w:rPr>
        <w:t>,</w:t>
      </w:r>
      <w:r w:rsidR="004B23D7" w:rsidRPr="004B23D7">
        <w:rPr>
          <w:lang w:val="ru-RU"/>
        </w:rPr>
        <w:t xml:space="preserve"> </w:t>
      </w:r>
      <w:r w:rsidR="004B23D7" w:rsidRPr="004B23D7">
        <w:rPr>
          <w:rFonts w:eastAsia="Times New Roman"/>
          <w:szCs w:val="24"/>
          <w:lang w:val="ru-RU"/>
        </w:rPr>
        <w:t>с учетом изменений, внесенных в соответствии с пунктом 26 (c)</w:t>
      </w:r>
      <w:r w:rsidRPr="003D6B8D">
        <w:rPr>
          <w:rFonts w:eastAsia="Times New Roman"/>
          <w:szCs w:val="24"/>
          <w:lang w:val="ru-RU"/>
        </w:rPr>
        <w:t>;</w:t>
      </w:r>
    </w:p>
    <w:p w14:paraId="54D041E4" w14:textId="77777777" w:rsidR="004B23D7" w:rsidRPr="003D6B8D" w:rsidRDefault="004B23D7" w:rsidP="002729C9">
      <w:pPr>
        <w:tabs>
          <w:tab w:val="clear" w:pos="567"/>
          <w:tab w:val="clear" w:pos="1134"/>
          <w:tab w:val="clear" w:pos="2268"/>
        </w:tabs>
        <w:spacing w:before="120" w:after="120"/>
        <w:ind w:left="567" w:firstLine="567"/>
        <w:rPr>
          <w:rFonts w:eastAsia="Times New Roman"/>
          <w:szCs w:val="24"/>
          <w:lang w:val="ru-RU"/>
        </w:rPr>
      </w:pPr>
      <w:r>
        <w:rPr>
          <w:rFonts w:eastAsia="Times New Roman"/>
          <w:szCs w:val="24"/>
          <w:lang w:val="ru-RU"/>
        </w:rPr>
        <w:t>16.</w:t>
      </w:r>
      <w:r>
        <w:rPr>
          <w:rFonts w:eastAsia="Times New Roman"/>
          <w:szCs w:val="24"/>
          <w:lang w:val="ru-RU"/>
        </w:rPr>
        <w:tab/>
      </w:r>
      <w:r w:rsidRPr="004B23D7">
        <w:rPr>
          <w:rFonts w:eastAsia="Times New Roman"/>
          <w:i/>
          <w:iCs/>
          <w:szCs w:val="24"/>
          <w:lang w:val="ru-RU"/>
        </w:rPr>
        <w:t>п</w:t>
      </w:r>
      <w:r w:rsidR="00177DEE">
        <w:rPr>
          <w:rFonts w:eastAsia="Times New Roman"/>
          <w:i/>
          <w:iCs/>
          <w:szCs w:val="24"/>
          <w:lang w:val="ru-RU"/>
        </w:rPr>
        <w:t>оручает</w:t>
      </w:r>
      <w:r w:rsidRPr="004B23D7">
        <w:rPr>
          <w:rFonts w:eastAsia="Times New Roman"/>
          <w:szCs w:val="24"/>
          <w:lang w:val="ru-RU"/>
        </w:rPr>
        <w:t xml:space="preserve"> бюро Конференции Сторон рассмотреть и утвердить на предварительной основе первые программные приоритеты и план работы </w:t>
      </w:r>
      <w:r>
        <w:rPr>
          <w:rFonts w:eastAsia="Times New Roman"/>
          <w:szCs w:val="24"/>
          <w:lang w:val="ru-RU"/>
        </w:rPr>
        <w:t xml:space="preserve">созданного </w:t>
      </w:r>
      <w:r w:rsidRPr="004B23D7">
        <w:rPr>
          <w:rFonts w:eastAsia="Times New Roman"/>
          <w:szCs w:val="24"/>
          <w:lang w:val="ru-RU"/>
        </w:rPr>
        <w:t>глобального координационного органа;</w:t>
      </w:r>
    </w:p>
    <w:p w14:paraId="547C9A9F"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004B23D7">
        <w:rPr>
          <w:rFonts w:eastAsia="Times New Roman"/>
          <w:szCs w:val="24"/>
          <w:lang w:val="ru-RU"/>
        </w:rPr>
        <w:t>7</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Сторонам и, в соответствующих случаях, коренным народам и местным общинам, женским и молодежным организациям и другим соответствующим субъектам деятельности в полной мере использовать региональные и субрегиональные центры поддержки для укрепления их потенциала и для сотрудничества друг с другом в целях содействия эффективному применению науки, различных источников знаний, технологий и инноваций, включая традиционные знания, инновации и практику коренных народов и местных общин, с их добровольного, предварительного и обоснованного согласия</w:t>
      </w:r>
      <w:r w:rsidRPr="003D6B8D">
        <w:rPr>
          <w:rFonts w:eastAsia="Times New Roman"/>
          <w:szCs w:val="24"/>
          <w:vertAlign w:val="superscript"/>
          <w:lang w:val="ru-RU"/>
        </w:rPr>
        <w:footnoteReference w:id="10"/>
      </w:r>
      <w:r w:rsidRPr="003D6B8D">
        <w:rPr>
          <w:rFonts w:eastAsia="Times New Roman"/>
          <w:szCs w:val="24"/>
          <w:lang w:val="ru-RU"/>
        </w:rPr>
        <w:t xml:space="preserve"> в поддержку осуществления Конвенции, протоколов к ней и Куньминско-Монреальской глобальной рамочной программы в области биоразнообразия;</w:t>
      </w:r>
    </w:p>
    <w:p w14:paraId="4B44BAF3"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004B23D7">
        <w:rPr>
          <w:rFonts w:eastAsia="Times New Roman"/>
          <w:szCs w:val="24"/>
          <w:lang w:val="ru-RU"/>
        </w:rPr>
        <w:t>8</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региональным и субрегиональным центрам поддержки сотрудничать между собой и со Сторонами, соответствующими организациями, Консорциумом научных партнеров по биоразнообразию и агентствами по сотрудничеству в целях развития при оказании поддержки Сторонам в соответствующих регионах и субрегионах для рассмотрения возможности устранения пробелов в географическом и тематическом охвате и содействия программной координации, взаимодополняемости и синергетического взаимодействия, в том числе путем создания меморандумов о взаимопонимании, если это уместно;</w:t>
      </w:r>
    </w:p>
    <w:p w14:paraId="26C4D96A"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004B23D7">
        <w:rPr>
          <w:rFonts w:eastAsia="Times New Roman"/>
          <w:szCs w:val="24"/>
          <w:lang w:val="ru-RU"/>
        </w:rPr>
        <w:t>9</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w:t>
      </w:r>
      <w:r w:rsidRPr="003D6B8D">
        <w:rPr>
          <w:rFonts w:eastAsia="Times New Roman"/>
          <w:i/>
          <w:szCs w:val="24"/>
          <w:lang w:val="ru-RU"/>
        </w:rPr>
        <w:t>также</w:t>
      </w:r>
      <w:r w:rsidRPr="003D6B8D">
        <w:rPr>
          <w:rFonts w:eastAsia="Times New Roman"/>
          <w:szCs w:val="24"/>
          <w:lang w:val="ru-RU"/>
        </w:rPr>
        <w:t xml:space="preserve"> региональным и субрегиональным центрам поддержки представить глобальному координационному органу доклады об их деятельности за период 2025-2026 годов для обзора Вспомогательным органом по осуществлению на совещании, </w:t>
      </w:r>
      <w:r w:rsidR="004B23D7">
        <w:rPr>
          <w:rFonts w:eastAsia="Times New Roman"/>
          <w:szCs w:val="24"/>
          <w:lang w:val="ru-RU"/>
        </w:rPr>
        <w:lastRenderedPageBreak/>
        <w:t>которое будет проведено</w:t>
      </w:r>
      <w:r w:rsidRPr="003D6B8D">
        <w:rPr>
          <w:rFonts w:eastAsia="Times New Roman"/>
          <w:szCs w:val="24"/>
          <w:lang w:val="ru-RU"/>
        </w:rPr>
        <w:t xml:space="preserve"> до 17-го совещания Конференции Сторон, с тем чтобы он мог определить возможные пробелы и подготовить решения для улучшения научно-технического сотрудничества, для рассмотрения Конференцией Сторон на ее 17-м совещании;</w:t>
      </w:r>
    </w:p>
    <w:p w14:paraId="68D588E1" w14:textId="77777777" w:rsidR="002729C9" w:rsidRPr="003D6B8D" w:rsidRDefault="004B23D7" w:rsidP="002729C9">
      <w:pPr>
        <w:tabs>
          <w:tab w:val="clear" w:pos="567"/>
          <w:tab w:val="clear" w:pos="1134"/>
          <w:tab w:val="clear" w:pos="2268"/>
        </w:tabs>
        <w:spacing w:before="120" w:after="120"/>
        <w:ind w:left="567" w:firstLine="567"/>
        <w:rPr>
          <w:rFonts w:eastAsia="Times New Roman"/>
          <w:szCs w:val="24"/>
          <w:lang w:val="ru-RU"/>
        </w:rPr>
      </w:pPr>
      <w:r>
        <w:rPr>
          <w:rFonts w:eastAsia="Times New Roman"/>
          <w:szCs w:val="24"/>
          <w:lang w:val="ru-RU"/>
        </w:rPr>
        <w:t>20</w:t>
      </w:r>
      <w:r w:rsidR="002729C9" w:rsidRPr="003D6B8D">
        <w:rPr>
          <w:rFonts w:eastAsia="Times New Roman"/>
          <w:szCs w:val="24"/>
          <w:lang w:val="ru-RU"/>
        </w:rPr>
        <w:t>.</w:t>
      </w:r>
      <w:r w:rsidR="002729C9" w:rsidRPr="003D6B8D">
        <w:rPr>
          <w:rFonts w:eastAsia="Times New Roman"/>
          <w:szCs w:val="24"/>
          <w:lang w:val="ru-RU"/>
        </w:rPr>
        <w:tab/>
      </w:r>
      <w:r w:rsidR="002729C9" w:rsidRPr="003D6B8D">
        <w:rPr>
          <w:rFonts w:eastAsia="Times New Roman"/>
          <w:i/>
          <w:szCs w:val="24"/>
          <w:lang w:val="ru-RU"/>
        </w:rPr>
        <w:t>предлагает</w:t>
      </w:r>
      <w:r w:rsidR="002729C9" w:rsidRPr="003D6B8D">
        <w:rPr>
          <w:rFonts w:eastAsia="Times New Roman"/>
          <w:szCs w:val="24"/>
          <w:lang w:val="ru-RU"/>
        </w:rPr>
        <w:t xml:space="preserve"> глобальному координационному органу работать с соответствующими международными организациями, инициативами и партнерствами, для использования опыта и ресурсов в содействии научно-техническому сотрудничеству; </w:t>
      </w:r>
    </w:p>
    <w:p w14:paraId="62F1039E"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004B23D7">
        <w:rPr>
          <w:rFonts w:eastAsia="Times New Roman"/>
          <w:szCs w:val="24"/>
          <w:lang w:val="ru-RU"/>
        </w:rPr>
        <w:t>1</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Сторонам, правительствам других стран и организациям, располагающим соответствующими возможностями, предоставлять взносы в денежной и натуральной форме и другие ресурсы для содействия осуществлению программ и мероприятий, осуществляемых региональными и субрегиональными центрами поддержки и глобальным координационным органом;</w:t>
      </w:r>
    </w:p>
    <w:p w14:paraId="5324A31B" w14:textId="77777777" w:rsidR="002729C9" w:rsidRPr="003D6B8D" w:rsidDel="00885282"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004B23D7">
        <w:rPr>
          <w:rFonts w:eastAsia="Times New Roman"/>
          <w:szCs w:val="24"/>
          <w:lang w:val="ru-RU"/>
        </w:rPr>
        <w:t>2</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w:t>
      </w:r>
      <w:proofErr w:type="spellStart"/>
      <w:r w:rsidRPr="003D6B8D">
        <w:rPr>
          <w:rFonts w:eastAsia="Times New Roman"/>
          <w:szCs w:val="24"/>
          <w:lang w:val="ru-RU"/>
        </w:rPr>
        <w:t>Куньминскому</w:t>
      </w:r>
      <w:proofErr w:type="spellEnd"/>
      <w:r w:rsidRPr="003D6B8D">
        <w:rPr>
          <w:rFonts w:eastAsia="Times New Roman"/>
          <w:szCs w:val="24"/>
          <w:lang w:val="ru-RU"/>
        </w:rPr>
        <w:t xml:space="preserve"> фонду биоразнообразия содействовать </w:t>
      </w:r>
      <w:bookmarkStart w:id="3" w:name="_Hlk163492230"/>
      <w:r w:rsidRPr="003D6B8D">
        <w:rPr>
          <w:rFonts w:eastAsia="Times New Roman"/>
          <w:szCs w:val="24"/>
          <w:lang w:val="ru-RU"/>
        </w:rPr>
        <w:t xml:space="preserve">программам и мероприятиям поддержки научно-технического сотрудничества, передачи технологий и создания </w:t>
      </w:r>
      <w:r w:rsidR="004B23D7">
        <w:rPr>
          <w:rFonts w:eastAsia="Times New Roman"/>
          <w:szCs w:val="24"/>
          <w:lang w:val="ru-RU"/>
        </w:rPr>
        <w:t xml:space="preserve">и развития </w:t>
      </w:r>
      <w:r w:rsidRPr="003D6B8D">
        <w:rPr>
          <w:rFonts w:eastAsia="Times New Roman"/>
          <w:szCs w:val="24"/>
          <w:lang w:val="ru-RU"/>
        </w:rPr>
        <w:t>потенциала</w:t>
      </w:r>
      <w:r w:rsidR="004B23D7">
        <w:rPr>
          <w:rFonts w:eastAsia="Times New Roman"/>
          <w:szCs w:val="24"/>
          <w:lang w:val="ru-RU"/>
        </w:rPr>
        <w:t xml:space="preserve"> </w:t>
      </w:r>
      <w:r w:rsidRPr="003D6B8D">
        <w:rPr>
          <w:rFonts w:eastAsia="Times New Roman"/>
          <w:szCs w:val="24"/>
          <w:lang w:val="ru-RU"/>
        </w:rPr>
        <w:t>в развивающихся странах</w:t>
      </w:r>
      <w:bookmarkEnd w:id="3"/>
      <w:r w:rsidRPr="003D6B8D">
        <w:rPr>
          <w:rFonts w:eastAsia="Times New Roman"/>
          <w:szCs w:val="24"/>
          <w:lang w:val="ru-RU"/>
        </w:rPr>
        <w:t>;</w:t>
      </w:r>
    </w:p>
    <w:p w14:paraId="3F92336D" w14:textId="46851869"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004B23D7">
        <w:rPr>
          <w:rFonts w:eastAsia="Times New Roman"/>
          <w:szCs w:val="24"/>
          <w:lang w:val="ru-RU"/>
        </w:rPr>
        <w:t>3</w:t>
      </w:r>
      <w:r w:rsidRPr="003D6B8D">
        <w:rPr>
          <w:rFonts w:eastAsia="Times New Roman"/>
          <w:szCs w:val="24"/>
          <w:lang w:val="ru-RU"/>
        </w:rPr>
        <w:t>.</w:t>
      </w:r>
      <w:r w:rsidRPr="003D6B8D">
        <w:rPr>
          <w:rFonts w:eastAsia="Times New Roman"/>
          <w:szCs w:val="24"/>
          <w:lang w:val="ru-RU"/>
        </w:rPr>
        <w:tab/>
      </w:r>
      <w:r w:rsidR="004B23D7">
        <w:rPr>
          <w:rFonts w:eastAsia="Times New Roman"/>
          <w:i/>
          <w:szCs w:val="24"/>
          <w:lang w:val="ru-RU"/>
        </w:rPr>
        <w:t>п</w:t>
      </w:r>
      <w:r w:rsidR="00177DEE">
        <w:rPr>
          <w:rFonts w:eastAsia="Times New Roman"/>
          <w:i/>
          <w:szCs w:val="24"/>
          <w:lang w:val="ru-RU"/>
        </w:rPr>
        <w:t>оручает</w:t>
      </w:r>
      <w:r w:rsidRPr="003D6B8D">
        <w:rPr>
          <w:rFonts w:eastAsia="Times New Roman"/>
          <w:szCs w:val="24"/>
          <w:lang w:val="ru-RU"/>
        </w:rPr>
        <w:t xml:space="preserve"> Глобальн</w:t>
      </w:r>
      <w:r w:rsidR="00177DEE">
        <w:rPr>
          <w:rFonts w:eastAsia="Times New Roman"/>
          <w:szCs w:val="24"/>
          <w:lang w:val="ru-RU"/>
        </w:rPr>
        <w:t>ому</w:t>
      </w:r>
      <w:r w:rsidRPr="003D6B8D">
        <w:rPr>
          <w:rFonts w:eastAsia="Times New Roman"/>
          <w:szCs w:val="24"/>
          <w:lang w:val="ru-RU"/>
        </w:rPr>
        <w:t xml:space="preserve"> экологическ</w:t>
      </w:r>
      <w:r w:rsidR="00177DEE">
        <w:rPr>
          <w:rFonts w:eastAsia="Times New Roman"/>
          <w:szCs w:val="24"/>
          <w:lang w:val="ru-RU"/>
        </w:rPr>
        <w:t>ому</w:t>
      </w:r>
      <w:r w:rsidRPr="003D6B8D">
        <w:rPr>
          <w:rFonts w:eastAsia="Times New Roman"/>
          <w:szCs w:val="24"/>
          <w:lang w:val="ru-RU"/>
        </w:rPr>
        <w:t xml:space="preserve"> фонд</w:t>
      </w:r>
      <w:r w:rsidR="00177DEE">
        <w:rPr>
          <w:rFonts w:eastAsia="Times New Roman"/>
          <w:szCs w:val="24"/>
          <w:lang w:val="ru-RU"/>
        </w:rPr>
        <w:t>у</w:t>
      </w:r>
      <w:r w:rsidRPr="003D6B8D">
        <w:rPr>
          <w:rFonts w:eastAsia="Times New Roman"/>
          <w:szCs w:val="24"/>
          <w:lang w:val="ru-RU"/>
        </w:rPr>
        <w:t xml:space="preserve">, в том числе через Фонд глобальной рамочной программы в области биоразнообразия в соответствии с </w:t>
      </w:r>
      <w:r w:rsidR="00781B51">
        <w:rPr>
          <w:rFonts w:eastAsia="Times New Roman"/>
          <w:szCs w:val="24"/>
          <w:lang w:val="ru-RU"/>
        </w:rPr>
        <w:t>их</w:t>
      </w:r>
      <w:r w:rsidRPr="003D6B8D">
        <w:rPr>
          <w:rFonts w:eastAsia="Times New Roman"/>
          <w:szCs w:val="24"/>
          <w:lang w:val="ru-RU"/>
        </w:rPr>
        <w:t xml:space="preserve"> мандат</w:t>
      </w:r>
      <w:r w:rsidR="00781B51">
        <w:rPr>
          <w:rFonts w:eastAsia="Times New Roman"/>
          <w:szCs w:val="24"/>
          <w:lang w:val="ru-RU"/>
        </w:rPr>
        <w:t>ами</w:t>
      </w:r>
      <w:r w:rsidR="000E0095">
        <w:rPr>
          <w:rFonts w:eastAsia="Times New Roman"/>
          <w:szCs w:val="24"/>
          <w:lang w:val="ru-RU"/>
        </w:rPr>
        <w:t xml:space="preserve"> </w:t>
      </w:r>
      <w:r w:rsidR="000E0095" w:rsidRPr="000E0095">
        <w:rPr>
          <w:rFonts w:eastAsia="Times New Roman"/>
          <w:szCs w:val="24"/>
          <w:lang w:val="ru-RU"/>
        </w:rPr>
        <w:t>[и без ущерба для них]</w:t>
      </w:r>
      <w:r w:rsidRPr="003D6B8D">
        <w:rPr>
          <w:rFonts w:eastAsia="Times New Roman"/>
          <w:szCs w:val="24"/>
          <w:lang w:val="ru-RU"/>
        </w:rPr>
        <w:t>, продолжать оказывать содействие проектам, осуществляемым по инициативе стран, в том числе в сфере научно-технического сотрудничества, передачи технологий и создания потенциала для осуществления Куньминско-Монреальской глобальной рамочной программы в области биоразнообразия;</w:t>
      </w:r>
    </w:p>
    <w:p w14:paraId="66CBB6A9" w14:textId="3C4969F4"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004B23D7">
        <w:rPr>
          <w:rFonts w:eastAsia="Times New Roman"/>
          <w:szCs w:val="24"/>
          <w:lang w:val="ru-RU"/>
        </w:rPr>
        <w:t>4.</w:t>
      </w:r>
      <w:r w:rsidRPr="003D6B8D">
        <w:rPr>
          <w:rFonts w:eastAsia="Times New Roman"/>
          <w:szCs w:val="24"/>
          <w:lang w:val="ru-RU"/>
        </w:rPr>
        <w:tab/>
      </w:r>
      <w:r w:rsidR="00177DEE">
        <w:rPr>
          <w:rFonts w:eastAsia="Times New Roman"/>
          <w:i/>
          <w:szCs w:val="24"/>
          <w:lang w:val="ru-RU"/>
        </w:rPr>
        <w:t>поручает</w:t>
      </w:r>
      <w:r w:rsidR="00177DEE" w:rsidRPr="003D6B8D">
        <w:rPr>
          <w:rFonts w:eastAsia="Times New Roman"/>
          <w:szCs w:val="24"/>
          <w:lang w:val="ru-RU"/>
        </w:rPr>
        <w:t xml:space="preserve"> </w:t>
      </w:r>
      <w:r w:rsidR="004B23D7">
        <w:rPr>
          <w:rFonts w:eastAsia="Times New Roman"/>
          <w:i/>
          <w:szCs w:val="24"/>
          <w:lang w:val="ru-RU"/>
        </w:rPr>
        <w:t>также</w:t>
      </w:r>
      <w:r w:rsidRPr="003D6B8D">
        <w:rPr>
          <w:rFonts w:eastAsia="Times New Roman"/>
          <w:szCs w:val="24"/>
          <w:lang w:val="ru-RU"/>
        </w:rPr>
        <w:t xml:space="preserve"> </w:t>
      </w:r>
      <w:r w:rsidR="00177DEE" w:rsidRPr="003D6B8D">
        <w:rPr>
          <w:rFonts w:eastAsia="Times New Roman"/>
          <w:szCs w:val="24"/>
          <w:lang w:val="ru-RU"/>
        </w:rPr>
        <w:t>Глобальн</w:t>
      </w:r>
      <w:r w:rsidR="00177DEE">
        <w:rPr>
          <w:rFonts w:eastAsia="Times New Roman"/>
          <w:szCs w:val="24"/>
          <w:lang w:val="ru-RU"/>
        </w:rPr>
        <w:t>ому</w:t>
      </w:r>
      <w:r w:rsidR="00177DEE" w:rsidRPr="003D6B8D">
        <w:rPr>
          <w:rFonts w:eastAsia="Times New Roman"/>
          <w:szCs w:val="24"/>
          <w:lang w:val="ru-RU"/>
        </w:rPr>
        <w:t xml:space="preserve"> экологическ</w:t>
      </w:r>
      <w:r w:rsidR="00177DEE">
        <w:rPr>
          <w:rFonts w:eastAsia="Times New Roman"/>
          <w:szCs w:val="24"/>
          <w:lang w:val="ru-RU"/>
        </w:rPr>
        <w:t>ому</w:t>
      </w:r>
      <w:r w:rsidR="00177DEE" w:rsidRPr="003D6B8D">
        <w:rPr>
          <w:rFonts w:eastAsia="Times New Roman"/>
          <w:szCs w:val="24"/>
          <w:lang w:val="ru-RU"/>
        </w:rPr>
        <w:t xml:space="preserve"> фонд</w:t>
      </w:r>
      <w:r w:rsidR="00177DEE">
        <w:rPr>
          <w:rFonts w:eastAsia="Times New Roman"/>
          <w:szCs w:val="24"/>
          <w:lang w:val="ru-RU"/>
        </w:rPr>
        <w:t>у</w:t>
      </w:r>
      <w:r w:rsidRPr="003D6B8D">
        <w:rPr>
          <w:rFonts w:eastAsia="Times New Roman"/>
          <w:szCs w:val="24"/>
          <w:lang w:val="ru-RU"/>
        </w:rPr>
        <w:t>, в том числе через Фонд глобальной рамочной программы в области биоразнообразия</w:t>
      </w:r>
      <w:r w:rsidR="00820976">
        <w:rPr>
          <w:rFonts w:eastAsia="Times New Roman"/>
          <w:szCs w:val="24"/>
          <w:lang w:val="ru-RU"/>
        </w:rPr>
        <w:t>,</w:t>
      </w:r>
      <w:r w:rsidR="00820976" w:rsidRPr="00820976">
        <w:rPr>
          <w:lang w:val="ru-RU"/>
        </w:rPr>
        <w:t xml:space="preserve"> </w:t>
      </w:r>
      <w:r w:rsidR="00820976" w:rsidRPr="00820976">
        <w:rPr>
          <w:rFonts w:eastAsia="Times New Roman"/>
          <w:szCs w:val="24"/>
          <w:lang w:val="ru-RU"/>
        </w:rPr>
        <w:t xml:space="preserve">в соответствии с </w:t>
      </w:r>
      <w:r w:rsidR="00820976">
        <w:rPr>
          <w:rFonts w:eastAsia="Times New Roman"/>
          <w:szCs w:val="24"/>
          <w:lang w:val="ru-RU"/>
        </w:rPr>
        <w:t>их м</w:t>
      </w:r>
      <w:r w:rsidR="00820976" w:rsidRPr="00820976">
        <w:rPr>
          <w:rFonts w:eastAsia="Times New Roman"/>
          <w:szCs w:val="24"/>
          <w:lang w:val="ru-RU"/>
        </w:rPr>
        <w:t>андат</w:t>
      </w:r>
      <w:r w:rsidR="00820976">
        <w:rPr>
          <w:rFonts w:eastAsia="Times New Roman"/>
          <w:szCs w:val="24"/>
          <w:lang w:val="ru-RU"/>
        </w:rPr>
        <w:t>ами</w:t>
      </w:r>
      <w:r w:rsidR="000E0095">
        <w:rPr>
          <w:rFonts w:eastAsia="Times New Roman"/>
          <w:szCs w:val="24"/>
          <w:lang w:val="ru-RU"/>
        </w:rPr>
        <w:t xml:space="preserve"> </w:t>
      </w:r>
      <w:r w:rsidR="000E0095" w:rsidRPr="000E0095">
        <w:rPr>
          <w:rFonts w:eastAsia="Times New Roman"/>
          <w:szCs w:val="24"/>
          <w:lang w:val="ru-RU"/>
        </w:rPr>
        <w:t>[</w:t>
      </w:r>
      <w:r w:rsidR="000E0095">
        <w:rPr>
          <w:rFonts w:eastAsia="Times New Roman"/>
          <w:szCs w:val="24"/>
          <w:lang w:val="ru-RU"/>
        </w:rPr>
        <w:t>и без ущерба для них</w:t>
      </w:r>
      <w:r w:rsidR="000E0095" w:rsidRPr="000E0095">
        <w:rPr>
          <w:rFonts w:eastAsia="Times New Roman"/>
          <w:szCs w:val="24"/>
          <w:lang w:val="ru-RU"/>
        </w:rPr>
        <w:t>]</w:t>
      </w:r>
      <w:r w:rsidRPr="003D6B8D">
        <w:rPr>
          <w:rFonts w:eastAsia="Times New Roman"/>
          <w:szCs w:val="24"/>
          <w:lang w:val="ru-RU"/>
        </w:rPr>
        <w:t xml:space="preserve">, </w:t>
      </w:r>
      <w:r w:rsidRPr="003D6B8D">
        <w:rPr>
          <w:rFonts w:eastAsia="Times New Roman"/>
          <w:szCs w:val="24"/>
          <w:lang w:val="ru-RU"/>
        </w:rPr>
        <w:t xml:space="preserve">и предлагает </w:t>
      </w:r>
      <w:proofErr w:type="spellStart"/>
      <w:r w:rsidRPr="003D6B8D">
        <w:rPr>
          <w:rFonts w:eastAsia="Times New Roman"/>
          <w:szCs w:val="24"/>
          <w:lang w:val="ru-RU"/>
        </w:rPr>
        <w:t>Куньминскому</w:t>
      </w:r>
      <w:proofErr w:type="spellEnd"/>
      <w:r w:rsidRPr="003D6B8D">
        <w:rPr>
          <w:rFonts w:eastAsia="Times New Roman"/>
          <w:szCs w:val="24"/>
          <w:lang w:val="ru-RU"/>
        </w:rPr>
        <w:t xml:space="preserve"> фонду биоразнообразия и другим фондам содействовать обеспечению функционирования и деятельности региональных и субрегиональных центров </w:t>
      </w:r>
      <w:r w:rsidR="00820976" w:rsidRPr="003D6B8D">
        <w:rPr>
          <w:rFonts w:eastAsia="Times New Roman"/>
          <w:szCs w:val="24"/>
          <w:lang w:val="ru-RU"/>
        </w:rPr>
        <w:t xml:space="preserve">поддержки </w:t>
      </w:r>
      <w:r w:rsidRPr="003D6B8D">
        <w:rPr>
          <w:rFonts w:eastAsia="Times New Roman"/>
          <w:szCs w:val="24"/>
          <w:lang w:val="ru-RU"/>
        </w:rPr>
        <w:t>научно-техническо</w:t>
      </w:r>
      <w:r w:rsidR="00820976">
        <w:rPr>
          <w:rFonts w:eastAsia="Times New Roman"/>
          <w:szCs w:val="24"/>
          <w:lang w:val="ru-RU"/>
        </w:rPr>
        <w:t>го сотрудничества в</w:t>
      </w:r>
      <w:r w:rsidR="00820976" w:rsidRPr="00820976">
        <w:rPr>
          <w:rFonts w:eastAsia="Times New Roman"/>
          <w:szCs w:val="24"/>
          <w:lang w:val="ru-RU"/>
        </w:rPr>
        <w:t xml:space="preserve"> Сторонах из числа развивающихся стран, в частности в наименее развитых странах и малых островных развивающихся государствах, а также в Сторонах с переходной экономикой</w:t>
      </w:r>
      <w:r w:rsidRPr="003D6B8D">
        <w:rPr>
          <w:rFonts w:eastAsia="Times New Roman"/>
          <w:szCs w:val="24"/>
          <w:lang w:val="ru-RU"/>
        </w:rPr>
        <w:t>, в зависимости от обстоятельств, во исполнение заявок Сторон в их соответствующих субрегионах;</w:t>
      </w:r>
    </w:p>
    <w:p w14:paraId="302B57F9" w14:textId="52103A5C" w:rsidR="002729C9"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00820976">
        <w:rPr>
          <w:rFonts w:eastAsia="Times New Roman"/>
          <w:szCs w:val="24"/>
          <w:lang w:val="ru-RU"/>
        </w:rPr>
        <w:t>5</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xml:space="preserve"> объявить второй конкурс на создание </w:t>
      </w:r>
      <w:r w:rsidR="00820976">
        <w:rPr>
          <w:rFonts w:eastAsia="Times New Roman"/>
          <w:szCs w:val="24"/>
          <w:lang w:val="ru-RU"/>
        </w:rPr>
        <w:t>региональных и субрегиональных</w:t>
      </w:r>
      <w:r w:rsidRPr="003D6B8D">
        <w:rPr>
          <w:rFonts w:eastAsia="Times New Roman"/>
          <w:szCs w:val="24"/>
          <w:lang w:val="ru-RU"/>
        </w:rPr>
        <w:t xml:space="preserve"> центров, отдавая приоритет </w:t>
      </w:r>
      <w:r w:rsidR="00820976">
        <w:rPr>
          <w:rFonts w:eastAsia="Times New Roman"/>
          <w:szCs w:val="24"/>
          <w:lang w:val="ru-RU"/>
        </w:rPr>
        <w:t>[регионам с чрезвычайно богатым разнообразием,</w:t>
      </w:r>
      <w:r w:rsidR="00820976" w:rsidRPr="00820976">
        <w:rPr>
          <w:lang w:val="ru-RU"/>
        </w:rPr>
        <w:t xml:space="preserve"> </w:t>
      </w:r>
      <w:r w:rsidR="00820976" w:rsidRPr="00820976">
        <w:rPr>
          <w:rFonts w:eastAsia="Times New Roman"/>
          <w:szCs w:val="24"/>
          <w:lang w:val="ru-RU"/>
        </w:rPr>
        <w:t xml:space="preserve">в том числе малым островам и </w:t>
      </w:r>
      <w:r w:rsidR="00820976">
        <w:rPr>
          <w:rFonts w:eastAsia="Times New Roman"/>
          <w:szCs w:val="24"/>
          <w:lang w:val="ru-RU"/>
        </w:rPr>
        <w:t>районам с высоким уровнем</w:t>
      </w:r>
      <w:r w:rsidR="00820976" w:rsidRPr="00820976">
        <w:rPr>
          <w:rFonts w:eastAsia="Times New Roman"/>
          <w:szCs w:val="24"/>
          <w:lang w:val="ru-RU"/>
        </w:rPr>
        <w:t xml:space="preserve"> биоразнообразия и] </w:t>
      </w:r>
      <w:proofErr w:type="spellStart"/>
      <w:r w:rsidRPr="003D6B8D">
        <w:rPr>
          <w:rFonts w:eastAsia="Times New Roman"/>
          <w:szCs w:val="24"/>
          <w:lang w:val="ru-RU"/>
        </w:rPr>
        <w:t>недопредставленным</w:t>
      </w:r>
      <w:proofErr w:type="spellEnd"/>
      <w:r w:rsidRPr="003D6B8D">
        <w:rPr>
          <w:rFonts w:eastAsia="Times New Roman"/>
          <w:szCs w:val="24"/>
          <w:lang w:val="ru-RU"/>
        </w:rPr>
        <w:t xml:space="preserve"> регионам</w:t>
      </w:r>
      <w:r w:rsidR="000F43FF">
        <w:rPr>
          <w:rFonts w:eastAsia="Times New Roman"/>
          <w:szCs w:val="24"/>
          <w:lang w:val="ru-RU"/>
        </w:rPr>
        <w:t>,</w:t>
      </w:r>
      <w:r w:rsidRPr="003D6B8D">
        <w:rPr>
          <w:rFonts w:eastAsia="Times New Roman"/>
          <w:szCs w:val="24"/>
          <w:lang w:val="ru-RU"/>
        </w:rPr>
        <w:t xml:space="preserve"> с тем чтобы обеспечить справедливое географическое распределение центров и сбалансированное внимание центров передового опыта ко всем целям Конвенции и протоколов к ней;]</w:t>
      </w:r>
    </w:p>
    <w:p w14:paraId="3A01046E" w14:textId="6E674B33" w:rsidR="004321A4" w:rsidRPr="004321A4" w:rsidRDefault="004321A4" w:rsidP="002729C9">
      <w:pPr>
        <w:tabs>
          <w:tab w:val="clear" w:pos="567"/>
          <w:tab w:val="clear" w:pos="1134"/>
          <w:tab w:val="clear" w:pos="2268"/>
        </w:tabs>
        <w:spacing w:before="120" w:after="120"/>
        <w:ind w:left="567" w:firstLine="567"/>
        <w:rPr>
          <w:rFonts w:eastAsia="Times New Roman"/>
          <w:szCs w:val="24"/>
          <w:lang w:val="ru-RU"/>
        </w:rPr>
      </w:pPr>
      <w:r w:rsidRPr="004321A4">
        <w:rPr>
          <w:rFonts w:eastAsia="Times New Roman"/>
          <w:szCs w:val="24"/>
          <w:lang w:val="ru-RU"/>
        </w:rPr>
        <w:t xml:space="preserve">[25 </w:t>
      </w:r>
      <w:r>
        <w:rPr>
          <w:rFonts w:eastAsia="Times New Roman"/>
          <w:szCs w:val="24"/>
        </w:rPr>
        <w:t>Alt</w:t>
      </w:r>
      <w:r w:rsidRPr="004321A4">
        <w:rPr>
          <w:rFonts w:eastAsia="Times New Roman"/>
          <w:szCs w:val="24"/>
          <w:lang w:val="ru-RU"/>
        </w:rPr>
        <w:t xml:space="preserve">. </w:t>
      </w:r>
      <w:r w:rsidRPr="003D6B8D">
        <w:rPr>
          <w:rFonts w:eastAsia="Times New Roman"/>
          <w:i/>
          <w:iCs/>
          <w:szCs w:val="24"/>
          <w:lang w:val="ru-RU"/>
        </w:rPr>
        <w:t>постановляет</w:t>
      </w:r>
      <w:r w:rsidRPr="003D6B8D">
        <w:rPr>
          <w:rFonts w:eastAsia="Times New Roman"/>
          <w:szCs w:val="24"/>
          <w:lang w:val="ru-RU"/>
        </w:rPr>
        <w:t xml:space="preserve"> объявить второй конкурс на создание </w:t>
      </w:r>
      <w:r>
        <w:rPr>
          <w:rFonts w:eastAsia="Times New Roman"/>
          <w:szCs w:val="24"/>
          <w:lang w:val="ru-RU"/>
        </w:rPr>
        <w:t>региональных и субрегиональных</w:t>
      </w:r>
      <w:r w:rsidRPr="003D6B8D">
        <w:rPr>
          <w:rFonts w:eastAsia="Times New Roman"/>
          <w:szCs w:val="24"/>
          <w:lang w:val="ru-RU"/>
        </w:rPr>
        <w:t xml:space="preserve"> центров</w:t>
      </w:r>
      <w:r>
        <w:rPr>
          <w:rFonts w:eastAsia="Times New Roman"/>
          <w:szCs w:val="24"/>
          <w:lang w:val="ru-RU"/>
        </w:rPr>
        <w:t>,</w:t>
      </w:r>
      <w:r w:rsidRPr="003D6B8D">
        <w:rPr>
          <w:rFonts w:eastAsia="Times New Roman"/>
          <w:szCs w:val="24"/>
          <w:lang w:val="ru-RU"/>
        </w:rPr>
        <w:t xml:space="preserve"> с тем чтобы обеспечить справедливое географическое распределение</w:t>
      </w:r>
      <w:r>
        <w:rPr>
          <w:rFonts w:eastAsia="Times New Roman"/>
          <w:szCs w:val="24"/>
          <w:lang w:val="ru-RU"/>
        </w:rPr>
        <w:t xml:space="preserve">, не откладывая вместе с тем начало работы центров, указанных в приложении </w:t>
      </w:r>
      <w:r>
        <w:rPr>
          <w:rFonts w:eastAsia="Times New Roman"/>
          <w:szCs w:val="24"/>
        </w:rPr>
        <w:t>I</w:t>
      </w:r>
      <w:r w:rsidR="00944B87">
        <w:rPr>
          <w:rFonts w:eastAsia="Times New Roman"/>
          <w:szCs w:val="24"/>
          <w:lang w:val="ru-RU"/>
        </w:rPr>
        <w:t>;</w:t>
      </w:r>
      <w:r w:rsidRPr="004321A4">
        <w:rPr>
          <w:rFonts w:eastAsia="Times New Roman"/>
          <w:szCs w:val="24"/>
          <w:lang w:val="ru-RU"/>
        </w:rPr>
        <w:t xml:space="preserve">] </w:t>
      </w:r>
    </w:p>
    <w:p w14:paraId="09DAB87D"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000F43FF">
        <w:rPr>
          <w:rFonts w:eastAsia="Times New Roman"/>
          <w:szCs w:val="24"/>
          <w:lang w:val="ru-RU"/>
        </w:rPr>
        <w:t>6</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 xml:space="preserve">поручает </w:t>
      </w:r>
      <w:r w:rsidRPr="003D6B8D">
        <w:rPr>
          <w:rFonts w:eastAsia="Times New Roman"/>
          <w:szCs w:val="24"/>
          <w:lang w:val="ru-RU"/>
        </w:rPr>
        <w:t>Исполнительному секретарю, при условии наличия ресурсов:</w:t>
      </w:r>
    </w:p>
    <w:p w14:paraId="26E43C66"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в кратчайшие сроки начать работу глобального координационного органа в соответствии с условиями, изложенными в приложении II;</w:t>
      </w:r>
    </w:p>
    <w:p w14:paraId="1CEDD63F" w14:textId="77777777" w:rsidR="002729C9" w:rsidRPr="000E0095" w:rsidRDefault="002729C9" w:rsidP="000F43FF">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w:t>
      </w:r>
      <w:r w:rsidR="000F43FF">
        <w:rPr>
          <w:rFonts w:eastAsia="Times New Roman"/>
          <w:szCs w:val="24"/>
          <w:lang w:val="fr-FR"/>
        </w:rPr>
        <w:t>b</w:t>
      </w:r>
      <w:r w:rsidRPr="003D6B8D">
        <w:rPr>
          <w:rFonts w:eastAsia="Times New Roman"/>
          <w:szCs w:val="24"/>
          <w:lang w:val="ru-RU"/>
        </w:rPr>
        <w:t>)</w:t>
      </w:r>
      <w:r w:rsidRPr="003D6B8D">
        <w:rPr>
          <w:rFonts w:eastAsia="Times New Roman"/>
          <w:szCs w:val="24"/>
          <w:lang w:val="ru-RU"/>
        </w:rPr>
        <w:tab/>
        <w:t>изыскать дополнительные финансовые ресурсы и возможности технической помощи и содействовать их мобилизации для обеспечения возможности для региональных и субрегиональных центров поддержки начать осуществление программ и мероприятий поддержки в своих соответствующих субрегионах в целях реализации потребностей в потенциале и приоритетов, определенных Сторонами;</w:t>
      </w:r>
    </w:p>
    <w:p w14:paraId="6B40E369"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w:t>
      </w:r>
      <w:r w:rsidR="000F43FF">
        <w:rPr>
          <w:rFonts w:eastAsia="Times New Roman"/>
          <w:szCs w:val="24"/>
          <w:lang w:val="fr-FR"/>
        </w:rPr>
        <w:t>c</w:t>
      </w:r>
      <w:r w:rsidRPr="003D6B8D">
        <w:rPr>
          <w:rFonts w:eastAsia="Times New Roman"/>
          <w:szCs w:val="24"/>
          <w:lang w:val="ru-RU"/>
        </w:rPr>
        <w:t>)</w:t>
      </w:r>
      <w:r w:rsidRPr="003D6B8D">
        <w:rPr>
          <w:rFonts w:eastAsia="Times New Roman"/>
          <w:szCs w:val="24"/>
          <w:lang w:val="ru-RU"/>
        </w:rPr>
        <w:tab/>
      </w:r>
      <w:r w:rsidR="000F43FF">
        <w:rPr>
          <w:rFonts w:eastAsia="Times New Roman"/>
          <w:szCs w:val="24"/>
          <w:lang w:val="ru-RU"/>
        </w:rPr>
        <w:t>о</w:t>
      </w:r>
      <w:r w:rsidR="000F43FF" w:rsidRPr="000F43FF">
        <w:rPr>
          <w:rFonts w:eastAsia="Times New Roman"/>
          <w:szCs w:val="24"/>
          <w:lang w:val="ru-RU"/>
        </w:rPr>
        <w:t xml:space="preserve">бновить документ CBD/COP/16/INF/24 с учетом соответствующих </w:t>
      </w:r>
      <w:r w:rsidRPr="003D6B8D">
        <w:rPr>
          <w:rFonts w:eastAsia="Times New Roman"/>
          <w:szCs w:val="24"/>
          <w:lang w:val="ru-RU"/>
        </w:rPr>
        <w:t>заяв</w:t>
      </w:r>
      <w:r w:rsidR="000F43FF">
        <w:rPr>
          <w:rFonts w:eastAsia="Times New Roman"/>
          <w:szCs w:val="24"/>
          <w:lang w:val="ru-RU"/>
        </w:rPr>
        <w:t>ок</w:t>
      </w:r>
      <w:r w:rsidRPr="003D6B8D">
        <w:rPr>
          <w:rFonts w:eastAsia="Times New Roman"/>
          <w:szCs w:val="24"/>
          <w:lang w:val="ru-RU"/>
        </w:rPr>
        <w:t xml:space="preserve"> о проведении мероприятий по </w:t>
      </w:r>
      <w:r w:rsidR="0006211A">
        <w:rPr>
          <w:rFonts w:eastAsia="Times New Roman"/>
          <w:szCs w:val="24"/>
          <w:lang w:val="ru-RU"/>
        </w:rPr>
        <w:t>созданию</w:t>
      </w:r>
      <w:r w:rsidRPr="003D6B8D">
        <w:rPr>
          <w:rFonts w:eastAsia="Times New Roman"/>
          <w:szCs w:val="24"/>
          <w:lang w:val="ru-RU"/>
        </w:rPr>
        <w:t xml:space="preserve"> и развитию потенциала</w:t>
      </w:r>
      <w:r w:rsidR="000F43FF">
        <w:rPr>
          <w:rFonts w:eastAsia="Times New Roman"/>
          <w:szCs w:val="24"/>
          <w:lang w:val="ru-RU"/>
        </w:rPr>
        <w:t xml:space="preserve">, научно-техническому </w:t>
      </w:r>
      <w:r w:rsidR="000F43FF">
        <w:rPr>
          <w:rFonts w:eastAsia="Times New Roman"/>
          <w:szCs w:val="24"/>
          <w:lang w:val="ru-RU"/>
        </w:rPr>
        <w:lastRenderedPageBreak/>
        <w:t>сотрудничеству и поддержке в области передачи технологий, вытекающих из</w:t>
      </w:r>
      <w:r w:rsidRPr="003D6B8D">
        <w:rPr>
          <w:rFonts w:eastAsia="Times New Roman"/>
          <w:szCs w:val="24"/>
          <w:lang w:val="ru-RU"/>
        </w:rPr>
        <w:t xml:space="preserve"> решени</w:t>
      </w:r>
      <w:r w:rsidR="000F43FF">
        <w:rPr>
          <w:rFonts w:eastAsia="Times New Roman"/>
          <w:szCs w:val="24"/>
          <w:lang w:val="ru-RU"/>
        </w:rPr>
        <w:t>й</w:t>
      </w:r>
      <w:r w:rsidRPr="003D6B8D">
        <w:rPr>
          <w:rFonts w:eastAsia="Times New Roman"/>
          <w:szCs w:val="24"/>
          <w:lang w:val="ru-RU"/>
        </w:rPr>
        <w:t xml:space="preserve"> Конференции Сторон и Конференции Сторон, выступающей в качестве совещания Сторон протоколов, и направлять их региональным и субрегиональным центрам поддержки и глобальному координационному органу; </w:t>
      </w:r>
    </w:p>
    <w:p w14:paraId="336119A6"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w:t>
      </w:r>
      <w:r w:rsidR="000F43FF">
        <w:rPr>
          <w:rFonts w:eastAsia="Times New Roman"/>
          <w:szCs w:val="24"/>
          <w:lang w:val="fr-FR"/>
        </w:rPr>
        <w:t>d</w:t>
      </w:r>
      <w:r w:rsidRPr="003D6B8D">
        <w:rPr>
          <w:rFonts w:eastAsia="Times New Roman"/>
          <w:szCs w:val="24"/>
          <w:lang w:val="ru-RU"/>
        </w:rPr>
        <w:t>)</w:t>
      </w:r>
      <w:r w:rsidRPr="003D6B8D">
        <w:rPr>
          <w:rFonts w:eastAsia="Times New Roman"/>
          <w:szCs w:val="24"/>
          <w:lang w:val="ru-RU"/>
        </w:rPr>
        <w:tab/>
        <w:t>разработать в сотрудничестве с Неофициальной консультативной группой и в соответствии с индикаторами, представленными в документе CBD/TSC/IAG/2024/1/2, критерии для оценки эффективности деятельности региональных и субрегиональных центров и глобального координационного органа;</w:t>
      </w:r>
    </w:p>
    <w:p w14:paraId="2F21BB5D" w14:textId="77777777" w:rsidR="002729C9" w:rsidRPr="000E0095"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w:t>
      </w:r>
      <w:r w:rsidR="000F43FF">
        <w:rPr>
          <w:rFonts w:eastAsia="Times New Roman"/>
          <w:szCs w:val="24"/>
          <w:lang w:val="fr-FR"/>
        </w:rPr>
        <w:t>e</w:t>
      </w:r>
      <w:r w:rsidRPr="003D6B8D">
        <w:rPr>
          <w:rFonts w:eastAsia="Times New Roman"/>
          <w:szCs w:val="24"/>
          <w:lang w:val="ru-RU"/>
        </w:rPr>
        <w:t>)</w:t>
      </w:r>
      <w:r w:rsidRPr="003D6B8D">
        <w:rPr>
          <w:rFonts w:eastAsia="Times New Roman"/>
          <w:szCs w:val="24"/>
          <w:lang w:val="ru-RU"/>
        </w:rPr>
        <w:tab/>
        <w:t>подготовить доклад о работе механизма научно-технического сотрудничества, включая деятельность региональных и субрегиональных центров поддержки, на основе ежегодных докладов об их деятельности и о деятельности глобального координационного органа для рассмотрения Вспомогательным органом по осуществлению на его 6-м совещании и Конференцией Сторон на ее 17-м совещании.</w:t>
      </w:r>
    </w:p>
    <w:p w14:paraId="3C1DB241" w14:textId="77777777" w:rsidR="005106B5" w:rsidRPr="000E0095" w:rsidRDefault="005106B5">
      <w:pPr>
        <w:tabs>
          <w:tab w:val="clear" w:pos="567"/>
          <w:tab w:val="clear" w:pos="1134"/>
          <w:tab w:val="clear" w:pos="1701"/>
          <w:tab w:val="clear" w:pos="2268"/>
        </w:tabs>
        <w:spacing w:after="160" w:line="259" w:lineRule="auto"/>
        <w:jc w:val="left"/>
        <w:rPr>
          <w:rFonts w:eastAsia="Times New Roman"/>
          <w:szCs w:val="24"/>
          <w:lang w:val="ru-RU"/>
        </w:rPr>
      </w:pPr>
      <w:r w:rsidRPr="000E0095">
        <w:rPr>
          <w:rFonts w:eastAsia="Times New Roman"/>
          <w:szCs w:val="24"/>
          <w:lang w:val="ru-RU"/>
        </w:rPr>
        <w:br w:type="page"/>
      </w:r>
    </w:p>
    <w:p w14:paraId="5A4C4ECA" w14:textId="77777777" w:rsidR="002729C9" w:rsidRPr="003D6B8D" w:rsidRDefault="002729C9" w:rsidP="002729C9">
      <w:pPr>
        <w:keepNext/>
        <w:tabs>
          <w:tab w:val="clear" w:pos="567"/>
          <w:tab w:val="clear" w:pos="1134"/>
          <w:tab w:val="clear" w:pos="1701"/>
          <w:tab w:val="clear" w:pos="2268"/>
        </w:tabs>
        <w:spacing w:before="240"/>
        <w:ind w:left="567"/>
        <w:rPr>
          <w:rFonts w:eastAsia="Times New Roman"/>
          <w:b/>
          <w:sz w:val="24"/>
          <w:szCs w:val="24"/>
          <w:lang w:val="ru-RU"/>
        </w:rPr>
      </w:pPr>
      <w:r w:rsidRPr="003D6B8D">
        <w:rPr>
          <w:rFonts w:ascii="Times New Roman Bold" w:eastAsiaTheme="majorEastAsia" w:hAnsi="Times New Roman Bold"/>
          <w:b/>
          <w:bCs/>
          <w:spacing w:val="5"/>
          <w:kern w:val="28"/>
          <w:sz w:val="24"/>
          <w:szCs w:val="24"/>
          <w:lang w:val="ru-RU"/>
        </w:rPr>
        <w:lastRenderedPageBreak/>
        <w:t>Приложение I</w:t>
      </w:r>
    </w:p>
    <w:p w14:paraId="3C7779CB" w14:textId="77777777" w:rsidR="002729C9" w:rsidRPr="005106B5" w:rsidRDefault="002729C9" w:rsidP="002729C9">
      <w:pPr>
        <w:keepNext/>
        <w:tabs>
          <w:tab w:val="clear" w:pos="567"/>
          <w:tab w:val="clear" w:pos="1134"/>
          <w:tab w:val="clear" w:pos="1701"/>
          <w:tab w:val="clear" w:pos="2268"/>
        </w:tabs>
        <w:spacing w:after="120"/>
        <w:ind w:left="562"/>
        <w:jc w:val="left"/>
        <w:rPr>
          <w:rFonts w:ascii="Times New Roman Bold" w:eastAsiaTheme="majorEastAsia" w:hAnsi="Times New Roman Bold"/>
          <w:b/>
          <w:bCs/>
          <w:spacing w:val="5"/>
          <w:kern w:val="28"/>
          <w:sz w:val="24"/>
          <w:szCs w:val="24"/>
          <w:lang w:val="ru-RU"/>
        </w:rPr>
      </w:pPr>
      <w:r w:rsidRPr="003D6B8D">
        <w:rPr>
          <w:rFonts w:eastAsia="Times New Roman"/>
          <w:b/>
          <w:sz w:val="24"/>
          <w:szCs w:val="24"/>
          <w:lang w:val="ru-RU"/>
        </w:rPr>
        <w:t>Учреждения и организации, отобранные для размещения региональных и субрегиональных центров поддержки научно-технического сотрудничеств</w:t>
      </w:r>
      <w:r w:rsidR="005106B5">
        <w:rPr>
          <w:rFonts w:eastAsia="Times New Roman"/>
          <w:b/>
          <w:sz w:val="24"/>
          <w:szCs w:val="24"/>
          <w:lang w:val="ru-RU"/>
        </w:rPr>
        <w:t>а</w:t>
      </w:r>
    </w:p>
    <w:p w14:paraId="4E88357D" w14:textId="77777777" w:rsidR="002729C9" w:rsidRPr="003D6B8D" w:rsidRDefault="002729C9" w:rsidP="002729C9">
      <w:pPr>
        <w:tabs>
          <w:tab w:val="clear" w:pos="567"/>
          <w:tab w:val="clear" w:pos="1134"/>
          <w:tab w:val="clear" w:pos="1701"/>
          <w:tab w:val="clear" w:pos="2268"/>
        </w:tabs>
        <w:spacing w:before="120"/>
        <w:ind w:left="567"/>
        <w:rPr>
          <w:rFonts w:eastAsia="Times New Roman"/>
          <w:b/>
          <w:bCs/>
          <w:szCs w:val="24"/>
          <w:lang w:val="ru-RU"/>
        </w:rPr>
      </w:pPr>
      <w:r w:rsidRPr="003D6B8D">
        <w:rPr>
          <w:rFonts w:eastAsia="Times New Roman"/>
          <w:b/>
          <w:bCs/>
          <w:szCs w:val="24"/>
          <w:lang w:val="ru-RU"/>
        </w:rPr>
        <w:t>Африка</w:t>
      </w:r>
    </w:p>
    <w:p w14:paraId="5A78E6F5"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Комиссия по лесам Центральной Африки</w:t>
      </w:r>
    </w:p>
    <w:p w14:paraId="6B412A14"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Центр экологического мониторинга</w:t>
      </w:r>
    </w:p>
    <w:p w14:paraId="3DF842BE"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Региональный центр картирования ресурсов в целях развития</w:t>
      </w:r>
    </w:p>
    <w:p w14:paraId="78254810"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proofErr w:type="spellStart"/>
      <w:r w:rsidRPr="003D6B8D">
        <w:rPr>
          <w:rFonts w:eastAsia="Times New Roman"/>
          <w:szCs w:val="24"/>
          <w:lang w:val="ru-RU"/>
        </w:rPr>
        <w:t>Сахаро-сахельская</w:t>
      </w:r>
      <w:proofErr w:type="spellEnd"/>
      <w:r w:rsidRPr="003D6B8D">
        <w:rPr>
          <w:rFonts w:eastAsia="Times New Roman"/>
          <w:szCs w:val="24"/>
          <w:lang w:val="ru-RU"/>
        </w:rPr>
        <w:t xml:space="preserve"> обсерватория</w:t>
      </w:r>
    </w:p>
    <w:p w14:paraId="494A943C"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Южноафриканский национальный институт биоразнообразия</w:t>
      </w:r>
    </w:p>
    <w:p w14:paraId="4D25968A"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p>
    <w:p w14:paraId="360D16AF" w14:textId="77777777" w:rsidR="002729C9" w:rsidRPr="003D6B8D" w:rsidRDefault="002729C9" w:rsidP="002729C9">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Американский регион</w:t>
      </w:r>
    </w:p>
    <w:p w14:paraId="2F2BF64A" w14:textId="77777777" w:rsidR="002729C9" w:rsidRPr="003D6B8D" w:rsidRDefault="002729C9" w:rsidP="002729C9">
      <w:pPr>
        <w:tabs>
          <w:tab w:val="clear" w:pos="567"/>
          <w:tab w:val="clear" w:pos="1134"/>
          <w:tab w:val="clear" w:pos="1701"/>
          <w:tab w:val="clear" w:pos="2268"/>
        </w:tabs>
        <w:ind w:left="1418" w:hanging="698"/>
        <w:rPr>
          <w:rFonts w:eastAsia="Times New Roman"/>
          <w:szCs w:val="24"/>
          <w:lang w:val="ru-RU"/>
        </w:rPr>
      </w:pPr>
      <w:r w:rsidRPr="003D6B8D">
        <w:rPr>
          <w:rFonts w:eastAsia="Times New Roman"/>
          <w:szCs w:val="24"/>
          <w:lang w:val="ru-RU"/>
        </w:rPr>
        <w:t>•</w:t>
      </w:r>
      <w:r w:rsidRPr="003D6B8D">
        <w:rPr>
          <w:rFonts w:eastAsia="Times New Roman"/>
          <w:szCs w:val="24"/>
          <w:lang w:val="ru-RU"/>
        </w:rPr>
        <w:tab/>
        <w:t>Научно-исследовательский институт биологических ресурсов им. Александра фон Гумбольдта</w:t>
      </w:r>
    </w:p>
    <w:p w14:paraId="44944FFF"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Карибское сообщество</w:t>
      </w:r>
    </w:p>
    <w:p w14:paraId="08CDBEAF"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Центральноамериканская комиссия по окружающей среде и развитию</w:t>
      </w:r>
    </w:p>
    <w:p w14:paraId="5818F945"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p>
    <w:p w14:paraId="511FA0A9" w14:textId="77777777" w:rsidR="002729C9" w:rsidRPr="003D6B8D" w:rsidRDefault="002729C9" w:rsidP="002729C9">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Азия</w:t>
      </w:r>
    </w:p>
    <w:p w14:paraId="45635002"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Центр по биоразнообразию АСЕАН</w:t>
      </w:r>
    </w:p>
    <w:p w14:paraId="0E0123B0"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r w:rsidRPr="003D6B8D">
        <w:rPr>
          <w:rFonts w:eastAsia="Times New Roman"/>
          <w:lang w:val="ru-RU"/>
        </w:rPr>
        <w:t>Региональный офис Международного союза охраны природы</w:t>
      </w:r>
      <w:r w:rsidRPr="003D6B8D">
        <w:rPr>
          <w:rFonts w:eastAsia="Times New Roman"/>
          <w:szCs w:val="24"/>
          <w:lang w:val="ru-RU"/>
        </w:rPr>
        <w:t xml:space="preserve"> для Азии</w:t>
      </w:r>
    </w:p>
    <w:p w14:paraId="5CC2CAF0"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r w:rsidRPr="003D6B8D">
        <w:rPr>
          <w:rFonts w:eastAsia="Times New Roman"/>
          <w:lang w:val="ru-RU"/>
        </w:rPr>
        <w:t>Региональный офис Международного союза охраны природы</w:t>
      </w:r>
      <w:r w:rsidRPr="003D6B8D">
        <w:rPr>
          <w:rFonts w:eastAsia="Times New Roman"/>
          <w:szCs w:val="24"/>
          <w:lang w:val="ru-RU"/>
        </w:rPr>
        <w:t xml:space="preserve"> для Западной Азии</w:t>
      </w:r>
    </w:p>
    <w:p w14:paraId="37F03546"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proofErr w:type="spellStart"/>
      <w:r w:rsidRPr="003D6B8D">
        <w:rPr>
          <w:rFonts w:eastAsia="Times New Roman"/>
          <w:szCs w:val="24"/>
          <w:lang w:val="ru-RU"/>
        </w:rPr>
        <w:t>Нанкинский</w:t>
      </w:r>
      <w:proofErr w:type="spellEnd"/>
      <w:r w:rsidRPr="003D6B8D">
        <w:rPr>
          <w:rFonts w:eastAsia="Times New Roman"/>
          <w:szCs w:val="24"/>
          <w:lang w:val="ru-RU"/>
        </w:rPr>
        <w:t xml:space="preserve"> институт наук об окружающей среде</w:t>
      </w:r>
    </w:p>
    <w:p w14:paraId="1538A157"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Региональный экологический центр Центральной Азии</w:t>
      </w:r>
    </w:p>
    <w:p w14:paraId="38923117"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p>
    <w:p w14:paraId="5B7218D2" w14:textId="77777777" w:rsidR="002729C9" w:rsidRPr="003D6B8D" w:rsidRDefault="002729C9" w:rsidP="002729C9">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Европа</w:t>
      </w:r>
    </w:p>
    <w:p w14:paraId="432F057C" w14:textId="77777777" w:rsidR="002729C9" w:rsidRPr="003D6B8D" w:rsidRDefault="002729C9" w:rsidP="002729C9">
      <w:pPr>
        <w:tabs>
          <w:tab w:val="clear" w:pos="567"/>
          <w:tab w:val="clear" w:pos="1134"/>
          <w:tab w:val="clear" w:pos="1701"/>
          <w:tab w:val="clear" w:pos="2268"/>
        </w:tabs>
        <w:ind w:left="720"/>
        <w:rPr>
          <w:rFonts w:eastAsia="Times New Roman"/>
          <w:lang w:val="ru-RU"/>
        </w:rPr>
      </w:pPr>
      <w:r w:rsidRPr="003D6B8D">
        <w:rPr>
          <w:rFonts w:eastAsia="Times New Roman"/>
          <w:lang w:val="ru-RU"/>
        </w:rPr>
        <w:t>•</w:t>
      </w:r>
      <w:r w:rsidRPr="003D6B8D">
        <w:rPr>
          <w:rFonts w:eastAsia="Times New Roman"/>
          <w:lang w:val="ru-RU"/>
        </w:rPr>
        <w:tab/>
        <w:t>Объединенный исследовательский центр Европейской комиссии</w:t>
      </w:r>
    </w:p>
    <w:p w14:paraId="7DF22DAD" w14:textId="77777777" w:rsidR="002729C9" w:rsidRPr="003D6B8D" w:rsidRDefault="002729C9" w:rsidP="002729C9">
      <w:pPr>
        <w:tabs>
          <w:tab w:val="clear" w:pos="567"/>
          <w:tab w:val="clear" w:pos="1134"/>
          <w:tab w:val="clear" w:pos="1701"/>
          <w:tab w:val="clear" w:pos="2268"/>
        </w:tabs>
        <w:ind w:left="1418" w:hanging="698"/>
        <w:rPr>
          <w:rFonts w:eastAsia="Times New Roman"/>
          <w:lang w:val="ru-RU"/>
        </w:rPr>
      </w:pPr>
      <w:r w:rsidRPr="003D6B8D">
        <w:rPr>
          <w:rFonts w:eastAsia="Times New Roman"/>
          <w:lang w:val="ru-RU"/>
        </w:rPr>
        <w:t>•</w:t>
      </w:r>
      <w:r w:rsidRPr="003D6B8D">
        <w:rPr>
          <w:rFonts w:eastAsia="Times New Roman"/>
          <w:lang w:val="ru-RU"/>
        </w:rPr>
        <w:tab/>
        <w:t>Центр сотрудничества в Средиземноморском регионе Международного союза охраны природы</w:t>
      </w:r>
    </w:p>
    <w:p w14:paraId="4ECF3890" w14:textId="77777777" w:rsidR="002729C9" w:rsidRPr="003D6B8D" w:rsidRDefault="002729C9" w:rsidP="002729C9">
      <w:pPr>
        <w:tabs>
          <w:tab w:val="clear" w:pos="567"/>
          <w:tab w:val="clear" w:pos="1134"/>
          <w:tab w:val="clear" w:pos="1701"/>
          <w:tab w:val="clear" w:pos="2268"/>
        </w:tabs>
        <w:ind w:left="1429" w:hanging="720"/>
        <w:rPr>
          <w:rFonts w:eastAsia="Times New Roman"/>
          <w:lang w:val="ru-RU"/>
        </w:rPr>
      </w:pPr>
      <w:r w:rsidRPr="003D6B8D">
        <w:rPr>
          <w:rFonts w:eastAsia="Times New Roman"/>
          <w:lang w:val="ru-RU"/>
        </w:rPr>
        <w:t>•</w:t>
      </w:r>
      <w:r w:rsidRPr="003D6B8D">
        <w:rPr>
          <w:rFonts w:eastAsia="Times New Roman"/>
          <w:lang w:val="ru-RU"/>
        </w:rPr>
        <w:tab/>
        <w:t>Региональный офис Международного союза охраны природы для Восточной Европы и Центральной Азии</w:t>
      </w:r>
    </w:p>
    <w:p w14:paraId="7EB9C9BF" w14:textId="77777777" w:rsidR="002729C9" w:rsidRPr="003D6B8D" w:rsidRDefault="002729C9" w:rsidP="002729C9">
      <w:pPr>
        <w:tabs>
          <w:tab w:val="clear" w:pos="567"/>
          <w:tab w:val="clear" w:pos="1134"/>
          <w:tab w:val="clear" w:pos="1701"/>
          <w:tab w:val="clear" w:pos="2268"/>
        </w:tabs>
        <w:ind w:left="720"/>
        <w:rPr>
          <w:rFonts w:eastAsia="Times New Roman"/>
          <w:lang w:val="ru-RU"/>
        </w:rPr>
      </w:pPr>
      <w:r w:rsidRPr="003D6B8D">
        <w:rPr>
          <w:rFonts w:eastAsia="Times New Roman"/>
          <w:lang w:val="ru-RU"/>
        </w:rPr>
        <w:t>•</w:t>
      </w:r>
      <w:r w:rsidRPr="003D6B8D">
        <w:rPr>
          <w:rFonts w:eastAsia="Times New Roman"/>
          <w:lang w:val="ru-RU"/>
        </w:rPr>
        <w:tab/>
        <w:t>Бельгийский Королевский институт естественных наук</w:t>
      </w:r>
    </w:p>
    <w:p w14:paraId="387D91A2" w14:textId="77777777" w:rsidR="002729C9" w:rsidRPr="003D6B8D" w:rsidRDefault="002729C9" w:rsidP="002729C9">
      <w:pPr>
        <w:tabs>
          <w:tab w:val="clear" w:pos="567"/>
          <w:tab w:val="clear" w:pos="1134"/>
          <w:tab w:val="clear" w:pos="1701"/>
          <w:tab w:val="clear" w:pos="2268"/>
        </w:tabs>
        <w:ind w:left="720"/>
        <w:rPr>
          <w:rFonts w:eastAsia="Times New Roman"/>
          <w:szCs w:val="24"/>
          <w:lang w:val="ru-RU"/>
        </w:rPr>
      </w:pPr>
    </w:p>
    <w:p w14:paraId="4448C766" w14:textId="77777777" w:rsidR="002729C9" w:rsidRPr="003D6B8D" w:rsidRDefault="002729C9" w:rsidP="002729C9">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Океания</w:t>
      </w:r>
    </w:p>
    <w:p w14:paraId="37165BD6" w14:textId="77777777" w:rsidR="002729C9" w:rsidRPr="003D6B8D" w:rsidRDefault="002729C9" w:rsidP="002729C9">
      <w:pPr>
        <w:keepNext/>
        <w:tabs>
          <w:tab w:val="clear" w:pos="567"/>
          <w:tab w:val="clear" w:pos="1134"/>
          <w:tab w:val="clear" w:pos="1701"/>
          <w:tab w:val="clear" w:pos="2268"/>
        </w:tabs>
        <w:spacing w:before="120"/>
        <w:ind w:left="709"/>
        <w:rPr>
          <w:rFonts w:eastAsia="Times New Roman"/>
          <w:lang w:val="ru-RU"/>
        </w:rPr>
      </w:pPr>
      <w:r w:rsidRPr="003D6B8D">
        <w:rPr>
          <w:rFonts w:ascii="Times New Roman Bold" w:eastAsiaTheme="majorEastAsia" w:hAnsi="Times New Roman Bold"/>
          <w:bCs/>
          <w:spacing w:val="5"/>
          <w:kern w:val="28"/>
          <w:lang w:val="ru-RU"/>
        </w:rPr>
        <w:t>•</w:t>
      </w:r>
      <w:r w:rsidRPr="003D6B8D">
        <w:rPr>
          <w:rFonts w:ascii="Times New Roman Bold" w:eastAsiaTheme="majorEastAsia" w:hAnsi="Times New Roman Bold"/>
          <w:bCs/>
          <w:spacing w:val="5"/>
          <w:kern w:val="28"/>
          <w:lang w:val="ru-RU"/>
        </w:rPr>
        <w:tab/>
        <w:t>Секретариат Тихоокеанской региональной программы по окружающей среде</w:t>
      </w:r>
    </w:p>
    <w:p w14:paraId="6FCDFB07" w14:textId="77777777" w:rsidR="002729C9" w:rsidRPr="003D6B8D" w:rsidRDefault="002729C9" w:rsidP="002729C9">
      <w:pPr>
        <w:keepNext/>
        <w:tabs>
          <w:tab w:val="clear" w:pos="567"/>
          <w:tab w:val="clear" w:pos="1134"/>
          <w:tab w:val="clear" w:pos="1701"/>
          <w:tab w:val="clear" w:pos="2268"/>
        </w:tabs>
        <w:spacing w:before="120"/>
        <w:ind w:left="567"/>
        <w:rPr>
          <w:rFonts w:eastAsia="Times New Roman"/>
          <w:b/>
          <w:sz w:val="24"/>
          <w:szCs w:val="24"/>
          <w:lang w:val="ru-RU"/>
        </w:rPr>
      </w:pPr>
      <w:r w:rsidRPr="003D6B8D">
        <w:rPr>
          <w:rFonts w:ascii="Times New Roman Bold" w:eastAsiaTheme="majorEastAsia" w:hAnsi="Times New Roman Bold"/>
          <w:b/>
          <w:bCs/>
          <w:spacing w:val="5"/>
          <w:kern w:val="28"/>
          <w:sz w:val="24"/>
          <w:szCs w:val="24"/>
          <w:lang w:val="ru-RU"/>
        </w:rPr>
        <w:t>Приложение II</w:t>
      </w:r>
    </w:p>
    <w:p w14:paraId="4C243706" w14:textId="77777777" w:rsidR="002729C9" w:rsidRPr="003D6B8D" w:rsidRDefault="002729C9" w:rsidP="002729C9">
      <w:pPr>
        <w:keepNext/>
        <w:tabs>
          <w:tab w:val="clear" w:pos="567"/>
          <w:tab w:val="clear" w:pos="1134"/>
          <w:tab w:val="clear" w:pos="1701"/>
          <w:tab w:val="clear" w:pos="2268"/>
        </w:tabs>
        <w:spacing w:after="120"/>
        <w:ind w:left="562"/>
        <w:jc w:val="left"/>
        <w:rPr>
          <w:rFonts w:ascii="Times New Roman Bold" w:eastAsiaTheme="majorEastAsia" w:hAnsi="Times New Roman Bold"/>
          <w:b/>
          <w:bCs/>
          <w:spacing w:val="5"/>
          <w:kern w:val="28"/>
          <w:sz w:val="24"/>
          <w:szCs w:val="24"/>
          <w:lang w:val="ru-RU"/>
        </w:rPr>
      </w:pPr>
      <w:r w:rsidRPr="003D6B8D">
        <w:rPr>
          <w:rFonts w:eastAsia="Times New Roman"/>
          <w:b/>
          <w:sz w:val="24"/>
          <w:szCs w:val="24"/>
          <w:lang w:val="ru-RU"/>
        </w:rPr>
        <w:t>Условия обеспечения функционирования глобального координационного органа механизма научно-технического сотрудничества</w:t>
      </w:r>
    </w:p>
    <w:p w14:paraId="245FC835" w14:textId="77777777" w:rsidR="002729C9" w:rsidRPr="003D6B8D" w:rsidRDefault="002729C9" w:rsidP="002729C9">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w:t>
      </w:r>
      <w:r w:rsidRPr="003D6B8D">
        <w:rPr>
          <w:rFonts w:eastAsia="Times New Roman"/>
          <w:szCs w:val="24"/>
          <w:lang w:val="ru-RU"/>
        </w:rPr>
        <w:tab/>
        <w:t>В соответствии с пунктом 27 решения 15/8 глобальный координационный орган механизма научно-технического сотрудничества будет функционировать в соответствии с условиями, изложенными ниже, и в соответствии со своими основными функциями, изложенными в этом решении. Орган будет оказывать поддержку в выявлении пробелов в научном, технологическом и инновационном потенциале, в частности для Сторон из числа развивающихся стран, на прозрачной и инклюзивной основе с учетом различных региональных особенностей. Он также будет содействовать, исходя из спроса, научно-техническому сотрудничеству и передаче технологий среди Сторон, в частности в пользу Сторон из числа развивающихся стран, в целях поддержки осуществления Конвенции и протоколов к ней, а также Куньминско-Монреальской глобальной рамочной программы в области биоразнообразия, в том числе посредством совместных научно-исследовательских программ и совместных предприятий по разработке технологий</w:t>
      </w:r>
      <w:r w:rsidR="005106B5">
        <w:rPr>
          <w:rFonts w:eastAsia="Times New Roman"/>
          <w:szCs w:val="24"/>
          <w:lang w:val="ru-RU"/>
        </w:rPr>
        <w:t>.</w:t>
      </w:r>
    </w:p>
    <w:p w14:paraId="099069BB" w14:textId="77777777"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I.</w:t>
      </w:r>
      <w:r w:rsidRPr="003D6B8D">
        <w:rPr>
          <w:rFonts w:eastAsia="Times New Roman"/>
          <w:sz w:val="24"/>
          <w:szCs w:val="24"/>
          <w:lang w:val="ru-RU" w:eastAsia="zh-CN"/>
        </w:rPr>
        <w:tab/>
      </w:r>
      <w:r w:rsidRPr="003D6B8D">
        <w:rPr>
          <w:rFonts w:eastAsia="Times New Roman"/>
          <w:b/>
          <w:sz w:val="24"/>
          <w:szCs w:val="24"/>
          <w:lang w:val="ru-RU" w:eastAsia="zh-CN"/>
        </w:rPr>
        <w:t>Организационная структура</w:t>
      </w:r>
    </w:p>
    <w:p w14:paraId="0434E18F" w14:textId="77777777" w:rsidR="002729C9" w:rsidRPr="003D6B8D" w:rsidRDefault="002729C9" w:rsidP="002729C9">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lastRenderedPageBreak/>
        <w:t>2.</w:t>
      </w:r>
      <w:r w:rsidRPr="003D6B8D">
        <w:rPr>
          <w:rFonts w:eastAsia="Times New Roman"/>
          <w:szCs w:val="24"/>
          <w:lang w:val="ru-RU"/>
        </w:rPr>
        <w:tab/>
        <w:t>Глобальный координационный орган будет состоять из небольшой и гибкой группы специалистов и административного персонала, отвечающих за повседневное руководство и управление деятельностью и мероприятиями в соответствии с его основными функциями, изложенными в пункте 27 решения 15/8.</w:t>
      </w:r>
    </w:p>
    <w:p w14:paraId="7BBDEE62" w14:textId="77777777" w:rsidR="002729C9" w:rsidRPr="003D6B8D" w:rsidRDefault="002729C9" w:rsidP="002729C9">
      <w:pPr>
        <w:tabs>
          <w:tab w:val="clear" w:pos="567"/>
          <w:tab w:val="clear" w:pos="1701"/>
          <w:tab w:val="clear" w:pos="2268"/>
        </w:tabs>
        <w:spacing w:before="120" w:after="120"/>
        <w:ind w:left="567"/>
        <w:rPr>
          <w:rFonts w:eastAsia="Times New Roman"/>
          <w:lang w:val="ru-RU"/>
        </w:rPr>
      </w:pPr>
      <w:r w:rsidRPr="003D6B8D">
        <w:rPr>
          <w:rFonts w:eastAsia="Times New Roman"/>
          <w:szCs w:val="24"/>
          <w:lang w:val="ru-RU"/>
        </w:rPr>
        <w:t>3.</w:t>
      </w:r>
      <w:r w:rsidRPr="003D6B8D">
        <w:rPr>
          <w:rFonts w:eastAsia="Times New Roman"/>
          <w:szCs w:val="24"/>
          <w:lang w:val="ru-RU"/>
        </w:rPr>
        <w:tab/>
        <w:t xml:space="preserve">Глобальный координационный орган установит партнерские отношения с международными организациями, обладающими специализированными знаниями и опытом в областях, связанных с биоразнообразием, такими как Консорциум научных партнеров по биоразнообразию, в целях оказания помощи через региональные и субрегиональные центры поддержки научно-технического сотрудничества в областях, в которых не хватает специальных знаний или потенциала, для удовлетворения всех потребностей, выявленных Сторонами. </w:t>
      </w:r>
    </w:p>
    <w:p w14:paraId="406F11B9" w14:textId="77777777"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II.</w:t>
      </w:r>
      <w:r w:rsidRPr="003D6B8D">
        <w:rPr>
          <w:rFonts w:eastAsia="Times New Roman"/>
          <w:sz w:val="24"/>
          <w:szCs w:val="24"/>
          <w:lang w:val="ru-RU" w:eastAsia="zh-CN"/>
        </w:rPr>
        <w:tab/>
      </w:r>
      <w:r w:rsidRPr="003D6B8D">
        <w:rPr>
          <w:rFonts w:eastAsia="Times New Roman"/>
          <w:b/>
          <w:sz w:val="24"/>
          <w:szCs w:val="24"/>
          <w:lang w:val="ru-RU" w:eastAsia="zh-CN"/>
        </w:rPr>
        <w:t>Руководство и надзор</w:t>
      </w:r>
    </w:p>
    <w:p w14:paraId="0007C43F" w14:textId="77777777" w:rsidR="002729C9" w:rsidRPr="003D6B8D" w:rsidRDefault="002729C9" w:rsidP="002729C9">
      <w:pPr>
        <w:tabs>
          <w:tab w:val="clear" w:pos="567"/>
          <w:tab w:val="clear" w:pos="1701"/>
          <w:tab w:val="clear" w:pos="2268"/>
        </w:tabs>
        <w:spacing w:before="120" w:after="120"/>
        <w:ind w:left="567"/>
        <w:rPr>
          <w:rFonts w:eastAsiaTheme="majorEastAsia"/>
          <w:szCs w:val="24"/>
          <w:lang w:val="ru-RU"/>
        </w:rPr>
      </w:pPr>
      <w:r w:rsidRPr="003D6B8D">
        <w:rPr>
          <w:rFonts w:eastAsia="Times New Roman"/>
          <w:szCs w:val="24"/>
          <w:lang w:val="ru-RU"/>
        </w:rPr>
        <w:t>4.</w:t>
      </w:r>
      <w:r w:rsidRPr="003D6B8D">
        <w:rPr>
          <w:rFonts w:eastAsia="Times New Roman"/>
          <w:szCs w:val="24"/>
          <w:lang w:val="ru-RU"/>
        </w:rPr>
        <w:tab/>
        <w:t xml:space="preserve">Глобальный координационный орган </w:t>
      </w:r>
      <w:r w:rsidRPr="003D6B8D">
        <w:rPr>
          <w:rFonts w:eastAsiaTheme="majorEastAsia"/>
          <w:szCs w:val="24"/>
          <w:lang w:val="ru-RU"/>
        </w:rPr>
        <w:t>будет подотчетен Конференции Сторон и будет работать под ее стратегическим руководством и контролем. Конференция Сторон будет предоставлять органу рекомендации по составлению его двухлетнего плана работы и бюджета. Общие программные приоритеты, двухлетний план работы и методы осуществления будут утверждаться Конференцией Сторон</w:t>
      </w:r>
      <w:r w:rsidRPr="003D6B8D">
        <w:rPr>
          <w:rFonts w:eastAsia="Times New Roman"/>
          <w:szCs w:val="24"/>
          <w:lang w:val="ru-RU"/>
        </w:rPr>
        <w:t xml:space="preserve"> </w:t>
      </w:r>
      <w:r w:rsidR="00A521B0" w:rsidRPr="00A521B0">
        <w:rPr>
          <w:rFonts w:eastAsiaTheme="majorEastAsia"/>
          <w:szCs w:val="24"/>
          <w:lang w:val="ru-RU"/>
        </w:rPr>
        <w:t>на каждом очередном совещании Конференции Сторон в соответствии с рекомендацией Вспомогательного органа по осуществлению</w:t>
      </w:r>
      <w:r w:rsidRPr="003D6B8D">
        <w:rPr>
          <w:rFonts w:eastAsiaTheme="majorEastAsia"/>
          <w:szCs w:val="24"/>
          <w:lang w:val="ru-RU"/>
        </w:rPr>
        <w:t>. Орган будет отчитываться через Вспомогательный орган по осуществлению перед Конференцией Сторон о ходе его работы и работы региональных и субрегиональных центров поддержки.</w:t>
      </w:r>
    </w:p>
    <w:p w14:paraId="450056CA" w14:textId="77777777" w:rsidR="002729C9" w:rsidRPr="003D6B8D" w:rsidRDefault="002729C9" w:rsidP="002729C9">
      <w:pPr>
        <w:tabs>
          <w:tab w:val="clear" w:pos="567"/>
          <w:tab w:val="clear" w:pos="1701"/>
          <w:tab w:val="clear" w:pos="2268"/>
        </w:tabs>
        <w:spacing w:before="120" w:after="120"/>
        <w:ind w:left="567"/>
        <w:rPr>
          <w:rFonts w:eastAsiaTheme="majorEastAsia"/>
          <w:szCs w:val="24"/>
          <w:lang w:val="ru-RU"/>
        </w:rPr>
      </w:pPr>
      <w:r w:rsidRPr="003D6B8D">
        <w:rPr>
          <w:rFonts w:eastAsiaTheme="majorEastAsia"/>
          <w:szCs w:val="24"/>
          <w:lang w:val="ru-RU"/>
        </w:rPr>
        <w:t>5.</w:t>
      </w:r>
      <w:r w:rsidRPr="003D6B8D">
        <w:rPr>
          <w:rFonts w:eastAsiaTheme="majorEastAsia"/>
          <w:szCs w:val="24"/>
          <w:lang w:val="ru-RU"/>
        </w:rPr>
        <w:tab/>
        <w:t xml:space="preserve">Неофициальная консультативная группа по научно-техническому сотрудничеству будет предоставлять глобальному координационному органу, а также региональным и субрегиональным центрам поддержки технические рекомендации по эффективному и своевременному выполнению их функций. </w:t>
      </w:r>
    </w:p>
    <w:p w14:paraId="390E5C2D" w14:textId="5827C5E0" w:rsidR="002729C9" w:rsidRPr="003D6B8D" w:rsidRDefault="004321A4" w:rsidP="002729C9">
      <w:pPr>
        <w:tabs>
          <w:tab w:val="clear" w:pos="567"/>
          <w:tab w:val="clear" w:pos="1701"/>
          <w:tab w:val="clear" w:pos="2268"/>
        </w:tabs>
        <w:spacing w:before="120" w:after="120"/>
        <w:ind w:left="567"/>
        <w:rPr>
          <w:rFonts w:eastAsiaTheme="majorEastAsia"/>
          <w:szCs w:val="24"/>
          <w:lang w:val="ru-RU"/>
        </w:rPr>
      </w:pPr>
      <w:r>
        <w:rPr>
          <w:rFonts w:eastAsiaTheme="majorEastAsia"/>
          <w:szCs w:val="24"/>
          <w:lang w:val="ru-RU"/>
        </w:rPr>
        <w:t>6</w:t>
      </w:r>
      <w:r w:rsidR="002729C9" w:rsidRPr="003D6B8D">
        <w:rPr>
          <w:rFonts w:eastAsiaTheme="majorEastAsia"/>
          <w:szCs w:val="24"/>
          <w:lang w:val="ru-RU"/>
        </w:rPr>
        <w:t>.</w:t>
      </w:r>
      <w:r w:rsidR="002729C9" w:rsidRPr="003D6B8D">
        <w:rPr>
          <w:rFonts w:eastAsiaTheme="majorEastAsia"/>
          <w:szCs w:val="24"/>
          <w:lang w:val="ru-RU"/>
        </w:rPr>
        <w:tab/>
        <w:t>Исполнительный секретарь будет</w:t>
      </w:r>
      <w:r w:rsidR="002729C9" w:rsidRPr="003D6B8D">
        <w:rPr>
          <w:rFonts w:eastAsiaTheme="majorEastAsia"/>
          <w:lang w:val="ru-RU"/>
        </w:rPr>
        <w:t xml:space="preserve"> доводить до сведения </w:t>
      </w:r>
      <w:r w:rsidR="002729C9" w:rsidRPr="003D6B8D">
        <w:rPr>
          <w:rFonts w:eastAsiaTheme="majorEastAsia"/>
          <w:szCs w:val="24"/>
          <w:lang w:val="ru-RU"/>
        </w:rPr>
        <w:t xml:space="preserve">глобального </w:t>
      </w:r>
      <w:r w:rsidR="002729C9" w:rsidRPr="003D6B8D">
        <w:rPr>
          <w:rFonts w:eastAsia="Times New Roman"/>
          <w:szCs w:val="24"/>
          <w:lang w:val="ru-RU"/>
        </w:rPr>
        <w:t>координационного органа</w:t>
      </w:r>
      <w:r w:rsidR="002729C9" w:rsidRPr="003D6B8D">
        <w:rPr>
          <w:rFonts w:eastAsiaTheme="majorEastAsia"/>
          <w:szCs w:val="24"/>
          <w:lang w:val="ru-RU"/>
        </w:rPr>
        <w:t xml:space="preserve">, а также региональных и субрегиональных центров поддержки </w:t>
      </w:r>
      <w:r w:rsidR="002729C9" w:rsidRPr="003D6B8D">
        <w:rPr>
          <w:rFonts w:eastAsiaTheme="majorEastAsia"/>
          <w:lang w:val="ru-RU"/>
        </w:rPr>
        <w:t>приоритеты, определенные Сторонами в их национальных стратегиях и планах действий по сохранению биоразнообразия и национальных докладах в отношении создания и развития потенциала, научно-технического сотрудничества и передачи технологий</w:t>
      </w:r>
      <w:r w:rsidR="002729C9" w:rsidRPr="003D6B8D">
        <w:rPr>
          <w:rFonts w:eastAsiaTheme="majorEastAsia"/>
          <w:color w:val="000000"/>
          <w:lang w:val="ru-RU"/>
        </w:rPr>
        <w:t>, рекомендации, сформулированные Конференцией Сторон, а также запросы о создании и развитии потенциала и научно-техническом сотрудничестве, содержащиеся в решениях Конференции Сторон, и будет содействовать постоянному синергетическому взаимодействию и сотрудничеству с конвенциями, связанными с биоразнообразием, и соответствующими организациями и инициативами</w:t>
      </w:r>
      <w:r w:rsidR="002729C9" w:rsidRPr="003D6B8D">
        <w:rPr>
          <w:rFonts w:eastAsiaTheme="majorEastAsia"/>
          <w:lang w:val="ru-RU"/>
        </w:rPr>
        <w:t>.</w:t>
      </w:r>
    </w:p>
    <w:p w14:paraId="76F2F4D3" w14:textId="6E911F56" w:rsidR="002729C9" w:rsidRPr="003D6B8D" w:rsidRDefault="004321A4" w:rsidP="002729C9">
      <w:pPr>
        <w:tabs>
          <w:tab w:val="clear" w:pos="567"/>
          <w:tab w:val="clear" w:pos="1701"/>
          <w:tab w:val="clear" w:pos="2268"/>
        </w:tabs>
        <w:spacing w:before="120" w:after="120"/>
        <w:ind w:left="567"/>
        <w:rPr>
          <w:rFonts w:eastAsiaTheme="majorEastAsia"/>
          <w:color w:val="000000" w:themeColor="text1"/>
          <w:szCs w:val="24"/>
          <w:lang w:val="ru-RU"/>
        </w:rPr>
      </w:pPr>
      <w:r>
        <w:rPr>
          <w:rFonts w:eastAsiaTheme="majorEastAsia"/>
          <w:lang w:val="ru-RU"/>
        </w:rPr>
        <w:t>7</w:t>
      </w:r>
      <w:r w:rsidR="002729C9" w:rsidRPr="003D6B8D">
        <w:rPr>
          <w:rFonts w:eastAsiaTheme="majorEastAsia"/>
          <w:lang w:val="ru-RU"/>
        </w:rPr>
        <w:t>.</w:t>
      </w:r>
      <w:r w:rsidR="002729C9" w:rsidRPr="003D6B8D">
        <w:rPr>
          <w:rFonts w:eastAsiaTheme="majorEastAsia"/>
          <w:lang w:val="ru-RU"/>
        </w:rPr>
        <w:tab/>
      </w:r>
      <w:r w:rsidR="002729C9" w:rsidRPr="003D6B8D">
        <w:rPr>
          <w:rFonts w:eastAsiaTheme="majorEastAsia"/>
          <w:szCs w:val="24"/>
          <w:lang w:val="ru-RU"/>
        </w:rPr>
        <w:t xml:space="preserve">Первоначальный срок работы принимающей организации глобального координационного органа истекает в конце 2030 года. </w:t>
      </w:r>
      <w:r w:rsidR="00A521B0" w:rsidRPr="00A521B0">
        <w:rPr>
          <w:rFonts w:eastAsiaTheme="majorEastAsia"/>
          <w:color w:val="000000"/>
          <w:lang w:val="ru-RU"/>
        </w:rPr>
        <w:t xml:space="preserve">Показатели работы глобального координационного органа будут оцениваться в соответствии с пунктом 17 приложения II к настоящему решению. Результаты независимой оценки будут рассмотрены Конференцией Сторон, которая примет решение </w:t>
      </w:r>
      <w:r w:rsidR="00A521B0">
        <w:rPr>
          <w:rFonts w:eastAsiaTheme="majorEastAsia"/>
          <w:color w:val="000000"/>
          <w:lang w:val="ru-RU"/>
        </w:rPr>
        <w:t>по вопросу о</w:t>
      </w:r>
      <w:r w:rsidR="00A521B0" w:rsidRPr="00A521B0">
        <w:rPr>
          <w:rFonts w:eastAsiaTheme="majorEastAsia"/>
          <w:color w:val="000000"/>
          <w:lang w:val="ru-RU"/>
        </w:rPr>
        <w:t xml:space="preserve"> продлени</w:t>
      </w:r>
      <w:r w:rsidR="00A521B0">
        <w:rPr>
          <w:rFonts w:eastAsiaTheme="majorEastAsia"/>
          <w:color w:val="000000"/>
          <w:lang w:val="ru-RU"/>
        </w:rPr>
        <w:t>и</w:t>
      </w:r>
      <w:r w:rsidR="00A521B0" w:rsidRPr="00A521B0">
        <w:rPr>
          <w:rFonts w:eastAsiaTheme="majorEastAsia"/>
          <w:color w:val="000000"/>
          <w:lang w:val="ru-RU"/>
        </w:rPr>
        <w:t xml:space="preserve"> срока работы</w:t>
      </w:r>
      <w:r w:rsidR="005106B5">
        <w:rPr>
          <w:rFonts w:eastAsiaTheme="majorEastAsia"/>
          <w:color w:val="000000"/>
          <w:lang w:val="ru-RU"/>
        </w:rPr>
        <w:t xml:space="preserve"> этого органа</w:t>
      </w:r>
      <w:r w:rsidR="00A521B0" w:rsidRPr="00A521B0">
        <w:rPr>
          <w:rFonts w:eastAsiaTheme="majorEastAsia"/>
          <w:color w:val="000000"/>
          <w:lang w:val="ru-RU"/>
        </w:rPr>
        <w:t xml:space="preserve"> и, при необходимости, о способах повышения эффективности</w:t>
      </w:r>
      <w:r w:rsidR="005106B5">
        <w:rPr>
          <w:rFonts w:eastAsiaTheme="majorEastAsia"/>
          <w:color w:val="000000"/>
          <w:lang w:val="ru-RU"/>
        </w:rPr>
        <w:t xml:space="preserve"> его</w:t>
      </w:r>
      <w:r w:rsidR="00A521B0" w:rsidRPr="00A521B0">
        <w:rPr>
          <w:rFonts w:eastAsiaTheme="majorEastAsia"/>
          <w:color w:val="000000"/>
          <w:lang w:val="ru-RU"/>
        </w:rPr>
        <w:t xml:space="preserve"> работы</w:t>
      </w:r>
      <w:r w:rsidR="00A521B0">
        <w:rPr>
          <w:rFonts w:eastAsiaTheme="majorEastAsia"/>
          <w:color w:val="000000"/>
          <w:lang w:val="ru-RU"/>
        </w:rPr>
        <w:t xml:space="preserve"> </w:t>
      </w:r>
      <w:r w:rsidR="00A521B0" w:rsidRPr="00A521B0">
        <w:rPr>
          <w:rFonts w:eastAsiaTheme="majorEastAsia"/>
          <w:color w:val="000000"/>
          <w:lang w:val="ru-RU"/>
        </w:rPr>
        <w:t xml:space="preserve">или стратегии </w:t>
      </w:r>
      <w:r w:rsidR="00A521B0">
        <w:rPr>
          <w:rFonts w:eastAsiaTheme="majorEastAsia"/>
          <w:color w:val="000000"/>
          <w:lang w:val="ru-RU"/>
        </w:rPr>
        <w:t>обеспечения</w:t>
      </w:r>
      <w:r w:rsidR="00A521B0" w:rsidRPr="00A521B0">
        <w:rPr>
          <w:rFonts w:eastAsiaTheme="majorEastAsia"/>
          <w:color w:val="000000"/>
          <w:lang w:val="ru-RU"/>
        </w:rPr>
        <w:t xml:space="preserve"> преемственности.</w:t>
      </w:r>
    </w:p>
    <w:p w14:paraId="61A7319F" w14:textId="77777777"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b/>
          <w:sz w:val="24"/>
          <w:szCs w:val="24"/>
          <w:lang w:val="ru-RU" w:eastAsia="zh-CN"/>
        </w:rPr>
      </w:pPr>
      <w:r w:rsidRPr="003D6B8D">
        <w:rPr>
          <w:rFonts w:eastAsia="Times New Roman"/>
          <w:b/>
          <w:bCs/>
          <w:sz w:val="24"/>
          <w:szCs w:val="24"/>
          <w:lang w:val="ru-RU" w:eastAsia="zh-CN"/>
        </w:rPr>
        <w:t>III.</w:t>
      </w:r>
      <w:r w:rsidRPr="003D6B8D">
        <w:rPr>
          <w:rFonts w:eastAsia="Times New Roman"/>
          <w:sz w:val="24"/>
          <w:szCs w:val="24"/>
          <w:lang w:val="ru-RU" w:eastAsia="zh-CN"/>
        </w:rPr>
        <w:tab/>
      </w:r>
      <w:r w:rsidRPr="003D6B8D">
        <w:rPr>
          <w:rFonts w:eastAsia="Times New Roman"/>
          <w:b/>
          <w:sz w:val="24"/>
          <w:szCs w:val="24"/>
          <w:lang w:val="ru-RU" w:eastAsia="zh-CN"/>
        </w:rPr>
        <w:t>Условия и порядок работы</w:t>
      </w:r>
    </w:p>
    <w:p w14:paraId="66277B0C" w14:textId="26EE8F80" w:rsidR="002729C9" w:rsidRPr="003D6B8D" w:rsidRDefault="004321A4" w:rsidP="004321A4">
      <w:pPr>
        <w:tabs>
          <w:tab w:val="clear" w:pos="567"/>
          <w:tab w:val="clear" w:pos="1701"/>
          <w:tab w:val="clear" w:pos="2268"/>
        </w:tabs>
        <w:spacing w:before="120" w:after="120"/>
        <w:ind w:left="633"/>
        <w:rPr>
          <w:rFonts w:eastAsia="Times New Roman"/>
          <w:lang w:val="ru-RU"/>
        </w:rPr>
      </w:pPr>
      <w:r>
        <w:rPr>
          <w:rFonts w:eastAsia="Times New Roman"/>
          <w:szCs w:val="24"/>
          <w:lang w:val="ru-RU"/>
        </w:rPr>
        <w:t>8.</w:t>
      </w:r>
      <w:r>
        <w:rPr>
          <w:rFonts w:eastAsia="Times New Roman"/>
          <w:szCs w:val="24"/>
          <w:lang w:val="ru-RU"/>
        </w:rPr>
        <w:tab/>
      </w:r>
      <w:r w:rsidR="002729C9" w:rsidRPr="003D6B8D">
        <w:rPr>
          <w:rFonts w:eastAsia="Times New Roman"/>
          <w:szCs w:val="24"/>
          <w:lang w:val="ru-RU"/>
        </w:rPr>
        <w:t xml:space="preserve">Глобальный координационный орган будет </w:t>
      </w:r>
      <w:r w:rsidR="002729C9" w:rsidRPr="003D6B8D">
        <w:rPr>
          <w:rFonts w:eastAsiaTheme="majorEastAsia"/>
          <w:color w:val="000000"/>
          <w:lang w:val="ru-RU"/>
        </w:rPr>
        <w:t xml:space="preserve">внедрять соответствующие целевому назначению условия, порядок работы, критерии и руководящие указания в отношении его функций, разработанные при участии Неофициальной консультативной группы. Эти условия и порядок работы будут разработаны с учетом руководящих принципов механизма </w:t>
      </w:r>
      <w:r w:rsidR="002729C9" w:rsidRPr="003D6B8D">
        <w:rPr>
          <w:rFonts w:eastAsia="Times New Roman"/>
          <w:szCs w:val="24"/>
          <w:lang w:val="ru-RU"/>
        </w:rPr>
        <w:t>научно-технического сотрудничества, изложенных в приложении</w:t>
      </w:r>
      <w:r w:rsidR="002729C9" w:rsidRPr="003D6B8D">
        <w:rPr>
          <w:rFonts w:eastAsiaTheme="majorEastAsia"/>
          <w:color w:val="000000"/>
          <w:lang w:val="ru-RU"/>
        </w:rPr>
        <w:t xml:space="preserve"> II к решению 15/8, и будут совершенствоваться с течением времени на основе накопленного опыта и извлеченных </w:t>
      </w:r>
      <w:r w:rsidR="002729C9" w:rsidRPr="003D6B8D">
        <w:rPr>
          <w:rFonts w:eastAsiaTheme="majorEastAsia"/>
          <w:color w:val="000000"/>
          <w:lang w:val="ru-RU"/>
        </w:rPr>
        <w:lastRenderedPageBreak/>
        <w:t>уроков и при необходимости пересматриваться Вспомогательным органом по осуществлению. Основные условия и процедуры могут включать следующие:</w:t>
      </w:r>
    </w:p>
    <w:p w14:paraId="13A876D8" w14:textId="77777777" w:rsidR="002729C9" w:rsidRPr="003D6B8D" w:rsidRDefault="002729C9" w:rsidP="002729C9">
      <w:pPr>
        <w:numPr>
          <w:ilvl w:val="1"/>
          <w:numId w:val="41"/>
        </w:numPr>
        <w:tabs>
          <w:tab w:val="clear" w:pos="567"/>
          <w:tab w:val="clear" w:pos="1134"/>
          <w:tab w:val="clear" w:pos="2268"/>
        </w:tabs>
        <w:spacing w:after="120"/>
        <w:ind w:left="567" w:firstLine="567"/>
        <w:contextualSpacing/>
        <w:textAlignment w:val="baseline"/>
        <w:rPr>
          <w:rFonts w:eastAsia="Times New Roman"/>
          <w:lang w:val="ru-RU" w:eastAsia="zh-CN"/>
        </w:rPr>
      </w:pPr>
      <w:r w:rsidRPr="003D6B8D">
        <w:rPr>
          <w:rFonts w:eastAsiaTheme="majorEastAsia"/>
          <w:lang w:val="ru-RU" w:eastAsia="zh-CN"/>
        </w:rPr>
        <w:t xml:space="preserve">условия стимулирования и поддержания координации, сотрудничества и </w:t>
      </w:r>
      <w:r w:rsidRPr="003D6B8D">
        <w:rPr>
          <w:rFonts w:eastAsiaTheme="majorEastAsia"/>
          <w:color w:val="000000"/>
          <w:lang w:val="ru-RU"/>
        </w:rPr>
        <w:t xml:space="preserve">синергетического </w:t>
      </w:r>
      <w:r w:rsidRPr="003D6B8D">
        <w:rPr>
          <w:rFonts w:eastAsiaTheme="majorEastAsia"/>
          <w:lang w:val="ru-RU" w:eastAsia="zh-CN"/>
        </w:rPr>
        <w:t>взаимодействия между региональными и субрегиональными центрами поддержки;</w:t>
      </w:r>
    </w:p>
    <w:p w14:paraId="40E3FD22" w14:textId="77777777" w:rsidR="002729C9" w:rsidRPr="003D6B8D" w:rsidRDefault="002729C9" w:rsidP="002729C9">
      <w:pPr>
        <w:numPr>
          <w:ilvl w:val="1"/>
          <w:numId w:val="41"/>
        </w:numPr>
        <w:tabs>
          <w:tab w:val="clear" w:pos="567"/>
          <w:tab w:val="clear" w:pos="1134"/>
          <w:tab w:val="clear" w:pos="2268"/>
        </w:tabs>
        <w:spacing w:after="120"/>
        <w:ind w:left="567" w:firstLine="567"/>
        <w:textAlignment w:val="baseline"/>
        <w:rPr>
          <w:rFonts w:eastAsia="Times New Roman"/>
          <w:lang w:val="ru-RU" w:eastAsia="zh-CN"/>
        </w:rPr>
      </w:pPr>
      <w:r w:rsidRPr="003D6B8D">
        <w:rPr>
          <w:rFonts w:eastAsiaTheme="majorEastAsia"/>
          <w:lang w:val="ru-RU" w:eastAsia="zh-CN"/>
        </w:rPr>
        <w:t>критерии для определения приоритетов и составления программ, включая руководящие указания по обеспечению средств поддержки;</w:t>
      </w:r>
    </w:p>
    <w:p w14:paraId="0572D1D4" w14:textId="77777777" w:rsidR="002729C9" w:rsidRPr="003D6B8D" w:rsidRDefault="002729C9" w:rsidP="002729C9">
      <w:pPr>
        <w:numPr>
          <w:ilvl w:val="1"/>
          <w:numId w:val="41"/>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условия обеспечения сбалансированности и справедливости между регионами при предоставлении поддержки Сторонам, коренным народам и местным общинам, женщинам и молодежи, в том числе с точки зрения доступа к информации о возможностях в области научно-технического сотрудничества;</w:t>
      </w:r>
    </w:p>
    <w:p w14:paraId="20E868A4" w14:textId="77777777" w:rsidR="002729C9" w:rsidRPr="003D6B8D" w:rsidRDefault="002729C9" w:rsidP="002729C9">
      <w:pPr>
        <w:numPr>
          <w:ilvl w:val="1"/>
          <w:numId w:val="41"/>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руководящие указания и условия, позволяющие региональным и субрегиональным центрам поддержки согласовывать свою работу с Конвенцией и протоколами к ней и Рамочной программой, а также обеспечивать учет потребностей и приоритетов в области потенциала, выявленных Сторонами, в частности Сторонами из числа развивающихся стран, включая руководящие указания по обеспечению гендерного подхода;</w:t>
      </w:r>
    </w:p>
    <w:p w14:paraId="0F031F04" w14:textId="77777777" w:rsidR="002729C9" w:rsidRPr="003D6B8D" w:rsidRDefault="002729C9" w:rsidP="002729C9">
      <w:pPr>
        <w:numPr>
          <w:ilvl w:val="1"/>
          <w:numId w:val="41"/>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критерии определения организаций и экспертов, которые могут быть мобилизованы для оказания помощи региональным и субрегиональным центрам поддержки по их запросу;</w:t>
      </w:r>
    </w:p>
    <w:p w14:paraId="05C9A237" w14:textId="77777777" w:rsidR="002729C9" w:rsidRPr="003D6B8D" w:rsidRDefault="002729C9" w:rsidP="002729C9">
      <w:pPr>
        <w:numPr>
          <w:ilvl w:val="1"/>
          <w:numId w:val="41"/>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руководящие указания по активному привлечению коренных народов и местных общин, женщин и молодежи и других соответствующих субъектов деятельности;</w:t>
      </w:r>
    </w:p>
    <w:p w14:paraId="2360CF94" w14:textId="77777777" w:rsidR="002729C9" w:rsidRPr="003D6B8D" w:rsidRDefault="002729C9" w:rsidP="002729C9">
      <w:pPr>
        <w:tabs>
          <w:tab w:val="clear" w:pos="567"/>
          <w:tab w:val="clear" w:pos="1134"/>
          <w:tab w:val="clear" w:pos="1701"/>
          <w:tab w:val="clear" w:pos="2268"/>
          <w:tab w:val="left" w:pos="1418"/>
          <w:tab w:val="left" w:pos="1560"/>
        </w:tabs>
        <w:spacing w:before="120" w:after="120"/>
        <w:ind w:left="567" w:firstLine="567"/>
        <w:textAlignment w:val="baseline"/>
        <w:rPr>
          <w:rFonts w:eastAsiaTheme="majorEastAsia"/>
          <w:lang w:val="ru-RU" w:eastAsia="zh-CN"/>
        </w:rPr>
      </w:pPr>
      <w:r w:rsidRPr="003D6B8D">
        <w:rPr>
          <w:rFonts w:eastAsia="Times New Roman"/>
          <w:lang w:val="ru-RU" w:eastAsia="zh-CN"/>
        </w:rPr>
        <w:t>(g</w:t>
      </w:r>
      <w:r w:rsidR="0011487E">
        <w:rPr>
          <w:rFonts w:eastAsia="Times New Roman"/>
          <w:lang w:val="ru-RU" w:eastAsia="zh-CN"/>
        </w:rPr>
        <w:t>)</w:t>
      </w:r>
      <w:r w:rsidRPr="003D6B8D">
        <w:rPr>
          <w:rFonts w:eastAsia="Times New Roman"/>
          <w:lang w:val="ru-RU" w:eastAsia="zh-CN"/>
        </w:rPr>
        <w:t xml:space="preserve"> </w:t>
      </w:r>
      <w:r w:rsidRPr="003D6B8D">
        <w:rPr>
          <w:rFonts w:eastAsia="Times New Roman"/>
          <w:shd w:val="clear" w:color="auto" w:fill="FFFFFF"/>
          <w:lang w:val="ru-RU" w:eastAsia="zh-CN"/>
        </w:rPr>
        <w:t xml:space="preserve">условия для обеспечения учета традиционных знаний, инноваций и практики коренных народов и местных общин с их </w:t>
      </w:r>
      <w:r w:rsidRPr="003D6B8D">
        <w:rPr>
          <w:rFonts w:eastAsiaTheme="majorEastAsia"/>
          <w:lang w:val="ru-RU" w:eastAsia="zh-CN"/>
        </w:rPr>
        <w:t>добровольно</w:t>
      </w:r>
      <w:r w:rsidRPr="003D6B8D">
        <w:rPr>
          <w:rFonts w:eastAsiaTheme="majorEastAsia"/>
          <w:sz w:val="24"/>
          <w:lang w:val="ru-RU" w:eastAsia="zh-CN"/>
        </w:rPr>
        <w:t>го</w:t>
      </w:r>
      <w:r w:rsidRPr="003D6B8D">
        <w:rPr>
          <w:rFonts w:eastAsia="Times New Roman"/>
          <w:shd w:val="clear" w:color="auto" w:fill="FFFFFF"/>
          <w:lang w:val="ru-RU" w:eastAsia="zh-CN"/>
        </w:rPr>
        <w:t xml:space="preserve">, предварительного и </w:t>
      </w:r>
      <w:r w:rsidRPr="003D6B8D">
        <w:rPr>
          <w:rFonts w:eastAsiaTheme="majorEastAsia"/>
          <w:sz w:val="24"/>
          <w:lang w:val="ru-RU" w:eastAsia="zh-CN"/>
        </w:rPr>
        <w:t xml:space="preserve">обоснованного </w:t>
      </w:r>
      <w:r w:rsidRPr="003D6B8D">
        <w:rPr>
          <w:rFonts w:eastAsia="Times New Roman"/>
          <w:shd w:val="clear" w:color="auto" w:fill="FFFFFF"/>
          <w:lang w:val="ru-RU" w:eastAsia="zh-CN"/>
        </w:rPr>
        <w:t>согласия</w:t>
      </w:r>
      <w:r w:rsidRPr="003D6B8D">
        <w:rPr>
          <w:rFonts w:eastAsiaTheme="majorEastAsia"/>
          <w:vertAlign w:val="superscript"/>
          <w:lang w:val="ru-RU" w:eastAsia="zh-CN"/>
        </w:rPr>
        <w:footnoteReference w:id="11"/>
      </w:r>
      <w:r w:rsidR="0011487E" w:rsidRPr="0011487E">
        <w:rPr>
          <w:rFonts w:eastAsia="Times New Roman"/>
          <w:shd w:val="clear" w:color="auto" w:fill="FFFFFF"/>
          <w:lang w:val="ru-RU" w:eastAsia="zh-CN"/>
        </w:rPr>
        <w:t>, с тем чтобы региональные и субрегиональные центры поддержки осуществляли свою деятельность в соответствии с национальным законодательством и международными документами и договорами;</w:t>
      </w:r>
    </w:p>
    <w:p w14:paraId="54083210" w14:textId="77777777" w:rsidR="002729C9" w:rsidRPr="003D6B8D" w:rsidRDefault="002729C9" w:rsidP="002729C9">
      <w:pPr>
        <w:numPr>
          <w:ilvl w:val="1"/>
          <w:numId w:val="43"/>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 xml:space="preserve">условия обеспечения функционирования службы поддержки для предоставления информации, рекомендаций и технической помощи по запросу региональных и субрегиональных центров поддержки при содействии </w:t>
      </w:r>
      <w:r w:rsidR="0011487E">
        <w:rPr>
          <w:rFonts w:eastAsiaTheme="majorEastAsia"/>
          <w:lang w:val="ru-RU" w:eastAsia="zh-CN"/>
        </w:rPr>
        <w:t>соответствующих организаций</w:t>
      </w:r>
      <w:r w:rsidRPr="003D6B8D">
        <w:rPr>
          <w:rFonts w:eastAsiaTheme="majorEastAsia"/>
          <w:lang w:val="ru-RU" w:eastAsia="zh-CN"/>
        </w:rPr>
        <w:t>;</w:t>
      </w:r>
    </w:p>
    <w:p w14:paraId="59756CB9" w14:textId="77777777" w:rsidR="002729C9" w:rsidRPr="003D6B8D" w:rsidRDefault="002729C9" w:rsidP="002729C9">
      <w:pPr>
        <w:numPr>
          <w:ilvl w:val="1"/>
          <w:numId w:val="43"/>
        </w:numPr>
        <w:tabs>
          <w:tab w:val="clear" w:pos="567"/>
          <w:tab w:val="clear" w:pos="1134"/>
          <w:tab w:val="clear" w:pos="2268"/>
        </w:tabs>
        <w:spacing w:after="120"/>
        <w:ind w:left="567" w:firstLine="567"/>
        <w:textAlignment w:val="baseline"/>
        <w:rPr>
          <w:rFonts w:eastAsia="Times New Roman"/>
          <w:lang w:val="ru-RU" w:eastAsia="zh-CN"/>
        </w:rPr>
      </w:pPr>
      <w:r w:rsidRPr="003D6B8D">
        <w:rPr>
          <w:rFonts w:eastAsiaTheme="majorEastAsia"/>
          <w:lang w:val="ru-RU" w:eastAsia="zh-CN"/>
        </w:rPr>
        <w:t>руководящие указания, шаблоны и процедуры для оказания помощи региональным и субрегиональным центрам поддержки по представлению отчетности об их работе Конференции Сторон через Вспомогательный орган по осуществлению;</w:t>
      </w:r>
    </w:p>
    <w:p w14:paraId="08D8D80B" w14:textId="77777777" w:rsidR="002729C9" w:rsidRPr="003D6B8D" w:rsidRDefault="002729C9" w:rsidP="002729C9">
      <w:pPr>
        <w:tabs>
          <w:tab w:val="clear" w:pos="567"/>
          <w:tab w:val="clear" w:pos="1134"/>
          <w:tab w:val="clear" w:pos="2268"/>
        </w:tabs>
        <w:spacing w:after="120"/>
        <w:ind w:left="567" w:firstLine="567"/>
        <w:textAlignment w:val="baseline"/>
        <w:rPr>
          <w:rFonts w:eastAsia="Times New Roman"/>
          <w:lang w:val="ru-RU" w:eastAsia="zh-CN"/>
        </w:rPr>
      </w:pPr>
      <w:r w:rsidRPr="003D6B8D">
        <w:rPr>
          <w:rFonts w:eastAsia="Times New Roman"/>
          <w:lang w:val="ru-RU" w:eastAsia="zh-CN"/>
        </w:rPr>
        <w:t>(</w:t>
      </w:r>
      <w:r w:rsidR="0011487E">
        <w:rPr>
          <w:rFonts w:eastAsia="Times New Roman"/>
          <w:lang w:val="fr-FR" w:eastAsia="zh-CN"/>
        </w:rPr>
        <w:t>j</w:t>
      </w:r>
      <w:r w:rsidRPr="003D6B8D">
        <w:rPr>
          <w:rFonts w:eastAsia="Times New Roman"/>
          <w:lang w:val="ru-RU" w:eastAsia="zh-CN"/>
        </w:rPr>
        <w:t>)</w:t>
      </w:r>
      <w:r w:rsidRPr="003D6B8D">
        <w:rPr>
          <w:rFonts w:eastAsia="Times New Roman"/>
          <w:lang w:val="ru-RU" w:eastAsia="zh-CN"/>
        </w:rPr>
        <w:tab/>
      </w:r>
      <w:r w:rsidR="0006211A">
        <w:rPr>
          <w:rFonts w:eastAsia="Times New Roman"/>
          <w:lang w:val="ru-RU" w:eastAsia="zh-CN"/>
        </w:rPr>
        <w:t xml:space="preserve">содействие </w:t>
      </w:r>
      <w:r w:rsidRPr="003D6B8D">
        <w:rPr>
          <w:rFonts w:eastAsia="Times New Roman"/>
          <w:lang w:val="ru-RU" w:eastAsia="zh-CN"/>
        </w:rPr>
        <w:t>сотрудничеств</w:t>
      </w:r>
      <w:r w:rsidR="0006211A">
        <w:rPr>
          <w:rFonts w:eastAsia="Times New Roman"/>
          <w:lang w:val="ru-RU" w:eastAsia="zh-CN"/>
        </w:rPr>
        <w:t>у</w:t>
      </w:r>
      <w:r w:rsidRPr="003D6B8D">
        <w:rPr>
          <w:rFonts w:eastAsia="Times New Roman"/>
          <w:lang w:val="ru-RU" w:eastAsia="zh-CN"/>
        </w:rPr>
        <w:t xml:space="preserve"> в области научных исследований.</w:t>
      </w:r>
    </w:p>
    <w:p w14:paraId="01E4C184" w14:textId="4F739A65" w:rsidR="002729C9" w:rsidRPr="003D6B8D" w:rsidRDefault="004321A4" w:rsidP="002729C9">
      <w:pPr>
        <w:tabs>
          <w:tab w:val="clear" w:pos="567"/>
          <w:tab w:val="clear" w:pos="1701"/>
          <w:tab w:val="clear" w:pos="2268"/>
        </w:tabs>
        <w:spacing w:before="120" w:after="120"/>
        <w:ind w:left="567"/>
        <w:rPr>
          <w:rFonts w:eastAsiaTheme="majorEastAsia"/>
          <w:szCs w:val="24"/>
          <w:lang w:val="ru-RU"/>
        </w:rPr>
      </w:pPr>
      <w:r>
        <w:rPr>
          <w:rFonts w:eastAsia="Times New Roman"/>
          <w:szCs w:val="24"/>
          <w:lang w:val="ru-RU"/>
        </w:rPr>
        <w:t>9</w:t>
      </w:r>
      <w:r w:rsidR="002729C9" w:rsidRPr="003D6B8D">
        <w:rPr>
          <w:rFonts w:eastAsia="Times New Roman"/>
          <w:szCs w:val="24"/>
          <w:lang w:val="ru-RU"/>
        </w:rPr>
        <w:t>.</w:t>
      </w:r>
      <w:r w:rsidR="002729C9" w:rsidRPr="003D6B8D">
        <w:rPr>
          <w:rFonts w:eastAsia="Times New Roman"/>
          <w:szCs w:val="24"/>
          <w:lang w:val="ru-RU"/>
        </w:rPr>
        <w:tab/>
        <w:t>Глобальный координационный орган будет работать с региональными и субрегиональными центрами поддержки над налаживанием взаимосвязей между Сторонами, нуждающимися в специализированной технической помощи, и организациями, инициативами, сетями и экспертами, которые обладают возможностями и наилучшим образом подходят для оказания необходимой поддержки.</w:t>
      </w:r>
    </w:p>
    <w:p w14:paraId="3FE09C2D" w14:textId="77777777"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IV.</w:t>
      </w:r>
      <w:r w:rsidRPr="003D6B8D">
        <w:rPr>
          <w:rFonts w:eastAsia="Times New Roman"/>
          <w:sz w:val="24"/>
          <w:szCs w:val="24"/>
          <w:lang w:val="ru-RU" w:eastAsia="zh-CN"/>
        </w:rPr>
        <w:tab/>
      </w:r>
      <w:r w:rsidRPr="003D6B8D">
        <w:rPr>
          <w:rFonts w:eastAsia="Times New Roman"/>
          <w:b/>
          <w:sz w:val="24"/>
          <w:szCs w:val="24"/>
          <w:lang w:val="ru-RU" w:eastAsia="zh-CN"/>
        </w:rPr>
        <w:t>Характеристики принимающей организации глобального координационного органа</w:t>
      </w:r>
    </w:p>
    <w:p w14:paraId="26D43F2C" w14:textId="3FA7A0DC" w:rsidR="002729C9" w:rsidRPr="003D6B8D" w:rsidRDefault="002729C9" w:rsidP="002729C9">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w:t>
      </w:r>
      <w:r w:rsidR="004321A4">
        <w:rPr>
          <w:rFonts w:eastAsia="Times New Roman"/>
          <w:szCs w:val="24"/>
          <w:lang w:val="ru-RU"/>
        </w:rPr>
        <w:t>0</w:t>
      </w:r>
      <w:r w:rsidRPr="003D6B8D">
        <w:rPr>
          <w:rFonts w:eastAsia="Times New Roman"/>
          <w:szCs w:val="24"/>
          <w:lang w:val="ru-RU"/>
        </w:rPr>
        <w:t>.</w:t>
      </w:r>
      <w:r w:rsidRPr="003D6B8D">
        <w:rPr>
          <w:rFonts w:eastAsia="Times New Roman"/>
          <w:szCs w:val="24"/>
          <w:lang w:val="ru-RU"/>
        </w:rPr>
        <w:tab/>
        <w:t>Принимающая организация глобального координационного органа будет отвечать следующим характеристикам:</w:t>
      </w:r>
    </w:p>
    <w:p w14:paraId="378836C7"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(a)</w:t>
      </w:r>
      <w:r w:rsidRPr="003D6B8D">
        <w:rPr>
          <w:rFonts w:eastAsia="Times New Roman"/>
          <w:szCs w:val="24"/>
          <w:lang w:val="ru-RU"/>
        </w:rPr>
        <w:tab/>
        <w:t>способность мобилизовывать ресурсы из различных источников;</w:t>
      </w:r>
    </w:p>
    <w:p w14:paraId="7FAA482E"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знание процессов в рамках Конвенции и протоколов к ней и опыт работы с ними;</w:t>
      </w:r>
    </w:p>
    <w:p w14:paraId="42A00F63"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способность привлекать экспертов из партнерских организаций и сетей;</w:t>
      </w:r>
    </w:p>
    <w:p w14:paraId="117B1A6A"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специальные знания по вопросам, связанным с биоразнообразием;</w:t>
      </w:r>
    </w:p>
    <w:p w14:paraId="3AB118FE"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(e)</w:t>
      </w:r>
      <w:r w:rsidRPr="003D6B8D">
        <w:rPr>
          <w:rFonts w:eastAsia="Times New Roman"/>
          <w:szCs w:val="24"/>
          <w:lang w:val="ru-RU"/>
        </w:rPr>
        <w:tab/>
        <w:t>широкие организационные возможности;</w:t>
      </w:r>
    </w:p>
    <w:p w14:paraId="3718A2DD"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(f)</w:t>
      </w:r>
      <w:r w:rsidRPr="003D6B8D">
        <w:rPr>
          <w:rFonts w:eastAsia="Times New Roman"/>
          <w:szCs w:val="24"/>
          <w:lang w:val="ru-RU"/>
        </w:rPr>
        <w:tab/>
        <w:t>признание в качестве нейтрального организатора;</w:t>
      </w:r>
    </w:p>
    <w:p w14:paraId="472CC2EA" w14:textId="77777777" w:rsidR="002729C9" w:rsidRPr="003D6B8D" w:rsidRDefault="002729C9" w:rsidP="002729C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(g)</w:t>
      </w:r>
      <w:r w:rsidRPr="003D6B8D">
        <w:rPr>
          <w:rFonts w:eastAsia="Times New Roman"/>
          <w:szCs w:val="24"/>
          <w:lang w:val="ru-RU"/>
        </w:rPr>
        <w:tab/>
        <w:t xml:space="preserve">подтвержденный опыт взаимодействия с многочисленными субъектами деятельности, коренными народами и местными общинами, женщинами и молодежью; </w:t>
      </w:r>
    </w:p>
    <w:p w14:paraId="1B3E618D" w14:textId="77777777" w:rsidR="002729C9" w:rsidRPr="003D6B8D" w:rsidRDefault="002729C9" w:rsidP="002729C9">
      <w:pPr>
        <w:tabs>
          <w:tab w:val="clear" w:pos="567"/>
          <w:tab w:val="clear" w:pos="1134"/>
          <w:tab w:val="clear" w:pos="2268"/>
        </w:tabs>
        <w:spacing w:before="120" w:after="120"/>
        <w:ind w:left="567" w:firstLine="567"/>
        <w:rPr>
          <w:rFonts w:eastAsia="Times New Roman"/>
          <w:kern w:val="22"/>
          <w:szCs w:val="24"/>
          <w:lang w:val="ru-RU"/>
        </w:rPr>
      </w:pPr>
      <w:r w:rsidRPr="003D6B8D">
        <w:rPr>
          <w:rFonts w:eastAsia="Times New Roman"/>
          <w:szCs w:val="24"/>
          <w:lang w:val="ru-RU"/>
        </w:rPr>
        <w:t>(h)</w:t>
      </w:r>
      <w:r w:rsidRPr="003D6B8D">
        <w:rPr>
          <w:rFonts w:eastAsia="Times New Roman"/>
          <w:szCs w:val="24"/>
          <w:lang w:val="ru-RU"/>
        </w:rPr>
        <w:tab/>
        <w:t xml:space="preserve">опыт управления программами и проектами. </w:t>
      </w:r>
    </w:p>
    <w:p w14:paraId="43313032" w14:textId="77777777"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V.</w:t>
      </w:r>
      <w:r w:rsidRPr="003D6B8D">
        <w:rPr>
          <w:rFonts w:eastAsia="Times New Roman"/>
          <w:sz w:val="24"/>
          <w:szCs w:val="24"/>
          <w:lang w:val="ru-RU" w:eastAsia="zh-CN"/>
        </w:rPr>
        <w:tab/>
      </w:r>
      <w:r w:rsidRPr="003D6B8D">
        <w:rPr>
          <w:rFonts w:eastAsia="Times New Roman"/>
          <w:b/>
          <w:sz w:val="24"/>
          <w:szCs w:val="24"/>
          <w:lang w:val="ru-RU" w:eastAsia="zh-CN"/>
        </w:rPr>
        <w:t>Координация и сотрудничество</w:t>
      </w:r>
    </w:p>
    <w:p w14:paraId="5112BD10" w14:textId="2E88F0D1" w:rsidR="002729C9" w:rsidRPr="003D6B8D" w:rsidRDefault="002729C9" w:rsidP="002729C9">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w:t>
      </w:r>
      <w:r w:rsidR="00084E18" w:rsidRPr="00084E18">
        <w:rPr>
          <w:rFonts w:eastAsia="Times New Roman"/>
          <w:szCs w:val="24"/>
          <w:lang w:val="ru-RU"/>
        </w:rPr>
        <w:t>1</w:t>
      </w:r>
      <w:r w:rsidRPr="003D6B8D">
        <w:rPr>
          <w:rFonts w:eastAsia="Times New Roman"/>
          <w:szCs w:val="24"/>
          <w:lang w:val="ru-RU"/>
        </w:rPr>
        <w:t>.</w:t>
      </w:r>
      <w:r w:rsidRPr="003D6B8D">
        <w:rPr>
          <w:rFonts w:eastAsia="Times New Roman"/>
          <w:szCs w:val="24"/>
          <w:lang w:val="ru-RU"/>
        </w:rPr>
        <w:tab/>
        <w:t xml:space="preserve">Глобальный координационный орган будет содействовать координации и сотрудничеству между региональными и субрегиональными центрами поддержки при помощи различных средств, включая организацию ежегодных совещаний с координаторами центров и ведение платформы сотрудничества в целях стимулирования </w:t>
      </w:r>
      <w:r w:rsidRPr="003D6B8D">
        <w:rPr>
          <w:rFonts w:eastAsiaTheme="majorEastAsia"/>
          <w:color w:val="000000"/>
          <w:lang w:val="ru-RU"/>
        </w:rPr>
        <w:t xml:space="preserve">синергетического </w:t>
      </w:r>
      <w:r w:rsidRPr="003D6B8D">
        <w:rPr>
          <w:rFonts w:eastAsia="Times New Roman"/>
          <w:szCs w:val="24"/>
          <w:lang w:val="ru-RU"/>
        </w:rPr>
        <w:t>взаимодействия между ними</w:t>
      </w:r>
      <w:r w:rsidR="0052667D" w:rsidRPr="0052667D">
        <w:rPr>
          <w:lang w:val="ru-RU"/>
        </w:rPr>
        <w:t xml:space="preserve"> </w:t>
      </w:r>
      <w:r w:rsidR="0052667D" w:rsidRPr="0052667D">
        <w:rPr>
          <w:rFonts w:eastAsia="Times New Roman"/>
          <w:szCs w:val="24"/>
          <w:lang w:val="ru-RU"/>
        </w:rPr>
        <w:t xml:space="preserve">при оказании поддержки Сторонам и обмене опытом, </w:t>
      </w:r>
      <w:r w:rsidR="0052667D">
        <w:rPr>
          <w:rFonts w:eastAsia="Times New Roman"/>
          <w:szCs w:val="24"/>
          <w:lang w:val="ru-RU"/>
        </w:rPr>
        <w:t>передовыми методами</w:t>
      </w:r>
      <w:r w:rsidR="0052667D" w:rsidRPr="0052667D">
        <w:rPr>
          <w:rFonts w:eastAsia="Times New Roman"/>
          <w:szCs w:val="24"/>
          <w:lang w:val="ru-RU"/>
        </w:rPr>
        <w:t xml:space="preserve"> и извлеченными уроками</w:t>
      </w:r>
      <w:r w:rsidRPr="003D6B8D">
        <w:rPr>
          <w:rFonts w:eastAsia="Times New Roman"/>
          <w:szCs w:val="24"/>
          <w:lang w:val="ru-RU"/>
        </w:rPr>
        <w:t>. Это также позволит центрам максимально эффективно использовать имеющиеся в других центрах поддержки специальные знания и ресурсы и облегчит обмен опытом, передовыми методами и извлеченными уроками. Онлайн-платформа сотрудничества будет доступна через центральный портал механизма посредничества.</w:t>
      </w:r>
    </w:p>
    <w:p w14:paraId="56EBF2EA" w14:textId="37EB06CE" w:rsidR="002729C9" w:rsidRPr="003D6B8D" w:rsidRDefault="002729C9" w:rsidP="002729C9">
      <w:pPr>
        <w:tabs>
          <w:tab w:val="clear" w:pos="567"/>
          <w:tab w:val="clear" w:pos="1701"/>
          <w:tab w:val="clear" w:pos="2268"/>
        </w:tabs>
        <w:spacing w:before="120" w:after="120"/>
        <w:ind w:left="567"/>
        <w:rPr>
          <w:rFonts w:eastAsia="Times New Roman"/>
          <w:lang w:val="ru-RU"/>
        </w:rPr>
      </w:pPr>
      <w:r w:rsidRPr="003D6B8D">
        <w:rPr>
          <w:rFonts w:eastAsia="Times New Roman"/>
          <w:szCs w:val="24"/>
          <w:lang w:val="ru-RU"/>
        </w:rPr>
        <w:t>1</w:t>
      </w:r>
      <w:r w:rsidR="00084E18" w:rsidRPr="00084E18">
        <w:rPr>
          <w:rFonts w:eastAsia="Times New Roman"/>
          <w:szCs w:val="24"/>
          <w:lang w:val="ru-RU"/>
        </w:rPr>
        <w:t>2</w:t>
      </w:r>
      <w:r w:rsidRPr="003D6B8D">
        <w:rPr>
          <w:rFonts w:eastAsia="Times New Roman"/>
          <w:szCs w:val="24"/>
          <w:lang w:val="ru-RU"/>
        </w:rPr>
        <w:t>.</w:t>
      </w:r>
      <w:r w:rsidRPr="003D6B8D">
        <w:rPr>
          <w:rFonts w:eastAsia="Times New Roman"/>
          <w:szCs w:val="24"/>
          <w:lang w:val="ru-RU"/>
        </w:rPr>
        <w:tab/>
      </w:r>
      <w:r w:rsidR="005106B5" w:rsidRPr="005106B5">
        <w:rPr>
          <w:rFonts w:eastAsia="Times New Roman"/>
          <w:szCs w:val="24"/>
          <w:lang w:val="ru-RU"/>
        </w:rPr>
        <w:t>Глобальный координационный орган будет организовывать</w:t>
      </w:r>
      <w:r w:rsidR="00D02E99">
        <w:rPr>
          <w:rFonts w:eastAsia="Times New Roman"/>
          <w:szCs w:val="24"/>
          <w:lang w:val="ru-RU"/>
        </w:rPr>
        <w:t xml:space="preserve"> </w:t>
      </w:r>
      <w:r w:rsidR="005106B5" w:rsidRPr="005106B5">
        <w:rPr>
          <w:rFonts w:eastAsia="Times New Roman"/>
          <w:szCs w:val="24"/>
          <w:lang w:val="ru-RU"/>
        </w:rPr>
        <w:t>совещания отобранных региональных и субрегиональных центров поддержки</w:t>
      </w:r>
      <w:r w:rsidR="00D02E99" w:rsidRPr="005106B5">
        <w:rPr>
          <w:rFonts w:eastAsia="Times New Roman"/>
          <w:szCs w:val="24"/>
          <w:lang w:val="ru-RU"/>
        </w:rPr>
        <w:t xml:space="preserve"> по мере необходимости </w:t>
      </w:r>
      <w:r w:rsidR="00D02E99">
        <w:rPr>
          <w:rFonts w:eastAsia="Times New Roman"/>
          <w:szCs w:val="24"/>
          <w:lang w:val="ru-RU"/>
        </w:rPr>
        <w:t>в целях</w:t>
      </w:r>
      <w:r w:rsidR="005106B5" w:rsidRPr="005106B5">
        <w:rPr>
          <w:rFonts w:eastAsia="Times New Roman"/>
          <w:szCs w:val="24"/>
          <w:lang w:val="ru-RU"/>
        </w:rPr>
        <w:t xml:space="preserve"> информирования их о </w:t>
      </w:r>
      <w:r w:rsidR="00D02E99">
        <w:rPr>
          <w:rFonts w:eastAsia="Times New Roman"/>
          <w:szCs w:val="24"/>
          <w:lang w:val="ru-RU"/>
        </w:rPr>
        <w:t>соответствующих</w:t>
      </w:r>
      <w:r w:rsidR="005106B5" w:rsidRPr="005106B5">
        <w:rPr>
          <w:rFonts w:eastAsia="Times New Roman"/>
          <w:szCs w:val="24"/>
          <w:lang w:val="ru-RU"/>
        </w:rPr>
        <w:t xml:space="preserve"> мандатах и оперативных процедурах и предоставления им рекомендаций.</w:t>
      </w:r>
      <w:r w:rsidR="00D02E99" w:rsidRPr="00D02E99">
        <w:rPr>
          <w:lang w:val="ru-RU"/>
        </w:rPr>
        <w:t xml:space="preserve"> </w:t>
      </w:r>
      <w:r w:rsidR="00D02E99" w:rsidRPr="00D02E99">
        <w:rPr>
          <w:rFonts w:eastAsia="Times New Roman"/>
          <w:szCs w:val="24"/>
          <w:lang w:val="ru-RU"/>
        </w:rPr>
        <w:t xml:space="preserve">Кроме того, он будет </w:t>
      </w:r>
      <w:r w:rsidR="00D02E99">
        <w:rPr>
          <w:rFonts w:eastAsia="Times New Roman"/>
          <w:szCs w:val="24"/>
          <w:lang w:val="ru-RU"/>
        </w:rPr>
        <w:t>оказывать поддержку</w:t>
      </w:r>
      <w:r w:rsidR="00D02E99" w:rsidRPr="00D02E99">
        <w:rPr>
          <w:rFonts w:eastAsia="Times New Roman"/>
          <w:szCs w:val="24"/>
          <w:lang w:val="ru-RU"/>
        </w:rPr>
        <w:t xml:space="preserve"> проведению совещаний и других мероприятий, а также</w:t>
      </w:r>
      <w:r w:rsidR="00D02E99">
        <w:rPr>
          <w:rFonts w:eastAsia="Times New Roman"/>
          <w:szCs w:val="24"/>
          <w:lang w:val="ru-RU"/>
        </w:rPr>
        <w:t xml:space="preserve"> содействовать</w:t>
      </w:r>
      <w:r w:rsidR="00D02E99" w:rsidRPr="00D02E99">
        <w:rPr>
          <w:rFonts w:eastAsia="Times New Roman"/>
          <w:szCs w:val="24"/>
          <w:lang w:val="ru-RU"/>
        </w:rPr>
        <w:t xml:space="preserve"> в надлежащих случаях развитию сотрудничества</w:t>
      </w:r>
      <w:r w:rsidR="00D02E99">
        <w:rPr>
          <w:rFonts w:eastAsia="Times New Roman"/>
          <w:szCs w:val="24"/>
          <w:lang w:val="ru-RU"/>
        </w:rPr>
        <w:t xml:space="preserve"> </w:t>
      </w:r>
      <w:r w:rsidR="00D02E99" w:rsidRPr="00D02E99">
        <w:rPr>
          <w:rFonts w:eastAsia="Times New Roman"/>
          <w:szCs w:val="24"/>
          <w:lang w:val="ru-RU"/>
        </w:rPr>
        <w:t>с соответствующими инициативами и партнерствами в поддержку осуществления Рамочной программы и с соответствующими механизмами технического сотрудничества, действующими под руководством других многосторонних природоохранных соглашений и соответствующих организаций, в целях обеспечения согласованности и синергетического эффекта.</w:t>
      </w:r>
    </w:p>
    <w:p w14:paraId="34D2EEA0" w14:textId="77777777"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VI.</w:t>
      </w:r>
      <w:r w:rsidRPr="003D6B8D">
        <w:rPr>
          <w:rFonts w:eastAsia="Times New Roman"/>
          <w:sz w:val="24"/>
          <w:szCs w:val="24"/>
          <w:lang w:val="ru-RU" w:eastAsia="zh-CN"/>
        </w:rPr>
        <w:tab/>
      </w:r>
      <w:r w:rsidRPr="003D6B8D">
        <w:rPr>
          <w:rFonts w:eastAsia="Times New Roman"/>
          <w:b/>
          <w:sz w:val="24"/>
          <w:szCs w:val="24"/>
          <w:lang w:val="ru-RU" w:eastAsia="zh-CN"/>
        </w:rPr>
        <w:t>Механизмы финансирования</w:t>
      </w:r>
    </w:p>
    <w:p w14:paraId="30072AA4" w14:textId="6F06A99E" w:rsidR="002729C9" w:rsidRPr="003D6B8D" w:rsidRDefault="00084E18" w:rsidP="002729C9">
      <w:pPr>
        <w:tabs>
          <w:tab w:val="clear" w:pos="567"/>
          <w:tab w:val="clear" w:pos="1701"/>
          <w:tab w:val="clear" w:pos="2268"/>
        </w:tabs>
        <w:spacing w:before="120" w:after="120"/>
        <w:ind w:left="539"/>
        <w:rPr>
          <w:rFonts w:eastAsia="Times New Roman"/>
          <w:lang w:val="ru-RU"/>
        </w:rPr>
      </w:pPr>
      <w:r w:rsidRPr="00084E18">
        <w:rPr>
          <w:rFonts w:eastAsiaTheme="majorEastAsia"/>
          <w:szCs w:val="24"/>
          <w:lang w:val="ru-RU"/>
        </w:rPr>
        <w:t>1</w:t>
      </w:r>
      <w:r w:rsidRPr="00084E18">
        <w:rPr>
          <w:rFonts w:eastAsia="Times New Roman"/>
          <w:szCs w:val="24"/>
          <w:lang w:val="ru-RU"/>
        </w:rPr>
        <w:t>3</w:t>
      </w:r>
      <w:r w:rsidR="002729C9" w:rsidRPr="003D6B8D">
        <w:rPr>
          <w:rFonts w:eastAsia="Times New Roman"/>
          <w:szCs w:val="24"/>
          <w:lang w:val="ru-RU"/>
        </w:rPr>
        <w:t>.</w:t>
      </w:r>
      <w:r w:rsidR="002729C9" w:rsidRPr="003D6B8D">
        <w:rPr>
          <w:rFonts w:eastAsia="Times New Roman"/>
          <w:szCs w:val="24"/>
          <w:lang w:val="ru-RU"/>
        </w:rPr>
        <w:tab/>
        <w:t>Глобальный координационный орган будет мобилизовывать дополнительные ресурсы из широкого круга источников, включая, в зависимости от обстоятельств, государственные и частные гранты и инновационные финансовые инструменты, и направлять эти ресурсы на финансирование программ поддержки научно-технического сотрудничества региональных и субрегиональных центров поддержки.</w:t>
      </w:r>
    </w:p>
    <w:p w14:paraId="1DFBB198" w14:textId="77777777" w:rsidR="002729C9" w:rsidRPr="003D6B8D" w:rsidRDefault="002729C9" w:rsidP="002729C9">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VII.</w:t>
      </w:r>
      <w:r w:rsidRPr="003D6B8D">
        <w:rPr>
          <w:rFonts w:eastAsia="Times New Roman"/>
          <w:sz w:val="24"/>
          <w:szCs w:val="24"/>
          <w:lang w:val="ru-RU" w:eastAsia="zh-CN"/>
        </w:rPr>
        <w:tab/>
      </w:r>
      <w:r w:rsidRPr="003D6B8D">
        <w:rPr>
          <w:rFonts w:eastAsia="Times New Roman"/>
          <w:b/>
          <w:sz w:val="24"/>
          <w:szCs w:val="24"/>
          <w:lang w:val="ru-RU" w:eastAsia="zh-CN"/>
        </w:rPr>
        <w:t>Мониторинг и обзор</w:t>
      </w:r>
    </w:p>
    <w:p w14:paraId="5BD8C9CB" w14:textId="13309D38" w:rsidR="002729C9" w:rsidRPr="003D6B8D" w:rsidRDefault="002729C9" w:rsidP="002729C9">
      <w:pPr>
        <w:tabs>
          <w:tab w:val="clear" w:pos="567"/>
          <w:tab w:val="clear" w:pos="1701"/>
          <w:tab w:val="clear" w:pos="2268"/>
        </w:tabs>
        <w:spacing w:before="120" w:after="120"/>
        <w:ind w:left="539"/>
        <w:rPr>
          <w:rFonts w:eastAsiaTheme="majorEastAsia"/>
          <w:color w:val="000000"/>
          <w:lang w:val="ru-RU"/>
        </w:rPr>
      </w:pPr>
      <w:r w:rsidRPr="003D6B8D">
        <w:rPr>
          <w:rFonts w:eastAsia="Times New Roman"/>
          <w:szCs w:val="24"/>
          <w:lang w:val="ru-RU"/>
        </w:rPr>
        <w:t>1</w:t>
      </w:r>
      <w:r w:rsidR="00084E18" w:rsidRPr="00084E18">
        <w:rPr>
          <w:rFonts w:eastAsia="Times New Roman"/>
          <w:szCs w:val="24"/>
          <w:lang w:val="ru-RU"/>
        </w:rPr>
        <w:t>4</w:t>
      </w:r>
      <w:r w:rsidRPr="003D6B8D">
        <w:rPr>
          <w:rFonts w:eastAsia="Times New Roman"/>
          <w:szCs w:val="24"/>
          <w:lang w:val="ru-RU"/>
        </w:rPr>
        <w:t>.</w:t>
      </w:r>
      <w:r w:rsidRPr="003D6B8D">
        <w:rPr>
          <w:rFonts w:eastAsia="Times New Roman"/>
          <w:szCs w:val="24"/>
          <w:lang w:val="ru-RU"/>
        </w:rPr>
        <w:tab/>
        <w:t xml:space="preserve">Вспомогательный орган по осуществлению при поддержке Неофициальной консультативной группы </w:t>
      </w:r>
      <w:r w:rsidRPr="003D6B8D">
        <w:rPr>
          <w:rFonts w:eastAsiaTheme="majorEastAsia"/>
          <w:szCs w:val="24"/>
          <w:lang w:val="ru-RU"/>
        </w:rPr>
        <w:t>будет</w:t>
      </w:r>
      <w:r w:rsidRPr="003D6B8D">
        <w:rPr>
          <w:rFonts w:eastAsiaTheme="majorEastAsia"/>
          <w:color w:val="000000"/>
          <w:lang w:val="ru-RU"/>
        </w:rPr>
        <w:t xml:space="preserve"> проводить периодический обзор деятельности глобального координационного органа и </w:t>
      </w:r>
      <w:r w:rsidRPr="003D6B8D">
        <w:rPr>
          <w:rFonts w:eastAsiaTheme="majorEastAsia"/>
          <w:lang w:val="ru-RU"/>
        </w:rPr>
        <w:t>региональных и субрегиональных центров, в том числе путем проведения анализа их периодических докладов</w:t>
      </w:r>
      <w:r w:rsidRPr="003D6B8D">
        <w:rPr>
          <w:rFonts w:eastAsiaTheme="majorEastAsia"/>
          <w:color w:val="000000"/>
          <w:lang w:val="ru-RU"/>
        </w:rPr>
        <w:t xml:space="preserve">. Первый обзор будет проведен для его рассмотрения Конференций Сторон на ее 17-м совещании. Ориентированные на конкретные результаты планы работы органов и их доклады для Конференции Сторон будут основными источниками информации для мониторинга и оценки механизма. </w:t>
      </w:r>
    </w:p>
    <w:p w14:paraId="26C245B7" w14:textId="2B3CEAFF" w:rsidR="002729C9" w:rsidRPr="003D6B8D" w:rsidRDefault="002729C9" w:rsidP="002729C9">
      <w:pPr>
        <w:tabs>
          <w:tab w:val="clear" w:pos="567"/>
          <w:tab w:val="clear" w:pos="1701"/>
          <w:tab w:val="clear" w:pos="2268"/>
        </w:tabs>
        <w:spacing w:before="120" w:after="120"/>
        <w:ind w:left="539"/>
        <w:rPr>
          <w:rFonts w:eastAsiaTheme="majorEastAsia"/>
          <w:color w:val="000000" w:themeColor="text1"/>
          <w:szCs w:val="24"/>
          <w:lang w:val="ru-RU"/>
        </w:rPr>
      </w:pPr>
      <w:r w:rsidRPr="003D6B8D">
        <w:rPr>
          <w:rFonts w:eastAsia="Times New Roman"/>
          <w:szCs w:val="24"/>
          <w:lang w:val="ru-RU"/>
        </w:rPr>
        <w:lastRenderedPageBreak/>
        <w:t>1</w:t>
      </w:r>
      <w:r w:rsidR="00084E18" w:rsidRPr="00084E18">
        <w:rPr>
          <w:rFonts w:eastAsia="Times New Roman"/>
          <w:szCs w:val="24"/>
          <w:lang w:val="ru-RU"/>
        </w:rPr>
        <w:t>5</w:t>
      </w:r>
      <w:r w:rsidRPr="003D6B8D">
        <w:rPr>
          <w:rFonts w:eastAsia="Times New Roman"/>
          <w:szCs w:val="24"/>
          <w:lang w:val="ru-RU"/>
        </w:rPr>
        <w:t>.</w:t>
      </w:r>
      <w:r w:rsidRPr="003D6B8D">
        <w:rPr>
          <w:rFonts w:eastAsia="Times New Roman"/>
          <w:szCs w:val="24"/>
          <w:lang w:val="ru-RU"/>
        </w:rPr>
        <w:tab/>
        <w:t>Исполнительный секретарь поручит проведение независимой оценки глобального координационного органа, а также региональных и субрегиональных центров поддержки в соответствии с решением 15/8. Соответствующий доклад будет рассмотрен Вспомогательным органом по осуществлению на совещании, проводимом до начала 19-го совещания Конференции Сторон, а затем Конференцией Сторон на ее 19-м совещании.</w:t>
      </w:r>
    </w:p>
    <w:p w14:paraId="05F95693" w14:textId="77777777" w:rsidR="002B559C" w:rsidRPr="004701EE" w:rsidRDefault="00ED3849" w:rsidP="004B4D44">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26492C" w14:textId="77777777" w:rsidR="0083290E" w:rsidRDefault="0083290E" w:rsidP="00A96B21">
      <w:r>
        <w:separator/>
      </w:r>
    </w:p>
  </w:endnote>
  <w:endnote w:type="continuationSeparator" w:id="0">
    <w:p w14:paraId="248967BB" w14:textId="77777777" w:rsidR="0083290E" w:rsidRDefault="0083290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43447"/>
      <w:docPartObj>
        <w:docPartGallery w:val="Page Numbers (Bottom of Page)"/>
        <w:docPartUnique/>
      </w:docPartObj>
    </w:sdtPr>
    <w:sdtContent>
      <w:p w14:paraId="7B878C3D" w14:textId="77777777" w:rsidR="00177DEE" w:rsidRDefault="000B1198">
        <w:pPr>
          <w:pStyle w:val="Footer"/>
        </w:pPr>
        <w:r>
          <w:fldChar w:fldCharType="begin"/>
        </w:r>
        <w:r>
          <w:instrText xml:space="preserve"> PAGE   \* MERGEFORMAT </w:instrText>
        </w:r>
        <w:r>
          <w:fldChar w:fldCharType="separate"/>
        </w:r>
        <w:r>
          <w:rPr>
            <w:noProof/>
          </w:rPr>
          <w:t>8</w:t>
        </w:r>
        <w:r>
          <w:rPr>
            <w:noProof/>
          </w:rPr>
          <w:fldChar w:fldCharType="end"/>
        </w:r>
        <w:r w:rsidR="00177DEE">
          <w:t>/11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43450"/>
      <w:docPartObj>
        <w:docPartGallery w:val="Page Numbers (Bottom of Page)"/>
        <w:docPartUnique/>
      </w:docPartObj>
    </w:sdtPr>
    <w:sdtContent>
      <w:p w14:paraId="3FB9BC5C" w14:textId="77777777" w:rsidR="00177DEE" w:rsidRDefault="000B1198" w:rsidP="00177DEE">
        <w:pPr>
          <w:pStyle w:val="Footer"/>
          <w:jc w:val="right"/>
        </w:pPr>
        <w:r>
          <w:fldChar w:fldCharType="begin"/>
        </w:r>
        <w:r>
          <w:instrText xml:space="preserve"> PAGE   \* MERGEFORMAT </w:instrText>
        </w:r>
        <w:r>
          <w:fldChar w:fldCharType="separate"/>
        </w:r>
        <w:r>
          <w:rPr>
            <w:noProof/>
          </w:rPr>
          <w:t>9</w:t>
        </w:r>
        <w:r>
          <w:rPr>
            <w:noProof/>
          </w:rPr>
          <w:fldChar w:fldCharType="end"/>
        </w:r>
        <w:r w:rsidR="00177DEE">
          <w:t>/11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53C195" w14:textId="77777777" w:rsidR="0083290E" w:rsidRDefault="0083290E" w:rsidP="00A96B21">
      <w:r>
        <w:separator/>
      </w:r>
    </w:p>
  </w:footnote>
  <w:footnote w:type="continuationSeparator" w:id="0">
    <w:p w14:paraId="750BE510" w14:textId="77777777" w:rsidR="0083290E" w:rsidRDefault="0083290E" w:rsidP="00A96B21">
      <w:r>
        <w:continuationSeparator/>
      </w:r>
    </w:p>
  </w:footnote>
  <w:footnote w:id="1">
    <w:p w14:paraId="48CFEA69" w14:textId="77777777" w:rsidR="002729C9" w:rsidRPr="00692712" w:rsidRDefault="002729C9" w:rsidP="002729C9">
      <w:pPr>
        <w:pStyle w:val="FootnoteText"/>
        <w:rPr>
          <w:szCs w:val="18"/>
          <w:lang w:val="ru-RU"/>
        </w:rPr>
      </w:pPr>
      <w:r w:rsidRPr="00C37CDD">
        <w:rPr>
          <w:rStyle w:val="FootnoteReference"/>
          <w:szCs w:val="18"/>
        </w:rPr>
        <w:footnoteRef/>
      </w:r>
      <w:r w:rsidRPr="00692712">
        <w:rPr>
          <w:szCs w:val="18"/>
          <w:lang w:val="ru-RU"/>
        </w:rPr>
        <w:t xml:space="preserve"> </w:t>
      </w:r>
      <w:r w:rsidRPr="00EA58EC">
        <w:rPr>
          <w:color w:val="000000"/>
          <w:szCs w:val="18"/>
          <w:lang w:val="ru-RU"/>
        </w:rPr>
        <w:t>Сборник договоров Организации Объединенных Наций, том</w:t>
      </w:r>
      <w:r w:rsidRPr="00692712">
        <w:rPr>
          <w:color w:val="000000"/>
          <w:szCs w:val="18"/>
          <w:lang w:val="ru-RU"/>
        </w:rPr>
        <w:t xml:space="preserve"> 1760, </w:t>
      </w:r>
      <w:r>
        <w:rPr>
          <w:color w:val="000000"/>
          <w:szCs w:val="18"/>
          <w:lang w:val="ru-RU"/>
        </w:rPr>
        <w:t>№</w:t>
      </w:r>
      <w:r w:rsidRPr="00692712">
        <w:rPr>
          <w:color w:val="000000"/>
          <w:szCs w:val="18"/>
          <w:lang w:val="ru-RU"/>
        </w:rPr>
        <w:t xml:space="preserve"> 30619.</w:t>
      </w:r>
    </w:p>
  </w:footnote>
  <w:footnote w:id="2">
    <w:p w14:paraId="6B60AD1C" w14:textId="77777777" w:rsidR="002729C9" w:rsidRPr="00215157" w:rsidRDefault="002729C9" w:rsidP="002729C9">
      <w:pPr>
        <w:pStyle w:val="FootnoteText"/>
        <w:rPr>
          <w:szCs w:val="18"/>
          <w:lang w:val="ru-RU"/>
        </w:rPr>
      </w:pPr>
      <w:r w:rsidRPr="00C83BBF">
        <w:rPr>
          <w:rStyle w:val="FootnoteReference"/>
          <w:szCs w:val="18"/>
        </w:rPr>
        <w:footnoteRef/>
      </w:r>
      <w:r w:rsidRPr="00215157">
        <w:rPr>
          <w:szCs w:val="18"/>
          <w:lang w:val="ru-RU"/>
        </w:rPr>
        <w:t xml:space="preserve"> </w:t>
      </w:r>
      <w:r w:rsidRPr="00C83BBF">
        <w:rPr>
          <w:szCs w:val="18"/>
        </w:rPr>
        <w:t>CBD</w:t>
      </w:r>
      <w:r w:rsidRPr="00215157">
        <w:rPr>
          <w:szCs w:val="18"/>
          <w:lang w:val="ru-RU"/>
        </w:rPr>
        <w:t>/</w:t>
      </w:r>
      <w:r w:rsidRPr="00C83BBF">
        <w:rPr>
          <w:szCs w:val="18"/>
        </w:rPr>
        <w:t>SBI</w:t>
      </w:r>
      <w:r w:rsidRPr="00215157">
        <w:rPr>
          <w:szCs w:val="18"/>
          <w:lang w:val="ru-RU"/>
        </w:rPr>
        <w:t>/4/7/</w:t>
      </w:r>
      <w:r w:rsidRPr="00C83BBF">
        <w:rPr>
          <w:szCs w:val="18"/>
        </w:rPr>
        <w:t>Add</w:t>
      </w:r>
      <w:r w:rsidRPr="00215157">
        <w:rPr>
          <w:szCs w:val="18"/>
          <w:lang w:val="ru-RU"/>
        </w:rPr>
        <w:t>.3.</w:t>
      </w:r>
    </w:p>
  </w:footnote>
  <w:footnote w:id="3">
    <w:p w14:paraId="76DE0BBF" w14:textId="77777777" w:rsidR="002729C9" w:rsidRPr="00692712" w:rsidRDefault="002729C9" w:rsidP="002729C9">
      <w:pPr>
        <w:pStyle w:val="FootnoteText"/>
        <w:rPr>
          <w:szCs w:val="18"/>
          <w:lang w:val="ru-RU"/>
        </w:rPr>
      </w:pPr>
      <w:r w:rsidRPr="00C37CDD">
        <w:rPr>
          <w:rStyle w:val="FootnoteReference"/>
          <w:szCs w:val="18"/>
        </w:rPr>
        <w:footnoteRef/>
      </w:r>
      <w:r w:rsidRPr="00692712">
        <w:rPr>
          <w:szCs w:val="18"/>
          <w:lang w:val="ru-RU"/>
        </w:rPr>
        <w:t xml:space="preserve"> </w:t>
      </w:r>
      <w:r>
        <w:rPr>
          <w:szCs w:val="18"/>
          <w:lang w:val="ru-RU"/>
        </w:rPr>
        <w:t xml:space="preserve">Решение </w:t>
      </w:r>
      <w:r w:rsidRPr="00692712">
        <w:rPr>
          <w:szCs w:val="18"/>
          <w:lang w:val="ru-RU"/>
        </w:rPr>
        <w:t>15/4</w:t>
      </w:r>
      <w:r>
        <w:rPr>
          <w:szCs w:val="18"/>
          <w:lang w:val="ru-RU"/>
        </w:rPr>
        <w:t>, приложение</w:t>
      </w:r>
      <w:r w:rsidRPr="00692712">
        <w:rPr>
          <w:szCs w:val="18"/>
          <w:lang w:val="ru-RU"/>
        </w:rPr>
        <w:t>.</w:t>
      </w:r>
    </w:p>
  </w:footnote>
  <w:footnote w:id="4">
    <w:p w14:paraId="3F7592E7" w14:textId="77777777" w:rsidR="002729C9" w:rsidRPr="006E4362" w:rsidRDefault="002729C9" w:rsidP="002729C9">
      <w:pPr>
        <w:pStyle w:val="FootnoteText"/>
        <w:rPr>
          <w:szCs w:val="18"/>
          <w:lang w:val="ru-RU"/>
        </w:rPr>
      </w:pPr>
      <w:r w:rsidRPr="00C37CDD">
        <w:rPr>
          <w:rStyle w:val="FootnoteReference"/>
          <w:szCs w:val="18"/>
        </w:rPr>
        <w:footnoteRef/>
      </w:r>
      <w:r w:rsidRPr="00692712">
        <w:rPr>
          <w:szCs w:val="18"/>
          <w:lang w:val="ru-RU"/>
        </w:rPr>
        <w:t xml:space="preserve"> </w:t>
      </w:r>
      <w:r>
        <w:rPr>
          <w:szCs w:val="18"/>
          <w:lang w:val="ru-RU"/>
        </w:rPr>
        <w:t xml:space="preserve">Решение </w:t>
      </w:r>
      <w:r w:rsidRPr="00692712">
        <w:rPr>
          <w:szCs w:val="18"/>
          <w:lang w:val="ru-RU"/>
        </w:rPr>
        <w:t>15/</w:t>
      </w:r>
      <w:r>
        <w:rPr>
          <w:szCs w:val="18"/>
          <w:lang w:val="ru-RU"/>
        </w:rPr>
        <w:t>8, приложение</w:t>
      </w:r>
      <w:r w:rsidRPr="006E4362">
        <w:rPr>
          <w:szCs w:val="18"/>
          <w:lang w:val="ru-RU"/>
        </w:rPr>
        <w:t>.</w:t>
      </w:r>
    </w:p>
  </w:footnote>
  <w:footnote w:id="5">
    <w:p w14:paraId="1C916CC8" w14:textId="77777777" w:rsidR="002729C9" w:rsidRPr="006E4362" w:rsidRDefault="002729C9" w:rsidP="002729C9">
      <w:pPr>
        <w:pStyle w:val="FootnoteText"/>
        <w:rPr>
          <w:lang w:val="ru-RU"/>
        </w:rPr>
      </w:pPr>
      <w:r w:rsidRPr="006E4362">
        <w:rPr>
          <w:rStyle w:val="FootnoteReference"/>
        </w:rPr>
        <w:footnoteRef/>
      </w:r>
      <w:r w:rsidRPr="006E4362">
        <w:rPr>
          <w:lang w:val="ru-RU"/>
        </w:rPr>
        <w:t xml:space="preserve"> Решение</w:t>
      </w:r>
      <w:r>
        <w:rPr>
          <w:lang w:val="ru-RU"/>
        </w:rPr>
        <w:t>,</w:t>
      </w:r>
      <w:r w:rsidRPr="008C2F15">
        <w:rPr>
          <w:lang w:val="ru-RU"/>
        </w:rPr>
        <w:t xml:space="preserve"> </w:t>
      </w:r>
      <w:r w:rsidRPr="006E4362">
        <w:rPr>
          <w:lang w:val="ru-RU"/>
        </w:rPr>
        <w:t>каса</w:t>
      </w:r>
      <w:r>
        <w:rPr>
          <w:lang w:val="ru-RU"/>
        </w:rPr>
        <w:t>ющееся</w:t>
      </w:r>
      <w:r w:rsidRPr="006E4362">
        <w:rPr>
          <w:lang w:val="ru-RU"/>
        </w:rPr>
        <w:t xml:space="preserve"> механизма мониторинга Куньминско-Монреальской глобальной рамочной программы в области биоразнообразия</w:t>
      </w:r>
      <w:r>
        <w:rPr>
          <w:lang w:val="ru-RU"/>
        </w:rPr>
        <w:t>,</w:t>
      </w:r>
      <w:r w:rsidRPr="00D66CB9">
        <w:rPr>
          <w:lang w:val="ru-RU"/>
        </w:rPr>
        <w:t xml:space="preserve"> должно быть принято Конференцией Сторон на ее 16-м совещании.</w:t>
      </w:r>
    </w:p>
  </w:footnote>
  <w:footnote w:id="6">
    <w:p w14:paraId="1206E55D" w14:textId="77777777" w:rsidR="002729C9" w:rsidRPr="008C2F15" w:rsidRDefault="002729C9" w:rsidP="002729C9">
      <w:pPr>
        <w:pStyle w:val="FootnoteText"/>
        <w:rPr>
          <w:szCs w:val="18"/>
          <w:lang w:val="ru-RU"/>
        </w:rPr>
      </w:pPr>
      <w:r w:rsidRPr="00C37CDD">
        <w:rPr>
          <w:rStyle w:val="FootnoteReference"/>
          <w:szCs w:val="18"/>
        </w:rPr>
        <w:footnoteRef/>
      </w:r>
      <w:r w:rsidRPr="008C2F15">
        <w:rPr>
          <w:szCs w:val="18"/>
          <w:lang w:val="ru-RU"/>
        </w:rPr>
        <w:t xml:space="preserve"> </w:t>
      </w:r>
      <w:r w:rsidRPr="00EA58EC">
        <w:rPr>
          <w:color w:val="000000"/>
          <w:szCs w:val="18"/>
          <w:lang w:val="ru-RU"/>
        </w:rPr>
        <w:t>Сборник договоров Организации Объединенных Наций, том</w:t>
      </w:r>
      <w:r w:rsidRPr="00692712">
        <w:rPr>
          <w:color w:val="000000"/>
          <w:szCs w:val="18"/>
          <w:lang w:val="ru-RU"/>
        </w:rPr>
        <w:t xml:space="preserve"> </w:t>
      </w:r>
      <w:r w:rsidRPr="008C2F15">
        <w:rPr>
          <w:color w:val="000000"/>
          <w:szCs w:val="18"/>
          <w:lang w:val="ru-RU"/>
        </w:rPr>
        <w:t xml:space="preserve">1771, </w:t>
      </w:r>
      <w:r>
        <w:rPr>
          <w:color w:val="000000"/>
          <w:szCs w:val="18"/>
          <w:lang w:val="ru-RU"/>
        </w:rPr>
        <w:t>№</w:t>
      </w:r>
      <w:r w:rsidRPr="008C2F15">
        <w:rPr>
          <w:color w:val="000000"/>
          <w:szCs w:val="18"/>
          <w:lang w:val="ru-RU"/>
        </w:rPr>
        <w:t xml:space="preserve"> 30822.</w:t>
      </w:r>
    </w:p>
  </w:footnote>
  <w:footnote w:id="7">
    <w:p w14:paraId="2D99D6CF" w14:textId="77777777" w:rsidR="002729C9" w:rsidRPr="008C2F15" w:rsidRDefault="002729C9" w:rsidP="002729C9">
      <w:pPr>
        <w:pStyle w:val="FootnoteText"/>
        <w:rPr>
          <w:szCs w:val="18"/>
          <w:lang w:val="ru-RU"/>
        </w:rPr>
      </w:pPr>
      <w:r w:rsidRPr="00C37CDD">
        <w:rPr>
          <w:rStyle w:val="FootnoteReference"/>
          <w:szCs w:val="18"/>
        </w:rPr>
        <w:footnoteRef/>
      </w:r>
      <w:r w:rsidRPr="008C2F15">
        <w:rPr>
          <w:szCs w:val="18"/>
          <w:lang w:val="ru-RU"/>
        </w:rPr>
        <w:t xml:space="preserve"> </w:t>
      </w:r>
      <w:r w:rsidRPr="00EA58EC">
        <w:rPr>
          <w:color w:val="000000"/>
          <w:szCs w:val="18"/>
          <w:lang w:val="ru-RU"/>
        </w:rPr>
        <w:t>Сборник договоров Организации Объединенных Наций, том</w:t>
      </w:r>
      <w:r w:rsidRPr="00692712">
        <w:rPr>
          <w:color w:val="000000"/>
          <w:szCs w:val="18"/>
          <w:lang w:val="ru-RU"/>
        </w:rPr>
        <w:t xml:space="preserve"> </w:t>
      </w:r>
      <w:r w:rsidRPr="008C2F15">
        <w:rPr>
          <w:color w:val="000000"/>
          <w:szCs w:val="18"/>
          <w:lang w:val="ru-RU"/>
        </w:rPr>
        <w:t xml:space="preserve">1954, </w:t>
      </w:r>
      <w:r>
        <w:rPr>
          <w:color w:val="000000"/>
          <w:szCs w:val="18"/>
          <w:lang w:val="ru-RU"/>
        </w:rPr>
        <w:t>№</w:t>
      </w:r>
      <w:r w:rsidRPr="008C2F15">
        <w:rPr>
          <w:color w:val="000000"/>
          <w:szCs w:val="18"/>
          <w:lang w:val="ru-RU"/>
        </w:rPr>
        <w:t xml:space="preserve"> 33480.</w:t>
      </w:r>
    </w:p>
  </w:footnote>
  <w:footnote w:id="8">
    <w:p w14:paraId="01D29B9E" w14:textId="77777777" w:rsidR="002729C9" w:rsidRPr="00642520" w:rsidRDefault="002729C9" w:rsidP="002729C9">
      <w:pPr>
        <w:pStyle w:val="FootnoteText"/>
        <w:rPr>
          <w:szCs w:val="18"/>
          <w:lang w:val="ru-RU"/>
        </w:rPr>
      </w:pPr>
      <w:r w:rsidRPr="00C37CDD">
        <w:rPr>
          <w:rStyle w:val="FootnoteReference"/>
          <w:szCs w:val="18"/>
        </w:rPr>
        <w:footnoteRef/>
      </w:r>
      <w:r w:rsidRPr="00642520">
        <w:rPr>
          <w:szCs w:val="18"/>
          <w:lang w:val="ru-RU"/>
        </w:rPr>
        <w:t xml:space="preserve"> </w:t>
      </w:r>
      <w:r>
        <w:rPr>
          <w:szCs w:val="18"/>
          <w:lang w:val="ru-RU"/>
        </w:rPr>
        <w:t>Резолюция</w:t>
      </w:r>
      <w:r w:rsidRPr="00642520">
        <w:rPr>
          <w:kern w:val="14"/>
          <w:szCs w:val="18"/>
          <w:lang w:val="ru-RU"/>
        </w:rPr>
        <w:t xml:space="preserve"> 70/1</w:t>
      </w:r>
      <w:r>
        <w:rPr>
          <w:kern w:val="14"/>
          <w:szCs w:val="18"/>
          <w:lang w:val="ru-RU"/>
        </w:rPr>
        <w:t xml:space="preserve"> Генеральной Ассамблеи</w:t>
      </w:r>
      <w:r w:rsidRPr="00642520">
        <w:rPr>
          <w:kern w:val="14"/>
          <w:szCs w:val="18"/>
          <w:lang w:val="ru-RU"/>
        </w:rPr>
        <w:t>.</w:t>
      </w:r>
    </w:p>
  </w:footnote>
  <w:footnote w:id="9">
    <w:p w14:paraId="07A8BCC4" w14:textId="77777777" w:rsidR="002729C9" w:rsidRPr="00215157" w:rsidRDefault="002729C9" w:rsidP="002729C9">
      <w:pPr>
        <w:pStyle w:val="FootnoteText"/>
        <w:rPr>
          <w:szCs w:val="18"/>
          <w:lang w:val="ru-RU"/>
        </w:rPr>
      </w:pPr>
      <w:r>
        <w:rPr>
          <w:rStyle w:val="FootnoteReference"/>
          <w:rFonts w:eastAsiaTheme="majorEastAsia"/>
          <w:szCs w:val="18"/>
        </w:rPr>
        <w:footnoteRef/>
      </w:r>
      <w:r w:rsidRPr="00215157">
        <w:rPr>
          <w:lang w:val="ru-RU"/>
        </w:rPr>
        <w:t xml:space="preserve"> Список отобранных структур и организаций будет приложен к решению.</w:t>
      </w:r>
    </w:p>
  </w:footnote>
  <w:footnote w:id="10">
    <w:p w14:paraId="6F5E5FCD" w14:textId="77777777" w:rsidR="002729C9" w:rsidRPr="00215157" w:rsidRDefault="002729C9" w:rsidP="002729C9">
      <w:pPr>
        <w:pStyle w:val="FootnoteText"/>
        <w:rPr>
          <w:szCs w:val="18"/>
          <w:lang w:val="ru-RU"/>
        </w:rPr>
      </w:pPr>
      <w:r>
        <w:rPr>
          <w:rStyle w:val="FootnoteReference"/>
          <w:szCs w:val="18"/>
        </w:rPr>
        <w:footnoteRef/>
      </w:r>
      <w:r w:rsidRPr="00215157">
        <w:rPr>
          <w:lang w:val="ru-RU"/>
        </w:rPr>
        <w:t xml:space="preserve"> 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p>
  </w:footnote>
  <w:footnote w:id="11">
    <w:p w14:paraId="128E3FF1" w14:textId="77777777" w:rsidR="002729C9" w:rsidRPr="00E52683" w:rsidRDefault="002729C9" w:rsidP="002729C9">
      <w:pPr>
        <w:pStyle w:val="FootnoteText"/>
        <w:rPr>
          <w:szCs w:val="18"/>
          <w:lang w:val="ru-RU"/>
        </w:rPr>
      </w:pPr>
      <w:r w:rsidRPr="00C37CDD">
        <w:rPr>
          <w:rStyle w:val="FootnoteReference"/>
          <w:szCs w:val="18"/>
        </w:rPr>
        <w:footnoteRef/>
      </w:r>
      <w:r w:rsidRPr="00E52683">
        <w:rPr>
          <w:szCs w:val="18"/>
          <w:lang w:val="ru-RU"/>
        </w:rPr>
        <w:t xml:space="preserve"> </w:t>
      </w:r>
      <w:r w:rsidRPr="00215157">
        <w:rPr>
          <w:lang w:val="ru-RU"/>
        </w:rPr>
        <w:t>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r w:rsidRPr="00E52683">
        <w:rPr>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33772A53" w14:textId="77777777" w:rsidR="00A00234" w:rsidRPr="00EE5C23" w:rsidRDefault="00000000" w:rsidP="002729C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14443" w:rsidRPr="00EE5C23">
          <w:rPr>
            <w:szCs w:val="20"/>
            <w:lang w:val="en-CA"/>
          </w:rPr>
          <w:t>CBD/COP/16/</w:t>
        </w:r>
        <w:r w:rsidR="00781B51">
          <w:rPr>
            <w:szCs w:val="20"/>
          </w:rPr>
          <w:t>L.13</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A661C7D" w14:textId="77777777" w:rsidR="002B559C" w:rsidRPr="00EE5C23" w:rsidRDefault="00781B51" w:rsidP="002729C9">
        <w:pPr>
          <w:pStyle w:val="Header"/>
          <w:spacing w:after="240"/>
          <w:jc w:val="right"/>
          <w:rPr>
            <w:szCs w:val="20"/>
            <w:lang w:val="en-CA"/>
          </w:rPr>
        </w:pPr>
        <w:r>
          <w:rPr>
            <w:szCs w:val="20"/>
            <w:lang w:val="en-CA"/>
          </w:rPr>
          <w:t>CBD/COP/16/L.13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BD76B"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9116229">
    <w:abstractNumId w:val="5"/>
  </w:num>
  <w:num w:numId="2" w16cid:durableId="854732522">
    <w:abstractNumId w:val="14"/>
  </w:num>
  <w:num w:numId="3" w16cid:durableId="1214198549">
    <w:abstractNumId w:val="17"/>
  </w:num>
  <w:num w:numId="4" w16cid:durableId="1760715942">
    <w:abstractNumId w:val="1"/>
  </w:num>
  <w:num w:numId="5" w16cid:durableId="1131628552">
    <w:abstractNumId w:val="2"/>
  </w:num>
  <w:num w:numId="6" w16cid:durableId="2058313883">
    <w:abstractNumId w:val="2"/>
  </w:num>
  <w:num w:numId="7" w16cid:durableId="1446120270">
    <w:abstractNumId w:val="4"/>
  </w:num>
  <w:num w:numId="8" w16cid:durableId="1054349562">
    <w:abstractNumId w:val="8"/>
  </w:num>
  <w:num w:numId="9" w16cid:durableId="1441602266">
    <w:abstractNumId w:val="13"/>
  </w:num>
  <w:num w:numId="10" w16cid:durableId="2014841990">
    <w:abstractNumId w:val="11"/>
  </w:num>
  <w:num w:numId="11" w16cid:durableId="446235768">
    <w:abstractNumId w:val="7"/>
  </w:num>
  <w:num w:numId="12" w16cid:durableId="1865170816">
    <w:abstractNumId w:val="3"/>
  </w:num>
  <w:num w:numId="13" w16cid:durableId="343285912">
    <w:abstractNumId w:val="3"/>
    <w:lvlOverride w:ilvl="0">
      <w:startOverride w:val="1"/>
    </w:lvlOverride>
  </w:num>
  <w:num w:numId="14" w16cid:durableId="556401526">
    <w:abstractNumId w:val="10"/>
  </w:num>
  <w:num w:numId="15" w16cid:durableId="697314847">
    <w:abstractNumId w:val="10"/>
    <w:lvlOverride w:ilvl="0">
      <w:startOverride w:val="1"/>
    </w:lvlOverride>
  </w:num>
  <w:num w:numId="16" w16cid:durableId="2036878128">
    <w:abstractNumId w:val="14"/>
    <w:lvlOverride w:ilvl="0">
      <w:startOverride w:val="1"/>
    </w:lvlOverride>
  </w:num>
  <w:num w:numId="17" w16cid:durableId="309137730">
    <w:abstractNumId w:val="10"/>
    <w:lvlOverride w:ilvl="0">
      <w:startOverride w:val="1"/>
    </w:lvlOverride>
  </w:num>
  <w:num w:numId="18" w16cid:durableId="280574769">
    <w:abstractNumId w:val="18"/>
  </w:num>
  <w:num w:numId="19" w16cid:durableId="1811054172">
    <w:abstractNumId w:val="14"/>
    <w:lvlOverride w:ilvl="0">
      <w:startOverride w:val="1"/>
    </w:lvlOverride>
  </w:num>
  <w:num w:numId="20" w16cid:durableId="102581717">
    <w:abstractNumId w:val="14"/>
    <w:lvlOverride w:ilvl="0">
      <w:startOverride w:val="1"/>
    </w:lvlOverride>
  </w:num>
  <w:num w:numId="21" w16cid:durableId="283316558">
    <w:abstractNumId w:val="9"/>
  </w:num>
  <w:num w:numId="22" w16cid:durableId="1891569369">
    <w:abstractNumId w:val="6"/>
  </w:num>
  <w:num w:numId="23" w16cid:durableId="108478111">
    <w:abstractNumId w:val="15"/>
  </w:num>
  <w:num w:numId="24" w16cid:durableId="659041370">
    <w:abstractNumId w:val="15"/>
  </w:num>
  <w:num w:numId="25" w16cid:durableId="1070151615">
    <w:abstractNumId w:val="15"/>
  </w:num>
  <w:num w:numId="26" w16cid:durableId="1964073595">
    <w:abstractNumId w:val="15"/>
  </w:num>
  <w:num w:numId="27" w16cid:durableId="3359854">
    <w:abstractNumId w:val="15"/>
  </w:num>
  <w:num w:numId="28" w16cid:durableId="330379728">
    <w:abstractNumId w:val="15"/>
  </w:num>
  <w:num w:numId="29" w16cid:durableId="1327513333">
    <w:abstractNumId w:val="16"/>
  </w:num>
  <w:num w:numId="30" w16cid:durableId="1332753366">
    <w:abstractNumId w:val="16"/>
  </w:num>
  <w:num w:numId="31" w16cid:durableId="831529343">
    <w:abstractNumId w:val="16"/>
  </w:num>
  <w:num w:numId="32" w16cid:durableId="915822030">
    <w:abstractNumId w:val="16"/>
  </w:num>
  <w:num w:numId="33" w16cid:durableId="1805731332">
    <w:abstractNumId w:val="6"/>
  </w:num>
  <w:num w:numId="34" w16cid:durableId="844243143">
    <w:abstractNumId w:val="6"/>
  </w:num>
  <w:num w:numId="35" w16cid:durableId="967979016">
    <w:abstractNumId w:val="6"/>
  </w:num>
  <w:num w:numId="36" w16cid:durableId="262495931">
    <w:abstractNumId w:val="6"/>
  </w:num>
  <w:num w:numId="37" w16cid:durableId="714231424">
    <w:abstractNumId w:val="6"/>
  </w:num>
  <w:num w:numId="38" w16cid:durableId="1541211204">
    <w:abstractNumId w:val="6"/>
  </w:num>
  <w:num w:numId="39" w16cid:durableId="94715839">
    <w:abstractNumId w:val="6"/>
  </w:num>
  <w:num w:numId="40" w16cid:durableId="984509120">
    <w:abstractNumId w:val="6"/>
  </w:num>
  <w:num w:numId="41" w16cid:durableId="1329676441">
    <w:abstractNumId w:val="19"/>
  </w:num>
  <w:num w:numId="42" w16cid:durableId="1782258867">
    <w:abstractNumId w:val="0"/>
  </w:num>
  <w:num w:numId="43" w16cid:durableId="14322416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516"/>
    <w:rsid w:val="00040037"/>
    <w:rsid w:val="00040598"/>
    <w:rsid w:val="0006211A"/>
    <w:rsid w:val="0006764E"/>
    <w:rsid w:val="00084E18"/>
    <w:rsid w:val="000B1198"/>
    <w:rsid w:val="000B1E29"/>
    <w:rsid w:val="000E0095"/>
    <w:rsid w:val="000F43FF"/>
    <w:rsid w:val="000F66FD"/>
    <w:rsid w:val="0011487E"/>
    <w:rsid w:val="00126826"/>
    <w:rsid w:val="00132581"/>
    <w:rsid w:val="00136372"/>
    <w:rsid w:val="001454DA"/>
    <w:rsid w:val="001662BF"/>
    <w:rsid w:val="00177DEE"/>
    <w:rsid w:val="00184909"/>
    <w:rsid w:val="001A2527"/>
    <w:rsid w:val="001D7501"/>
    <w:rsid w:val="001E4E16"/>
    <w:rsid w:val="001F66A6"/>
    <w:rsid w:val="002729C9"/>
    <w:rsid w:val="002B00CA"/>
    <w:rsid w:val="002B559C"/>
    <w:rsid w:val="003030D1"/>
    <w:rsid w:val="00303F0B"/>
    <w:rsid w:val="00310608"/>
    <w:rsid w:val="00315287"/>
    <w:rsid w:val="003171D6"/>
    <w:rsid w:val="00323F22"/>
    <w:rsid w:val="003313B9"/>
    <w:rsid w:val="00342C89"/>
    <w:rsid w:val="003476A9"/>
    <w:rsid w:val="00356D9B"/>
    <w:rsid w:val="00371FC7"/>
    <w:rsid w:val="003C3310"/>
    <w:rsid w:val="003C6F10"/>
    <w:rsid w:val="003D6731"/>
    <w:rsid w:val="004321A4"/>
    <w:rsid w:val="00434797"/>
    <w:rsid w:val="00441498"/>
    <w:rsid w:val="00467214"/>
    <w:rsid w:val="004701EE"/>
    <w:rsid w:val="0047083E"/>
    <w:rsid w:val="0047130E"/>
    <w:rsid w:val="00480A8D"/>
    <w:rsid w:val="004A2A2D"/>
    <w:rsid w:val="004B23D7"/>
    <w:rsid w:val="004B4D44"/>
    <w:rsid w:val="004C6544"/>
    <w:rsid w:val="004E7BA2"/>
    <w:rsid w:val="005106B5"/>
    <w:rsid w:val="0052667D"/>
    <w:rsid w:val="00537248"/>
    <w:rsid w:val="005640DE"/>
    <w:rsid w:val="00575B64"/>
    <w:rsid w:val="00582F93"/>
    <w:rsid w:val="005830DE"/>
    <w:rsid w:val="00595A79"/>
    <w:rsid w:val="005A206E"/>
    <w:rsid w:val="005C0058"/>
    <w:rsid w:val="005C1C2D"/>
    <w:rsid w:val="005E2605"/>
    <w:rsid w:val="00657ED6"/>
    <w:rsid w:val="0069332B"/>
    <w:rsid w:val="006B293D"/>
    <w:rsid w:val="006B53FD"/>
    <w:rsid w:val="006C26EC"/>
    <w:rsid w:val="0075018F"/>
    <w:rsid w:val="007633F2"/>
    <w:rsid w:val="0076622F"/>
    <w:rsid w:val="0076774D"/>
    <w:rsid w:val="00781B51"/>
    <w:rsid w:val="00783CB8"/>
    <w:rsid w:val="007C77BC"/>
    <w:rsid w:val="00820976"/>
    <w:rsid w:val="0083290E"/>
    <w:rsid w:val="00874541"/>
    <w:rsid w:val="0087582D"/>
    <w:rsid w:val="00880330"/>
    <w:rsid w:val="008967B8"/>
    <w:rsid w:val="008E0581"/>
    <w:rsid w:val="008E3666"/>
    <w:rsid w:val="00927C3A"/>
    <w:rsid w:val="00935461"/>
    <w:rsid w:val="00944B87"/>
    <w:rsid w:val="009459E3"/>
    <w:rsid w:val="0094732F"/>
    <w:rsid w:val="0097114D"/>
    <w:rsid w:val="00995DDC"/>
    <w:rsid w:val="009979A2"/>
    <w:rsid w:val="009C1114"/>
    <w:rsid w:val="00A00234"/>
    <w:rsid w:val="00A01A5C"/>
    <w:rsid w:val="00A349E1"/>
    <w:rsid w:val="00A3559E"/>
    <w:rsid w:val="00A521B0"/>
    <w:rsid w:val="00A54FA0"/>
    <w:rsid w:val="00A96B21"/>
    <w:rsid w:val="00AD78B7"/>
    <w:rsid w:val="00AE1A95"/>
    <w:rsid w:val="00B2221B"/>
    <w:rsid w:val="00B36EA9"/>
    <w:rsid w:val="00B41BF6"/>
    <w:rsid w:val="00B47BB1"/>
    <w:rsid w:val="00B93533"/>
    <w:rsid w:val="00BB60F0"/>
    <w:rsid w:val="00BC0B79"/>
    <w:rsid w:val="00C2354A"/>
    <w:rsid w:val="00C92BDA"/>
    <w:rsid w:val="00C955A4"/>
    <w:rsid w:val="00CB0D9D"/>
    <w:rsid w:val="00CF70AB"/>
    <w:rsid w:val="00D01F06"/>
    <w:rsid w:val="00D02E99"/>
    <w:rsid w:val="00D273DF"/>
    <w:rsid w:val="00D3059B"/>
    <w:rsid w:val="00D60046"/>
    <w:rsid w:val="00D64F28"/>
    <w:rsid w:val="00D71FFB"/>
    <w:rsid w:val="00D770F8"/>
    <w:rsid w:val="00DC1012"/>
    <w:rsid w:val="00DF5859"/>
    <w:rsid w:val="00E1597C"/>
    <w:rsid w:val="00E740AC"/>
    <w:rsid w:val="00ED3849"/>
    <w:rsid w:val="00ED6050"/>
    <w:rsid w:val="00EE5C23"/>
    <w:rsid w:val="00F0122F"/>
    <w:rsid w:val="00F14443"/>
    <w:rsid w:val="00F258FB"/>
    <w:rsid w:val="00F57FD5"/>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14B96"/>
  <w15:docId w15:val="{6F8F9364-689E-1A44-B365-E73EAE40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7633F2"/>
    <w:rPr>
      <w:rFonts w:ascii="Tahoma" w:hAnsi="Tahoma" w:cs="Tahoma"/>
      <w:sz w:val="16"/>
      <w:szCs w:val="16"/>
    </w:rPr>
  </w:style>
  <w:style w:type="character" w:customStyle="1" w:styleId="BalloonTextChar">
    <w:name w:val="Balloon Text Char"/>
    <w:basedOn w:val="DefaultParagraphFont"/>
    <w:link w:val="BalloonText"/>
    <w:uiPriority w:val="99"/>
    <w:semiHidden/>
    <w:rsid w:val="007633F2"/>
    <w:rPr>
      <w:rFonts w:ascii="Tahoma" w:eastAsia="SimSun" w:hAnsi="Tahoma" w:cs="Tahoma"/>
      <w:kern w:val="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E712D02-055D-4FA0-927B-653A2E9E8E4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4231</Words>
  <Characters>24120</Characters>
  <Application>Microsoft Office Word</Application>
  <DocSecurity>0</DocSecurity>
  <Lines>201</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Процедура по предотвращению конфликтов интересов или управлению ими в экспертных группах</vt:lpstr>
      <vt:lpstr>Procedure for avoiding or managing conflicts of interest in expert groups</vt:lpstr>
    </vt:vector>
  </TitlesOfParts>
  <Company>RePack by SPecialiST</Company>
  <LinksUpToDate>false</LinksUpToDate>
  <CharactersWithSpaces>28295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CBD/COP/16/L.13</dc:subject>
  <dc:creator>Secretariat of the Convention on Biological Diversity</dc:creator>
  <cp:keywords>Conference of the Parties to the Convention on Biological Diversity</cp:keywords>
  <cp:lastModifiedBy>Anna Vegera</cp:lastModifiedBy>
  <cp:revision>2</cp:revision>
  <dcterms:created xsi:type="dcterms:W3CDTF">2024-11-01T20:38:00Z</dcterms:created>
  <dcterms:modified xsi:type="dcterms:W3CDTF">2024-11-01T20:38:00Z</dcterms:modified>
</cp:coreProperties>
</file>