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39377" w14:textId="77777777" w:rsidR="00D81804" w:rsidRDefault="00D81804"/>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B618CC" w14:paraId="07F6750D" w14:textId="77777777" w:rsidTr="009C2DE6">
        <w:trPr>
          <w:trHeight w:val="851"/>
        </w:trPr>
        <w:tc>
          <w:tcPr>
            <w:tcW w:w="976" w:type="dxa"/>
            <w:tcBorders>
              <w:bottom w:val="single" w:sz="12" w:space="0" w:color="auto"/>
            </w:tcBorders>
          </w:tcPr>
          <w:p w14:paraId="1DEFF495" w14:textId="77777777" w:rsidR="00C9161D" w:rsidRPr="00B618CC" w:rsidRDefault="00C9161D" w:rsidP="00B00053">
            <w:pPr>
              <w:suppressLineNumbers/>
              <w:suppressAutoHyphens/>
              <w:kinsoku w:val="0"/>
              <w:overflowPunct w:val="0"/>
              <w:autoSpaceDE w:val="0"/>
              <w:autoSpaceDN w:val="0"/>
              <w:adjustRightInd w:val="0"/>
              <w:snapToGrid w:val="0"/>
              <w:rPr>
                <w:snapToGrid w:val="0"/>
                <w:kern w:val="22"/>
                <w:lang w:val="fr-FR"/>
              </w:rPr>
            </w:pPr>
            <w:r w:rsidRPr="00B618CC">
              <w:rPr>
                <w:noProof/>
                <w:snapToGrid w:val="0"/>
                <w:kern w:val="22"/>
                <w:lang w:val="fr-FR" w:eastAsia="fr-CA"/>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65CB2762" w:rsidR="00FA663B" w:rsidRPr="00B618CC" w:rsidRDefault="002C3078" w:rsidP="00B00053">
            <w:pPr>
              <w:suppressLineNumbers/>
              <w:suppressAutoHyphens/>
              <w:kinsoku w:val="0"/>
              <w:overflowPunct w:val="0"/>
              <w:autoSpaceDE w:val="0"/>
              <w:autoSpaceDN w:val="0"/>
              <w:adjustRightInd w:val="0"/>
              <w:snapToGrid w:val="0"/>
              <w:rPr>
                <w:snapToGrid w:val="0"/>
                <w:kern w:val="22"/>
                <w:lang w:val="fr-FR"/>
              </w:rPr>
            </w:pPr>
            <w:r w:rsidRPr="00B618CC">
              <w:rPr>
                <w:noProof/>
                <w:lang w:val="fr-FR" w:eastAsia="fr-CA"/>
              </w:rPr>
              <w:drawing>
                <wp:inline distT="0" distB="0" distL="0" distR="0" wp14:anchorId="3DB2D7A8" wp14:editId="110827F1">
                  <wp:extent cx="593725" cy="34099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600A589D" w14:textId="6824960D" w:rsidR="00247810" w:rsidRPr="00B618CC" w:rsidRDefault="00C9161D" w:rsidP="00302CD2">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lang w:val="fr-FR"/>
              </w:rPr>
            </w:pPr>
            <w:r w:rsidRPr="00B618CC">
              <w:rPr>
                <w:rFonts w:ascii="Arial" w:hAnsi="Arial" w:cs="Arial"/>
                <w:b/>
                <w:snapToGrid w:val="0"/>
                <w:kern w:val="22"/>
                <w:sz w:val="32"/>
                <w:szCs w:val="32"/>
                <w:lang w:val="fr-FR"/>
              </w:rPr>
              <w:t>CBD</w:t>
            </w:r>
          </w:p>
        </w:tc>
      </w:tr>
      <w:tr w:rsidR="00B9100E" w:rsidRPr="00B618CC" w14:paraId="6F751905" w14:textId="77777777" w:rsidTr="00CF1848">
        <w:tc>
          <w:tcPr>
            <w:tcW w:w="6117" w:type="dxa"/>
            <w:gridSpan w:val="2"/>
            <w:tcBorders>
              <w:top w:val="single" w:sz="12" w:space="0" w:color="auto"/>
              <w:bottom w:val="single" w:sz="36" w:space="0" w:color="auto"/>
            </w:tcBorders>
            <w:vAlign w:val="center"/>
          </w:tcPr>
          <w:p w14:paraId="14F52A6C" w14:textId="3E34A847" w:rsidR="00C9161D" w:rsidRPr="00B618CC" w:rsidRDefault="002C3078" w:rsidP="00B00053">
            <w:pPr>
              <w:suppressLineNumbers/>
              <w:suppressAutoHyphens/>
              <w:kinsoku w:val="0"/>
              <w:overflowPunct w:val="0"/>
              <w:autoSpaceDE w:val="0"/>
              <w:autoSpaceDN w:val="0"/>
              <w:adjustRightInd w:val="0"/>
              <w:snapToGrid w:val="0"/>
              <w:rPr>
                <w:snapToGrid w:val="0"/>
                <w:kern w:val="22"/>
                <w:lang w:val="fr-FR"/>
              </w:rPr>
            </w:pPr>
            <w:r w:rsidRPr="00B618CC">
              <w:rPr>
                <w:noProof/>
                <w:kern w:val="22"/>
                <w:lang w:val="fr-FR" w:eastAsia="fr-CA"/>
              </w:rPr>
              <w:drawing>
                <wp:inline distT="0" distB="0" distL="0" distR="0" wp14:anchorId="05288C28" wp14:editId="7F957E45">
                  <wp:extent cx="2855595" cy="1078230"/>
                  <wp:effectExtent l="0" t="0" r="1905" b="7620"/>
                  <wp:docPr id="3"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5595" cy="107823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B618CC" w:rsidRDefault="00C9161D" w:rsidP="00B00053">
            <w:pPr>
              <w:suppressLineNumbers/>
              <w:suppressAutoHyphens/>
              <w:kinsoku w:val="0"/>
              <w:overflowPunct w:val="0"/>
              <w:autoSpaceDE w:val="0"/>
              <w:autoSpaceDN w:val="0"/>
              <w:adjustRightInd w:val="0"/>
              <w:snapToGrid w:val="0"/>
              <w:ind w:left="1215"/>
              <w:rPr>
                <w:snapToGrid w:val="0"/>
                <w:kern w:val="22"/>
                <w:szCs w:val="22"/>
                <w:lang w:val="fr-FR"/>
              </w:rPr>
            </w:pPr>
            <w:r w:rsidRPr="00B618CC">
              <w:rPr>
                <w:snapToGrid w:val="0"/>
                <w:kern w:val="22"/>
                <w:szCs w:val="22"/>
                <w:lang w:val="fr-FR"/>
              </w:rPr>
              <w:t>Distr.</w:t>
            </w:r>
          </w:p>
          <w:p w14:paraId="0C21C438" w14:textId="277DD1F8" w:rsidR="00C9161D" w:rsidRPr="00B618CC" w:rsidRDefault="00154F3B" w:rsidP="00B00053">
            <w:pPr>
              <w:suppressLineNumbers/>
              <w:suppressAutoHyphens/>
              <w:kinsoku w:val="0"/>
              <w:overflowPunct w:val="0"/>
              <w:autoSpaceDE w:val="0"/>
              <w:autoSpaceDN w:val="0"/>
              <w:adjustRightInd w:val="0"/>
              <w:snapToGrid w:val="0"/>
              <w:ind w:left="1215"/>
              <w:rPr>
                <w:snapToGrid w:val="0"/>
                <w:kern w:val="22"/>
                <w:szCs w:val="22"/>
                <w:lang w:val="fr-FR"/>
              </w:rPr>
            </w:pPr>
            <w:r w:rsidRPr="00B618CC">
              <w:rPr>
                <w:caps/>
                <w:snapToGrid w:val="0"/>
                <w:kern w:val="22"/>
                <w:szCs w:val="22"/>
                <w:lang w:val="fr-FR"/>
              </w:rPr>
              <w:t>LIMITÉE</w:t>
            </w:r>
          </w:p>
          <w:p w14:paraId="06715052" w14:textId="77777777" w:rsidR="00C9161D" w:rsidRPr="00B618CC" w:rsidRDefault="00C9161D" w:rsidP="00B00053">
            <w:pPr>
              <w:suppressLineNumbers/>
              <w:suppressAutoHyphens/>
              <w:kinsoku w:val="0"/>
              <w:overflowPunct w:val="0"/>
              <w:autoSpaceDE w:val="0"/>
              <w:autoSpaceDN w:val="0"/>
              <w:adjustRightInd w:val="0"/>
              <w:snapToGrid w:val="0"/>
              <w:ind w:left="1215"/>
              <w:rPr>
                <w:snapToGrid w:val="0"/>
                <w:kern w:val="22"/>
                <w:szCs w:val="22"/>
                <w:lang w:val="fr-FR"/>
              </w:rPr>
            </w:pPr>
          </w:p>
          <w:p w14:paraId="46E3502D" w14:textId="77777777" w:rsidR="00B9100E" w:rsidRPr="00B618CC" w:rsidRDefault="00B9100E" w:rsidP="00B9100E">
            <w:pPr>
              <w:suppressLineNumbers/>
              <w:suppressAutoHyphens/>
              <w:kinsoku w:val="0"/>
              <w:overflowPunct w:val="0"/>
              <w:autoSpaceDE w:val="0"/>
              <w:autoSpaceDN w:val="0"/>
              <w:adjustRightInd w:val="0"/>
              <w:snapToGrid w:val="0"/>
              <w:ind w:left="1215"/>
              <w:rPr>
                <w:snapToGrid w:val="0"/>
                <w:kern w:val="22"/>
                <w:szCs w:val="22"/>
                <w:lang w:val="fr-FR"/>
              </w:rPr>
            </w:pPr>
            <w:r w:rsidRPr="00B618CC">
              <w:rPr>
                <w:snapToGrid w:val="0"/>
                <w:kern w:val="22"/>
                <w:szCs w:val="22"/>
                <w:lang w:val="fr-FR"/>
              </w:rPr>
              <w:t xml:space="preserve">CBD/COP/15/L.1/Add.2 </w:t>
            </w:r>
          </w:p>
          <w:p w14:paraId="0DF1F033" w14:textId="5B898C96" w:rsidR="00C9161D" w:rsidRPr="00B618CC" w:rsidRDefault="00EF5FB3" w:rsidP="00B9100E">
            <w:pPr>
              <w:suppressLineNumbers/>
              <w:suppressAutoHyphens/>
              <w:kinsoku w:val="0"/>
              <w:overflowPunct w:val="0"/>
              <w:autoSpaceDE w:val="0"/>
              <w:autoSpaceDN w:val="0"/>
              <w:adjustRightInd w:val="0"/>
              <w:snapToGrid w:val="0"/>
              <w:ind w:left="1215"/>
              <w:rPr>
                <w:snapToGrid w:val="0"/>
                <w:kern w:val="22"/>
                <w:szCs w:val="22"/>
                <w:lang w:val="fr-FR"/>
              </w:rPr>
            </w:pPr>
            <w:r w:rsidRPr="00B618CC">
              <w:rPr>
                <w:snapToGrid w:val="0"/>
                <w:kern w:val="22"/>
                <w:szCs w:val="22"/>
                <w:lang w:val="fr-FR"/>
              </w:rPr>
              <w:t>1</w:t>
            </w:r>
            <w:r w:rsidR="00B9100E" w:rsidRPr="00B618CC">
              <w:rPr>
                <w:snapToGrid w:val="0"/>
                <w:kern w:val="22"/>
                <w:szCs w:val="22"/>
                <w:lang w:val="fr-FR"/>
              </w:rPr>
              <w:t>7</w:t>
            </w:r>
            <w:r w:rsidR="00154F3B" w:rsidRPr="00B618CC">
              <w:rPr>
                <w:snapToGrid w:val="0"/>
                <w:kern w:val="22"/>
                <w:szCs w:val="22"/>
                <w:lang w:val="fr-FR"/>
              </w:rPr>
              <w:t xml:space="preserve"> </w:t>
            </w:r>
            <w:r w:rsidR="006D7ADA" w:rsidRPr="00B618CC">
              <w:rPr>
                <w:snapToGrid w:val="0"/>
                <w:kern w:val="22"/>
                <w:szCs w:val="22"/>
                <w:lang w:val="fr-FR"/>
              </w:rPr>
              <w:t>dé</w:t>
            </w:r>
            <w:r w:rsidR="00305284" w:rsidRPr="00B618CC">
              <w:rPr>
                <w:snapToGrid w:val="0"/>
                <w:kern w:val="22"/>
                <w:szCs w:val="22"/>
                <w:lang w:val="fr-FR"/>
              </w:rPr>
              <w:t>cembr</w:t>
            </w:r>
            <w:r w:rsidR="006D7ADA" w:rsidRPr="00B618CC">
              <w:rPr>
                <w:snapToGrid w:val="0"/>
                <w:kern w:val="22"/>
                <w:szCs w:val="22"/>
                <w:lang w:val="fr-FR"/>
              </w:rPr>
              <w:t>e</w:t>
            </w:r>
            <w:r w:rsidR="002518B1" w:rsidRPr="00B618CC">
              <w:rPr>
                <w:snapToGrid w:val="0"/>
                <w:kern w:val="22"/>
                <w:szCs w:val="22"/>
                <w:lang w:val="fr-FR"/>
              </w:rPr>
              <w:t xml:space="preserve"> </w:t>
            </w:r>
            <w:r w:rsidR="00B0640B" w:rsidRPr="00B618CC">
              <w:rPr>
                <w:snapToGrid w:val="0"/>
                <w:kern w:val="22"/>
                <w:szCs w:val="22"/>
                <w:lang w:val="fr-FR"/>
              </w:rPr>
              <w:t>202</w:t>
            </w:r>
            <w:r w:rsidR="00F30A1E" w:rsidRPr="00B618CC">
              <w:rPr>
                <w:snapToGrid w:val="0"/>
                <w:kern w:val="22"/>
                <w:szCs w:val="22"/>
                <w:lang w:val="fr-FR"/>
              </w:rPr>
              <w:t>2</w:t>
            </w:r>
          </w:p>
          <w:p w14:paraId="159892DF" w14:textId="324D5668" w:rsidR="00C9161D" w:rsidRPr="00B618CC" w:rsidRDefault="00C9161D" w:rsidP="00B00053">
            <w:pPr>
              <w:suppressLineNumbers/>
              <w:suppressAutoHyphens/>
              <w:kinsoku w:val="0"/>
              <w:overflowPunct w:val="0"/>
              <w:autoSpaceDE w:val="0"/>
              <w:autoSpaceDN w:val="0"/>
              <w:adjustRightInd w:val="0"/>
              <w:snapToGrid w:val="0"/>
              <w:ind w:left="1215"/>
              <w:rPr>
                <w:snapToGrid w:val="0"/>
                <w:kern w:val="22"/>
                <w:szCs w:val="22"/>
                <w:lang w:val="fr-FR"/>
              </w:rPr>
            </w:pPr>
          </w:p>
          <w:p w14:paraId="7D3A02F0" w14:textId="5E2EE159" w:rsidR="006D7ADA" w:rsidRPr="00B618CC" w:rsidRDefault="006D7ADA" w:rsidP="00B00053">
            <w:pPr>
              <w:suppressLineNumbers/>
              <w:suppressAutoHyphens/>
              <w:kinsoku w:val="0"/>
              <w:overflowPunct w:val="0"/>
              <w:autoSpaceDE w:val="0"/>
              <w:autoSpaceDN w:val="0"/>
              <w:adjustRightInd w:val="0"/>
              <w:snapToGrid w:val="0"/>
              <w:ind w:left="1215"/>
              <w:rPr>
                <w:snapToGrid w:val="0"/>
                <w:kern w:val="22"/>
                <w:szCs w:val="22"/>
                <w:lang w:val="fr-FR"/>
              </w:rPr>
            </w:pPr>
            <w:r w:rsidRPr="00B618CC">
              <w:rPr>
                <w:snapToGrid w:val="0"/>
                <w:kern w:val="22"/>
                <w:szCs w:val="22"/>
                <w:lang w:val="fr-FR"/>
              </w:rPr>
              <w:t xml:space="preserve">FRANÇAIS </w:t>
            </w:r>
          </w:p>
          <w:p w14:paraId="19472D49" w14:textId="74BC49A2" w:rsidR="00C9161D" w:rsidRPr="00B618CC" w:rsidRDefault="006B2290" w:rsidP="00B00053">
            <w:pPr>
              <w:suppressLineNumbers/>
              <w:suppressAutoHyphens/>
              <w:kinsoku w:val="0"/>
              <w:overflowPunct w:val="0"/>
              <w:autoSpaceDE w:val="0"/>
              <w:autoSpaceDN w:val="0"/>
              <w:adjustRightInd w:val="0"/>
              <w:snapToGrid w:val="0"/>
              <w:ind w:left="1215"/>
              <w:rPr>
                <w:snapToGrid w:val="0"/>
                <w:kern w:val="22"/>
                <w:szCs w:val="22"/>
                <w:lang w:val="fr-FR"/>
              </w:rPr>
            </w:pPr>
            <w:r w:rsidRPr="00B618CC">
              <w:rPr>
                <w:snapToGrid w:val="0"/>
                <w:kern w:val="22"/>
                <w:szCs w:val="22"/>
                <w:lang w:val="fr-FR"/>
              </w:rPr>
              <w:t>ORIGINAL</w:t>
            </w:r>
            <w:r w:rsidR="006D7ADA" w:rsidRPr="00B618CC">
              <w:rPr>
                <w:snapToGrid w:val="0"/>
                <w:kern w:val="22"/>
                <w:szCs w:val="22"/>
                <w:lang w:val="fr-FR"/>
              </w:rPr>
              <w:t xml:space="preserve"> </w:t>
            </w:r>
            <w:r w:rsidRPr="00B618CC">
              <w:rPr>
                <w:snapToGrid w:val="0"/>
                <w:kern w:val="22"/>
                <w:szCs w:val="22"/>
                <w:lang w:val="fr-FR"/>
              </w:rPr>
              <w:t xml:space="preserve">: </w:t>
            </w:r>
            <w:r w:rsidR="006D7ADA" w:rsidRPr="00B618CC">
              <w:rPr>
                <w:snapToGrid w:val="0"/>
                <w:kern w:val="22"/>
                <w:szCs w:val="22"/>
                <w:lang w:val="fr-FR"/>
              </w:rPr>
              <w:t xml:space="preserve">ANGLAIS </w:t>
            </w:r>
          </w:p>
          <w:p w14:paraId="5AA10CCE" w14:textId="77777777" w:rsidR="00C9161D" w:rsidRPr="00B618CC" w:rsidRDefault="00C9161D" w:rsidP="00B00053">
            <w:pPr>
              <w:suppressLineNumbers/>
              <w:suppressAutoHyphens/>
              <w:kinsoku w:val="0"/>
              <w:overflowPunct w:val="0"/>
              <w:autoSpaceDE w:val="0"/>
              <w:autoSpaceDN w:val="0"/>
              <w:adjustRightInd w:val="0"/>
              <w:snapToGrid w:val="0"/>
              <w:rPr>
                <w:snapToGrid w:val="0"/>
                <w:kern w:val="22"/>
                <w:lang w:val="fr-FR"/>
              </w:rPr>
            </w:pPr>
          </w:p>
        </w:tc>
      </w:tr>
    </w:tbl>
    <w:p w14:paraId="0BCF9223" w14:textId="77777777" w:rsidR="005E78B0" w:rsidRPr="00B618CC" w:rsidRDefault="005E78B0" w:rsidP="00B00053">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lang w:val="fr-FR"/>
        </w:rPr>
      </w:pPr>
    </w:p>
    <w:tbl>
      <w:tblPr>
        <w:tblW w:w="9930" w:type="dxa"/>
        <w:tblInd w:w="-176" w:type="dxa"/>
        <w:tblLayout w:type="fixed"/>
        <w:tblLook w:val="04A0" w:firstRow="1" w:lastRow="0" w:firstColumn="1" w:lastColumn="0" w:noHBand="0" w:noVBand="1"/>
      </w:tblPr>
      <w:tblGrid>
        <w:gridCol w:w="2978"/>
        <w:gridCol w:w="3261"/>
        <w:gridCol w:w="3691"/>
      </w:tblGrid>
      <w:tr w:rsidR="005E78B0" w:rsidRPr="00B618CC" w14:paraId="648F0D67" w14:textId="77777777" w:rsidTr="003E2BBC">
        <w:trPr>
          <w:trHeight w:val="2919"/>
        </w:trPr>
        <w:tc>
          <w:tcPr>
            <w:tcW w:w="2978" w:type="dxa"/>
            <w:hideMark/>
          </w:tcPr>
          <w:p w14:paraId="28425B20" w14:textId="23A60F3D" w:rsidR="005E78B0" w:rsidRPr="00B618CC" w:rsidRDefault="006D7ADA" w:rsidP="00363998">
            <w:pPr>
              <w:suppressLineNumbers/>
              <w:shd w:val="clear" w:color="auto" w:fill="D6E3BC" w:themeFill="accent3" w:themeFillTint="66"/>
              <w:suppressAutoHyphens/>
              <w:ind w:left="173" w:hanging="173"/>
              <w:jc w:val="left"/>
              <w:rPr>
                <w:snapToGrid w:val="0"/>
                <w:kern w:val="22"/>
                <w:lang w:val="fr-FR"/>
              </w:rPr>
            </w:pPr>
            <w:r w:rsidRPr="00B618CC">
              <w:rPr>
                <w:snapToGrid w:val="0"/>
                <w:kern w:val="22"/>
                <w:lang w:val="fr-FR"/>
              </w:rPr>
              <w:t xml:space="preserve">CONFÉRENCE DES PARTIES À LA CONVENTION SUR LA DIVERSITÉ BIOLOGIQUE </w:t>
            </w:r>
          </w:p>
          <w:p w14:paraId="14AEA1E3" w14:textId="75DFCC18" w:rsidR="005E78B0" w:rsidRPr="00B618CC" w:rsidRDefault="006D7ADA" w:rsidP="00305284">
            <w:pPr>
              <w:suppressLineNumbers/>
              <w:suppressAutoHyphens/>
              <w:ind w:left="173" w:hanging="173"/>
              <w:jc w:val="left"/>
              <w:rPr>
                <w:snapToGrid w:val="0"/>
                <w:kern w:val="22"/>
                <w:lang w:val="fr-FR"/>
              </w:rPr>
            </w:pPr>
            <w:r w:rsidRPr="00B618CC">
              <w:rPr>
                <w:snapToGrid w:val="0"/>
                <w:kern w:val="22"/>
                <w:lang w:val="fr-FR"/>
              </w:rPr>
              <w:t xml:space="preserve">Quinzième réunion </w:t>
            </w:r>
          </w:p>
          <w:p w14:paraId="0A852AFB" w14:textId="2F7006B7" w:rsidR="005E78B0" w:rsidRPr="00B618CC" w:rsidRDefault="005E78B0" w:rsidP="00305284">
            <w:pPr>
              <w:suppressLineNumbers/>
              <w:tabs>
                <w:tab w:val="left" w:pos="1247"/>
                <w:tab w:val="left" w:pos="1814"/>
                <w:tab w:val="left" w:pos="2381"/>
                <w:tab w:val="left" w:pos="2948"/>
                <w:tab w:val="left" w:pos="3515"/>
                <w:tab w:val="left" w:pos="4082"/>
              </w:tabs>
              <w:suppressAutoHyphens/>
              <w:ind w:left="176" w:right="80" w:hanging="176"/>
              <w:jc w:val="left"/>
              <w:rPr>
                <w:snapToGrid w:val="0"/>
                <w:kern w:val="22"/>
                <w:lang w:val="fr-FR"/>
              </w:rPr>
            </w:pPr>
          </w:p>
        </w:tc>
        <w:tc>
          <w:tcPr>
            <w:tcW w:w="3261" w:type="dxa"/>
            <w:hideMark/>
          </w:tcPr>
          <w:p w14:paraId="31CE846D" w14:textId="63615D51" w:rsidR="005E78B0" w:rsidRPr="00B618CC" w:rsidRDefault="006D7ADA" w:rsidP="00363998">
            <w:pPr>
              <w:suppressLineNumbers/>
              <w:shd w:val="clear" w:color="auto" w:fill="FDE9D9" w:themeFill="accent6" w:themeFillTint="33"/>
              <w:tabs>
                <w:tab w:val="left" w:pos="1814"/>
                <w:tab w:val="left" w:pos="2948"/>
                <w:tab w:val="left" w:pos="3515"/>
                <w:tab w:val="left" w:pos="4014"/>
              </w:tabs>
              <w:suppressAutoHyphens/>
              <w:ind w:left="175" w:right="176" w:hanging="142"/>
              <w:jc w:val="left"/>
              <w:rPr>
                <w:snapToGrid w:val="0"/>
                <w:kern w:val="22"/>
                <w:lang w:val="fr-FR"/>
              </w:rPr>
            </w:pPr>
            <w:r w:rsidRPr="00B618CC">
              <w:rPr>
                <w:snapToGrid w:val="0"/>
                <w:kern w:val="22"/>
                <w:lang w:val="fr-FR"/>
              </w:rPr>
              <w:t>CONFÉRENCE DES PARTIES À LA DIVERSITÉ BIOLOGIQUE SIÉGEANT EN TANT QUE RÉ</w:t>
            </w:r>
            <w:r w:rsidR="001829DC" w:rsidRPr="00B618CC">
              <w:rPr>
                <w:snapToGrid w:val="0"/>
                <w:kern w:val="22"/>
                <w:lang w:val="fr-FR"/>
              </w:rPr>
              <w:t>U</w:t>
            </w:r>
            <w:r w:rsidRPr="00B618CC">
              <w:rPr>
                <w:snapToGrid w:val="0"/>
                <w:kern w:val="22"/>
                <w:lang w:val="fr-FR"/>
              </w:rPr>
              <w:t xml:space="preserve">NION DES PARTIES AU PROTOCOLE DE CARTAGENA SUR LA PRÉVENTION DES RISQUES BIOTECHNOLOGIQUES </w:t>
            </w:r>
          </w:p>
          <w:p w14:paraId="5ABB07A3" w14:textId="623A068C" w:rsidR="005E78B0" w:rsidRPr="00B618CC" w:rsidRDefault="006D7ADA" w:rsidP="00305284">
            <w:pPr>
              <w:suppressLineNumbers/>
              <w:tabs>
                <w:tab w:val="left" w:pos="1814"/>
                <w:tab w:val="left" w:pos="2948"/>
                <w:tab w:val="left" w:pos="3515"/>
                <w:tab w:val="left" w:pos="4014"/>
              </w:tabs>
              <w:suppressAutoHyphens/>
              <w:ind w:right="176"/>
              <w:jc w:val="left"/>
              <w:rPr>
                <w:snapToGrid w:val="0"/>
                <w:kern w:val="22"/>
                <w:lang w:val="fr-FR"/>
              </w:rPr>
            </w:pPr>
            <w:r w:rsidRPr="00B618CC">
              <w:rPr>
                <w:snapToGrid w:val="0"/>
                <w:kern w:val="22"/>
                <w:lang w:val="fr-FR"/>
              </w:rPr>
              <w:t xml:space="preserve">Dixième réunion </w:t>
            </w:r>
          </w:p>
          <w:p w14:paraId="5420E157" w14:textId="56558F8D" w:rsidR="005E78B0" w:rsidRPr="00B618CC" w:rsidRDefault="005E78B0" w:rsidP="00305284">
            <w:pPr>
              <w:suppressLineNumbers/>
              <w:tabs>
                <w:tab w:val="left" w:pos="4014"/>
              </w:tabs>
              <w:suppressAutoHyphens/>
              <w:jc w:val="left"/>
              <w:rPr>
                <w:snapToGrid w:val="0"/>
                <w:kern w:val="22"/>
                <w:lang w:val="fr-FR"/>
              </w:rPr>
            </w:pPr>
          </w:p>
        </w:tc>
        <w:tc>
          <w:tcPr>
            <w:tcW w:w="3691" w:type="dxa"/>
            <w:hideMark/>
          </w:tcPr>
          <w:p w14:paraId="0C719A61" w14:textId="77FCD83D" w:rsidR="005E78B0" w:rsidRPr="00B618CC" w:rsidRDefault="006D7ADA" w:rsidP="00363998">
            <w:pPr>
              <w:suppressLineNumbers/>
              <w:shd w:val="clear" w:color="auto" w:fill="DBE5F1" w:themeFill="accent1" w:themeFillTint="33"/>
              <w:tabs>
                <w:tab w:val="left" w:pos="1247"/>
                <w:tab w:val="left" w:pos="1814"/>
                <w:tab w:val="left" w:pos="2381"/>
                <w:tab w:val="left" w:pos="2948"/>
                <w:tab w:val="left" w:pos="3515"/>
              </w:tabs>
              <w:suppressAutoHyphens/>
              <w:ind w:left="234" w:right="176" w:hanging="234"/>
              <w:jc w:val="left"/>
              <w:rPr>
                <w:snapToGrid w:val="0"/>
                <w:kern w:val="22"/>
                <w:lang w:val="fr-FR"/>
              </w:rPr>
            </w:pPr>
            <w:r w:rsidRPr="00B618CC">
              <w:rPr>
                <w:snapToGrid w:val="0"/>
                <w:kern w:val="22"/>
                <w:lang w:val="fr-FR"/>
              </w:rPr>
              <w:t xml:space="preserve">CONFÉRENCE DES PARTIES À LA CONVENTION SUR LA DIVERSITÉ BIOLOGIQUES SIÉGEANT EN TANT QUE RÉUNION DES PARTIES AU PROTOCOLE DE </w:t>
            </w:r>
            <w:r w:rsidR="002B42E7" w:rsidRPr="00B618CC">
              <w:rPr>
                <w:snapToGrid w:val="0"/>
                <w:kern w:val="22"/>
                <w:lang w:val="fr-FR"/>
              </w:rPr>
              <w:t>NAGOYA</w:t>
            </w:r>
            <w:r w:rsidRPr="00B618CC">
              <w:rPr>
                <w:snapToGrid w:val="0"/>
                <w:kern w:val="22"/>
                <w:lang w:val="fr-FR"/>
              </w:rPr>
              <w:t xml:space="preserve"> SUR L'ACCÈS AUX RESSOURCES GÉNÉTIQUES ET LE PARTAGE JUSTE ET ÉQUITABLE DES AVANTAGES DÉCOULANT DE LEUR UTILISATION </w:t>
            </w:r>
          </w:p>
          <w:p w14:paraId="7D3C318F" w14:textId="7C15E78E" w:rsidR="005E78B0" w:rsidRPr="00B618CC" w:rsidRDefault="006D7ADA" w:rsidP="00305284">
            <w:pPr>
              <w:suppressLineNumbers/>
              <w:tabs>
                <w:tab w:val="left" w:pos="1247"/>
                <w:tab w:val="left" w:pos="1814"/>
                <w:tab w:val="left" w:pos="2381"/>
                <w:tab w:val="left" w:pos="3515"/>
                <w:tab w:val="left" w:pos="4082"/>
              </w:tabs>
              <w:suppressAutoHyphens/>
              <w:ind w:left="238" w:right="147" w:hanging="234"/>
              <w:jc w:val="left"/>
              <w:rPr>
                <w:snapToGrid w:val="0"/>
                <w:kern w:val="22"/>
                <w:lang w:val="fr-FR"/>
              </w:rPr>
            </w:pPr>
            <w:r w:rsidRPr="00B618CC">
              <w:rPr>
                <w:snapToGrid w:val="0"/>
                <w:kern w:val="22"/>
                <w:lang w:val="fr-FR"/>
              </w:rPr>
              <w:t xml:space="preserve">Quatrième réunion </w:t>
            </w:r>
          </w:p>
          <w:p w14:paraId="09462F3E" w14:textId="2B70E6DF" w:rsidR="005E78B0" w:rsidRPr="00B618CC" w:rsidRDefault="005E78B0" w:rsidP="00305284">
            <w:pPr>
              <w:suppressLineNumbers/>
              <w:tabs>
                <w:tab w:val="left" w:pos="1247"/>
                <w:tab w:val="left" w:pos="1814"/>
                <w:tab w:val="left" w:pos="2381"/>
                <w:tab w:val="left" w:pos="3515"/>
                <w:tab w:val="left" w:pos="4082"/>
              </w:tabs>
              <w:suppressAutoHyphens/>
              <w:ind w:left="238" w:right="147" w:hanging="234"/>
              <w:jc w:val="left"/>
              <w:rPr>
                <w:snapToGrid w:val="0"/>
                <w:kern w:val="22"/>
                <w:lang w:val="fr-FR"/>
              </w:rPr>
            </w:pPr>
          </w:p>
        </w:tc>
      </w:tr>
    </w:tbl>
    <w:p w14:paraId="66113E66" w14:textId="5E13D1B5" w:rsidR="003B44F9" w:rsidRPr="00B618CC" w:rsidRDefault="00F40783" w:rsidP="00056FA9">
      <w:pPr>
        <w:pStyle w:val="Cornernotation"/>
        <w:suppressLineNumbers/>
        <w:suppressAutoHyphens/>
        <w:kinsoku w:val="0"/>
        <w:overflowPunct w:val="0"/>
        <w:autoSpaceDE w:val="0"/>
        <w:autoSpaceDN w:val="0"/>
        <w:adjustRightInd w:val="0"/>
        <w:snapToGrid w:val="0"/>
        <w:ind w:right="4116"/>
        <w:rPr>
          <w:snapToGrid w:val="0"/>
          <w:kern w:val="22"/>
          <w:lang w:val="fr-FR"/>
        </w:rPr>
      </w:pPr>
      <w:bookmarkStart w:id="0" w:name="OLE_LINK1"/>
      <w:bookmarkStart w:id="1" w:name="OLE_LINK2"/>
      <w:r w:rsidRPr="00B618CC">
        <w:rPr>
          <w:snapToGrid w:val="0"/>
          <w:kern w:val="22"/>
          <w:lang w:val="fr-FR"/>
        </w:rPr>
        <w:t>Montr</w:t>
      </w:r>
      <w:r w:rsidR="006D7ADA" w:rsidRPr="00B618CC">
        <w:rPr>
          <w:snapToGrid w:val="0"/>
          <w:kern w:val="22"/>
          <w:lang w:val="fr-FR"/>
        </w:rPr>
        <w:t>é</w:t>
      </w:r>
      <w:r w:rsidRPr="00B618CC">
        <w:rPr>
          <w:snapToGrid w:val="0"/>
          <w:kern w:val="22"/>
          <w:lang w:val="fr-FR"/>
        </w:rPr>
        <w:t>al, Canada</w:t>
      </w:r>
      <w:r w:rsidR="003B44F9" w:rsidRPr="00B618CC">
        <w:rPr>
          <w:snapToGrid w:val="0"/>
          <w:kern w:val="22"/>
          <w:lang w:val="fr-FR"/>
        </w:rPr>
        <w:t>,</w:t>
      </w:r>
      <w:r w:rsidR="00056FA9" w:rsidRPr="00B618CC">
        <w:rPr>
          <w:snapToGrid w:val="0"/>
          <w:kern w:val="22"/>
          <w:lang w:val="fr-FR"/>
        </w:rPr>
        <w:t xml:space="preserve"> </w:t>
      </w:r>
      <w:bookmarkEnd w:id="0"/>
      <w:bookmarkEnd w:id="1"/>
      <w:r w:rsidR="00A247FB" w:rsidRPr="00B618CC">
        <w:rPr>
          <w:snapToGrid w:val="0"/>
          <w:kern w:val="22"/>
          <w:lang w:val="fr-FR"/>
        </w:rPr>
        <w:t>7</w:t>
      </w:r>
      <w:r w:rsidR="00D12F34" w:rsidRPr="00B618CC">
        <w:rPr>
          <w:snapToGrid w:val="0"/>
          <w:kern w:val="22"/>
          <w:lang w:val="fr-FR"/>
        </w:rPr>
        <w:sym w:font="Symbol" w:char="F02D"/>
      </w:r>
      <w:r w:rsidR="00A247FB" w:rsidRPr="00B618CC">
        <w:rPr>
          <w:snapToGrid w:val="0"/>
          <w:kern w:val="22"/>
          <w:lang w:val="fr-FR"/>
        </w:rPr>
        <w:t xml:space="preserve">19 </w:t>
      </w:r>
      <w:r w:rsidR="006D7ADA" w:rsidRPr="00B618CC">
        <w:rPr>
          <w:snapToGrid w:val="0"/>
          <w:kern w:val="22"/>
          <w:lang w:val="fr-FR"/>
        </w:rPr>
        <w:t>dé</w:t>
      </w:r>
      <w:r w:rsidR="00A247FB" w:rsidRPr="00B618CC">
        <w:rPr>
          <w:snapToGrid w:val="0"/>
          <w:kern w:val="22"/>
          <w:lang w:val="fr-FR"/>
        </w:rPr>
        <w:t>cembr</w:t>
      </w:r>
      <w:r w:rsidR="006D7ADA" w:rsidRPr="00B618CC">
        <w:rPr>
          <w:snapToGrid w:val="0"/>
          <w:kern w:val="22"/>
          <w:lang w:val="fr-FR"/>
        </w:rPr>
        <w:t>e</w:t>
      </w:r>
      <w:r w:rsidR="00A247FB" w:rsidRPr="00B618CC">
        <w:rPr>
          <w:snapToGrid w:val="0"/>
          <w:kern w:val="22"/>
          <w:lang w:val="fr-FR"/>
        </w:rPr>
        <w:t xml:space="preserve"> 2022</w:t>
      </w:r>
      <w:r w:rsidR="00054BA5" w:rsidRPr="00B618CC">
        <w:rPr>
          <w:snapToGrid w:val="0"/>
          <w:kern w:val="22"/>
          <w:lang w:val="fr-FR"/>
        </w:rPr>
        <w:t xml:space="preserve"> </w:t>
      </w:r>
    </w:p>
    <w:p w14:paraId="3960E9E5" w14:textId="77777777" w:rsidR="00154F3B" w:rsidRPr="00B618CC" w:rsidRDefault="00154F3B" w:rsidP="00056FA9">
      <w:pPr>
        <w:pStyle w:val="Cornernotation"/>
        <w:suppressLineNumbers/>
        <w:suppressAutoHyphens/>
        <w:kinsoku w:val="0"/>
        <w:overflowPunct w:val="0"/>
        <w:autoSpaceDE w:val="0"/>
        <w:autoSpaceDN w:val="0"/>
        <w:adjustRightInd w:val="0"/>
        <w:snapToGrid w:val="0"/>
        <w:ind w:right="4116"/>
        <w:rPr>
          <w:snapToGrid w:val="0"/>
          <w:kern w:val="22"/>
          <w:lang w:val="fr-FR"/>
        </w:rPr>
      </w:pPr>
    </w:p>
    <w:sdt>
      <w:sdtPr>
        <w:rPr>
          <w:rFonts w:ascii="Times New Roman Bold" w:hAnsi="Times New Roman Bold" w:cs="Times New Roman Bold"/>
          <w:b/>
          <w:bCs/>
          <w:caps/>
          <w:snapToGrid w:val="0"/>
          <w:kern w:val="22"/>
          <w:lang w:val="fr-FR"/>
        </w:rPr>
        <w:alias w:val="Title"/>
        <w:tag w:val=""/>
        <w:id w:val="726039545"/>
        <w:placeholder>
          <w:docPart w:val="5F4EB1BA065E4622B88E069470FC3560"/>
        </w:placeholder>
        <w:dataBinding w:prefixMappings="xmlns:ns0='http://purl.org/dc/elements/1.1/' xmlns:ns1='http://schemas.openxmlformats.org/package/2006/metadata/core-properties' " w:xpath="/ns1:coreProperties[1]/ns0:title[1]" w:storeItemID="{6C3C8BC8-F283-45AE-878A-BAB7291924A1}"/>
        <w:text/>
      </w:sdtPr>
      <w:sdtContent>
        <w:p w14:paraId="57F6B7A1" w14:textId="2C5BBFBE" w:rsidR="00C9161D" w:rsidRPr="00B618CC" w:rsidRDefault="006D7ADA" w:rsidP="00B00053">
          <w:pPr>
            <w:suppressLineNumbers/>
            <w:suppressAutoHyphens/>
            <w:kinsoku w:val="0"/>
            <w:overflowPunct w:val="0"/>
            <w:autoSpaceDE w:val="0"/>
            <w:autoSpaceDN w:val="0"/>
            <w:adjustRightInd w:val="0"/>
            <w:snapToGrid w:val="0"/>
            <w:spacing w:before="240" w:after="120"/>
            <w:jc w:val="center"/>
            <w:rPr>
              <w:rFonts w:cs="Times New Roman Bold"/>
              <w:b/>
              <w:caps/>
              <w:snapToGrid w:val="0"/>
              <w:kern w:val="22"/>
              <w:lang w:val="fr-FR"/>
            </w:rPr>
          </w:pPr>
          <w:r w:rsidRPr="00B618CC">
            <w:rPr>
              <w:rFonts w:ascii="Times New Roman Bold" w:hAnsi="Times New Roman Bold" w:cs="Times New Roman Bold"/>
              <w:b/>
              <w:bCs/>
              <w:caps/>
              <w:snapToGrid w:val="0"/>
              <w:kern w:val="22"/>
              <w:lang w:val="fr-FR"/>
            </w:rPr>
            <w:t xml:space="preserve">Projet de rapport du </w:t>
          </w:r>
          <w:r w:rsidR="001D3E3E" w:rsidRPr="00B618CC">
            <w:rPr>
              <w:rFonts w:ascii="Times New Roman Bold" w:hAnsi="Times New Roman Bold" w:cs="Times New Roman Bold"/>
              <w:b/>
              <w:bCs/>
              <w:caps/>
              <w:snapToGrid w:val="0"/>
              <w:kern w:val="22"/>
              <w:lang w:val="fr-FR"/>
            </w:rPr>
            <w:t>Groupe de travail</w:t>
          </w:r>
          <w:r w:rsidRPr="00B618CC">
            <w:rPr>
              <w:rFonts w:ascii="Times New Roman Bold" w:hAnsi="Times New Roman Bold" w:cs="Times New Roman Bold"/>
              <w:b/>
              <w:bCs/>
              <w:caps/>
              <w:snapToGrid w:val="0"/>
              <w:kern w:val="22"/>
              <w:lang w:val="fr-FR"/>
            </w:rPr>
            <w:t xml:space="preserve"> II</w:t>
          </w:r>
        </w:p>
      </w:sdtContent>
    </w:sdt>
    <w:p w14:paraId="20B2AB07" w14:textId="296EF33B" w:rsidR="00CD63F9" w:rsidRPr="00B618CC" w:rsidRDefault="006D7ADA" w:rsidP="00C217DC">
      <w:pPr>
        <w:pStyle w:val="Para1"/>
        <w:numPr>
          <w:ilvl w:val="0"/>
          <w:numId w:val="22"/>
        </w:numPr>
        <w:tabs>
          <w:tab w:val="clear" w:pos="360"/>
          <w:tab w:val="left" w:pos="720"/>
        </w:tabs>
        <w:snapToGrid w:val="0"/>
        <w:rPr>
          <w:lang w:val="fr-FR"/>
        </w:rPr>
      </w:pPr>
      <w:r w:rsidRPr="00B618CC">
        <w:rPr>
          <w:lang w:val="fr-FR"/>
        </w:rPr>
        <w:t xml:space="preserve">Le </w:t>
      </w:r>
      <w:r w:rsidR="001D3E3E" w:rsidRPr="00B618CC">
        <w:rPr>
          <w:lang w:val="fr-FR"/>
        </w:rPr>
        <w:t>Groupe de travail</w:t>
      </w:r>
      <w:r w:rsidRPr="00B618CC">
        <w:rPr>
          <w:lang w:val="fr-FR"/>
        </w:rPr>
        <w:t xml:space="preserve"> II</w:t>
      </w:r>
      <w:r w:rsidR="00EF5FB3" w:rsidRPr="00B618CC">
        <w:rPr>
          <w:lang w:val="fr-FR"/>
        </w:rPr>
        <w:t>,</w:t>
      </w:r>
      <w:r w:rsidRPr="00B618CC">
        <w:rPr>
          <w:lang w:val="fr-FR"/>
        </w:rPr>
        <w:t xml:space="preserve"> </w:t>
      </w:r>
      <w:r w:rsidR="00EF5FB3" w:rsidRPr="00B618CC">
        <w:rPr>
          <w:lang w:val="fr-FR"/>
        </w:rPr>
        <w:t>sous l</w:t>
      </w:r>
      <w:r w:rsidRPr="00B618CC">
        <w:rPr>
          <w:lang w:val="fr-FR"/>
        </w:rPr>
        <w:t>a présidence de Helena Jefferey Brown (Antigua-et-Barbuda)</w:t>
      </w:r>
      <w:r w:rsidR="00EF5FB3" w:rsidRPr="00B618CC">
        <w:rPr>
          <w:lang w:val="fr-FR"/>
        </w:rPr>
        <w:t>, s’est réuni</w:t>
      </w:r>
      <w:r w:rsidRPr="00B618CC">
        <w:rPr>
          <w:lang w:val="fr-FR"/>
        </w:rPr>
        <w:t xml:space="preserve"> pour examiner les points 15 A et 17-27 de l'ordre du jour de la quinzième réunion de la Conférence des Parties ; les points 5 et 7-17 de l'ordre du jour de la dixième réunion de la Conférence des Parties </w:t>
      </w:r>
      <w:r w:rsidR="001829DC" w:rsidRPr="00B618CC">
        <w:rPr>
          <w:lang w:val="fr-FR"/>
        </w:rPr>
        <w:t xml:space="preserve">siégeant en tant que réunion </w:t>
      </w:r>
      <w:r w:rsidRPr="00B618CC">
        <w:rPr>
          <w:lang w:val="fr-FR"/>
        </w:rPr>
        <w:t>des Parties au Protocole de Cartagena sur la prévention des risques biotechnologiques ; et les points 5, 7-12, 15 et 16 de l'ordre du jour de la quatrième réunion de la Conférence des Parties siégeant en tant que réunion des Parties au Protocole de Nagoya sur l'accès aux ressources génétiques et le partage juste et équitable des avantages découlant de leur utilisation.</w:t>
      </w:r>
    </w:p>
    <w:p w14:paraId="25D9698A" w14:textId="65A06B2E" w:rsidR="00CD63F9" w:rsidRPr="00B618CC" w:rsidRDefault="006D7ADA" w:rsidP="0013785D">
      <w:pPr>
        <w:pStyle w:val="Para1"/>
        <w:numPr>
          <w:ilvl w:val="0"/>
          <w:numId w:val="22"/>
        </w:numPr>
        <w:tabs>
          <w:tab w:val="clear" w:pos="360"/>
        </w:tabs>
        <w:snapToGrid w:val="0"/>
        <w:rPr>
          <w:lang w:val="fr-FR"/>
        </w:rPr>
      </w:pPr>
      <w:r w:rsidRPr="00B618CC">
        <w:rPr>
          <w:lang w:val="fr-FR"/>
        </w:rPr>
        <w:t xml:space="preserve">Le </w:t>
      </w:r>
      <w:r w:rsidR="001D3E3E" w:rsidRPr="00B618CC">
        <w:rPr>
          <w:lang w:val="fr-FR"/>
        </w:rPr>
        <w:t>Groupe de travail</w:t>
      </w:r>
      <w:r w:rsidRPr="00B618CC">
        <w:rPr>
          <w:lang w:val="fr-FR"/>
        </w:rPr>
        <w:t xml:space="preserve"> II a tenu [</w:t>
      </w:r>
      <w:r w:rsidR="00154F3B" w:rsidRPr="00B618CC">
        <w:rPr>
          <w:i/>
          <w:iCs/>
          <w:lang w:val="fr-FR"/>
        </w:rPr>
        <w:t>à compléter</w:t>
      </w:r>
      <w:r w:rsidRPr="00B618CC">
        <w:rPr>
          <w:lang w:val="fr-FR"/>
        </w:rPr>
        <w:t xml:space="preserve">] </w:t>
      </w:r>
      <w:r w:rsidR="00154F3B" w:rsidRPr="00B618CC">
        <w:rPr>
          <w:lang w:val="fr-FR"/>
        </w:rPr>
        <w:t>réunions</w:t>
      </w:r>
      <w:r w:rsidRPr="00B618CC">
        <w:rPr>
          <w:lang w:val="fr-FR"/>
        </w:rPr>
        <w:t>, du 7 au [</w:t>
      </w:r>
      <w:r w:rsidR="00154F3B" w:rsidRPr="00B618CC">
        <w:rPr>
          <w:i/>
          <w:iCs/>
          <w:lang w:val="fr-FR"/>
        </w:rPr>
        <w:t>à compléter</w:t>
      </w:r>
      <w:r w:rsidRPr="00B618CC">
        <w:rPr>
          <w:lang w:val="fr-FR"/>
        </w:rPr>
        <w:t>] décembre, et a adopté le présent rapport à sa [</w:t>
      </w:r>
      <w:r w:rsidR="00154F3B" w:rsidRPr="00B618CC">
        <w:rPr>
          <w:i/>
          <w:iCs/>
          <w:lang w:val="fr-FR"/>
        </w:rPr>
        <w:t>à compléter</w:t>
      </w:r>
      <w:r w:rsidRPr="00B618CC">
        <w:rPr>
          <w:lang w:val="fr-FR"/>
        </w:rPr>
        <w:t xml:space="preserve">] </w:t>
      </w:r>
      <w:r w:rsidR="00154F3B" w:rsidRPr="00B618CC">
        <w:rPr>
          <w:lang w:val="fr-FR"/>
        </w:rPr>
        <w:t>réunion</w:t>
      </w:r>
      <w:r w:rsidRPr="00B618CC">
        <w:rPr>
          <w:lang w:val="fr-FR"/>
        </w:rPr>
        <w:t>, le [</w:t>
      </w:r>
      <w:r w:rsidR="00154F3B" w:rsidRPr="00B618CC">
        <w:rPr>
          <w:i/>
          <w:iCs/>
          <w:lang w:val="fr-FR"/>
        </w:rPr>
        <w:t>à compléter</w:t>
      </w:r>
      <w:r w:rsidRPr="00B618CC">
        <w:rPr>
          <w:lang w:val="fr-FR"/>
        </w:rPr>
        <w:t>] décembre 2022.</w:t>
      </w:r>
      <w:r w:rsidR="006C5A0B" w:rsidRPr="00B618CC">
        <w:rPr>
          <w:lang w:val="fr-FR"/>
        </w:rPr>
        <w:t xml:space="preserve"> </w:t>
      </w:r>
    </w:p>
    <w:p w14:paraId="0C610910" w14:textId="5045F590" w:rsidR="0061275F" w:rsidRPr="00B618CC" w:rsidRDefault="00832B82" w:rsidP="008944AD">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i/>
          <w:iCs/>
          <w:szCs w:val="22"/>
          <w:lang w:val="fr-FR"/>
        </w:rPr>
      </w:pPr>
      <w:r w:rsidRPr="00B618CC">
        <w:rPr>
          <w:b/>
          <w:bCs/>
          <w:caps/>
          <w:shd w:val="clear" w:color="auto" w:fill="C2D69B"/>
          <w:lang w:val="fr-FR"/>
        </w:rPr>
        <w:t>COP-</w:t>
      </w:r>
      <w:r w:rsidR="006D7ADA" w:rsidRPr="00B618CC">
        <w:rPr>
          <w:b/>
          <w:bCs/>
          <w:szCs w:val="22"/>
          <w:shd w:val="clear" w:color="auto" w:fill="C2D69B"/>
          <w:lang w:val="fr-FR"/>
        </w:rPr>
        <w:t>Point</w:t>
      </w:r>
      <w:r w:rsidR="0061275F" w:rsidRPr="00B618CC">
        <w:rPr>
          <w:b/>
          <w:bCs/>
          <w:szCs w:val="22"/>
          <w:shd w:val="clear" w:color="auto" w:fill="C2D69B"/>
          <w:lang w:val="fr-FR"/>
        </w:rPr>
        <w:t xml:space="preserve"> </w:t>
      </w:r>
      <w:r w:rsidR="00ED0F92" w:rsidRPr="00B618CC">
        <w:rPr>
          <w:b/>
          <w:bCs/>
          <w:szCs w:val="22"/>
          <w:shd w:val="clear" w:color="auto" w:fill="C2D69B"/>
          <w:lang w:val="fr-FR"/>
        </w:rPr>
        <w:t>15</w:t>
      </w:r>
      <w:r w:rsidR="0061275F" w:rsidRPr="00B618CC">
        <w:rPr>
          <w:b/>
          <w:bCs/>
          <w:szCs w:val="22"/>
          <w:shd w:val="clear" w:color="auto" w:fill="C2D69B"/>
          <w:lang w:val="fr-FR"/>
        </w:rPr>
        <w:t>.</w:t>
      </w:r>
      <w:r w:rsidR="0061275F" w:rsidRPr="00B618CC">
        <w:rPr>
          <w:b/>
          <w:bCs/>
          <w:szCs w:val="22"/>
          <w:shd w:val="clear" w:color="auto" w:fill="C2D69B"/>
          <w:lang w:val="fr-FR"/>
        </w:rPr>
        <w:tab/>
      </w:r>
      <w:r w:rsidR="00DB4FD8" w:rsidRPr="00B618CC">
        <w:rPr>
          <w:b/>
          <w:bCs/>
          <w:kern w:val="22"/>
          <w:szCs w:val="22"/>
          <w:shd w:val="clear" w:color="auto" w:fill="C2D69B"/>
          <w:lang w:val="fr-FR" w:eastAsia="ko-KR"/>
        </w:rPr>
        <w:t>C</w:t>
      </w:r>
      <w:r w:rsidR="002C539B" w:rsidRPr="00B618CC">
        <w:rPr>
          <w:b/>
          <w:bCs/>
          <w:kern w:val="22"/>
          <w:szCs w:val="22"/>
          <w:shd w:val="clear" w:color="auto" w:fill="C2D69B"/>
          <w:lang w:val="fr-FR" w:eastAsia="ko-KR"/>
        </w:rPr>
        <w:t>oop</w:t>
      </w:r>
      <w:r w:rsidR="006D7ADA" w:rsidRPr="00B618CC">
        <w:rPr>
          <w:b/>
          <w:bCs/>
          <w:kern w:val="22"/>
          <w:szCs w:val="22"/>
          <w:shd w:val="clear" w:color="auto" w:fill="C2D69B"/>
          <w:lang w:val="fr-FR" w:eastAsia="ko-KR"/>
        </w:rPr>
        <w:t>é</w:t>
      </w:r>
      <w:r w:rsidR="002C539B" w:rsidRPr="00B618CC">
        <w:rPr>
          <w:b/>
          <w:bCs/>
          <w:kern w:val="22"/>
          <w:szCs w:val="22"/>
          <w:shd w:val="clear" w:color="auto" w:fill="C2D69B"/>
          <w:lang w:val="fr-FR" w:eastAsia="ko-KR"/>
        </w:rPr>
        <w:t xml:space="preserve">ration </w:t>
      </w:r>
      <w:r w:rsidR="006D7ADA" w:rsidRPr="00B618CC">
        <w:rPr>
          <w:b/>
          <w:bCs/>
          <w:kern w:val="22"/>
          <w:szCs w:val="22"/>
          <w:shd w:val="clear" w:color="auto" w:fill="C2D69B"/>
          <w:lang w:val="fr-FR" w:eastAsia="ko-KR"/>
        </w:rPr>
        <w:t xml:space="preserve">avec d’autres conventions et organisations internationales </w:t>
      </w:r>
    </w:p>
    <w:p w14:paraId="2B19DC48" w14:textId="3B007B5C" w:rsidR="00C135CC" w:rsidRPr="00B618CC" w:rsidRDefault="002C539B" w:rsidP="00D123EA">
      <w:pPr>
        <w:shd w:val="clear" w:color="auto" w:fill="C2D69B" w:themeFill="accent3" w:themeFillTint="99"/>
        <w:tabs>
          <w:tab w:val="left" w:pos="360"/>
        </w:tabs>
        <w:spacing w:before="120" w:after="120"/>
        <w:ind w:left="2268" w:hanging="2268"/>
        <w:jc w:val="left"/>
        <w:rPr>
          <w:i/>
          <w:iCs/>
          <w:szCs w:val="22"/>
          <w:lang w:val="fr-FR"/>
        </w:rPr>
      </w:pPr>
      <w:r w:rsidRPr="00B618CC">
        <w:rPr>
          <w:i/>
          <w:iCs/>
          <w:szCs w:val="22"/>
          <w:lang w:val="fr-FR"/>
        </w:rPr>
        <w:t>COP-</w:t>
      </w:r>
      <w:r w:rsidR="006D7ADA" w:rsidRPr="00B618CC">
        <w:rPr>
          <w:i/>
          <w:iCs/>
          <w:szCs w:val="22"/>
          <w:lang w:val="fr-FR"/>
        </w:rPr>
        <w:t>Point 1</w:t>
      </w:r>
      <w:r w:rsidRPr="00B618CC">
        <w:rPr>
          <w:i/>
          <w:iCs/>
          <w:szCs w:val="22"/>
          <w:lang w:val="fr-FR"/>
        </w:rPr>
        <w:t>5A.</w:t>
      </w:r>
      <w:r w:rsidRPr="00B618CC">
        <w:rPr>
          <w:i/>
          <w:iCs/>
          <w:szCs w:val="22"/>
          <w:lang w:val="fr-FR"/>
        </w:rPr>
        <w:tab/>
      </w:r>
      <w:r w:rsidR="006D7ADA" w:rsidRPr="00B618CC">
        <w:rPr>
          <w:i/>
          <w:iCs/>
          <w:szCs w:val="22"/>
          <w:lang w:val="fr-FR"/>
        </w:rPr>
        <w:t>Programme de travail de la Plateforme intergouvernementale scientifique et politique sur la biodiversité et les services écosystémiques</w:t>
      </w:r>
    </w:p>
    <w:p w14:paraId="3E649C48" w14:textId="26EC5BA8" w:rsidR="00237302" w:rsidRPr="00B618CC" w:rsidRDefault="003E4E39" w:rsidP="00237302">
      <w:pPr>
        <w:numPr>
          <w:ilvl w:val="0"/>
          <w:numId w:val="20"/>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w:t>
      </w:r>
      <w:r w:rsidR="00154F3B" w:rsidRPr="00B618CC">
        <w:rPr>
          <w:szCs w:val="22"/>
          <w:lang w:val="fr-FR"/>
        </w:rPr>
        <w:t xml:space="preserve">II </w:t>
      </w:r>
      <w:r w:rsidRPr="00B618CC">
        <w:rPr>
          <w:szCs w:val="22"/>
          <w:lang w:val="fr-FR"/>
        </w:rPr>
        <w:t xml:space="preserve">a examiné le point COP-15A à sa deuxième </w:t>
      </w:r>
      <w:r w:rsidR="00154F3B" w:rsidRPr="00B618CC">
        <w:rPr>
          <w:szCs w:val="22"/>
          <w:lang w:val="fr-FR"/>
        </w:rPr>
        <w:t>réunion</w:t>
      </w:r>
      <w:r w:rsidRPr="00B618CC">
        <w:rPr>
          <w:szCs w:val="22"/>
          <w:lang w:val="fr-FR"/>
        </w:rPr>
        <w:t xml:space="preserve">, le jeudi 8 décembre. Pour l'examen de ce point, le </w:t>
      </w:r>
      <w:r w:rsidR="001D3E3E" w:rsidRPr="00B618CC">
        <w:rPr>
          <w:szCs w:val="22"/>
          <w:lang w:val="fr-FR"/>
        </w:rPr>
        <w:t>Groupe de travail</w:t>
      </w:r>
      <w:r w:rsidRPr="00B618CC">
        <w:rPr>
          <w:szCs w:val="22"/>
          <w:lang w:val="fr-FR"/>
        </w:rPr>
        <w:t xml:space="preserve"> était saisi d'un projet de décision, fondé sur la recommandation 24/3 de l'Organe subsidiaire chargé de fournir des avis scientifiques, techniques et technologiques et figurant dans la compilation des projets de décision (CBD/COP/15/2), et des documents fournissant des informations actualisées sur les </w:t>
      </w:r>
      <w:r w:rsidR="008F1477" w:rsidRPr="00B618CC">
        <w:rPr>
          <w:szCs w:val="22"/>
          <w:lang w:val="fr-FR"/>
        </w:rPr>
        <w:t>progrès</w:t>
      </w:r>
      <w:r w:rsidRPr="00B618CC">
        <w:rPr>
          <w:szCs w:val="22"/>
          <w:lang w:val="fr-FR"/>
        </w:rPr>
        <w:t xml:space="preserve"> de la Plateforme intergouvernementale scientifique et politique sur la biodiversité et les services écosystémiques (CBD/COP/15/13), ainsi que des informations à l'appui des demandes éventuelles à examiner dans le cadre du programme de travail glissant jusqu'en 2030 </w:t>
      </w:r>
      <w:r w:rsidRPr="00B618CC">
        <w:rPr>
          <w:szCs w:val="22"/>
          <w:lang w:val="fr-FR"/>
        </w:rPr>
        <w:lastRenderedPageBreak/>
        <w:t xml:space="preserve">de la Plateforme intergouvernementale scientifique et politique sur la biodiversité et les services écosystémiques (CBD/COP/15/INF/7). </w:t>
      </w:r>
      <w:r w:rsidR="00D7317D" w:rsidRPr="00B618CC">
        <w:rPr>
          <w:szCs w:val="22"/>
          <w:lang w:val="fr-FR"/>
        </w:rPr>
        <w:t xml:space="preserve">La </w:t>
      </w:r>
      <w:r w:rsidR="001D3E3E" w:rsidRPr="00B618CC">
        <w:rPr>
          <w:szCs w:val="22"/>
          <w:lang w:val="fr-FR"/>
        </w:rPr>
        <w:t>Présidente</w:t>
      </w:r>
      <w:r w:rsidR="00D7317D" w:rsidRPr="00B618CC">
        <w:rPr>
          <w:szCs w:val="22"/>
          <w:lang w:val="fr-FR"/>
        </w:rPr>
        <w:t xml:space="preserve"> </w:t>
      </w:r>
      <w:r w:rsidR="002B42E7" w:rsidRPr="00B618CC">
        <w:rPr>
          <w:szCs w:val="22"/>
          <w:lang w:val="fr-FR"/>
        </w:rPr>
        <w:t>a noté</w:t>
      </w:r>
      <w:r w:rsidRPr="00B618CC">
        <w:rPr>
          <w:szCs w:val="22"/>
          <w:lang w:val="fr-FR"/>
        </w:rPr>
        <w:t xml:space="preserve"> que le projet de décision devait être mis à jour.</w:t>
      </w:r>
    </w:p>
    <w:p w14:paraId="34CC4056" w14:textId="79AD6DD5" w:rsidR="00237302" w:rsidRPr="00B618CC" w:rsidRDefault="003E4E39" w:rsidP="00237302">
      <w:pPr>
        <w:numPr>
          <w:ilvl w:val="0"/>
          <w:numId w:val="20"/>
        </w:numPr>
        <w:tabs>
          <w:tab w:val="clear" w:pos="360"/>
        </w:tabs>
        <w:spacing w:after="120"/>
        <w:rPr>
          <w:szCs w:val="22"/>
          <w:lang w:val="fr-FR"/>
        </w:rPr>
      </w:pPr>
      <w:r w:rsidRPr="00B618CC">
        <w:rPr>
          <w:szCs w:val="22"/>
          <w:lang w:val="fr-FR"/>
        </w:rPr>
        <w:t xml:space="preserve">Mme Anne Larigauderie, Secrétaire exécutive de la Plateforme intergouvernementale scientifique et politique sur la biodiversité et les services écosystémiques, a fait une brève présentation soulignant les synergies entre les </w:t>
      </w:r>
      <w:r w:rsidR="002B2D66" w:rsidRPr="00B618CC">
        <w:rPr>
          <w:szCs w:val="22"/>
          <w:lang w:val="fr-FR"/>
        </w:rPr>
        <w:t xml:space="preserve">progrès </w:t>
      </w:r>
      <w:r w:rsidRPr="00B618CC">
        <w:rPr>
          <w:szCs w:val="22"/>
          <w:lang w:val="fr-FR"/>
        </w:rPr>
        <w:t>de la Plateforme et ceux de la Conférence des Parties.</w:t>
      </w:r>
    </w:p>
    <w:p w14:paraId="1ACCF657" w14:textId="5F4BC5B5" w:rsidR="00237302" w:rsidRPr="00B618CC" w:rsidRDefault="003E4E39" w:rsidP="00237302">
      <w:pPr>
        <w:numPr>
          <w:ilvl w:val="0"/>
          <w:numId w:val="20"/>
        </w:numPr>
        <w:tabs>
          <w:tab w:val="clear" w:pos="360"/>
        </w:tabs>
        <w:spacing w:after="120"/>
        <w:rPr>
          <w:szCs w:val="22"/>
          <w:lang w:val="fr-FR"/>
        </w:rPr>
      </w:pPr>
      <w:r w:rsidRPr="00B618CC">
        <w:rPr>
          <w:szCs w:val="22"/>
          <w:lang w:val="fr-FR"/>
        </w:rPr>
        <w:t xml:space="preserve">Des déclarations ont été faites par les représentants des pays suivants : Afrique du Sud, Argentine, Bolivie, Bosnie-Herzégovine, Brésil, Canada, Colombie, Équateur, Union européenne </w:t>
      </w:r>
      <w:r w:rsidR="00157684" w:rsidRPr="00B618CC">
        <w:rPr>
          <w:szCs w:val="22"/>
          <w:lang w:val="fr-FR"/>
        </w:rPr>
        <w:t xml:space="preserve">et </w:t>
      </w:r>
      <w:r w:rsidRPr="00B618CC">
        <w:rPr>
          <w:szCs w:val="22"/>
          <w:lang w:val="fr-FR"/>
        </w:rPr>
        <w:t xml:space="preserve">ses </w:t>
      </w:r>
      <w:r w:rsidR="00157684" w:rsidRPr="00B618CC">
        <w:rPr>
          <w:szCs w:val="22"/>
          <w:lang w:val="fr-FR"/>
        </w:rPr>
        <w:t xml:space="preserve">27 </w:t>
      </w:r>
      <w:r w:rsidRPr="00B618CC">
        <w:rPr>
          <w:szCs w:val="22"/>
          <w:lang w:val="fr-FR"/>
        </w:rPr>
        <w:t xml:space="preserve">États membres, Inde, Japon, Kenya, Maroc, Norvège, Nouvelle-Zélande, Pérou, </w:t>
      </w:r>
      <w:r w:rsidR="00EF5FB3" w:rsidRPr="00B618CC">
        <w:rPr>
          <w:szCs w:val="22"/>
          <w:lang w:val="fr-FR"/>
        </w:rPr>
        <w:t>Royaume-Uni de Grande-Bretagne et d’Irlande du Nord</w:t>
      </w:r>
      <w:r w:rsidRPr="00B618CC">
        <w:rPr>
          <w:szCs w:val="22"/>
          <w:lang w:val="fr-FR"/>
        </w:rPr>
        <w:t>, Soudan, Suisse, Türkiye et Uruguay.</w:t>
      </w:r>
    </w:p>
    <w:p w14:paraId="44132BF1" w14:textId="042279B6" w:rsidR="00237302" w:rsidRPr="00B618CC" w:rsidRDefault="003E4E39" w:rsidP="00237302">
      <w:pPr>
        <w:numPr>
          <w:ilvl w:val="0"/>
          <w:numId w:val="20"/>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a convenu d'établir un groupe de contact, co-présidé par Hesiquio Benitez (Mexique) et Janina Hei</w:t>
      </w:r>
      <w:r w:rsidR="008D4167" w:rsidRPr="00B618CC">
        <w:rPr>
          <w:szCs w:val="22"/>
          <w:lang w:val="fr-FR"/>
        </w:rPr>
        <w:t>m</w:t>
      </w:r>
      <w:r w:rsidRPr="00B618CC">
        <w:rPr>
          <w:szCs w:val="22"/>
          <w:lang w:val="fr-FR"/>
        </w:rPr>
        <w:t xml:space="preserve"> (Allemagne), pour rechercher des solutions aux questions restantes.</w:t>
      </w:r>
    </w:p>
    <w:p w14:paraId="2E898934" w14:textId="51A461BF" w:rsidR="00237302" w:rsidRPr="00B618CC" w:rsidRDefault="004B42D6" w:rsidP="00237302">
      <w:pPr>
        <w:numPr>
          <w:ilvl w:val="0"/>
          <w:numId w:val="20"/>
        </w:numPr>
        <w:tabs>
          <w:tab w:val="clear" w:pos="360"/>
        </w:tabs>
        <w:spacing w:after="120"/>
        <w:rPr>
          <w:color w:val="000000" w:themeColor="text1"/>
          <w:szCs w:val="22"/>
          <w:lang w:val="fr-FR"/>
        </w:rPr>
      </w:pPr>
      <w:r w:rsidRPr="00B618CC">
        <w:rPr>
          <w:color w:val="000000" w:themeColor="text1"/>
          <w:szCs w:val="22"/>
          <w:lang w:val="fr-FR"/>
        </w:rPr>
        <w:t xml:space="preserve">À sa septième réunion, le 13 décembre, le </w:t>
      </w:r>
      <w:r w:rsidR="001D3E3E" w:rsidRPr="00B618CC">
        <w:rPr>
          <w:color w:val="000000" w:themeColor="text1"/>
          <w:szCs w:val="22"/>
          <w:lang w:val="fr-FR"/>
        </w:rPr>
        <w:t>Groupe de travail</w:t>
      </w:r>
      <w:r w:rsidRPr="00B618CC">
        <w:rPr>
          <w:color w:val="000000" w:themeColor="text1"/>
          <w:szCs w:val="22"/>
          <w:lang w:val="fr-FR"/>
        </w:rPr>
        <w:t xml:space="preserve"> a entendu un rapport des coprésidents du groupe de contact, à la suite de quoi il a examiné un projet de décision soumis par </w:t>
      </w:r>
      <w:r w:rsidR="00D7317D" w:rsidRPr="00B618CC">
        <w:rPr>
          <w:color w:val="000000" w:themeColor="text1"/>
          <w:szCs w:val="22"/>
          <w:lang w:val="fr-FR"/>
        </w:rPr>
        <w:t xml:space="preserve">la </w:t>
      </w:r>
      <w:r w:rsidR="001D3E3E" w:rsidRPr="00B618CC">
        <w:rPr>
          <w:color w:val="000000" w:themeColor="text1"/>
          <w:szCs w:val="22"/>
          <w:lang w:val="fr-FR"/>
        </w:rPr>
        <w:t>Présidente</w:t>
      </w:r>
      <w:r w:rsidRPr="00B618CC">
        <w:rPr>
          <w:color w:val="000000" w:themeColor="text1"/>
          <w:szCs w:val="22"/>
          <w:lang w:val="fr-FR"/>
        </w:rPr>
        <w:t xml:space="preserve"> et l'a approuvé, tel qu'il a été modifié oralement, pour transmission à la plénière en tant que projet de décision CBD/COP/15/L.11.</w:t>
      </w:r>
    </w:p>
    <w:p w14:paraId="49962294" w14:textId="4ED6FCE2" w:rsidR="002263BF" w:rsidRPr="00B618CC" w:rsidRDefault="00A95A51" w:rsidP="00BE432B">
      <w:pPr>
        <w:pStyle w:val="Titre2"/>
        <w:suppressLineNumbers/>
        <w:shd w:val="clear" w:color="auto" w:fill="C6D9F1" w:themeFill="text2" w:themeFillTint="33"/>
        <w:tabs>
          <w:tab w:val="clear" w:pos="720"/>
        </w:tabs>
        <w:suppressAutoHyphens/>
        <w:kinsoku w:val="0"/>
        <w:overflowPunct w:val="0"/>
        <w:autoSpaceDE w:val="0"/>
        <w:autoSpaceDN w:val="0"/>
        <w:spacing w:before="240"/>
        <w:rPr>
          <w:rFonts w:ascii="Times New Roman Bold" w:hAnsi="Times New Roman Bold"/>
          <w:i/>
          <w:caps/>
          <w:snapToGrid w:val="0"/>
          <w:kern w:val="22"/>
          <w:szCs w:val="22"/>
          <w:lang w:val="fr-FR"/>
        </w:rPr>
      </w:pPr>
      <w:r w:rsidRPr="00B618CC">
        <w:rPr>
          <w:snapToGrid w:val="0"/>
          <w:kern w:val="22"/>
          <w:szCs w:val="22"/>
          <w:lang w:val="fr-FR"/>
        </w:rPr>
        <w:t>NP-</w:t>
      </w:r>
      <w:r w:rsidR="003E4E39" w:rsidRPr="00B618CC">
        <w:rPr>
          <w:snapToGrid w:val="0"/>
          <w:kern w:val="22"/>
          <w:szCs w:val="22"/>
          <w:lang w:val="fr-FR"/>
        </w:rPr>
        <w:t xml:space="preserve">Point </w:t>
      </w:r>
      <w:r w:rsidR="0064719D" w:rsidRPr="00B618CC">
        <w:rPr>
          <w:snapToGrid w:val="0"/>
          <w:kern w:val="22"/>
          <w:szCs w:val="22"/>
          <w:lang w:val="fr-FR"/>
        </w:rPr>
        <w:t>5</w:t>
      </w:r>
      <w:r w:rsidR="002263BF" w:rsidRPr="00B618CC">
        <w:rPr>
          <w:snapToGrid w:val="0"/>
          <w:kern w:val="22"/>
          <w:szCs w:val="22"/>
          <w:lang w:val="fr-FR"/>
        </w:rPr>
        <w:t>.</w:t>
      </w:r>
      <w:r w:rsidR="003E4E39" w:rsidRPr="00B618CC">
        <w:rPr>
          <w:snapToGrid w:val="0"/>
          <w:kern w:val="22"/>
          <w:szCs w:val="22"/>
          <w:lang w:val="fr-FR"/>
        </w:rPr>
        <w:t xml:space="preserve"> </w:t>
      </w:r>
      <w:r w:rsidR="00FE3787" w:rsidRPr="00B618CC">
        <w:rPr>
          <w:snapToGrid w:val="0"/>
          <w:kern w:val="22"/>
          <w:szCs w:val="22"/>
          <w:lang w:val="fr-FR"/>
        </w:rPr>
        <w:tab/>
      </w:r>
      <w:r w:rsidR="003E4E39" w:rsidRPr="00B618CC">
        <w:rPr>
          <w:snapToGrid w:val="0"/>
          <w:kern w:val="22"/>
          <w:szCs w:val="22"/>
          <w:lang w:val="fr-FR"/>
        </w:rPr>
        <w:t xml:space="preserve">Rapport du </w:t>
      </w:r>
      <w:r w:rsidR="002D5331" w:rsidRPr="00B618CC">
        <w:rPr>
          <w:snapToGrid w:val="0"/>
          <w:kern w:val="22"/>
          <w:szCs w:val="22"/>
          <w:lang w:val="fr-FR"/>
        </w:rPr>
        <w:t>C</w:t>
      </w:r>
      <w:r w:rsidR="003E4E39" w:rsidRPr="00B618CC">
        <w:rPr>
          <w:snapToGrid w:val="0"/>
          <w:kern w:val="22"/>
          <w:szCs w:val="22"/>
          <w:lang w:val="fr-FR"/>
        </w:rPr>
        <w:t>omité de conformité (article 30)</w:t>
      </w:r>
    </w:p>
    <w:p w14:paraId="55A8C360" w14:textId="247195A6" w:rsidR="002C607B" w:rsidRPr="00B618CC" w:rsidRDefault="003E4E39" w:rsidP="002263BF">
      <w:pPr>
        <w:pStyle w:val="Para1"/>
        <w:numPr>
          <w:ilvl w:val="0"/>
          <w:numId w:val="20"/>
        </w:numPr>
        <w:suppressLineNumbers/>
        <w:tabs>
          <w:tab w:val="clear" w:pos="360"/>
        </w:tabs>
        <w:suppressAutoHyphens/>
        <w:kinsoku w:val="0"/>
        <w:overflowPunct w:val="0"/>
        <w:autoSpaceDE w:val="0"/>
        <w:autoSpaceDN w:val="0"/>
        <w:adjustRightInd w:val="0"/>
        <w:snapToGrid w:val="0"/>
        <w:rPr>
          <w:kern w:val="22"/>
          <w:szCs w:val="22"/>
          <w:lang w:val="fr-FR"/>
        </w:rPr>
      </w:pPr>
      <w:r w:rsidRPr="00B618CC">
        <w:rPr>
          <w:lang w:val="fr-FR"/>
        </w:rPr>
        <w:t xml:space="preserve">Le </w:t>
      </w:r>
      <w:r w:rsidR="001D3E3E" w:rsidRPr="00B618CC">
        <w:rPr>
          <w:lang w:val="fr-FR"/>
        </w:rPr>
        <w:t>Groupe de travail</w:t>
      </w:r>
      <w:r w:rsidRPr="00B618CC">
        <w:rPr>
          <w:lang w:val="fr-FR"/>
        </w:rPr>
        <w:t xml:space="preserve"> II a examiné le point NP-5 lors de sa troisième </w:t>
      </w:r>
      <w:r w:rsidR="00990909" w:rsidRPr="00B618CC">
        <w:rPr>
          <w:lang w:val="fr-FR"/>
        </w:rPr>
        <w:t>réunion</w:t>
      </w:r>
      <w:r w:rsidRPr="00B618CC">
        <w:rPr>
          <w:lang w:val="fr-FR"/>
        </w:rPr>
        <w:t xml:space="preserve">, le 8 décembre. Lors de l'examen de ce point, le </w:t>
      </w:r>
      <w:r w:rsidR="001D3E3E" w:rsidRPr="00B618CC">
        <w:rPr>
          <w:lang w:val="fr-FR"/>
        </w:rPr>
        <w:t>Groupe de travail</w:t>
      </w:r>
      <w:r w:rsidRPr="00B618CC">
        <w:rPr>
          <w:lang w:val="fr-FR"/>
        </w:rPr>
        <w:t xml:space="preserve"> était saisi du rapport du Comité</w:t>
      </w:r>
      <w:r w:rsidR="002D5331" w:rsidRPr="00B618CC">
        <w:rPr>
          <w:lang w:val="fr-FR"/>
        </w:rPr>
        <w:t xml:space="preserve"> de contrôle du respect </w:t>
      </w:r>
      <w:r w:rsidRPr="00B618CC">
        <w:rPr>
          <w:lang w:val="fr-FR"/>
        </w:rPr>
        <w:t xml:space="preserve">des dispositions du Protocole de Nagoya sur les travaux de sa troisième réunion (CBD/NP/MOP/4/2) et d'un projet de décision, qui était fondé sur les recommandations figurant dans l'annexe du rapport du Comité </w:t>
      </w:r>
      <w:r w:rsidR="002D5331" w:rsidRPr="00B618CC">
        <w:rPr>
          <w:lang w:val="fr-FR"/>
        </w:rPr>
        <w:t>de contrôle du</w:t>
      </w:r>
      <w:r w:rsidRPr="00B618CC">
        <w:rPr>
          <w:lang w:val="fr-FR"/>
        </w:rPr>
        <w:t xml:space="preserve"> respect des dispositions et exposées dans la compilation des projets de décision (CBD/NP/MOP/4/1/Add.5).</w:t>
      </w:r>
    </w:p>
    <w:p w14:paraId="71B8C7B7" w14:textId="1CC8D3BE" w:rsidR="000C3F6C" w:rsidRPr="00B618CC" w:rsidRDefault="003E4E39" w:rsidP="008944AD">
      <w:pPr>
        <w:numPr>
          <w:ilvl w:val="0"/>
          <w:numId w:val="20"/>
        </w:numPr>
        <w:tabs>
          <w:tab w:val="clear" w:pos="360"/>
        </w:tabs>
        <w:spacing w:after="120"/>
        <w:rPr>
          <w:szCs w:val="22"/>
          <w:lang w:val="fr-FR"/>
        </w:rPr>
      </w:pPr>
      <w:r w:rsidRPr="00B618CC">
        <w:rPr>
          <w:szCs w:val="22"/>
          <w:lang w:val="fr-FR"/>
        </w:rPr>
        <w:t>Des déclarations ont été faites par les représentants de l'Afrique du Sud, de l'Argentine, de la Côte d'Ivoire, de l'Union européenne</w:t>
      </w:r>
      <w:r w:rsidR="00157684" w:rsidRPr="00B618CC">
        <w:rPr>
          <w:szCs w:val="22"/>
          <w:lang w:val="fr-FR"/>
        </w:rPr>
        <w:t xml:space="preserve"> et ses 27 États membres</w:t>
      </w:r>
      <w:r w:rsidRPr="00B618CC">
        <w:rPr>
          <w:szCs w:val="22"/>
          <w:lang w:val="fr-FR"/>
        </w:rPr>
        <w:t>, de l'Inde, du Japon, du Kenya, de la République de Corée, de l'Ouganda, du Royaume-U</w:t>
      </w:r>
      <w:r w:rsidR="00EF5FB3" w:rsidRPr="00B618CC">
        <w:rPr>
          <w:szCs w:val="22"/>
          <w:lang w:val="fr-FR"/>
        </w:rPr>
        <w:t>ni</w:t>
      </w:r>
      <w:r w:rsidRPr="00B618CC">
        <w:rPr>
          <w:szCs w:val="22"/>
          <w:lang w:val="fr-FR"/>
        </w:rPr>
        <w:t>, de la Suisse, du Tchad et de l'Uruguay.</w:t>
      </w:r>
    </w:p>
    <w:p w14:paraId="1D293EEC" w14:textId="2F95A589" w:rsidR="000C3F6C" w:rsidRPr="00B618CC" w:rsidRDefault="003E4E39" w:rsidP="008944AD">
      <w:pPr>
        <w:numPr>
          <w:ilvl w:val="0"/>
          <w:numId w:val="20"/>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w:t>
      </w:r>
      <w:r w:rsidR="00AF4ECA" w:rsidRPr="00B618CC">
        <w:rPr>
          <w:szCs w:val="22"/>
          <w:lang w:val="fr-FR"/>
        </w:rPr>
        <w:t>a convenu</w:t>
      </w:r>
      <w:r w:rsidRPr="00B618CC">
        <w:rPr>
          <w:szCs w:val="22"/>
          <w:lang w:val="fr-FR"/>
        </w:rPr>
        <w:t xml:space="preserve"> que </w:t>
      </w:r>
      <w:r w:rsidR="00D7317D" w:rsidRPr="00B618CC">
        <w:rPr>
          <w:szCs w:val="22"/>
          <w:lang w:val="fr-FR"/>
        </w:rPr>
        <w:t xml:space="preserve">la </w:t>
      </w:r>
      <w:r w:rsidR="001D3E3E" w:rsidRPr="00B618CC">
        <w:rPr>
          <w:szCs w:val="22"/>
          <w:lang w:val="fr-FR"/>
        </w:rPr>
        <w:t>Présidente</w:t>
      </w:r>
      <w:r w:rsidRPr="00B618CC">
        <w:rPr>
          <w:szCs w:val="22"/>
          <w:lang w:val="fr-FR"/>
        </w:rPr>
        <w:t xml:space="preserve"> préparerait un projet de décision révisé pour examen, en</w:t>
      </w:r>
      <w:r w:rsidR="004205E7" w:rsidRPr="00B618CC">
        <w:rPr>
          <w:szCs w:val="22"/>
          <w:lang w:val="fr-FR"/>
        </w:rPr>
        <w:t xml:space="preserve"> tenant compte des déclarations faites</w:t>
      </w:r>
      <w:r w:rsidRPr="00B618CC">
        <w:rPr>
          <w:szCs w:val="22"/>
          <w:lang w:val="fr-FR"/>
        </w:rPr>
        <w:t>.</w:t>
      </w:r>
    </w:p>
    <w:p w14:paraId="7F891A37" w14:textId="5B28514B" w:rsidR="008944AD" w:rsidRPr="00B618CC" w:rsidRDefault="00990909" w:rsidP="003E4E39">
      <w:pPr>
        <w:numPr>
          <w:ilvl w:val="0"/>
          <w:numId w:val="20"/>
        </w:numPr>
        <w:tabs>
          <w:tab w:val="clear" w:pos="360"/>
        </w:tabs>
        <w:spacing w:after="120"/>
        <w:rPr>
          <w:color w:val="000000" w:themeColor="text1"/>
          <w:szCs w:val="22"/>
          <w:lang w:val="fr-FR"/>
        </w:rPr>
      </w:pPr>
      <w:r w:rsidRPr="00B618CC">
        <w:rPr>
          <w:color w:val="000000" w:themeColor="text1"/>
          <w:szCs w:val="22"/>
          <w:lang w:val="fr-FR"/>
        </w:rPr>
        <w:t xml:space="preserve">À sa cinquième réunion, le 9 décembre, le </w:t>
      </w:r>
      <w:r w:rsidR="001D3E3E" w:rsidRPr="00B618CC">
        <w:rPr>
          <w:color w:val="000000" w:themeColor="text1"/>
          <w:szCs w:val="22"/>
          <w:lang w:val="fr-FR"/>
        </w:rPr>
        <w:t>Groupe de travail</w:t>
      </w:r>
      <w:r w:rsidRPr="00B618CC">
        <w:rPr>
          <w:color w:val="000000" w:themeColor="text1"/>
          <w:szCs w:val="22"/>
          <w:lang w:val="fr-FR"/>
        </w:rPr>
        <w:t xml:space="preserve"> a examiné le projet de décision révisé soumis par </w:t>
      </w:r>
      <w:r w:rsidR="00D7317D" w:rsidRPr="00B618CC">
        <w:rPr>
          <w:color w:val="000000" w:themeColor="text1"/>
          <w:szCs w:val="22"/>
          <w:lang w:val="fr-FR"/>
        </w:rPr>
        <w:t xml:space="preserve">la </w:t>
      </w:r>
      <w:r w:rsidR="001D3E3E" w:rsidRPr="00B618CC">
        <w:rPr>
          <w:color w:val="000000" w:themeColor="text1"/>
          <w:szCs w:val="22"/>
          <w:lang w:val="fr-FR"/>
        </w:rPr>
        <w:t>Présidente</w:t>
      </w:r>
      <w:r w:rsidRPr="00B618CC">
        <w:rPr>
          <w:color w:val="000000" w:themeColor="text1"/>
          <w:szCs w:val="22"/>
          <w:lang w:val="fr-FR"/>
        </w:rPr>
        <w:t xml:space="preserve"> et l'a approuvé pour transmission à la plénière en tant que projet de décision CBD/NP/MOP/4/L.4.</w:t>
      </w:r>
    </w:p>
    <w:p w14:paraId="5FFD8954" w14:textId="77D01DC3" w:rsidR="008514E7" w:rsidRPr="00B618CC" w:rsidRDefault="00462B9D" w:rsidP="00BE432B">
      <w:pPr>
        <w:pStyle w:val="Titre2"/>
        <w:suppressLineNumbers/>
        <w:shd w:val="clear" w:color="auto" w:fill="C6D9F1" w:themeFill="text2" w:themeFillTint="33"/>
        <w:tabs>
          <w:tab w:val="clear" w:pos="720"/>
        </w:tabs>
        <w:suppressAutoHyphens/>
        <w:kinsoku w:val="0"/>
        <w:overflowPunct w:val="0"/>
        <w:autoSpaceDE w:val="0"/>
        <w:autoSpaceDN w:val="0"/>
        <w:spacing w:before="240"/>
        <w:rPr>
          <w:i/>
          <w:iCs w:val="0"/>
          <w:snapToGrid w:val="0"/>
          <w:kern w:val="22"/>
          <w:lang w:val="fr-FR"/>
        </w:rPr>
      </w:pPr>
      <w:r w:rsidRPr="00B618CC">
        <w:rPr>
          <w:iCs w:val="0"/>
          <w:snapToGrid w:val="0"/>
          <w:kern w:val="22"/>
          <w:lang w:val="fr-FR"/>
        </w:rPr>
        <w:t>NP-</w:t>
      </w:r>
      <w:r w:rsidR="003E4E39" w:rsidRPr="00B618CC">
        <w:rPr>
          <w:iCs w:val="0"/>
          <w:snapToGrid w:val="0"/>
          <w:kern w:val="22"/>
          <w:lang w:val="fr-FR"/>
        </w:rPr>
        <w:t xml:space="preserve">Point </w:t>
      </w:r>
      <w:r w:rsidR="002C2A9A" w:rsidRPr="00B618CC">
        <w:rPr>
          <w:iCs w:val="0"/>
          <w:snapToGrid w:val="0"/>
          <w:kern w:val="22"/>
          <w:lang w:val="fr-FR"/>
        </w:rPr>
        <w:t>7</w:t>
      </w:r>
      <w:r w:rsidR="008514E7" w:rsidRPr="00B618CC">
        <w:rPr>
          <w:iCs w:val="0"/>
          <w:snapToGrid w:val="0"/>
          <w:kern w:val="22"/>
          <w:lang w:val="fr-FR"/>
        </w:rPr>
        <w:t>.</w:t>
      </w:r>
      <w:r w:rsidR="002D5331" w:rsidRPr="00B618CC">
        <w:rPr>
          <w:snapToGrid w:val="0"/>
          <w:kern w:val="22"/>
          <w:szCs w:val="22"/>
          <w:lang w:val="fr-FR"/>
        </w:rPr>
        <w:t xml:space="preserve"> </w:t>
      </w:r>
      <w:r w:rsidR="00FE3787" w:rsidRPr="00B618CC">
        <w:rPr>
          <w:snapToGrid w:val="0"/>
          <w:kern w:val="22"/>
          <w:szCs w:val="22"/>
          <w:lang w:val="fr-FR"/>
        </w:rPr>
        <w:tab/>
      </w:r>
      <w:r w:rsidR="003E4E39" w:rsidRPr="00B618CC">
        <w:rPr>
          <w:iCs w:val="0"/>
          <w:snapToGrid w:val="0"/>
          <w:kern w:val="22"/>
          <w:lang w:val="fr-FR"/>
        </w:rPr>
        <w:t>Mécanisme et ressources financières (article 25)</w:t>
      </w:r>
    </w:p>
    <w:p w14:paraId="35B346B2" w14:textId="16F0A896" w:rsidR="00237302" w:rsidRPr="00B618CC" w:rsidRDefault="003E4E39" w:rsidP="00237302">
      <w:pPr>
        <w:numPr>
          <w:ilvl w:val="0"/>
          <w:numId w:val="20"/>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a examiné le point NP-7 lors de sa deuxième </w:t>
      </w:r>
      <w:r w:rsidR="00286DD3" w:rsidRPr="00B618CC">
        <w:rPr>
          <w:szCs w:val="22"/>
          <w:lang w:val="fr-FR"/>
        </w:rPr>
        <w:t>réunion</w:t>
      </w:r>
      <w:r w:rsidRPr="00B618CC">
        <w:rPr>
          <w:szCs w:val="22"/>
          <w:lang w:val="fr-FR"/>
        </w:rPr>
        <w:t xml:space="preserve">, le jeudi 8 décembre 2022. Pour l'examen de ce point, le </w:t>
      </w:r>
      <w:r w:rsidR="001D3E3E" w:rsidRPr="00B618CC">
        <w:rPr>
          <w:szCs w:val="22"/>
          <w:lang w:val="fr-FR"/>
        </w:rPr>
        <w:t>Groupe de travail</w:t>
      </w:r>
      <w:r w:rsidRPr="00B618CC">
        <w:rPr>
          <w:szCs w:val="22"/>
          <w:lang w:val="fr-FR"/>
        </w:rPr>
        <w:t xml:space="preserve"> était saisi </w:t>
      </w:r>
      <w:r w:rsidR="004205E7" w:rsidRPr="00B618CC">
        <w:rPr>
          <w:szCs w:val="22"/>
          <w:lang w:val="fr-FR"/>
        </w:rPr>
        <w:t xml:space="preserve">d’une note de la Secrétaire exécutive sur la question </w:t>
      </w:r>
      <w:r w:rsidRPr="00B618CC">
        <w:rPr>
          <w:szCs w:val="22"/>
          <w:lang w:val="fr-FR"/>
        </w:rPr>
        <w:t xml:space="preserve">(CBD/NP/MOP/4/10) et </w:t>
      </w:r>
      <w:r w:rsidR="004205E7" w:rsidRPr="00B618CC">
        <w:rPr>
          <w:szCs w:val="22"/>
          <w:lang w:val="fr-FR"/>
        </w:rPr>
        <w:t>d’un</w:t>
      </w:r>
      <w:r w:rsidRPr="00B618CC">
        <w:rPr>
          <w:szCs w:val="22"/>
          <w:lang w:val="fr-FR"/>
        </w:rPr>
        <w:t xml:space="preserve"> projet de décision sur </w:t>
      </w:r>
      <w:r w:rsidR="004205E7" w:rsidRPr="00B618CC">
        <w:rPr>
          <w:szCs w:val="22"/>
          <w:lang w:val="fr-FR"/>
        </w:rPr>
        <w:t>le</w:t>
      </w:r>
      <w:r w:rsidRPr="00B618CC">
        <w:rPr>
          <w:szCs w:val="22"/>
          <w:lang w:val="fr-FR"/>
        </w:rPr>
        <w:t xml:space="preserve"> mécanisme de financement </w:t>
      </w:r>
      <w:r w:rsidR="004205E7" w:rsidRPr="00B618CC">
        <w:rPr>
          <w:szCs w:val="22"/>
          <w:lang w:val="fr-FR"/>
        </w:rPr>
        <w:t xml:space="preserve">et </w:t>
      </w:r>
      <w:r w:rsidRPr="00B618CC">
        <w:rPr>
          <w:szCs w:val="22"/>
          <w:lang w:val="fr-FR"/>
        </w:rPr>
        <w:t xml:space="preserve">la mobilisation des ressources, présenté dans la compilation des projets de décision (CBD/NP/MOP/4/1/Add.5). </w:t>
      </w:r>
      <w:r w:rsidR="00237302" w:rsidRPr="00B618CC">
        <w:rPr>
          <w:bCs/>
          <w:i/>
          <w:iCs/>
          <w:color w:val="FF0000"/>
          <w:kern w:val="22"/>
          <w:szCs w:val="22"/>
          <w:lang w:val="fr-FR"/>
        </w:rPr>
        <w:t xml:space="preserve"> </w:t>
      </w:r>
    </w:p>
    <w:p w14:paraId="39ABFCAC" w14:textId="61CC5341" w:rsidR="00237302" w:rsidRPr="00B618CC" w:rsidRDefault="003E4E39" w:rsidP="00237302">
      <w:pPr>
        <w:numPr>
          <w:ilvl w:val="0"/>
          <w:numId w:val="20"/>
        </w:numPr>
        <w:tabs>
          <w:tab w:val="clear" w:pos="360"/>
        </w:tabs>
        <w:spacing w:after="120"/>
        <w:rPr>
          <w:color w:val="000000"/>
          <w:kern w:val="22"/>
          <w:lang w:val="fr-FR"/>
        </w:rPr>
      </w:pPr>
      <w:r w:rsidRPr="00B618CC">
        <w:rPr>
          <w:color w:val="000000"/>
          <w:kern w:val="22"/>
          <w:lang w:val="fr-FR"/>
        </w:rPr>
        <w:t xml:space="preserve">Des déclarations ont été faites par les représentants de l'Argentine, de l'Union européenne </w:t>
      </w:r>
      <w:r w:rsidR="00157684" w:rsidRPr="00B618CC">
        <w:rPr>
          <w:szCs w:val="22"/>
          <w:lang w:val="fr-FR"/>
        </w:rPr>
        <w:t>et ses 27 États membres</w:t>
      </w:r>
      <w:r w:rsidRPr="00B618CC">
        <w:rPr>
          <w:color w:val="000000"/>
          <w:kern w:val="22"/>
          <w:lang w:val="fr-FR"/>
        </w:rPr>
        <w:t xml:space="preserve"> et du Royaume-Uni.</w:t>
      </w:r>
    </w:p>
    <w:p w14:paraId="16091C71" w14:textId="3835AAA9" w:rsidR="00237302" w:rsidRPr="00B618CC" w:rsidRDefault="003E4E39" w:rsidP="00237302">
      <w:pPr>
        <w:numPr>
          <w:ilvl w:val="0"/>
          <w:numId w:val="20"/>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a convenu que </w:t>
      </w:r>
      <w:r w:rsidR="00D7317D" w:rsidRPr="00B618CC">
        <w:rPr>
          <w:szCs w:val="22"/>
          <w:lang w:val="fr-FR"/>
        </w:rPr>
        <w:t xml:space="preserve">la </w:t>
      </w:r>
      <w:r w:rsidR="001D3E3E" w:rsidRPr="00B618CC">
        <w:rPr>
          <w:szCs w:val="22"/>
          <w:lang w:val="fr-FR"/>
        </w:rPr>
        <w:t>Présidente</w:t>
      </w:r>
      <w:r w:rsidRPr="00B618CC">
        <w:rPr>
          <w:szCs w:val="22"/>
          <w:lang w:val="fr-FR"/>
        </w:rPr>
        <w:t xml:space="preserve"> préparera</w:t>
      </w:r>
      <w:r w:rsidR="004205E7" w:rsidRPr="00B618CC">
        <w:rPr>
          <w:szCs w:val="22"/>
          <w:lang w:val="fr-FR"/>
        </w:rPr>
        <w:t>it un projet de décision révisé</w:t>
      </w:r>
      <w:r w:rsidRPr="00B618CC">
        <w:rPr>
          <w:szCs w:val="22"/>
          <w:lang w:val="fr-FR"/>
        </w:rPr>
        <w:t xml:space="preserve"> tenant</w:t>
      </w:r>
      <w:r w:rsidR="004205E7" w:rsidRPr="00B618CC">
        <w:rPr>
          <w:szCs w:val="22"/>
          <w:lang w:val="fr-FR"/>
        </w:rPr>
        <w:t xml:space="preserve"> compte des déclarations faites</w:t>
      </w:r>
      <w:r w:rsidRPr="00B618CC">
        <w:rPr>
          <w:szCs w:val="22"/>
          <w:lang w:val="fr-FR"/>
        </w:rPr>
        <w:t>.</w:t>
      </w:r>
    </w:p>
    <w:p w14:paraId="592D3460" w14:textId="38FBE5D5" w:rsidR="008944AD" w:rsidRPr="00B618CC" w:rsidRDefault="00286DD3" w:rsidP="003E2BBC">
      <w:pPr>
        <w:numPr>
          <w:ilvl w:val="0"/>
          <w:numId w:val="20"/>
        </w:numPr>
        <w:tabs>
          <w:tab w:val="clear" w:pos="360"/>
        </w:tabs>
        <w:spacing w:after="120"/>
        <w:rPr>
          <w:color w:val="000000" w:themeColor="text1"/>
          <w:szCs w:val="22"/>
          <w:lang w:val="fr-FR"/>
        </w:rPr>
      </w:pPr>
      <w:r w:rsidRPr="00B618CC">
        <w:rPr>
          <w:color w:val="000000" w:themeColor="text1"/>
          <w:szCs w:val="22"/>
          <w:lang w:val="fr-FR"/>
        </w:rPr>
        <w:t xml:space="preserve">À sa cinquième réunion, le 9 décembre, le </w:t>
      </w:r>
      <w:r w:rsidR="001D3E3E" w:rsidRPr="00B618CC">
        <w:rPr>
          <w:color w:val="000000" w:themeColor="text1"/>
          <w:szCs w:val="22"/>
          <w:lang w:val="fr-FR"/>
        </w:rPr>
        <w:t>Groupe de travail</w:t>
      </w:r>
      <w:r w:rsidRPr="00B618CC">
        <w:rPr>
          <w:color w:val="000000" w:themeColor="text1"/>
          <w:szCs w:val="22"/>
          <w:lang w:val="fr-FR"/>
        </w:rPr>
        <w:t xml:space="preserve"> a examiné le projet de décision révisé soumis par </w:t>
      </w:r>
      <w:r w:rsidR="00D7317D" w:rsidRPr="00B618CC">
        <w:rPr>
          <w:color w:val="000000" w:themeColor="text1"/>
          <w:szCs w:val="22"/>
          <w:lang w:val="fr-FR"/>
        </w:rPr>
        <w:t xml:space="preserve">la </w:t>
      </w:r>
      <w:r w:rsidR="001D3E3E" w:rsidRPr="00B618CC">
        <w:rPr>
          <w:color w:val="000000" w:themeColor="text1"/>
          <w:szCs w:val="22"/>
          <w:lang w:val="fr-FR"/>
        </w:rPr>
        <w:t>Présidente</w:t>
      </w:r>
      <w:r w:rsidRPr="00B618CC">
        <w:rPr>
          <w:color w:val="000000" w:themeColor="text1"/>
          <w:szCs w:val="22"/>
          <w:lang w:val="fr-FR"/>
        </w:rPr>
        <w:t xml:space="preserve"> et l'a approuvé pour transmission à la plénière en tant que projet de décision CBD/NP/MOP/4/L.7.</w:t>
      </w:r>
    </w:p>
    <w:p w14:paraId="3CC3D098" w14:textId="1B25C5FA" w:rsidR="002C2A9A" w:rsidRPr="00B618CC" w:rsidRDefault="002C2A9A" w:rsidP="00E81609">
      <w:pPr>
        <w:pStyle w:val="Titre2"/>
        <w:suppressLineNumbers/>
        <w:shd w:val="clear" w:color="auto" w:fill="C6D9F1" w:themeFill="text2" w:themeFillTint="33"/>
        <w:tabs>
          <w:tab w:val="clear" w:pos="720"/>
        </w:tabs>
        <w:suppressAutoHyphens/>
        <w:kinsoku w:val="0"/>
        <w:overflowPunct w:val="0"/>
        <w:autoSpaceDE w:val="0"/>
        <w:autoSpaceDN w:val="0"/>
        <w:spacing w:before="240"/>
        <w:ind w:left="1985" w:hanging="1418"/>
        <w:jc w:val="left"/>
        <w:rPr>
          <w:i/>
          <w:iCs w:val="0"/>
          <w:snapToGrid w:val="0"/>
          <w:kern w:val="22"/>
          <w:lang w:val="fr-FR"/>
        </w:rPr>
      </w:pPr>
      <w:r w:rsidRPr="00B618CC">
        <w:rPr>
          <w:iCs w:val="0"/>
          <w:snapToGrid w:val="0"/>
          <w:kern w:val="22"/>
          <w:lang w:val="fr-FR"/>
        </w:rPr>
        <w:lastRenderedPageBreak/>
        <w:t>NP-</w:t>
      </w:r>
      <w:r w:rsidR="00567CC6" w:rsidRPr="00B618CC">
        <w:rPr>
          <w:iCs w:val="0"/>
          <w:snapToGrid w:val="0"/>
          <w:kern w:val="22"/>
          <w:lang w:val="fr-FR"/>
        </w:rPr>
        <w:t>Point</w:t>
      </w:r>
      <w:r w:rsidR="00BE432B" w:rsidRPr="00B618CC">
        <w:rPr>
          <w:iCs w:val="0"/>
          <w:snapToGrid w:val="0"/>
          <w:kern w:val="22"/>
          <w:lang w:val="fr-FR"/>
        </w:rPr>
        <w:t xml:space="preserve"> </w:t>
      </w:r>
      <w:r w:rsidRPr="00B618CC">
        <w:rPr>
          <w:iCs w:val="0"/>
          <w:snapToGrid w:val="0"/>
          <w:kern w:val="22"/>
          <w:lang w:val="fr-FR"/>
        </w:rPr>
        <w:t>8.</w:t>
      </w:r>
      <w:r w:rsidRPr="00B618CC">
        <w:rPr>
          <w:snapToGrid w:val="0"/>
          <w:kern w:val="22"/>
          <w:szCs w:val="22"/>
          <w:lang w:val="fr-FR"/>
        </w:rPr>
        <w:tab/>
      </w:r>
      <w:r w:rsidR="00B35C47" w:rsidRPr="00B618CC">
        <w:rPr>
          <w:iCs w:val="0"/>
          <w:snapToGrid w:val="0"/>
          <w:kern w:val="22"/>
          <w:lang w:val="fr-FR"/>
        </w:rPr>
        <w:t>Mesures d'aide au renforcement et au développement des capacités (article 22) et mesures de sensibilisation à l'importance des ressources génétiques et des connaissances traditionnelles associées (article 21)</w:t>
      </w:r>
    </w:p>
    <w:p w14:paraId="3F26346E" w14:textId="12AEB3FD" w:rsidR="002C2A9A" w:rsidRPr="00B618CC" w:rsidRDefault="00B35C47" w:rsidP="002C2A9A">
      <w:pPr>
        <w:numPr>
          <w:ilvl w:val="0"/>
          <w:numId w:val="20"/>
        </w:numPr>
        <w:tabs>
          <w:tab w:val="clear" w:pos="360"/>
        </w:tabs>
        <w:spacing w:after="120"/>
        <w:rPr>
          <w:szCs w:val="22"/>
          <w:lang w:val="fr-FR"/>
        </w:rPr>
      </w:pPr>
      <w:r w:rsidRPr="00B618CC">
        <w:rPr>
          <w:color w:val="000000"/>
          <w:kern w:val="22"/>
          <w:lang w:val="fr-FR"/>
        </w:rPr>
        <w:t xml:space="preserve">Le </w:t>
      </w:r>
      <w:r w:rsidR="001D3E3E" w:rsidRPr="00B618CC">
        <w:rPr>
          <w:color w:val="000000"/>
          <w:kern w:val="22"/>
          <w:lang w:val="fr-FR"/>
        </w:rPr>
        <w:t>Groupe de travail</w:t>
      </w:r>
      <w:r w:rsidRPr="00B618CC">
        <w:rPr>
          <w:color w:val="000000"/>
          <w:kern w:val="22"/>
          <w:lang w:val="fr-FR"/>
        </w:rPr>
        <w:t xml:space="preserve"> II a examiné le point NP-8 lors de sa première </w:t>
      </w:r>
      <w:r w:rsidR="00286DD3" w:rsidRPr="00B618CC">
        <w:rPr>
          <w:color w:val="000000"/>
          <w:kern w:val="22"/>
          <w:lang w:val="fr-FR"/>
        </w:rPr>
        <w:t>réunion</w:t>
      </w:r>
      <w:r w:rsidRPr="00B618CC">
        <w:rPr>
          <w:color w:val="000000"/>
          <w:kern w:val="22"/>
          <w:lang w:val="fr-FR"/>
        </w:rPr>
        <w:t xml:space="preserve">, le 7 décembre. En examinant ce point, le </w:t>
      </w:r>
      <w:r w:rsidR="001D3E3E" w:rsidRPr="00B618CC">
        <w:rPr>
          <w:color w:val="000000"/>
          <w:kern w:val="22"/>
          <w:lang w:val="fr-FR"/>
        </w:rPr>
        <w:t>Groupe de travail</w:t>
      </w:r>
      <w:r w:rsidRPr="00B618CC">
        <w:rPr>
          <w:color w:val="000000"/>
          <w:kern w:val="22"/>
          <w:lang w:val="fr-FR"/>
        </w:rPr>
        <w:t xml:space="preserve"> était saisi d'un rapport d'étape sur les mesures d'aide au renforcement des capacités et à la sensibilisation (articles 22 et 21) (CBD/NP/MOP/</w:t>
      </w:r>
      <w:r w:rsidR="007C01C3" w:rsidRPr="00B618CC">
        <w:rPr>
          <w:color w:val="000000"/>
          <w:kern w:val="22"/>
          <w:lang w:val="fr-FR"/>
        </w:rPr>
        <w:t>4/5). Il était également saisi</w:t>
      </w:r>
      <w:r w:rsidRPr="00B618CC">
        <w:rPr>
          <w:color w:val="000000"/>
          <w:kern w:val="22"/>
          <w:lang w:val="fr-FR"/>
        </w:rPr>
        <w:t xml:space="preserve"> de notes d</w:t>
      </w:r>
      <w:r w:rsidR="002D5331" w:rsidRPr="00B618CC">
        <w:rPr>
          <w:color w:val="000000"/>
          <w:kern w:val="22"/>
          <w:lang w:val="fr-FR"/>
        </w:rPr>
        <w:t xml:space="preserve">e la </w:t>
      </w:r>
      <w:r w:rsidRPr="00B618CC">
        <w:rPr>
          <w:color w:val="000000"/>
          <w:kern w:val="22"/>
          <w:lang w:val="fr-FR"/>
        </w:rPr>
        <w:t>Secrétaire exécuti</w:t>
      </w:r>
      <w:r w:rsidR="002D5331" w:rsidRPr="00B618CC">
        <w:rPr>
          <w:color w:val="000000"/>
          <w:kern w:val="22"/>
          <w:lang w:val="fr-FR"/>
        </w:rPr>
        <w:t>ve</w:t>
      </w:r>
      <w:r w:rsidRPr="00B618CC">
        <w:rPr>
          <w:color w:val="000000"/>
          <w:kern w:val="22"/>
          <w:lang w:val="fr-FR"/>
        </w:rPr>
        <w:t xml:space="preserve"> sur : un aperçu des initiatives de renforcement des capacités et de développement apportant un soutien direct aux pays pour la mise en œuvre du Protocole de Nagoya (CBD/NP/MOP/4/INF/1), un aperçu des outils et ressources de renforcement des capacités en matière d'accès et de partage des</w:t>
      </w:r>
      <w:r w:rsidR="007C01C3" w:rsidRPr="00B618CC">
        <w:rPr>
          <w:color w:val="000000"/>
          <w:kern w:val="22"/>
          <w:lang w:val="fr-FR"/>
        </w:rPr>
        <w:t xml:space="preserve"> avantages (CBD/NP/MOP/4/INF/2), d’</w:t>
      </w:r>
      <w:r w:rsidRPr="00B618CC">
        <w:rPr>
          <w:color w:val="000000"/>
          <w:kern w:val="22"/>
          <w:lang w:val="fr-FR"/>
        </w:rPr>
        <w:t>un retour d'information sur la boîte à outils sur la communication, l'éducation et la sensibilisation du public (CESP), y compris les considérations relatives à l'accès et au partage des avantages (boîte à outils CESP) et des mises à jour sur les mesures de sensib</w:t>
      </w:r>
      <w:r w:rsidR="007C01C3" w:rsidRPr="00B618CC">
        <w:rPr>
          <w:color w:val="000000"/>
          <w:kern w:val="22"/>
          <w:lang w:val="fr-FR"/>
        </w:rPr>
        <w:t>ilisation (CBD/NP/MOP/4/INF/3)</w:t>
      </w:r>
      <w:r w:rsidRPr="00B618CC">
        <w:rPr>
          <w:color w:val="000000"/>
          <w:kern w:val="22"/>
          <w:lang w:val="fr-FR"/>
        </w:rPr>
        <w:t>.</w:t>
      </w:r>
    </w:p>
    <w:p w14:paraId="25E8BE7E" w14:textId="2F700FA4" w:rsidR="001B74B1" w:rsidRPr="00B618CC" w:rsidRDefault="00B35C47" w:rsidP="008944AD">
      <w:pPr>
        <w:numPr>
          <w:ilvl w:val="0"/>
          <w:numId w:val="20"/>
        </w:numPr>
        <w:tabs>
          <w:tab w:val="clear" w:pos="360"/>
        </w:tabs>
        <w:spacing w:after="120"/>
        <w:rPr>
          <w:szCs w:val="22"/>
          <w:lang w:val="fr-FR"/>
        </w:rPr>
      </w:pPr>
      <w:r w:rsidRPr="00B618CC">
        <w:rPr>
          <w:szCs w:val="22"/>
          <w:lang w:val="fr-FR"/>
        </w:rPr>
        <w:t>Des déclarations ont été faites par les représentants</w:t>
      </w:r>
      <w:r w:rsidR="0003117B" w:rsidRPr="00B618CC">
        <w:rPr>
          <w:szCs w:val="22"/>
          <w:lang w:val="fr-FR"/>
        </w:rPr>
        <w:t xml:space="preserve"> </w:t>
      </w:r>
      <w:r w:rsidR="00157684" w:rsidRPr="00B618CC">
        <w:rPr>
          <w:szCs w:val="22"/>
          <w:lang w:val="fr-FR"/>
        </w:rPr>
        <w:t xml:space="preserve">de l'Union européenne et ses 27 États membres de </w:t>
      </w:r>
      <w:r w:rsidRPr="00B618CC">
        <w:rPr>
          <w:szCs w:val="22"/>
          <w:lang w:val="fr-FR"/>
        </w:rPr>
        <w:t>l'Inde et du Royaume-Uni.</w:t>
      </w:r>
    </w:p>
    <w:p w14:paraId="0495FF8A" w14:textId="319FC154" w:rsidR="001B74B1" w:rsidRPr="00B618CC" w:rsidRDefault="00B35C47" w:rsidP="008944AD">
      <w:pPr>
        <w:numPr>
          <w:ilvl w:val="0"/>
          <w:numId w:val="20"/>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w:t>
      </w:r>
      <w:r w:rsidR="00AF4ECA" w:rsidRPr="00B618CC">
        <w:rPr>
          <w:szCs w:val="22"/>
          <w:lang w:val="fr-FR"/>
        </w:rPr>
        <w:t>a convenu</w:t>
      </w:r>
      <w:r w:rsidRPr="00B618CC">
        <w:rPr>
          <w:szCs w:val="22"/>
          <w:lang w:val="fr-FR"/>
        </w:rPr>
        <w:t xml:space="preserve"> </w:t>
      </w:r>
      <w:r w:rsidR="00AF4ECA" w:rsidRPr="00B618CC">
        <w:rPr>
          <w:szCs w:val="22"/>
          <w:lang w:val="fr-FR"/>
        </w:rPr>
        <w:t xml:space="preserve">que </w:t>
      </w:r>
      <w:r w:rsidR="00D7317D" w:rsidRPr="00B618CC">
        <w:rPr>
          <w:szCs w:val="22"/>
          <w:lang w:val="fr-FR"/>
        </w:rPr>
        <w:t xml:space="preserve">la </w:t>
      </w:r>
      <w:r w:rsidR="001D3E3E" w:rsidRPr="00B618CC">
        <w:rPr>
          <w:szCs w:val="22"/>
          <w:lang w:val="fr-FR"/>
        </w:rPr>
        <w:t>Présidente</w:t>
      </w:r>
      <w:r w:rsidRPr="00B618CC">
        <w:rPr>
          <w:szCs w:val="22"/>
          <w:lang w:val="fr-FR"/>
        </w:rPr>
        <w:t xml:space="preserve"> préparerait un projet de décision révisé pour examen, en tenant</w:t>
      </w:r>
      <w:r w:rsidR="007C01C3" w:rsidRPr="00B618CC">
        <w:rPr>
          <w:szCs w:val="22"/>
          <w:lang w:val="fr-FR"/>
        </w:rPr>
        <w:t xml:space="preserve"> compte des déclarations faites</w:t>
      </w:r>
      <w:r w:rsidRPr="00B618CC">
        <w:rPr>
          <w:szCs w:val="22"/>
          <w:lang w:val="fr-FR"/>
        </w:rPr>
        <w:t>.</w:t>
      </w:r>
    </w:p>
    <w:p w14:paraId="6F1C9D75" w14:textId="1F40009D" w:rsidR="00B35C47" w:rsidRPr="00B618CC" w:rsidRDefault="00286DD3" w:rsidP="00B35C47">
      <w:pPr>
        <w:numPr>
          <w:ilvl w:val="0"/>
          <w:numId w:val="20"/>
        </w:numPr>
        <w:tabs>
          <w:tab w:val="clear" w:pos="360"/>
        </w:tabs>
        <w:spacing w:after="120"/>
        <w:rPr>
          <w:color w:val="000000" w:themeColor="text1"/>
          <w:szCs w:val="22"/>
          <w:lang w:val="fr-FR"/>
        </w:rPr>
      </w:pPr>
      <w:r w:rsidRPr="00B618CC">
        <w:rPr>
          <w:color w:val="000000" w:themeColor="text1"/>
          <w:szCs w:val="22"/>
          <w:lang w:val="fr-FR"/>
        </w:rPr>
        <w:t xml:space="preserve">À sa cinquième réunion, le 9 décembre, le </w:t>
      </w:r>
      <w:r w:rsidR="001D3E3E" w:rsidRPr="00B618CC">
        <w:rPr>
          <w:color w:val="000000" w:themeColor="text1"/>
          <w:szCs w:val="22"/>
          <w:lang w:val="fr-FR"/>
        </w:rPr>
        <w:t>Groupe de travail</w:t>
      </w:r>
      <w:r w:rsidRPr="00B618CC">
        <w:rPr>
          <w:color w:val="000000" w:themeColor="text1"/>
          <w:szCs w:val="22"/>
          <w:lang w:val="fr-FR"/>
        </w:rPr>
        <w:t xml:space="preserve"> a examiné le projet de décision révisé soumis par </w:t>
      </w:r>
      <w:r w:rsidR="00D7317D" w:rsidRPr="00B618CC">
        <w:rPr>
          <w:color w:val="000000" w:themeColor="text1"/>
          <w:szCs w:val="22"/>
          <w:lang w:val="fr-FR"/>
        </w:rPr>
        <w:t xml:space="preserve">la </w:t>
      </w:r>
      <w:r w:rsidR="001D3E3E" w:rsidRPr="00B618CC">
        <w:rPr>
          <w:color w:val="000000" w:themeColor="text1"/>
          <w:szCs w:val="22"/>
          <w:lang w:val="fr-FR"/>
        </w:rPr>
        <w:t>Présidente</w:t>
      </w:r>
      <w:r w:rsidRPr="00B618CC">
        <w:rPr>
          <w:color w:val="000000" w:themeColor="text1"/>
          <w:szCs w:val="22"/>
          <w:lang w:val="fr-FR"/>
        </w:rPr>
        <w:t xml:space="preserve"> et l'a approuvé pour transmission à la plénière en tant que projet de décision CBD/NP/MOP/4/L.5.</w:t>
      </w:r>
    </w:p>
    <w:p w14:paraId="2BBD50C2" w14:textId="00FB53AA" w:rsidR="00BE432B" w:rsidRPr="00B618CC" w:rsidRDefault="00BE432B" w:rsidP="00BE432B">
      <w:pPr>
        <w:pStyle w:val="Titre2"/>
        <w:suppressLineNumbers/>
        <w:shd w:val="clear" w:color="auto" w:fill="C6D9F1" w:themeFill="text2" w:themeFillTint="33"/>
        <w:tabs>
          <w:tab w:val="clear" w:pos="720"/>
        </w:tabs>
        <w:suppressAutoHyphens/>
        <w:kinsoku w:val="0"/>
        <w:overflowPunct w:val="0"/>
        <w:autoSpaceDE w:val="0"/>
        <w:autoSpaceDN w:val="0"/>
        <w:spacing w:before="240"/>
        <w:ind w:left="1985" w:hanging="1418"/>
        <w:jc w:val="left"/>
        <w:rPr>
          <w:i/>
          <w:iCs w:val="0"/>
          <w:snapToGrid w:val="0"/>
          <w:kern w:val="22"/>
          <w:lang w:val="fr-FR"/>
        </w:rPr>
      </w:pPr>
      <w:r w:rsidRPr="00B618CC">
        <w:rPr>
          <w:iCs w:val="0"/>
          <w:snapToGrid w:val="0"/>
          <w:kern w:val="22"/>
          <w:lang w:val="fr-FR"/>
        </w:rPr>
        <w:t>NP-</w:t>
      </w:r>
      <w:r w:rsidR="002D5331" w:rsidRPr="00B618CC">
        <w:rPr>
          <w:iCs w:val="0"/>
          <w:snapToGrid w:val="0"/>
          <w:kern w:val="22"/>
          <w:lang w:val="fr-FR"/>
        </w:rPr>
        <w:t>Point</w:t>
      </w:r>
      <w:r w:rsidRPr="00B618CC">
        <w:rPr>
          <w:iCs w:val="0"/>
          <w:snapToGrid w:val="0"/>
          <w:kern w:val="22"/>
          <w:lang w:val="fr-FR"/>
        </w:rPr>
        <w:t xml:space="preserve"> </w:t>
      </w:r>
      <w:r w:rsidR="007274A0" w:rsidRPr="00B618CC">
        <w:rPr>
          <w:iCs w:val="0"/>
          <w:snapToGrid w:val="0"/>
          <w:kern w:val="22"/>
          <w:lang w:val="fr-FR"/>
        </w:rPr>
        <w:t>9</w:t>
      </w:r>
      <w:r w:rsidRPr="00B618CC">
        <w:rPr>
          <w:iCs w:val="0"/>
          <w:snapToGrid w:val="0"/>
          <w:kern w:val="22"/>
          <w:lang w:val="fr-FR"/>
        </w:rPr>
        <w:t>.</w:t>
      </w:r>
      <w:r w:rsidR="00A256C4" w:rsidRPr="00B618CC">
        <w:rPr>
          <w:snapToGrid w:val="0"/>
          <w:kern w:val="22"/>
          <w:szCs w:val="22"/>
          <w:lang w:val="fr-FR"/>
        </w:rPr>
        <w:t xml:space="preserve"> </w:t>
      </w:r>
      <w:r w:rsidR="00A256C4" w:rsidRPr="00B618CC">
        <w:rPr>
          <w:snapToGrid w:val="0"/>
          <w:kern w:val="22"/>
          <w:szCs w:val="22"/>
          <w:lang w:val="fr-FR"/>
        </w:rPr>
        <w:tab/>
      </w:r>
      <w:r w:rsidR="00B35C47" w:rsidRPr="00B618CC">
        <w:rPr>
          <w:iCs w:val="0"/>
          <w:snapToGrid w:val="0"/>
          <w:kern w:val="22"/>
          <w:lang w:val="fr-FR"/>
        </w:rPr>
        <w:t xml:space="preserve">Centre d'échange sur l'accès et le partage des avantages et </w:t>
      </w:r>
      <w:r w:rsidR="002D5331" w:rsidRPr="00B618CC">
        <w:rPr>
          <w:iCs w:val="0"/>
          <w:snapToGrid w:val="0"/>
          <w:kern w:val="22"/>
          <w:lang w:val="fr-FR"/>
        </w:rPr>
        <w:t xml:space="preserve">le </w:t>
      </w:r>
      <w:r w:rsidR="00B35C47" w:rsidRPr="00B618CC">
        <w:rPr>
          <w:iCs w:val="0"/>
          <w:snapToGrid w:val="0"/>
          <w:kern w:val="22"/>
          <w:lang w:val="fr-FR"/>
        </w:rPr>
        <w:t>partage d'informations (article 14)</w:t>
      </w:r>
    </w:p>
    <w:p w14:paraId="18CFEDEF" w14:textId="3B633DA7" w:rsidR="00BE432B" w:rsidRPr="00B618CC" w:rsidRDefault="00B35C47" w:rsidP="00BE432B">
      <w:pPr>
        <w:numPr>
          <w:ilvl w:val="0"/>
          <w:numId w:val="20"/>
        </w:numPr>
        <w:tabs>
          <w:tab w:val="clear" w:pos="360"/>
        </w:tabs>
        <w:spacing w:after="120"/>
        <w:rPr>
          <w:szCs w:val="22"/>
          <w:lang w:val="fr-FR"/>
        </w:rPr>
      </w:pPr>
      <w:r w:rsidRPr="00B618CC">
        <w:rPr>
          <w:color w:val="000000"/>
          <w:kern w:val="22"/>
          <w:lang w:val="fr-FR"/>
        </w:rPr>
        <w:t xml:space="preserve">Le </w:t>
      </w:r>
      <w:r w:rsidR="001D3E3E" w:rsidRPr="00B618CC">
        <w:rPr>
          <w:color w:val="000000"/>
          <w:kern w:val="22"/>
          <w:lang w:val="fr-FR"/>
        </w:rPr>
        <w:t>Groupe de travail</w:t>
      </w:r>
      <w:r w:rsidRPr="00B618CC">
        <w:rPr>
          <w:color w:val="000000"/>
          <w:kern w:val="22"/>
          <w:lang w:val="fr-FR"/>
        </w:rPr>
        <w:t xml:space="preserve"> II a examiné le point NP-9 lors de sa première </w:t>
      </w:r>
      <w:r w:rsidR="00286DD3" w:rsidRPr="00B618CC">
        <w:rPr>
          <w:color w:val="000000"/>
          <w:kern w:val="22"/>
          <w:lang w:val="fr-FR"/>
        </w:rPr>
        <w:t>réunion</w:t>
      </w:r>
      <w:r w:rsidRPr="00B618CC">
        <w:rPr>
          <w:color w:val="000000"/>
          <w:kern w:val="22"/>
          <w:lang w:val="fr-FR"/>
        </w:rPr>
        <w:t xml:space="preserve">, le 7 décembre. Lors de l'examen de ce point, le </w:t>
      </w:r>
      <w:r w:rsidR="001D3E3E" w:rsidRPr="00B618CC">
        <w:rPr>
          <w:color w:val="000000"/>
          <w:kern w:val="22"/>
          <w:lang w:val="fr-FR"/>
        </w:rPr>
        <w:t>Groupe de travail</w:t>
      </w:r>
      <w:r w:rsidRPr="00B618CC">
        <w:rPr>
          <w:color w:val="000000"/>
          <w:kern w:val="22"/>
          <w:lang w:val="fr-FR"/>
        </w:rPr>
        <w:t xml:space="preserve"> était saisi d'un projet de décision sur la question, figurant dans la compilation des projets de décision (CBD/NP/MOP/4/1/Add.5), ainsi que d'une note d</w:t>
      </w:r>
      <w:r w:rsidR="002D5331" w:rsidRPr="00B618CC">
        <w:rPr>
          <w:color w:val="000000"/>
          <w:kern w:val="22"/>
          <w:lang w:val="fr-FR"/>
        </w:rPr>
        <w:t xml:space="preserve">e la </w:t>
      </w:r>
      <w:r w:rsidRPr="00B618CC">
        <w:rPr>
          <w:color w:val="000000"/>
          <w:kern w:val="22"/>
          <w:lang w:val="fr-FR"/>
        </w:rPr>
        <w:t>Secrétaire exécuti</w:t>
      </w:r>
      <w:r w:rsidR="002D5331" w:rsidRPr="00B618CC">
        <w:rPr>
          <w:color w:val="000000"/>
          <w:kern w:val="22"/>
          <w:lang w:val="fr-FR"/>
        </w:rPr>
        <w:t>ve</w:t>
      </w:r>
      <w:r w:rsidRPr="00B618CC">
        <w:rPr>
          <w:color w:val="000000"/>
          <w:kern w:val="22"/>
          <w:lang w:val="fr-FR"/>
        </w:rPr>
        <w:t xml:space="preserve"> présentant un rapport sur les progrès réalisés dans le fonctionnement du </w:t>
      </w:r>
      <w:r w:rsidR="00FF21EE" w:rsidRPr="00B618CC">
        <w:rPr>
          <w:color w:val="000000"/>
          <w:kern w:val="22"/>
          <w:lang w:val="fr-FR"/>
        </w:rPr>
        <w:t>C</w:t>
      </w:r>
      <w:r w:rsidRPr="00B618CC">
        <w:rPr>
          <w:color w:val="000000"/>
          <w:kern w:val="22"/>
          <w:lang w:val="fr-FR"/>
        </w:rPr>
        <w:t xml:space="preserve">entre d'échange sur l'accès et le partage des avantages (CBD/NP/MOP/4/6) et du rapport du Comité consultatif informel du </w:t>
      </w:r>
      <w:r w:rsidR="00966147" w:rsidRPr="00B618CC">
        <w:rPr>
          <w:color w:val="000000"/>
          <w:kern w:val="22"/>
          <w:lang w:val="fr-FR"/>
        </w:rPr>
        <w:t>C</w:t>
      </w:r>
      <w:r w:rsidRPr="00B618CC">
        <w:rPr>
          <w:color w:val="000000"/>
          <w:kern w:val="22"/>
          <w:lang w:val="fr-FR"/>
        </w:rPr>
        <w:t>entre d'échange sur l'accès et le partage des avantages sur sa quatrième réunion (CBD/NP/ABSCH-IAC/2019/1/3).</w:t>
      </w:r>
    </w:p>
    <w:p w14:paraId="0486E1F3" w14:textId="510AB934" w:rsidR="0061729D" w:rsidRPr="00B618CC" w:rsidRDefault="00B35C47" w:rsidP="008944AD">
      <w:pPr>
        <w:numPr>
          <w:ilvl w:val="0"/>
          <w:numId w:val="20"/>
        </w:numPr>
        <w:tabs>
          <w:tab w:val="clear" w:pos="360"/>
        </w:tabs>
        <w:spacing w:after="120"/>
        <w:rPr>
          <w:szCs w:val="22"/>
          <w:lang w:val="fr-FR"/>
        </w:rPr>
      </w:pPr>
      <w:r w:rsidRPr="00B618CC">
        <w:rPr>
          <w:szCs w:val="22"/>
          <w:lang w:val="fr-FR"/>
        </w:rPr>
        <w:t xml:space="preserve">Des déclarations ont été faites par les représentants de l'Afrique du Sud, de l'Argentine, de l'Union européenne </w:t>
      </w:r>
      <w:r w:rsidR="00157684" w:rsidRPr="00B618CC">
        <w:rPr>
          <w:szCs w:val="22"/>
          <w:lang w:val="fr-FR"/>
        </w:rPr>
        <w:t>et ses 27 États membres</w:t>
      </w:r>
      <w:r w:rsidRPr="00B618CC">
        <w:rPr>
          <w:szCs w:val="22"/>
          <w:lang w:val="fr-FR"/>
        </w:rPr>
        <w:t>, de l'Inde, du Kenya, du Royaume-Uni, de la Suisse et de la République-Unie de Tanzanie.</w:t>
      </w:r>
    </w:p>
    <w:p w14:paraId="4995367B" w14:textId="7E2ADC80" w:rsidR="0061729D" w:rsidRPr="00B618CC" w:rsidRDefault="00B35C47" w:rsidP="008944AD">
      <w:pPr>
        <w:numPr>
          <w:ilvl w:val="0"/>
          <w:numId w:val="20"/>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w:t>
      </w:r>
      <w:r w:rsidR="00AF4ECA" w:rsidRPr="00B618CC">
        <w:rPr>
          <w:szCs w:val="22"/>
          <w:lang w:val="fr-FR"/>
        </w:rPr>
        <w:t>a convenu</w:t>
      </w:r>
      <w:r w:rsidRPr="00B618CC">
        <w:rPr>
          <w:szCs w:val="22"/>
          <w:lang w:val="fr-FR"/>
        </w:rPr>
        <w:t xml:space="preserve"> que </w:t>
      </w:r>
      <w:r w:rsidR="00D7317D" w:rsidRPr="00B618CC">
        <w:rPr>
          <w:szCs w:val="22"/>
          <w:lang w:val="fr-FR"/>
        </w:rPr>
        <w:t xml:space="preserve">la </w:t>
      </w:r>
      <w:r w:rsidR="001D3E3E" w:rsidRPr="00B618CC">
        <w:rPr>
          <w:szCs w:val="22"/>
          <w:lang w:val="fr-FR"/>
        </w:rPr>
        <w:t>Présidente</w:t>
      </w:r>
      <w:r w:rsidRPr="00B618CC">
        <w:rPr>
          <w:szCs w:val="22"/>
          <w:lang w:val="fr-FR"/>
        </w:rPr>
        <w:t xml:space="preserve"> préparerait un projet de décision révisé pour examen, en tenant</w:t>
      </w:r>
      <w:r w:rsidR="007C01C3" w:rsidRPr="00B618CC">
        <w:rPr>
          <w:szCs w:val="22"/>
          <w:lang w:val="fr-FR"/>
        </w:rPr>
        <w:t xml:space="preserve"> compte des déclarations faites</w:t>
      </w:r>
      <w:r w:rsidRPr="00B618CC">
        <w:rPr>
          <w:szCs w:val="22"/>
          <w:lang w:val="fr-FR"/>
        </w:rPr>
        <w:t>.</w:t>
      </w:r>
    </w:p>
    <w:p w14:paraId="363F2D3A" w14:textId="13944A97" w:rsidR="008944AD" w:rsidRPr="00B618CC" w:rsidRDefault="00286DD3" w:rsidP="00B35C47">
      <w:pPr>
        <w:numPr>
          <w:ilvl w:val="0"/>
          <w:numId w:val="20"/>
        </w:numPr>
        <w:tabs>
          <w:tab w:val="clear" w:pos="360"/>
        </w:tabs>
        <w:spacing w:after="120"/>
        <w:rPr>
          <w:szCs w:val="22"/>
          <w:lang w:val="fr-FR"/>
        </w:rPr>
      </w:pPr>
      <w:r w:rsidRPr="00B618CC">
        <w:rPr>
          <w:szCs w:val="22"/>
          <w:lang w:val="fr-FR"/>
        </w:rPr>
        <w:t xml:space="preserve">À sa cinquième réunion, le 9 décembre, le </w:t>
      </w:r>
      <w:r w:rsidR="001D3E3E" w:rsidRPr="00B618CC">
        <w:rPr>
          <w:szCs w:val="22"/>
          <w:lang w:val="fr-FR"/>
        </w:rPr>
        <w:t>Groupe de travail</w:t>
      </w:r>
      <w:r w:rsidRPr="00B618CC">
        <w:rPr>
          <w:szCs w:val="22"/>
          <w:lang w:val="fr-FR"/>
        </w:rPr>
        <w:t xml:space="preserve"> a examiné le projet de décision révisé soumis par </w:t>
      </w:r>
      <w:r w:rsidR="00D7317D" w:rsidRPr="00B618CC">
        <w:rPr>
          <w:szCs w:val="22"/>
          <w:lang w:val="fr-FR"/>
        </w:rPr>
        <w:t xml:space="preserve">la </w:t>
      </w:r>
      <w:r w:rsidR="001D3E3E" w:rsidRPr="00B618CC">
        <w:rPr>
          <w:szCs w:val="22"/>
          <w:lang w:val="fr-FR"/>
        </w:rPr>
        <w:t>Présidente</w:t>
      </w:r>
      <w:r w:rsidRPr="00B618CC">
        <w:rPr>
          <w:szCs w:val="22"/>
          <w:lang w:val="fr-FR"/>
        </w:rPr>
        <w:t xml:space="preserve"> et l'a approuvé pour transmission à la plénière en tant que projet de décision CBD/NP/MOP/4/L.3.</w:t>
      </w:r>
    </w:p>
    <w:p w14:paraId="54410CED" w14:textId="44C55F06" w:rsidR="007274A0" w:rsidRPr="00B618CC" w:rsidRDefault="007274A0" w:rsidP="007274A0">
      <w:pPr>
        <w:pStyle w:val="Titre2"/>
        <w:suppressLineNumbers/>
        <w:shd w:val="clear" w:color="auto" w:fill="C6D9F1" w:themeFill="text2" w:themeFillTint="33"/>
        <w:tabs>
          <w:tab w:val="clear" w:pos="720"/>
        </w:tabs>
        <w:suppressAutoHyphens/>
        <w:kinsoku w:val="0"/>
        <w:overflowPunct w:val="0"/>
        <w:autoSpaceDE w:val="0"/>
        <w:autoSpaceDN w:val="0"/>
        <w:spacing w:before="240"/>
        <w:ind w:left="1985" w:hanging="1418"/>
        <w:jc w:val="left"/>
        <w:rPr>
          <w:i/>
          <w:iCs w:val="0"/>
          <w:snapToGrid w:val="0"/>
          <w:kern w:val="22"/>
          <w:lang w:val="fr-FR"/>
        </w:rPr>
      </w:pPr>
      <w:r w:rsidRPr="00B618CC">
        <w:rPr>
          <w:iCs w:val="0"/>
          <w:snapToGrid w:val="0"/>
          <w:kern w:val="22"/>
          <w:lang w:val="fr-FR"/>
        </w:rPr>
        <w:t>NP-</w:t>
      </w:r>
      <w:r w:rsidR="00A256C4" w:rsidRPr="00B618CC">
        <w:rPr>
          <w:iCs w:val="0"/>
          <w:snapToGrid w:val="0"/>
          <w:kern w:val="22"/>
          <w:lang w:val="fr-FR"/>
        </w:rPr>
        <w:t>Point</w:t>
      </w:r>
      <w:r w:rsidRPr="00B618CC">
        <w:rPr>
          <w:iCs w:val="0"/>
          <w:snapToGrid w:val="0"/>
          <w:kern w:val="22"/>
          <w:lang w:val="fr-FR"/>
        </w:rPr>
        <w:t xml:space="preserve"> 10.</w:t>
      </w:r>
      <w:r w:rsidR="00A256C4" w:rsidRPr="00B618CC">
        <w:rPr>
          <w:snapToGrid w:val="0"/>
          <w:kern w:val="22"/>
          <w:szCs w:val="22"/>
          <w:lang w:val="fr-FR"/>
        </w:rPr>
        <w:t xml:space="preserve"> </w:t>
      </w:r>
      <w:r w:rsidR="00A256C4" w:rsidRPr="00B618CC">
        <w:rPr>
          <w:snapToGrid w:val="0"/>
          <w:kern w:val="22"/>
          <w:szCs w:val="22"/>
          <w:lang w:val="fr-FR"/>
        </w:rPr>
        <w:tab/>
      </w:r>
      <w:r w:rsidR="00B35C47" w:rsidRPr="00B618CC">
        <w:rPr>
          <w:iCs w:val="0"/>
          <w:snapToGrid w:val="0"/>
          <w:kern w:val="22"/>
          <w:lang w:val="fr-FR"/>
        </w:rPr>
        <w:t>Suivi et rapports (article 29)</w:t>
      </w:r>
    </w:p>
    <w:p w14:paraId="0CAD85E2" w14:textId="1CD086BF" w:rsidR="0046448E" w:rsidRPr="00B618CC" w:rsidRDefault="00B35C47" w:rsidP="0046448E">
      <w:pPr>
        <w:numPr>
          <w:ilvl w:val="0"/>
          <w:numId w:val="20"/>
        </w:numPr>
        <w:tabs>
          <w:tab w:val="clear" w:pos="360"/>
        </w:tabs>
        <w:spacing w:after="120"/>
        <w:rPr>
          <w:rFonts w:cstheme="minorHAnsi"/>
          <w:lang w:val="fr-FR"/>
        </w:rPr>
      </w:pPr>
      <w:r w:rsidRPr="00B618CC">
        <w:rPr>
          <w:rFonts w:cstheme="minorHAnsi"/>
          <w:lang w:val="fr-FR"/>
        </w:rPr>
        <w:t xml:space="preserve">Le </w:t>
      </w:r>
      <w:r w:rsidR="001D3E3E" w:rsidRPr="00B618CC">
        <w:rPr>
          <w:rFonts w:cstheme="minorHAnsi"/>
          <w:lang w:val="fr-FR"/>
        </w:rPr>
        <w:t>Groupe de travail</w:t>
      </w:r>
      <w:r w:rsidRPr="00B618CC">
        <w:rPr>
          <w:rFonts w:cstheme="minorHAnsi"/>
          <w:lang w:val="fr-FR"/>
        </w:rPr>
        <w:t xml:space="preserve"> II a examiné le point NP-10 lors de sa première </w:t>
      </w:r>
      <w:r w:rsidR="00286DD3" w:rsidRPr="00B618CC">
        <w:rPr>
          <w:rFonts w:cstheme="minorHAnsi"/>
          <w:lang w:val="fr-FR"/>
        </w:rPr>
        <w:t>réunion</w:t>
      </w:r>
      <w:r w:rsidRPr="00B618CC">
        <w:rPr>
          <w:rFonts w:cstheme="minorHAnsi"/>
          <w:lang w:val="fr-FR"/>
        </w:rPr>
        <w:t xml:space="preserve">, le 7 décembre. Lors de l'examen de ce point, le </w:t>
      </w:r>
      <w:r w:rsidR="001D3E3E" w:rsidRPr="00B618CC">
        <w:rPr>
          <w:rFonts w:cstheme="minorHAnsi"/>
          <w:lang w:val="fr-FR"/>
        </w:rPr>
        <w:t>Groupe de travail</w:t>
      </w:r>
      <w:r w:rsidRPr="00B618CC">
        <w:rPr>
          <w:rFonts w:cstheme="minorHAnsi"/>
          <w:lang w:val="fr-FR"/>
        </w:rPr>
        <w:t xml:space="preserve"> était saisi d'un projet de décision sur la question, figurant dans la compilation des projets de décision (CBD/NP/MOP/4/1/Add.5), ainsi que de notes d</w:t>
      </w:r>
      <w:r w:rsidR="00A256C4" w:rsidRPr="00B618CC">
        <w:rPr>
          <w:rFonts w:cstheme="minorHAnsi"/>
          <w:lang w:val="fr-FR"/>
        </w:rPr>
        <w:t>e la</w:t>
      </w:r>
      <w:r w:rsidRPr="00B618CC">
        <w:rPr>
          <w:rFonts w:cstheme="minorHAnsi"/>
          <w:lang w:val="fr-FR"/>
        </w:rPr>
        <w:t xml:space="preserve"> Secrétaire exécuti</w:t>
      </w:r>
      <w:r w:rsidR="00A256C4" w:rsidRPr="00B618CC">
        <w:rPr>
          <w:rFonts w:cstheme="minorHAnsi"/>
          <w:lang w:val="fr-FR"/>
        </w:rPr>
        <w:t>ve</w:t>
      </w:r>
      <w:r w:rsidRPr="00B618CC">
        <w:rPr>
          <w:rFonts w:cstheme="minorHAnsi"/>
          <w:lang w:val="fr-FR"/>
        </w:rPr>
        <w:t xml:space="preserve"> sur l</w:t>
      </w:r>
      <w:r w:rsidR="004644DB" w:rsidRPr="00B618CC">
        <w:rPr>
          <w:rFonts w:cstheme="minorHAnsi"/>
          <w:lang w:val="fr-FR"/>
        </w:rPr>
        <w:t xml:space="preserve">e suivi </w:t>
      </w:r>
      <w:r w:rsidRPr="00B618CC">
        <w:rPr>
          <w:rFonts w:cstheme="minorHAnsi"/>
          <w:lang w:val="fr-FR"/>
        </w:rPr>
        <w:t>et la communication des informations (article 29) (CBD/NP/MOP/4/7) et sur les révisions apportées au format du premier rapport national au titre du Protocole de Nagoya (CBD/NP/MOP/4/INF/5).</w:t>
      </w:r>
    </w:p>
    <w:p w14:paraId="1838F2AB" w14:textId="22C3CE8B" w:rsidR="003E36B4" w:rsidRPr="00B618CC" w:rsidRDefault="00B35C47" w:rsidP="003E36B4">
      <w:pPr>
        <w:numPr>
          <w:ilvl w:val="0"/>
          <w:numId w:val="20"/>
        </w:numPr>
        <w:tabs>
          <w:tab w:val="clear" w:pos="360"/>
        </w:tabs>
        <w:spacing w:after="120"/>
        <w:rPr>
          <w:szCs w:val="22"/>
          <w:lang w:val="fr-FR"/>
        </w:rPr>
      </w:pPr>
      <w:r w:rsidRPr="00B618CC">
        <w:rPr>
          <w:szCs w:val="22"/>
          <w:lang w:val="fr-FR"/>
        </w:rPr>
        <w:lastRenderedPageBreak/>
        <w:t xml:space="preserve">Des déclarations ont été faites par le représentant de l'Afrique du Sud, de l'Argentine, de la Côte d'Ivoire, de la République démocratique du Congo (au nom des États africains), </w:t>
      </w:r>
      <w:r w:rsidR="00157684" w:rsidRPr="00B618CC">
        <w:rPr>
          <w:szCs w:val="22"/>
          <w:lang w:val="fr-FR"/>
        </w:rPr>
        <w:t>de l'Union européenne et ses 27 États membres</w:t>
      </w:r>
      <w:r w:rsidRPr="00B618CC">
        <w:rPr>
          <w:szCs w:val="22"/>
          <w:lang w:val="fr-FR"/>
        </w:rPr>
        <w:t>, de l'Inde, du Japon, du Kenya, du Malawi</w:t>
      </w:r>
      <w:r w:rsidR="00A256C4" w:rsidRPr="00B618CC">
        <w:rPr>
          <w:szCs w:val="22"/>
          <w:lang w:val="fr-FR"/>
        </w:rPr>
        <w:t xml:space="preserve"> et </w:t>
      </w:r>
      <w:r w:rsidRPr="00B618CC">
        <w:rPr>
          <w:szCs w:val="22"/>
          <w:lang w:val="fr-FR"/>
        </w:rPr>
        <w:t>du Royaume-Uni.</w:t>
      </w:r>
      <w:r w:rsidR="003E36B4" w:rsidRPr="00B618CC">
        <w:rPr>
          <w:szCs w:val="22"/>
          <w:lang w:val="fr-FR"/>
        </w:rPr>
        <w:t xml:space="preserve"> </w:t>
      </w:r>
    </w:p>
    <w:p w14:paraId="63E8E7F1" w14:textId="2B486A53" w:rsidR="00A256C4" w:rsidRPr="00B618CC" w:rsidRDefault="004751CB" w:rsidP="004751CB">
      <w:pPr>
        <w:numPr>
          <w:ilvl w:val="0"/>
          <w:numId w:val="20"/>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w:t>
      </w:r>
      <w:r w:rsidR="00AF4ECA" w:rsidRPr="00B618CC">
        <w:rPr>
          <w:szCs w:val="22"/>
          <w:lang w:val="fr-FR"/>
        </w:rPr>
        <w:t>a convenu</w:t>
      </w:r>
      <w:r w:rsidRPr="00B618CC">
        <w:rPr>
          <w:szCs w:val="22"/>
          <w:lang w:val="fr-FR"/>
        </w:rPr>
        <w:t xml:space="preserve"> que </w:t>
      </w:r>
      <w:r w:rsidR="00D7317D" w:rsidRPr="00B618CC">
        <w:rPr>
          <w:szCs w:val="22"/>
          <w:lang w:val="fr-FR"/>
        </w:rPr>
        <w:t xml:space="preserve">la </w:t>
      </w:r>
      <w:r w:rsidR="001D3E3E" w:rsidRPr="00B618CC">
        <w:rPr>
          <w:szCs w:val="22"/>
          <w:lang w:val="fr-FR"/>
        </w:rPr>
        <w:t>Présidente</w:t>
      </w:r>
      <w:r w:rsidRPr="00B618CC">
        <w:rPr>
          <w:szCs w:val="22"/>
          <w:lang w:val="fr-FR"/>
        </w:rPr>
        <w:t xml:space="preserve"> préparerait un projet de décision révisé pour examen, en tenant</w:t>
      </w:r>
      <w:r w:rsidR="007C01C3" w:rsidRPr="00B618CC">
        <w:rPr>
          <w:szCs w:val="22"/>
          <w:lang w:val="fr-FR"/>
        </w:rPr>
        <w:t xml:space="preserve"> compte des déclarations faites</w:t>
      </w:r>
      <w:r w:rsidRPr="00B618CC">
        <w:rPr>
          <w:szCs w:val="22"/>
          <w:lang w:val="fr-FR"/>
        </w:rPr>
        <w:t>.</w:t>
      </w:r>
    </w:p>
    <w:p w14:paraId="30B6E88E" w14:textId="3AC612EC" w:rsidR="008944AD" w:rsidRPr="00B618CC" w:rsidRDefault="00286DD3" w:rsidP="00B35C47">
      <w:pPr>
        <w:numPr>
          <w:ilvl w:val="0"/>
          <w:numId w:val="20"/>
        </w:numPr>
        <w:tabs>
          <w:tab w:val="clear" w:pos="360"/>
        </w:tabs>
        <w:spacing w:after="120"/>
        <w:rPr>
          <w:szCs w:val="22"/>
          <w:lang w:val="fr-FR"/>
        </w:rPr>
      </w:pPr>
      <w:r w:rsidRPr="00B618CC">
        <w:rPr>
          <w:szCs w:val="22"/>
          <w:lang w:val="fr-FR"/>
        </w:rPr>
        <w:t xml:space="preserve">À sa cinquième réunion, le 9 décembre, le </w:t>
      </w:r>
      <w:r w:rsidR="001D3E3E" w:rsidRPr="00B618CC">
        <w:rPr>
          <w:szCs w:val="22"/>
          <w:lang w:val="fr-FR"/>
        </w:rPr>
        <w:t>Groupe de travail</w:t>
      </w:r>
      <w:r w:rsidRPr="00B618CC">
        <w:rPr>
          <w:szCs w:val="22"/>
          <w:lang w:val="fr-FR"/>
        </w:rPr>
        <w:t xml:space="preserve"> a examiné le projet de décision révisé soumis par </w:t>
      </w:r>
      <w:r w:rsidR="00D7317D" w:rsidRPr="00B618CC">
        <w:rPr>
          <w:szCs w:val="22"/>
          <w:lang w:val="fr-FR"/>
        </w:rPr>
        <w:t xml:space="preserve">la </w:t>
      </w:r>
      <w:r w:rsidR="001D3E3E" w:rsidRPr="00B618CC">
        <w:rPr>
          <w:szCs w:val="22"/>
          <w:lang w:val="fr-FR"/>
        </w:rPr>
        <w:t>Présidente</w:t>
      </w:r>
      <w:r w:rsidRPr="00B618CC">
        <w:rPr>
          <w:szCs w:val="22"/>
          <w:lang w:val="fr-FR"/>
        </w:rPr>
        <w:t xml:space="preserve"> et l'a approuvé pour transmission à la plénière en tant que projet de décision CBD/NP/MOP/4/L.6.</w:t>
      </w:r>
    </w:p>
    <w:p w14:paraId="311580F9" w14:textId="0737A220" w:rsidR="007274A0" w:rsidRPr="00B618CC" w:rsidRDefault="007274A0" w:rsidP="007274A0">
      <w:pPr>
        <w:pStyle w:val="Titre2"/>
        <w:suppressLineNumbers/>
        <w:shd w:val="clear" w:color="auto" w:fill="C6D9F1" w:themeFill="text2" w:themeFillTint="33"/>
        <w:tabs>
          <w:tab w:val="clear" w:pos="720"/>
        </w:tabs>
        <w:suppressAutoHyphens/>
        <w:kinsoku w:val="0"/>
        <w:overflowPunct w:val="0"/>
        <w:autoSpaceDE w:val="0"/>
        <w:autoSpaceDN w:val="0"/>
        <w:spacing w:before="240"/>
        <w:ind w:left="1985" w:hanging="1418"/>
        <w:jc w:val="left"/>
        <w:rPr>
          <w:i/>
          <w:iCs w:val="0"/>
          <w:snapToGrid w:val="0"/>
          <w:kern w:val="22"/>
          <w:lang w:val="fr-FR"/>
        </w:rPr>
      </w:pPr>
      <w:r w:rsidRPr="00B618CC">
        <w:rPr>
          <w:iCs w:val="0"/>
          <w:snapToGrid w:val="0"/>
          <w:kern w:val="22"/>
          <w:lang w:val="fr-FR"/>
        </w:rPr>
        <w:t>NP-</w:t>
      </w:r>
      <w:r w:rsidR="00897C4B" w:rsidRPr="00B618CC">
        <w:rPr>
          <w:iCs w:val="0"/>
          <w:snapToGrid w:val="0"/>
          <w:kern w:val="22"/>
          <w:lang w:val="fr-FR"/>
        </w:rPr>
        <w:t xml:space="preserve">Point </w:t>
      </w:r>
      <w:r w:rsidRPr="00B618CC">
        <w:rPr>
          <w:iCs w:val="0"/>
          <w:snapToGrid w:val="0"/>
          <w:kern w:val="22"/>
          <w:lang w:val="fr-FR"/>
        </w:rPr>
        <w:t>11.</w:t>
      </w:r>
      <w:r w:rsidRPr="00B618CC">
        <w:rPr>
          <w:snapToGrid w:val="0"/>
          <w:kern w:val="22"/>
          <w:szCs w:val="22"/>
          <w:lang w:val="fr-FR"/>
        </w:rPr>
        <w:tab/>
      </w:r>
      <w:r w:rsidR="00DB4FD8" w:rsidRPr="00B618CC">
        <w:rPr>
          <w:iCs w:val="0"/>
          <w:snapToGrid w:val="0"/>
          <w:kern w:val="22"/>
          <w:lang w:val="fr-FR"/>
        </w:rPr>
        <w:t>C</w:t>
      </w:r>
      <w:r w:rsidR="00B35C47" w:rsidRPr="00B618CC">
        <w:rPr>
          <w:iCs w:val="0"/>
          <w:snapToGrid w:val="0"/>
          <w:kern w:val="22"/>
          <w:lang w:val="fr-FR"/>
        </w:rPr>
        <w:t>oopération avec d'autres organisations, conventions et initiatives internationales</w:t>
      </w:r>
    </w:p>
    <w:p w14:paraId="21018B0E" w14:textId="216C0329" w:rsidR="007274A0" w:rsidRPr="00B618CC" w:rsidRDefault="00B35C47" w:rsidP="007274A0">
      <w:pPr>
        <w:numPr>
          <w:ilvl w:val="0"/>
          <w:numId w:val="20"/>
        </w:numPr>
        <w:tabs>
          <w:tab w:val="clear" w:pos="360"/>
        </w:tabs>
        <w:spacing w:after="120"/>
        <w:rPr>
          <w:szCs w:val="22"/>
          <w:lang w:val="fr-FR"/>
        </w:rPr>
      </w:pPr>
      <w:r w:rsidRPr="00B618CC">
        <w:rPr>
          <w:color w:val="000000"/>
          <w:kern w:val="22"/>
          <w:lang w:val="fr-FR"/>
        </w:rPr>
        <w:t xml:space="preserve">Le </w:t>
      </w:r>
      <w:r w:rsidR="001D3E3E" w:rsidRPr="00B618CC">
        <w:rPr>
          <w:color w:val="000000"/>
          <w:kern w:val="22"/>
          <w:lang w:val="fr-FR"/>
        </w:rPr>
        <w:t>Groupe de travail</w:t>
      </w:r>
      <w:r w:rsidRPr="00B618CC">
        <w:rPr>
          <w:color w:val="000000"/>
          <w:kern w:val="22"/>
          <w:lang w:val="fr-FR"/>
        </w:rPr>
        <w:t xml:space="preserve"> II a examiné le point NP-11 lors de sa troisième </w:t>
      </w:r>
      <w:r w:rsidR="00286DD3" w:rsidRPr="00B618CC">
        <w:rPr>
          <w:color w:val="000000"/>
          <w:kern w:val="22"/>
          <w:lang w:val="fr-FR"/>
        </w:rPr>
        <w:t>réunion</w:t>
      </w:r>
      <w:r w:rsidRPr="00B618CC">
        <w:rPr>
          <w:color w:val="000000"/>
          <w:kern w:val="22"/>
          <w:lang w:val="fr-FR"/>
        </w:rPr>
        <w:t xml:space="preserve">, le 8 décembre. Lors de l'examen de ce point, le </w:t>
      </w:r>
      <w:r w:rsidR="001D3E3E" w:rsidRPr="00B618CC">
        <w:rPr>
          <w:color w:val="000000"/>
          <w:kern w:val="22"/>
          <w:lang w:val="fr-FR"/>
        </w:rPr>
        <w:t>Groupe de travail</w:t>
      </w:r>
      <w:r w:rsidRPr="00B618CC">
        <w:rPr>
          <w:color w:val="000000"/>
          <w:kern w:val="22"/>
          <w:lang w:val="fr-FR"/>
        </w:rPr>
        <w:t xml:space="preserve"> était saisi d'une note d</w:t>
      </w:r>
      <w:r w:rsidR="00897C4B" w:rsidRPr="00B618CC">
        <w:rPr>
          <w:color w:val="000000"/>
          <w:kern w:val="22"/>
          <w:lang w:val="fr-FR"/>
        </w:rPr>
        <w:t xml:space="preserve">e la </w:t>
      </w:r>
      <w:r w:rsidRPr="00B618CC">
        <w:rPr>
          <w:color w:val="000000"/>
          <w:kern w:val="22"/>
          <w:lang w:val="fr-FR"/>
        </w:rPr>
        <w:t>Secrétaire exécuti</w:t>
      </w:r>
      <w:r w:rsidR="00897C4B" w:rsidRPr="00B618CC">
        <w:rPr>
          <w:color w:val="000000"/>
          <w:kern w:val="22"/>
          <w:lang w:val="fr-FR"/>
        </w:rPr>
        <w:t>ve</w:t>
      </w:r>
      <w:r w:rsidRPr="00B618CC">
        <w:rPr>
          <w:color w:val="000000"/>
          <w:kern w:val="22"/>
          <w:lang w:val="fr-FR"/>
        </w:rPr>
        <w:t xml:space="preserve"> sur la coopération avec d'autres conventions, organisations et initiatives internationales (CBD/NP/MOP/4/8), ainsi que d'une note d</w:t>
      </w:r>
      <w:r w:rsidR="00897C4B" w:rsidRPr="00B618CC">
        <w:rPr>
          <w:color w:val="000000"/>
          <w:kern w:val="22"/>
          <w:lang w:val="fr-FR"/>
        </w:rPr>
        <w:t xml:space="preserve">e la </w:t>
      </w:r>
      <w:r w:rsidRPr="00B618CC">
        <w:rPr>
          <w:color w:val="000000"/>
          <w:kern w:val="22"/>
          <w:lang w:val="fr-FR"/>
        </w:rPr>
        <w:t>Secrétaire exécuti</w:t>
      </w:r>
      <w:r w:rsidR="00897C4B" w:rsidRPr="00B618CC">
        <w:rPr>
          <w:color w:val="000000"/>
          <w:kern w:val="22"/>
          <w:lang w:val="fr-FR"/>
        </w:rPr>
        <w:t>ve</w:t>
      </w:r>
      <w:r w:rsidRPr="00B618CC">
        <w:rPr>
          <w:color w:val="000000"/>
          <w:kern w:val="22"/>
          <w:lang w:val="fr-FR"/>
        </w:rPr>
        <w:t xml:space="preserve"> présentant des informations supplémentaires sur les processus internationaux relatifs à l'accès et au partage des avantages (CBD/NP/MOP/4/INF/4).</w:t>
      </w:r>
    </w:p>
    <w:p w14:paraId="0E9DBCDD" w14:textId="785066ED" w:rsidR="000C3F6C" w:rsidRPr="00B618CC" w:rsidRDefault="00555B27" w:rsidP="008944AD">
      <w:pPr>
        <w:numPr>
          <w:ilvl w:val="0"/>
          <w:numId w:val="20"/>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00B35C47" w:rsidRPr="00B618CC">
        <w:rPr>
          <w:szCs w:val="22"/>
          <w:lang w:val="fr-FR"/>
        </w:rPr>
        <w:t xml:space="preserve"> a pris note des informations </w:t>
      </w:r>
      <w:r w:rsidR="007C01C3" w:rsidRPr="00B618CC">
        <w:rPr>
          <w:szCs w:val="22"/>
          <w:lang w:val="fr-FR"/>
        </w:rPr>
        <w:t>fournies.</w:t>
      </w:r>
    </w:p>
    <w:p w14:paraId="66A705C6" w14:textId="5C45DA6A" w:rsidR="00B02079" w:rsidRPr="00B618CC" w:rsidRDefault="00B02079" w:rsidP="00B02079">
      <w:pPr>
        <w:pStyle w:val="Titre2"/>
        <w:suppressLineNumbers/>
        <w:shd w:val="clear" w:color="auto" w:fill="C6D9F1" w:themeFill="text2" w:themeFillTint="33"/>
        <w:tabs>
          <w:tab w:val="clear" w:pos="720"/>
        </w:tabs>
        <w:suppressAutoHyphens/>
        <w:kinsoku w:val="0"/>
        <w:overflowPunct w:val="0"/>
        <w:autoSpaceDE w:val="0"/>
        <w:autoSpaceDN w:val="0"/>
        <w:spacing w:before="240"/>
        <w:ind w:left="1985" w:hanging="1418"/>
        <w:rPr>
          <w:i/>
          <w:iCs w:val="0"/>
          <w:snapToGrid w:val="0"/>
          <w:kern w:val="22"/>
          <w:lang w:val="fr-FR"/>
        </w:rPr>
      </w:pPr>
      <w:r w:rsidRPr="00B618CC">
        <w:rPr>
          <w:iCs w:val="0"/>
          <w:snapToGrid w:val="0"/>
          <w:kern w:val="22"/>
          <w:lang w:val="fr-FR"/>
        </w:rPr>
        <w:t>NP-</w:t>
      </w:r>
      <w:r w:rsidR="00B35C47" w:rsidRPr="00B618CC">
        <w:rPr>
          <w:iCs w:val="0"/>
          <w:snapToGrid w:val="0"/>
          <w:kern w:val="22"/>
          <w:lang w:val="fr-FR"/>
        </w:rPr>
        <w:t xml:space="preserve">Point </w:t>
      </w:r>
      <w:r w:rsidRPr="00B618CC">
        <w:rPr>
          <w:iCs w:val="0"/>
          <w:snapToGrid w:val="0"/>
          <w:kern w:val="22"/>
          <w:lang w:val="fr-FR"/>
        </w:rPr>
        <w:t>1</w:t>
      </w:r>
      <w:r w:rsidR="00632D00" w:rsidRPr="00B618CC">
        <w:rPr>
          <w:iCs w:val="0"/>
          <w:snapToGrid w:val="0"/>
          <w:kern w:val="22"/>
          <w:lang w:val="fr-FR"/>
        </w:rPr>
        <w:t>5</w:t>
      </w:r>
      <w:r w:rsidRPr="00B618CC">
        <w:rPr>
          <w:iCs w:val="0"/>
          <w:snapToGrid w:val="0"/>
          <w:kern w:val="22"/>
          <w:lang w:val="fr-FR"/>
        </w:rPr>
        <w:t>.</w:t>
      </w:r>
      <w:r w:rsidRPr="00B618CC">
        <w:rPr>
          <w:snapToGrid w:val="0"/>
          <w:kern w:val="22"/>
          <w:szCs w:val="22"/>
          <w:lang w:val="fr-FR"/>
        </w:rPr>
        <w:tab/>
      </w:r>
      <w:r w:rsidR="00B35C47" w:rsidRPr="00B618CC">
        <w:rPr>
          <w:snapToGrid w:val="0"/>
          <w:kern w:val="22"/>
          <w:szCs w:val="22"/>
          <w:lang w:val="fr-FR"/>
        </w:rPr>
        <w:t>Instruments internationaux spécialisés</w:t>
      </w:r>
      <w:r w:rsidR="00897C4B" w:rsidRPr="00B618CC">
        <w:rPr>
          <w:snapToGrid w:val="0"/>
          <w:kern w:val="22"/>
          <w:szCs w:val="22"/>
          <w:lang w:val="fr-FR"/>
        </w:rPr>
        <w:t xml:space="preserve"> </w:t>
      </w:r>
      <w:r w:rsidR="004024A4" w:rsidRPr="00B618CC">
        <w:rPr>
          <w:snapToGrid w:val="0"/>
          <w:kern w:val="22"/>
          <w:szCs w:val="22"/>
          <w:lang w:val="fr-FR"/>
        </w:rPr>
        <w:t>à l’accès</w:t>
      </w:r>
      <w:r w:rsidR="00B35C47" w:rsidRPr="00B618CC">
        <w:rPr>
          <w:snapToGrid w:val="0"/>
          <w:kern w:val="22"/>
          <w:szCs w:val="22"/>
          <w:lang w:val="fr-FR"/>
        </w:rPr>
        <w:t xml:space="preserve"> et</w:t>
      </w:r>
      <w:r w:rsidR="004024A4" w:rsidRPr="00B618CC">
        <w:rPr>
          <w:snapToGrid w:val="0"/>
          <w:kern w:val="22"/>
          <w:szCs w:val="22"/>
          <w:lang w:val="fr-FR"/>
        </w:rPr>
        <w:t xml:space="preserve"> au p</w:t>
      </w:r>
      <w:r w:rsidR="00B35C47" w:rsidRPr="00B618CC">
        <w:rPr>
          <w:snapToGrid w:val="0"/>
          <w:kern w:val="22"/>
          <w:szCs w:val="22"/>
          <w:lang w:val="fr-FR"/>
        </w:rPr>
        <w:t>artage des avantages dans le contexte de l'article 4, paragraphe 4, du Protocole de Nagoya</w:t>
      </w:r>
    </w:p>
    <w:p w14:paraId="30955E43" w14:textId="725961F5" w:rsidR="00B02079" w:rsidRPr="00B618CC" w:rsidRDefault="00B35C47" w:rsidP="00B02079">
      <w:pPr>
        <w:numPr>
          <w:ilvl w:val="0"/>
          <w:numId w:val="20"/>
        </w:numPr>
        <w:tabs>
          <w:tab w:val="clear" w:pos="360"/>
        </w:tabs>
        <w:spacing w:after="120"/>
        <w:rPr>
          <w:szCs w:val="22"/>
          <w:lang w:val="fr-FR"/>
        </w:rPr>
      </w:pPr>
      <w:r w:rsidRPr="00B618CC">
        <w:rPr>
          <w:color w:val="000000"/>
          <w:kern w:val="22"/>
          <w:lang w:val="fr-FR"/>
        </w:rPr>
        <w:t xml:space="preserve">Le </w:t>
      </w:r>
      <w:r w:rsidR="001D3E3E" w:rsidRPr="00B618CC">
        <w:rPr>
          <w:color w:val="000000"/>
          <w:kern w:val="22"/>
          <w:lang w:val="fr-FR"/>
        </w:rPr>
        <w:t>Groupe de travail</w:t>
      </w:r>
      <w:r w:rsidRPr="00B618CC">
        <w:rPr>
          <w:color w:val="000000"/>
          <w:kern w:val="22"/>
          <w:lang w:val="fr-FR"/>
        </w:rPr>
        <w:t xml:space="preserve"> II a examiné le point NP-15 à sa troisième </w:t>
      </w:r>
      <w:r w:rsidR="00286DD3" w:rsidRPr="00B618CC">
        <w:rPr>
          <w:color w:val="000000"/>
          <w:kern w:val="22"/>
          <w:lang w:val="fr-FR"/>
        </w:rPr>
        <w:t>réunion</w:t>
      </w:r>
      <w:r w:rsidRPr="00B618CC">
        <w:rPr>
          <w:color w:val="000000"/>
          <w:kern w:val="22"/>
          <w:lang w:val="fr-FR"/>
        </w:rPr>
        <w:t xml:space="preserve">, le 8 décembre. Lors de l'examen de ce point, le </w:t>
      </w:r>
      <w:r w:rsidR="001D3E3E" w:rsidRPr="00B618CC">
        <w:rPr>
          <w:color w:val="000000"/>
          <w:kern w:val="22"/>
          <w:lang w:val="fr-FR"/>
        </w:rPr>
        <w:t>Groupe de travail</w:t>
      </w:r>
      <w:r w:rsidRPr="00B618CC">
        <w:rPr>
          <w:color w:val="000000"/>
          <w:kern w:val="22"/>
          <w:lang w:val="fr-FR"/>
        </w:rPr>
        <w:t xml:space="preserve"> était saisi d'un projet de décision sur la question, </w:t>
      </w:r>
      <w:r w:rsidR="006F53C2" w:rsidRPr="00B618CC">
        <w:rPr>
          <w:color w:val="000000"/>
          <w:kern w:val="22"/>
          <w:lang w:val="fr-FR"/>
        </w:rPr>
        <w:t>extrait de</w:t>
      </w:r>
      <w:r w:rsidRPr="00B618CC">
        <w:rPr>
          <w:color w:val="000000"/>
          <w:kern w:val="22"/>
          <w:lang w:val="fr-FR"/>
        </w:rPr>
        <w:t xml:space="preserve"> la recommandation 3/16 de l'Organe subsidiaire </w:t>
      </w:r>
      <w:r w:rsidR="0010233D" w:rsidRPr="00B618CC">
        <w:rPr>
          <w:color w:val="000000"/>
          <w:kern w:val="22"/>
          <w:lang w:val="fr-FR"/>
        </w:rPr>
        <w:t>chargé de l’application</w:t>
      </w:r>
      <w:r w:rsidRPr="00B618CC">
        <w:rPr>
          <w:color w:val="000000"/>
          <w:kern w:val="22"/>
          <w:lang w:val="fr-FR"/>
        </w:rPr>
        <w:t xml:space="preserve"> et figurant dans la compilation des projets de décision (CBD/NP/MOP/4/1/Add.5).</w:t>
      </w:r>
    </w:p>
    <w:p w14:paraId="169AE54F" w14:textId="77362ED1" w:rsidR="00B35C47" w:rsidRPr="00B618CC" w:rsidRDefault="00B35C47" w:rsidP="008944AD">
      <w:pPr>
        <w:numPr>
          <w:ilvl w:val="0"/>
          <w:numId w:val="20"/>
        </w:numPr>
        <w:tabs>
          <w:tab w:val="clear" w:pos="360"/>
        </w:tabs>
        <w:spacing w:after="120"/>
        <w:rPr>
          <w:szCs w:val="22"/>
          <w:lang w:val="fr-FR"/>
        </w:rPr>
      </w:pPr>
      <w:r w:rsidRPr="00B618CC">
        <w:rPr>
          <w:szCs w:val="22"/>
          <w:lang w:val="fr-FR"/>
        </w:rPr>
        <w:t>Des déclarations ont été faites par les représentants des pays suivants : Brésil, Chine, Union européenne</w:t>
      </w:r>
      <w:r w:rsidR="00157684" w:rsidRPr="00B618CC">
        <w:rPr>
          <w:szCs w:val="22"/>
          <w:lang w:val="fr-FR"/>
        </w:rPr>
        <w:t xml:space="preserve"> et ses 27 États membres</w:t>
      </w:r>
      <w:r w:rsidRPr="00B618CC">
        <w:rPr>
          <w:szCs w:val="22"/>
          <w:lang w:val="fr-FR"/>
        </w:rPr>
        <w:t>, Japon, Mexique, Namibie, Norvège, République de Corée, Suisse et Royaume-Uni.</w:t>
      </w:r>
    </w:p>
    <w:p w14:paraId="33C50133" w14:textId="01A557AC" w:rsidR="00B35C47" w:rsidRPr="00B618CC" w:rsidRDefault="00B35C47" w:rsidP="008944AD">
      <w:pPr>
        <w:numPr>
          <w:ilvl w:val="0"/>
          <w:numId w:val="20"/>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w:t>
      </w:r>
      <w:r w:rsidR="00AF4ECA" w:rsidRPr="00B618CC">
        <w:rPr>
          <w:szCs w:val="22"/>
          <w:lang w:val="fr-FR"/>
        </w:rPr>
        <w:t>a convenu</w:t>
      </w:r>
      <w:r w:rsidRPr="00B618CC">
        <w:rPr>
          <w:szCs w:val="22"/>
          <w:lang w:val="fr-FR"/>
        </w:rPr>
        <w:t xml:space="preserve"> de créer un groupe </w:t>
      </w:r>
      <w:r w:rsidR="006F53C2" w:rsidRPr="00B618CC">
        <w:rPr>
          <w:szCs w:val="22"/>
          <w:lang w:val="fr-FR"/>
        </w:rPr>
        <w:t>d’amis</w:t>
      </w:r>
      <w:r w:rsidR="002A38CD" w:rsidRPr="00B618CC">
        <w:rPr>
          <w:szCs w:val="22"/>
          <w:lang w:val="fr-FR"/>
        </w:rPr>
        <w:t xml:space="preserve"> </w:t>
      </w:r>
      <w:r w:rsidR="00D7317D" w:rsidRPr="00B618CC">
        <w:rPr>
          <w:szCs w:val="22"/>
          <w:lang w:val="fr-FR"/>
        </w:rPr>
        <w:t xml:space="preserve">de la </w:t>
      </w:r>
      <w:r w:rsidR="001D3E3E" w:rsidRPr="00B618CC">
        <w:rPr>
          <w:szCs w:val="22"/>
          <w:lang w:val="fr-FR"/>
        </w:rPr>
        <w:t>Présidente</w:t>
      </w:r>
      <w:r w:rsidR="006F53C2" w:rsidRPr="00B618CC">
        <w:rPr>
          <w:szCs w:val="22"/>
          <w:lang w:val="fr-FR"/>
        </w:rPr>
        <w:t xml:space="preserve"> pour débattre de la question, sous la responsabilité de Mery Ciacci (Union européenne) et de Patience Gandiwa (Zimbabwe)</w:t>
      </w:r>
      <w:r w:rsidR="00AF27C0" w:rsidRPr="00B618CC">
        <w:rPr>
          <w:szCs w:val="22"/>
          <w:lang w:val="fr-FR"/>
        </w:rPr>
        <w:t>,</w:t>
      </w:r>
      <w:r w:rsidR="006F53C2" w:rsidRPr="00B618CC">
        <w:rPr>
          <w:szCs w:val="22"/>
          <w:lang w:val="fr-FR"/>
        </w:rPr>
        <w:t xml:space="preserve"> </w:t>
      </w:r>
      <w:r w:rsidR="00AF27C0" w:rsidRPr="00B618CC">
        <w:rPr>
          <w:szCs w:val="22"/>
          <w:lang w:val="fr-FR"/>
        </w:rPr>
        <w:t>et</w:t>
      </w:r>
      <w:r w:rsidRPr="00B618CC">
        <w:rPr>
          <w:szCs w:val="22"/>
          <w:lang w:val="fr-FR"/>
        </w:rPr>
        <w:t xml:space="preserve"> composé des représentants qui ont fait des interventions, </w:t>
      </w:r>
      <w:r w:rsidR="00AF27C0" w:rsidRPr="00B618CC">
        <w:rPr>
          <w:szCs w:val="22"/>
          <w:lang w:val="fr-FR"/>
        </w:rPr>
        <w:t>ainsi que d’autres Parties</w:t>
      </w:r>
      <w:r w:rsidRPr="00B618CC">
        <w:rPr>
          <w:szCs w:val="22"/>
          <w:lang w:val="fr-FR"/>
        </w:rPr>
        <w:t xml:space="preserve">. </w:t>
      </w:r>
    </w:p>
    <w:p w14:paraId="30CC4809" w14:textId="714828E5" w:rsidR="00B35C47" w:rsidRPr="00B618CC" w:rsidRDefault="00AF27C0" w:rsidP="00B35C47">
      <w:pPr>
        <w:numPr>
          <w:ilvl w:val="0"/>
          <w:numId w:val="20"/>
        </w:numPr>
        <w:tabs>
          <w:tab w:val="clear" w:pos="360"/>
        </w:tabs>
        <w:spacing w:after="120"/>
        <w:rPr>
          <w:szCs w:val="22"/>
          <w:lang w:val="fr-FR"/>
        </w:rPr>
      </w:pPr>
      <w:r w:rsidRPr="00B618CC">
        <w:rPr>
          <w:szCs w:val="22"/>
          <w:lang w:val="fr-FR"/>
        </w:rPr>
        <w:t xml:space="preserve">À sa neuvième réunion, le 16 décembre, le </w:t>
      </w:r>
      <w:r w:rsidR="001D3E3E" w:rsidRPr="00B618CC">
        <w:rPr>
          <w:szCs w:val="22"/>
          <w:lang w:val="fr-FR"/>
        </w:rPr>
        <w:t>Groupe de travail</w:t>
      </w:r>
      <w:r w:rsidRPr="00B618CC">
        <w:rPr>
          <w:szCs w:val="22"/>
          <w:lang w:val="fr-FR"/>
        </w:rPr>
        <w:t xml:space="preserve"> a entendu le rapport </w:t>
      </w:r>
      <w:r w:rsidR="002C4741" w:rsidRPr="00B618CC">
        <w:rPr>
          <w:szCs w:val="22"/>
          <w:lang w:val="fr-FR"/>
        </w:rPr>
        <w:t>de la</w:t>
      </w:r>
      <w:r w:rsidRPr="00B618CC">
        <w:rPr>
          <w:szCs w:val="22"/>
          <w:lang w:val="fr-FR"/>
        </w:rPr>
        <w:t xml:space="preserve"> coresponsable du groupe des amis de la </w:t>
      </w:r>
      <w:r w:rsidR="001D3E3E" w:rsidRPr="00B618CC">
        <w:rPr>
          <w:szCs w:val="22"/>
          <w:lang w:val="fr-FR"/>
        </w:rPr>
        <w:t>Présidente</w:t>
      </w:r>
      <w:r w:rsidRPr="00B618CC">
        <w:rPr>
          <w:szCs w:val="22"/>
          <w:lang w:val="fr-FR"/>
        </w:rPr>
        <w:t>, qui a été incapable de régler les questions en instance.</w:t>
      </w:r>
    </w:p>
    <w:p w14:paraId="4DCAD91F" w14:textId="0D531F66" w:rsidR="00AF27C0" w:rsidRPr="00B618CC" w:rsidRDefault="00AF27C0" w:rsidP="00B35C47">
      <w:pPr>
        <w:numPr>
          <w:ilvl w:val="0"/>
          <w:numId w:val="20"/>
        </w:numPr>
        <w:tabs>
          <w:tab w:val="clear" w:pos="360"/>
        </w:tabs>
        <w:spacing w:after="120"/>
        <w:rPr>
          <w:szCs w:val="22"/>
          <w:lang w:val="fr-FR"/>
        </w:rPr>
      </w:pPr>
      <w:r w:rsidRPr="00B618CC">
        <w:rPr>
          <w:szCs w:val="22"/>
          <w:lang w:val="fr-FR"/>
        </w:rPr>
        <w:t>Des déclarations ont été faites par les représentants des pays suivants : Ar</w:t>
      </w:r>
      <w:r w:rsidR="00B817FF" w:rsidRPr="00B618CC">
        <w:rPr>
          <w:szCs w:val="22"/>
          <w:lang w:val="fr-FR"/>
        </w:rPr>
        <w:t>gentine, Bolivie (État plurinati</w:t>
      </w:r>
      <w:r w:rsidRPr="00B618CC">
        <w:rPr>
          <w:szCs w:val="22"/>
          <w:lang w:val="fr-FR"/>
        </w:rPr>
        <w:t>onal de), Brésil, Éthiopie (</w:t>
      </w:r>
      <w:r w:rsidR="00123548" w:rsidRPr="00B618CC">
        <w:rPr>
          <w:szCs w:val="22"/>
          <w:lang w:val="fr-FR"/>
        </w:rPr>
        <w:t>au nom des</w:t>
      </w:r>
      <w:r w:rsidRPr="00B618CC">
        <w:rPr>
          <w:szCs w:val="22"/>
          <w:lang w:val="fr-FR"/>
        </w:rPr>
        <w:t xml:space="preserve"> États africains), </w:t>
      </w:r>
      <w:r w:rsidR="00B817FF" w:rsidRPr="00B618CC">
        <w:rPr>
          <w:szCs w:val="22"/>
          <w:lang w:val="fr-FR"/>
        </w:rPr>
        <w:t xml:space="preserve">Malawi, Malaisie, Mexique, Namibie, Norvège, République de Corée, Royaume Uni, </w:t>
      </w:r>
      <w:r w:rsidRPr="00B618CC">
        <w:rPr>
          <w:szCs w:val="22"/>
          <w:lang w:val="fr-FR"/>
        </w:rPr>
        <w:t xml:space="preserve">Union européenne </w:t>
      </w:r>
      <w:r w:rsidR="00157684" w:rsidRPr="00B618CC">
        <w:rPr>
          <w:szCs w:val="22"/>
          <w:lang w:val="fr-FR"/>
        </w:rPr>
        <w:t xml:space="preserve">et ses 27 États membres </w:t>
      </w:r>
      <w:r w:rsidR="00B817FF" w:rsidRPr="00B618CC">
        <w:rPr>
          <w:szCs w:val="22"/>
          <w:lang w:val="fr-FR"/>
        </w:rPr>
        <w:t>et Uruguay.</w:t>
      </w:r>
    </w:p>
    <w:p w14:paraId="3B0EA314" w14:textId="0F9036AF" w:rsidR="00B817FF" w:rsidRPr="00B618CC" w:rsidRDefault="00B817FF" w:rsidP="00B35C47">
      <w:pPr>
        <w:numPr>
          <w:ilvl w:val="0"/>
          <w:numId w:val="20"/>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w:t>
      </w:r>
      <w:r w:rsidR="002C4741" w:rsidRPr="00B618CC">
        <w:rPr>
          <w:szCs w:val="22"/>
          <w:lang w:val="fr-FR"/>
        </w:rPr>
        <w:t>a</w:t>
      </w:r>
      <w:r w:rsidRPr="00B618CC">
        <w:rPr>
          <w:szCs w:val="22"/>
          <w:lang w:val="fr-FR"/>
        </w:rPr>
        <w:t xml:space="preserve"> convenu que la </w:t>
      </w:r>
      <w:r w:rsidR="001D3E3E" w:rsidRPr="00B618CC">
        <w:rPr>
          <w:szCs w:val="22"/>
          <w:lang w:val="fr-FR"/>
        </w:rPr>
        <w:t>Présidente</w:t>
      </w:r>
      <w:r w:rsidRPr="00B618CC">
        <w:rPr>
          <w:szCs w:val="22"/>
          <w:lang w:val="fr-FR"/>
        </w:rPr>
        <w:t xml:space="preserve"> </w:t>
      </w:r>
      <w:r w:rsidR="001A1D17">
        <w:rPr>
          <w:szCs w:val="22"/>
          <w:lang w:val="fr-FR"/>
        </w:rPr>
        <w:t>élaborerait</w:t>
      </w:r>
      <w:r w:rsidRPr="00B618CC">
        <w:rPr>
          <w:szCs w:val="22"/>
          <w:lang w:val="fr-FR"/>
        </w:rPr>
        <w:t xml:space="preserve"> un</w:t>
      </w:r>
      <w:r w:rsidR="001A1D17">
        <w:rPr>
          <w:szCs w:val="22"/>
          <w:lang w:val="fr-FR"/>
        </w:rPr>
        <w:t xml:space="preserve"> nouveau</w:t>
      </w:r>
      <w:r w:rsidRPr="00B618CC">
        <w:rPr>
          <w:szCs w:val="22"/>
          <w:lang w:val="fr-FR"/>
        </w:rPr>
        <w:t xml:space="preserve"> projet de décision </w:t>
      </w:r>
      <w:r w:rsidR="00123548" w:rsidRPr="00B618CC">
        <w:rPr>
          <w:szCs w:val="22"/>
          <w:lang w:val="fr-FR"/>
        </w:rPr>
        <w:t>pour</w:t>
      </w:r>
      <w:r w:rsidRPr="00B618CC">
        <w:rPr>
          <w:szCs w:val="22"/>
          <w:lang w:val="fr-FR"/>
        </w:rPr>
        <w:t xml:space="preserve"> </w:t>
      </w:r>
      <w:r w:rsidR="00123548" w:rsidRPr="00B618CC">
        <w:rPr>
          <w:szCs w:val="22"/>
          <w:lang w:val="fr-FR"/>
        </w:rPr>
        <w:t>e</w:t>
      </w:r>
      <w:r w:rsidRPr="00B618CC">
        <w:rPr>
          <w:szCs w:val="22"/>
          <w:lang w:val="fr-FR"/>
        </w:rPr>
        <w:t>xamen.</w:t>
      </w:r>
    </w:p>
    <w:p w14:paraId="0E7FDBEE" w14:textId="2A8E9D42" w:rsidR="00C9746A" w:rsidRPr="00B618CC" w:rsidRDefault="00157684" w:rsidP="00B35C47">
      <w:pPr>
        <w:numPr>
          <w:ilvl w:val="0"/>
          <w:numId w:val="20"/>
        </w:numPr>
        <w:tabs>
          <w:tab w:val="clear" w:pos="360"/>
        </w:tabs>
        <w:spacing w:after="120"/>
        <w:rPr>
          <w:szCs w:val="22"/>
          <w:lang w:val="fr-FR"/>
        </w:rPr>
      </w:pPr>
      <w:r w:rsidRPr="00B618CC">
        <w:rPr>
          <w:szCs w:val="22"/>
          <w:lang w:val="fr-FR"/>
        </w:rPr>
        <w:t xml:space="preserve">À sa dixième réunion, le 9 décembre, le </w:t>
      </w:r>
      <w:r w:rsidR="001D3E3E" w:rsidRPr="00B618CC">
        <w:rPr>
          <w:szCs w:val="22"/>
          <w:lang w:val="fr-FR"/>
        </w:rPr>
        <w:t>Groupe de travail</w:t>
      </w:r>
      <w:r w:rsidRPr="00B618CC">
        <w:rPr>
          <w:szCs w:val="22"/>
          <w:lang w:val="fr-FR"/>
        </w:rPr>
        <w:t xml:space="preserve"> a examiné le projet de décision soumis par la </w:t>
      </w:r>
      <w:r w:rsidR="001D3E3E" w:rsidRPr="00B618CC">
        <w:rPr>
          <w:szCs w:val="22"/>
          <w:lang w:val="fr-FR"/>
        </w:rPr>
        <w:t>Présidente</w:t>
      </w:r>
      <w:r w:rsidRPr="00B618CC">
        <w:rPr>
          <w:szCs w:val="22"/>
          <w:lang w:val="fr-FR"/>
        </w:rPr>
        <w:t xml:space="preserve"> et l'a approuvé pour soumission à la plénière en tant que projet de décision CBD/NP/MOP/4/L.9.</w:t>
      </w:r>
    </w:p>
    <w:p w14:paraId="043F245F" w14:textId="7155196D" w:rsidR="00BD7EC3" w:rsidRPr="00B618CC" w:rsidRDefault="00BD7EC3" w:rsidP="00BD7EC3">
      <w:pPr>
        <w:pStyle w:val="Titre2"/>
        <w:suppressLineNumbers/>
        <w:shd w:val="clear" w:color="auto" w:fill="C6D9F1" w:themeFill="text2" w:themeFillTint="33"/>
        <w:tabs>
          <w:tab w:val="clear" w:pos="720"/>
        </w:tabs>
        <w:suppressAutoHyphens/>
        <w:kinsoku w:val="0"/>
        <w:overflowPunct w:val="0"/>
        <w:autoSpaceDE w:val="0"/>
        <w:autoSpaceDN w:val="0"/>
        <w:spacing w:before="240"/>
        <w:ind w:left="1985" w:hanging="1418"/>
        <w:rPr>
          <w:i/>
          <w:iCs w:val="0"/>
          <w:snapToGrid w:val="0"/>
          <w:kern w:val="22"/>
          <w:lang w:val="fr-FR"/>
        </w:rPr>
      </w:pPr>
      <w:r w:rsidRPr="00B618CC">
        <w:rPr>
          <w:iCs w:val="0"/>
          <w:snapToGrid w:val="0"/>
          <w:kern w:val="22"/>
          <w:lang w:val="fr-FR"/>
        </w:rPr>
        <w:t>NP-</w:t>
      </w:r>
      <w:r w:rsidR="00B35C47" w:rsidRPr="00B618CC">
        <w:rPr>
          <w:iCs w:val="0"/>
          <w:snapToGrid w:val="0"/>
          <w:kern w:val="22"/>
          <w:lang w:val="fr-FR"/>
        </w:rPr>
        <w:t>Point</w:t>
      </w:r>
      <w:r w:rsidRPr="00B618CC">
        <w:rPr>
          <w:iCs w:val="0"/>
          <w:snapToGrid w:val="0"/>
          <w:kern w:val="22"/>
          <w:lang w:val="fr-FR"/>
        </w:rPr>
        <w:t xml:space="preserve"> 16.</w:t>
      </w:r>
      <w:r w:rsidRPr="00B618CC">
        <w:rPr>
          <w:snapToGrid w:val="0"/>
          <w:kern w:val="22"/>
          <w:szCs w:val="22"/>
          <w:lang w:val="fr-FR"/>
        </w:rPr>
        <w:tab/>
      </w:r>
      <w:r w:rsidR="00B35C47" w:rsidRPr="00B618CC">
        <w:rPr>
          <w:snapToGrid w:val="0"/>
          <w:kern w:val="22"/>
          <w:szCs w:val="22"/>
          <w:lang w:val="fr-FR"/>
        </w:rPr>
        <w:t>Mécanisme multilatéral mondial de partage des avantages (article 10)</w:t>
      </w:r>
    </w:p>
    <w:p w14:paraId="446BE47B" w14:textId="6CCF6AA2" w:rsidR="004E6438" w:rsidRPr="00B618CC" w:rsidRDefault="00B35C47" w:rsidP="00171660">
      <w:pPr>
        <w:numPr>
          <w:ilvl w:val="0"/>
          <w:numId w:val="20"/>
        </w:numPr>
        <w:tabs>
          <w:tab w:val="clear" w:pos="360"/>
        </w:tabs>
        <w:spacing w:after="120"/>
        <w:rPr>
          <w:szCs w:val="22"/>
          <w:lang w:val="fr-FR"/>
        </w:rPr>
      </w:pPr>
      <w:r w:rsidRPr="00B618CC">
        <w:rPr>
          <w:color w:val="000000"/>
          <w:kern w:val="22"/>
          <w:lang w:val="fr-FR"/>
        </w:rPr>
        <w:t xml:space="preserve">Le </w:t>
      </w:r>
      <w:r w:rsidR="001D3E3E" w:rsidRPr="00B618CC">
        <w:rPr>
          <w:color w:val="000000"/>
          <w:kern w:val="22"/>
          <w:lang w:val="fr-FR"/>
        </w:rPr>
        <w:t>Groupe de travail</w:t>
      </w:r>
      <w:r w:rsidRPr="00B618CC">
        <w:rPr>
          <w:color w:val="000000"/>
          <w:kern w:val="22"/>
          <w:lang w:val="fr-FR"/>
        </w:rPr>
        <w:t xml:space="preserve"> II a examiné le point NP-16 à sa troisième </w:t>
      </w:r>
      <w:r w:rsidR="00286DD3" w:rsidRPr="00B618CC">
        <w:rPr>
          <w:color w:val="000000"/>
          <w:kern w:val="22"/>
          <w:lang w:val="fr-FR"/>
        </w:rPr>
        <w:t>réunion</w:t>
      </w:r>
      <w:r w:rsidRPr="00B618CC">
        <w:rPr>
          <w:color w:val="000000"/>
          <w:kern w:val="22"/>
          <w:lang w:val="fr-FR"/>
        </w:rPr>
        <w:t xml:space="preserve">, le 8 décembre. Lors de l'examen de ce point, le </w:t>
      </w:r>
      <w:r w:rsidR="001D3E3E" w:rsidRPr="00B618CC">
        <w:rPr>
          <w:color w:val="000000"/>
          <w:kern w:val="22"/>
          <w:lang w:val="fr-FR"/>
        </w:rPr>
        <w:t>Groupe de travail</w:t>
      </w:r>
      <w:r w:rsidRPr="00B618CC">
        <w:rPr>
          <w:color w:val="000000"/>
          <w:kern w:val="22"/>
          <w:lang w:val="fr-FR"/>
        </w:rPr>
        <w:t xml:space="preserve"> était saisi d'un projet de décision sur la </w:t>
      </w:r>
      <w:r w:rsidR="00C9746A" w:rsidRPr="00B618CC">
        <w:rPr>
          <w:color w:val="000000"/>
          <w:kern w:val="22"/>
          <w:lang w:val="fr-FR"/>
        </w:rPr>
        <w:t xml:space="preserve">question extrait de la </w:t>
      </w:r>
      <w:r w:rsidRPr="00B618CC">
        <w:rPr>
          <w:color w:val="000000"/>
          <w:kern w:val="22"/>
          <w:lang w:val="fr-FR"/>
        </w:rPr>
        <w:t xml:space="preserve">recommandation 3/17 de l'Organe subsidiaire </w:t>
      </w:r>
      <w:r w:rsidR="004751CB" w:rsidRPr="00B618CC">
        <w:rPr>
          <w:color w:val="000000"/>
          <w:kern w:val="22"/>
          <w:lang w:val="fr-FR"/>
        </w:rPr>
        <w:t>chargé de l’application</w:t>
      </w:r>
      <w:r w:rsidRPr="00B618CC">
        <w:rPr>
          <w:color w:val="000000"/>
          <w:kern w:val="22"/>
          <w:lang w:val="fr-FR"/>
        </w:rPr>
        <w:t xml:space="preserve"> et figurant dans la compilation des projets de décision (CBD/NP/MOP/4/1/Add.5).</w:t>
      </w:r>
    </w:p>
    <w:p w14:paraId="50FAB378" w14:textId="23B36D1E" w:rsidR="002C2A9A" w:rsidRPr="00B618CC" w:rsidRDefault="00B35C47" w:rsidP="00171660">
      <w:pPr>
        <w:numPr>
          <w:ilvl w:val="0"/>
          <w:numId w:val="20"/>
        </w:numPr>
        <w:tabs>
          <w:tab w:val="clear" w:pos="360"/>
        </w:tabs>
        <w:spacing w:after="120"/>
        <w:rPr>
          <w:szCs w:val="22"/>
          <w:lang w:val="fr-FR"/>
        </w:rPr>
      </w:pPr>
      <w:r w:rsidRPr="00B618CC">
        <w:rPr>
          <w:szCs w:val="22"/>
          <w:lang w:val="fr-FR"/>
        </w:rPr>
        <w:lastRenderedPageBreak/>
        <w:t xml:space="preserve">Le </w:t>
      </w:r>
      <w:r w:rsidR="001D3E3E" w:rsidRPr="00B618CC">
        <w:rPr>
          <w:szCs w:val="22"/>
          <w:lang w:val="fr-FR"/>
        </w:rPr>
        <w:t>Groupe de travail</w:t>
      </w:r>
      <w:r w:rsidRPr="00B618CC">
        <w:rPr>
          <w:szCs w:val="22"/>
          <w:lang w:val="fr-FR"/>
        </w:rPr>
        <w:t xml:space="preserve"> a convenu de reporter l'examen de ce point de l'ordre du jour jusqu'à ce que les discussions sur les autres points connexes de l'ordre du jour aient progressé.</w:t>
      </w:r>
    </w:p>
    <w:p w14:paraId="5FEE27AB" w14:textId="5247DAB7" w:rsidR="008944AD" w:rsidRPr="00B618CC" w:rsidRDefault="00B35C47" w:rsidP="00B35C47">
      <w:pPr>
        <w:numPr>
          <w:ilvl w:val="0"/>
          <w:numId w:val="20"/>
        </w:numPr>
        <w:tabs>
          <w:tab w:val="clear" w:pos="360"/>
        </w:tabs>
        <w:spacing w:after="120"/>
        <w:rPr>
          <w:szCs w:val="22"/>
          <w:lang w:val="fr-FR"/>
        </w:rPr>
      </w:pPr>
      <w:r w:rsidRPr="00B618CC">
        <w:rPr>
          <w:szCs w:val="22"/>
          <w:lang w:val="fr-FR"/>
        </w:rPr>
        <w:t xml:space="preserve"> </w:t>
      </w:r>
      <w:r w:rsidR="00157684" w:rsidRPr="00B618CC">
        <w:rPr>
          <w:szCs w:val="22"/>
          <w:lang w:val="fr-FR"/>
        </w:rPr>
        <w:t xml:space="preserve">À sa dixième réunion, le 9 décembre, le </w:t>
      </w:r>
      <w:r w:rsidR="001D3E3E" w:rsidRPr="00B618CC">
        <w:rPr>
          <w:szCs w:val="22"/>
          <w:lang w:val="fr-FR"/>
        </w:rPr>
        <w:t>Groupe de travail</w:t>
      </w:r>
      <w:r w:rsidR="00157684" w:rsidRPr="00B618CC">
        <w:rPr>
          <w:szCs w:val="22"/>
          <w:lang w:val="fr-FR"/>
        </w:rPr>
        <w:t xml:space="preserve"> a examiné un projet de décision soumis par la </w:t>
      </w:r>
      <w:r w:rsidR="001D3E3E" w:rsidRPr="00B618CC">
        <w:rPr>
          <w:szCs w:val="22"/>
          <w:lang w:val="fr-FR"/>
        </w:rPr>
        <w:t>Présidente</w:t>
      </w:r>
      <w:r w:rsidR="00157684" w:rsidRPr="00B618CC">
        <w:rPr>
          <w:szCs w:val="22"/>
          <w:lang w:val="fr-FR"/>
        </w:rPr>
        <w:t xml:space="preserve"> et l'a approuvé pour soumission à la plénière en tant que projet de décision CBD/NP/MOP/4/L.10.</w:t>
      </w:r>
    </w:p>
    <w:p w14:paraId="0687006F" w14:textId="007C0F97" w:rsidR="00237302" w:rsidRPr="00B618CC" w:rsidRDefault="00237302" w:rsidP="00237302">
      <w:pPr>
        <w:keepNext/>
        <w:shd w:val="clear" w:color="auto" w:fill="C2D69B" w:themeFill="accent3" w:themeFillTint="99"/>
        <w:spacing w:before="240" w:after="140"/>
        <w:ind w:left="720" w:hanging="720"/>
        <w:jc w:val="center"/>
        <w:outlineLvl w:val="1"/>
        <w:rPr>
          <w:szCs w:val="22"/>
          <w:lang w:val="fr-FR"/>
        </w:rPr>
      </w:pPr>
      <w:r w:rsidRPr="00B618CC">
        <w:rPr>
          <w:b/>
          <w:bCs/>
          <w:szCs w:val="22"/>
          <w:lang w:val="fr-FR"/>
        </w:rPr>
        <w:t>COP-</w:t>
      </w:r>
      <w:r w:rsidR="00B35C47" w:rsidRPr="00B618CC">
        <w:rPr>
          <w:b/>
          <w:bCs/>
          <w:szCs w:val="22"/>
          <w:lang w:val="fr-FR"/>
        </w:rPr>
        <w:t>Point</w:t>
      </w:r>
      <w:r w:rsidRPr="00B618CC">
        <w:rPr>
          <w:b/>
          <w:bCs/>
          <w:szCs w:val="22"/>
          <w:lang w:val="fr-FR"/>
        </w:rPr>
        <w:t xml:space="preserve"> 17.</w:t>
      </w:r>
      <w:r w:rsidRPr="00B618CC">
        <w:rPr>
          <w:b/>
          <w:bCs/>
          <w:szCs w:val="22"/>
          <w:lang w:val="fr-FR"/>
        </w:rPr>
        <w:tab/>
      </w:r>
      <w:r w:rsidR="00B35C47" w:rsidRPr="00B618CC">
        <w:rPr>
          <w:b/>
          <w:bCs/>
          <w:szCs w:val="22"/>
          <w:lang w:val="fr-FR"/>
        </w:rPr>
        <w:t>Examen de l'efficacité des processus de la Convention et de ses Protocoles</w:t>
      </w:r>
    </w:p>
    <w:p w14:paraId="68F6BA1B" w14:textId="5D4DEAEA" w:rsidR="00B32E37" w:rsidRPr="00B618CC" w:rsidRDefault="00B35C47" w:rsidP="00B35C47">
      <w:pPr>
        <w:numPr>
          <w:ilvl w:val="0"/>
          <w:numId w:val="20"/>
        </w:numPr>
        <w:tabs>
          <w:tab w:val="clear" w:pos="360"/>
        </w:tabs>
        <w:spacing w:after="120"/>
        <w:rPr>
          <w:bCs/>
          <w:kern w:val="22"/>
          <w:szCs w:val="22"/>
          <w:lang w:val="fr-FR"/>
        </w:rPr>
      </w:pPr>
      <w:r w:rsidRPr="00B618CC">
        <w:rPr>
          <w:color w:val="000000"/>
          <w:kern w:val="22"/>
          <w:lang w:val="fr-FR"/>
        </w:rPr>
        <w:t xml:space="preserve">Le </w:t>
      </w:r>
      <w:r w:rsidR="001D3E3E" w:rsidRPr="00B618CC">
        <w:rPr>
          <w:color w:val="000000"/>
          <w:kern w:val="22"/>
          <w:lang w:val="fr-FR"/>
        </w:rPr>
        <w:t>Groupe de travail</w:t>
      </w:r>
      <w:r w:rsidRPr="00B618CC">
        <w:rPr>
          <w:color w:val="000000"/>
          <w:kern w:val="22"/>
          <w:lang w:val="fr-FR"/>
        </w:rPr>
        <w:t xml:space="preserve"> II a examiné le point COP-17 à sa deuxième </w:t>
      </w:r>
      <w:r w:rsidR="00286DD3" w:rsidRPr="00B618CC">
        <w:rPr>
          <w:color w:val="000000"/>
          <w:kern w:val="22"/>
          <w:lang w:val="fr-FR"/>
        </w:rPr>
        <w:t>réunion</w:t>
      </w:r>
      <w:r w:rsidRPr="00B618CC">
        <w:rPr>
          <w:color w:val="000000"/>
          <w:kern w:val="22"/>
          <w:lang w:val="fr-FR"/>
        </w:rPr>
        <w:t xml:space="preserve">, le 8 décembre, en même temps que le point 13 de l'ordre du jour de la Conférence des Parties agissant comme réunion des Parties au Protocole de Cartagena et le point 12 de l'ordre du jour de la Conférence des Parties agissant comme réunion des Parties au Protocole de Nagoya. Lors de l'examen </w:t>
      </w:r>
      <w:r w:rsidR="00C9746A" w:rsidRPr="00B618CC">
        <w:rPr>
          <w:color w:val="000000"/>
          <w:kern w:val="22"/>
          <w:lang w:val="fr-FR"/>
        </w:rPr>
        <w:t>de la question</w:t>
      </w:r>
      <w:r w:rsidRPr="00B618CC">
        <w:rPr>
          <w:color w:val="000000"/>
          <w:kern w:val="22"/>
          <w:lang w:val="fr-FR"/>
        </w:rPr>
        <w:t xml:space="preserve">, le </w:t>
      </w:r>
      <w:r w:rsidR="001D3E3E" w:rsidRPr="00B618CC">
        <w:rPr>
          <w:color w:val="000000"/>
          <w:kern w:val="22"/>
          <w:lang w:val="fr-FR"/>
        </w:rPr>
        <w:t>Groupe de travail</w:t>
      </w:r>
      <w:r w:rsidRPr="00B618CC">
        <w:rPr>
          <w:color w:val="000000"/>
          <w:kern w:val="22"/>
          <w:lang w:val="fr-FR"/>
        </w:rPr>
        <w:t xml:space="preserve"> était saisi d'un projet de décision fondé sur la recommandation 3/13 de l'Organe subsidiaire </w:t>
      </w:r>
      <w:r w:rsidR="004751CB" w:rsidRPr="00B618CC">
        <w:rPr>
          <w:color w:val="000000"/>
          <w:kern w:val="22"/>
          <w:lang w:val="fr-FR"/>
        </w:rPr>
        <w:t>chargé de l’application</w:t>
      </w:r>
      <w:r w:rsidRPr="00B618CC">
        <w:rPr>
          <w:color w:val="000000"/>
          <w:kern w:val="22"/>
          <w:lang w:val="fr-FR"/>
        </w:rPr>
        <w:t xml:space="preserve"> et figurant dans les compilations respectives des projets de décision des trois entités (CBD/COP/15/2 ; CBD/CP/MOP/10/1/Add.5 ; et CBD/NP/MOP/4/1/Add.5).</w:t>
      </w:r>
    </w:p>
    <w:p w14:paraId="106CBAE9" w14:textId="6ED75F0D" w:rsidR="00A60CF8" w:rsidRPr="00B618CC" w:rsidRDefault="00B35C47" w:rsidP="00A60CF8">
      <w:pPr>
        <w:numPr>
          <w:ilvl w:val="0"/>
          <w:numId w:val="20"/>
        </w:numPr>
        <w:tabs>
          <w:tab w:val="clear" w:pos="360"/>
        </w:tabs>
        <w:spacing w:after="120"/>
        <w:rPr>
          <w:szCs w:val="22"/>
          <w:lang w:val="fr-FR"/>
        </w:rPr>
      </w:pPr>
      <w:r w:rsidRPr="00B618CC">
        <w:rPr>
          <w:szCs w:val="22"/>
          <w:lang w:val="fr-FR"/>
        </w:rPr>
        <w:t>Des déclarations ont été faites par les représentants du Brésil, de l'Union européenn</w:t>
      </w:r>
      <w:r w:rsidR="00157684" w:rsidRPr="00B618CC">
        <w:rPr>
          <w:szCs w:val="22"/>
          <w:lang w:val="fr-FR"/>
        </w:rPr>
        <w:t xml:space="preserve">e et </w:t>
      </w:r>
      <w:r w:rsidRPr="00B618CC">
        <w:rPr>
          <w:szCs w:val="22"/>
          <w:lang w:val="fr-FR"/>
        </w:rPr>
        <w:t xml:space="preserve">de ses </w:t>
      </w:r>
      <w:r w:rsidR="00157684" w:rsidRPr="00B618CC">
        <w:rPr>
          <w:szCs w:val="22"/>
          <w:lang w:val="fr-FR"/>
        </w:rPr>
        <w:t xml:space="preserve">27 </w:t>
      </w:r>
      <w:r w:rsidRPr="00B618CC">
        <w:rPr>
          <w:szCs w:val="22"/>
          <w:lang w:val="fr-FR"/>
        </w:rPr>
        <w:t>États membres, du Mexique et du Royaume-Uni.</w:t>
      </w:r>
    </w:p>
    <w:p w14:paraId="4ECE8DBC" w14:textId="797638FA" w:rsidR="00B32E37" w:rsidRPr="00B618CC" w:rsidRDefault="00B35C47" w:rsidP="00A60CF8">
      <w:pPr>
        <w:numPr>
          <w:ilvl w:val="0"/>
          <w:numId w:val="20"/>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w:t>
      </w:r>
      <w:r w:rsidR="00AF4ECA" w:rsidRPr="00B618CC">
        <w:rPr>
          <w:szCs w:val="22"/>
          <w:lang w:val="fr-FR"/>
        </w:rPr>
        <w:t>a convenu</w:t>
      </w:r>
      <w:r w:rsidRPr="00B618CC">
        <w:rPr>
          <w:szCs w:val="22"/>
          <w:lang w:val="fr-FR"/>
        </w:rPr>
        <w:t xml:space="preserve"> que </w:t>
      </w:r>
      <w:r w:rsidR="00E374DE" w:rsidRPr="00B618CC">
        <w:rPr>
          <w:szCs w:val="22"/>
          <w:lang w:val="fr-FR"/>
        </w:rPr>
        <w:t xml:space="preserve">la </w:t>
      </w:r>
      <w:r w:rsidR="001D3E3E" w:rsidRPr="00B618CC">
        <w:rPr>
          <w:szCs w:val="22"/>
          <w:lang w:val="fr-FR"/>
        </w:rPr>
        <w:t>Présidente</w:t>
      </w:r>
      <w:r w:rsidRPr="00B618CC">
        <w:rPr>
          <w:szCs w:val="22"/>
          <w:lang w:val="fr-FR"/>
        </w:rPr>
        <w:t xml:space="preserve"> préparerait un projet de décision révisé pour examen, en tenant</w:t>
      </w:r>
      <w:r w:rsidR="00C9746A" w:rsidRPr="00B618CC">
        <w:rPr>
          <w:szCs w:val="22"/>
          <w:lang w:val="fr-FR"/>
        </w:rPr>
        <w:t xml:space="preserve"> compte des déclarations faites</w:t>
      </w:r>
      <w:r w:rsidRPr="00B618CC">
        <w:rPr>
          <w:szCs w:val="22"/>
          <w:lang w:val="fr-FR"/>
        </w:rPr>
        <w:t>.</w:t>
      </w:r>
    </w:p>
    <w:p w14:paraId="23C674FF" w14:textId="678A4719" w:rsidR="00B32E37" w:rsidRPr="00B618CC" w:rsidRDefault="00286DD3" w:rsidP="00B32E37">
      <w:pPr>
        <w:numPr>
          <w:ilvl w:val="0"/>
          <w:numId w:val="20"/>
        </w:numPr>
        <w:tabs>
          <w:tab w:val="clear" w:pos="360"/>
        </w:tabs>
        <w:spacing w:after="120"/>
        <w:rPr>
          <w:szCs w:val="22"/>
          <w:lang w:val="fr-FR"/>
        </w:rPr>
      </w:pPr>
      <w:r w:rsidRPr="00B618CC">
        <w:rPr>
          <w:rFonts w:eastAsia="Batang"/>
          <w:lang w:val="fr-FR"/>
        </w:rPr>
        <w:t xml:space="preserve">À sa cinquième réunion, le 9 décembre, le </w:t>
      </w:r>
      <w:r w:rsidR="001D3E3E" w:rsidRPr="00B618CC">
        <w:rPr>
          <w:rFonts w:eastAsia="Batang"/>
          <w:lang w:val="fr-FR"/>
        </w:rPr>
        <w:t>Groupe de travail</w:t>
      </w:r>
      <w:r w:rsidRPr="00B618CC">
        <w:rPr>
          <w:rFonts w:eastAsia="Batang"/>
          <w:lang w:val="fr-FR"/>
        </w:rPr>
        <w:t xml:space="preserve"> a examiné le projet de décision révisé soumis par </w:t>
      </w:r>
      <w:r w:rsidR="00E374DE" w:rsidRPr="00B618CC">
        <w:rPr>
          <w:rFonts w:eastAsia="Batang"/>
          <w:lang w:val="fr-FR"/>
        </w:rPr>
        <w:t xml:space="preserve">la </w:t>
      </w:r>
      <w:r w:rsidR="001D3E3E" w:rsidRPr="00B618CC">
        <w:rPr>
          <w:rFonts w:eastAsia="Batang"/>
          <w:lang w:val="fr-FR"/>
        </w:rPr>
        <w:t>Présidente</w:t>
      </w:r>
      <w:r w:rsidRPr="00B618CC">
        <w:rPr>
          <w:rFonts w:eastAsia="Batang"/>
          <w:lang w:val="fr-FR"/>
        </w:rPr>
        <w:t>.</w:t>
      </w:r>
    </w:p>
    <w:p w14:paraId="0E16F357" w14:textId="7914CAFC" w:rsidR="00286DD3" w:rsidRPr="00B618CC" w:rsidRDefault="00286DD3" w:rsidP="00B32E37">
      <w:pPr>
        <w:numPr>
          <w:ilvl w:val="0"/>
          <w:numId w:val="20"/>
        </w:numPr>
        <w:tabs>
          <w:tab w:val="clear" w:pos="360"/>
        </w:tabs>
        <w:spacing w:after="120"/>
        <w:rPr>
          <w:szCs w:val="22"/>
          <w:lang w:val="fr-FR"/>
        </w:rPr>
      </w:pPr>
      <w:r w:rsidRPr="00B618CC">
        <w:rPr>
          <w:szCs w:val="22"/>
          <w:lang w:val="fr-FR"/>
        </w:rPr>
        <w:t>Des déclarations ont été faites par les représentants des pays suivants : Afrique du Sud, Brésil, Canada, Côte d'Ivoire, République démocratique du Congo, Union européenne</w:t>
      </w:r>
      <w:r w:rsidR="00157684" w:rsidRPr="00B618CC">
        <w:rPr>
          <w:szCs w:val="22"/>
          <w:lang w:val="fr-FR"/>
        </w:rPr>
        <w:t xml:space="preserve"> et ses 27 États membres</w:t>
      </w:r>
      <w:r w:rsidRPr="00B618CC">
        <w:rPr>
          <w:szCs w:val="22"/>
          <w:lang w:val="fr-FR"/>
        </w:rPr>
        <w:t>, Mali, Namibie, Nouvelle-Zélande, République-Unie de Tanzanie, Royaume-Uni, Tadjikistan et Togo.</w:t>
      </w:r>
    </w:p>
    <w:p w14:paraId="5257833D" w14:textId="46C90C99" w:rsidR="00286DD3" w:rsidRPr="00B618CC" w:rsidRDefault="00286DD3" w:rsidP="00B32E37">
      <w:pPr>
        <w:numPr>
          <w:ilvl w:val="0"/>
          <w:numId w:val="20"/>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a convenu que des discussions multilatérales seraient organisées entre certaines parties afin de résoudre les questions en suspens.</w:t>
      </w:r>
    </w:p>
    <w:p w14:paraId="5FEA6131" w14:textId="3C3199D9" w:rsidR="0076166F" w:rsidRPr="00B618CC" w:rsidRDefault="0076166F" w:rsidP="00B32E37">
      <w:pPr>
        <w:numPr>
          <w:ilvl w:val="0"/>
          <w:numId w:val="20"/>
        </w:numPr>
        <w:tabs>
          <w:tab w:val="clear" w:pos="360"/>
        </w:tabs>
        <w:spacing w:after="120"/>
        <w:rPr>
          <w:szCs w:val="22"/>
          <w:lang w:val="fr-FR"/>
        </w:rPr>
      </w:pPr>
      <w:r w:rsidRPr="00B618CC">
        <w:rPr>
          <w:szCs w:val="22"/>
          <w:lang w:val="fr-FR"/>
        </w:rPr>
        <w:t xml:space="preserve">À sa sixième réunion, le 10 décembre, le </w:t>
      </w:r>
      <w:r w:rsidR="001D3E3E" w:rsidRPr="00B618CC">
        <w:rPr>
          <w:szCs w:val="22"/>
          <w:lang w:val="fr-FR"/>
        </w:rPr>
        <w:t>Groupe de travail</w:t>
      </w:r>
      <w:r w:rsidRPr="00B618CC">
        <w:rPr>
          <w:szCs w:val="22"/>
          <w:lang w:val="fr-FR"/>
        </w:rPr>
        <w:t xml:space="preserve"> a repris l'examen du projet de décision révisé soumis par </w:t>
      </w:r>
      <w:r w:rsidR="00E374DE" w:rsidRPr="00B618CC">
        <w:rPr>
          <w:szCs w:val="22"/>
          <w:lang w:val="fr-FR"/>
        </w:rPr>
        <w:t xml:space="preserve">la </w:t>
      </w:r>
      <w:r w:rsidR="001D3E3E" w:rsidRPr="00B618CC">
        <w:rPr>
          <w:szCs w:val="22"/>
          <w:lang w:val="fr-FR"/>
        </w:rPr>
        <w:t>Présidente</w:t>
      </w:r>
      <w:r w:rsidRPr="00B618CC">
        <w:rPr>
          <w:szCs w:val="22"/>
          <w:lang w:val="fr-FR"/>
        </w:rPr>
        <w:t xml:space="preserve"> et l'a approuvé, tel qu'il a été modifié oralement, pour transmission à la plénière en tant que projet de décision CBD/COP/15/L.9.</w:t>
      </w:r>
    </w:p>
    <w:p w14:paraId="04284EB0" w14:textId="378F0F0C" w:rsidR="00237302" w:rsidRPr="00B618CC" w:rsidRDefault="00237302" w:rsidP="00237302">
      <w:pPr>
        <w:tabs>
          <w:tab w:val="left" w:pos="360"/>
        </w:tabs>
        <w:spacing w:after="120"/>
        <w:jc w:val="center"/>
        <w:rPr>
          <w:b/>
          <w:kern w:val="22"/>
          <w:szCs w:val="22"/>
          <w:lang w:val="fr-FR"/>
        </w:rPr>
      </w:pPr>
      <w:r w:rsidRPr="00B618CC">
        <w:rPr>
          <w:b/>
          <w:kern w:val="22"/>
          <w:szCs w:val="22"/>
          <w:shd w:val="clear" w:color="auto" w:fill="F79646"/>
          <w:lang w:val="fr-FR"/>
        </w:rPr>
        <w:t>CP-</w:t>
      </w:r>
      <w:r w:rsidR="00E14A5A" w:rsidRPr="00B618CC">
        <w:rPr>
          <w:b/>
          <w:kern w:val="22"/>
          <w:szCs w:val="22"/>
          <w:shd w:val="clear" w:color="auto" w:fill="F79646"/>
          <w:lang w:val="fr-FR"/>
        </w:rPr>
        <w:t>Point</w:t>
      </w:r>
      <w:r w:rsidRPr="00B618CC">
        <w:rPr>
          <w:b/>
          <w:kern w:val="22"/>
          <w:szCs w:val="22"/>
          <w:shd w:val="clear" w:color="auto" w:fill="F79646"/>
          <w:lang w:val="fr-FR"/>
        </w:rPr>
        <w:t xml:space="preserve"> 13.  </w:t>
      </w:r>
      <w:r w:rsidR="00B35C47" w:rsidRPr="00B618CC">
        <w:rPr>
          <w:b/>
          <w:kern w:val="22"/>
          <w:szCs w:val="22"/>
          <w:shd w:val="clear" w:color="auto" w:fill="F79646"/>
          <w:lang w:val="fr-FR"/>
        </w:rPr>
        <w:t>Examen de l'efficacité des structures et des processus de la Convention et de ses Protocoles</w:t>
      </w:r>
    </w:p>
    <w:p w14:paraId="4FE61846" w14:textId="7CBB2464" w:rsidR="00B32E37" w:rsidRPr="00B618CC" w:rsidRDefault="00B35C47" w:rsidP="00B32E37">
      <w:pPr>
        <w:numPr>
          <w:ilvl w:val="0"/>
          <w:numId w:val="20"/>
        </w:numPr>
        <w:tabs>
          <w:tab w:val="clear" w:pos="360"/>
        </w:tabs>
        <w:spacing w:after="120"/>
        <w:rPr>
          <w:bCs/>
          <w:kern w:val="22"/>
          <w:szCs w:val="22"/>
          <w:lang w:val="fr-FR"/>
        </w:rPr>
      </w:pPr>
      <w:r w:rsidRPr="00B618CC">
        <w:rPr>
          <w:color w:val="000000"/>
          <w:kern w:val="22"/>
          <w:lang w:val="fr-FR"/>
        </w:rPr>
        <w:t xml:space="preserve">Le </w:t>
      </w:r>
      <w:r w:rsidR="001D3E3E" w:rsidRPr="00B618CC">
        <w:rPr>
          <w:color w:val="000000"/>
          <w:kern w:val="22"/>
          <w:lang w:val="fr-FR"/>
        </w:rPr>
        <w:t>Groupe de travail</w:t>
      </w:r>
      <w:r w:rsidRPr="00B618CC">
        <w:rPr>
          <w:color w:val="000000"/>
          <w:kern w:val="22"/>
          <w:lang w:val="fr-FR"/>
        </w:rPr>
        <w:t xml:space="preserve"> II a examiné le point CP-13 à sa deuxième </w:t>
      </w:r>
      <w:r w:rsidR="0076166F" w:rsidRPr="00B618CC">
        <w:rPr>
          <w:color w:val="000000"/>
          <w:kern w:val="22"/>
          <w:lang w:val="fr-FR"/>
        </w:rPr>
        <w:t>réunion</w:t>
      </w:r>
      <w:r w:rsidRPr="00B618CC">
        <w:rPr>
          <w:color w:val="000000"/>
          <w:kern w:val="22"/>
          <w:lang w:val="fr-FR"/>
        </w:rPr>
        <w:t xml:space="preserve">, le 8 décembre, en même temps que le point 17 de l'ordre du jour de la Conférence des Parties à la Convention et le point 12 de l'ordre du jour de la Conférence des Parties siégeant en tant que Réunion des Parties au Protocole de Nagoya. Lors de l'examen </w:t>
      </w:r>
      <w:r w:rsidR="00C9746A" w:rsidRPr="00B618CC">
        <w:rPr>
          <w:color w:val="000000"/>
          <w:kern w:val="22"/>
          <w:lang w:val="fr-FR"/>
        </w:rPr>
        <w:t>de la question</w:t>
      </w:r>
      <w:r w:rsidRPr="00B618CC">
        <w:rPr>
          <w:color w:val="000000"/>
          <w:kern w:val="22"/>
          <w:lang w:val="fr-FR"/>
        </w:rPr>
        <w:t xml:space="preserve">, le </w:t>
      </w:r>
      <w:r w:rsidR="001D3E3E" w:rsidRPr="00B618CC">
        <w:rPr>
          <w:color w:val="000000"/>
          <w:kern w:val="22"/>
          <w:lang w:val="fr-FR"/>
        </w:rPr>
        <w:t>Groupe de travail</w:t>
      </w:r>
      <w:r w:rsidRPr="00B618CC">
        <w:rPr>
          <w:color w:val="000000"/>
          <w:kern w:val="22"/>
          <w:lang w:val="fr-FR"/>
        </w:rPr>
        <w:t xml:space="preserve"> était saisi d'un projet de décision fondé sur la recommandation 3/13 de l'Organe subsidiaire </w:t>
      </w:r>
      <w:r w:rsidR="00E14A5A" w:rsidRPr="00B618CC">
        <w:rPr>
          <w:color w:val="000000"/>
          <w:kern w:val="22"/>
          <w:lang w:val="fr-FR"/>
        </w:rPr>
        <w:t>chargé de l’application</w:t>
      </w:r>
      <w:r w:rsidRPr="00B618CC">
        <w:rPr>
          <w:color w:val="000000"/>
          <w:kern w:val="22"/>
          <w:lang w:val="fr-FR"/>
        </w:rPr>
        <w:t xml:space="preserve"> et figurant dans les compilations respectives des projets de décision des trois entités (CBD/COP/15/2 ; CBD/CP/MOP/10/1/Add.5 ; et CBD/NP/MOP/4/1/Add.5).</w:t>
      </w:r>
    </w:p>
    <w:p w14:paraId="504F598A" w14:textId="0D0F4792" w:rsidR="00B32E37" w:rsidRPr="00B618CC" w:rsidRDefault="00B35C47" w:rsidP="00B32E37">
      <w:pPr>
        <w:numPr>
          <w:ilvl w:val="0"/>
          <w:numId w:val="20"/>
        </w:numPr>
        <w:tabs>
          <w:tab w:val="clear" w:pos="360"/>
        </w:tabs>
        <w:spacing w:after="120"/>
        <w:rPr>
          <w:szCs w:val="22"/>
          <w:lang w:val="fr-FR"/>
        </w:rPr>
      </w:pPr>
      <w:r w:rsidRPr="00B618CC">
        <w:rPr>
          <w:lang w:val="fr-FR"/>
        </w:rPr>
        <w:t xml:space="preserve">À sa sixième </w:t>
      </w:r>
      <w:r w:rsidR="0076166F" w:rsidRPr="00B618CC">
        <w:rPr>
          <w:lang w:val="fr-FR"/>
        </w:rPr>
        <w:t>réunion</w:t>
      </w:r>
      <w:r w:rsidRPr="00B618CC">
        <w:rPr>
          <w:lang w:val="fr-FR"/>
        </w:rPr>
        <w:t xml:space="preserve">, le 10 décembre, le </w:t>
      </w:r>
      <w:r w:rsidR="001D3E3E" w:rsidRPr="00B618CC">
        <w:rPr>
          <w:lang w:val="fr-FR"/>
        </w:rPr>
        <w:t>Groupe de travail</w:t>
      </w:r>
      <w:r w:rsidRPr="00B618CC">
        <w:rPr>
          <w:lang w:val="fr-FR"/>
        </w:rPr>
        <w:t xml:space="preserve"> a examiné un projet de décision révisé soumis par </w:t>
      </w:r>
      <w:r w:rsidR="00E374DE" w:rsidRPr="00B618CC">
        <w:rPr>
          <w:lang w:val="fr-FR"/>
        </w:rPr>
        <w:t xml:space="preserve">la </w:t>
      </w:r>
      <w:r w:rsidR="001D3E3E" w:rsidRPr="00B618CC">
        <w:rPr>
          <w:lang w:val="fr-FR"/>
        </w:rPr>
        <w:t>Présidente</w:t>
      </w:r>
      <w:r w:rsidRPr="00B618CC">
        <w:rPr>
          <w:lang w:val="fr-FR"/>
        </w:rPr>
        <w:t xml:space="preserve"> au titre du point 17 de l'ordre du jour de la quinzième réunion de la Conférence des Parties et, après avoir été approuvé au titre de ce point de l'ordre du jour, l'a approuvé pour transmission à la plénière avec les modifications appropriées en tant que projet de décision CBD/CP/MOP/10/L.11.</w:t>
      </w:r>
    </w:p>
    <w:p w14:paraId="195F576F" w14:textId="03877048" w:rsidR="00237302" w:rsidRPr="00B618CC" w:rsidRDefault="00237302" w:rsidP="00237302">
      <w:pPr>
        <w:tabs>
          <w:tab w:val="left" w:pos="360"/>
        </w:tabs>
        <w:spacing w:after="120"/>
        <w:jc w:val="center"/>
        <w:rPr>
          <w:b/>
          <w:kern w:val="22"/>
          <w:szCs w:val="22"/>
          <w:lang w:val="fr-FR"/>
        </w:rPr>
      </w:pPr>
      <w:r w:rsidRPr="00B618CC">
        <w:rPr>
          <w:b/>
          <w:kern w:val="22"/>
          <w:szCs w:val="22"/>
          <w:shd w:val="clear" w:color="auto" w:fill="C6D9F1"/>
          <w:lang w:val="fr-FR"/>
        </w:rPr>
        <w:t>NP-</w:t>
      </w:r>
      <w:r w:rsidR="00B35C47" w:rsidRPr="00B618CC">
        <w:rPr>
          <w:b/>
          <w:kern w:val="22"/>
          <w:szCs w:val="22"/>
          <w:shd w:val="clear" w:color="auto" w:fill="C6D9F1"/>
          <w:lang w:val="fr-FR"/>
        </w:rPr>
        <w:t xml:space="preserve">Point </w:t>
      </w:r>
      <w:r w:rsidRPr="00B618CC">
        <w:rPr>
          <w:b/>
          <w:kern w:val="22"/>
          <w:szCs w:val="22"/>
          <w:shd w:val="clear" w:color="auto" w:fill="C6D9F1"/>
          <w:lang w:val="fr-FR"/>
        </w:rPr>
        <w:t xml:space="preserve">12. </w:t>
      </w:r>
      <w:r w:rsidR="00B35C47" w:rsidRPr="00B618CC">
        <w:rPr>
          <w:b/>
          <w:kern w:val="22"/>
          <w:szCs w:val="22"/>
          <w:shd w:val="clear" w:color="auto" w:fill="C6D9F1"/>
          <w:lang w:val="fr-FR"/>
        </w:rPr>
        <w:t>Examen de l'efficacité des structures et des processus</w:t>
      </w:r>
    </w:p>
    <w:p w14:paraId="74B2CCF7" w14:textId="34B160F1" w:rsidR="00B32E37" w:rsidRPr="00B618CC" w:rsidRDefault="00B35C47" w:rsidP="00B32E37">
      <w:pPr>
        <w:numPr>
          <w:ilvl w:val="0"/>
          <w:numId w:val="20"/>
        </w:numPr>
        <w:tabs>
          <w:tab w:val="clear" w:pos="360"/>
        </w:tabs>
        <w:spacing w:after="120"/>
        <w:rPr>
          <w:bCs/>
          <w:kern w:val="22"/>
          <w:szCs w:val="22"/>
          <w:lang w:val="fr-FR"/>
        </w:rPr>
      </w:pPr>
      <w:r w:rsidRPr="00B618CC">
        <w:rPr>
          <w:color w:val="000000"/>
          <w:kern w:val="22"/>
          <w:lang w:val="fr-FR"/>
        </w:rPr>
        <w:t xml:space="preserve">Le </w:t>
      </w:r>
      <w:r w:rsidR="001D3E3E" w:rsidRPr="00B618CC">
        <w:rPr>
          <w:color w:val="000000"/>
          <w:kern w:val="22"/>
          <w:lang w:val="fr-FR"/>
        </w:rPr>
        <w:t>Groupe de travail</w:t>
      </w:r>
      <w:r w:rsidRPr="00B618CC">
        <w:rPr>
          <w:color w:val="000000"/>
          <w:kern w:val="22"/>
          <w:lang w:val="fr-FR"/>
        </w:rPr>
        <w:t xml:space="preserve"> II a examiné le point NP-12 à sa deuxième </w:t>
      </w:r>
      <w:r w:rsidR="0076166F" w:rsidRPr="00B618CC">
        <w:rPr>
          <w:color w:val="000000"/>
          <w:kern w:val="22"/>
          <w:lang w:val="fr-FR"/>
        </w:rPr>
        <w:t>réunion</w:t>
      </w:r>
      <w:r w:rsidRPr="00B618CC">
        <w:rPr>
          <w:color w:val="000000"/>
          <w:kern w:val="22"/>
          <w:lang w:val="fr-FR"/>
        </w:rPr>
        <w:t xml:space="preserve">, le 8 décembre, en même temps que le point 17 de l'ordre du jour de la Conférence des Parties à la Convention et le point 13 de l'ordre du jour de la Conférence des Parties siégeant en tant que </w:t>
      </w:r>
      <w:r w:rsidR="00E744BF" w:rsidRPr="00B618CC">
        <w:rPr>
          <w:color w:val="000000"/>
          <w:kern w:val="22"/>
          <w:lang w:val="fr-FR"/>
        </w:rPr>
        <w:t>r</w:t>
      </w:r>
      <w:r w:rsidRPr="00B618CC">
        <w:rPr>
          <w:color w:val="000000"/>
          <w:kern w:val="22"/>
          <w:lang w:val="fr-FR"/>
        </w:rPr>
        <w:t xml:space="preserve">éunion des Parties au Protocole de Cartagena. Lors de l'examen </w:t>
      </w:r>
      <w:r w:rsidR="003F57F0" w:rsidRPr="00B618CC">
        <w:rPr>
          <w:color w:val="000000"/>
          <w:kern w:val="22"/>
          <w:lang w:val="fr-FR"/>
        </w:rPr>
        <w:t>de la question</w:t>
      </w:r>
      <w:r w:rsidRPr="00B618CC">
        <w:rPr>
          <w:color w:val="000000"/>
          <w:kern w:val="22"/>
          <w:lang w:val="fr-FR"/>
        </w:rPr>
        <w:t xml:space="preserve">, le </w:t>
      </w:r>
      <w:r w:rsidR="001D3E3E" w:rsidRPr="00B618CC">
        <w:rPr>
          <w:color w:val="000000"/>
          <w:kern w:val="22"/>
          <w:lang w:val="fr-FR"/>
        </w:rPr>
        <w:t>Groupe de travail</w:t>
      </w:r>
      <w:r w:rsidRPr="00B618CC">
        <w:rPr>
          <w:color w:val="000000"/>
          <w:kern w:val="22"/>
          <w:lang w:val="fr-FR"/>
        </w:rPr>
        <w:t xml:space="preserve"> était saisi d'un projet de décision fondé sur la </w:t>
      </w:r>
      <w:r w:rsidRPr="00B618CC">
        <w:rPr>
          <w:color w:val="000000"/>
          <w:kern w:val="22"/>
          <w:lang w:val="fr-FR"/>
        </w:rPr>
        <w:lastRenderedPageBreak/>
        <w:t xml:space="preserve">recommandation 3/13 de l'Organe subsidiaire </w:t>
      </w:r>
      <w:r w:rsidR="00B30119" w:rsidRPr="00B618CC">
        <w:rPr>
          <w:color w:val="000000"/>
          <w:kern w:val="22"/>
          <w:lang w:val="fr-FR"/>
        </w:rPr>
        <w:t>chargé de l’application</w:t>
      </w:r>
      <w:r w:rsidRPr="00B618CC">
        <w:rPr>
          <w:color w:val="000000"/>
          <w:kern w:val="22"/>
          <w:lang w:val="fr-FR"/>
        </w:rPr>
        <w:t xml:space="preserve"> et figurant dans les compilations respectives des projets de décision des trois entités (CBD/COP/15/2 ; CBD/CP/MOP/10/1/Add.5 ; et CBD/NP/MOP/4/1/Add.5).</w:t>
      </w:r>
    </w:p>
    <w:p w14:paraId="1AE0E40B" w14:textId="3030317B" w:rsidR="00675D3E" w:rsidRPr="00B618CC" w:rsidRDefault="00B35C47" w:rsidP="00237302">
      <w:pPr>
        <w:numPr>
          <w:ilvl w:val="0"/>
          <w:numId w:val="20"/>
        </w:numPr>
        <w:tabs>
          <w:tab w:val="clear" w:pos="360"/>
        </w:tabs>
        <w:spacing w:after="120"/>
        <w:rPr>
          <w:szCs w:val="22"/>
          <w:lang w:val="fr-FR"/>
        </w:rPr>
      </w:pPr>
      <w:r w:rsidRPr="00B618CC">
        <w:rPr>
          <w:lang w:val="fr-FR"/>
        </w:rPr>
        <w:t xml:space="preserve">À sa sixième </w:t>
      </w:r>
      <w:r w:rsidR="0076166F" w:rsidRPr="00B618CC">
        <w:rPr>
          <w:lang w:val="fr-FR"/>
        </w:rPr>
        <w:t>réunion</w:t>
      </w:r>
      <w:r w:rsidRPr="00B618CC">
        <w:rPr>
          <w:lang w:val="fr-FR"/>
        </w:rPr>
        <w:t xml:space="preserve">, le 10 décembre, le </w:t>
      </w:r>
      <w:r w:rsidR="001D3E3E" w:rsidRPr="00B618CC">
        <w:rPr>
          <w:lang w:val="fr-FR"/>
        </w:rPr>
        <w:t>Groupe de travail</w:t>
      </w:r>
      <w:r w:rsidRPr="00B618CC">
        <w:rPr>
          <w:lang w:val="fr-FR"/>
        </w:rPr>
        <w:t xml:space="preserve"> a examiné un projet de décision révisé soumis par </w:t>
      </w:r>
      <w:r w:rsidR="00E374DE" w:rsidRPr="00B618CC">
        <w:rPr>
          <w:lang w:val="fr-FR"/>
        </w:rPr>
        <w:t xml:space="preserve">la </w:t>
      </w:r>
      <w:r w:rsidR="001D3E3E" w:rsidRPr="00B618CC">
        <w:rPr>
          <w:lang w:val="fr-FR"/>
        </w:rPr>
        <w:t>Présidente</w:t>
      </w:r>
      <w:r w:rsidRPr="00B618CC">
        <w:rPr>
          <w:lang w:val="fr-FR"/>
        </w:rPr>
        <w:t xml:space="preserve"> au titre du point 17 de l'ordre du jour de la quinzième réunion de la Conférence des Parties et, après avoir été approuvé au titre de ce point de l'ordre du jour, l'a approuvé pour transmission à la plénière avec les modifications appropriées en tant que projet de décision CBD/NP/MOP/4/L.8.</w:t>
      </w:r>
    </w:p>
    <w:p w14:paraId="03F62DCF" w14:textId="33975F7F" w:rsidR="003B3970" w:rsidRPr="00B618CC" w:rsidRDefault="003B3970" w:rsidP="003B3970">
      <w:pPr>
        <w:keepNext/>
        <w:shd w:val="clear" w:color="auto" w:fill="C2D69B" w:themeFill="accent3" w:themeFillTint="99"/>
        <w:spacing w:before="240" w:after="140"/>
        <w:ind w:left="720" w:hanging="720"/>
        <w:jc w:val="center"/>
        <w:outlineLvl w:val="1"/>
        <w:rPr>
          <w:szCs w:val="22"/>
          <w:lang w:val="fr-FR"/>
        </w:rPr>
      </w:pPr>
      <w:r w:rsidRPr="00B618CC">
        <w:rPr>
          <w:b/>
          <w:bCs/>
          <w:szCs w:val="22"/>
          <w:lang w:val="fr-FR"/>
        </w:rPr>
        <w:t>COP-</w:t>
      </w:r>
      <w:r w:rsidR="00B35C47" w:rsidRPr="00B618CC">
        <w:rPr>
          <w:b/>
          <w:bCs/>
          <w:szCs w:val="22"/>
          <w:lang w:val="fr-FR"/>
        </w:rPr>
        <w:t xml:space="preserve">Point </w:t>
      </w:r>
      <w:r w:rsidRPr="00B618CC">
        <w:rPr>
          <w:b/>
          <w:bCs/>
          <w:szCs w:val="22"/>
          <w:lang w:val="fr-FR"/>
        </w:rPr>
        <w:t>18.</w:t>
      </w:r>
      <w:r w:rsidRPr="00B618CC">
        <w:rPr>
          <w:b/>
          <w:bCs/>
          <w:szCs w:val="22"/>
          <w:lang w:val="fr-FR"/>
        </w:rPr>
        <w:tab/>
      </w:r>
      <w:r w:rsidR="00B35C47" w:rsidRPr="00B618CC">
        <w:rPr>
          <w:b/>
          <w:bCs/>
          <w:szCs w:val="22"/>
          <w:lang w:val="fr-FR"/>
        </w:rPr>
        <w:t>Programme de travail pluriannuel de la Conférence des Parties</w:t>
      </w:r>
    </w:p>
    <w:p w14:paraId="51E39055" w14:textId="27A0FEDE" w:rsidR="00A02544" w:rsidRPr="00B618CC" w:rsidRDefault="00B35C47" w:rsidP="003E2BBC">
      <w:pPr>
        <w:numPr>
          <w:ilvl w:val="0"/>
          <w:numId w:val="21"/>
        </w:numPr>
        <w:tabs>
          <w:tab w:val="clear" w:pos="360"/>
        </w:tabs>
        <w:spacing w:after="120"/>
        <w:rPr>
          <w:bCs/>
          <w:kern w:val="22"/>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II a examiné le point COP-18 à sa deuxième </w:t>
      </w:r>
      <w:r w:rsidR="0076166F" w:rsidRPr="00B618CC">
        <w:rPr>
          <w:szCs w:val="22"/>
          <w:lang w:val="fr-FR"/>
        </w:rPr>
        <w:t>réunion</w:t>
      </w:r>
      <w:r w:rsidRPr="00B618CC">
        <w:rPr>
          <w:szCs w:val="22"/>
          <w:lang w:val="fr-FR"/>
        </w:rPr>
        <w:t xml:space="preserve">, le 8 décembre. Pour examiner ce point, le </w:t>
      </w:r>
      <w:r w:rsidR="001D3E3E" w:rsidRPr="00B618CC">
        <w:rPr>
          <w:szCs w:val="22"/>
          <w:lang w:val="fr-FR"/>
        </w:rPr>
        <w:t>Groupe de travail</w:t>
      </w:r>
      <w:r w:rsidRPr="00B618CC">
        <w:rPr>
          <w:szCs w:val="22"/>
          <w:lang w:val="fr-FR"/>
        </w:rPr>
        <w:t xml:space="preserve"> était saisi d'un projet de décision sur la question, figurant dans la compilation des projets de décision (CBD/COP/15/2), ainsi que d'une note d</w:t>
      </w:r>
      <w:r w:rsidR="000B4BA2" w:rsidRPr="00B618CC">
        <w:rPr>
          <w:szCs w:val="22"/>
          <w:lang w:val="fr-FR"/>
        </w:rPr>
        <w:t>e la</w:t>
      </w:r>
      <w:r w:rsidRPr="00B618CC">
        <w:rPr>
          <w:szCs w:val="22"/>
          <w:lang w:val="fr-FR"/>
        </w:rPr>
        <w:t xml:space="preserve"> Secrétaire exécuti</w:t>
      </w:r>
      <w:r w:rsidR="000B4BA2" w:rsidRPr="00B618CC">
        <w:rPr>
          <w:szCs w:val="22"/>
          <w:lang w:val="fr-FR"/>
        </w:rPr>
        <w:t>ve</w:t>
      </w:r>
      <w:r w:rsidRPr="00B618CC">
        <w:rPr>
          <w:szCs w:val="22"/>
          <w:lang w:val="fr-FR"/>
        </w:rPr>
        <w:t xml:space="preserve"> sur le programme de travail pluriannuel à l'horizon 2030 (CBD/COP/15/15).</w:t>
      </w:r>
    </w:p>
    <w:p w14:paraId="2224EBE4" w14:textId="34163506" w:rsidR="00A02544" w:rsidRPr="00B618CC" w:rsidRDefault="00B35C47" w:rsidP="00A02544">
      <w:pPr>
        <w:numPr>
          <w:ilvl w:val="0"/>
          <w:numId w:val="21"/>
        </w:numPr>
        <w:tabs>
          <w:tab w:val="clear" w:pos="360"/>
        </w:tabs>
        <w:spacing w:after="120"/>
        <w:rPr>
          <w:bCs/>
          <w:kern w:val="22"/>
          <w:szCs w:val="22"/>
          <w:lang w:val="fr-FR"/>
        </w:rPr>
      </w:pPr>
      <w:r w:rsidRPr="00B618CC">
        <w:rPr>
          <w:szCs w:val="22"/>
          <w:lang w:val="fr-FR"/>
        </w:rPr>
        <w:t>Une déclaration a été faite par le représentant du Canada.</w:t>
      </w:r>
    </w:p>
    <w:p w14:paraId="7D7A4997" w14:textId="5B5481F9" w:rsidR="00A02544" w:rsidRPr="00B618CC" w:rsidRDefault="00B35C47" w:rsidP="00A02544">
      <w:pPr>
        <w:numPr>
          <w:ilvl w:val="0"/>
          <w:numId w:val="21"/>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w:t>
      </w:r>
      <w:r w:rsidR="00AF4ECA" w:rsidRPr="00B618CC">
        <w:rPr>
          <w:szCs w:val="22"/>
          <w:lang w:val="fr-FR"/>
        </w:rPr>
        <w:t>a convenu</w:t>
      </w:r>
      <w:r w:rsidRPr="00B618CC">
        <w:rPr>
          <w:szCs w:val="22"/>
          <w:lang w:val="fr-FR"/>
        </w:rPr>
        <w:t xml:space="preserve"> que </w:t>
      </w:r>
      <w:r w:rsidR="00E374DE" w:rsidRPr="00B618CC">
        <w:rPr>
          <w:szCs w:val="22"/>
          <w:lang w:val="fr-FR"/>
        </w:rPr>
        <w:t xml:space="preserve">la </w:t>
      </w:r>
      <w:r w:rsidR="002B42E7">
        <w:rPr>
          <w:szCs w:val="22"/>
          <w:lang w:val="fr-FR"/>
        </w:rPr>
        <w:t>P</w:t>
      </w:r>
      <w:r w:rsidR="002B42E7" w:rsidRPr="00B618CC">
        <w:rPr>
          <w:szCs w:val="22"/>
          <w:lang w:val="fr-FR"/>
        </w:rPr>
        <w:t>résidente</w:t>
      </w:r>
      <w:r w:rsidRPr="00B618CC">
        <w:rPr>
          <w:szCs w:val="22"/>
          <w:lang w:val="fr-FR"/>
        </w:rPr>
        <w:t xml:space="preserve"> préparerait un projet de décision révisé pour examen, en tenant compte de la déclaration faite oralement et soumise par écrit.</w:t>
      </w:r>
    </w:p>
    <w:p w14:paraId="6D3C73C7" w14:textId="1B59DFB4" w:rsidR="008944AD" w:rsidRPr="00B618CC" w:rsidRDefault="00B35C47" w:rsidP="003E2BBC">
      <w:pPr>
        <w:numPr>
          <w:ilvl w:val="0"/>
          <w:numId w:val="21"/>
        </w:numPr>
        <w:tabs>
          <w:tab w:val="clear" w:pos="360"/>
        </w:tabs>
        <w:spacing w:after="120"/>
        <w:rPr>
          <w:szCs w:val="22"/>
          <w:lang w:val="fr-FR"/>
        </w:rPr>
      </w:pPr>
      <w:r w:rsidRPr="00B618CC">
        <w:rPr>
          <w:szCs w:val="22"/>
          <w:lang w:val="fr-FR"/>
        </w:rPr>
        <w:t xml:space="preserve"> </w:t>
      </w:r>
      <w:r w:rsidR="00157684" w:rsidRPr="00B618CC">
        <w:rPr>
          <w:szCs w:val="22"/>
          <w:lang w:val="fr-FR"/>
        </w:rPr>
        <w:t xml:space="preserve">À sa dixième réunion, le 9 décembre, le </w:t>
      </w:r>
      <w:r w:rsidR="001D3E3E" w:rsidRPr="00B618CC">
        <w:rPr>
          <w:szCs w:val="22"/>
          <w:lang w:val="fr-FR"/>
        </w:rPr>
        <w:t>Groupe de travail</w:t>
      </w:r>
      <w:r w:rsidR="00157684" w:rsidRPr="00B618CC">
        <w:rPr>
          <w:szCs w:val="22"/>
          <w:lang w:val="fr-FR"/>
        </w:rPr>
        <w:t xml:space="preserve"> a examiné le projet de décision révisé soumis par la </w:t>
      </w:r>
      <w:r w:rsidR="001D3E3E" w:rsidRPr="00B618CC">
        <w:rPr>
          <w:szCs w:val="22"/>
          <w:lang w:val="fr-FR"/>
        </w:rPr>
        <w:t>Présidente</w:t>
      </w:r>
      <w:r w:rsidR="00157684" w:rsidRPr="00B618CC">
        <w:rPr>
          <w:szCs w:val="22"/>
          <w:lang w:val="fr-FR"/>
        </w:rPr>
        <w:t xml:space="preserve"> et l'a approuvé, tel que modifié oralement, pour soumission à la plénière en tant que projet de décision CBD/COP/15/L.20.</w:t>
      </w:r>
    </w:p>
    <w:p w14:paraId="5E58053D" w14:textId="12217480" w:rsidR="00157684" w:rsidRPr="00B618CC" w:rsidRDefault="00157684" w:rsidP="003E2BBC">
      <w:pPr>
        <w:numPr>
          <w:ilvl w:val="0"/>
          <w:numId w:val="21"/>
        </w:numPr>
        <w:tabs>
          <w:tab w:val="clear" w:pos="360"/>
        </w:tabs>
        <w:spacing w:after="120"/>
        <w:rPr>
          <w:szCs w:val="22"/>
          <w:lang w:val="fr-FR"/>
        </w:rPr>
      </w:pPr>
      <w:r w:rsidRPr="00B618CC">
        <w:rPr>
          <w:szCs w:val="22"/>
          <w:lang w:val="fr-FR"/>
        </w:rPr>
        <w:t xml:space="preserve">Au cours du débat, le </w:t>
      </w:r>
      <w:r w:rsidR="001D3E3E" w:rsidRPr="00B618CC">
        <w:rPr>
          <w:szCs w:val="22"/>
          <w:lang w:val="fr-FR"/>
        </w:rPr>
        <w:t>Groupe de travail</w:t>
      </w:r>
      <w:r w:rsidRPr="00B618CC">
        <w:rPr>
          <w:szCs w:val="22"/>
          <w:lang w:val="fr-FR"/>
        </w:rPr>
        <w:t xml:space="preserve"> est convenu que l'observation suivante serait prise en compte dans le présent rapport. Le représentant du Japon a déclaré qu'en ce qui concerne la mise en œuvre du programme de travail par le secrétariat, il était important de rappeler aux Parties de tenir compte des limites budgétaires et de demander au secrétariat d'utiliser ses ressources de manière efficace et efficiente dans la conduite des travaux.</w:t>
      </w:r>
    </w:p>
    <w:p w14:paraId="594DA5E3" w14:textId="40EFB8A9" w:rsidR="003B3970" w:rsidRPr="00B618CC" w:rsidRDefault="003B3970" w:rsidP="003B3970">
      <w:pPr>
        <w:keepNext/>
        <w:shd w:val="clear" w:color="auto" w:fill="C2D69B" w:themeFill="accent3" w:themeFillTint="99"/>
        <w:spacing w:before="240" w:after="140"/>
        <w:ind w:left="720" w:hanging="720"/>
        <w:jc w:val="center"/>
        <w:outlineLvl w:val="1"/>
        <w:rPr>
          <w:szCs w:val="22"/>
          <w:lang w:val="fr-FR"/>
        </w:rPr>
      </w:pPr>
      <w:r w:rsidRPr="00B618CC">
        <w:rPr>
          <w:b/>
          <w:bCs/>
          <w:szCs w:val="22"/>
          <w:lang w:val="fr-FR"/>
        </w:rPr>
        <w:t>COP-</w:t>
      </w:r>
      <w:r w:rsidR="00B35C47" w:rsidRPr="00B618CC">
        <w:rPr>
          <w:b/>
          <w:bCs/>
          <w:szCs w:val="22"/>
          <w:lang w:val="fr-FR"/>
        </w:rPr>
        <w:t xml:space="preserve">Point </w:t>
      </w:r>
      <w:r w:rsidRPr="00B618CC">
        <w:rPr>
          <w:b/>
          <w:bCs/>
          <w:szCs w:val="22"/>
          <w:lang w:val="fr-FR"/>
        </w:rPr>
        <w:t>19.</w:t>
      </w:r>
      <w:r w:rsidRPr="00B618CC">
        <w:rPr>
          <w:b/>
          <w:bCs/>
          <w:szCs w:val="22"/>
          <w:lang w:val="fr-FR"/>
        </w:rPr>
        <w:tab/>
      </w:r>
      <w:r w:rsidR="00B35C47" w:rsidRPr="00B618CC">
        <w:rPr>
          <w:b/>
          <w:bCs/>
          <w:lang w:val="fr-FR"/>
        </w:rPr>
        <w:t>Zones protégées et autres mesures efficaces de conservation par zone</w:t>
      </w:r>
    </w:p>
    <w:p w14:paraId="5D4DD092" w14:textId="1534E178" w:rsidR="0049350B" w:rsidRPr="00B618CC" w:rsidRDefault="00B35C47" w:rsidP="0049350B">
      <w:pPr>
        <w:numPr>
          <w:ilvl w:val="0"/>
          <w:numId w:val="20"/>
        </w:numPr>
        <w:tabs>
          <w:tab w:val="clear" w:pos="360"/>
        </w:tabs>
        <w:spacing w:after="120"/>
        <w:rPr>
          <w:bCs/>
          <w:kern w:val="22"/>
          <w:szCs w:val="22"/>
          <w:lang w:val="fr-FR"/>
        </w:rPr>
      </w:pPr>
      <w:r w:rsidRPr="00B618CC">
        <w:rPr>
          <w:color w:val="000000"/>
          <w:kern w:val="22"/>
          <w:lang w:val="fr-FR"/>
        </w:rPr>
        <w:t xml:space="preserve">Le </w:t>
      </w:r>
      <w:r w:rsidR="001D3E3E" w:rsidRPr="00B618CC">
        <w:rPr>
          <w:color w:val="000000"/>
          <w:kern w:val="22"/>
          <w:lang w:val="fr-FR"/>
        </w:rPr>
        <w:t>Groupe de travail</w:t>
      </w:r>
      <w:r w:rsidRPr="00B618CC">
        <w:rPr>
          <w:color w:val="000000"/>
          <w:kern w:val="22"/>
          <w:lang w:val="fr-FR"/>
        </w:rPr>
        <w:t xml:space="preserve"> a examiné le point COP-19 lors de sa deuxième </w:t>
      </w:r>
      <w:r w:rsidR="0076166F" w:rsidRPr="00B618CC">
        <w:rPr>
          <w:color w:val="000000"/>
          <w:kern w:val="22"/>
          <w:lang w:val="fr-FR"/>
        </w:rPr>
        <w:t>réunion</w:t>
      </w:r>
      <w:r w:rsidRPr="00B618CC">
        <w:rPr>
          <w:color w:val="000000"/>
          <w:kern w:val="22"/>
          <w:lang w:val="fr-FR"/>
        </w:rPr>
        <w:t xml:space="preserve">, le 8 décembre. Lors de l'examen de ce point, le </w:t>
      </w:r>
      <w:r w:rsidR="001D3E3E" w:rsidRPr="00B618CC">
        <w:rPr>
          <w:color w:val="000000"/>
          <w:kern w:val="22"/>
          <w:lang w:val="fr-FR"/>
        </w:rPr>
        <w:t>Groupe de travail</w:t>
      </w:r>
      <w:r w:rsidRPr="00B618CC">
        <w:rPr>
          <w:color w:val="000000"/>
          <w:kern w:val="22"/>
          <w:lang w:val="fr-FR"/>
        </w:rPr>
        <w:t xml:space="preserve"> était saisi d'une note d</w:t>
      </w:r>
      <w:r w:rsidR="000B4BA2" w:rsidRPr="00B618CC">
        <w:rPr>
          <w:color w:val="000000"/>
          <w:kern w:val="22"/>
          <w:lang w:val="fr-FR"/>
        </w:rPr>
        <w:t>e la</w:t>
      </w:r>
      <w:r w:rsidRPr="00B618CC">
        <w:rPr>
          <w:color w:val="000000"/>
          <w:kern w:val="22"/>
          <w:lang w:val="fr-FR"/>
        </w:rPr>
        <w:t xml:space="preserve"> Secrétaire exécut</w:t>
      </w:r>
      <w:r w:rsidR="000B4BA2" w:rsidRPr="00B618CC">
        <w:rPr>
          <w:color w:val="000000"/>
          <w:kern w:val="22"/>
          <w:lang w:val="fr-FR"/>
        </w:rPr>
        <w:t>ive</w:t>
      </w:r>
      <w:r w:rsidRPr="00B618CC">
        <w:rPr>
          <w:color w:val="000000"/>
          <w:kern w:val="22"/>
          <w:lang w:val="fr-FR"/>
        </w:rPr>
        <w:t xml:space="preserve"> sur l'état mondial, les lacunes et les opportunités des zones protégées et autres mesures de conservation par zone (CBD/COP/15/INF/3).</w:t>
      </w:r>
    </w:p>
    <w:p w14:paraId="0D47615C" w14:textId="28B61FC0" w:rsidR="0049350B" w:rsidRPr="00B618CC" w:rsidRDefault="00376396" w:rsidP="009D6D86">
      <w:pPr>
        <w:numPr>
          <w:ilvl w:val="0"/>
          <w:numId w:val="20"/>
        </w:numPr>
        <w:tabs>
          <w:tab w:val="clear" w:pos="360"/>
        </w:tabs>
        <w:spacing w:after="120"/>
        <w:rPr>
          <w:szCs w:val="22"/>
          <w:lang w:val="fr-FR"/>
        </w:rPr>
      </w:pPr>
      <w:r w:rsidRPr="00B618CC">
        <w:rPr>
          <w:szCs w:val="22"/>
          <w:lang w:val="fr-FR"/>
        </w:rPr>
        <w:t>Le</w:t>
      </w:r>
      <w:r w:rsidR="009D6D86" w:rsidRPr="00B618CC">
        <w:rPr>
          <w:szCs w:val="22"/>
          <w:lang w:val="fr-FR"/>
        </w:rPr>
        <w:t xml:space="preserve"> représentant du Zimbabwe a fait une déclaration au nom des États africains.</w:t>
      </w:r>
    </w:p>
    <w:p w14:paraId="066EC49E" w14:textId="1312DD3D" w:rsidR="0049350B" w:rsidRPr="00B618CC" w:rsidRDefault="009D6D86" w:rsidP="0049350B">
      <w:pPr>
        <w:numPr>
          <w:ilvl w:val="0"/>
          <w:numId w:val="20"/>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a pris note des informations figurant dans le document CBD/COP/15/INF/3.</w:t>
      </w:r>
    </w:p>
    <w:p w14:paraId="1DE2E1BA" w14:textId="536B0545" w:rsidR="003B3970" w:rsidRPr="00B618CC" w:rsidRDefault="003B3970" w:rsidP="0062130B">
      <w:pPr>
        <w:keepNext/>
        <w:spacing w:before="240" w:after="140"/>
        <w:ind w:left="720" w:hanging="720"/>
        <w:jc w:val="center"/>
        <w:outlineLvl w:val="1"/>
        <w:rPr>
          <w:b/>
          <w:bCs/>
          <w:szCs w:val="22"/>
          <w:lang w:val="fr-FR"/>
        </w:rPr>
      </w:pPr>
      <w:r w:rsidRPr="00B618CC">
        <w:rPr>
          <w:b/>
          <w:bCs/>
          <w:szCs w:val="22"/>
          <w:shd w:val="clear" w:color="auto" w:fill="C2D69B"/>
          <w:lang w:val="fr-FR"/>
        </w:rPr>
        <w:t>COP-</w:t>
      </w:r>
      <w:r w:rsidR="009D6D86" w:rsidRPr="00B618CC">
        <w:rPr>
          <w:b/>
          <w:bCs/>
          <w:szCs w:val="22"/>
          <w:shd w:val="clear" w:color="auto" w:fill="C2D69B"/>
          <w:lang w:val="fr-FR"/>
        </w:rPr>
        <w:t xml:space="preserve">Point </w:t>
      </w:r>
      <w:r w:rsidRPr="00B618CC">
        <w:rPr>
          <w:b/>
          <w:bCs/>
          <w:szCs w:val="22"/>
          <w:shd w:val="clear" w:color="auto" w:fill="C2D69B"/>
          <w:lang w:val="fr-FR"/>
        </w:rPr>
        <w:t>20.</w:t>
      </w:r>
      <w:r w:rsidRPr="00B618CC">
        <w:rPr>
          <w:b/>
          <w:bCs/>
          <w:szCs w:val="22"/>
          <w:shd w:val="clear" w:color="auto" w:fill="C2D69B"/>
          <w:lang w:val="fr-FR"/>
        </w:rPr>
        <w:tab/>
      </w:r>
      <w:r w:rsidR="009D6D86" w:rsidRPr="00B618CC">
        <w:rPr>
          <w:b/>
          <w:bCs/>
          <w:shd w:val="clear" w:color="auto" w:fill="C2D69B"/>
          <w:lang w:val="fr-FR"/>
        </w:rPr>
        <w:t>Biodiversité marine et côtière</w:t>
      </w:r>
    </w:p>
    <w:p w14:paraId="3A65141D" w14:textId="5EB84967" w:rsidR="00056904" w:rsidRPr="00B618CC" w:rsidRDefault="00056904" w:rsidP="00271087">
      <w:pPr>
        <w:pStyle w:val="Titre3"/>
        <w:shd w:val="clear" w:color="auto" w:fill="C2D69B" w:themeFill="accent3" w:themeFillTint="99"/>
        <w:rPr>
          <w:lang w:val="fr-FR"/>
        </w:rPr>
      </w:pPr>
      <w:r w:rsidRPr="00B618CC">
        <w:rPr>
          <w:lang w:val="fr-FR"/>
        </w:rPr>
        <w:t>COP-</w:t>
      </w:r>
      <w:r w:rsidR="009D6D86" w:rsidRPr="00B618CC">
        <w:rPr>
          <w:lang w:val="fr-FR"/>
        </w:rPr>
        <w:t>Point</w:t>
      </w:r>
      <w:r w:rsidRPr="00B618CC">
        <w:rPr>
          <w:lang w:val="fr-FR"/>
        </w:rPr>
        <w:t xml:space="preserve"> 20 A.</w:t>
      </w:r>
      <w:r w:rsidR="000A7A96" w:rsidRPr="00B618CC">
        <w:rPr>
          <w:lang w:val="fr-FR"/>
        </w:rPr>
        <w:t xml:space="preserve"> </w:t>
      </w:r>
      <w:r w:rsidR="009D6D86" w:rsidRPr="00B618CC">
        <w:rPr>
          <w:lang w:val="fr-FR"/>
        </w:rPr>
        <w:t xml:space="preserve">Zones marines importantes sur le plan écologique </w:t>
      </w:r>
      <w:r w:rsidR="000B4BA2" w:rsidRPr="00B618CC">
        <w:rPr>
          <w:lang w:val="fr-FR"/>
        </w:rPr>
        <w:t>et</w:t>
      </w:r>
      <w:r w:rsidR="009D6D86" w:rsidRPr="00B618CC">
        <w:rPr>
          <w:lang w:val="fr-FR"/>
        </w:rPr>
        <w:t xml:space="preserve"> biologique</w:t>
      </w:r>
    </w:p>
    <w:p w14:paraId="576E07B9" w14:textId="7CF09C9D" w:rsidR="005A1A55" w:rsidRPr="00B618CC" w:rsidRDefault="009D6D86" w:rsidP="003B3970">
      <w:pPr>
        <w:numPr>
          <w:ilvl w:val="0"/>
          <w:numId w:val="21"/>
        </w:numPr>
        <w:tabs>
          <w:tab w:val="clear" w:pos="360"/>
        </w:tabs>
        <w:spacing w:after="120"/>
        <w:rPr>
          <w:bCs/>
          <w:kern w:val="22"/>
          <w:szCs w:val="22"/>
          <w:lang w:val="fr-FR"/>
        </w:rPr>
      </w:pPr>
      <w:bookmarkStart w:id="2" w:name="_Hlk121498175"/>
      <w:r w:rsidRPr="00B618CC">
        <w:rPr>
          <w:color w:val="000000"/>
          <w:kern w:val="22"/>
          <w:lang w:val="fr-FR"/>
        </w:rPr>
        <w:t xml:space="preserve">Le </w:t>
      </w:r>
      <w:r w:rsidR="001D3E3E" w:rsidRPr="00B618CC">
        <w:rPr>
          <w:color w:val="000000"/>
          <w:kern w:val="22"/>
          <w:lang w:val="fr-FR"/>
        </w:rPr>
        <w:t>Groupe de travail</w:t>
      </w:r>
      <w:r w:rsidRPr="00B618CC">
        <w:rPr>
          <w:color w:val="000000"/>
          <w:kern w:val="22"/>
          <w:lang w:val="fr-FR"/>
        </w:rPr>
        <w:t xml:space="preserve"> II a abordé le sous-point COP-20 </w:t>
      </w:r>
      <w:r w:rsidR="00376396" w:rsidRPr="00B618CC">
        <w:rPr>
          <w:color w:val="000000"/>
          <w:kern w:val="22"/>
          <w:lang w:val="fr-FR"/>
        </w:rPr>
        <w:t xml:space="preserve">A </w:t>
      </w:r>
      <w:r w:rsidRPr="00B618CC">
        <w:rPr>
          <w:color w:val="000000"/>
          <w:kern w:val="22"/>
          <w:lang w:val="fr-FR"/>
        </w:rPr>
        <w:t xml:space="preserve">à sa première </w:t>
      </w:r>
      <w:r w:rsidR="00376396" w:rsidRPr="00B618CC">
        <w:rPr>
          <w:color w:val="000000"/>
          <w:kern w:val="22"/>
          <w:lang w:val="fr-FR"/>
        </w:rPr>
        <w:t>réunion</w:t>
      </w:r>
      <w:r w:rsidRPr="00B618CC">
        <w:rPr>
          <w:color w:val="000000"/>
          <w:kern w:val="22"/>
          <w:lang w:val="fr-FR"/>
        </w:rPr>
        <w:t>, le 7 décembre, en notant qu'il y avait deux résultats distincts à examiner,</w:t>
      </w:r>
      <w:r w:rsidR="00B07ABE" w:rsidRPr="00B618CC">
        <w:rPr>
          <w:color w:val="000000"/>
          <w:kern w:val="22"/>
          <w:lang w:val="fr-FR"/>
        </w:rPr>
        <w:t xml:space="preserve"> résultant</w:t>
      </w:r>
      <w:r w:rsidRPr="00B618CC">
        <w:rPr>
          <w:color w:val="000000"/>
          <w:kern w:val="22"/>
          <w:lang w:val="fr-FR"/>
        </w:rPr>
        <w:t xml:space="preserve"> des discussions sur la question aux vingt-troisième et vingt-quatrième réunion de l'Organe subsidiaire </w:t>
      </w:r>
      <w:r w:rsidR="000A7A96" w:rsidRPr="00B618CC">
        <w:rPr>
          <w:color w:val="000000"/>
          <w:kern w:val="22"/>
          <w:lang w:val="fr-FR"/>
        </w:rPr>
        <w:t xml:space="preserve">chargé de fournir des avis </w:t>
      </w:r>
      <w:r w:rsidRPr="00B618CC">
        <w:rPr>
          <w:color w:val="000000"/>
          <w:kern w:val="22"/>
          <w:lang w:val="fr-FR"/>
        </w:rPr>
        <w:t>scientifique</w:t>
      </w:r>
      <w:r w:rsidR="000A7A96" w:rsidRPr="00B618CC">
        <w:rPr>
          <w:color w:val="000000"/>
          <w:kern w:val="22"/>
          <w:lang w:val="fr-FR"/>
        </w:rPr>
        <w:t>s</w:t>
      </w:r>
      <w:r w:rsidRPr="00B618CC">
        <w:rPr>
          <w:color w:val="000000"/>
          <w:kern w:val="22"/>
          <w:lang w:val="fr-FR"/>
        </w:rPr>
        <w:t>, technique</w:t>
      </w:r>
      <w:r w:rsidR="000A7A96" w:rsidRPr="00B618CC">
        <w:rPr>
          <w:color w:val="000000"/>
          <w:kern w:val="22"/>
          <w:lang w:val="fr-FR"/>
        </w:rPr>
        <w:t>s</w:t>
      </w:r>
      <w:r w:rsidRPr="00B618CC">
        <w:rPr>
          <w:color w:val="000000"/>
          <w:kern w:val="22"/>
          <w:lang w:val="fr-FR"/>
        </w:rPr>
        <w:t xml:space="preserve"> et technologique</w:t>
      </w:r>
      <w:r w:rsidR="000A7A96" w:rsidRPr="00B618CC">
        <w:rPr>
          <w:color w:val="000000"/>
          <w:kern w:val="22"/>
          <w:lang w:val="fr-FR"/>
        </w:rPr>
        <w:t>s</w:t>
      </w:r>
      <w:r w:rsidRPr="00B618CC">
        <w:rPr>
          <w:color w:val="000000"/>
          <w:kern w:val="22"/>
          <w:lang w:val="fr-FR"/>
        </w:rPr>
        <w:t>.</w:t>
      </w:r>
    </w:p>
    <w:p w14:paraId="332B1967" w14:textId="0997115E" w:rsidR="005A1A55" w:rsidRPr="00B618CC" w:rsidRDefault="005A1A55" w:rsidP="005A1A55">
      <w:pPr>
        <w:pStyle w:val="Titre3"/>
        <w:shd w:val="clear" w:color="auto" w:fill="C2D69B" w:themeFill="accent3" w:themeFillTint="99"/>
        <w:rPr>
          <w:lang w:val="fr-FR"/>
        </w:rPr>
      </w:pPr>
      <w:r w:rsidRPr="00B618CC">
        <w:rPr>
          <w:lang w:val="fr-FR"/>
        </w:rPr>
        <w:t>COP-</w:t>
      </w:r>
      <w:r w:rsidR="00FA1B9D" w:rsidRPr="00B618CC">
        <w:rPr>
          <w:lang w:val="fr-FR"/>
        </w:rPr>
        <w:t xml:space="preserve">Point </w:t>
      </w:r>
      <w:r w:rsidRPr="00B618CC">
        <w:rPr>
          <w:lang w:val="fr-FR"/>
        </w:rPr>
        <w:t>20 A.</w:t>
      </w:r>
      <w:r w:rsidR="000A7A96" w:rsidRPr="00B618CC">
        <w:rPr>
          <w:lang w:val="fr-FR"/>
        </w:rPr>
        <w:t xml:space="preserve">1 </w:t>
      </w:r>
      <w:r w:rsidR="00FA1B9D" w:rsidRPr="00B618CC">
        <w:rPr>
          <w:lang w:val="fr-FR"/>
        </w:rPr>
        <w:t xml:space="preserve">Zones marines importantes sur le plan écologique </w:t>
      </w:r>
      <w:r w:rsidR="000A7A96" w:rsidRPr="00B618CC">
        <w:rPr>
          <w:lang w:val="fr-FR"/>
        </w:rPr>
        <w:t>et</w:t>
      </w:r>
      <w:r w:rsidR="00FA1B9D" w:rsidRPr="00B618CC">
        <w:rPr>
          <w:lang w:val="fr-FR"/>
        </w:rPr>
        <w:t xml:space="preserve"> biologique</w:t>
      </w:r>
    </w:p>
    <w:bookmarkEnd w:id="2"/>
    <w:p w14:paraId="23FA5418" w14:textId="4DAB3D00" w:rsidR="003B3970" w:rsidRPr="00B618CC" w:rsidRDefault="009D6D86" w:rsidP="003B3970">
      <w:pPr>
        <w:numPr>
          <w:ilvl w:val="0"/>
          <w:numId w:val="21"/>
        </w:numPr>
        <w:tabs>
          <w:tab w:val="clear" w:pos="360"/>
        </w:tabs>
        <w:spacing w:after="120"/>
        <w:rPr>
          <w:bCs/>
          <w:kern w:val="22"/>
          <w:szCs w:val="22"/>
          <w:lang w:val="fr-FR"/>
        </w:rPr>
      </w:pPr>
      <w:r w:rsidRPr="00B618CC">
        <w:rPr>
          <w:color w:val="000000"/>
          <w:kern w:val="22"/>
          <w:lang w:val="fr-FR"/>
        </w:rPr>
        <w:t xml:space="preserve">Lors de l'examen de la première partie de ce sous-point, le </w:t>
      </w:r>
      <w:r w:rsidR="001D3E3E" w:rsidRPr="00B618CC">
        <w:rPr>
          <w:color w:val="000000"/>
          <w:kern w:val="22"/>
          <w:lang w:val="fr-FR"/>
        </w:rPr>
        <w:t>Groupe de travail</w:t>
      </w:r>
      <w:r w:rsidRPr="00B618CC">
        <w:rPr>
          <w:color w:val="000000"/>
          <w:kern w:val="22"/>
          <w:lang w:val="fr-FR"/>
        </w:rPr>
        <w:t xml:space="preserve"> était saisi d'un projet de décision fondé sur la recommandation 23/4 de l'Organe subsidiaire </w:t>
      </w:r>
      <w:r w:rsidR="00316791" w:rsidRPr="00B618CC">
        <w:rPr>
          <w:color w:val="000000"/>
          <w:kern w:val="22"/>
          <w:lang w:val="fr-FR"/>
        </w:rPr>
        <w:t xml:space="preserve">chargé de fournir des avis </w:t>
      </w:r>
      <w:r w:rsidRPr="00B618CC">
        <w:rPr>
          <w:color w:val="000000"/>
          <w:kern w:val="22"/>
          <w:lang w:val="fr-FR"/>
        </w:rPr>
        <w:t>scientifique</w:t>
      </w:r>
      <w:r w:rsidR="00316791" w:rsidRPr="00B618CC">
        <w:rPr>
          <w:color w:val="000000"/>
          <w:kern w:val="22"/>
          <w:lang w:val="fr-FR"/>
        </w:rPr>
        <w:t>s</w:t>
      </w:r>
      <w:r w:rsidRPr="00B618CC">
        <w:rPr>
          <w:color w:val="000000"/>
          <w:kern w:val="22"/>
          <w:lang w:val="fr-FR"/>
        </w:rPr>
        <w:t>, techniq</w:t>
      </w:r>
      <w:r w:rsidR="00316791" w:rsidRPr="00B618CC">
        <w:rPr>
          <w:color w:val="000000"/>
          <w:kern w:val="22"/>
          <w:lang w:val="fr-FR"/>
        </w:rPr>
        <w:t>ues</w:t>
      </w:r>
      <w:r w:rsidRPr="00B618CC">
        <w:rPr>
          <w:color w:val="000000"/>
          <w:kern w:val="22"/>
          <w:lang w:val="fr-FR"/>
        </w:rPr>
        <w:t xml:space="preserve"> et technologique</w:t>
      </w:r>
      <w:r w:rsidR="00316791" w:rsidRPr="00B618CC">
        <w:rPr>
          <w:color w:val="000000"/>
          <w:kern w:val="22"/>
          <w:lang w:val="fr-FR"/>
        </w:rPr>
        <w:t>s</w:t>
      </w:r>
      <w:r w:rsidRPr="00B618CC">
        <w:rPr>
          <w:color w:val="000000"/>
          <w:kern w:val="22"/>
          <w:lang w:val="fr-FR"/>
        </w:rPr>
        <w:t>, figurant dans la compilation des projets de décision (CBD/COP/15/2).</w:t>
      </w:r>
    </w:p>
    <w:p w14:paraId="7D2F2281" w14:textId="43FF4774" w:rsidR="005A1A55" w:rsidRPr="00B618CC" w:rsidRDefault="009D6D86" w:rsidP="003B3970">
      <w:pPr>
        <w:numPr>
          <w:ilvl w:val="0"/>
          <w:numId w:val="21"/>
        </w:numPr>
        <w:tabs>
          <w:tab w:val="clear" w:pos="360"/>
        </w:tabs>
        <w:spacing w:after="120"/>
        <w:rPr>
          <w:bCs/>
          <w:kern w:val="22"/>
          <w:szCs w:val="22"/>
          <w:lang w:val="fr-FR"/>
        </w:rPr>
      </w:pPr>
      <w:r w:rsidRPr="00B618CC">
        <w:rPr>
          <w:bCs/>
          <w:kern w:val="22"/>
          <w:szCs w:val="22"/>
          <w:lang w:val="fr-FR"/>
        </w:rPr>
        <w:lastRenderedPageBreak/>
        <w:t xml:space="preserve">Le </w:t>
      </w:r>
      <w:r w:rsidR="001D3E3E" w:rsidRPr="00B618CC">
        <w:rPr>
          <w:bCs/>
          <w:kern w:val="22"/>
          <w:szCs w:val="22"/>
          <w:lang w:val="fr-FR"/>
        </w:rPr>
        <w:t>Groupe de travail</w:t>
      </w:r>
      <w:r w:rsidRPr="00B618CC">
        <w:rPr>
          <w:bCs/>
          <w:kern w:val="22"/>
          <w:szCs w:val="22"/>
          <w:lang w:val="fr-FR"/>
        </w:rPr>
        <w:t xml:space="preserve"> a convenu </w:t>
      </w:r>
      <w:r w:rsidR="00AF4ECA" w:rsidRPr="00B618CC">
        <w:rPr>
          <w:bCs/>
          <w:kern w:val="22"/>
          <w:szCs w:val="22"/>
          <w:lang w:val="fr-FR"/>
        </w:rPr>
        <w:t xml:space="preserve">que </w:t>
      </w:r>
      <w:r w:rsidR="00E374DE" w:rsidRPr="00B618CC">
        <w:rPr>
          <w:bCs/>
          <w:kern w:val="22"/>
          <w:szCs w:val="22"/>
          <w:lang w:val="fr-FR"/>
        </w:rPr>
        <w:t xml:space="preserve">la </w:t>
      </w:r>
      <w:r w:rsidR="001D3E3E" w:rsidRPr="00B618CC">
        <w:rPr>
          <w:bCs/>
          <w:kern w:val="22"/>
          <w:szCs w:val="22"/>
          <w:lang w:val="fr-FR"/>
        </w:rPr>
        <w:t>Présidente</w:t>
      </w:r>
      <w:r w:rsidRPr="00B618CC">
        <w:rPr>
          <w:bCs/>
          <w:kern w:val="22"/>
          <w:szCs w:val="22"/>
          <w:lang w:val="fr-FR"/>
        </w:rPr>
        <w:t xml:space="preserve"> soumettrait le projet de décision en tant que document de séance pour examen par le groupe.</w:t>
      </w:r>
    </w:p>
    <w:p w14:paraId="6C1E34B8" w14:textId="4872DE34" w:rsidR="0081080B" w:rsidRPr="00B618CC" w:rsidRDefault="00376396" w:rsidP="003B3970">
      <w:pPr>
        <w:numPr>
          <w:ilvl w:val="0"/>
          <w:numId w:val="21"/>
        </w:numPr>
        <w:tabs>
          <w:tab w:val="clear" w:pos="360"/>
        </w:tabs>
        <w:spacing w:after="120"/>
        <w:rPr>
          <w:bCs/>
          <w:kern w:val="22"/>
          <w:szCs w:val="22"/>
          <w:lang w:val="fr-FR"/>
        </w:rPr>
      </w:pPr>
      <w:r w:rsidRPr="00B618CC">
        <w:rPr>
          <w:bCs/>
          <w:kern w:val="22"/>
          <w:szCs w:val="22"/>
          <w:lang w:val="fr-FR"/>
        </w:rPr>
        <w:t xml:space="preserve">À sa septième réunion, le 13 décembre, le </w:t>
      </w:r>
      <w:r w:rsidR="001D3E3E" w:rsidRPr="00B618CC">
        <w:rPr>
          <w:bCs/>
          <w:kern w:val="22"/>
          <w:szCs w:val="22"/>
          <w:lang w:val="fr-FR"/>
        </w:rPr>
        <w:t>Groupe de travail</w:t>
      </w:r>
      <w:r w:rsidRPr="00B618CC">
        <w:rPr>
          <w:bCs/>
          <w:kern w:val="22"/>
          <w:szCs w:val="22"/>
          <w:lang w:val="fr-FR"/>
        </w:rPr>
        <w:t xml:space="preserve"> a examiné le projet de décision tel que soumis par </w:t>
      </w:r>
      <w:r w:rsidR="00E374DE" w:rsidRPr="00B618CC">
        <w:rPr>
          <w:bCs/>
          <w:kern w:val="22"/>
          <w:szCs w:val="22"/>
          <w:lang w:val="fr-FR"/>
        </w:rPr>
        <w:t xml:space="preserve">la </w:t>
      </w:r>
      <w:r w:rsidR="001D3E3E" w:rsidRPr="00B618CC">
        <w:rPr>
          <w:bCs/>
          <w:kern w:val="22"/>
          <w:szCs w:val="22"/>
          <w:lang w:val="fr-FR"/>
        </w:rPr>
        <w:t>Présidente</w:t>
      </w:r>
      <w:r w:rsidRPr="00B618CC">
        <w:rPr>
          <w:bCs/>
          <w:kern w:val="22"/>
          <w:szCs w:val="22"/>
          <w:lang w:val="fr-FR"/>
        </w:rPr>
        <w:t xml:space="preserve"> et l'a approuvé, tel que modifié oralement, pour transmission à la plénière en tant que projet de décision CBD/COP/15/L.13.</w:t>
      </w:r>
    </w:p>
    <w:p w14:paraId="7A95F1E7" w14:textId="5721B68F" w:rsidR="00376396" w:rsidRPr="00B618CC" w:rsidRDefault="00376396" w:rsidP="003B3970">
      <w:pPr>
        <w:numPr>
          <w:ilvl w:val="0"/>
          <w:numId w:val="21"/>
        </w:numPr>
        <w:tabs>
          <w:tab w:val="clear" w:pos="360"/>
        </w:tabs>
        <w:spacing w:after="120"/>
        <w:rPr>
          <w:bCs/>
          <w:color w:val="000000" w:themeColor="text1"/>
          <w:kern w:val="22"/>
          <w:szCs w:val="22"/>
          <w:lang w:val="fr-FR"/>
        </w:rPr>
      </w:pPr>
      <w:r w:rsidRPr="00B618CC">
        <w:rPr>
          <w:bCs/>
          <w:color w:val="000000" w:themeColor="text1"/>
          <w:kern w:val="22"/>
          <w:szCs w:val="22"/>
          <w:lang w:val="fr-FR"/>
        </w:rPr>
        <w:t xml:space="preserve">Au cours de la discussion, le </w:t>
      </w:r>
      <w:r w:rsidR="001D3E3E" w:rsidRPr="00B618CC">
        <w:rPr>
          <w:bCs/>
          <w:color w:val="000000" w:themeColor="text1"/>
          <w:kern w:val="22"/>
          <w:szCs w:val="22"/>
          <w:lang w:val="fr-FR"/>
        </w:rPr>
        <w:t>Groupe de travail</w:t>
      </w:r>
      <w:r w:rsidRPr="00B618CC">
        <w:rPr>
          <w:bCs/>
          <w:color w:val="000000" w:themeColor="text1"/>
          <w:kern w:val="22"/>
          <w:szCs w:val="22"/>
          <w:lang w:val="fr-FR"/>
        </w:rPr>
        <w:t xml:space="preserve"> a convenu que les commentaires suivants des représentants seraient reflétés dans le rapport de la réunion. Le représentant de l'Union européenne</w:t>
      </w:r>
      <w:r w:rsidR="00157684" w:rsidRPr="00B618CC">
        <w:rPr>
          <w:bCs/>
          <w:color w:val="000000" w:themeColor="text1"/>
          <w:kern w:val="22"/>
          <w:szCs w:val="22"/>
          <w:lang w:val="fr-FR"/>
        </w:rPr>
        <w:t xml:space="preserve"> et </w:t>
      </w:r>
      <w:r w:rsidRPr="00B618CC">
        <w:rPr>
          <w:bCs/>
          <w:color w:val="000000" w:themeColor="text1"/>
          <w:kern w:val="22"/>
          <w:szCs w:val="22"/>
          <w:lang w:val="fr-FR"/>
        </w:rPr>
        <w:t xml:space="preserve">de ses </w:t>
      </w:r>
      <w:r w:rsidR="00157684" w:rsidRPr="00B618CC">
        <w:rPr>
          <w:bCs/>
          <w:color w:val="000000" w:themeColor="text1"/>
          <w:kern w:val="22"/>
          <w:szCs w:val="22"/>
          <w:lang w:val="fr-FR"/>
        </w:rPr>
        <w:t xml:space="preserve">27 </w:t>
      </w:r>
      <w:r w:rsidRPr="00B618CC">
        <w:rPr>
          <w:bCs/>
          <w:color w:val="000000" w:themeColor="text1"/>
          <w:kern w:val="22"/>
          <w:szCs w:val="22"/>
          <w:lang w:val="fr-FR"/>
        </w:rPr>
        <w:t xml:space="preserve">États membres, a déclaré que l'identification des </w:t>
      </w:r>
      <w:r w:rsidR="00B27DD3" w:rsidRPr="00B618CC">
        <w:rPr>
          <w:bCs/>
          <w:color w:val="000000" w:themeColor="text1"/>
          <w:kern w:val="22"/>
          <w:szCs w:val="22"/>
          <w:lang w:val="fr-FR"/>
        </w:rPr>
        <w:t xml:space="preserve">aires marines d’importance écologique ou biologique </w:t>
      </w:r>
      <w:r w:rsidRPr="00B618CC">
        <w:rPr>
          <w:bCs/>
          <w:color w:val="000000" w:themeColor="text1"/>
          <w:kern w:val="22"/>
          <w:szCs w:val="22"/>
          <w:lang w:val="fr-FR"/>
        </w:rPr>
        <w:t xml:space="preserve">était un processus géographique, et non juridique, dont les résultats devaient continuer de résulter d'un exercice scientifique et technique et ne devaient pas être utilisés pour préjuger des questions de souveraineté, de droits souverains ou de juridiction des États côtiers ou des droits d'autres États. La représentante du Royaume-Uni, rappelant qu'à sa dixième réunion, la Conférence des Parties avait souligné qu'en vertu de la Convention des Nations Unies sur le droit de la mer, l'identification des </w:t>
      </w:r>
      <w:r w:rsidR="00B27DD3" w:rsidRPr="00B618CC">
        <w:rPr>
          <w:bCs/>
          <w:color w:val="000000" w:themeColor="text1"/>
          <w:kern w:val="22"/>
          <w:szCs w:val="22"/>
          <w:lang w:val="fr-FR"/>
        </w:rPr>
        <w:t>aires</w:t>
      </w:r>
      <w:r w:rsidRPr="00B618CC">
        <w:rPr>
          <w:bCs/>
          <w:color w:val="000000" w:themeColor="text1"/>
          <w:kern w:val="22"/>
          <w:szCs w:val="22"/>
          <w:lang w:val="fr-FR"/>
        </w:rPr>
        <w:t xml:space="preserve"> marines d'importance écologique</w:t>
      </w:r>
      <w:r w:rsidR="0003025D" w:rsidRPr="00B618CC">
        <w:rPr>
          <w:bCs/>
          <w:color w:val="000000" w:themeColor="text1"/>
          <w:kern w:val="22"/>
          <w:szCs w:val="22"/>
          <w:lang w:val="fr-FR"/>
        </w:rPr>
        <w:t xml:space="preserve"> </w:t>
      </w:r>
      <w:r w:rsidR="00B27DD3" w:rsidRPr="00B618CC">
        <w:rPr>
          <w:bCs/>
          <w:color w:val="000000" w:themeColor="text1"/>
          <w:kern w:val="22"/>
          <w:szCs w:val="22"/>
          <w:lang w:val="fr-FR"/>
        </w:rPr>
        <w:t>ou</w:t>
      </w:r>
      <w:r w:rsidRPr="00B618CC">
        <w:rPr>
          <w:bCs/>
          <w:color w:val="000000" w:themeColor="text1"/>
          <w:kern w:val="22"/>
          <w:szCs w:val="22"/>
          <w:lang w:val="fr-FR"/>
        </w:rPr>
        <w:t xml:space="preserve"> biologique et le choix des mesures de conservation et de gestion étaient des questions qui relevaient des États, a déclaré que son gouvernement souhaitait voir un processus qui exige l'accord de tous les États concernés pour les propositions où les </w:t>
      </w:r>
      <w:r w:rsidR="00B27DD3" w:rsidRPr="00B618CC">
        <w:rPr>
          <w:bCs/>
          <w:color w:val="000000" w:themeColor="text1"/>
          <w:kern w:val="22"/>
          <w:szCs w:val="22"/>
          <w:lang w:val="fr-FR"/>
        </w:rPr>
        <w:t xml:space="preserve">aires marines d’importance écologique ou biologique </w:t>
      </w:r>
      <w:r w:rsidRPr="00B618CC">
        <w:rPr>
          <w:bCs/>
          <w:color w:val="000000" w:themeColor="text1"/>
          <w:kern w:val="22"/>
          <w:szCs w:val="22"/>
          <w:lang w:val="fr-FR"/>
        </w:rPr>
        <w:t>chevauchent leur juridiction nationale ou</w:t>
      </w:r>
      <w:r w:rsidR="0003025D" w:rsidRPr="00B618CC">
        <w:rPr>
          <w:bCs/>
          <w:color w:val="000000" w:themeColor="text1"/>
          <w:kern w:val="22"/>
          <w:szCs w:val="22"/>
          <w:lang w:val="fr-FR"/>
        </w:rPr>
        <w:t xml:space="preserve"> si elles </w:t>
      </w:r>
      <w:r w:rsidRPr="00B618CC">
        <w:rPr>
          <w:bCs/>
          <w:color w:val="000000" w:themeColor="text1"/>
          <w:kern w:val="22"/>
          <w:szCs w:val="22"/>
          <w:lang w:val="fr-FR"/>
        </w:rPr>
        <w:t>se trouvent dans des zones contestées.</w:t>
      </w:r>
    </w:p>
    <w:p w14:paraId="38992063" w14:textId="10967135" w:rsidR="005A1A55" w:rsidRPr="00B618CC" w:rsidRDefault="005A1A55" w:rsidP="00FA1B9D">
      <w:pPr>
        <w:pStyle w:val="Titre3"/>
        <w:shd w:val="clear" w:color="auto" w:fill="C2D69B" w:themeFill="accent3" w:themeFillTint="99"/>
        <w:rPr>
          <w:lang w:val="fr-FR"/>
        </w:rPr>
      </w:pPr>
      <w:r w:rsidRPr="00B618CC">
        <w:rPr>
          <w:lang w:val="fr-FR"/>
        </w:rPr>
        <w:t>COP-</w:t>
      </w:r>
      <w:r w:rsidR="00FA1B9D" w:rsidRPr="00B618CC">
        <w:rPr>
          <w:lang w:val="fr-FR"/>
        </w:rPr>
        <w:t>Point</w:t>
      </w:r>
      <w:r w:rsidRPr="00B618CC">
        <w:rPr>
          <w:lang w:val="fr-FR"/>
        </w:rPr>
        <w:t xml:space="preserve"> 20 A</w:t>
      </w:r>
      <w:r w:rsidR="00FE3787" w:rsidRPr="00B618CC">
        <w:rPr>
          <w:lang w:val="fr-FR"/>
        </w:rPr>
        <w:t>.</w:t>
      </w:r>
      <w:r w:rsidRPr="00B618CC">
        <w:rPr>
          <w:lang w:val="fr-FR"/>
        </w:rPr>
        <w:t xml:space="preserve">2 </w:t>
      </w:r>
      <w:r w:rsidR="00B27DD3" w:rsidRPr="00B618CC">
        <w:rPr>
          <w:lang w:val="fr-FR"/>
        </w:rPr>
        <w:t>Aires</w:t>
      </w:r>
      <w:r w:rsidR="00FA1B9D" w:rsidRPr="00B618CC">
        <w:rPr>
          <w:lang w:val="fr-FR"/>
        </w:rPr>
        <w:t xml:space="preserve"> marines d'importance écologique ou biologique : travaux complémentaires</w:t>
      </w:r>
    </w:p>
    <w:p w14:paraId="10A82DD8" w14:textId="234C9013" w:rsidR="005A1A55" w:rsidRPr="00B618CC" w:rsidRDefault="009D6D86" w:rsidP="005A1A55">
      <w:pPr>
        <w:numPr>
          <w:ilvl w:val="0"/>
          <w:numId w:val="21"/>
        </w:numPr>
        <w:tabs>
          <w:tab w:val="clear" w:pos="360"/>
        </w:tabs>
        <w:spacing w:after="120"/>
        <w:rPr>
          <w:bCs/>
          <w:kern w:val="22"/>
          <w:szCs w:val="22"/>
          <w:lang w:val="fr-FR"/>
        </w:rPr>
      </w:pPr>
      <w:r w:rsidRPr="00B618CC">
        <w:rPr>
          <w:color w:val="000000"/>
          <w:kern w:val="22"/>
          <w:lang w:val="fr-FR"/>
        </w:rPr>
        <w:t xml:space="preserve">Pour l'examen de la deuxième partie du point subsidiaire, le </w:t>
      </w:r>
      <w:r w:rsidR="001D3E3E" w:rsidRPr="00B618CC">
        <w:rPr>
          <w:color w:val="000000"/>
          <w:kern w:val="22"/>
          <w:lang w:val="fr-FR"/>
        </w:rPr>
        <w:t>Groupe de travail</w:t>
      </w:r>
      <w:r w:rsidRPr="00B618CC">
        <w:rPr>
          <w:color w:val="000000"/>
          <w:kern w:val="22"/>
          <w:lang w:val="fr-FR"/>
        </w:rPr>
        <w:t xml:space="preserve"> était saisi de la recommandation 24/10 de l'Organe subsidiaire </w:t>
      </w:r>
      <w:r w:rsidR="00316791" w:rsidRPr="00B618CC">
        <w:rPr>
          <w:color w:val="000000"/>
          <w:kern w:val="22"/>
          <w:lang w:val="fr-FR"/>
        </w:rPr>
        <w:t>chargé de fournir des avis</w:t>
      </w:r>
      <w:r w:rsidRPr="00B618CC">
        <w:rPr>
          <w:color w:val="000000"/>
          <w:kern w:val="22"/>
          <w:lang w:val="fr-FR"/>
        </w:rPr>
        <w:t xml:space="preserve"> scientifique</w:t>
      </w:r>
      <w:r w:rsidR="00316791" w:rsidRPr="00B618CC">
        <w:rPr>
          <w:color w:val="000000"/>
          <w:kern w:val="22"/>
          <w:lang w:val="fr-FR"/>
        </w:rPr>
        <w:t>s</w:t>
      </w:r>
      <w:r w:rsidRPr="00B618CC">
        <w:rPr>
          <w:color w:val="000000"/>
          <w:kern w:val="22"/>
          <w:lang w:val="fr-FR"/>
        </w:rPr>
        <w:t>, technique</w:t>
      </w:r>
      <w:r w:rsidR="00316791" w:rsidRPr="00B618CC">
        <w:rPr>
          <w:color w:val="000000"/>
          <w:kern w:val="22"/>
          <w:lang w:val="fr-FR"/>
        </w:rPr>
        <w:t>s</w:t>
      </w:r>
      <w:r w:rsidRPr="00B618CC">
        <w:rPr>
          <w:color w:val="000000"/>
          <w:kern w:val="22"/>
          <w:lang w:val="fr-FR"/>
        </w:rPr>
        <w:t xml:space="preserve"> et technologique</w:t>
      </w:r>
      <w:r w:rsidR="00316791" w:rsidRPr="00B618CC">
        <w:rPr>
          <w:color w:val="000000"/>
          <w:kern w:val="22"/>
          <w:lang w:val="fr-FR"/>
        </w:rPr>
        <w:t>s,</w:t>
      </w:r>
      <w:r w:rsidRPr="00B618CC">
        <w:rPr>
          <w:color w:val="000000"/>
          <w:kern w:val="22"/>
          <w:lang w:val="fr-FR"/>
        </w:rPr>
        <w:t xml:space="preserve"> figurant dans le rapport de l'Organe subsidiaire sur sa vingt-quatrième réunion (CBD/SBSTTA/24/12). Il était également saisi, en tant que documents d'information, d'un rapport du forum de discussion en ligne sur les </w:t>
      </w:r>
      <w:r w:rsidR="00B27DD3" w:rsidRPr="00B618CC">
        <w:rPr>
          <w:color w:val="000000"/>
          <w:kern w:val="22"/>
          <w:lang w:val="fr-FR"/>
        </w:rPr>
        <w:t xml:space="preserve">aires marines d’importance écologique ou biologique </w:t>
      </w:r>
      <w:r w:rsidRPr="00B618CC">
        <w:rPr>
          <w:color w:val="000000"/>
          <w:kern w:val="22"/>
          <w:lang w:val="fr-FR"/>
        </w:rPr>
        <w:t xml:space="preserve">en préparation de la quinzième réunion de la Conférence des Parties (CBD/EBSA/OM/2022/2/1) et des propositions soumises par les Parties et les observateurs sur les </w:t>
      </w:r>
      <w:r w:rsidR="00B27DD3" w:rsidRPr="00B618CC">
        <w:rPr>
          <w:color w:val="000000"/>
          <w:kern w:val="22"/>
          <w:lang w:val="fr-FR"/>
        </w:rPr>
        <w:t xml:space="preserve">aires marines d’importance écologique ou biologique </w:t>
      </w:r>
      <w:r w:rsidRPr="00B618CC">
        <w:rPr>
          <w:color w:val="000000"/>
          <w:kern w:val="22"/>
          <w:lang w:val="fr-FR"/>
        </w:rPr>
        <w:t xml:space="preserve">au titre du point 6 de l'ordre du jour de la vingt-quatrième réunion de l'Organe subsidiaire </w:t>
      </w:r>
      <w:r w:rsidR="00316791" w:rsidRPr="00B618CC">
        <w:rPr>
          <w:color w:val="000000"/>
          <w:kern w:val="22"/>
          <w:lang w:val="fr-FR"/>
        </w:rPr>
        <w:t>chargé de fournir des avis</w:t>
      </w:r>
      <w:r w:rsidRPr="00B618CC">
        <w:rPr>
          <w:color w:val="000000"/>
          <w:kern w:val="22"/>
          <w:lang w:val="fr-FR"/>
        </w:rPr>
        <w:t xml:space="preserve"> scientifiqu</w:t>
      </w:r>
      <w:r w:rsidR="00316791" w:rsidRPr="00B618CC">
        <w:rPr>
          <w:color w:val="000000"/>
          <w:kern w:val="22"/>
          <w:lang w:val="fr-FR"/>
        </w:rPr>
        <w:t>es,</w:t>
      </w:r>
      <w:r w:rsidRPr="00B618CC">
        <w:rPr>
          <w:color w:val="000000"/>
          <w:kern w:val="22"/>
          <w:lang w:val="fr-FR"/>
        </w:rPr>
        <w:t xml:space="preserve"> technique</w:t>
      </w:r>
      <w:r w:rsidR="00316791" w:rsidRPr="00B618CC">
        <w:rPr>
          <w:color w:val="000000"/>
          <w:kern w:val="22"/>
          <w:lang w:val="fr-FR"/>
        </w:rPr>
        <w:t>s</w:t>
      </w:r>
      <w:r w:rsidRPr="00B618CC">
        <w:rPr>
          <w:color w:val="000000"/>
          <w:kern w:val="22"/>
          <w:lang w:val="fr-FR"/>
        </w:rPr>
        <w:t xml:space="preserve"> et technologique</w:t>
      </w:r>
      <w:r w:rsidR="00316791" w:rsidRPr="00B618CC">
        <w:rPr>
          <w:color w:val="000000"/>
          <w:kern w:val="22"/>
          <w:lang w:val="fr-FR"/>
        </w:rPr>
        <w:t xml:space="preserve">s </w:t>
      </w:r>
      <w:r w:rsidRPr="00B618CC">
        <w:rPr>
          <w:color w:val="000000"/>
          <w:kern w:val="22"/>
          <w:lang w:val="fr-FR"/>
        </w:rPr>
        <w:t>(CBD/SBSTTA/24/INF/41).</w:t>
      </w:r>
    </w:p>
    <w:p w14:paraId="04FAC802" w14:textId="6FB09BF9" w:rsidR="00755C5D" w:rsidRPr="00B618CC" w:rsidRDefault="009D6D86" w:rsidP="0062130B">
      <w:pPr>
        <w:numPr>
          <w:ilvl w:val="0"/>
          <w:numId w:val="21"/>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a convenu d'établir un groupe de contact, co-présidé par Marie May </w:t>
      </w:r>
      <w:r w:rsidR="003F57F0" w:rsidRPr="00B618CC">
        <w:rPr>
          <w:szCs w:val="22"/>
          <w:lang w:val="fr-FR"/>
        </w:rPr>
        <w:t>Jeremie</w:t>
      </w:r>
      <w:r w:rsidRPr="00B618CC">
        <w:rPr>
          <w:szCs w:val="22"/>
          <w:lang w:val="fr-FR"/>
        </w:rPr>
        <w:t xml:space="preserve"> (Seychelles) et Renée Sauvé (Canada), avec le mandat de discuter des questions non résolues et de préparer un projet de décision basé sur le travail de l'Organe subsidiaire et les résultats du forum en ligne.</w:t>
      </w:r>
    </w:p>
    <w:p w14:paraId="00323C92" w14:textId="298354E4" w:rsidR="0056370B" w:rsidRPr="00B618CC" w:rsidRDefault="009D6D86" w:rsidP="0062130B">
      <w:pPr>
        <w:numPr>
          <w:ilvl w:val="0"/>
          <w:numId w:val="21"/>
        </w:numPr>
        <w:tabs>
          <w:tab w:val="clear" w:pos="360"/>
        </w:tabs>
        <w:spacing w:after="120"/>
        <w:rPr>
          <w:szCs w:val="22"/>
          <w:lang w:val="fr-FR"/>
        </w:rPr>
      </w:pPr>
      <w:r w:rsidRPr="00B618CC">
        <w:rPr>
          <w:lang w:val="fr-FR"/>
        </w:rPr>
        <w:t xml:space="preserve">Lors de sa </w:t>
      </w:r>
      <w:r w:rsidR="00376396" w:rsidRPr="00B618CC">
        <w:rPr>
          <w:lang w:val="fr-FR"/>
        </w:rPr>
        <w:t>réunion</w:t>
      </w:r>
      <w:r w:rsidRPr="00B618CC">
        <w:rPr>
          <w:lang w:val="fr-FR"/>
        </w:rPr>
        <w:t xml:space="preserve">, le 10 décembre, le </w:t>
      </w:r>
      <w:r w:rsidR="001D3E3E" w:rsidRPr="00B618CC">
        <w:rPr>
          <w:lang w:val="fr-FR"/>
        </w:rPr>
        <w:t>Groupe de travail</w:t>
      </w:r>
      <w:r w:rsidRPr="00B618CC">
        <w:rPr>
          <w:lang w:val="fr-FR"/>
        </w:rPr>
        <w:t xml:space="preserve"> a </w:t>
      </w:r>
      <w:r w:rsidR="006818C6" w:rsidRPr="00B618CC">
        <w:rPr>
          <w:lang w:val="fr-FR"/>
        </w:rPr>
        <w:t>témoigné d’un</w:t>
      </w:r>
      <w:r w:rsidRPr="00B618CC">
        <w:rPr>
          <w:lang w:val="fr-FR"/>
        </w:rPr>
        <w:t xml:space="preserve"> rapport intermédiaire sur les travaux du groupe de contact.</w:t>
      </w:r>
    </w:p>
    <w:p w14:paraId="74E29BC4" w14:textId="2B2565A3" w:rsidR="0062130B" w:rsidRPr="00B618CC" w:rsidRDefault="00376396" w:rsidP="009D6D86">
      <w:pPr>
        <w:numPr>
          <w:ilvl w:val="0"/>
          <w:numId w:val="21"/>
        </w:numPr>
        <w:tabs>
          <w:tab w:val="clear" w:pos="360"/>
        </w:tabs>
        <w:spacing w:after="120"/>
        <w:rPr>
          <w:bCs/>
          <w:kern w:val="22"/>
          <w:szCs w:val="22"/>
          <w:lang w:val="fr-FR"/>
        </w:rPr>
      </w:pPr>
      <w:r w:rsidRPr="00B618CC">
        <w:rPr>
          <w:bCs/>
          <w:kern w:val="22"/>
          <w:szCs w:val="22"/>
          <w:lang w:val="fr-FR"/>
        </w:rPr>
        <w:t xml:space="preserve">À sa septième réunion, le 13 décembre, le </w:t>
      </w:r>
      <w:r w:rsidR="001D3E3E" w:rsidRPr="00B618CC">
        <w:rPr>
          <w:bCs/>
          <w:kern w:val="22"/>
          <w:szCs w:val="22"/>
          <w:lang w:val="fr-FR"/>
        </w:rPr>
        <w:t>Groupe de travail</w:t>
      </w:r>
      <w:r w:rsidRPr="00B618CC">
        <w:rPr>
          <w:bCs/>
          <w:kern w:val="22"/>
          <w:szCs w:val="22"/>
          <w:lang w:val="fr-FR"/>
        </w:rPr>
        <w:t xml:space="preserve"> a entendu un nouveau rapport sur les travaux du groupe de contact.</w:t>
      </w:r>
    </w:p>
    <w:p w14:paraId="1EF0DFC6" w14:textId="53A44A34" w:rsidR="00376396" w:rsidRPr="00B618CC" w:rsidRDefault="00376396" w:rsidP="009D6D86">
      <w:pPr>
        <w:numPr>
          <w:ilvl w:val="0"/>
          <w:numId w:val="21"/>
        </w:numPr>
        <w:tabs>
          <w:tab w:val="clear" w:pos="360"/>
        </w:tabs>
        <w:spacing w:after="120"/>
        <w:rPr>
          <w:bCs/>
          <w:color w:val="000000" w:themeColor="text1"/>
          <w:kern w:val="22"/>
          <w:szCs w:val="22"/>
          <w:lang w:val="fr-FR"/>
        </w:rPr>
      </w:pPr>
      <w:r w:rsidRPr="00B618CC">
        <w:rPr>
          <w:bCs/>
          <w:color w:val="000000" w:themeColor="text1"/>
          <w:kern w:val="22"/>
          <w:szCs w:val="22"/>
          <w:lang w:val="fr-FR"/>
        </w:rPr>
        <w:t xml:space="preserve">À sa huitième réunion, le 13 décembre, le </w:t>
      </w:r>
      <w:r w:rsidR="001D3E3E" w:rsidRPr="00B618CC">
        <w:rPr>
          <w:bCs/>
          <w:color w:val="000000" w:themeColor="text1"/>
          <w:kern w:val="22"/>
          <w:szCs w:val="22"/>
          <w:lang w:val="fr-FR"/>
        </w:rPr>
        <w:t>Groupe de travail</w:t>
      </w:r>
      <w:r w:rsidRPr="00B618CC">
        <w:rPr>
          <w:bCs/>
          <w:color w:val="000000" w:themeColor="text1"/>
          <w:kern w:val="22"/>
          <w:szCs w:val="22"/>
          <w:lang w:val="fr-FR"/>
        </w:rPr>
        <w:t xml:space="preserve"> a examiné un projet de décision soumis par </w:t>
      </w:r>
      <w:r w:rsidR="00E374DE" w:rsidRPr="00B618CC">
        <w:rPr>
          <w:bCs/>
          <w:color w:val="000000" w:themeColor="text1"/>
          <w:kern w:val="22"/>
          <w:szCs w:val="22"/>
          <w:lang w:val="fr-FR"/>
        </w:rPr>
        <w:t xml:space="preserve">la </w:t>
      </w:r>
      <w:r w:rsidR="001D3E3E" w:rsidRPr="00B618CC">
        <w:rPr>
          <w:bCs/>
          <w:color w:val="000000" w:themeColor="text1"/>
          <w:kern w:val="22"/>
          <w:szCs w:val="22"/>
          <w:lang w:val="fr-FR"/>
        </w:rPr>
        <w:t>Présidente</w:t>
      </w:r>
      <w:r w:rsidRPr="00B618CC">
        <w:rPr>
          <w:bCs/>
          <w:color w:val="000000" w:themeColor="text1"/>
          <w:kern w:val="22"/>
          <w:szCs w:val="22"/>
          <w:lang w:val="fr-FR"/>
        </w:rPr>
        <w:t xml:space="preserve"> et l'a approuvé, tel qu'il a été modifié oralement, pour transmission à la plénière en tant que projet de décision CBD/COP/15/L.14.</w:t>
      </w:r>
    </w:p>
    <w:p w14:paraId="471EA305" w14:textId="2D337608" w:rsidR="00376396" w:rsidRPr="00B618CC" w:rsidRDefault="00376396" w:rsidP="009D6D86">
      <w:pPr>
        <w:numPr>
          <w:ilvl w:val="0"/>
          <w:numId w:val="21"/>
        </w:numPr>
        <w:tabs>
          <w:tab w:val="clear" w:pos="360"/>
        </w:tabs>
        <w:spacing w:after="120"/>
        <w:rPr>
          <w:bCs/>
          <w:color w:val="000000" w:themeColor="text1"/>
          <w:kern w:val="22"/>
          <w:szCs w:val="22"/>
          <w:lang w:val="fr-FR"/>
        </w:rPr>
      </w:pPr>
      <w:r w:rsidRPr="00B618CC">
        <w:rPr>
          <w:bCs/>
          <w:color w:val="000000" w:themeColor="text1"/>
          <w:kern w:val="22"/>
          <w:szCs w:val="22"/>
          <w:lang w:val="fr-FR"/>
        </w:rPr>
        <w:t xml:space="preserve">Le </w:t>
      </w:r>
      <w:r w:rsidR="001D3E3E" w:rsidRPr="00B618CC">
        <w:rPr>
          <w:bCs/>
          <w:color w:val="000000" w:themeColor="text1"/>
          <w:kern w:val="22"/>
          <w:szCs w:val="22"/>
          <w:lang w:val="fr-FR"/>
        </w:rPr>
        <w:t>Groupe de travail</w:t>
      </w:r>
      <w:r w:rsidRPr="00B618CC">
        <w:rPr>
          <w:bCs/>
          <w:color w:val="000000" w:themeColor="text1"/>
          <w:kern w:val="22"/>
          <w:szCs w:val="22"/>
          <w:lang w:val="fr-FR"/>
        </w:rPr>
        <w:t xml:space="preserve"> est convenu de faire figurer dans le prés</w:t>
      </w:r>
      <w:r w:rsidR="00E374DE" w:rsidRPr="00B618CC">
        <w:rPr>
          <w:bCs/>
          <w:color w:val="000000" w:themeColor="text1"/>
          <w:kern w:val="22"/>
          <w:szCs w:val="22"/>
          <w:lang w:val="fr-FR"/>
        </w:rPr>
        <w:t xml:space="preserve">ent rapport les observations de la </w:t>
      </w:r>
      <w:r w:rsidR="001D3E3E" w:rsidRPr="00B618CC">
        <w:rPr>
          <w:bCs/>
          <w:color w:val="000000" w:themeColor="text1"/>
          <w:kern w:val="22"/>
          <w:szCs w:val="22"/>
          <w:lang w:val="fr-FR"/>
        </w:rPr>
        <w:t>Présidente</w:t>
      </w:r>
      <w:r w:rsidRPr="00B618CC">
        <w:rPr>
          <w:bCs/>
          <w:color w:val="000000" w:themeColor="text1"/>
          <w:kern w:val="22"/>
          <w:szCs w:val="22"/>
          <w:lang w:val="fr-FR"/>
        </w:rPr>
        <w:t xml:space="preserve"> reconnaissant les frustration</w:t>
      </w:r>
      <w:r w:rsidR="00811E1D" w:rsidRPr="00B618CC">
        <w:rPr>
          <w:bCs/>
          <w:color w:val="000000" w:themeColor="text1"/>
          <w:kern w:val="22"/>
          <w:szCs w:val="22"/>
          <w:lang w:val="fr-FR"/>
        </w:rPr>
        <w:t>s</w:t>
      </w:r>
      <w:r w:rsidRPr="00B618CC">
        <w:rPr>
          <w:bCs/>
          <w:color w:val="000000" w:themeColor="text1"/>
          <w:kern w:val="22"/>
          <w:szCs w:val="22"/>
          <w:lang w:val="fr-FR"/>
        </w:rPr>
        <w:t xml:space="preserve"> des représentants quant au manque de temps disponible pour examiner le projet de modalités de modification des descriptions des </w:t>
      </w:r>
      <w:r w:rsidR="00B27DD3" w:rsidRPr="00B618CC">
        <w:rPr>
          <w:bCs/>
          <w:color w:val="000000" w:themeColor="text1"/>
          <w:kern w:val="22"/>
          <w:szCs w:val="22"/>
          <w:lang w:val="fr-FR"/>
        </w:rPr>
        <w:t xml:space="preserve">aires marines d’importance écologique ou biologique </w:t>
      </w:r>
      <w:r w:rsidRPr="00B618CC">
        <w:rPr>
          <w:bCs/>
          <w:color w:val="000000" w:themeColor="text1"/>
          <w:kern w:val="22"/>
          <w:szCs w:val="22"/>
          <w:lang w:val="fr-FR"/>
        </w:rPr>
        <w:t xml:space="preserve">et de description de nouvelles </w:t>
      </w:r>
      <w:r w:rsidR="002C3AFA" w:rsidRPr="00B618CC">
        <w:rPr>
          <w:bCs/>
          <w:color w:val="000000" w:themeColor="text1"/>
          <w:kern w:val="22"/>
          <w:szCs w:val="22"/>
          <w:lang w:val="fr-FR"/>
        </w:rPr>
        <w:t>aires</w:t>
      </w:r>
      <w:r w:rsidRPr="00B618CC">
        <w:rPr>
          <w:bCs/>
          <w:color w:val="000000" w:themeColor="text1"/>
          <w:kern w:val="22"/>
          <w:szCs w:val="22"/>
          <w:lang w:val="fr-FR"/>
        </w:rPr>
        <w:t>, ainsi que la nécessité d'allouer suffisamment de temps pour examiner le sujet à la seizième réunion de la Conférence des Parties, ainsi qu'aux réunions précédentes de ses organes subsidiaires</w:t>
      </w:r>
      <w:r w:rsidR="002C3AFA" w:rsidRPr="00B618CC">
        <w:rPr>
          <w:bCs/>
          <w:color w:val="000000" w:themeColor="text1"/>
          <w:kern w:val="22"/>
          <w:szCs w:val="22"/>
          <w:lang w:val="fr-FR"/>
        </w:rPr>
        <w:t>, afin de finaliser et d’adopter les modalités de modification des descriptions des aires marines d’importance écologique ou biologique et de description des nouvelles aires à la seizième réunion de la Conférence des Parties</w:t>
      </w:r>
      <w:r w:rsidRPr="00B618CC">
        <w:rPr>
          <w:bCs/>
          <w:color w:val="000000" w:themeColor="text1"/>
          <w:kern w:val="22"/>
          <w:szCs w:val="22"/>
          <w:lang w:val="fr-FR"/>
        </w:rPr>
        <w:t>.</w:t>
      </w:r>
    </w:p>
    <w:p w14:paraId="5235C2FA" w14:textId="0F746CC0" w:rsidR="00271087" w:rsidRPr="00B618CC" w:rsidRDefault="00271087" w:rsidP="00271087">
      <w:pPr>
        <w:pStyle w:val="Titre3"/>
        <w:shd w:val="clear" w:color="auto" w:fill="C2D69B" w:themeFill="accent3" w:themeFillTint="99"/>
        <w:rPr>
          <w:lang w:val="fr-FR"/>
        </w:rPr>
      </w:pPr>
      <w:r w:rsidRPr="00B618CC">
        <w:rPr>
          <w:lang w:val="fr-FR"/>
        </w:rPr>
        <w:lastRenderedPageBreak/>
        <w:t>COP-</w:t>
      </w:r>
      <w:r w:rsidR="00FA1B9D" w:rsidRPr="00B618CC">
        <w:rPr>
          <w:lang w:val="fr-FR"/>
        </w:rPr>
        <w:t>Point</w:t>
      </w:r>
      <w:r w:rsidRPr="00B618CC">
        <w:rPr>
          <w:lang w:val="fr-FR"/>
        </w:rPr>
        <w:t xml:space="preserve"> 20 B.</w:t>
      </w:r>
      <w:r w:rsidR="00316791" w:rsidRPr="00B618CC">
        <w:rPr>
          <w:lang w:val="fr-FR"/>
        </w:rPr>
        <w:t xml:space="preserve"> </w:t>
      </w:r>
      <w:r w:rsidR="00FA1B9D" w:rsidRPr="00B618CC">
        <w:rPr>
          <w:lang w:val="fr-FR"/>
        </w:rPr>
        <w:t>Conservation et utilisation durable de la biodiversité marine et côtière</w:t>
      </w:r>
    </w:p>
    <w:p w14:paraId="70808529" w14:textId="38FBD302" w:rsidR="00271087" w:rsidRPr="00B618CC" w:rsidRDefault="009D6D86" w:rsidP="00271087">
      <w:pPr>
        <w:numPr>
          <w:ilvl w:val="0"/>
          <w:numId w:val="21"/>
        </w:numPr>
        <w:tabs>
          <w:tab w:val="clear" w:pos="360"/>
        </w:tabs>
        <w:spacing w:after="120"/>
        <w:rPr>
          <w:bCs/>
          <w:kern w:val="22"/>
          <w:szCs w:val="22"/>
          <w:lang w:val="fr-FR"/>
        </w:rPr>
      </w:pPr>
      <w:r w:rsidRPr="00B618CC">
        <w:rPr>
          <w:color w:val="000000"/>
          <w:kern w:val="22"/>
          <w:lang w:val="fr-FR"/>
        </w:rPr>
        <w:t xml:space="preserve">Le </w:t>
      </w:r>
      <w:r w:rsidR="001D3E3E" w:rsidRPr="00B618CC">
        <w:rPr>
          <w:color w:val="000000"/>
          <w:kern w:val="22"/>
          <w:lang w:val="fr-FR"/>
        </w:rPr>
        <w:t>Groupe de travail</w:t>
      </w:r>
      <w:r w:rsidRPr="00B618CC">
        <w:rPr>
          <w:color w:val="000000"/>
          <w:kern w:val="22"/>
          <w:lang w:val="fr-FR"/>
        </w:rPr>
        <w:t xml:space="preserve"> II a examiné le point subsidiaire COP-20 </w:t>
      </w:r>
      <w:r w:rsidR="00B73182" w:rsidRPr="00B618CC">
        <w:rPr>
          <w:color w:val="000000"/>
          <w:kern w:val="22"/>
          <w:lang w:val="fr-FR"/>
        </w:rPr>
        <w:t xml:space="preserve">B </w:t>
      </w:r>
      <w:r w:rsidRPr="00B618CC">
        <w:rPr>
          <w:color w:val="000000"/>
          <w:kern w:val="22"/>
          <w:lang w:val="fr-FR"/>
        </w:rPr>
        <w:t xml:space="preserve">à sa première </w:t>
      </w:r>
      <w:r w:rsidR="00DB6ED7" w:rsidRPr="00B618CC">
        <w:rPr>
          <w:color w:val="000000"/>
          <w:kern w:val="22"/>
          <w:lang w:val="fr-FR"/>
        </w:rPr>
        <w:t>réun</w:t>
      </w:r>
      <w:r w:rsidR="00441D37" w:rsidRPr="00B618CC">
        <w:rPr>
          <w:color w:val="000000"/>
          <w:kern w:val="22"/>
          <w:lang w:val="fr-FR"/>
        </w:rPr>
        <w:t>ion</w:t>
      </w:r>
      <w:r w:rsidRPr="00B618CC">
        <w:rPr>
          <w:color w:val="000000"/>
          <w:kern w:val="22"/>
          <w:lang w:val="fr-FR"/>
        </w:rPr>
        <w:t xml:space="preserve">, le 7 décembre. Pour l'examen de ce point, le </w:t>
      </w:r>
      <w:r w:rsidR="001D3E3E" w:rsidRPr="00B618CC">
        <w:rPr>
          <w:color w:val="000000"/>
          <w:kern w:val="22"/>
          <w:lang w:val="fr-FR"/>
        </w:rPr>
        <w:t>Groupe de travail</w:t>
      </w:r>
      <w:r w:rsidRPr="00B618CC">
        <w:rPr>
          <w:color w:val="000000"/>
          <w:kern w:val="22"/>
          <w:lang w:val="fr-FR"/>
        </w:rPr>
        <w:t xml:space="preserve"> était saisi de la recommandation 23/9 de l'Organe subsidiaire </w:t>
      </w:r>
      <w:r w:rsidR="001B1B0A" w:rsidRPr="00B618CC">
        <w:rPr>
          <w:color w:val="000000"/>
          <w:kern w:val="22"/>
          <w:lang w:val="fr-FR"/>
        </w:rPr>
        <w:t xml:space="preserve">chargé de fournir des avis </w:t>
      </w:r>
      <w:r w:rsidRPr="00B618CC">
        <w:rPr>
          <w:color w:val="000000"/>
          <w:kern w:val="22"/>
          <w:lang w:val="fr-FR"/>
        </w:rPr>
        <w:t>scientifique</w:t>
      </w:r>
      <w:r w:rsidR="001B1B0A" w:rsidRPr="00B618CC">
        <w:rPr>
          <w:color w:val="000000"/>
          <w:kern w:val="22"/>
          <w:lang w:val="fr-FR"/>
        </w:rPr>
        <w:t>s</w:t>
      </w:r>
      <w:r w:rsidRPr="00B618CC">
        <w:rPr>
          <w:color w:val="000000"/>
          <w:kern w:val="22"/>
          <w:lang w:val="fr-FR"/>
        </w:rPr>
        <w:t>, technique</w:t>
      </w:r>
      <w:r w:rsidR="001B1B0A" w:rsidRPr="00B618CC">
        <w:rPr>
          <w:color w:val="000000"/>
          <w:kern w:val="22"/>
          <w:lang w:val="fr-FR"/>
        </w:rPr>
        <w:t>s</w:t>
      </w:r>
      <w:r w:rsidRPr="00B618CC">
        <w:rPr>
          <w:color w:val="000000"/>
          <w:kern w:val="22"/>
          <w:lang w:val="fr-FR"/>
        </w:rPr>
        <w:t xml:space="preserve"> et technologique</w:t>
      </w:r>
      <w:r w:rsidR="001B1B0A" w:rsidRPr="00B618CC">
        <w:rPr>
          <w:color w:val="000000"/>
          <w:kern w:val="22"/>
          <w:lang w:val="fr-FR"/>
        </w:rPr>
        <w:t>s</w:t>
      </w:r>
      <w:r w:rsidRPr="00B618CC">
        <w:rPr>
          <w:color w:val="000000"/>
          <w:kern w:val="22"/>
          <w:lang w:val="fr-FR"/>
        </w:rPr>
        <w:t xml:space="preserve">, figurant dans le rapport de l'Organe subsidiaire sur sa vingt-troisième réunion (CBD/SBSTTA/23/9). Il était également saisi, en tant que documents d'information, d'un rapport du forum de discussion en ligne sur la conservation et l'utilisation durable de la biodiversité marine et côtière en vue de la quinzième réunion de la Conférence des Parties (CBD/MCB/OM/2022/1/1) et des propositions soumises par les Parties et les observateurs sur la conservation et l'utilisation durable de la biodiversité marine et côtière au titre du point 6 de l'ordre du jour de la vingt-quatrième réunion de l'Organe subsidiaire </w:t>
      </w:r>
      <w:r w:rsidR="001B1B0A" w:rsidRPr="00B618CC">
        <w:rPr>
          <w:color w:val="000000"/>
          <w:kern w:val="22"/>
          <w:lang w:val="fr-FR"/>
        </w:rPr>
        <w:t xml:space="preserve">chargé de fournir des avis </w:t>
      </w:r>
      <w:r w:rsidRPr="00B618CC">
        <w:rPr>
          <w:color w:val="000000"/>
          <w:kern w:val="22"/>
          <w:lang w:val="fr-FR"/>
        </w:rPr>
        <w:t>scientifique</w:t>
      </w:r>
      <w:r w:rsidR="001B1B0A" w:rsidRPr="00B618CC">
        <w:rPr>
          <w:color w:val="000000"/>
          <w:kern w:val="22"/>
          <w:lang w:val="fr-FR"/>
        </w:rPr>
        <w:t>s</w:t>
      </w:r>
      <w:r w:rsidRPr="00B618CC">
        <w:rPr>
          <w:color w:val="000000"/>
          <w:kern w:val="22"/>
          <w:lang w:val="fr-FR"/>
        </w:rPr>
        <w:t>, technique</w:t>
      </w:r>
      <w:r w:rsidR="001B1B0A" w:rsidRPr="00B618CC">
        <w:rPr>
          <w:color w:val="000000"/>
          <w:kern w:val="22"/>
          <w:lang w:val="fr-FR"/>
        </w:rPr>
        <w:t>s</w:t>
      </w:r>
      <w:r w:rsidRPr="00B618CC">
        <w:rPr>
          <w:color w:val="000000"/>
          <w:kern w:val="22"/>
          <w:lang w:val="fr-FR"/>
        </w:rPr>
        <w:t xml:space="preserve"> et technologique</w:t>
      </w:r>
      <w:r w:rsidR="001B1B0A" w:rsidRPr="00B618CC">
        <w:rPr>
          <w:color w:val="000000"/>
          <w:kern w:val="22"/>
          <w:lang w:val="fr-FR"/>
        </w:rPr>
        <w:t>s</w:t>
      </w:r>
      <w:r w:rsidRPr="00B618CC">
        <w:rPr>
          <w:color w:val="000000"/>
          <w:kern w:val="22"/>
          <w:lang w:val="fr-FR"/>
        </w:rPr>
        <w:t xml:space="preserve"> (CBD/SBSTTA/24/INF/42).</w:t>
      </w:r>
    </w:p>
    <w:p w14:paraId="41D4B90F" w14:textId="77F32682" w:rsidR="00755C5D" w:rsidRPr="00B618CC" w:rsidRDefault="009D6D86" w:rsidP="0062130B">
      <w:pPr>
        <w:numPr>
          <w:ilvl w:val="0"/>
          <w:numId w:val="21"/>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a convenu que le groupe de contact établi au titre du sous-point COP-20 </w:t>
      </w:r>
      <w:r w:rsidR="00B73182" w:rsidRPr="00B618CC">
        <w:rPr>
          <w:szCs w:val="22"/>
          <w:lang w:val="fr-FR"/>
        </w:rPr>
        <w:t>A</w:t>
      </w:r>
      <w:r w:rsidRPr="00B618CC">
        <w:rPr>
          <w:szCs w:val="22"/>
          <w:lang w:val="fr-FR"/>
        </w:rPr>
        <w:t xml:space="preserve"> (ii) serait également mandaté pour traiter les questions non résolues au titre du sous-point COP-20 </w:t>
      </w:r>
      <w:r w:rsidR="00B73182" w:rsidRPr="00B618CC">
        <w:rPr>
          <w:szCs w:val="22"/>
          <w:lang w:val="fr-FR"/>
        </w:rPr>
        <w:t>B</w:t>
      </w:r>
      <w:r w:rsidRPr="00B618CC">
        <w:rPr>
          <w:szCs w:val="22"/>
          <w:lang w:val="fr-FR"/>
        </w:rPr>
        <w:t xml:space="preserve"> et préparer un projet de décision, sur la base des travaux de l'Organe subsidiaire et des résultats du forum en ligne.</w:t>
      </w:r>
    </w:p>
    <w:p w14:paraId="554A33BB" w14:textId="52E0B59B" w:rsidR="00EE2329" w:rsidRPr="00B618CC" w:rsidRDefault="009D6D86" w:rsidP="003E2BBC">
      <w:pPr>
        <w:numPr>
          <w:ilvl w:val="0"/>
          <w:numId w:val="21"/>
        </w:numPr>
        <w:tabs>
          <w:tab w:val="clear" w:pos="360"/>
        </w:tabs>
        <w:spacing w:after="120"/>
        <w:rPr>
          <w:szCs w:val="22"/>
          <w:lang w:val="fr-FR"/>
        </w:rPr>
      </w:pPr>
      <w:r w:rsidRPr="00B618CC">
        <w:rPr>
          <w:lang w:val="fr-FR"/>
        </w:rPr>
        <w:t xml:space="preserve">Lors de sa quatrième </w:t>
      </w:r>
      <w:r w:rsidR="00441D37" w:rsidRPr="00B618CC">
        <w:rPr>
          <w:lang w:val="fr-FR"/>
        </w:rPr>
        <w:t>réunion</w:t>
      </w:r>
      <w:r w:rsidRPr="00B618CC">
        <w:rPr>
          <w:lang w:val="fr-FR"/>
        </w:rPr>
        <w:t xml:space="preserve">, le 9 décembre, le </w:t>
      </w:r>
      <w:r w:rsidR="001D3E3E" w:rsidRPr="00B618CC">
        <w:rPr>
          <w:lang w:val="fr-FR"/>
        </w:rPr>
        <w:t>Groupe de travail</w:t>
      </w:r>
      <w:r w:rsidRPr="00B618CC">
        <w:rPr>
          <w:lang w:val="fr-FR"/>
        </w:rPr>
        <w:t xml:space="preserve"> a </w:t>
      </w:r>
      <w:r w:rsidR="00603083" w:rsidRPr="00B618CC">
        <w:rPr>
          <w:lang w:val="fr-FR"/>
        </w:rPr>
        <w:t>témoigné d’</w:t>
      </w:r>
      <w:r w:rsidRPr="00B618CC">
        <w:rPr>
          <w:lang w:val="fr-FR"/>
        </w:rPr>
        <w:t>un rapport intérimaire sur les travaux du groupe de contact.</w:t>
      </w:r>
    </w:p>
    <w:p w14:paraId="675DE378" w14:textId="57D86615" w:rsidR="0056370B" w:rsidRPr="00B618CC" w:rsidRDefault="009D6D86" w:rsidP="0062130B">
      <w:pPr>
        <w:numPr>
          <w:ilvl w:val="0"/>
          <w:numId w:val="21"/>
        </w:numPr>
        <w:tabs>
          <w:tab w:val="clear" w:pos="360"/>
        </w:tabs>
        <w:spacing w:after="120"/>
        <w:rPr>
          <w:szCs w:val="22"/>
          <w:lang w:val="fr-FR"/>
        </w:rPr>
      </w:pPr>
      <w:r w:rsidRPr="00B618CC">
        <w:rPr>
          <w:lang w:val="fr-FR"/>
        </w:rPr>
        <w:t xml:space="preserve">Lors de sa sixième </w:t>
      </w:r>
      <w:r w:rsidR="00441D37" w:rsidRPr="00B618CC">
        <w:rPr>
          <w:lang w:val="fr-FR"/>
        </w:rPr>
        <w:t>réunion</w:t>
      </w:r>
      <w:r w:rsidRPr="00B618CC">
        <w:rPr>
          <w:lang w:val="fr-FR"/>
        </w:rPr>
        <w:t xml:space="preserve">, le 10 décembre, le </w:t>
      </w:r>
      <w:r w:rsidR="001D3E3E" w:rsidRPr="00B618CC">
        <w:rPr>
          <w:lang w:val="fr-FR"/>
        </w:rPr>
        <w:t>Groupe de travail</w:t>
      </w:r>
      <w:r w:rsidRPr="00B618CC">
        <w:rPr>
          <w:lang w:val="fr-FR"/>
        </w:rPr>
        <w:t xml:space="preserve"> a </w:t>
      </w:r>
      <w:r w:rsidR="00603083" w:rsidRPr="00B618CC">
        <w:rPr>
          <w:lang w:val="fr-FR"/>
        </w:rPr>
        <w:t>témoigne d’</w:t>
      </w:r>
      <w:r w:rsidRPr="00B618CC">
        <w:rPr>
          <w:lang w:val="fr-FR"/>
        </w:rPr>
        <w:t>un nouveau rapport intermédiaire sur les travaux du groupe de contact.</w:t>
      </w:r>
    </w:p>
    <w:p w14:paraId="7F2977B7" w14:textId="2A45B4FE" w:rsidR="0062130B" w:rsidRPr="00B618CC" w:rsidRDefault="00441D37" w:rsidP="0062130B">
      <w:pPr>
        <w:numPr>
          <w:ilvl w:val="0"/>
          <w:numId w:val="21"/>
        </w:numPr>
        <w:tabs>
          <w:tab w:val="clear" w:pos="360"/>
        </w:tabs>
        <w:spacing w:after="120"/>
        <w:rPr>
          <w:color w:val="000000" w:themeColor="text1"/>
          <w:szCs w:val="22"/>
          <w:lang w:val="fr-FR"/>
        </w:rPr>
      </w:pPr>
      <w:r w:rsidRPr="00B618CC">
        <w:rPr>
          <w:color w:val="000000" w:themeColor="text1"/>
          <w:szCs w:val="22"/>
          <w:lang w:val="fr-FR"/>
        </w:rPr>
        <w:t xml:space="preserve">À sa septième réunion, le 13 décembre, après un rapport des coprésidents du groupe de contact, le </w:t>
      </w:r>
      <w:r w:rsidR="001D3E3E" w:rsidRPr="00B618CC">
        <w:rPr>
          <w:color w:val="000000" w:themeColor="text1"/>
          <w:szCs w:val="22"/>
          <w:lang w:val="fr-FR"/>
        </w:rPr>
        <w:t>Groupe de travail</w:t>
      </w:r>
      <w:r w:rsidRPr="00B618CC">
        <w:rPr>
          <w:color w:val="000000" w:themeColor="text1"/>
          <w:szCs w:val="22"/>
          <w:lang w:val="fr-FR"/>
        </w:rPr>
        <w:t xml:space="preserve"> a examiné un projet de décision soumis par </w:t>
      </w:r>
      <w:r w:rsidR="00E374DE" w:rsidRPr="00B618CC">
        <w:rPr>
          <w:color w:val="000000" w:themeColor="text1"/>
          <w:szCs w:val="22"/>
          <w:lang w:val="fr-FR"/>
        </w:rPr>
        <w:t xml:space="preserve">la </w:t>
      </w:r>
      <w:r w:rsidR="001D3E3E" w:rsidRPr="00B618CC">
        <w:rPr>
          <w:color w:val="000000" w:themeColor="text1"/>
          <w:szCs w:val="22"/>
          <w:lang w:val="fr-FR"/>
        </w:rPr>
        <w:t>Présidente</w:t>
      </w:r>
      <w:r w:rsidRPr="00B618CC">
        <w:rPr>
          <w:color w:val="000000" w:themeColor="text1"/>
          <w:szCs w:val="22"/>
          <w:lang w:val="fr-FR"/>
        </w:rPr>
        <w:t>.</w:t>
      </w:r>
    </w:p>
    <w:p w14:paraId="048CD024" w14:textId="66F45589" w:rsidR="00441D37" w:rsidRPr="00B618CC" w:rsidRDefault="00441D37" w:rsidP="0062130B">
      <w:pPr>
        <w:numPr>
          <w:ilvl w:val="0"/>
          <w:numId w:val="21"/>
        </w:numPr>
        <w:tabs>
          <w:tab w:val="clear" w:pos="360"/>
        </w:tabs>
        <w:spacing w:after="120"/>
        <w:rPr>
          <w:color w:val="000000" w:themeColor="text1"/>
          <w:szCs w:val="22"/>
          <w:lang w:val="fr-FR"/>
        </w:rPr>
      </w:pPr>
      <w:r w:rsidRPr="00B618CC">
        <w:rPr>
          <w:color w:val="000000" w:themeColor="text1"/>
          <w:szCs w:val="22"/>
          <w:lang w:val="fr-FR"/>
        </w:rPr>
        <w:t xml:space="preserve">Des déclarations ont été faites par les représentants des pays suivants : Afrique du Sud, Australie, Brésil, Canada, Colombie, Égypte, Équateur, Islande, Japon, Mexique, Philippines, Royaume-Uni et Union européenne </w:t>
      </w:r>
      <w:r w:rsidR="00157684" w:rsidRPr="00B618CC">
        <w:rPr>
          <w:bCs/>
          <w:color w:val="000000" w:themeColor="text1"/>
          <w:kern w:val="22"/>
          <w:szCs w:val="22"/>
          <w:lang w:val="fr-FR"/>
        </w:rPr>
        <w:t>et ses 27 États membres</w:t>
      </w:r>
      <w:r w:rsidRPr="00B618CC">
        <w:rPr>
          <w:color w:val="000000" w:themeColor="text1"/>
          <w:szCs w:val="22"/>
          <w:lang w:val="fr-FR"/>
        </w:rPr>
        <w:t>.</w:t>
      </w:r>
    </w:p>
    <w:p w14:paraId="2FF27C55" w14:textId="6DC2CDD7" w:rsidR="00441D37" w:rsidRPr="00B618CC" w:rsidRDefault="00441D37" w:rsidP="0062130B">
      <w:pPr>
        <w:numPr>
          <w:ilvl w:val="0"/>
          <w:numId w:val="21"/>
        </w:numPr>
        <w:tabs>
          <w:tab w:val="clear" w:pos="360"/>
        </w:tabs>
        <w:spacing w:after="120"/>
        <w:rPr>
          <w:color w:val="000000" w:themeColor="text1"/>
          <w:szCs w:val="22"/>
          <w:lang w:val="fr-FR"/>
        </w:rPr>
      </w:pPr>
      <w:r w:rsidRPr="00B618CC">
        <w:rPr>
          <w:color w:val="000000" w:themeColor="text1"/>
          <w:szCs w:val="22"/>
          <w:lang w:val="fr-FR"/>
        </w:rPr>
        <w:t xml:space="preserve">À sa huitième réunion, le 13 décembre, le </w:t>
      </w:r>
      <w:r w:rsidR="001D3E3E" w:rsidRPr="00B618CC">
        <w:rPr>
          <w:color w:val="000000" w:themeColor="text1"/>
          <w:szCs w:val="22"/>
          <w:lang w:val="fr-FR"/>
        </w:rPr>
        <w:t>Groupe de travail</w:t>
      </w:r>
      <w:r w:rsidRPr="00B618CC">
        <w:rPr>
          <w:color w:val="000000" w:themeColor="text1"/>
          <w:szCs w:val="22"/>
          <w:lang w:val="fr-FR"/>
        </w:rPr>
        <w:t xml:space="preserve"> a poursuivi l'examen du projet de décision et l'a approuvé, tel que modifié oralement, pour transmission à la plénière en tant que projet de décision CBD/COP/15/L.15.</w:t>
      </w:r>
      <w:r w:rsidR="00DB45EA">
        <w:rPr>
          <w:color w:val="000000" w:themeColor="text1"/>
          <w:szCs w:val="22"/>
          <w:lang w:val="fr-FR"/>
        </w:rPr>
        <w:t xml:space="preserve"> </w:t>
      </w:r>
    </w:p>
    <w:p w14:paraId="14BFAC36" w14:textId="2162B81F" w:rsidR="003B3970" w:rsidRPr="00B618CC" w:rsidRDefault="003B3970" w:rsidP="003B3970">
      <w:pPr>
        <w:keepNext/>
        <w:shd w:val="clear" w:color="auto" w:fill="C2D69B" w:themeFill="accent3" w:themeFillTint="99"/>
        <w:spacing w:before="240" w:after="140"/>
        <w:ind w:left="720" w:hanging="720"/>
        <w:jc w:val="center"/>
        <w:outlineLvl w:val="1"/>
        <w:rPr>
          <w:szCs w:val="22"/>
          <w:lang w:val="fr-FR"/>
        </w:rPr>
      </w:pPr>
      <w:r w:rsidRPr="00B618CC">
        <w:rPr>
          <w:b/>
          <w:bCs/>
          <w:szCs w:val="22"/>
          <w:lang w:val="fr-FR"/>
        </w:rPr>
        <w:t>COP</w:t>
      </w:r>
      <w:r w:rsidR="00FA1B9D" w:rsidRPr="00B618CC">
        <w:rPr>
          <w:b/>
          <w:bCs/>
          <w:szCs w:val="22"/>
          <w:lang w:val="fr-FR"/>
        </w:rPr>
        <w:t xml:space="preserve">-Point </w:t>
      </w:r>
      <w:r w:rsidRPr="00B618CC">
        <w:rPr>
          <w:b/>
          <w:bCs/>
          <w:szCs w:val="22"/>
          <w:lang w:val="fr-FR"/>
        </w:rPr>
        <w:t>21.</w:t>
      </w:r>
      <w:r w:rsidRPr="00B618CC">
        <w:rPr>
          <w:b/>
          <w:bCs/>
          <w:szCs w:val="22"/>
          <w:lang w:val="fr-FR"/>
        </w:rPr>
        <w:tab/>
      </w:r>
      <w:r w:rsidR="00FA1B9D" w:rsidRPr="00B618CC">
        <w:rPr>
          <w:b/>
          <w:bCs/>
          <w:lang w:val="fr-FR"/>
        </w:rPr>
        <w:t>Espèces exotiques envahissantes</w:t>
      </w:r>
    </w:p>
    <w:p w14:paraId="12477CA8" w14:textId="7792C307" w:rsidR="00C24770" w:rsidRPr="00B618CC" w:rsidRDefault="009D6D86" w:rsidP="00C24770">
      <w:pPr>
        <w:numPr>
          <w:ilvl w:val="0"/>
          <w:numId w:val="20"/>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II a examiné le point COP-21 à sa deuxième </w:t>
      </w:r>
      <w:r w:rsidR="00441D37" w:rsidRPr="00B618CC">
        <w:rPr>
          <w:szCs w:val="22"/>
          <w:lang w:val="fr-FR"/>
        </w:rPr>
        <w:t>réunion</w:t>
      </w:r>
      <w:r w:rsidRPr="00B618CC">
        <w:rPr>
          <w:szCs w:val="22"/>
          <w:lang w:val="fr-FR"/>
        </w:rPr>
        <w:t xml:space="preserve">, le 8 décembre. Pour examiner ce point, le </w:t>
      </w:r>
      <w:r w:rsidR="001D3E3E" w:rsidRPr="00B618CC">
        <w:rPr>
          <w:szCs w:val="22"/>
          <w:lang w:val="fr-FR"/>
        </w:rPr>
        <w:t>Groupe de travail</w:t>
      </w:r>
      <w:r w:rsidRPr="00B618CC">
        <w:rPr>
          <w:szCs w:val="22"/>
          <w:lang w:val="fr-FR"/>
        </w:rPr>
        <w:t xml:space="preserve"> était saisi d'un projet de décision, fondé sur la recommandation 24/8 de l'Organe subsidiaire chargé de fournir des avis scientifiques, techniques et technologiques et figurant dans la compilation des projets de décision (CBD/COP/15/2).</w:t>
      </w:r>
    </w:p>
    <w:p w14:paraId="5B85FF3D" w14:textId="3C2FDFBA" w:rsidR="00C24770" w:rsidRPr="00B618CC" w:rsidRDefault="00382911" w:rsidP="00C24770">
      <w:pPr>
        <w:numPr>
          <w:ilvl w:val="0"/>
          <w:numId w:val="20"/>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a convenu de créer un groupe ouvert de points focaux proche </w:t>
      </w:r>
      <w:r w:rsidR="00E374DE" w:rsidRPr="00B618CC">
        <w:rPr>
          <w:szCs w:val="22"/>
          <w:lang w:val="fr-FR"/>
        </w:rPr>
        <w:t xml:space="preserve">de la </w:t>
      </w:r>
      <w:r w:rsidR="001D3E3E" w:rsidRPr="00B618CC">
        <w:rPr>
          <w:szCs w:val="22"/>
          <w:lang w:val="fr-FR"/>
        </w:rPr>
        <w:t>Présidente</w:t>
      </w:r>
      <w:r w:rsidR="009D6D86" w:rsidRPr="00B618CC">
        <w:rPr>
          <w:szCs w:val="22"/>
          <w:lang w:val="fr-FR"/>
        </w:rPr>
        <w:t xml:space="preserve">, facilité par Senka Barudanovic (Bosnie-Herzégovine) et Azalia binti Mohamed (Malaisie), pour discuter </w:t>
      </w:r>
      <w:r w:rsidR="001B1B0A" w:rsidRPr="00B618CC">
        <w:rPr>
          <w:szCs w:val="22"/>
          <w:lang w:val="fr-FR"/>
        </w:rPr>
        <w:t>davantage du sujet.</w:t>
      </w:r>
    </w:p>
    <w:p w14:paraId="3E9DA891" w14:textId="520F12B3" w:rsidR="00C24770" w:rsidRPr="00B618CC" w:rsidRDefault="00441D37" w:rsidP="00C24770">
      <w:pPr>
        <w:numPr>
          <w:ilvl w:val="0"/>
          <w:numId w:val="20"/>
        </w:numPr>
        <w:tabs>
          <w:tab w:val="clear" w:pos="360"/>
        </w:tabs>
        <w:spacing w:after="120"/>
        <w:rPr>
          <w:szCs w:val="22"/>
          <w:lang w:val="fr-FR"/>
        </w:rPr>
      </w:pPr>
      <w:r w:rsidRPr="00B618CC">
        <w:rPr>
          <w:szCs w:val="22"/>
          <w:lang w:val="fr-FR"/>
        </w:rPr>
        <w:t xml:space="preserve">À sa septième </w:t>
      </w:r>
      <w:r w:rsidR="005B560A" w:rsidRPr="00B618CC">
        <w:rPr>
          <w:szCs w:val="22"/>
          <w:lang w:val="fr-FR"/>
        </w:rPr>
        <w:t>réunion</w:t>
      </w:r>
      <w:r w:rsidRPr="00B618CC">
        <w:rPr>
          <w:szCs w:val="22"/>
          <w:lang w:val="fr-FR"/>
        </w:rPr>
        <w:t xml:space="preserve">, le 13 décembre, le </w:t>
      </w:r>
      <w:r w:rsidR="001D3E3E" w:rsidRPr="00B618CC">
        <w:rPr>
          <w:szCs w:val="22"/>
          <w:lang w:val="fr-FR"/>
        </w:rPr>
        <w:t>Groupe de travail</w:t>
      </w:r>
      <w:r w:rsidRPr="00B618CC">
        <w:rPr>
          <w:szCs w:val="22"/>
          <w:lang w:val="fr-FR"/>
        </w:rPr>
        <w:t xml:space="preserve"> a entendu un rapport des co</w:t>
      </w:r>
      <w:r w:rsidR="005B560A" w:rsidRPr="00B618CC">
        <w:rPr>
          <w:szCs w:val="22"/>
          <w:lang w:val="fr-FR"/>
        </w:rPr>
        <w:t>-</w:t>
      </w:r>
      <w:r w:rsidRPr="00B618CC">
        <w:rPr>
          <w:szCs w:val="22"/>
          <w:lang w:val="fr-FR"/>
        </w:rPr>
        <w:t xml:space="preserve">facilitateurs du </w:t>
      </w:r>
      <w:r w:rsidR="005B560A" w:rsidRPr="00B618CC">
        <w:rPr>
          <w:szCs w:val="22"/>
          <w:lang w:val="fr-FR"/>
        </w:rPr>
        <w:t xml:space="preserve">groupe de </w:t>
      </w:r>
      <w:r w:rsidR="002A38CD" w:rsidRPr="00B618CC">
        <w:rPr>
          <w:szCs w:val="22"/>
          <w:lang w:val="fr-FR"/>
        </w:rPr>
        <w:t>points focaux</w:t>
      </w:r>
      <w:r w:rsidR="005B560A" w:rsidRPr="00B618CC">
        <w:rPr>
          <w:szCs w:val="22"/>
          <w:lang w:val="fr-FR"/>
        </w:rPr>
        <w:t xml:space="preserve"> proche</w:t>
      </w:r>
      <w:r w:rsidR="002A38CD" w:rsidRPr="00B618CC">
        <w:rPr>
          <w:szCs w:val="22"/>
          <w:lang w:val="fr-FR"/>
        </w:rPr>
        <w:t xml:space="preserve"> </w:t>
      </w:r>
      <w:r w:rsidR="00E374DE" w:rsidRPr="00B618CC">
        <w:rPr>
          <w:szCs w:val="22"/>
          <w:lang w:val="fr-FR"/>
        </w:rPr>
        <w:t xml:space="preserve">de la </w:t>
      </w:r>
      <w:r w:rsidR="002B42E7">
        <w:rPr>
          <w:szCs w:val="22"/>
          <w:lang w:val="fr-FR"/>
        </w:rPr>
        <w:t>P</w:t>
      </w:r>
      <w:r w:rsidR="002B42E7" w:rsidRPr="00B618CC">
        <w:rPr>
          <w:szCs w:val="22"/>
          <w:lang w:val="fr-FR"/>
        </w:rPr>
        <w:t>résidente</w:t>
      </w:r>
      <w:r w:rsidRPr="00B618CC">
        <w:rPr>
          <w:szCs w:val="22"/>
          <w:lang w:val="fr-FR"/>
        </w:rPr>
        <w:t xml:space="preserve">, à la suite de quoi il a examiné un projet de décision révisé soumis par </w:t>
      </w:r>
      <w:r w:rsidR="00E374DE" w:rsidRPr="00B618CC">
        <w:rPr>
          <w:szCs w:val="22"/>
          <w:lang w:val="fr-FR"/>
        </w:rPr>
        <w:t xml:space="preserve">la </w:t>
      </w:r>
      <w:r w:rsidR="001D3E3E" w:rsidRPr="00B618CC">
        <w:rPr>
          <w:szCs w:val="22"/>
          <w:lang w:val="fr-FR"/>
        </w:rPr>
        <w:t>Présidente</w:t>
      </w:r>
      <w:r w:rsidRPr="00B618CC">
        <w:rPr>
          <w:szCs w:val="22"/>
          <w:lang w:val="fr-FR"/>
        </w:rPr>
        <w:t xml:space="preserve"> et l'a approuvé, tel qu'il a été modifié oralement, pour transmission à la plénière en tant que projet de décision CBD/COP/15/L.12.</w:t>
      </w:r>
    </w:p>
    <w:p w14:paraId="2D6F6F4D" w14:textId="6785944F" w:rsidR="003B3970" w:rsidRPr="00B618CC" w:rsidRDefault="003B3970" w:rsidP="003B3970">
      <w:pPr>
        <w:keepNext/>
        <w:shd w:val="clear" w:color="auto" w:fill="C2D69B" w:themeFill="accent3" w:themeFillTint="99"/>
        <w:spacing w:before="240" w:after="140"/>
        <w:ind w:left="720" w:hanging="720"/>
        <w:jc w:val="center"/>
        <w:outlineLvl w:val="1"/>
        <w:rPr>
          <w:szCs w:val="22"/>
          <w:lang w:val="fr-FR"/>
        </w:rPr>
      </w:pPr>
      <w:r w:rsidRPr="00B618CC">
        <w:rPr>
          <w:b/>
          <w:bCs/>
          <w:szCs w:val="22"/>
          <w:lang w:val="fr-FR"/>
        </w:rPr>
        <w:t>COP-</w:t>
      </w:r>
      <w:r w:rsidR="00FA1B9D" w:rsidRPr="00B618CC">
        <w:rPr>
          <w:b/>
          <w:bCs/>
          <w:szCs w:val="22"/>
          <w:lang w:val="fr-FR"/>
        </w:rPr>
        <w:t xml:space="preserve">Point </w:t>
      </w:r>
      <w:r w:rsidRPr="00B618CC">
        <w:rPr>
          <w:b/>
          <w:bCs/>
          <w:szCs w:val="22"/>
          <w:lang w:val="fr-FR"/>
        </w:rPr>
        <w:t>22.</w:t>
      </w:r>
      <w:r w:rsidRPr="00B618CC">
        <w:rPr>
          <w:b/>
          <w:bCs/>
          <w:szCs w:val="22"/>
          <w:lang w:val="fr-FR"/>
        </w:rPr>
        <w:tab/>
      </w:r>
      <w:r w:rsidR="00FA1B9D" w:rsidRPr="00B618CC">
        <w:rPr>
          <w:b/>
          <w:bCs/>
          <w:lang w:val="fr-FR"/>
        </w:rPr>
        <w:t>Gestion durable de la faune sauvage</w:t>
      </w:r>
    </w:p>
    <w:p w14:paraId="44AEDB4E" w14:textId="09263026" w:rsidR="00C24770" w:rsidRPr="00B618CC" w:rsidRDefault="00586175" w:rsidP="00C24770">
      <w:pPr>
        <w:numPr>
          <w:ilvl w:val="0"/>
          <w:numId w:val="21"/>
        </w:numPr>
        <w:tabs>
          <w:tab w:val="clear" w:pos="360"/>
        </w:tabs>
        <w:spacing w:after="120"/>
        <w:rPr>
          <w:szCs w:val="22"/>
          <w:lang w:val="fr-FR"/>
        </w:rPr>
      </w:pPr>
      <w:bookmarkStart w:id="3" w:name="_Hlk121558804"/>
      <w:r w:rsidRPr="00B618CC">
        <w:rPr>
          <w:szCs w:val="22"/>
          <w:lang w:val="fr-FR"/>
        </w:rPr>
        <w:t xml:space="preserve">Le </w:t>
      </w:r>
      <w:r w:rsidR="001D3E3E" w:rsidRPr="00B618CC">
        <w:rPr>
          <w:szCs w:val="22"/>
          <w:lang w:val="fr-FR"/>
        </w:rPr>
        <w:t>Groupe de travail</w:t>
      </w:r>
      <w:r w:rsidRPr="00B618CC">
        <w:rPr>
          <w:szCs w:val="22"/>
          <w:lang w:val="fr-FR"/>
        </w:rPr>
        <w:t xml:space="preserve"> II a examiné le point COP-22 à sa deuxième </w:t>
      </w:r>
      <w:r w:rsidR="00441D37" w:rsidRPr="00B618CC">
        <w:rPr>
          <w:szCs w:val="22"/>
          <w:lang w:val="fr-FR"/>
        </w:rPr>
        <w:t>réunion</w:t>
      </w:r>
      <w:r w:rsidRPr="00B618CC">
        <w:rPr>
          <w:szCs w:val="22"/>
          <w:lang w:val="fr-FR"/>
        </w:rPr>
        <w:t xml:space="preserve">, le 8 décembre. Pour l'examen de ce point, le </w:t>
      </w:r>
      <w:r w:rsidR="001D3E3E" w:rsidRPr="00B618CC">
        <w:rPr>
          <w:szCs w:val="22"/>
          <w:lang w:val="fr-FR"/>
        </w:rPr>
        <w:t>Groupe de travail</w:t>
      </w:r>
      <w:r w:rsidRPr="00B618CC">
        <w:rPr>
          <w:szCs w:val="22"/>
          <w:lang w:val="fr-FR"/>
        </w:rPr>
        <w:t xml:space="preserve"> était saisi d'un projet de décision, fondé sur la recommandation 23/3 de l'Organe subsidiaire chargé de fournir des avis scientifiques, techniques et technologiques (SBSTTA), figurant dans la compilation des projets de décision (CBD/COP/15/2).</w:t>
      </w:r>
    </w:p>
    <w:p w14:paraId="03200D57" w14:textId="5E2CC5F0" w:rsidR="00C24770" w:rsidRPr="00B618CC" w:rsidRDefault="00586175" w:rsidP="00C24770">
      <w:pPr>
        <w:numPr>
          <w:ilvl w:val="0"/>
          <w:numId w:val="21"/>
        </w:numPr>
        <w:tabs>
          <w:tab w:val="clear" w:pos="360"/>
        </w:tabs>
        <w:spacing w:after="120"/>
        <w:rPr>
          <w:szCs w:val="22"/>
          <w:lang w:val="fr-FR"/>
        </w:rPr>
      </w:pPr>
      <w:r w:rsidRPr="00B618CC">
        <w:rPr>
          <w:szCs w:val="22"/>
          <w:lang w:val="fr-FR"/>
        </w:rPr>
        <w:lastRenderedPageBreak/>
        <w:t xml:space="preserve">Le </w:t>
      </w:r>
      <w:r w:rsidR="001D3E3E" w:rsidRPr="00B618CC">
        <w:rPr>
          <w:szCs w:val="22"/>
          <w:lang w:val="fr-FR"/>
        </w:rPr>
        <w:t>Groupe de travail</w:t>
      </w:r>
      <w:r w:rsidRPr="00B618CC">
        <w:rPr>
          <w:szCs w:val="22"/>
          <w:lang w:val="fr-FR"/>
        </w:rPr>
        <w:t xml:space="preserve"> a convenu </w:t>
      </w:r>
      <w:r w:rsidR="00AF4ECA" w:rsidRPr="00B618CC">
        <w:rPr>
          <w:szCs w:val="22"/>
          <w:lang w:val="fr-FR"/>
        </w:rPr>
        <w:t xml:space="preserve">que </w:t>
      </w:r>
      <w:r w:rsidR="00E374DE" w:rsidRPr="00B618CC">
        <w:rPr>
          <w:szCs w:val="22"/>
          <w:lang w:val="fr-FR"/>
        </w:rPr>
        <w:t xml:space="preserve">la </w:t>
      </w:r>
      <w:r w:rsidR="001D3E3E" w:rsidRPr="00B618CC">
        <w:rPr>
          <w:szCs w:val="22"/>
          <w:lang w:val="fr-FR"/>
        </w:rPr>
        <w:t>Présidente</w:t>
      </w:r>
      <w:r w:rsidRPr="00B618CC">
        <w:rPr>
          <w:szCs w:val="22"/>
          <w:lang w:val="fr-FR"/>
        </w:rPr>
        <w:t xml:space="preserve"> soumettrait le projet de décision comme document de séance pour examen.</w:t>
      </w:r>
    </w:p>
    <w:p w14:paraId="3E66BE71" w14:textId="344219E6" w:rsidR="00F535F2" w:rsidRPr="00B618CC" w:rsidRDefault="00586175" w:rsidP="003E2BBC">
      <w:pPr>
        <w:numPr>
          <w:ilvl w:val="0"/>
          <w:numId w:val="21"/>
        </w:numPr>
        <w:tabs>
          <w:tab w:val="clear" w:pos="360"/>
        </w:tabs>
        <w:spacing w:after="120"/>
        <w:rPr>
          <w:szCs w:val="22"/>
          <w:lang w:val="fr-FR"/>
        </w:rPr>
      </w:pPr>
      <w:r w:rsidRPr="00B618CC">
        <w:rPr>
          <w:rFonts w:eastAsia="Batang"/>
          <w:lang w:val="fr-FR"/>
        </w:rPr>
        <w:t xml:space="preserve">À sa quatrième </w:t>
      </w:r>
      <w:r w:rsidR="00441D37" w:rsidRPr="00B618CC">
        <w:rPr>
          <w:rFonts w:eastAsia="Batang"/>
          <w:lang w:val="fr-FR"/>
        </w:rPr>
        <w:t>réunion</w:t>
      </w:r>
      <w:r w:rsidRPr="00B618CC">
        <w:rPr>
          <w:rFonts w:eastAsia="Batang"/>
          <w:lang w:val="fr-FR"/>
        </w:rPr>
        <w:t xml:space="preserve">, le 9 décembre, le </w:t>
      </w:r>
      <w:r w:rsidR="001D3E3E" w:rsidRPr="00B618CC">
        <w:rPr>
          <w:rFonts w:eastAsia="Batang"/>
          <w:lang w:val="fr-FR"/>
        </w:rPr>
        <w:t>Groupe de travail</w:t>
      </w:r>
      <w:r w:rsidRPr="00B618CC">
        <w:rPr>
          <w:rFonts w:eastAsia="Batang"/>
          <w:lang w:val="fr-FR"/>
        </w:rPr>
        <w:t xml:space="preserve"> a examiné le projet de décision tel que soumis par </w:t>
      </w:r>
      <w:r w:rsidR="00E374DE" w:rsidRPr="00B618CC">
        <w:rPr>
          <w:rFonts w:eastAsia="Batang"/>
          <w:lang w:val="fr-FR"/>
        </w:rPr>
        <w:t xml:space="preserve">la </w:t>
      </w:r>
      <w:r w:rsidR="001D3E3E" w:rsidRPr="00B618CC">
        <w:rPr>
          <w:rFonts w:eastAsia="Batang"/>
          <w:lang w:val="fr-FR"/>
        </w:rPr>
        <w:t>Présidente</w:t>
      </w:r>
      <w:r w:rsidRPr="00B618CC">
        <w:rPr>
          <w:rFonts w:eastAsia="Batang"/>
          <w:lang w:val="fr-FR"/>
        </w:rPr>
        <w:t xml:space="preserve"> et l'a approuvé, tel que modifié oralement, pour transmission à la plénière en tant que projet de décision CBD/COP/15/L.5.</w:t>
      </w:r>
    </w:p>
    <w:bookmarkEnd w:id="3"/>
    <w:p w14:paraId="6B055E01" w14:textId="6F2337FF" w:rsidR="000E7253" w:rsidRPr="00B618CC" w:rsidRDefault="000E7253" w:rsidP="000E7253">
      <w:pPr>
        <w:keepNext/>
        <w:shd w:val="clear" w:color="auto" w:fill="C2D69B" w:themeFill="accent3" w:themeFillTint="99"/>
        <w:spacing w:before="240" w:after="140"/>
        <w:ind w:left="720" w:hanging="720"/>
        <w:jc w:val="center"/>
        <w:outlineLvl w:val="1"/>
        <w:rPr>
          <w:szCs w:val="22"/>
          <w:lang w:val="fr-FR"/>
        </w:rPr>
      </w:pPr>
      <w:r w:rsidRPr="00B618CC">
        <w:rPr>
          <w:b/>
          <w:bCs/>
          <w:szCs w:val="22"/>
          <w:lang w:val="fr-FR"/>
        </w:rPr>
        <w:t>COP-</w:t>
      </w:r>
      <w:r w:rsidR="00FA1B9D" w:rsidRPr="00B618CC">
        <w:rPr>
          <w:b/>
          <w:bCs/>
          <w:szCs w:val="22"/>
          <w:lang w:val="fr-FR"/>
        </w:rPr>
        <w:t>Point</w:t>
      </w:r>
      <w:r w:rsidRPr="00B618CC">
        <w:rPr>
          <w:b/>
          <w:bCs/>
          <w:szCs w:val="22"/>
          <w:lang w:val="fr-FR"/>
        </w:rPr>
        <w:t xml:space="preserve"> 23.</w:t>
      </w:r>
      <w:r w:rsidRPr="00B618CC">
        <w:rPr>
          <w:b/>
          <w:bCs/>
          <w:szCs w:val="22"/>
          <w:lang w:val="fr-FR"/>
        </w:rPr>
        <w:tab/>
      </w:r>
      <w:r w:rsidR="00FA1B9D" w:rsidRPr="00B618CC">
        <w:rPr>
          <w:b/>
          <w:bCs/>
          <w:lang w:val="fr-FR"/>
        </w:rPr>
        <w:t>Biodiversité et changement climatique</w:t>
      </w:r>
    </w:p>
    <w:p w14:paraId="74A86C6B" w14:textId="460E77A1" w:rsidR="00C24770" w:rsidRPr="00B618CC" w:rsidRDefault="00586175" w:rsidP="00C24770">
      <w:pPr>
        <w:numPr>
          <w:ilvl w:val="0"/>
          <w:numId w:val="21"/>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II a examiné le point COP-23 à sa deuxième </w:t>
      </w:r>
      <w:r w:rsidR="00FF21EE" w:rsidRPr="00B618CC">
        <w:rPr>
          <w:szCs w:val="22"/>
          <w:lang w:val="fr-FR"/>
        </w:rPr>
        <w:t>réunion</w:t>
      </w:r>
      <w:r w:rsidRPr="00B618CC">
        <w:rPr>
          <w:szCs w:val="22"/>
          <w:lang w:val="fr-FR"/>
        </w:rPr>
        <w:t xml:space="preserve">, le 8 décembre. Pour l'examen de ce point, le </w:t>
      </w:r>
      <w:r w:rsidR="001D3E3E" w:rsidRPr="00B618CC">
        <w:rPr>
          <w:szCs w:val="22"/>
          <w:lang w:val="fr-FR"/>
        </w:rPr>
        <w:t>Groupe de travail</w:t>
      </w:r>
      <w:r w:rsidRPr="00B618CC">
        <w:rPr>
          <w:szCs w:val="22"/>
          <w:lang w:val="fr-FR"/>
        </w:rPr>
        <w:t xml:space="preserve"> était saisi d'un projet de décision, fondé sur la recommandation 23/2 de l'Organe subsidiaire chargé de fournir des avis scientifiques, techniques et technologiques (SBSTTA), figurant dans la compilation des projets de décision (CBD/COP/15/2). Il était également saisi d'un document fournissant des informations complémentaires à l'examen des nouvelles informations scientifiques et techniques sur la biodiversité et les changements climatiques et leurs incidences potentielles sur les </w:t>
      </w:r>
      <w:r w:rsidR="00792816" w:rsidRPr="00B618CC">
        <w:rPr>
          <w:szCs w:val="22"/>
          <w:lang w:val="fr-FR"/>
        </w:rPr>
        <w:t xml:space="preserve">progrès </w:t>
      </w:r>
      <w:r w:rsidRPr="00B618CC">
        <w:rPr>
          <w:szCs w:val="22"/>
          <w:lang w:val="fr-FR"/>
        </w:rPr>
        <w:t>de la Convention sur la diversité biologique (CBD/COP/INF/21).</w:t>
      </w:r>
    </w:p>
    <w:p w14:paraId="7C54449F" w14:textId="77A10770" w:rsidR="00C24770" w:rsidRPr="00B618CC" w:rsidRDefault="00586175" w:rsidP="00C24770">
      <w:pPr>
        <w:numPr>
          <w:ilvl w:val="0"/>
          <w:numId w:val="21"/>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a convenu de créer un groupe ouvert d'amis</w:t>
      </w:r>
      <w:r w:rsidR="00BD6449" w:rsidRPr="00B618CC">
        <w:rPr>
          <w:szCs w:val="22"/>
          <w:lang w:val="fr-FR"/>
        </w:rPr>
        <w:t xml:space="preserve"> </w:t>
      </w:r>
      <w:r w:rsidR="00527A7D" w:rsidRPr="00B618CC">
        <w:rPr>
          <w:szCs w:val="22"/>
          <w:lang w:val="fr-FR"/>
        </w:rPr>
        <w:t xml:space="preserve">de la </w:t>
      </w:r>
      <w:r w:rsidR="001D3E3E" w:rsidRPr="00B618CC">
        <w:rPr>
          <w:szCs w:val="22"/>
          <w:lang w:val="fr-FR"/>
        </w:rPr>
        <w:t>Présidente</w:t>
      </w:r>
      <w:r w:rsidRPr="00B618CC">
        <w:rPr>
          <w:szCs w:val="22"/>
          <w:lang w:val="fr-FR"/>
        </w:rPr>
        <w:t xml:space="preserve">, </w:t>
      </w:r>
      <w:r w:rsidR="00414D89" w:rsidRPr="00B618CC">
        <w:rPr>
          <w:szCs w:val="22"/>
          <w:lang w:val="fr-FR"/>
        </w:rPr>
        <w:t>co</w:t>
      </w:r>
      <w:r w:rsidRPr="00B618CC">
        <w:rPr>
          <w:szCs w:val="22"/>
          <w:lang w:val="fr-FR"/>
        </w:rPr>
        <w:t xml:space="preserve">animé par Sigurdur Thrainsson (Islande) et </w:t>
      </w:r>
      <w:r w:rsidR="00414D89" w:rsidRPr="00B618CC">
        <w:rPr>
          <w:szCs w:val="22"/>
          <w:lang w:val="fr-FR"/>
        </w:rPr>
        <w:t>Rita El Zaghloul</w:t>
      </w:r>
      <w:r w:rsidRPr="00B618CC">
        <w:rPr>
          <w:szCs w:val="22"/>
          <w:lang w:val="fr-FR"/>
        </w:rPr>
        <w:t xml:space="preserve"> (Costa Rica), afin de poursuivre les discussions et de permettre </w:t>
      </w:r>
      <w:r w:rsidR="00E374DE" w:rsidRPr="00B618CC">
        <w:rPr>
          <w:szCs w:val="22"/>
          <w:lang w:val="fr-FR"/>
        </w:rPr>
        <w:t xml:space="preserve">à la </w:t>
      </w:r>
      <w:r w:rsidR="001D3E3E" w:rsidRPr="00B618CC">
        <w:rPr>
          <w:szCs w:val="22"/>
          <w:lang w:val="fr-FR"/>
        </w:rPr>
        <w:t>Présidente</w:t>
      </w:r>
      <w:r w:rsidR="00BD6449" w:rsidRPr="00B618CC">
        <w:rPr>
          <w:szCs w:val="22"/>
          <w:lang w:val="fr-FR"/>
        </w:rPr>
        <w:t xml:space="preserve"> de </w:t>
      </w:r>
      <w:r w:rsidRPr="00B618CC">
        <w:rPr>
          <w:szCs w:val="22"/>
          <w:lang w:val="fr-FR"/>
        </w:rPr>
        <w:t xml:space="preserve">préparer un projet de décision révisé pour examen par le </w:t>
      </w:r>
      <w:r w:rsidR="001D3E3E" w:rsidRPr="00B618CC">
        <w:rPr>
          <w:szCs w:val="22"/>
          <w:lang w:val="fr-FR"/>
        </w:rPr>
        <w:t>Groupe de travail</w:t>
      </w:r>
      <w:r w:rsidRPr="00B618CC">
        <w:rPr>
          <w:szCs w:val="22"/>
          <w:lang w:val="fr-FR"/>
        </w:rPr>
        <w:t>.</w:t>
      </w:r>
    </w:p>
    <w:p w14:paraId="2D76A18B" w14:textId="6575EFBF" w:rsidR="00237545" w:rsidRPr="00B618CC" w:rsidRDefault="00586175" w:rsidP="00237545">
      <w:pPr>
        <w:numPr>
          <w:ilvl w:val="0"/>
          <w:numId w:val="21"/>
        </w:numPr>
        <w:tabs>
          <w:tab w:val="clear" w:pos="360"/>
        </w:tabs>
        <w:spacing w:after="120"/>
        <w:rPr>
          <w:szCs w:val="22"/>
          <w:lang w:val="fr-FR"/>
        </w:rPr>
      </w:pPr>
      <w:r w:rsidRPr="00B618CC">
        <w:rPr>
          <w:lang w:val="fr-FR"/>
        </w:rPr>
        <w:t xml:space="preserve">Lors de sa quatrième </w:t>
      </w:r>
      <w:r w:rsidR="00FF21EE" w:rsidRPr="00B618CC">
        <w:rPr>
          <w:lang w:val="fr-FR"/>
        </w:rPr>
        <w:t>réunion</w:t>
      </w:r>
      <w:r w:rsidRPr="00B618CC">
        <w:rPr>
          <w:lang w:val="fr-FR"/>
        </w:rPr>
        <w:t xml:space="preserve">, le 9 décembre, le </w:t>
      </w:r>
      <w:r w:rsidR="001D3E3E" w:rsidRPr="00B618CC">
        <w:rPr>
          <w:lang w:val="fr-FR"/>
        </w:rPr>
        <w:t>Groupe de travail</w:t>
      </w:r>
      <w:r w:rsidRPr="00B618CC">
        <w:rPr>
          <w:lang w:val="fr-FR"/>
        </w:rPr>
        <w:t xml:space="preserve"> a </w:t>
      </w:r>
      <w:r w:rsidR="007047B7" w:rsidRPr="00B618CC">
        <w:rPr>
          <w:lang w:val="fr-FR"/>
        </w:rPr>
        <w:t>témoigné</w:t>
      </w:r>
      <w:r w:rsidRPr="00B618CC">
        <w:rPr>
          <w:lang w:val="fr-FR"/>
        </w:rPr>
        <w:t xml:space="preserve"> </w:t>
      </w:r>
      <w:r w:rsidR="007047B7" w:rsidRPr="00B618CC">
        <w:rPr>
          <w:lang w:val="fr-FR"/>
        </w:rPr>
        <w:t>d’</w:t>
      </w:r>
      <w:r w:rsidRPr="00B618CC">
        <w:rPr>
          <w:lang w:val="fr-FR"/>
        </w:rPr>
        <w:t xml:space="preserve">un rapport intérimaire sur les travaux du </w:t>
      </w:r>
      <w:r w:rsidR="007047B7" w:rsidRPr="00B618CC">
        <w:rPr>
          <w:szCs w:val="22"/>
          <w:lang w:val="fr-FR"/>
        </w:rPr>
        <w:t xml:space="preserve">groupe de points focaux proche </w:t>
      </w:r>
      <w:r w:rsidR="00E374DE" w:rsidRPr="00B618CC">
        <w:rPr>
          <w:szCs w:val="22"/>
          <w:lang w:val="fr-FR"/>
        </w:rPr>
        <w:t xml:space="preserve">de la </w:t>
      </w:r>
      <w:r w:rsidR="001D3E3E" w:rsidRPr="00B618CC">
        <w:rPr>
          <w:szCs w:val="22"/>
          <w:lang w:val="fr-FR"/>
        </w:rPr>
        <w:t>Présidente</w:t>
      </w:r>
      <w:r w:rsidR="00E11D65" w:rsidRPr="00B618CC">
        <w:rPr>
          <w:szCs w:val="22"/>
          <w:lang w:val="fr-FR"/>
        </w:rPr>
        <w:t xml:space="preserve">. </w:t>
      </w:r>
    </w:p>
    <w:p w14:paraId="76006E8D" w14:textId="0E34AEAC" w:rsidR="00414D89" w:rsidRPr="00B618CC" w:rsidRDefault="00414D89" w:rsidP="00237545">
      <w:pPr>
        <w:numPr>
          <w:ilvl w:val="0"/>
          <w:numId w:val="21"/>
        </w:numPr>
        <w:tabs>
          <w:tab w:val="clear" w:pos="360"/>
        </w:tabs>
        <w:spacing w:after="120"/>
        <w:rPr>
          <w:szCs w:val="22"/>
          <w:lang w:val="fr-FR"/>
        </w:rPr>
      </w:pPr>
      <w:r w:rsidRPr="00B618CC">
        <w:rPr>
          <w:szCs w:val="22"/>
          <w:lang w:val="fr-FR"/>
        </w:rPr>
        <w:t xml:space="preserve">À sa neuvième réunion, le 16 décembre, le </w:t>
      </w:r>
      <w:r w:rsidR="001D3E3E" w:rsidRPr="00B618CC">
        <w:rPr>
          <w:szCs w:val="22"/>
          <w:lang w:val="fr-FR"/>
        </w:rPr>
        <w:t>Groupe de travail</w:t>
      </w:r>
      <w:r w:rsidRPr="00B618CC">
        <w:rPr>
          <w:szCs w:val="22"/>
          <w:lang w:val="fr-FR"/>
        </w:rPr>
        <w:t xml:space="preserve"> a entendu un rapport </w:t>
      </w:r>
      <w:r w:rsidR="006E3884" w:rsidRPr="00B618CC">
        <w:rPr>
          <w:szCs w:val="22"/>
          <w:lang w:val="fr-FR"/>
        </w:rPr>
        <w:t>de la coanimatric</w:t>
      </w:r>
      <w:r w:rsidRPr="00B618CC">
        <w:rPr>
          <w:szCs w:val="22"/>
          <w:lang w:val="fr-FR"/>
        </w:rPr>
        <w:t xml:space="preserve">e du groupe des amis de la </w:t>
      </w:r>
      <w:r w:rsidR="001D3E3E" w:rsidRPr="00B618CC">
        <w:rPr>
          <w:szCs w:val="22"/>
          <w:lang w:val="fr-FR"/>
        </w:rPr>
        <w:t>Présidente</w:t>
      </w:r>
      <w:r w:rsidR="007F1FB2" w:rsidRPr="00B618CC">
        <w:rPr>
          <w:szCs w:val="22"/>
          <w:lang w:val="fr-FR"/>
        </w:rPr>
        <w:t xml:space="preserve"> et avait ensuite</w:t>
      </w:r>
      <w:r w:rsidRPr="00B618CC">
        <w:rPr>
          <w:szCs w:val="22"/>
          <w:lang w:val="fr-FR"/>
        </w:rPr>
        <w:t xml:space="preserve"> été transformé en groupe de contact. </w:t>
      </w:r>
      <w:r w:rsidR="006E3884" w:rsidRPr="00B618CC">
        <w:rPr>
          <w:szCs w:val="22"/>
          <w:lang w:val="fr-FR"/>
        </w:rPr>
        <w:t xml:space="preserve">Le </w:t>
      </w:r>
      <w:r w:rsidR="001D3E3E" w:rsidRPr="00B618CC">
        <w:rPr>
          <w:szCs w:val="22"/>
          <w:lang w:val="fr-FR"/>
        </w:rPr>
        <w:t>Groupe de travail</w:t>
      </w:r>
      <w:r w:rsidRPr="00B618CC">
        <w:rPr>
          <w:szCs w:val="22"/>
          <w:lang w:val="fr-FR"/>
        </w:rPr>
        <w:t xml:space="preserve"> a ensuite examiné le projet de décision révisé proposé par la </w:t>
      </w:r>
      <w:r w:rsidR="001D3E3E" w:rsidRPr="00B618CC">
        <w:rPr>
          <w:szCs w:val="22"/>
          <w:lang w:val="fr-FR"/>
        </w:rPr>
        <w:t>Présidente</w:t>
      </w:r>
      <w:r w:rsidRPr="00B618CC">
        <w:rPr>
          <w:szCs w:val="22"/>
          <w:lang w:val="fr-FR"/>
        </w:rPr>
        <w:t>.</w:t>
      </w:r>
    </w:p>
    <w:p w14:paraId="7A86A000" w14:textId="4B84B604" w:rsidR="00414D89" w:rsidRPr="00B618CC" w:rsidRDefault="006E3884" w:rsidP="006E3884">
      <w:pPr>
        <w:numPr>
          <w:ilvl w:val="0"/>
          <w:numId w:val="21"/>
        </w:numPr>
        <w:tabs>
          <w:tab w:val="clear" w:pos="360"/>
        </w:tabs>
        <w:spacing w:after="120"/>
        <w:rPr>
          <w:szCs w:val="22"/>
          <w:lang w:val="fr-FR"/>
        </w:rPr>
      </w:pPr>
      <w:r w:rsidRPr="00B618CC">
        <w:rPr>
          <w:szCs w:val="22"/>
          <w:lang w:val="fr-FR"/>
        </w:rPr>
        <w:t>Des déclarations ont été faites par les représentants des pays suivants : Afrique du Sud, Algérie, Argentine, Australie, Brésil, Canada, Colombie, Éthiopie, Honduras, Indonésie, Iran (République islami</w:t>
      </w:r>
      <w:r w:rsidR="007F1FB2" w:rsidRPr="00B618CC">
        <w:rPr>
          <w:szCs w:val="22"/>
          <w:lang w:val="fr-FR"/>
        </w:rPr>
        <w:t>que </w:t>
      </w:r>
      <w:r w:rsidRPr="00B618CC">
        <w:rPr>
          <w:szCs w:val="22"/>
          <w:lang w:val="fr-FR"/>
        </w:rPr>
        <w:t xml:space="preserve">d’), Japon, Maroc, Norvège, Ouganda, Philippines, Royaume Uni, Sri Lanka, Suisse, Union européenne </w:t>
      </w:r>
      <w:r w:rsidR="008411B2" w:rsidRPr="00B618CC">
        <w:rPr>
          <w:bCs/>
          <w:color w:val="000000" w:themeColor="text1"/>
          <w:kern w:val="22"/>
          <w:szCs w:val="22"/>
          <w:lang w:val="fr-FR"/>
        </w:rPr>
        <w:t>et ses 27 États membres</w:t>
      </w:r>
      <w:r w:rsidRPr="00B618CC">
        <w:rPr>
          <w:szCs w:val="22"/>
          <w:lang w:val="fr-FR"/>
        </w:rPr>
        <w:t xml:space="preserve"> et Uruguay. </w:t>
      </w:r>
    </w:p>
    <w:p w14:paraId="4C56F545" w14:textId="0CD477F4" w:rsidR="006E3884" w:rsidRPr="00B618CC" w:rsidRDefault="006E3884" w:rsidP="006E3884">
      <w:pPr>
        <w:numPr>
          <w:ilvl w:val="0"/>
          <w:numId w:val="21"/>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a convenu que la </w:t>
      </w:r>
      <w:r w:rsidR="001D3E3E" w:rsidRPr="00B618CC">
        <w:rPr>
          <w:szCs w:val="22"/>
          <w:lang w:val="fr-FR"/>
        </w:rPr>
        <w:t>Présidente</w:t>
      </w:r>
      <w:r w:rsidRPr="00B618CC">
        <w:rPr>
          <w:szCs w:val="22"/>
          <w:lang w:val="fr-FR"/>
        </w:rPr>
        <w:t xml:space="preserve"> préparerait un nouveau projet de décision révisé pour examen tenant compte des déclarations faites.</w:t>
      </w:r>
    </w:p>
    <w:p w14:paraId="15E9FDB4" w14:textId="073C4B39" w:rsidR="008944AD" w:rsidRPr="00B618CC" w:rsidRDefault="008411B2" w:rsidP="008944AD">
      <w:pPr>
        <w:numPr>
          <w:ilvl w:val="0"/>
          <w:numId w:val="21"/>
        </w:numPr>
        <w:tabs>
          <w:tab w:val="clear" w:pos="360"/>
        </w:tabs>
        <w:spacing w:after="120"/>
        <w:rPr>
          <w:szCs w:val="22"/>
          <w:lang w:val="fr-FR"/>
        </w:rPr>
      </w:pPr>
      <w:r w:rsidRPr="00B618CC">
        <w:rPr>
          <w:szCs w:val="22"/>
          <w:lang w:val="fr-FR"/>
        </w:rPr>
        <w:t xml:space="preserve">À sa dixième réunion, le 9 décembre, le </w:t>
      </w:r>
      <w:r w:rsidR="001D3E3E" w:rsidRPr="00B618CC">
        <w:rPr>
          <w:szCs w:val="22"/>
          <w:lang w:val="fr-FR"/>
        </w:rPr>
        <w:t>Groupe de travail</w:t>
      </w:r>
      <w:r w:rsidRPr="00B618CC">
        <w:rPr>
          <w:szCs w:val="22"/>
          <w:lang w:val="fr-FR"/>
        </w:rPr>
        <w:t xml:space="preserve"> a examiné le projet de décision révisé soumis par la </w:t>
      </w:r>
      <w:r w:rsidR="001D3E3E" w:rsidRPr="00B618CC">
        <w:rPr>
          <w:szCs w:val="22"/>
          <w:lang w:val="fr-FR"/>
        </w:rPr>
        <w:t>Présidente</w:t>
      </w:r>
      <w:r w:rsidRPr="00B618CC">
        <w:rPr>
          <w:szCs w:val="22"/>
          <w:lang w:val="fr-FR"/>
        </w:rPr>
        <w:t xml:space="preserve"> et l'a approuvé, tel que modifié oralement, pour soumission à la plénière en tant que projet de décision CBD/COP/15/L.19.</w:t>
      </w:r>
    </w:p>
    <w:p w14:paraId="498787D2" w14:textId="0F85FB8E" w:rsidR="000E7253" w:rsidRPr="00B618CC" w:rsidRDefault="000E7253" w:rsidP="000E7253">
      <w:pPr>
        <w:keepNext/>
        <w:shd w:val="clear" w:color="auto" w:fill="C2D69B" w:themeFill="accent3" w:themeFillTint="99"/>
        <w:spacing w:before="240" w:after="140"/>
        <w:ind w:left="720" w:hanging="720"/>
        <w:jc w:val="center"/>
        <w:outlineLvl w:val="1"/>
        <w:rPr>
          <w:szCs w:val="22"/>
          <w:lang w:val="fr-FR"/>
        </w:rPr>
      </w:pPr>
      <w:r w:rsidRPr="00B618CC">
        <w:rPr>
          <w:b/>
          <w:bCs/>
          <w:szCs w:val="22"/>
          <w:lang w:val="fr-FR"/>
        </w:rPr>
        <w:t>COP-</w:t>
      </w:r>
      <w:r w:rsidR="00FA1B9D" w:rsidRPr="00B618CC">
        <w:rPr>
          <w:b/>
          <w:bCs/>
          <w:szCs w:val="22"/>
          <w:lang w:val="fr-FR"/>
        </w:rPr>
        <w:t xml:space="preserve">Point </w:t>
      </w:r>
      <w:r w:rsidRPr="00B618CC">
        <w:rPr>
          <w:b/>
          <w:bCs/>
          <w:szCs w:val="22"/>
          <w:lang w:val="fr-FR"/>
        </w:rPr>
        <w:t>24.</w:t>
      </w:r>
      <w:r w:rsidRPr="00B618CC">
        <w:rPr>
          <w:b/>
          <w:bCs/>
          <w:szCs w:val="22"/>
          <w:lang w:val="fr-FR"/>
        </w:rPr>
        <w:tab/>
      </w:r>
      <w:r w:rsidR="00FA1B9D" w:rsidRPr="00B618CC">
        <w:rPr>
          <w:b/>
          <w:bCs/>
          <w:lang w:val="fr-FR"/>
        </w:rPr>
        <w:t>Biodiversité et agriculture</w:t>
      </w:r>
    </w:p>
    <w:p w14:paraId="0BB1DFA8" w14:textId="13733697" w:rsidR="00973A39" w:rsidRPr="00B618CC" w:rsidRDefault="00586175" w:rsidP="00973A39">
      <w:pPr>
        <w:numPr>
          <w:ilvl w:val="0"/>
          <w:numId w:val="21"/>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II a examiné le point COP-24 à sa deuxième </w:t>
      </w:r>
      <w:r w:rsidR="00441D37" w:rsidRPr="00B618CC">
        <w:rPr>
          <w:szCs w:val="22"/>
          <w:lang w:val="fr-FR"/>
        </w:rPr>
        <w:t>réunion</w:t>
      </w:r>
      <w:r w:rsidRPr="00B618CC">
        <w:rPr>
          <w:szCs w:val="22"/>
          <w:lang w:val="fr-FR"/>
        </w:rPr>
        <w:t>, le 8 décembre. Pour</w:t>
      </w:r>
      <w:r w:rsidR="00FA7E96" w:rsidRPr="00B618CC">
        <w:rPr>
          <w:szCs w:val="22"/>
          <w:lang w:val="fr-FR"/>
        </w:rPr>
        <w:t xml:space="preserve"> </w:t>
      </w:r>
      <w:r w:rsidRPr="00B618CC">
        <w:rPr>
          <w:szCs w:val="22"/>
          <w:lang w:val="fr-FR"/>
        </w:rPr>
        <w:t xml:space="preserve">examiner ce point, le </w:t>
      </w:r>
      <w:r w:rsidR="001D3E3E" w:rsidRPr="00B618CC">
        <w:rPr>
          <w:szCs w:val="22"/>
          <w:lang w:val="fr-FR"/>
        </w:rPr>
        <w:t>Groupe de travail</w:t>
      </w:r>
      <w:r w:rsidRPr="00B618CC">
        <w:rPr>
          <w:szCs w:val="22"/>
          <w:lang w:val="fr-FR"/>
        </w:rPr>
        <w:t xml:space="preserve"> était saisi d'un projet de décision, fondé sur la recommandation 24/6 de l'Organe subsidiaire chargé de fournir des avis scientifiques, techniques et technologiques et figurant dans la compilation des projets de décision (CBD/COP/15/2)</w:t>
      </w:r>
    </w:p>
    <w:p w14:paraId="41DDD92B" w14:textId="56219CE0" w:rsidR="00973A39" w:rsidRPr="00B618CC" w:rsidRDefault="00586175" w:rsidP="00973A39">
      <w:pPr>
        <w:numPr>
          <w:ilvl w:val="0"/>
          <w:numId w:val="21"/>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a convenu d'établir un groupe de contact, co-présidé par Hendrik Segers (Belgique) et Eric Okoree (Ghana), pour discuter plus avant de cette question.</w:t>
      </w:r>
    </w:p>
    <w:p w14:paraId="71C0C81F" w14:textId="33636AA7" w:rsidR="00CD7781" w:rsidRPr="00B618CC" w:rsidRDefault="00586175" w:rsidP="003E2BBC">
      <w:pPr>
        <w:numPr>
          <w:ilvl w:val="0"/>
          <w:numId w:val="21"/>
        </w:numPr>
        <w:tabs>
          <w:tab w:val="clear" w:pos="360"/>
        </w:tabs>
        <w:spacing w:after="120"/>
        <w:rPr>
          <w:szCs w:val="22"/>
          <w:lang w:val="fr-FR"/>
        </w:rPr>
      </w:pPr>
      <w:r w:rsidRPr="00B618CC">
        <w:rPr>
          <w:szCs w:val="22"/>
          <w:lang w:val="fr-FR"/>
        </w:rPr>
        <w:t xml:space="preserve">À sa quatrième </w:t>
      </w:r>
      <w:r w:rsidR="00441D37" w:rsidRPr="00B618CC">
        <w:rPr>
          <w:szCs w:val="22"/>
          <w:lang w:val="fr-FR"/>
        </w:rPr>
        <w:t>réunion</w:t>
      </w:r>
      <w:r w:rsidRPr="00B618CC">
        <w:rPr>
          <w:szCs w:val="22"/>
          <w:lang w:val="fr-FR"/>
        </w:rPr>
        <w:t xml:space="preserve">, le 9 décembre, le </w:t>
      </w:r>
      <w:r w:rsidR="001D3E3E" w:rsidRPr="00B618CC">
        <w:rPr>
          <w:szCs w:val="22"/>
          <w:lang w:val="fr-FR"/>
        </w:rPr>
        <w:t>Groupe de travail</w:t>
      </w:r>
      <w:r w:rsidRPr="00B618CC">
        <w:rPr>
          <w:szCs w:val="22"/>
          <w:lang w:val="fr-FR"/>
        </w:rPr>
        <w:t xml:space="preserve"> a </w:t>
      </w:r>
      <w:r w:rsidR="00E43ADF" w:rsidRPr="00B618CC">
        <w:rPr>
          <w:szCs w:val="22"/>
          <w:lang w:val="fr-FR"/>
        </w:rPr>
        <w:t>témoigné d’</w:t>
      </w:r>
      <w:r w:rsidRPr="00B618CC">
        <w:rPr>
          <w:szCs w:val="22"/>
          <w:lang w:val="fr-FR"/>
        </w:rPr>
        <w:t xml:space="preserve">un rapport sur les travaux du groupe de contact et </w:t>
      </w:r>
      <w:r w:rsidR="00AF4ECA" w:rsidRPr="00B618CC">
        <w:rPr>
          <w:szCs w:val="22"/>
          <w:lang w:val="fr-FR"/>
        </w:rPr>
        <w:t>a convenu</w:t>
      </w:r>
      <w:r w:rsidRPr="00B618CC">
        <w:rPr>
          <w:szCs w:val="22"/>
          <w:lang w:val="fr-FR"/>
        </w:rPr>
        <w:t xml:space="preserve"> que </w:t>
      </w:r>
      <w:r w:rsidR="00E374DE" w:rsidRPr="00B618CC">
        <w:rPr>
          <w:szCs w:val="22"/>
          <w:lang w:val="fr-FR"/>
        </w:rPr>
        <w:t xml:space="preserve">la </w:t>
      </w:r>
      <w:r w:rsidR="001D3E3E" w:rsidRPr="00B618CC">
        <w:rPr>
          <w:szCs w:val="22"/>
          <w:lang w:val="fr-FR"/>
        </w:rPr>
        <w:t>Présidente</w:t>
      </w:r>
      <w:r w:rsidRPr="00B618CC">
        <w:rPr>
          <w:szCs w:val="22"/>
          <w:lang w:val="fr-FR"/>
        </w:rPr>
        <w:t xml:space="preserve"> préparerait un projet de décision révisé pour examen sur la base des résultats des travaux du groupe.</w:t>
      </w:r>
    </w:p>
    <w:p w14:paraId="4CB6A42D" w14:textId="6B61A7AC" w:rsidR="008944AD" w:rsidRPr="00B618CC" w:rsidRDefault="00441D37" w:rsidP="008944AD">
      <w:pPr>
        <w:numPr>
          <w:ilvl w:val="0"/>
          <w:numId w:val="21"/>
        </w:numPr>
        <w:tabs>
          <w:tab w:val="clear" w:pos="360"/>
        </w:tabs>
        <w:spacing w:after="120"/>
        <w:rPr>
          <w:szCs w:val="22"/>
          <w:lang w:val="fr-FR"/>
        </w:rPr>
      </w:pPr>
      <w:r w:rsidRPr="00B618CC">
        <w:rPr>
          <w:szCs w:val="22"/>
          <w:lang w:val="fr-FR"/>
        </w:rPr>
        <w:t xml:space="preserve">À sa septième réunion, le 13 décembre, le </w:t>
      </w:r>
      <w:r w:rsidR="001D3E3E" w:rsidRPr="00B618CC">
        <w:rPr>
          <w:szCs w:val="22"/>
          <w:lang w:val="fr-FR"/>
        </w:rPr>
        <w:t>Groupe de travail</w:t>
      </w:r>
      <w:r w:rsidRPr="00B618CC">
        <w:rPr>
          <w:szCs w:val="22"/>
          <w:lang w:val="fr-FR"/>
        </w:rPr>
        <w:t xml:space="preserve"> a examiné le projet de décision révisé soumis par </w:t>
      </w:r>
      <w:r w:rsidR="00E374DE" w:rsidRPr="00B618CC">
        <w:rPr>
          <w:szCs w:val="22"/>
          <w:lang w:val="fr-FR"/>
        </w:rPr>
        <w:t xml:space="preserve">la </w:t>
      </w:r>
      <w:r w:rsidR="001D3E3E" w:rsidRPr="00B618CC">
        <w:rPr>
          <w:szCs w:val="22"/>
          <w:lang w:val="fr-FR"/>
        </w:rPr>
        <w:t>Présidente</w:t>
      </w:r>
      <w:r w:rsidRPr="00B618CC">
        <w:rPr>
          <w:szCs w:val="22"/>
          <w:lang w:val="fr-FR"/>
        </w:rPr>
        <w:t>.</w:t>
      </w:r>
    </w:p>
    <w:p w14:paraId="1A7483F4" w14:textId="31228568" w:rsidR="00441D37" w:rsidRPr="00B618CC" w:rsidRDefault="00441D37" w:rsidP="008944AD">
      <w:pPr>
        <w:numPr>
          <w:ilvl w:val="0"/>
          <w:numId w:val="21"/>
        </w:numPr>
        <w:tabs>
          <w:tab w:val="clear" w:pos="360"/>
        </w:tabs>
        <w:spacing w:after="120"/>
        <w:rPr>
          <w:szCs w:val="22"/>
          <w:lang w:val="fr-FR"/>
        </w:rPr>
      </w:pPr>
      <w:r w:rsidRPr="00B618CC">
        <w:rPr>
          <w:szCs w:val="22"/>
          <w:lang w:val="fr-FR"/>
        </w:rPr>
        <w:t xml:space="preserve">Des déclarations ont été faites par les représentants des pays suivants : Afrique du Sud, Antigua-et-Barbuda, Argentine, Australie, Bangladesh, Brésil, Canada, Colombie, Costa Rica, Côte d'Ivoire, </w:t>
      </w:r>
      <w:r w:rsidRPr="00B618CC">
        <w:rPr>
          <w:szCs w:val="22"/>
          <w:lang w:val="fr-FR"/>
        </w:rPr>
        <w:lastRenderedPageBreak/>
        <w:t xml:space="preserve">Égypte, Éthiopie, </w:t>
      </w:r>
      <w:r w:rsidR="008411B2" w:rsidRPr="00B618CC">
        <w:rPr>
          <w:szCs w:val="22"/>
          <w:lang w:val="fr-FR"/>
        </w:rPr>
        <w:t xml:space="preserve">Union européenne </w:t>
      </w:r>
      <w:r w:rsidR="008411B2" w:rsidRPr="00B618CC">
        <w:rPr>
          <w:bCs/>
          <w:color w:val="000000" w:themeColor="text1"/>
          <w:kern w:val="22"/>
          <w:szCs w:val="22"/>
          <w:lang w:val="fr-FR"/>
        </w:rPr>
        <w:t>et ses 27 États membres</w:t>
      </w:r>
      <w:r w:rsidRPr="00B618CC">
        <w:rPr>
          <w:szCs w:val="22"/>
          <w:lang w:val="fr-FR"/>
        </w:rPr>
        <w:t>, Guatemala, Honduras, Indonésie, Japon, Micronésie, Mongolie, Maroc, Norvège, Pérou, Royaume-Uni, Suisse et République-Unie de Tanzanie.</w:t>
      </w:r>
    </w:p>
    <w:p w14:paraId="6E914B50" w14:textId="387BD700" w:rsidR="0024274F" w:rsidRPr="00B618CC" w:rsidRDefault="007F1FB2" w:rsidP="0024274F">
      <w:pPr>
        <w:numPr>
          <w:ilvl w:val="0"/>
          <w:numId w:val="21"/>
        </w:numPr>
        <w:tabs>
          <w:tab w:val="clear" w:pos="360"/>
        </w:tabs>
        <w:spacing w:after="120"/>
        <w:rPr>
          <w:szCs w:val="22"/>
          <w:lang w:val="fr-FR"/>
        </w:rPr>
      </w:pPr>
      <w:r w:rsidRPr="00B618CC">
        <w:rPr>
          <w:szCs w:val="22"/>
          <w:lang w:val="fr-FR"/>
        </w:rPr>
        <w:t xml:space="preserve">À sa huitième réunion, le 13 décembre, le </w:t>
      </w:r>
      <w:r w:rsidR="001D3E3E" w:rsidRPr="00B618CC">
        <w:rPr>
          <w:szCs w:val="22"/>
          <w:lang w:val="fr-FR"/>
        </w:rPr>
        <w:t>Groupe de travail</w:t>
      </w:r>
      <w:r w:rsidRPr="00B618CC">
        <w:rPr>
          <w:szCs w:val="22"/>
          <w:lang w:val="fr-FR"/>
        </w:rPr>
        <w:t xml:space="preserve"> a poursuivi son examen du projet de décision révisé et l’a approuvé</w:t>
      </w:r>
      <w:r w:rsidR="00FE175F" w:rsidRPr="00B618CC">
        <w:rPr>
          <w:szCs w:val="22"/>
          <w:lang w:val="fr-FR"/>
        </w:rPr>
        <w:t>, tel qu’il a été amendé verbalement, aux fins de transmission en tant que projet de décision CBD/COP/15/16.</w:t>
      </w:r>
    </w:p>
    <w:p w14:paraId="17A71604" w14:textId="1DB48DEB" w:rsidR="000E7253" w:rsidRPr="00B618CC" w:rsidRDefault="000E7253" w:rsidP="000E7253">
      <w:pPr>
        <w:keepNext/>
        <w:shd w:val="clear" w:color="auto" w:fill="C2D69B" w:themeFill="accent3" w:themeFillTint="99"/>
        <w:spacing w:before="240" w:after="140"/>
        <w:ind w:left="720" w:hanging="720"/>
        <w:jc w:val="center"/>
        <w:outlineLvl w:val="1"/>
        <w:rPr>
          <w:szCs w:val="22"/>
          <w:lang w:val="fr-FR"/>
        </w:rPr>
      </w:pPr>
      <w:r w:rsidRPr="00B618CC">
        <w:rPr>
          <w:b/>
          <w:bCs/>
          <w:szCs w:val="22"/>
          <w:lang w:val="fr-FR"/>
        </w:rPr>
        <w:t>COP-</w:t>
      </w:r>
      <w:r w:rsidR="00FA1B9D" w:rsidRPr="00B618CC">
        <w:rPr>
          <w:b/>
          <w:bCs/>
          <w:szCs w:val="22"/>
          <w:lang w:val="fr-FR"/>
        </w:rPr>
        <w:t xml:space="preserve">Point </w:t>
      </w:r>
      <w:r w:rsidRPr="00B618CC">
        <w:rPr>
          <w:b/>
          <w:bCs/>
          <w:szCs w:val="22"/>
          <w:lang w:val="fr-FR"/>
        </w:rPr>
        <w:t>25.</w:t>
      </w:r>
      <w:r w:rsidR="00FA1B9D" w:rsidRPr="00B618CC">
        <w:rPr>
          <w:b/>
          <w:bCs/>
          <w:szCs w:val="22"/>
          <w:lang w:val="fr-FR"/>
        </w:rPr>
        <w:t xml:space="preserve"> Biodiversité et santé</w:t>
      </w:r>
    </w:p>
    <w:p w14:paraId="0892C132" w14:textId="288C40E5" w:rsidR="00973A39" w:rsidRPr="00B618CC" w:rsidRDefault="00586175" w:rsidP="00973A39">
      <w:pPr>
        <w:numPr>
          <w:ilvl w:val="0"/>
          <w:numId w:val="20"/>
        </w:numPr>
        <w:tabs>
          <w:tab w:val="clear" w:pos="360"/>
        </w:tabs>
        <w:spacing w:after="120"/>
        <w:rPr>
          <w:bCs/>
          <w:kern w:val="22"/>
          <w:szCs w:val="22"/>
          <w:lang w:val="fr-FR"/>
        </w:rPr>
      </w:pPr>
      <w:r w:rsidRPr="00B618CC">
        <w:rPr>
          <w:color w:val="000000"/>
          <w:kern w:val="22"/>
          <w:lang w:val="fr-FR"/>
        </w:rPr>
        <w:t xml:space="preserve">Le </w:t>
      </w:r>
      <w:r w:rsidR="001D3E3E" w:rsidRPr="00B618CC">
        <w:rPr>
          <w:color w:val="000000"/>
          <w:kern w:val="22"/>
          <w:lang w:val="fr-FR"/>
        </w:rPr>
        <w:t>Groupe de travail</w:t>
      </w:r>
      <w:r w:rsidRPr="00B618CC">
        <w:rPr>
          <w:color w:val="000000"/>
          <w:kern w:val="22"/>
          <w:lang w:val="fr-FR"/>
        </w:rPr>
        <w:t xml:space="preserve"> II a examiné le point COP-25 à sa deuxième </w:t>
      </w:r>
      <w:r w:rsidR="0024274F" w:rsidRPr="00B618CC">
        <w:rPr>
          <w:color w:val="000000"/>
          <w:kern w:val="22"/>
          <w:lang w:val="fr-FR"/>
        </w:rPr>
        <w:t>réunion</w:t>
      </w:r>
      <w:r w:rsidRPr="00B618CC">
        <w:rPr>
          <w:color w:val="000000"/>
          <w:kern w:val="22"/>
          <w:lang w:val="fr-FR"/>
        </w:rPr>
        <w:t xml:space="preserve">, le 8 décembre. Pour l'examen de ce point, le </w:t>
      </w:r>
      <w:r w:rsidR="001D3E3E" w:rsidRPr="00B618CC">
        <w:rPr>
          <w:color w:val="000000"/>
          <w:kern w:val="22"/>
          <w:lang w:val="fr-FR"/>
        </w:rPr>
        <w:t>Groupe de travail</w:t>
      </w:r>
      <w:r w:rsidRPr="00B618CC">
        <w:rPr>
          <w:color w:val="000000"/>
          <w:kern w:val="22"/>
          <w:lang w:val="fr-FR"/>
        </w:rPr>
        <w:t xml:space="preserve"> était saisi d'un projet de décision, fondé sur la recommandation 24/7 de l'Organe subsidiaire chargé de fournir des avis scientifiques, techniques et technologiques et figurant dans la compilation des projets de décision (CBD/COP/15/2).</w:t>
      </w:r>
    </w:p>
    <w:p w14:paraId="010A4D5F" w14:textId="7BECA151" w:rsidR="00973A39" w:rsidRPr="00B618CC" w:rsidRDefault="00586175" w:rsidP="00973A39">
      <w:pPr>
        <w:numPr>
          <w:ilvl w:val="0"/>
          <w:numId w:val="20"/>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a convenu que </w:t>
      </w:r>
      <w:r w:rsidR="00E374DE" w:rsidRPr="00B618CC">
        <w:rPr>
          <w:szCs w:val="22"/>
          <w:lang w:val="fr-FR"/>
        </w:rPr>
        <w:t xml:space="preserve">la </w:t>
      </w:r>
      <w:r w:rsidR="001D3E3E" w:rsidRPr="00B618CC">
        <w:rPr>
          <w:szCs w:val="22"/>
          <w:lang w:val="fr-FR"/>
        </w:rPr>
        <w:t>Présidente</w:t>
      </w:r>
      <w:r w:rsidRPr="00B618CC">
        <w:rPr>
          <w:szCs w:val="22"/>
          <w:lang w:val="fr-FR"/>
        </w:rPr>
        <w:t xml:space="preserve"> entreprendrait des consultations informelles en vue de préparer un projet de décision révisé pour examen par le </w:t>
      </w:r>
      <w:r w:rsidR="001D3E3E" w:rsidRPr="00B618CC">
        <w:rPr>
          <w:szCs w:val="22"/>
          <w:lang w:val="fr-FR"/>
        </w:rPr>
        <w:t>Groupe de travail</w:t>
      </w:r>
      <w:r w:rsidRPr="00B618CC">
        <w:rPr>
          <w:szCs w:val="22"/>
          <w:lang w:val="fr-FR"/>
        </w:rPr>
        <w:t>.</w:t>
      </w:r>
    </w:p>
    <w:p w14:paraId="66F6B336" w14:textId="016D0039" w:rsidR="0056370B" w:rsidRPr="00B618CC" w:rsidRDefault="00586175" w:rsidP="00973A39">
      <w:pPr>
        <w:numPr>
          <w:ilvl w:val="0"/>
          <w:numId w:val="20"/>
        </w:numPr>
        <w:tabs>
          <w:tab w:val="clear" w:pos="360"/>
        </w:tabs>
        <w:spacing w:after="120"/>
        <w:rPr>
          <w:szCs w:val="22"/>
          <w:lang w:val="fr-FR"/>
        </w:rPr>
      </w:pPr>
      <w:r w:rsidRPr="00B618CC">
        <w:rPr>
          <w:szCs w:val="22"/>
          <w:lang w:val="fr-FR"/>
        </w:rPr>
        <w:t xml:space="preserve">À sa sixième </w:t>
      </w:r>
      <w:r w:rsidR="0024274F" w:rsidRPr="00B618CC">
        <w:rPr>
          <w:szCs w:val="22"/>
          <w:lang w:val="fr-FR"/>
        </w:rPr>
        <w:t>réunion</w:t>
      </w:r>
      <w:r w:rsidR="00C42779" w:rsidRPr="00B618CC">
        <w:rPr>
          <w:szCs w:val="22"/>
          <w:lang w:val="fr-FR"/>
        </w:rPr>
        <w:t xml:space="preserve">, </w:t>
      </w:r>
      <w:r w:rsidRPr="00B618CC">
        <w:rPr>
          <w:szCs w:val="22"/>
          <w:lang w:val="fr-FR"/>
        </w:rPr>
        <w:t xml:space="preserve">le 10 décembre, le </w:t>
      </w:r>
      <w:r w:rsidR="001D3E3E" w:rsidRPr="00B618CC">
        <w:rPr>
          <w:szCs w:val="22"/>
          <w:lang w:val="fr-FR"/>
        </w:rPr>
        <w:t>Groupe de travail</w:t>
      </w:r>
      <w:r w:rsidRPr="00B618CC">
        <w:rPr>
          <w:szCs w:val="22"/>
          <w:lang w:val="fr-FR"/>
        </w:rPr>
        <w:t xml:space="preserve"> </w:t>
      </w:r>
      <w:r w:rsidR="00AF4ECA" w:rsidRPr="00B618CC">
        <w:rPr>
          <w:szCs w:val="22"/>
          <w:lang w:val="fr-FR"/>
        </w:rPr>
        <w:t>a convenu</w:t>
      </w:r>
      <w:r w:rsidRPr="00B618CC">
        <w:rPr>
          <w:szCs w:val="22"/>
          <w:lang w:val="fr-FR"/>
        </w:rPr>
        <w:t xml:space="preserve"> d'établir un groupe</w:t>
      </w:r>
      <w:r w:rsidR="002B52F1" w:rsidRPr="00B618CC">
        <w:rPr>
          <w:szCs w:val="22"/>
          <w:lang w:val="fr-FR"/>
        </w:rPr>
        <w:t xml:space="preserve"> de points focaux proche</w:t>
      </w:r>
      <w:r w:rsidRPr="00B618CC">
        <w:rPr>
          <w:szCs w:val="22"/>
          <w:lang w:val="fr-FR"/>
        </w:rPr>
        <w:t xml:space="preserve"> </w:t>
      </w:r>
      <w:r w:rsidR="00E374DE" w:rsidRPr="00B618CC">
        <w:rPr>
          <w:szCs w:val="22"/>
          <w:lang w:val="fr-FR"/>
        </w:rPr>
        <w:t xml:space="preserve">de la </w:t>
      </w:r>
      <w:r w:rsidR="001D3E3E" w:rsidRPr="00B618CC">
        <w:rPr>
          <w:szCs w:val="22"/>
          <w:lang w:val="fr-FR"/>
        </w:rPr>
        <w:t>Présidente</w:t>
      </w:r>
      <w:r w:rsidRPr="00B618CC">
        <w:rPr>
          <w:szCs w:val="22"/>
          <w:lang w:val="fr-FR"/>
        </w:rPr>
        <w:t xml:space="preserve"> </w:t>
      </w:r>
      <w:r w:rsidR="008411B2" w:rsidRPr="00B618CC">
        <w:rPr>
          <w:szCs w:val="22"/>
          <w:lang w:val="fr-FR"/>
        </w:rPr>
        <w:t xml:space="preserve">grâce </w:t>
      </w:r>
      <w:r w:rsidR="00E373EF" w:rsidRPr="00B618CC">
        <w:rPr>
          <w:szCs w:val="22"/>
          <w:lang w:val="fr-FR"/>
        </w:rPr>
        <w:t>aux co-facilitateurs</w:t>
      </w:r>
      <w:r w:rsidR="008411B2" w:rsidRPr="00B618CC">
        <w:rPr>
          <w:szCs w:val="22"/>
          <w:lang w:val="fr-FR"/>
        </w:rPr>
        <w:t xml:space="preserve"> Barbara Engels (Allemagne) et Andrew Rhodes-Espinoza (Mexique)</w:t>
      </w:r>
      <w:r w:rsidRPr="00B618CC">
        <w:rPr>
          <w:szCs w:val="22"/>
          <w:lang w:val="fr-FR"/>
        </w:rPr>
        <w:t xml:space="preserve">, afin de </w:t>
      </w:r>
      <w:r w:rsidR="007C0BB7" w:rsidRPr="00B618CC">
        <w:rPr>
          <w:szCs w:val="22"/>
          <w:lang w:val="fr-FR"/>
        </w:rPr>
        <w:t>régler les questions non réglées et ainsi permettre la préparation d’</w:t>
      </w:r>
      <w:r w:rsidRPr="00B618CC">
        <w:rPr>
          <w:szCs w:val="22"/>
          <w:lang w:val="fr-FR"/>
        </w:rPr>
        <w:t xml:space="preserve">un projet de décision révisé pour examen par le </w:t>
      </w:r>
      <w:r w:rsidR="001D3E3E" w:rsidRPr="00B618CC">
        <w:rPr>
          <w:szCs w:val="22"/>
          <w:lang w:val="fr-FR"/>
        </w:rPr>
        <w:t>Groupe de travail</w:t>
      </w:r>
      <w:r w:rsidRPr="00B618CC">
        <w:rPr>
          <w:szCs w:val="22"/>
          <w:lang w:val="fr-FR"/>
        </w:rPr>
        <w:t>.</w:t>
      </w:r>
    </w:p>
    <w:p w14:paraId="0346DD74" w14:textId="1A1B7E12" w:rsidR="00973A39" w:rsidRPr="00B618CC" w:rsidRDefault="007C0BB7" w:rsidP="00973A39">
      <w:pPr>
        <w:numPr>
          <w:ilvl w:val="0"/>
          <w:numId w:val="20"/>
        </w:numPr>
        <w:tabs>
          <w:tab w:val="clear" w:pos="360"/>
        </w:tabs>
        <w:spacing w:after="120"/>
        <w:rPr>
          <w:szCs w:val="22"/>
          <w:lang w:val="fr-FR"/>
        </w:rPr>
      </w:pPr>
      <w:r w:rsidRPr="00B618CC">
        <w:rPr>
          <w:szCs w:val="22"/>
          <w:lang w:val="fr-FR"/>
        </w:rPr>
        <w:t xml:space="preserve">À sa neuvième réunion, le 16 décembre, le </w:t>
      </w:r>
      <w:r w:rsidR="001D3E3E" w:rsidRPr="00B618CC">
        <w:rPr>
          <w:szCs w:val="22"/>
          <w:lang w:val="fr-FR"/>
        </w:rPr>
        <w:t>Groupe de travail</w:t>
      </w:r>
      <w:r w:rsidRPr="00B618CC">
        <w:rPr>
          <w:szCs w:val="22"/>
          <w:lang w:val="fr-FR"/>
        </w:rPr>
        <w:t xml:space="preserve"> a entendu un rapport du co</w:t>
      </w:r>
      <w:r w:rsidR="000E2936" w:rsidRPr="00B618CC">
        <w:rPr>
          <w:szCs w:val="22"/>
          <w:lang w:val="fr-FR"/>
        </w:rPr>
        <w:t>-</w:t>
      </w:r>
      <w:r w:rsidRPr="00B618CC">
        <w:rPr>
          <w:szCs w:val="22"/>
          <w:lang w:val="fr-FR"/>
        </w:rPr>
        <w:t xml:space="preserve">facilitateur du groupe des amis de la </w:t>
      </w:r>
      <w:r w:rsidR="001D3E3E" w:rsidRPr="00B618CC">
        <w:rPr>
          <w:szCs w:val="22"/>
          <w:lang w:val="fr-FR"/>
        </w:rPr>
        <w:t>Présidente</w:t>
      </w:r>
      <w:r w:rsidRPr="00B618CC">
        <w:rPr>
          <w:szCs w:val="22"/>
          <w:lang w:val="fr-FR"/>
        </w:rPr>
        <w:t xml:space="preserve">, suite à </w:t>
      </w:r>
      <w:r w:rsidR="000E2936" w:rsidRPr="00B618CC">
        <w:rPr>
          <w:szCs w:val="22"/>
          <w:lang w:val="fr-FR"/>
        </w:rPr>
        <w:t>quoi, il</w:t>
      </w:r>
      <w:r w:rsidRPr="00B618CC">
        <w:rPr>
          <w:szCs w:val="22"/>
          <w:lang w:val="fr-FR"/>
        </w:rPr>
        <w:t xml:space="preserve"> a examiné un </w:t>
      </w:r>
      <w:r w:rsidR="000E2936" w:rsidRPr="00B618CC">
        <w:rPr>
          <w:szCs w:val="22"/>
          <w:lang w:val="fr-FR"/>
        </w:rPr>
        <w:t>projet</w:t>
      </w:r>
      <w:r w:rsidRPr="00B618CC">
        <w:rPr>
          <w:szCs w:val="22"/>
          <w:lang w:val="fr-FR"/>
        </w:rPr>
        <w:t xml:space="preserve"> de décision proposé par la </w:t>
      </w:r>
      <w:r w:rsidR="001D3E3E" w:rsidRPr="00B618CC">
        <w:rPr>
          <w:szCs w:val="22"/>
          <w:lang w:val="fr-FR"/>
        </w:rPr>
        <w:t>Présidente</w:t>
      </w:r>
      <w:r w:rsidRPr="00B618CC">
        <w:rPr>
          <w:szCs w:val="22"/>
          <w:lang w:val="fr-FR"/>
        </w:rPr>
        <w:t xml:space="preserve"> et l’a approuvé, tel qu’</w:t>
      </w:r>
      <w:r w:rsidR="000E2936" w:rsidRPr="00B618CC">
        <w:rPr>
          <w:szCs w:val="22"/>
          <w:lang w:val="fr-FR"/>
        </w:rPr>
        <w:t xml:space="preserve">il a </w:t>
      </w:r>
      <w:r w:rsidRPr="00B618CC">
        <w:rPr>
          <w:szCs w:val="22"/>
          <w:lang w:val="fr-FR"/>
        </w:rPr>
        <w:t xml:space="preserve">été </w:t>
      </w:r>
      <w:r w:rsidR="000E2936" w:rsidRPr="00B618CC">
        <w:rPr>
          <w:szCs w:val="22"/>
          <w:lang w:val="fr-FR"/>
        </w:rPr>
        <w:t>amendé</w:t>
      </w:r>
      <w:r w:rsidRPr="00B618CC">
        <w:rPr>
          <w:szCs w:val="22"/>
          <w:lang w:val="fr-FR"/>
        </w:rPr>
        <w:t xml:space="preserve"> verbalement, pour transmission à la plénière en tant que projet de décision CBD/COP/15/2/L.</w:t>
      </w:r>
      <w:r w:rsidR="008411B2" w:rsidRPr="00B618CC">
        <w:rPr>
          <w:szCs w:val="22"/>
          <w:lang w:val="fr-FR"/>
        </w:rPr>
        <w:t>17</w:t>
      </w:r>
      <w:r w:rsidR="000E2936" w:rsidRPr="00B618CC">
        <w:rPr>
          <w:szCs w:val="22"/>
          <w:lang w:val="fr-FR"/>
        </w:rPr>
        <w:t>.</w:t>
      </w:r>
    </w:p>
    <w:p w14:paraId="34456EF0" w14:textId="27658650" w:rsidR="000E7253" w:rsidRPr="00B618CC" w:rsidRDefault="000E7253" w:rsidP="000E7253">
      <w:pPr>
        <w:keepNext/>
        <w:shd w:val="clear" w:color="auto" w:fill="C2D69B" w:themeFill="accent3" w:themeFillTint="99"/>
        <w:spacing w:before="240" w:after="140"/>
        <w:ind w:left="720" w:hanging="720"/>
        <w:jc w:val="center"/>
        <w:outlineLvl w:val="1"/>
        <w:rPr>
          <w:szCs w:val="22"/>
          <w:lang w:val="fr-FR"/>
        </w:rPr>
      </w:pPr>
      <w:r w:rsidRPr="00B618CC">
        <w:rPr>
          <w:b/>
          <w:bCs/>
          <w:szCs w:val="22"/>
          <w:lang w:val="fr-FR"/>
        </w:rPr>
        <w:t>COP-</w:t>
      </w:r>
      <w:r w:rsidR="00FA1B9D" w:rsidRPr="00B618CC">
        <w:rPr>
          <w:b/>
          <w:bCs/>
          <w:szCs w:val="22"/>
          <w:lang w:val="fr-FR"/>
        </w:rPr>
        <w:t xml:space="preserve">Point </w:t>
      </w:r>
      <w:r w:rsidRPr="00B618CC">
        <w:rPr>
          <w:b/>
          <w:bCs/>
          <w:szCs w:val="22"/>
          <w:lang w:val="fr-FR"/>
        </w:rPr>
        <w:t>26.</w:t>
      </w:r>
      <w:r w:rsidRPr="00B618CC">
        <w:rPr>
          <w:b/>
          <w:bCs/>
          <w:szCs w:val="22"/>
          <w:lang w:val="fr-FR"/>
        </w:rPr>
        <w:tab/>
      </w:r>
      <w:r w:rsidR="006D38CF" w:rsidRPr="00B618CC">
        <w:rPr>
          <w:b/>
          <w:bCs/>
          <w:lang w:val="fr-FR"/>
        </w:rPr>
        <w:t>N</w:t>
      </w:r>
      <w:r w:rsidR="00FA1B9D" w:rsidRPr="00B618CC">
        <w:rPr>
          <w:b/>
          <w:bCs/>
          <w:lang w:val="fr-FR"/>
        </w:rPr>
        <w:t xml:space="preserve">ature et culture </w:t>
      </w:r>
    </w:p>
    <w:p w14:paraId="07F23E4B" w14:textId="528EF359" w:rsidR="00973A39" w:rsidRPr="00B618CC" w:rsidRDefault="00586175" w:rsidP="00973A39">
      <w:pPr>
        <w:numPr>
          <w:ilvl w:val="0"/>
          <w:numId w:val="20"/>
        </w:numPr>
        <w:tabs>
          <w:tab w:val="clear" w:pos="360"/>
        </w:tabs>
        <w:spacing w:after="120"/>
        <w:rPr>
          <w:bCs/>
          <w:kern w:val="22"/>
          <w:szCs w:val="22"/>
          <w:lang w:val="fr-FR"/>
        </w:rPr>
      </w:pPr>
      <w:r w:rsidRPr="00B618CC">
        <w:rPr>
          <w:color w:val="000000"/>
          <w:kern w:val="22"/>
          <w:lang w:val="fr-FR"/>
        </w:rPr>
        <w:t xml:space="preserve">Le </w:t>
      </w:r>
      <w:r w:rsidR="001D3E3E" w:rsidRPr="00B618CC">
        <w:rPr>
          <w:color w:val="000000"/>
          <w:kern w:val="22"/>
          <w:lang w:val="fr-FR"/>
        </w:rPr>
        <w:t>Groupe de travail</w:t>
      </w:r>
      <w:r w:rsidRPr="00B618CC">
        <w:rPr>
          <w:color w:val="000000"/>
          <w:kern w:val="22"/>
          <w:lang w:val="fr-FR"/>
        </w:rPr>
        <w:t xml:space="preserve"> II a examiné le point COP-26 à sa deuxième </w:t>
      </w:r>
      <w:r w:rsidR="0024274F" w:rsidRPr="00B618CC">
        <w:rPr>
          <w:color w:val="000000"/>
          <w:kern w:val="22"/>
          <w:lang w:val="fr-FR"/>
        </w:rPr>
        <w:t>réunion</w:t>
      </w:r>
      <w:r w:rsidRPr="00B618CC">
        <w:rPr>
          <w:color w:val="000000"/>
          <w:kern w:val="22"/>
          <w:lang w:val="fr-FR"/>
        </w:rPr>
        <w:t xml:space="preserve">, le 8 décembre. Pour l'examen de ce point, le </w:t>
      </w:r>
      <w:r w:rsidR="001D3E3E" w:rsidRPr="00B618CC">
        <w:rPr>
          <w:color w:val="000000"/>
          <w:kern w:val="22"/>
          <w:lang w:val="fr-FR"/>
        </w:rPr>
        <w:t>Groupe de travail</w:t>
      </w:r>
      <w:r w:rsidRPr="00B618CC">
        <w:rPr>
          <w:color w:val="000000"/>
          <w:kern w:val="22"/>
          <w:lang w:val="fr-FR"/>
        </w:rPr>
        <w:t xml:space="preserve"> était saisi d'un projet de décision, fondé sur la recommandation 11/3 du </w:t>
      </w:r>
      <w:r w:rsidR="001D3E3E" w:rsidRPr="00B618CC">
        <w:rPr>
          <w:color w:val="000000"/>
          <w:kern w:val="22"/>
          <w:lang w:val="fr-FR"/>
        </w:rPr>
        <w:t>Groupe de travail</w:t>
      </w:r>
      <w:r w:rsidRPr="00B618CC">
        <w:rPr>
          <w:color w:val="000000"/>
          <w:kern w:val="22"/>
          <w:lang w:val="fr-FR"/>
        </w:rPr>
        <w:t xml:space="preserve"> spécial intersessions à composition non limitée sur l'article 8(j) et les dispositions connexes et sur la recommandation 23/5 de l'Organe subsidiaire chargé de fournir des avis scientifiques, techniques et technologiques, et figurant dans la compilation des projets de décision (CBD/COP/15/2).</w:t>
      </w:r>
    </w:p>
    <w:p w14:paraId="734C676F" w14:textId="7BA70082" w:rsidR="00973A39" w:rsidRPr="00B618CC" w:rsidRDefault="00586175" w:rsidP="00973A39">
      <w:pPr>
        <w:numPr>
          <w:ilvl w:val="0"/>
          <w:numId w:val="20"/>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a convenu </w:t>
      </w:r>
      <w:r w:rsidR="00AF4ECA" w:rsidRPr="00B618CC">
        <w:rPr>
          <w:szCs w:val="22"/>
          <w:lang w:val="fr-FR"/>
        </w:rPr>
        <w:t xml:space="preserve">que </w:t>
      </w:r>
      <w:r w:rsidR="00E374DE" w:rsidRPr="00B618CC">
        <w:rPr>
          <w:szCs w:val="22"/>
          <w:lang w:val="fr-FR"/>
        </w:rPr>
        <w:t xml:space="preserve">la </w:t>
      </w:r>
      <w:r w:rsidR="001D3E3E" w:rsidRPr="00B618CC">
        <w:rPr>
          <w:szCs w:val="22"/>
          <w:lang w:val="fr-FR"/>
        </w:rPr>
        <w:t>Présidente</w:t>
      </w:r>
      <w:r w:rsidRPr="00B618CC">
        <w:rPr>
          <w:szCs w:val="22"/>
          <w:lang w:val="fr-FR"/>
        </w:rPr>
        <w:t xml:space="preserve"> entreprendrait des consultations informelles en vue de traiter les questions non résolues et de préparer un projet de décision révisé pour examen par le </w:t>
      </w:r>
      <w:r w:rsidR="001D3E3E" w:rsidRPr="00B618CC">
        <w:rPr>
          <w:szCs w:val="22"/>
          <w:lang w:val="fr-FR"/>
        </w:rPr>
        <w:t>Groupe de travail</w:t>
      </w:r>
      <w:r w:rsidRPr="00B618CC">
        <w:rPr>
          <w:szCs w:val="22"/>
          <w:lang w:val="fr-FR"/>
        </w:rPr>
        <w:t>.</w:t>
      </w:r>
    </w:p>
    <w:p w14:paraId="55290343" w14:textId="291E6EAD" w:rsidR="00973A39" w:rsidRPr="00B618CC" w:rsidRDefault="00586175" w:rsidP="00054274">
      <w:pPr>
        <w:numPr>
          <w:ilvl w:val="0"/>
          <w:numId w:val="20"/>
        </w:numPr>
        <w:tabs>
          <w:tab w:val="clear" w:pos="360"/>
        </w:tabs>
        <w:spacing w:after="120"/>
        <w:rPr>
          <w:szCs w:val="22"/>
          <w:lang w:val="fr-FR"/>
        </w:rPr>
      </w:pPr>
      <w:r w:rsidRPr="00B618CC">
        <w:rPr>
          <w:szCs w:val="22"/>
          <w:lang w:val="fr-FR"/>
        </w:rPr>
        <w:t xml:space="preserve">À sa sixième </w:t>
      </w:r>
      <w:r w:rsidR="0024274F" w:rsidRPr="00B618CC">
        <w:rPr>
          <w:szCs w:val="22"/>
          <w:lang w:val="fr-FR"/>
        </w:rPr>
        <w:t>réunion</w:t>
      </w:r>
      <w:r w:rsidRPr="00B618CC">
        <w:rPr>
          <w:szCs w:val="22"/>
          <w:lang w:val="fr-FR"/>
        </w:rPr>
        <w:t xml:space="preserve">, le 10 décembre, le </w:t>
      </w:r>
      <w:r w:rsidR="001D3E3E" w:rsidRPr="00B618CC">
        <w:rPr>
          <w:szCs w:val="22"/>
          <w:lang w:val="fr-FR"/>
        </w:rPr>
        <w:t>Groupe de travail</w:t>
      </w:r>
      <w:r w:rsidRPr="00B618CC">
        <w:rPr>
          <w:szCs w:val="22"/>
          <w:lang w:val="fr-FR"/>
        </w:rPr>
        <w:t xml:space="preserve"> a examiné le projet de décision révisé soumis par </w:t>
      </w:r>
      <w:r w:rsidR="00E374DE" w:rsidRPr="00B618CC">
        <w:rPr>
          <w:szCs w:val="22"/>
          <w:lang w:val="fr-FR"/>
        </w:rPr>
        <w:t xml:space="preserve">la </w:t>
      </w:r>
      <w:r w:rsidR="001D3E3E" w:rsidRPr="00B618CC">
        <w:rPr>
          <w:szCs w:val="22"/>
          <w:lang w:val="fr-FR"/>
        </w:rPr>
        <w:t>Présidente</w:t>
      </w:r>
      <w:r w:rsidRPr="00B618CC">
        <w:rPr>
          <w:szCs w:val="22"/>
          <w:lang w:val="fr-FR"/>
        </w:rPr>
        <w:t xml:space="preserve"> et l'a approuvé, tel que modifié oralement, pour transmission à la plénière en tant que projet de décision CBD/COP/15/L.10.</w:t>
      </w:r>
    </w:p>
    <w:p w14:paraId="5FEBC167" w14:textId="544E96A5" w:rsidR="000E7253" w:rsidRPr="00B618CC" w:rsidRDefault="000E7253" w:rsidP="000E7253">
      <w:pPr>
        <w:keepNext/>
        <w:shd w:val="clear" w:color="auto" w:fill="C2D69B" w:themeFill="accent3" w:themeFillTint="99"/>
        <w:spacing w:before="240" w:after="140"/>
        <w:ind w:left="720" w:hanging="720"/>
        <w:jc w:val="center"/>
        <w:outlineLvl w:val="1"/>
        <w:rPr>
          <w:szCs w:val="22"/>
          <w:lang w:val="fr-FR"/>
        </w:rPr>
      </w:pPr>
      <w:r w:rsidRPr="00B618CC">
        <w:rPr>
          <w:b/>
          <w:bCs/>
          <w:szCs w:val="22"/>
          <w:lang w:val="fr-FR"/>
        </w:rPr>
        <w:t>COP-</w:t>
      </w:r>
      <w:r w:rsidR="00FA1B9D" w:rsidRPr="00B618CC">
        <w:rPr>
          <w:b/>
          <w:bCs/>
          <w:szCs w:val="22"/>
          <w:lang w:val="fr-FR"/>
        </w:rPr>
        <w:t>Point</w:t>
      </w:r>
      <w:r w:rsidRPr="00B618CC">
        <w:rPr>
          <w:b/>
          <w:bCs/>
          <w:szCs w:val="22"/>
          <w:lang w:val="fr-FR"/>
        </w:rPr>
        <w:t xml:space="preserve"> 27.</w:t>
      </w:r>
      <w:r w:rsidRPr="00B618CC">
        <w:rPr>
          <w:b/>
          <w:bCs/>
          <w:szCs w:val="22"/>
          <w:lang w:val="fr-FR"/>
        </w:rPr>
        <w:tab/>
      </w:r>
      <w:r w:rsidR="00FA1B9D" w:rsidRPr="00B618CC">
        <w:rPr>
          <w:b/>
          <w:bCs/>
          <w:lang w:val="fr-FR"/>
        </w:rPr>
        <w:t>Biologie synthétique</w:t>
      </w:r>
    </w:p>
    <w:p w14:paraId="72678340" w14:textId="0C45607B" w:rsidR="000E7253" w:rsidRPr="00B618CC" w:rsidRDefault="00586175" w:rsidP="000E7253">
      <w:pPr>
        <w:numPr>
          <w:ilvl w:val="0"/>
          <w:numId w:val="21"/>
        </w:numPr>
        <w:tabs>
          <w:tab w:val="clear" w:pos="360"/>
        </w:tabs>
        <w:spacing w:after="120"/>
        <w:rPr>
          <w:bCs/>
          <w:kern w:val="22"/>
          <w:szCs w:val="22"/>
          <w:lang w:val="fr-FR"/>
        </w:rPr>
      </w:pPr>
      <w:r w:rsidRPr="00B618CC">
        <w:rPr>
          <w:color w:val="000000"/>
          <w:kern w:val="22"/>
          <w:lang w:val="fr-FR"/>
        </w:rPr>
        <w:t xml:space="preserve">Le </w:t>
      </w:r>
      <w:r w:rsidR="001D3E3E" w:rsidRPr="00B618CC">
        <w:rPr>
          <w:color w:val="000000"/>
          <w:kern w:val="22"/>
          <w:lang w:val="fr-FR"/>
        </w:rPr>
        <w:t>Groupe de travail</w:t>
      </w:r>
      <w:r w:rsidRPr="00B618CC">
        <w:rPr>
          <w:color w:val="000000"/>
          <w:kern w:val="22"/>
          <w:lang w:val="fr-FR"/>
        </w:rPr>
        <w:t xml:space="preserve"> II a examiné le point COP-27 lors de sa première </w:t>
      </w:r>
      <w:r w:rsidR="0024274F" w:rsidRPr="00B618CC">
        <w:rPr>
          <w:color w:val="000000"/>
          <w:kern w:val="22"/>
          <w:lang w:val="fr-FR"/>
        </w:rPr>
        <w:t>réunion</w:t>
      </w:r>
      <w:r w:rsidRPr="00B618CC">
        <w:rPr>
          <w:color w:val="000000"/>
          <w:kern w:val="22"/>
          <w:lang w:val="fr-FR"/>
        </w:rPr>
        <w:t xml:space="preserve">, le 7 décembre. Pour l'examen de ce point, le </w:t>
      </w:r>
      <w:r w:rsidR="001D3E3E" w:rsidRPr="00B618CC">
        <w:rPr>
          <w:color w:val="000000"/>
          <w:kern w:val="22"/>
          <w:lang w:val="fr-FR"/>
        </w:rPr>
        <w:t>Groupe de travail</w:t>
      </w:r>
      <w:r w:rsidRPr="00B618CC">
        <w:rPr>
          <w:color w:val="000000"/>
          <w:kern w:val="22"/>
          <w:lang w:val="fr-FR"/>
        </w:rPr>
        <w:t xml:space="preserve"> était saisi d'un projet de décision, fondé sur la recommandation 24/4 de l'Organe subsidiaire chargé de fournir des avis scientifiques, techniques et technologiques et figurant dans la compilation des projets de décision (CBD/COP/15/2).</w:t>
      </w:r>
    </w:p>
    <w:p w14:paraId="48994AFA" w14:textId="666CD214" w:rsidR="00A013B6" w:rsidRPr="00B618CC" w:rsidRDefault="00586175" w:rsidP="008944AD">
      <w:pPr>
        <w:numPr>
          <w:ilvl w:val="0"/>
          <w:numId w:val="21"/>
        </w:numPr>
        <w:tabs>
          <w:tab w:val="clear" w:pos="360"/>
        </w:tabs>
        <w:spacing w:after="120"/>
        <w:rPr>
          <w:szCs w:val="22"/>
          <w:lang w:val="fr-FR"/>
        </w:rPr>
      </w:pPr>
      <w:r w:rsidRPr="00B618CC">
        <w:rPr>
          <w:szCs w:val="22"/>
          <w:lang w:val="fr-FR"/>
        </w:rPr>
        <w:t>Le représentant du Brésil a fait une déclaration.</w:t>
      </w:r>
    </w:p>
    <w:p w14:paraId="584C7A65" w14:textId="715C7AEA" w:rsidR="00A013B6" w:rsidRPr="00B618CC" w:rsidRDefault="00586175" w:rsidP="008944AD">
      <w:pPr>
        <w:numPr>
          <w:ilvl w:val="0"/>
          <w:numId w:val="21"/>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a convenu de créer un groupe de contact, coprésidé par Ntakadzeni Tshidada (Afrique du Sud) et Werner Schenkel (Allemagne), ayant pour mandat d'examiner le texte restant entre crochets dans le projet de décision et de préparer un projet de décision révisé pour examen par le </w:t>
      </w:r>
      <w:r w:rsidR="001D3E3E" w:rsidRPr="00B618CC">
        <w:rPr>
          <w:szCs w:val="22"/>
          <w:lang w:val="fr-FR"/>
        </w:rPr>
        <w:t>Groupe de travail</w:t>
      </w:r>
      <w:r w:rsidRPr="00B618CC">
        <w:rPr>
          <w:szCs w:val="22"/>
          <w:lang w:val="fr-FR"/>
        </w:rPr>
        <w:t>.</w:t>
      </w:r>
    </w:p>
    <w:p w14:paraId="03F2315B" w14:textId="6A015455" w:rsidR="00EE2329" w:rsidRPr="00B618CC" w:rsidRDefault="00586175" w:rsidP="00EE2329">
      <w:pPr>
        <w:numPr>
          <w:ilvl w:val="0"/>
          <w:numId w:val="21"/>
        </w:numPr>
        <w:tabs>
          <w:tab w:val="clear" w:pos="360"/>
        </w:tabs>
        <w:spacing w:after="120"/>
        <w:rPr>
          <w:szCs w:val="22"/>
          <w:lang w:val="fr-FR"/>
        </w:rPr>
      </w:pPr>
      <w:r w:rsidRPr="00B618CC">
        <w:rPr>
          <w:lang w:val="fr-FR"/>
        </w:rPr>
        <w:lastRenderedPageBreak/>
        <w:t xml:space="preserve">Lors de sa quatrième </w:t>
      </w:r>
      <w:r w:rsidR="0024274F" w:rsidRPr="00B618CC">
        <w:rPr>
          <w:lang w:val="fr-FR"/>
        </w:rPr>
        <w:t>réunion</w:t>
      </w:r>
      <w:r w:rsidRPr="00B618CC">
        <w:rPr>
          <w:lang w:val="fr-FR"/>
        </w:rPr>
        <w:t xml:space="preserve">, le 9 décembre, le </w:t>
      </w:r>
      <w:r w:rsidR="001D3E3E" w:rsidRPr="00B618CC">
        <w:rPr>
          <w:lang w:val="fr-FR"/>
        </w:rPr>
        <w:t>Groupe de travail</w:t>
      </w:r>
      <w:r w:rsidRPr="00B618CC">
        <w:rPr>
          <w:lang w:val="fr-FR"/>
        </w:rPr>
        <w:t xml:space="preserve"> a </w:t>
      </w:r>
      <w:r w:rsidR="002B52F1" w:rsidRPr="00B618CC">
        <w:rPr>
          <w:lang w:val="fr-FR"/>
        </w:rPr>
        <w:t>témoigné d’</w:t>
      </w:r>
      <w:r w:rsidRPr="00B618CC">
        <w:rPr>
          <w:lang w:val="fr-FR"/>
        </w:rPr>
        <w:t>un rapport intérimaire sur les travaux du groupe de contact.</w:t>
      </w:r>
    </w:p>
    <w:p w14:paraId="5EBD6FAA" w14:textId="2572CC3A" w:rsidR="008944AD" w:rsidRPr="00B618CC" w:rsidRDefault="000E2936" w:rsidP="008944AD">
      <w:pPr>
        <w:numPr>
          <w:ilvl w:val="0"/>
          <w:numId w:val="21"/>
        </w:numPr>
        <w:tabs>
          <w:tab w:val="clear" w:pos="360"/>
        </w:tabs>
        <w:spacing w:after="120"/>
        <w:rPr>
          <w:szCs w:val="22"/>
          <w:lang w:val="fr-FR"/>
        </w:rPr>
      </w:pPr>
      <w:r w:rsidRPr="00B618CC">
        <w:rPr>
          <w:szCs w:val="22"/>
          <w:lang w:val="fr-FR"/>
        </w:rPr>
        <w:t xml:space="preserve">À sa neuvième réunion, le 16 décembre, le </w:t>
      </w:r>
      <w:r w:rsidR="001D3E3E" w:rsidRPr="00B618CC">
        <w:rPr>
          <w:szCs w:val="22"/>
          <w:lang w:val="fr-FR"/>
        </w:rPr>
        <w:t>Groupe de travail</w:t>
      </w:r>
      <w:r w:rsidRPr="00B618CC">
        <w:rPr>
          <w:szCs w:val="22"/>
          <w:lang w:val="fr-FR"/>
        </w:rPr>
        <w:t xml:space="preserve"> a entendu un autre rapport sur les travaux du groupe de contact.</w:t>
      </w:r>
    </w:p>
    <w:p w14:paraId="6AB741E0" w14:textId="74CC47E7" w:rsidR="000E2936" w:rsidRPr="00B618CC" w:rsidRDefault="000E2936" w:rsidP="008944AD">
      <w:pPr>
        <w:numPr>
          <w:ilvl w:val="0"/>
          <w:numId w:val="21"/>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a aussi entendu un court rapport </w:t>
      </w:r>
      <w:r w:rsidR="003E2BBC" w:rsidRPr="00B618CC">
        <w:rPr>
          <w:szCs w:val="22"/>
          <w:lang w:val="fr-FR"/>
        </w:rPr>
        <w:t>d’un représentant de l’Organisation mondiale de la santé s</w:t>
      </w:r>
      <w:r w:rsidRPr="00B618CC">
        <w:rPr>
          <w:szCs w:val="22"/>
          <w:lang w:val="fr-FR"/>
        </w:rPr>
        <w:t xml:space="preserve">ur les travaux du </w:t>
      </w:r>
      <w:r w:rsidR="001D3E3E" w:rsidRPr="00B618CC">
        <w:rPr>
          <w:szCs w:val="22"/>
          <w:lang w:val="fr-FR"/>
        </w:rPr>
        <w:t>Groupe de travail</w:t>
      </w:r>
      <w:r w:rsidRPr="00B618CC">
        <w:rPr>
          <w:szCs w:val="22"/>
          <w:lang w:val="fr-FR"/>
        </w:rPr>
        <w:t xml:space="preserve"> des Nations Unies sur les risques biologiques.</w:t>
      </w:r>
    </w:p>
    <w:p w14:paraId="06E2E8B2" w14:textId="1C6F44A9" w:rsidR="000E2936" w:rsidRPr="00B618CC" w:rsidRDefault="000E2936" w:rsidP="008944AD">
      <w:pPr>
        <w:numPr>
          <w:ilvl w:val="0"/>
          <w:numId w:val="21"/>
        </w:numPr>
        <w:tabs>
          <w:tab w:val="clear" w:pos="360"/>
        </w:tabs>
        <w:spacing w:after="120"/>
        <w:rPr>
          <w:szCs w:val="22"/>
          <w:lang w:val="fr-FR"/>
        </w:rPr>
      </w:pPr>
      <w:r w:rsidRPr="00B618CC">
        <w:rPr>
          <w:szCs w:val="22"/>
          <w:lang w:val="fr-FR"/>
        </w:rPr>
        <w:t xml:space="preserve"> </w:t>
      </w:r>
      <w:r w:rsidR="003E2BBC" w:rsidRPr="00B618CC">
        <w:rPr>
          <w:szCs w:val="22"/>
          <w:lang w:val="fr-FR"/>
        </w:rPr>
        <w:t xml:space="preserve">Le </w:t>
      </w:r>
      <w:r w:rsidR="001D3E3E" w:rsidRPr="00B618CC">
        <w:rPr>
          <w:szCs w:val="22"/>
          <w:lang w:val="fr-FR"/>
        </w:rPr>
        <w:t>Groupe de travail</w:t>
      </w:r>
      <w:r w:rsidR="003E2BBC" w:rsidRPr="00B618CC">
        <w:rPr>
          <w:szCs w:val="22"/>
          <w:lang w:val="fr-FR"/>
        </w:rPr>
        <w:t xml:space="preserve"> a ensuite examiné le projet de décision proposé par la </w:t>
      </w:r>
      <w:r w:rsidR="001D3E3E" w:rsidRPr="00B618CC">
        <w:rPr>
          <w:szCs w:val="22"/>
          <w:lang w:val="fr-FR"/>
        </w:rPr>
        <w:t>Présidente</w:t>
      </w:r>
      <w:r w:rsidR="003E2BBC" w:rsidRPr="00B618CC">
        <w:rPr>
          <w:szCs w:val="22"/>
          <w:lang w:val="fr-FR"/>
        </w:rPr>
        <w:t xml:space="preserve"> et l’a approuvé, tel qu’il a été amendé verbalement, pour transmission à la plénière en tant que </w:t>
      </w:r>
      <w:r w:rsidR="00E373EF" w:rsidRPr="00B618CC">
        <w:rPr>
          <w:szCs w:val="22"/>
          <w:lang w:val="fr-FR"/>
        </w:rPr>
        <w:t>projet</w:t>
      </w:r>
      <w:r w:rsidR="003E2BBC" w:rsidRPr="00B618CC">
        <w:rPr>
          <w:szCs w:val="22"/>
          <w:lang w:val="fr-FR"/>
        </w:rPr>
        <w:t xml:space="preserve"> de décision CBD/COP/15/2/L.</w:t>
      </w:r>
      <w:r w:rsidR="008411B2" w:rsidRPr="00B618CC">
        <w:rPr>
          <w:szCs w:val="22"/>
          <w:lang w:val="fr-FR"/>
        </w:rPr>
        <w:t>18</w:t>
      </w:r>
      <w:r w:rsidR="003E2BBC" w:rsidRPr="00B618CC">
        <w:rPr>
          <w:szCs w:val="22"/>
          <w:lang w:val="fr-FR"/>
        </w:rPr>
        <w:t>.</w:t>
      </w:r>
    </w:p>
    <w:p w14:paraId="4837F9C9" w14:textId="22F07D3C" w:rsidR="00171660" w:rsidRPr="00B618CC" w:rsidRDefault="00171660" w:rsidP="00193845">
      <w:pPr>
        <w:keepNext/>
        <w:shd w:val="clear" w:color="auto" w:fill="F79646" w:themeFill="accent6"/>
        <w:spacing w:before="240" w:after="140"/>
        <w:ind w:left="720" w:hanging="720"/>
        <w:jc w:val="center"/>
        <w:outlineLvl w:val="1"/>
        <w:rPr>
          <w:szCs w:val="22"/>
          <w:lang w:val="fr-FR"/>
        </w:rPr>
      </w:pPr>
      <w:r w:rsidRPr="00B618CC">
        <w:rPr>
          <w:b/>
          <w:bCs/>
          <w:szCs w:val="22"/>
          <w:lang w:val="fr-FR"/>
        </w:rPr>
        <w:t>CP-</w:t>
      </w:r>
      <w:r w:rsidR="00FA1B9D" w:rsidRPr="00B618CC">
        <w:rPr>
          <w:b/>
          <w:bCs/>
          <w:szCs w:val="22"/>
          <w:lang w:val="fr-FR"/>
        </w:rPr>
        <w:t xml:space="preserve">Point </w:t>
      </w:r>
      <w:r w:rsidR="00317A0C" w:rsidRPr="00B618CC">
        <w:rPr>
          <w:b/>
          <w:bCs/>
          <w:szCs w:val="22"/>
          <w:lang w:val="fr-FR"/>
        </w:rPr>
        <w:t>5</w:t>
      </w:r>
      <w:r w:rsidRPr="00B618CC">
        <w:rPr>
          <w:b/>
          <w:bCs/>
          <w:szCs w:val="22"/>
          <w:lang w:val="fr-FR"/>
        </w:rPr>
        <w:t>.</w:t>
      </w:r>
      <w:r w:rsidRPr="00B618CC">
        <w:rPr>
          <w:b/>
          <w:bCs/>
          <w:szCs w:val="22"/>
          <w:lang w:val="fr-FR"/>
        </w:rPr>
        <w:tab/>
      </w:r>
      <w:r w:rsidR="00FA1B9D" w:rsidRPr="00B618CC">
        <w:rPr>
          <w:b/>
          <w:bCs/>
          <w:szCs w:val="22"/>
          <w:lang w:val="fr-FR"/>
        </w:rPr>
        <w:t xml:space="preserve">Rapport du </w:t>
      </w:r>
      <w:r w:rsidR="00BB5290" w:rsidRPr="00B618CC">
        <w:rPr>
          <w:b/>
          <w:bCs/>
          <w:szCs w:val="22"/>
          <w:lang w:val="fr-FR"/>
        </w:rPr>
        <w:t>C</w:t>
      </w:r>
      <w:r w:rsidR="00FA1B9D" w:rsidRPr="00B618CC">
        <w:rPr>
          <w:b/>
          <w:bCs/>
          <w:szCs w:val="22"/>
          <w:lang w:val="fr-FR"/>
        </w:rPr>
        <w:t>omité de conformité</w:t>
      </w:r>
    </w:p>
    <w:p w14:paraId="40C83336" w14:textId="7F9F6683" w:rsidR="00FD265B" w:rsidRPr="00B618CC" w:rsidRDefault="00586175" w:rsidP="00FD265B">
      <w:pPr>
        <w:numPr>
          <w:ilvl w:val="0"/>
          <w:numId w:val="21"/>
        </w:numPr>
        <w:tabs>
          <w:tab w:val="clear" w:pos="360"/>
        </w:tabs>
        <w:spacing w:after="120"/>
        <w:rPr>
          <w:bCs/>
          <w:kern w:val="22"/>
          <w:szCs w:val="22"/>
          <w:lang w:val="fr-FR"/>
        </w:rPr>
      </w:pPr>
      <w:r w:rsidRPr="00B618CC">
        <w:rPr>
          <w:color w:val="000000"/>
          <w:kern w:val="22"/>
          <w:lang w:val="fr-FR"/>
        </w:rPr>
        <w:t xml:space="preserve">Le </w:t>
      </w:r>
      <w:r w:rsidR="001D3E3E" w:rsidRPr="00B618CC">
        <w:rPr>
          <w:color w:val="000000"/>
          <w:kern w:val="22"/>
          <w:lang w:val="fr-FR"/>
        </w:rPr>
        <w:t>Groupe de travail</w:t>
      </w:r>
      <w:r w:rsidRPr="00B618CC">
        <w:rPr>
          <w:color w:val="000000"/>
          <w:kern w:val="22"/>
          <w:lang w:val="fr-FR"/>
        </w:rPr>
        <w:t xml:space="preserve"> II a examiné le point CP-5 à sa deuxième </w:t>
      </w:r>
      <w:r w:rsidR="0024274F" w:rsidRPr="00B618CC">
        <w:rPr>
          <w:color w:val="000000"/>
          <w:kern w:val="22"/>
          <w:lang w:val="fr-FR"/>
        </w:rPr>
        <w:t>réunion</w:t>
      </w:r>
      <w:r w:rsidRPr="00B618CC">
        <w:rPr>
          <w:color w:val="000000"/>
          <w:kern w:val="22"/>
          <w:lang w:val="fr-FR"/>
        </w:rPr>
        <w:t xml:space="preserve">, le 8 décembre. Pour l'examen de ce point, le </w:t>
      </w:r>
      <w:r w:rsidR="001D3E3E" w:rsidRPr="00B618CC">
        <w:rPr>
          <w:color w:val="000000"/>
          <w:kern w:val="22"/>
          <w:lang w:val="fr-FR"/>
        </w:rPr>
        <w:t>Groupe de travail</w:t>
      </w:r>
      <w:r w:rsidRPr="00B618CC">
        <w:rPr>
          <w:color w:val="000000"/>
          <w:kern w:val="22"/>
          <w:lang w:val="fr-FR"/>
        </w:rPr>
        <w:t xml:space="preserve"> était saisi d'un projet de décision sur la question, qui était fondé sur les recommandations du Comité </w:t>
      </w:r>
      <w:r w:rsidR="00960858" w:rsidRPr="00B618CC">
        <w:rPr>
          <w:color w:val="000000"/>
          <w:kern w:val="22"/>
          <w:lang w:val="fr-FR"/>
        </w:rPr>
        <w:t>de contrôle</w:t>
      </w:r>
      <w:r w:rsidRPr="00B618CC">
        <w:rPr>
          <w:color w:val="000000"/>
          <w:kern w:val="22"/>
          <w:lang w:val="fr-FR"/>
        </w:rPr>
        <w:t xml:space="preserve"> du respect des dispositions figurant dans l'annexe du rapport sur les travaux de ses seizième et dix-septième réunions (CBD/CP/MOP/10/2) et était présenté dans la compilatio</w:t>
      </w:r>
      <w:r w:rsidR="003E2BBC" w:rsidRPr="00B618CC">
        <w:rPr>
          <w:color w:val="000000"/>
          <w:kern w:val="22"/>
          <w:lang w:val="fr-FR"/>
        </w:rPr>
        <w:t>n des projets de décision (CBD/CP/MOP/10</w:t>
      </w:r>
      <w:r w:rsidRPr="00B618CC">
        <w:rPr>
          <w:color w:val="000000"/>
          <w:kern w:val="22"/>
          <w:lang w:val="fr-FR"/>
        </w:rPr>
        <w:t>/</w:t>
      </w:r>
      <w:r w:rsidR="005B36A4">
        <w:rPr>
          <w:color w:val="000000"/>
          <w:kern w:val="22"/>
          <w:lang w:val="fr-FR"/>
        </w:rPr>
        <w:t>1/</w:t>
      </w:r>
      <w:r w:rsidRPr="00B618CC">
        <w:rPr>
          <w:color w:val="000000"/>
          <w:kern w:val="22"/>
          <w:lang w:val="fr-FR"/>
        </w:rPr>
        <w:t xml:space="preserve">Add.5). </w:t>
      </w:r>
    </w:p>
    <w:p w14:paraId="5B616BF1" w14:textId="3FF39DB0" w:rsidR="00FD265B" w:rsidRPr="00B618CC" w:rsidRDefault="00586175" w:rsidP="00FD265B">
      <w:pPr>
        <w:numPr>
          <w:ilvl w:val="0"/>
          <w:numId w:val="21"/>
        </w:numPr>
        <w:tabs>
          <w:tab w:val="clear" w:pos="360"/>
        </w:tabs>
        <w:spacing w:after="120"/>
        <w:rPr>
          <w:szCs w:val="22"/>
          <w:lang w:val="fr-FR"/>
        </w:rPr>
      </w:pPr>
      <w:r w:rsidRPr="00B618CC">
        <w:rPr>
          <w:szCs w:val="22"/>
          <w:lang w:val="fr-FR"/>
        </w:rPr>
        <w:t xml:space="preserve">Le représentant de l'Union européenne </w:t>
      </w:r>
      <w:r w:rsidR="001A1D17">
        <w:rPr>
          <w:szCs w:val="22"/>
          <w:lang w:val="fr-FR"/>
        </w:rPr>
        <w:t xml:space="preserve">et de ses 27 </w:t>
      </w:r>
      <w:r w:rsidR="001A1D17" w:rsidRPr="00B618CC">
        <w:rPr>
          <w:szCs w:val="22"/>
          <w:lang w:val="fr-FR"/>
        </w:rPr>
        <w:t xml:space="preserve">États </w:t>
      </w:r>
      <w:r w:rsidR="001A1D17">
        <w:rPr>
          <w:szCs w:val="22"/>
          <w:lang w:val="fr-FR"/>
        </w:rPr>
        <w:t xml:space="preserve">membres </w:t>
      </w:r>
      <w:r w:rsidRPr="00B618CC">
        <w:rPr>
          <w:szCs w:val="22"/>
          <w:lang w:val="fr-FR"/>
        </w:rPr>
        <w:t>a fait une déclaration, également au nom de ses États membres.</w:t>
      </w:r>
    </w:p>
    <w:p w14:paraId="64388D82" w14:textId="406EAC68" w:rsidR="00586175" w:rsidRPr="00B618CC" w:rsidRDefault="00586175" w:rsidP="003E2BBC">
      <w:pPr>
        <w:numPr>
          <w:ilvl w:val="0"/>
          <w:numId w:val="21"/>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w:t>
      </w:r>
      <w:r w:rsidR="00AF4ECA" w:rsidRPr="00B618CC">
        <w:rPr>
          <w:szCs w:val="22"/>
          <w:lang w:val="fr-FR"/>
        </w:rPr>
        <w:t>a convenu</w:t>
      </w:r>
      <w:r w:rsidRPr="00B618CC">
        <w:rPr>
          <w:szCs w:val="22"/>
          <w:lang w:val="fr-FR"/>
        </w:rPr>
        <w:t xml:space="preserve"> que </w:t>
      </w:r>
      <w:r w:rsidR="00E374DE" w:rsidRPr="00B618CC">
        <w:rPr>
          <w:szCs w:val="22"/>
          <w:lang w:val="fr-FR"/>
        </w:rPr>
        <w:t xml:space="preserve">la </w:t>
      </w:r>
      <w:r w:rsidR="001D3E3E" w:rsidRPr="00B618CC">
        <w:rPr>
          <w:szCs w:val="22"/>
          <w:lang w:val="fr-FR"/>
        </w:rPr>
        <w:t>Présidente</w:t>
      </w:r>
      <w:r w:rsidRPr="00B618CC">
        <w:rPr>
          <w:szCs w:val="22"/>
          <w:lang w:val="fr-FR"/>
        </w:rPr>
        <w:t xml:space="preserve"> préparerait un projet de décision révisé pour examen, en tenant compte de la déclaration faite.</w:t>
      </w:r>
    </w:p>
    <w:p w14:paraId="10368EF7" w14:textId="4AF3FA08" w:rsidR="00D77A74" w:rsidRPr="00B618CC" w:rsidRDefault="00586175" w:rsidP="003E2BBC">
      <w:pPr>
        <w:numPr>
          <w:ilvl w:val="0"/>
          <w:numId w:val="21"/>
        </w:numPr>
        <w:tabs>
          <w:tab w:val="clear" w:pos="360"/>
        </w:tabs>
        <w:spacing w:after="120"/>
        <w:rPr>
          <w:szCs w:val="22"/>
          <w:lang w:val="fr-FR"/>
        </w:rPr>
      </w:pPr>
      <w:r w:rsidRPr="00B618CC">
        <w:rPr>
          <w:rFonts w:eastAsia="Batang"/>
          <w:lang w:val="fr-FR"/>
        </w:rPr>
        <w:t>À sa quatrième</w:t>
      </w:r>
      <w:r w:rsidR="0024274F" w:rsidRPr="00B618CC">
        <w:rPr>
          <w:rFonts w:eastAsia="Batang"/>
          <w:lang w:val="fr-FR"/>
        </w:rPr>
        <w:t xml:space="preserve"> réunion</w:t>
      </w:r>
      <w:r w:rsidRPr="00B618CC">
        <w:rPr>
          <w:rFonts w:eastAsia="Batang"/>
          <w:lang w:val="fr-FR"/>
        </w:rPr>
        <w:t xml:space="preserve">, le 9 décembre, le </w:t>
      </w:r>
      <w:r w:rsidR="001D3E3E" w:rsidRPr="00B618CC">
        <w:rPr>
          <w:rFonts w:eastAsia="Batang"/>
          <w:lang w:val="fr-FR"/>
        </w:rPr>
        <w:t>Groupe de travail</w:t>
      </w:r>
      <w:r w:rsidRPr="00B618CC">
        <w:rPr>
          <w:rFonts w:eastAsia="Batang"/>
          <w:lang w:val="fr-FR"/>
        </w:rPr>
        <w:t xml:space="preserve"> a examiné le projet de décision révisé soumis par </w:t>
      </w:r>
      <w:r w:rsidR="00E374DE" w:rsidRPr="00B618CC">
        <w:rPr>
          <w:rFonts w:eastAsia="Batang"/>
          <w:lang w:val="fr-FR"/>
        </w:rPr>
        <w:t xml:space="preserve">la </w:t>
      </w:r>
      <w:r w:rsidR="001D3E3E" w:rsidRPr="00B618CC">
        <w:rPr>
          <w:rFonts w:eastAsia="Batang"/>
          <w:lang w:val="fr-FR"/>
        </w:rPr>
        <w:t>Présidente</w:t>
      </w:r>
      <w:r w:rsidRPr="00B618CC">
        <w:rPr>
          <w:rFonts w:eastAsia="Batang"/>
          <w:lang w:val="fr-FR"/>
        </w:rPr>
        <w:t xml:space="preserve"> et l'a approuvé pour transmission à la plénière en tant que projet de décision CBD/CP/MOP/10/L.3.</w:t>
      </w:r>
    </w:p>
    <w:p w14:paraId="79DA3DFE" w14:textId="0F26B914" w:rsidR="00EA774B" w:rsidRPr="00B618CC" w:rsidRDefault="00EA774B" w:rsidP="00EA774B">
      <w:pPr>
        <w:keepNext/>
        <w:shd w:val="clear" w:color="auto" w:fill="F79646" w:themeFill="accent6"/>
        <w:spacing w:before="240" w:after="140"/>
        <w:ind w:left="720" w:hanging="720"/>
        <w:jc w:val="center"/>
        <w:outlineLvl w:val="1"/>
        <w:rPr>
          <w:szCs w:val="22"/>
          <w:lang w:val="fr-FR"/>
        </w:rPr>
      </w:pPr>
      <w:r w:rsidRPr="00B618CC">
        <w:rPr>
          <w:b/>
          <w:bCs/>
          <w:szCs w:val="22"/>
          <w:lang w:val="fr-FR"/>
        </w:rPr>
        <w:t>CP-</w:t>
      </w:r>
      <w:r w:rsidR="006F599E" w:rsidRPr="00B618CC">
        <w:rPr>
          <w:b/>
          <w:bCs/>
          <w:szCs w:val="22"/>
          <w:lang w:val="fr-FR"/>
        </w:rPr>
        <w:t>Point</w:t>
      </w:r>
      <w:r w:rsidRPr="00B618CC">
        <w:rPr>
          <w:b/>
          <w:bCs/>
          <w:szCs w:val="22"/>
          <w:lang w:val="fr-FR"/>
        </w:rPr>
        <w:t xml:space="preserve"> </w:t>
      </w:r>
      <w:r w:rsidR="00160C88" w:rsidRPr="00B618CC">
        <w:rPr>
          <w:b/>
          <w:bCs/>
          <w:szCs w:val="22"/>
          <w:lang w:val="fr-FR"/>
        </w:rPr>
        <w:t>7</w:t>
      </w:r>
      <w:r w:rsidRPr="00B618CC">
        <w:rPr>
          <w:b/>
          <w:bCs/>
          <w:szCs w:val="22"/>
          <w:lang w:val="fr-FR"/>
        </w:rPr>
        <w:t>.</w:t>
      </w:r>
      <w:r w:rsidRPr="00B618CC">
        <w:rPr>
          <w:b/>
          <w:bCs/>
          <w:szCs w:val="22"/>
          <w:lang w:val="fr-FR"/>
        </w:rPr>
        <w:tab/>
      </w:r>
      <w:r w:rsidR="006F599E" w:rsidRPr="00B618CC">
        <w:rPr>
          <w:b/>
          <w:bCs/>
          <w:szCs w:val="22"/>
          <w:lang w:val="fr-FR"/>
        </w:rPr>
        <w:t xml:space="preserve">Plan de mise en œuvre et plan d'action de renforcement des capacités pour le Protocole de Cartagena </w:t>
      </w:r>
    </w:p>
    <w:p w14:paraId="44893BE0" w14:textId="70DF8607" w:rsidR="00EA774B" w:rsidRPr="00B618CC" w:rsidRDefault="00360BE2" w:rsidP="00EA774B">
      <w:pPr>
        <w:numPr>
          <w:ilvl w:val="0"/>
          <w:numId w:val="21"/>
        </w:numPr>
        <w:tabs>
          <w:tab w:val="clear" w:pos="360"/>
        </w:tabs>
        <w:spacing w:after="120"/>
        <w:rPr>
          <w:bCs/>
          <w:color w:val="000000" w:themeColor="text1"/>
          <w:kern w:val="22"/>
          <w:szCs w:val="22"/>
          <w:lang w:val="fr-FR"/>
        </w:rPr>
      </w:pPr>
      <w:r w:rsidRPr="00B618CC">
        <w:rPr>
          <w:bCs/>
          <w:color w:val="000000" w:themeColor="text1"/>
          <w:kern w:val="22"/>
          <w:szCs w:val="22"/>
          <w:lang w:val="fr-FR"/>
        </w:rPr>
        <w:t xml:space="preserve">Le </w:t>
      </w:r>
      <w:r w:rsidR="001D3E3E" w:rsidRPr="00B618CC">
        <w:rPr>
          <w:bCs/>
          <w:color w:val="000000" w:themeColor="text1"/>
          <w:kern w:val="22"/>
          <w:szCs w:val="22"/>
          <w:lang w:val="fr-FR"/>
        </w:rPr>
        <w:t>Groupe de travail</w:t>
      </w:r>
      <w:r w:rsidRPr="00B618CC">
        <w:rPr>
          <w:bCs/>
          <w:color w:val="000000" w:themeColor="text1"/>
          <w:kern w:val="22"/>
          <w:szCs w:val="22"/>
          <w:lang w:val="fr-FR"/>
        </w:rPr>
        <w:t xml:space="preserve"> II a examiné le point CP-7 à sa première </w:t>
      </w:r>
      <w:r w:rsidR="00EF0D56" w:rsidRPr="00B618CC">
        <w:rPr>
          <w:bCs/>
          <w:color w:val="000000" w:themeColor="text1"/>
          <w:kern w:val="22"/>
          <w:szCs w:val="22"/>
          <w:lang w:val="fr-FR"/>
        </w:rPr>
        <w:t>réunion</w:t>
      </w:r>
      <w:r w:rsidRPr="00B618CC">
        <w:rPr>
          <w:bCs/>
          <w:color w:val="000000" w:themeColor="text1"/>
          <w:kern w:val="22"/>
          <w:szCs w:val="22"/>
          <w:lang w:val="fr-FR"/>
        </w:rPr>
        <w:t xml:space="preserve">, le 7 décembre. Lors de l'examen de ce point, le </w:t>
      </w:r>
      <w:r w:rsidR="001D3E3E" w:rsidRPr="00B618CC">
        <w:rPr>
          <w:bCs/>
          <w:color w:val="000000" w:themeColor="text1"/>
          <w:kern w:val="22"/>
          <w:szCs w:val="22"/>
          <w:lang w:val="fr-FR"/>
        </w:rPr>
        <w:t>Groupe de travail</w:t>
      </w:r>
      <w:r w:rsidRPr="00B618CC">
        <w:rPr>
          <w:bCs/>
          <w:color w:val="000000" w:themeColor="text1"/>
          <w:kern w:val="22"/>
          <w:szCs w:val="22"/>
          <w:lang w:val="fr-FR"/>
        </w:rPr>
        <w:t xml:space="preserve"> était saisi de deux projets de décision, qui étaient fondés sur la recommandation 3/4 de l'Organe subsidiaire </w:t>
      </w:r>
      <w:r w:rsidR="00A46C15" w:rsidRPr="00B618CC">
        <w:rPr>
          <w:bCs/>
          <w:color w:val="000000" w:themeColor="text1"/>
          <w:kern w:val="22"/>
          <w:szCs w:val="22"/>
          <w:lang w:val="fr-FR"/>
        </w:rPr>
        <w:t>chargé de l’application</w:t>
      </w:r>
      <w:r w:rsidRPr="00B618CC">
        <w:rPr>
          <w:bCs/>
          <w:color w:val="000000" w:themeColor="text1"/>
          <w:kern w:val="22"/>
          <w:szCs w:val="22"/>
          <w:lang w:val="fr-FR"/>
        </w:rPr>
        <w:t xml:space="preserve"> et présentés dans la compilation des projets de décision (CBD/CP/MOP/10/1/Add.5).</w:t>
      </w:r>
    </w:p>
    <w:p w14:paraId="4DE5BFCC" w14:textId="3FC2AA75" w:rsidR="00942D05" w:rsidRPr="00B618CC" w:rsidRDefault="00360BE2" w:rsidP="008944AD">
      <w:pPr>
        <w:numPr>
          <w:ilvl w:val="0"/>
          <w:numId w:val="21"/>
        </w:numPr>
        <w:tabs>
          <w:tab w:val="clear" w:pos="360"/>
        </w:tabs>
        <w:spacing w:after="120"/>
        <w:rPr>
          <w:szCs w:val="22"/>
          <w:lang w:val="fr-FR"/>
        </w:rPr>
      </w:pPr>
      <w:r w:rsidRPr="00B618CC">
        <w:rPr>
          <w:lang w:val="fr-FR"/>
        </w:rPr>
        <w:t xml:space="preserve">Des déclarations ont été faites par les représentants du Brésil, de l'Union européenne </w:t>
      </w:r>
      <w:r w:rsidR="008411B2" w:rsidRPr="00B618CC">
        <w:rPr>
          <w:lang w:val="fr-FR"/>
        </w:rPr>
        <w:t>et de ses 27</w:t>
      </w:r>
      <w:r w:rsidRPr="00B618CC">
        <w:rPr>
          <w:lang w:val="fr-FR"/>
        </w:rPr>
        <w:t xml:space="preserve"> États membres) et de la Norvège.</w:t>
      </w:r>
    </w:p>
    <w:p w14:paraId="4F210879" w14:textId="241E0746" w:rsidR="00360BE2" w:rsidRPr="00B618CC" w:rsidRDefault="00360BE2" w:rsidP="008944AD">
      <w:pPr>
        <w:numPr>
          <w:ilvl w:val="0"/>
          <w:numId w:val="21"/>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a convenu d'établir un groupe de contact présidé par Rita Andorkò (Hongrie) et Rigobert Ntep (Cameroun) avec le mandat de résoudre les questions associées au texte entre crochets dans les projets de </w:t>
      </w:r>
      <w:r w:rsidR="00EF0D56" w:rsidRPr="00B618CC">
        <w:rPr>
          <w:szCs w:val="22"/>
          <w:lang w:val="fr-FR"/>
        </w:rPr>
        <w:t xml:space="preserve">décisions. </w:t>
      </w:r>
    </w:p>
    <w:p w14:paraId="37A3A6A9" w14:textId="26F87CBC" w:rsidR="008944AD" w:rsidRPr="00B618CC" w:rsidRDefault="009A157D" w:rsidP="008944AD">
      <w:pPr>
        <w:numPr>
          <w:ilvl w:val="0"/>
          <w:numId w:val="21"/>
        </w:numPr>
        <w:tabs>
          <w:tab w:val="clear" w:pos="360"/>
        </w:tabs>
        <w:spacing w:after="120"/>
        <w:rPr>
          <w:szCs w:val="22"/>
          <w:lang w:val="fr-FR"/>
        </w:rPr>
      </w:pPr>
      <w:r w:rsidRPr="00B618CC">
        <w:rPr>
          <w:szCs w:val="22"/>
          <w:lang w:val="fr-FR"/>
        </w:rPr>
        <w:t xml:space="preserve">À sa sixième réunion, le 10 décembre, le </w:t>
      </w:r>
      <w:r w:rsidR="001D3E3E" w:rsidRPr="00B618CC">
        <w:rPr>
          <w:szCs w:val="22"/>
          <w:lang w:val="fr-FR"/>
        </w:rPr>
        <w:t>Groupe de travail</w:t>
      </w:r>
      <w:r w:rsidRPr="00B618CC">
        <w:rPr>
          <w:szCs w:val="22"/>
          <w:lang w:val="fr-FR"/>
        </w:rPr>
        <w:t xml:space="preserve"> a entendu un rapport intérimaire sur les travaux du groupe de contact.</w:t>
      </w:r>
    </w:p>
    <w:p w14:paraId="76943A16" w14:textId="1E189632" w:rsidR="009A157D" w:rsidRPr="00B618CC" w:rsidRDefault="009A157D" w:rsidP="008944AD">
      <w:pPr>
        <w:numPr>
          <w:ilvl w:val="0"/>
          <w:numId w:val="21"/>
        </w:numPr>
        <w:tabs>
          <w:tab w:val="clear" w:pos="360"/>
        </w:tabs>
        <w:spacing w:after="120"/>
        <w:rPr>
          <w:szCs w:val="22"/>
          <w:lang w:val="fr-FR"/>
        </w:rPr>
      </w:pPr>
      <w:r w:rsidRPr="00B618CC">
        <w:rPr>
          <w:szCs w:val="22"/>
          <w:lang w:val="fr-FR"/>
        </w:rPr>
        <w:t xml:space="preserve">À sa septième réunion, le 13 décembre, le </w:t>
      </w:r>
      <w:r w:rsidR="001D3E3E" w:rsidRPr="00B618CC">
        <w:rPr>
          <w:szCs w:val="22"/>
          <w:lang w:val="fr-FR"/>
        </w:rPr>
        <w:t>Groupe de travail</w:t>
      </w:r>
      <w:r w:rsidRPr="00B618CC">
        <w:rPr>
          <w:szCs w:val="22"/>
          <w:lang w:val="fr-FR"/>
        </w:rPr>
        <w:t xml:space="preserve"> a entendu un nouveau rapport sur les travaux du groupe de contact.</w:t>
      </w:r>
    </w:p>
    <w:p w14:paraId="180FBF39" w14:textId="234892B1" w:rsidR="009A157D" w:rsidRPr="00B618CC" w:rsidRDefault="009A157D" w:rsidP="008944AD">
      <w:pPr>
        <w:numPr>
          <w:ilvl w:val="0"/>
          <w:numId w:val="21"/>
        </w:numPr>
        <w:tabs>
          <w:tab w:val="clear" w:pos="360"/>
        </w:tabs>
        <w:spacing w:after="120"/>
        <w:rPr>
          <w:szCs w:val="22"/>
          <w:lang w:val="fr-FR"/>
        </w:rPr>
      </w:pPr>
      <w:r w:rsidRPr="00B618CC">
        <w:rPr>
          <w:szCs w:val="22"/>
          <w:lang w:val="fr-FR"/>
        </w:rPr>
        <w:t xml:space="preserve">À sa huitième réunion, le 13 décembre, le </w:t>
      </w:r>
      <w:r w:rsidR="001D3E3E" w:rsidRPr="00B618CC">
        <w:rPr>
          <w:szCs w:val="22"/>
          <w:lang w:val="fr-FR"/>
        </w:rPr>
        <w:t>Groupe de travail</w:t>
      </w:r>
      <w:r w:rsidRPr="00B618CC">
        <w:rPr>
          <w:szCs w:val="22"/>
          <w:lang w:val="fr-FR"/>
        </w:rPr>
        <w:t xml:space="preserve"> a examiné deux projets de décision révisés soumis par </w:t>
      </w:r>
      <w:r w:rsidR="00E374DE" w:rsidRPr="00B618CC">
        <w:rPr>
          <w:szCs w:val="22"/>
          <w:lang w:val="fr-FR"/>
        </w:rPr>
        <w:t xml:space="preserve">la </w:t>
      </w:r>
      <w:r w:rsidR="001D3E3E" w:rsidRPr="00B618CC">
        <w:rPr>
          <w:szCs w:val="22"/>
          <w:lang w:val="fr-FR"/>
        </w:rPr>
        <w:t>Présidente</w:t>
      </w:r>
      <w:r w:rsidRPr="00B618CC">
        <w:rPr>
          <w:szCs w:val="22"/>
          <w:lang w:val="fr-FR"/>
        </w:rPr>
        <w:t xml:space="preserve"> et les a approuvés, tels que modifiés oralement, pour transmission à la plénière en tant que projets de décision CBD/CP/MOP/10/L.13 et CBD/CP/MOP/10/L.14.</w:t>
      </w:r>
    </w:p>
    <w:p w14:paraId="35E5EC89" w14:textId="043E622A" w:rsidR="00EA774B" w:rsidRPr="00B618CC" w:rsidRDefault="00EA774B" w:rsidP="00EA774B">
      <w:pPr>
        <w:keepNext/>
        <w:shd w:val="clear" w:color="auto" w:fill="F79646" w:themeFill="accent6"/>
        <w:spacing w:before="240" w:after="140"/>
        <w:ind w:left="720" w:hanging="720"/>
        <w:jc w:val="center"/>
        <w:outlineLvl w:val="1"/>
        <w:rPr>
          <w:szCs w:val="22"/>
          <w:lang w:val="fr-FR"/>
        </w:rPr>
      </w:pPr>
      <w:r w:rsidRPr="00B618CC">
        <w:rPr>
          <w:b/>
          <w:bCs/>
          <w:szCs w:val="22"/>
          <w:lang w:val="fr-FR"/>
        </w:rPr>
        <w:lastRenderedPageBreak/>
        <w:t>CP-</w:t>
      </w:r>
      <w:r w:rsidR="006F599E" w:rsidRPr="00B618CC">
        <w:rPr>
          <w:b/>
          <w:bCs/>
          <w:szCs w:val="22"/>
          <w:lang w:val="fr-FR"/>
        </w:rPr>
        <w:t>Point</w:t>
      </w:r>
      <w:r w:rsidRPr="00B618CC">
        <w:rPr>
          <w:b/>
          <w:bCs/>
          <w:szCs w:val="22"/>
          <w:lang w:val="fr-FR"/>
        </w:rPr>
        <w:t xml:space="preserve"> </w:t>
      </w:r>
      <w:r w:rsidR="00160C88" w:rsidRPr="00B618CC">
        <w:rPr>
          <w:b/>
          <w:bCs/>
          <w:szCs w:val="22"/>
          <w:lang w:val="fr-FR"/>
        </w:rPr>
        <w:t>8</w:t>
      </w:r>
      <w:r w:rsidRPr="00B618CC">
        <w:rPr>
          <w:b/>
          <w:bCs/>
          <w:szCs w:val="22"/>
          <w:lang w:val="fr-FR"/>
        </w:rPr>
        <w:t>.</w:t>
      </w:r>
      <w:r w:rsidRPr="00B618CC">
        <w:rPr>
          <w:b/>
          <w:bCs/>
          <w:szCs w:val="22"/>
          <w:lang w:val="fr-FR"/>
        </w:rPr>
        <w:tab/>
      </w:r>
      <w:r w:rsidR="006F599E" w:rsidRPr="00B618CC">
        <w:rPr>
          <w:b/>
          <w:bCs/>
          <w:szCs w:val="22"/>
          <w:lang w:val="fr-FR"/>
        </w:rPr>
        <w:t>Suivi et rapports (article 33)</w:t>
      </w:r>
    </w:p>
    <w:p w14:paraId="50B019DD" w14:textId="266E3CD0" w:rsidR="00EA774B" w:rsidRPr="00B618CC" w:rsidRDefault="003D7F6B" w:rsidP="003E2BBC">
      <w:pPr>
        <w:numPr>
          <w:ilvl w:val="0"/>
          <w:numId w:val="21"/>
        </w:numPr>
        <w:tabs>
          <w:tab w:val="clear" w:pos="360"/>
        </w:tabs>
        <w:spacing w:after="120"/>
        <w:rPr>
          <w:bCs/>
          <w:kern w:val="22"/>
          <w:szCs w:val="22"/>
          <w:lang w:val="fr-FR"/>
        </w:rPr>
      </w:pPr>
      <w:r w:rsidRPr="00B618CC">
        <w:rPr>
          <w:lang w:val="fr-FR"/>
        </w:rPr>
        <w:t xml:space="preserve">Le </w:t>
      </w:r>
      <w:r w:rsidR="001D3E3E" w:rsidRPr="00B618CC">
        <w:rPr>
          <w:lang w:val="fr-FR"/>
        </w:rPr>
        <w:t>Groupe de travail</w:t>
      </w:r>
      <w:r w:rsidRPr="00B618CC">
        <w:rPr>
          <w:lang w:val="fr-FR"/>
        </w:rPr>
        <w:t xml:space="preserve"> II a examiné le point CP-8 lors de sa première </w:t>
      </w:r>
      <w:r w:rsidR="009A157D" w:rsidRPr="00B618CC">
        <w:rPr>
          <w:lang w:val="fr-FR"/>
        </w:rPr>
        <w:t>réunion</w:t>
      </w:r>
      <w:r w:rsidRPr="00B618CC">
        <w:rPr>
          <w:lang w:val="fr-FR"/>
        </w:rPr>
        <w:t xml:space="preserve">, le 7 décembre. Pour examiner ce point, le </w:t>
      </w:r>
      <w:r w:rsidR="001D3E3E" w:rsidRPr="00B618CC">
        <w:rPr>
          <w:lang w:val="fr-FR"/>
        </w:rPr>
        <w:t>Groupe de travail</w:t>
      </w:r>
      <w:r w:rsidRPr="00B618CC">
        <w:rPr>
          <w:lang w:val="fr-FR"/>
        </w:rPr>
        <w:t xml:space="preserve"> était saisi d'un projet de décision sur la question, figurant dans la compilation des projets de décision (CBD/CP/MOP/10/1/Add.5). Il était également saisi d'une note d</w:t>
      </w:r>
      <w:r w:rsidR="0050649A" w:rsidRPr="00B618CC">
        <w:rPr>
          <w:lang w:val="fr-FR"/>
        </w:rPr>
        <w:t xml:space="preserve">e la </w:t>
      </w:r>
      <w:r w:rsidRPr="00B618CC">
        <w:rPr>
          <w:lang w:val="fr-FR"/>
        </w:rPr>
        <w:t>Secrétaire exécuti</w:t>
      </w:r>
      <w:r w:rsidR="0050649A" w:rsidRPr="00B618CC">
        <w:rPr>
          <w:lang w:val="fr-FR"/>
        </w:rPr>
        <w:t xml:space="preserve">ve </w:t>
      </w:r>
      <w:r w:rsidRPr="00B618CC">
        <w:rPr>
          <w:lang w:val="fr-FR"/>
        </w:rPr>
        <w:t>contenant un aperçu de l'état d'avancement de la présentation des quatrièmes rapports nationaux et du projet de présentation des cinquièmes rapports nationaux (CBD/CP/MOP/10/5) et, à titre de document d'information, d'un tableau de référence montrant comment les questions figurant dans la présentation du cinquième rapport national correspondent aux questions figurant dans le quatrième rapport national (CBD/CP/MOP/10/INF/3).</w:t>
      </w:r>
    </w:p>
    <w:p w14:paraId="3D9569E5" w14:textId="665399C7" w:rsidR="005468F2" w:rsidRPr="00B618CC" w:rsidRDefault="003D7F6B" w:rsidP="008944AD">
      <w:pPr>
        <w:numPr>
          <w:ilvl w:val="0"/>
          <w:numId w:val="21"/>
        </w:numPr>
        <w:tabs>
          <w:tab w:val="clear" w:pos="360"/>
        </w:tabs>
        <w:spacing w:after="120"/>
        <w:rPr>
          <w:szCs w:val="22"/>
          <w:lang w:val="fr-FR"/>
        </w:rPr>
      </w:pPr>
      <w:r w:rsidRPr="00B618CC">
        <w:rPr>
          <w:szCs w:val="22"/>
          <w:lang w:val="fr-FR"/>
        </w:rPr>
        <w:t xml:space="preserve">Des déclarations ont été faites par les représentants de la Colombie, de l'Union européenne </w:t>
      </w:r>
      <w:r w:rsidR="008411B2" w:rsidRPr="00B618CC">
        <w:rPr>
          <w:lang w:val="fr-FR"/>
        </w:rPr>
        <w:t>et de ses 27 États membres</w:t>
      </w:r>
      <w:r w:rsidRPr="00B618CC">
        <w:rPr>
          <w:szCs w:val="22"/>
          <w:lang w:val="fr-FR"/>
        </w:rPr>
        <w:t>, de l'Inde, de la Malaisie, de la Nouvelle-Zélande et de l'Afrique du Sud.</w:t>
      </w:r>
    </w:p>
    <w:p w14:paraId="1A674337" w14:textId="5504B5D9" w:rsidR="005468F2" w:rsidRPr="00B618CC" w:rsidRDefault="003D7F6B" w:rsidP="008944AD">
      <w:pPr>
        <w:numPr>
          <w:ilvl w:val="0"/>
          <w:numId w:val="21"/>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a convenu </w:t>
      </w:r>
      <w:r w:rsidR="00AF4ECA" w:rsidRPr="00B618CC">
        <w:rPr>
          <w:szCs w:val="22"/>
          <w:lang w:val="fr-FR"/>
        </w:rPr>
        <w:t xml:space="preserve">que </w:t>
      </w:r>
      <w:r w:rsidR="00E374DE" w:rsidRPr="00B618CC">
        <w:rPr>
          <w:szCs w:val="22"/>
          <w:lang w:val="fr-FR"/>
        </w:rPr>
        <w:t xml:space="preserve">la </w:t>
      </w:r>
      <w:r w:rsidR="001D3E3E" w:rsidRPr="00B618CC">
        <w:rPr>
          <w:szCs w:val="22"/>
          <w:lang w:val="fr-FR"/>
        </w:rPr>
        <w:t>Présidente</w:t>
      </w:r>
      <w:r w:rsidRPr="00B618CC">
        <w:rPr>
          <w:szCs w:val="22"/>
          <w:lang w:val="fr-FR"/>
        </w:rPr>
        <w:t xml:space="preserve"> préparerait un projet de décision révisé pour son examen.</w:t>
      </w:r>
    </w:p>
    <w:p w14:paraId="3CB615E4" w14:textId="7E6CBE2F" w:rsidR="00D77A74" w:rsidRPr="00B618CC" w:rsidRDefault="00F245D3" w:rsidP="006F4660">
      <w:pPr>
        <w:numPr>
          <w:ilvl w:val="0"/>
          <w:numId w:val="21"/>
        </w:numPr>
        <w:tabs>
          <w:tab w:val="clear" w:pos="360"/>
        </w:tabs>
        <w:spacing w:after="120"/>
        <w:rPr>
          <w:szCs w:val="22"/>
          <w:lang w:val="fr-FR"/>
        </w:rPr>
      </w:pPr>
      <w:r w:rsidRPr="00B618CC">
        <w:rPr>
          <w:rFonts w:eastAsia="Batang"/>
          <w:lang w:val="fr-FR"/>
        </w:rPr>
        <w:t xml:space="preserve">À sa quatrième </w:t>
      </w:r>
      <w:r w:rsidR="009A157D" w:rsidRPr="00B618CC">
        <w:rPr>
          <w:rFonts w:eastAsia="Batang"/>
          <w:lang w:val="fr-FR"/>
        </w:rPr>
        <w:t>réunio</w:t>
      </w:r>
      <w:r w:rsidRPr="00B618CC">
        <w:rPr>
          <w:rFonts w:eastAsia="Batang"/>
          <w:lang w:val="fr-FR"/>
        </w:rPr>
        <w:t xml:space="preserve">n, le 9 décembre, le </w:t>
      </w:r>
      <w:r w:rsidR="001D3E3E" w:rsidRPr="00B618CC">
        <w:rPr>
          <w:rFonts w:eastAsia="Batang"/>
          <w:lang w:val="fr-FR"/>
        </w:rPr>
        <w:t>Groupe de travail</w:t>
      </w:r>
      <w:r w:rsidRPr="00B618CC">
        <w:rPr>
          <w:rFonts w:eastAsia="Batang"/>
          <w:lang w:val="fr-FR"/>
        </w:rPr>
        <w:t xml:space="preserve"> a examiné le projet de décision révisé, soumis par </w:t>
      </w:r>
      <w:r w:rsidR="00E374DE" w:rsidRPr="00B618CC">
        <w:rPr>
          <w:rFonts w:eastAsia="Batang"/>
          <w:lang w:val="fr-FR"/>
        </w:rPr>
        <w:t xml:space="preserve">la </w:t>
      </w:r>
      <w:r w:rsidR="001D3E3E" w:rsidRPr="00B618CC">
        <w:rPr>
          <w:rFonts w:eastAsia="Batang"/>
          <w:lang w:val="fr-FR"/>
        </w:rPr>
        <w:t>Présidente</w:t>
      </w:r>
      <w:r w:rsidRPr="00B618CC">
        <w:rPr>
          <w:rFonts w:eastAsia="Batang"/>
          <w:lang w:val="fr-FR"/>
        </w:rPr>
        <w:t>, et l'a approuvé, tel que modifié oralement, pour transmission à la plénière en tant que projet de décision CBD/CP/MOP/10/L.4.</w:t>
      </w:r>
    </w:p>
    <w:p w14:paraId="4983AE82" w14:textId="434F7F67" w:rsidR="00F47810" w:rsidRPr="00B618CC" w:rsidRDefault="00F47810" w:rsidP="00F47810">
      <w:pPr>
        <w:keepNext/>
        <w:shd w:val="clear" w:color="auto" w:fill="F79646" w:themeFill="accent6"/>
        <w:spacing w:before="240" w:after="140"/>
        <w:ind w:left="720" w:hanging="720"/>
        <w:jc w:val="center"/>
        <w:outlineLvl w:val="1"/>
        <w:rPr>
          <w:szCs w:val="22"/>
          <w:lang w:val="fr-FR"/>
        </w:rPr>
      </w:pPr>
      <w:r w:rsidRPr="00B618CC">
        <w:rPr>
          <w:b/>
          <w:bCs/>
          <w:szCs w:val="22"/>
          <w:lang w:val="fr-FR"/>
        </w:rPr>
        <w:t>CP-</w:t>
      </w:r>
      <w:r w:rsidR="006F599E" w:rsidRPr="00B618CC">
        <w:rPr>
          <w:b/>
          <w:bCs/>
          <w:szCs w:val="22"/>
          <w:lang w:val="fr-FR"/>
        </w:rPr>
        <w:t xml:space="preserve">Point </w:t>
      </w:r>
      <w:r w:rsidR="00160C88" w:rsidRPr="00B618CC">
        <w:rPr>
          <w:b/>
          <w:bCs/>
          <w:szCs w:val="22"/>
          <w:lang w:val="fr-FR"/>
        </w:rPr>
        <w:t>9</w:t>
      </w:r>
      <w:r w:rsidRPr="00B618CC">
        <w:rPr>
          <w:b/>
          <w:bCs/>
          <w:szCs w:val="22"/>
          <w:lang w:val="fr-FR"/>
        </w:rPr>
        <w:t>.</w:t>
      </w:r>
      <w:r w:rsidRPr="00B618CC">
        <w:rPr>
          <w:b/>
          <w:bCs/>
          <w:szCs w:val="22"/>
          <w:lang w:val="fr-FR"/>
        </w:rPr>
        <w:tab/>
      </w:r>
      <w:r w:rsidR="006F599E" w:rsidRPr="00B618CC">
        <w:rPr>
          <w:b/>
          <w:bCs/>
          <w:szCs w:val="22"/>
          <w:lang w:val="fr-FR"/>
        </w:rPr>
        <w:t xml:space="preserve">Évaluation et examen de l'efficacité du Protocole (article 35) et évaluation finale du </w:t>
      </w:r>
      <w:r w:rsidR="009A157D" w:rsidRPr="00B618CC">
        <w:rPr>
          <w:b/>
          <w:bCs/>
          <w:szCs w:val="22"/>
          <w:lang w:val="fr-FR"/>
        </w:rPr>
        <w:t>P</w:t>
      </w:r>
      <w:r w:rsidR="006F599E" w:rsidRPr="00B618CC">
        <w:rPr>
          <w:b/>
          <w:bCs/>
          <w:szCs w:val="22"/>
          <w:lang w:val="fr-FR"/>
        </w:rPr>
        <w:t xml:space="preserve">lan </w:t>
      </w:r>
      <w:r w:rsidR="006D38CF" w:rsidRPr="00B618CC">
        <w:rPr>
          <w:b/>
          <w:bCs/>
          <w:szCs w:val="22"/>
          <w:lang w:val="fr-FR"/>
        </w:rPr>
        <w:t>s</w:t>
      </w:r>
      <w:r w:rsidR="006F599E" w:rsidRPr="00B618CC">
        <w:rPr>
          <w:b/>
          <w:bCs/>
          <w:szCs w:val="22"/>
          <w:lang w:val="fr-FR"/>
        </w:rPr>
        <w:t xml:space="preserve">tratégique </w:t>
      </w:r>
      <w:r w:rsidR="0050649A" w:rsidRPr="00B618CC">
        <w:rPr>
          <w:b/>
          <w:bCs/>
          <w:szCs w:val="22"/>
          <w:lang w:val="fr-FR"/>
        </w:rPr>
        <w:t>du</w:t>
      </w:r>
      <w:r w:rsidR="006F599E" w:rsidRPr="00B618CC">
        <w:rPr>
          <w:b/>
          <w:bCs/>
          <w:szCs w:val="22"/>
          <w:lang w:val="fr-FR"/>
        </w:rPr>
        <w:t xml:space="preserve"> Protocole de Cartagena sur la prévention des risques biotechnologiques pour la période 2011-2020</w:t>
      </w:r>
    </w:p>
    <w:p w14:paraId="5BCA842C" w14:textId="4E118C2C" w:rsidR="00F47810" w:rsidRPr="00B618CC" w:rsidRDefault="00F245D3" w:rsidP="00F47810">
      <w:pPr>
        <w:numPr>
          <w:ilvl w:val="0"/>
          <w:numId w:val="21"/>
        </w:numPr>
        <w:tabs>
          <w:tab w:val="clear" w:pos="360"/>
        </w:tabs>
        <w:spacing w:after="120"/>
        <w:rPr>
          <w:bCs/>
          <w:kern w:val="22"/>
          <w:szCs w:val="22"/>
          <w:lang w:val="fr-FR"/>
        </w:rPr>
      </w:pPr>
      <w:r w:rsidRPr="00B618CC">
        <w:rPr>
          <w:color w:val="000000"/>
          <w:kern w:val="22"/>
          <w:lang w:val="fr-FR"/>
        </w:rPr>
        <w:t xml:space="preserve">Le </w:t>
      </w:r>
      <w:r w:rsidR="001D3E3E" w:rsidRPr="00B618CC">
        <w:rPr>
          <w:color w:val="000000"/>
          <w:kern w:val="22"/>
          <w:lang w:val="fr-FR"/>
        </w:rPr>
        <w:t>Groupe de travail</w:t>
      </w:r>
      <w:r w:rsidRPr="00B618CC">
        <w:rPr>
          <w:color w:val="000000"/>
          <w:kern w:val="22"/>
          <w:lang w:val="fr-FR"/>
        </w:rPr>
        <w:t xml:space="preserve"> II a examiné le point CP-9 à sa première </w:t>
      </w:r>
      <w:r w:rsidR="009A157D" w:rsidRPr="00B618CC">
        <w:rPr>
          <w:color w:val="000000"/>
          <w:kern w:val="22"/>
          <w:lang w:val="fr-FR"/>
        </w:rPr>
        <w:t>réunion</w:t>
      </w:r>
      <w:r w:rsidRPr="00B618CC">
        <w:rPr>
          <w:color w:val="000000"/>
          <w:kern w:val="22"/>
          <w:lang w:val="fr-FR"/>
        </w:rPr>
        <w:t xml:space="preserve">, le 7 décembre. Lors de l'examen de ce point, le </w:t>
      </w:r>
      <w:r w:rsidR="001D3E3E" w:rsidRPr="00B618CC">
        <w:rPr>
          <w:color w:val="000000"/>
          <w:kern w:val="22"/>
          <w:lang w:val="fr-FR"/>
        </w:rPr>
        <w:t>Groupe de travail</w:t>
      </w:r>
      <w:r w:rsidRPr="00B618CC">
        <w:rPr>
          <w:color w:val="000000"/>
          <w:kern w:val="22"/>
          <w:lang w:val="fr-FR"/>
        </w:rPr>
        <w:t xml:space="preserve"> était saisi d'un projet de décision fondé sur la recommandation 3/2 de l'Organe subsidiaire </w:t>
      </w:r>
      <w:r w:rsidR="0050649A" w:rsidRPr="00B618CC">
        <w:rPr>
          <w:color w:val="000000"/>
          <w:kern w:val="22"/>
          <w:lang w:val="fr-FR"/>
        </w:rPr>
        <w:t>chargé de l’application</w:t>
      </w:r>
      <w:r w:rsidRPr="00B618CC">
        <w:rPr>
          <w:color w:val="000000"/>
          <w:kern w:val="22"/>
          <w:lang w:val="fr-FR"/>
        </w:rPr>
        <w:t>, figurant dans la compilation des projets de décision (CBD/CP/MOP/10/1/Add.5). Il était également saisi, en tant que document d'information, d'une mise à jour de l'analyse des données des quatrièmes rapports nationaux (CBD/CP/MOP/10/INF/2).</w:t>
      </w:r>
    </w:p>
    <w:p w14:paraId="72ED65B1" w14:textId="08E600AA" w:rsidR="00DD6292" w:rsidRPr="00B618CC" w:rsidRDefault="00F245D3" w:rsidP="008944AD">
      <w:pPr>
        <w:numPr>
          <w:ilvl w:val="0"/>
          <w:numId w:val="21"/>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a convenu </w:t>
      </w:r>
      <w:r w:rsidR="00AF4ECA" w:rsidRPr="00B618CC">
        <w:rPr>
          <w:szCs w:val="22"/>
          <w:lang w:val="fr-FR"/>
        </w:rPr>
        <w:t xml:space="preserve">que </w:t>
      </w:r>
      <w:r w:rsidR="00E374DE" w:rsidRPr="00B618CC">
        <w:rPr>
          <w:szCs w:val="22"/>
          <w:lang w:val="fr-FR"/>
        </w:rPr>
        <w:t xml:space="preserve">la </w:t>
      </w:r>
      <w:r w:rsidR="001D3E3E" w:rsidRPr="00B618CC">
        <w:rPr>
          <w:szCs w:val="22"/>
          <w:lang w:val="fr-FR"/>
        </w:rPr>
        <w:t>Présidente</w:t>
      </w:r>
      <w:r w:rsidRPr="00B618CC">
        <w:rPr>
          <w:szCs w:val="22"/>
          <w:lang w:val="fr-FR"/>
        </w:rPr>
        <w:t xml:space="preserve"> préparerait un projet de décision révisé pour son examen.</w:t>
      </w:r>
    </w:p>
    <w:p w14:paraId="63F76E8E" w14:textId="6C04964E" w:rsidR="00D77A74" w:rsidRPr="00B618CC" w:rsidRDefault="00F245D3" w:rsidP="00443C69">
      <w:pPr>
        <w:numPr>
          <w:ilvl w:val="0"/>
          <w:numId w:val="21"/>
        </w:numPr>
        <w:tabs>
          <w:tab w:val="clear" w:pos="360"/>
        </w:tabs>
        <w:spacing w:after="120"/>
        <w:rPr>
          <w:szCs w:val="22"/>
          <w:lang w:val="fr-FR"/>
        </w:rPr>
      </w:pPr>
      <w:r w:rsidRPr="00B618CC">
        <w:rPr>
          <w:rFonts w:eastAsia="Batang"/>
          <w:lang w:val="fr-FR"/>
        </w:rPr>
        <w:t xml:space="preserve">À sa quatrième </w:t>
      </w:r>
      <w:r w:rsidR="008D5874" w:rsidRPr="00B618CC">
        <w:rPr>
          <w:rFonts w:eastAsia="Batang"/>
          <w:lang w:val="fr-FR"/>
        </w:rPr>
        <w:t>réunion</w:t>
      </w:r>
      <w:r w:rsidRPr="00B618CC">
        <w:rPr>
          <w:rFonts w:eastAsia="Batang"/>
          <w:lang w:val="fr-FR"/>
        </w:rPr>
        <w:t xml:space="preserve">, le 9 décembre, le </w:t>
      </w:r>
      <w:r w:rsidR="001D3E3E" w:rsidRPr="00B618CC">
        <w:rPr>
          <w:rFonts w:eastAsia="Batang"/>
          <w:lang w:val="fr-FR"/>
        </w:rPr>
        <w:t>Groupe de travail</w:t>
      </w:r>
      <w:r w:rsidRPr="00B618CC">
        <w:rPr>
          <w:rFonts w:eastAsia="Batang"/>
          <w:lang w:val="fr-FR"/>
        </w:rPr>
        <w:t xml:space="preserve"> a examiné le projet de décision révisé soumis par </w:t>
      </w:r>
      <w:r w:rsidR="00E374DE" w:rsidRPr="00B618CC">
        <w:rPr>
          <w:rFonts w:eastAsia="Batang"/>
          <w:lang w:val="fr-FR"/>
        </w:rPr>
        <w:t xml:space="preserve">la </w:t>
      </w:r>
      <w:r w:rsidR="001D3E3E" w:rsidRPr="00B618CC">
        <w:rPr>
          <w:rFonts w:eastAsia="Batang"/>
          <w:lang w:val="fr-FR"/>
        </w:rPr>
        <w:t>Présidente</w:t>
      </w:r>
      <w:r w:rsidRPr="00B618CC">
        <w:rPr>
          <w:rFonts w:eastAsia="Batang"/>
          <w:lang w:val="fr-FR"/>
        </w:rPr>
        <w:t xml:space="preserve"> et l'a approuvé, tel que modifié oralement, pour transmission à la plénière en tant que projet de décision CBD/CP/MOP/10/L.9.</w:t>
      </w:r>
    </w:p>
    <w:p w14:paraId="033D68C0" w14:textId="5646D53A" w:rsidR="00F47810" w:rsidRPr="00B618CC" w:rsidRDefault="00F47810" w:rsidP="00F47810">
      <w:pPr>
        <w:keepNext/>
        <w:shd w:val="clear" w:color="auto" w:fill="F79646" w:themeFill="accent6"/>
        <w:spacing w:before="240" w:after="140"/>
        <w:ind w:left="720" w:hanging="720"/>
        <w:jc w:val="center"/>
        <w:outlineLvl w:val="1"/>
        <w:rPr>
          <w:szCs w:val="22"/>
          <w:lang w:val="fr-FR"/>
        </w:rPr>
      </w:pPr>
      <w:r w:rsidRPr="00B618CC">
        <w:rPr>
          <w:b/>
          <w:bCs/>
          <w:szCs w:val="22"/>
          <w:lang w:val="fr-FR"/>
        </w:rPr>
        <w:t>CP-</w:t>
      </w:r>
      <w:r w:rsidR="006F599E" w:rsidRPr="00B618CC">
        <w:rPr>
          <w:b/>
          <w:bCs/>
          <w:szCs w:val="22"/>
          <w:lang w:val="fr-FR"/>
        </w:rPr>
        <w:t xml:space="preserve">Point </w:t>
      </w:r>
      <w:r w:rsidR="00160C88" w:rsidRPr="00B618CC">
        <w:rPr>
          <w:b/>
          <w:bCs/>
          <w:szCs w:val="22"/>
          <w:lang w:val="fr-FR"/>
        </w:rPr>
        <w:t>10</w:t>
      </w:r>
      <w:r w:rsidRPr="00B618CC">
        <w:rPr>
          <w:b/>
          <w:bCs/>
          <w:szCs w:val="22"/>
          <w:lang w:val="fr-FR"/>
        </w:rPr>
        <w:t>.</w:t>
      </w:r>
      <w:r w:rsidRPr="00B618CC">
        <w:rPr>
          <w:b/>
          <w:bCs/>
          <w:szCs w:val="22"/>
          <w:lang w:val="fr-FR"/>
        </w:rPr>
        <w:tab/>
      </w:r>
      <w:r w:rsidR="006F599E" w:rsidRPr="00B618CC">
        <w:rPr>
          <w:b/>
          <w:bCs/>
          <w:szCs w:val="22"/>
          <w:lang w:val="fr-FR"/>
        </w:rPr>
        <w:t>Questions relatives au mécanisme</w:t>
      </w:r>
      <w:r w:rsidR="00150156" w:rsidRPr="00B618CC">
        <w:rPr>
          <w:b/>
          <w:bCs/>
          <w:szCs w:val="22"/>
          <w:lang w:val="fr-FR"/>
        </w:rPr>
        <w:t xml:space="preserve"> et ressources </w:t>
      </w:r>
      <w:r w:rsidR="006F599E" w:rsidRPr="00B618CC">
        <w:rPr>
          <w:b/>
          <w:bCs/>
          <w:szCs w:val="22"/>
          <w:lang w:val="fr-FR"/>
        </w:rPr>
        <w:t>financières</w:t>
      </w:r>
    </w:p>
    <w:p w14:paraId="3FBEDC64" w14:textId="48D8BE1D" w:rsidR="006F4660" w:rsidRPr="00B618CC" w:rsidRDefault="00F245D3" w:rsidP="00615632">
      <w:pPr>
        <w:pStyle w:val="Para1"/>
        <w:numPr>
          <w:ilvl w:val="0"/>
          <w:numId w:val="20"/>
        </w:numPr>
        <w:tabs>
          <w:tab w:val="clear" w:pos="360"/>
        </w:tabs>
        <w:snapToGrid w:val="0"/>
        <w:rPr>
          <w:szCs w:val="22"/>
          <w:lang w:val="fr-FR"/>
        </w:rPr>
      </w:pPr>
      <w:r w:rsidRPr="00B618CC">
        <w:rPr>
          <w:szCs w:val="22"/>
          <w:lang w:val="fr-FR" w:eastAsia="x-none"/>
        </w:rPr>
        <w:t xml:space="preserve">Le </w:t>
      </w:r>
      <w:r w:rsidR="001D3E3E" w:rsidRPr="00B618CC">
        <w:rPr>
          <w:szCs w:val="22"/>
          <w:lang w:val="fr-FR" w:eastAsia="x-none"/>
        </w:rPr>
        <w:t>Groupe de travail</w:t>
      </w:r>
      <w:r w:rsidRPr="00B618CC">
        <w:rPr>
          <w:szCs w:val="22"/>
          <w:lang w:val="fr-FR" w:eastAsia="x-none"/>
        </w:rPr>
        <w:t xml:space="preserve"> II a examiné le point CP-10 lors de sa deuxième </w:t>
      </w:r>
      <w:r w:rsidR="00396F38" w:rsidRPr="00B618CC">
        <w:rPr>
          <w:szCs w:val="22"/>
          <w:lang w:val="fr-FR" w:eastAsia="x-none"/>
        </w:rPr>
        <w:t>réunion</w:t>
      </w:r>
      <w:r w:rsidRPr="00B618CC">
        <w:rPr>
          <w:szCs w:val="22"/>
          <w:lang w:val="fr-FR" w:eastAsia="x-none"/>
        </w:rPr>
        <w:t xml:space="preserve">, le 8 décembre. Pour l'examen de ce point, le </w:t>
      </w:r>
      <w:r w:rsidR="001D3E3E" w:rsidRPr="00B618CC">
        <w:rPr>
          <w:szCs w:val="22"/>
          <w:lang w:val="fr-FR" w:eastAsia="x-none"/>
        </w:rPr>
        <w:t>Groupe de travail</w:t>
      </w:r>
      <w:r w:rsidRPr="00B618CC">
        <w:rPr>
          <w:szCs w:val="22"/>
          <w:lang w:val="fr-FR" w:eastAsia="x-none"/>
        </w:rPr>
        <w:t xml:space="preserve"> était saisi d'un projet de décision sur la question, figurant dans la compilation des projets de décision (CBD/CP/MOP/10/1/Add.5), ainsi que de notes d</w:t>
      </w:r>
      <w:r w:rsidR="00C53FD2" w:rsidRPr="00B618CC">
        <w:rPr>
          <w:szCs w:val="22"/>
          <w:lang w:val="fr-FR" w:eastAsia="x-none"/>
        </w:rPr>
        <w:t>e</w:t>
      </w:r>
      <w:r w:rsidR="009328D4" w:rsidRPr="00B618CC">
        <w:rPr>
          <w:szCs w:val="22"/>
          <w:lang w:val="fr-FR" w:eastAsia="x-none"/>
        </w:rPr>
        <w:t xml:space="preserve"> la</w:t>
      </w:r>
      <w:r w:rsidRPr="00B618CC">
        <w:rPr>
          <w:szCs w:val="22"/>
          <w:lang w:val="fr-FR" w:eastAsia="x-none"/>
        </w:rPr>
        <w:t xml:space="preserve"> Secrétaire </w:t>
      </w:r>
      <w:r w:rsidR="002B42E7" w:rsidRPr="00B618CC">
        <w:rPr>
          <w:szCs w:val="22"/>
          <w:lang w:val="fr-FR" w:eastAsia="x-none"/>
        </w:rPr>
        <w:t>exécutive sur</w:t>
      </w:r>
      <w:r w:rsidRPr="00B618CC">
        <w:rPr>
          <w:szCs w:val="22"/>
          <w:lang w:val="fr-FR" w:eastAsia="x-none"/>
        </w:rPr>
        <w:t xml:space="preserve"> le mécanisme de financement</w:t>
      </w:r>
      <w:r w:rsidR="000C79E2" w:rsidRPr="00B618CC">
        <w:rPr>
          <w:szCs w:val="22"/>
          <w:lang w:val="fr-FR" w:eastAsia="x-none"/>
        </w:rPr>
        <w:t xml:space="preserve"> et les ressources financières</w:t>
      </w:r>
      <w:r w:rsidRPr="00B618CC">
        <w:rPr>
          <w:szCs w:val="22"/>
          <w:lang w:val="fr-FR" w:eastAsia="x-none"/>
        </w:rPr>
        <w:t xml:space="preserve"> (CBD/CP/MOP/10/6) et un rapport du Conseil du Fonds pour l'environnement mondial à la Conférence des Parties </w:t>
      </w:r>
      <w:r w:rsidR="000C79E2" w:rsidRPr="00B618CC">
        <w:rPr>
          <w:szCs w:val="22"/>
          <w:lang w:val="fr-FR" w:eastAsia="x-none"/>
        </w:rPr>
        <w:t xml:space="preserve">à sa quinzième réunion </w:t>
      </w:r>
      <w:r w:rsidRPr="00B618CC">
        <w:rPr>
          <w:szCs w:val="22"/>
          <w:lang w:val="fr-FR" w:eastAsia="x-none"/>
        </w:rPr>
        <w:t>(CBD/COP/15/8).</w:t>
      </w:r>
    </w:p>
    <w:p w14:paraId="1819BCDA" w14:textId="08C343B9" w:rsidR="006F4660" w:rsidRPr="00B618CC" w:rsidRDefault="00F245D3" w:rsidP="00615632">
      <w:pPr>
        <w:pStyle w:val="Para1"/>
        <w:numPr>
          <w:ilvl w:val="0"/>
          <w:numId w:val="20"/>
        </w:numPr>
        <w:tabs>
          <w:tab w:val="clear" w:pos="360"/>
        </w:tabs>
        <w:snapToGrid w:val="0"/>
        <w:rPr>
          <w:szCs w:val="22"/>
          <w:lang w:val="fr-FR"/>
        </w:rPr>
      </w:pPr>
      <w:r w:rsidRPr="00B618CC">
        <w:rPr>
          <w:szCs w:val="22"/>
          <w:lang w:val="fr-FR"/>
        </w:rPr>
        <w:t xml:space="preserve">Des déclarations ont été faites par les représentants du Brésil, de l'Union européenne </w:t>
      </w:r>
      <w:r w:rsidR="008411B2" w:rsidRPr="00B618CC">
        <w:rPr>
          <w:lang w:val="fr-FR"/>
        </w:rPr>
        <w:t>et de ses 27 États membres</w:t>
      </w:r>
      <w:r w:rsidRPr="00B618CC">
        <w:rPr>
          <w:szCs w:val="22"/>
          <w:lang w:val="fr-FR"/>
        </w:rPr>
        <w:t>, de l'Iran (République islamique d') et de l'Afrique du Sud.</w:t>
      </w:r>
    </w:p>
    <w:p w14:paraId="2E6EA67A" w14:textId="2E273AD5" w:rsidR="006F4660" w:rsidRPr="00B618CC" w:rsidRDefault="00F245D3" w:rsidP="00615632">
      <w:pPr>
        <w:pStyle w:val="Para1"/>
        <w:numPr>
          <w:ilvl w:val="0"/>
          <w:numId w:val="20"/>
        </w:numPr>
        <w:tabs>
          <w:tab w:val="clear" w:pos="360"/>
        </w:tabs>
        <w:snapToGrid w:val="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a convenu que </w:t>
      </w:r>
      <w:r w:rsidR="000C79E2" w:rsidRPr="00B618CC">
        <w:rPr>
          <w:szCs w:val="22"/>
          <w:lang w:val="fr-FR"/>
        </w:rPr>
        <w:t xml:space="preserve">la </w:t>
      </w:r>
      <w:r w:rsidR="001D3E3E" w:rsidRPr="00B618CC">
        <w:rPr>
          <w:szCs w:val="22"/>
          <w:lang w:val="fr-FR"/>
        </w:rPr>
        <w:t>Présidente</w:t>
      </w:r>
      <w:r w:rsidRPr="00B618CC">
        <w:rPr>
          <w:szCs w:val="22"/>
          <w:lang w:val="fr-FR"/>
        </w:rPr>
        <w:t xml:space="preserve"> préparerait un projet de décision révisé, en tenant</w:t>
      </w:r>
      <w:r w:rsidR="000C79E2" w:rsidRPr="00B618CC">
        <w:rPr>
          <w:szCs w:val="22"/>
          <w:lang w:val="fr-FR"/>
        </w:rPr>
        <w:t xml:space="preserve"> compte des déclarations faites</w:t>
      </w:r>
      <w:r w:rsidRPr="00B618CC">
        <w:rPr>
          <w:szCs w:val="22"/>
          <w:lang w:val="fr-FR"/>
        </w:rPr>
        <w:t>.</w:t>
      </w:r>
    </w:p>
    <w:p w14:paraId="65F56165" w14:textId="16D0E10E" w:rsidR="006F4660" w:rsidRPr="00B618CC" w:rsidRDefault="00396F38" w:rsidP="00617C3F">
      <w:pPr>
        <w:numPr>
          <w:ilvl w:val="0"/>
          <w:numId w:val="20"/>
        </w:numPr>
        <w:tabs>
          <w:tab w:val="num" w:pos="360"/>
        </w:tabs>
        <w:spacing w:after="120"/>
        <w:rPr>
          <w:color w:val="000000" w:themeColor="text1"/>
          <w:szCs w:val="22"/>
          <w:lang w:val="fr-FR"/>
        </w:rPr>
      </w:pPr>
      <w:r w:rsidRPr="00B618CC">
        <w:rPr>
          <w:color w:val="000000" w:themeColor="text1"/>
          <w:szCs w:val="22"/>
          <w:lang w:val="fr-FR"/>
        </w:rPr>
        <w:t xml:space="preserve">À sa huitième réunion, le 13 décembre, le </w:t>
      </w:r>
      <w:r w:rsidR="001D3E3E" w:rsidRPr="00B618CC">
        <w:rPr>
          <w:color w:val="000000" w:themeColor="text1"/>
          <w:szCs w:val="22"/>
          <w:lang w:val="fr-FR"/>
        </w:rPr>
        <w:t>Groupe de travail</w:t>
      </w:r>
      <w:r w:rsidRPr="00B618CC">
        <w:rPr>
          <w:color w:val="000000" w:themeColor="text1"/>
          <w:szCs w:val="22"/>
          <w:lang w:val="fr-FR"/>
        </w:rPr>
        <w:t xml:space="preserve"> a examiné le projet de décision révisé soumis par </w:t>
      </w:r>
      <w:r w:rsidR="00527A7D" w:rsidRPr="00B618CC">
        <w:rPr>
          <w:color w:val="000000" w:themeColor="text1"/>
          <w:szCs w:val="22"/>
          <w:lang w:val="fr-FR"/>
        </w:rPr>
        <w:t xml:space="preserve">la </w:t>
      </w:r>
      <w:r w:rsidR="001D3E3E" w:rsidRPr="00B618CC">
        <w:rPr>
          <w:color w:val="000000" w:themeColor="text1"/>
          <w:szCs w:val="22"/>
          <w:lang w:val="fr-FR"/>
        </w:rPr>
        <w:t>Présidente</w:t>
      </w:r>
      <w:r w:rsidRPr="00B618CC">
        <w:rPr>
          <w:color w:val="000000" w:themeColor="text1"/>
          <w:szCs w:val="22"/>
          <w:lang w:val="fr-FR"/>
        </w:rPr>
        <w:t xml:space="preserve"> et l'a approuvé, tel que modifié oralement, pour transmission à la plénière en tant que projet de décision CBD/CP/MOP/10/L.12.</w:t>
      </w:r>
    </w:p>
    <w:p w14:paraId="195D6848" w14:textId="64BC3A74" w:rsidR="00F47810" w:rsidRPr="00B618CC" w:rsidRDefault="00F47810" w:rsidP="00F47810">
      <w:pPr>
        <w:keepNext/>
        <w:shd w:val="clear" w:color="auto" w:fill="F79646" w:themeFill="accent6"/>
        <w:spacing w:before="240" w:after="140"/>
        <w:ind w:left="720" w:hanging="720"/>
        <w:jc w:val="center"/>
        <w:outlineLvl w:val="1"/>
        <w:rPr>
          <w:szCs w:val="22"/>
          <w:lang w:val="fr-FR"/>
        </w:rPr>
      </w:pPr>
      <w:r w:rsidRPr="00B618CC">
        <w:rPr>
          <w:b/>
          <w:bCs/>
          <w:szCs w:val="22"/>
          <w:lang w:val="fr-FR"/>
        </w:rPr>
        <w:lastRenderedPageBreak/>
        <w:t>CP-</w:t>
      </w:r>
      <w:r w:rsidR="006F599E" w:rsidRPr="00B618CC">
        <w:rPr>
          <w:b/>
          <w:bCs/>
          <w:szCs w:val="22"/>
          <w:lang w:val="fr-FR"/>
        </w:rPr>
        <w:t>Point</w:t>
      </w:r>
      <w:r w:rsidRPr="00B618CC">
        <w:rPr>
          <w:b/>
          <w:bCs/>
          <w:szCs w:val="22"/>
          <w:lang w:val="fr-FR"/>
        </w:rPr>
        <w:t xml:space="preserve"> </w:t>
      </w:r>
      <w:r w:rsidR="00160C88" w:rsidRPr="00B618CC">
        <w:rPr>
          <w:b/>
          <w:bCs/>
          <w:szCs w:val="22"/>
          <w:lang w:val="fr-FR"/>
        </w:rPr>
        <w:t>11</w:t>
      </w:r>
      <w:r w:rsidRPr="00B618CC">
        <w:rPr>
          <w:b/>
          <w:bCs/>
          <w:szCs w:val="22"/>
          <w:lang w:val="fr-FR"/>
        </w:rPr>
        <w:t>.</w:t>
      </w:r>
      <w:r w:rsidRPr="00B618CC">
        <w:rPr>
          <w:b/>
          <w:bCs/>
          <w:szCs w:val="22"/>
          <w:lang w:val="fr-FR"/>
        </w:rPr>
        <w:tab/>
      </w:r>
      <w:r w:rsidR="006F599E" w:rsidRPr="00B618CC">
        <w:rPr>
          <w:b/>
          <w:bCs/>
          <w:szCs w:val="22"/>
          <w:lang w:val="fr-FR"/>
        </w:rPr>
        <w:t>Fonctionnement et activités du Centre d'échange pour la prévention des risques biotechnologiques (article 20)</w:t>
      </w:r>
    </w:p>
    <w:p w14:paraId="2F765FA2" w14:textId="1C1FEB74" w:rsidR="00F47810" w:rsidRPr="00B618CC" w:rsidRDefault="00F245D3" w:rsidP="00F47810">
      <w:pPr>
        <w:numPr>
          <w:ilvl w:val="0"/>
          <w:numId w:val="21"/>
        </w:numPr>
        <w:tabs>
          <w:tab w:val="clear" w:pos="360"/>
        </w:tabs>
        <w:spacing w:after="120"/>
        <w:rPr>
          <w:bCs/>
          <w:kern w:val="22"/>
          <w:szCs w:val="22"/>
          <w:lang w:val="fr-FR"/>
        </w:rPr>
      </w:pPr>
      <w:r w:rsidRPr="00B618CC">
        <w:rPr>
          <w:color w:val="000000"/>
          <w:kern w:val="22"/>
          <w:lang w:val="fr-FR"/>
        </w:rPr>
        <w:t xml:space="preserve">Le </w:t>
      </w:r>
      <w:r w:rsidR="001D3E3E" w:rsidRPr="00B618CC">
        <w:rPr>
          <w:color w:val="000000"/>
          <w:kern w:val="22"/>
          <w:lang w:val="fr-FR"/>
        </w:rPr>
        <w:t>Groupe de travail</w:t>
      </w:r>
      <w:r w:rsidRPr="00B618CC">
        <w:rPr>
          <w:color w:val="000000"/>
          <w:kern w:val="22"/>
          <w:lang w:val="fr-FR"/>
        </w:rPr>
        <w:t xml:space="preserve"> II a examiné le point CP-11 lors de sa première </w:t>
      </w:r>
      <w:r w:rsidR="00805AAF" w:rsidRPr="00B618CC">
        <w:rPr>
          <w:color w:val="000000"/>
          <w:kern w:val="22"/>
          <w:lang w:val="fr-FR"/>
        </w:rPr>
        <w:t>réunion</w:t>
      </w:r>
      <w:r w:rsidRPr="00B618CC">
        <w:rPr>
          <w:color w:val="000000"/>
          <w:kern w:val="22"/>
          <w:lang w:val="fr-FR"/>
        </w:rPr>
        <w:t xml:space="preserve">, le 7 décembre. Pour examiner ce point, le </w:t>
      </w:r>
      <w:r w:rsidR="001D3E3E" w:rsidRPr="00B618CC">
        <w:rPr>
          <w:color w:val="000000"/>
          <w:kern w:val="22"/>
          <w:lang w:val="fr-FR"/>
        </w:rPr>
        <w:t>Groupe de travail</w:t>
      </w:r>
      <w:r w:rsidRPr="00B618CC">
        <w:rPr>
          <w:color w:val="000000"/>
          <w:kern w:val="22"/>
          <w:lang w:val="fr-FR"/>
        </w:rPr>
        <w:t xml:space="preserve"> était saisi d'un projet de décision sur la question, figurant dans la compilation des projets de décision (CBD/CP/MOP/10/1/Add.5 ), ainsi que de notes </w:t>
      </w:r>
      <w:r w:rsidR="00C2544D" w:rsidRPr="00B618CC">
        <w:rPr>
          <w:color w:val="000000"/>
          <w:kern w:val="22"/>
          <w:lang w:val="fr-FR"/>
        </w:rPr>
        <w:t xml:space="preserve">de la </w:t>
      </w:r>
      <w:r w:rsidRPr="00B618CC">
        <w:rPr>
          <w:color w:val="000000"/>
          <w:kern w:val="22"/>
          <w:lang w:val="fr-FR"/>
        </w:rPr>
        <w:t>Secrétaire exécuti</w:t>
      </w:r>
      <w:r w:rsidR="00C2544D" w:rsidRPr="00B618CC">
        <w:rPr>
          <w:color w:val="000000"/>
          <w:kern w:val="22"/>
          <w:lang w:val="fr-FR"/>
        </w:rPr>
        <w:t>ve</w:t>
      </w:r>
      <w:r w:rsidRPr="00B618CC">
        <w:rPr>
          <w:color w:val="000000"/>
          <w:kern w:val="22"/>
          <w:lang w:val="fr-FR"/>
        </w:rPr>
        <w:t xml:space="preserve"> sur le fonctionnement et les activités du Centre d'</w:t>
      </w:r>
      <w:r w:rsidR="00C2544D" w:rsidRPr="00B618CC">
        <w:rPr>
          <w:color w:val="000000"/>
          <w:kern w:val="22"/>
          <w:lang w:val="fr-FR"/>
        </w:rPr>
        <w:t>É</w:t>
      </w:r>
      <w:r w:rsidRPr="00B618CC">
        <w:rPr>
          <w:color w:val="000000"/>
          <w:kern w:val="22"/>
          <w:lang w:val="fr-FR"/>
        </w:rPr>
        <w:t xml:space="preserve">change pour la </w:t>
      </w:r>
      <w:r w:rsidR="00C2544D" w:rsidRPr="00B618CC">
        <w:rPr>
          <w:color w:val="000000"/>
          <w:kern w:val="22"/>
          <w:lang w:val="fr-FR"/>
        </w:rPr>
        <w:t>p</w:t>
      </w:r>
      <w:r w:rsidRPr="00B618CC">
        <w:rPr>
          <w:color w:val="000000"/>
          <w:kern w:val="22"/>
          <w:lang w:val="fr-FR"/>
        </w:rPr>
        <w:t>révention des risques biotechnologiques (CBD/CP/MOP/10/7), les principales caractéristiques de la nouvelle plateforme du Centre d'échange pour la prévention des risques biotechnologiques et les faits nouveaux qui s'y rapportent (CBD/CP/MOP/10/INF/7) et une enquête sur l'évaluation des besoins du Centre d'échange pour la prévention des risques biotechnologiques (CBD/CP/MOP/10/INF/8).</w:t>
      </w:r>
    </w:p>
    <w:p w14:paraId="1CE03087" w14:textId="6DF2D530" w:rsidR="00DD6292" w:rsidRPr="00B618CC" w:rsidRDefault="00F245D3" w:rsidP="008944AD">
      <w:pPr>
        <w:numPr>
          <w:ilvl w:val="0"/>
          <w:numId w:val="21"/>
        </w:numPr>
        <w:tabs>
          <w:tab w:val="clear" w:pos="360"/>
        </w:tabs>
        <w:spacing w:after="120"/>
        <w:rPr>
          <w:szCs w:val="22"/>
          <w:lang w:val="fr-FR"/>
        </w:rPr>
      </w:pPr>
      <w:r w:rsidRPr="00B618CC">
        <w:rPr>
          <w:lang w:val="fr-FR"/>
        </w:rPr>
        <w:t xml:space="preserve">Des déclarations ont été faites par les représentants des pays suivants : Afrique du Sud (au nom des États africains), Bélarus, Brésil, Burkina Faso, Eswatini, Ghana, Guatemala, Inde, Kenya, Malawi, Malaisie, Mexique, Ouganda, République de Corée, République dominicaine et Union européenne </w:t>
      </w:r>
      <w:r w:rsidR="008411B2" w:rsidRPr="00B618CC">
        <w:rPr>
          <w:lang w:val="fr-FR"/>
        </w:rPr>
        <w:t>et ses 27 États membres</w:t>
      </w:r>
      <w:r w:rsidRPr="00B618CC">
        <w:rPr>
          <w:lang w:val="fr-FR"/>
        </w:rPr>
        <w:t>.</w:t>
      </w:r>
    </w:p>
    <w:p w14:paraId="3CEA584F" w14:textId="18BAA6D6" w:rsidR="00DD6292" w:rsidRPr="00B618CC" w:rsidRDefault="00F245D3" w:rsidP="008944AD">
      <w:pPr>
        <w:numPr>
          <w:ilvl w:val="0"/>
          <w:numId w:val="21"/>
        </w:numPr>
        <w:tabs>
          <w:tab w:val="clear" w:pos="360"/>
        </w:tabs>
        <w:spacing w:after="120"/>
        <w:rPr>
          <w:szCs w:val="22"/>
          <w:lang w:val="fr-FR"/>
        </w:rPr>
      </w:pPr>
      <w:r w:rsidRPr="00B618CC">
        <w:rPr>
          <w:lang w:val="fr-FR"/>
        </w:rPr>
        <w:t>Le représentant de l'Organisation de coopération et de développement économiques a également fait une déclaration.</w:t>
      </w:r>
    </w:p>
    <w:p w14:paraId="09F9F6CD" w14:textId="677C5A88" w:rsidR="00DD6292" w:rsidRPr="00B618CC" w:rsidRDefault="00F245D3" w:rsidP="008944AD">
      <w:pPr>
        <w:numPr>
          <w:ilvl w:val="0"/>
          <w:numId w:val="21"/>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a convenu </w:t>
      </w:r>
      <w:r w:rsidR="00AF4ECA" w:rsidRPr="00B618CC">
        <w:rPr>
          <w:szCs w:val="22"/>
          <w:lang w:val="fr-FR"/>
        </w:rPr>
        <w:t xml:space="preserve">que </w:t>
      </w:r>
      <w:r w:rsidR="00527A7D" w:rsidRPr="00B618CC">
        <w:rPr>
          <w:szCs w:val="22"/>
          <w:lang w:val="fr-FR"/>
        </w:rPr>
        <w:t xml:space="preserve">la </w:t>
      </w:r>
      <w:r w:rsidR="001D3E3E" w:rsidRPr="00B618CC">
        <w:rPr>
          <w:szCs w:val="22"/>
          <w:lang w:val="fr-FR"/>
        </w:rPr>
        <w:t>Présidente</w:t>
      </w:r>
      <w:r w:rsidRPr="00B618CC">
        <w:rPr>
          <w:szCs w:val="22"/>
          <w:lang w:val="fr-FR"/>
        </w:rPr>
        <w:t xml:space="preserve"> préparerait un projet de décision révisé pour son examen.</w:t>
      </w:r>
    </w:p>
    <w:p w14:paraId="3120E05D" w14:textId="1F29A012" w:rsidR="002D60A4" w:rsidRPr="00B618CC" w:rsidRDefault="00F245D3" w:rsidP="003E2BBC">
      <w:pPr>
        <w:numPr>
          <w:ilvl w:val="0"/>
          <w:numId w:val="21"/>
        </w:numPr>
        <w:tabs>
          <w:tab w:val="clear" w:pos="360"/>
        </w:tabs>
        <w:spacing w:after="120"/>
        <w:rPr>
          <w:szCs w:val="22"/>
          <w:lang w:val="fr-FR"/>
        </w:rPr>
      </w:pPr>
      <w:r w:rsidRPr="00B618CC">
        <w:rPr>
          <w:rFonts w:eastAsia="Batang"/>
          <w:lang w:val="fr-FR"/>
        </w:rPr>
        <w:t xml:space="preserve">À sa quatrième </w:t>
      </w:r>
      <w:r w:rsidR="00280BC1" w:rsidRPr="00B618CC">
        <w:rPr>
          <w:rFonts w:eastAsia="Batang"/>
          <w:lang w:val="fr-FR"/>
        </w:rPr>
        <w:t>réunion</w:t>
      </w:r>
      <w:r w:rsidRPr="00B618CC">
        <w:rPr>
          <w:rFonts w:eastAsia="Batang"/>
          <w:lang w:val="fr-FR"/>
        </w:rPr>
        <w:t xml:space="preserve">, le 9 décembre, le </w:t>
      </w:r>
      <w:r w:rsidR="001D3E3E" w:rsidRPr="00B618CC">
        <w:rPr>
          <w:rFonts w:eastAsia="Batang"/>
          <w:lang w:val="fr-FR"/>
        </w:rPr>
        <w:t>Groupe de travail</w:t>
      </w:r>
      <w:r w:rsidRPr="00B618CC">
        <w:rPr>
          <w:rFonts w:eastAsia="Batang"/>
          <w:lang w:val="fr-FR"/>
        </w:rPr>
        <w:t xml:space="preserve"> a examiné le projet de décision révisé soumis par </w:t>
      </w:r>
      <w:r w:rsidR="00527A7D" w:rsidRPr="00B618CC">
        <w:rPr>
          <w:rFonts w:eastAsia="Batang"/>
          <w:lang w:val="fr-FR"/>
        </w:rPr>
        <w:t xml:space="preserve">la </w:t>
      </w:r>
      <w:r w:rsidR="001D3E3E" w:rsidRPr="00B618CC">
        <w:rPr>
          <w:rFonts w:eastAsia="Batang"/>
          <w:lang w:val="fr-FR"/>
        </w:rPr>
        <w:t>Présidente</w:t>
      </w:r>
      <w:r w:rsidRPr="00B618CC">
        <w:rPr>
          <w:rFonts w:eastAsia="Batang"/>
          <w:lang w:val="fr-FR"/>
        </w:rPr>
        <w:t xml:space="preserve"> et l'a approuvé, tel que modifié oralement, pour transmission à la plénière en tant que projet de décision CBD/CP/MOP/10/L.7.</w:t>
      </w:r>
    </w:p>
    <w:p w14:paraId="6B3F9CA5" w14:textId="1C6B0439" w:rsidR="00F47810" w:rsidRPr="00B618CC" w:rsidRDefault="00F47810" w:rsidP="00F47810">
      <w:pPr>
        <w:keepNext/>
        <w:shd w:val="clear" w:color="auto" w:fill="F79646" w:themeFill="accent6"/>
        <w:spacing w:before="240" w:after="140"/>
        <w:ind w:left="720" w:hanging="720"/>
        <w:jc w:val="center"/>
        <w:outlineLvl w:val="1"/>
        <w:rPr>
          <w:szCs w:val="22"/>
          <w:lang w:val="fr-FR"/>
        </w:rPr>
      </w:pPr>
      <w:r w:rsidRPr="00B618CC">
        <w:rPr>
          <w:b/>
          <w:bCs/>
          <w:szCs w:val="22"/>
          <w:lang w:val="fr-FR"/>
        </w:rPr>
        <w:t>CP-</w:t>
      </w:r>
      <w:r w:rsidR="006F599E" w:rsidRPr="00B618CC">
        <w:rPr>
          <w:b/>
          <w:bCs/>
          <w:szCs w:val="22"/>
          <w:lang w:val="fr-FR"/>
        </w:rPr>
        <w:t>Point</w:t>
      </w:r>
      <w:r w:rsidRPr="00B618CC">
        <w:rPr>
          <w:b/>
          <w:bCs/>
          <w:szCs w:val="22"/>
          <w:lang w:val="fr-FR"/>
        </w:rPr>
        <w:t xml:space="preserve"> </w:t>
      </w:r>
      <w:r w:rsidR="00160C88" w:rsidRPr="00B618CC">
        <w:rPr>
          <w:b/>
          <w:bCs/>
          <w:szCs w:val="22"/>
          <w:lang w:val="fr-FR"/>
        </w:rPr>
        <w:t>12</w:t>
      </w:r>
      <w:r w:rsidRPr="00B618CC">
        <w:rPr>
          <w:b/>
          <w:bCs/>
          <w:szCs w:val="22"/>
          <w:lang w:val="fr-FR"/>
        </w:rPr>
        <w:t>.</w:t>
      </w:r>
      <w:r w:rsidRPr="00B618CC">
        <w:rPr>
          <w:b/>
          <w:bCs/>
          <w:szCs w:val="22"/>
          <w:lang w:val="fr-FR"/>
        </w:rPr>
        <w:tab/>
      </w:r>
      <w:r w:rsidR="002D455E" w:rsidRPr="00B618CC">
        <w:rPr>
          <w:b/>
          <w:bCs/>
          <w:szCs w:val="22"/>
          <w:lang w:val="fr-FR"/>
        </w:rPr>
        <w:t>C</w:t>
      </w:r>
      <w:r w:rsidR="00F271D3" w:rsidRPr="00B618CC">
        <w:rPr>
          <w:b/>
          <w:bCs/>
          <w:szCs w:val="22"/>
          <w:lang w:val="fr-FR"/>
        </w:rPr>
        <w:t>oopération avec d'autres organisations, conventions et initiatives</w:t>
      </w:r>
    </w:p>
    <w:p w14:paraId="06890133" w14:textId="2479154B" w:rsidR="008841AC" w:rsidRPr="00B618CC" w:rsidRDefault="00F245D3" w:rsidP="008841AC">
      <w:pPr>
        <w:numPr>
          <w:ilvl w:val="0"/>
          <w:numId w:val="20"/>
        </w:numPr>
        <w:tabs>
          <w:tab w:val="clear" w:pos="360"/>
        </w:tabs>
        <w:spacing w:after="120"/>
        <w:rPr>
          <w:bCs/>
          <w:kern w:val="22"/>
          <w:szCs w:val="22"/>
          <w:lang w:val="fr-FR"/>
        </w:rPr>
      </w:pPr>
      <w:r w:rsidRPr="00B618CC">
        <w:rPr>
          <w:color w:val="000000"/>
          <w:kern w:val="22"/>
          <w:lang w:val="fr-FR"/>
        </w:rPr>
        <w:t xml:space="preserve">Le </w:t>
      </w:r>
      <w:r w:rsidR="001D3E3E" w:rsidRPr="00B618CC">
        <w:rPr>
          <w:color w:val="000000"/>
          <w:kern w:val="22"/>
          <w:lang w:val="fr-FR"/>
        </w:rPr>
        <w:t>Groupe de travail</w:t>
      </w:r>
      <w:r w:rsidRPr="00B618CC">
        <w:rPr>
          <w:color w:val="000000"/>
          <w:kern w:val="22"/>
          <w:lang w:val="fr-FR"/>
        </w:rPr>
        <w:t xml:space="preserve"> a examiné le point CP-12 à sa deuxième </w:t>
      </w:r>
      <w:r w:rsidR="00862662" w:rsidRPr="00B618CC">
        <w:rPr>
          <w:color w:val="000000"/>
          <w:kern w:val="22"/>
          <w:lang w:val="fr-FR"/>
        </w:rPr>
        <w:t>réunion</w:t>
      </w:r>
      <w:r w:rsidRPr="00B618CC">
        <w:rPr>
          <w:color w:val="000000"/>
          <w:kern w:val="22"/>
          <w:lang w:val="fr-FR"/>
        </w:rPr>
        <w:t xml:space="preserve">, le 8 décembre. Pour l'examen de ce point, le </w:t>
      </w:r>
      <w:r w:rsidR="001D3E3E" w:rsidRPr="00B618CC">
        <w:rPr>
          <w:color w:val="000000"/>
          <w:kern w:val="22"/>
          <w:lang w:val="fr-FR"/>
        </w:rPr>
        <w:t>Groupe de travail</w:t>
      </w:r>
      <w:r w:rsidRPr="00B618CC">
        <w:rPr>
          <w:color w:val="000000"/>
          <w:kern w:val="22"/>
          <w:lang w:val="fr-FR"/>
        </w:rPr>
        <w:t xml:space="preserve"> était saisi d'un rapport sur la coopération avec d'autres organisations, conventions et initiatives (CBD/</w:t>
      </w:r>
      <w:r w:rsidR="008411B2" w:rsidRPr="00B618CC">
        <w:rPr>
          <w:color w:val="000000"/>
          <w:kern w:val="22"/>
          <w:lang w:val="fr-FR"/>
        </w:rPr>
        <w:t>C</w:t>
      </w:r>
      <w:r w:rsidRPr="00B618CC">
        <w:rPr>
          <w:color w:val="000000"/>
          <w:kern w:val="22"/>
          <w:lang w:val="fr-FR"/>
        </w:rPr>
        <w:t>P/MOP/4/8).</w:t>
      </w:r>
    </w:p>
    <w:p w14:paraId="7E484817" w14:textId="36C1CD34" w:rsidR="008841AC" w:rsidRPr="00B618CC" w:rsidRDefault="00F245D3" w:rsidP="008841AC">
      <w:pPr>
        <w:numPr>
          <w:ilvl w:val="0"/>
          <w:numId w:val="20"/>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a pris note des informations fournies.</w:t>
      </w:r>
    </w:p>
    <w:p w14:paraId="41B62B85" w14:textId="0830789E" w:rsidR="00F47810" w:rsidRPr="00B618CC" w:rsidRDefault="00F47810" w:rsidP="00F47810">
      <w:pPr>
        <w:keepNext/>
        <w:shd w:val="clear" w:color="auto" w:fill="F79646" w:themeFill="accent6"/>
        <w:spacing w:before="240" w:after="140"/>
        <w:ind w:left="720" w:hanging="720"/>
        <w:jc w:val="center"/>
        <w:outlineLvl w:val="1"/>
        <w:rPr>
          <w:szCs w:val="22"/>
          <w:lang w:val="fr-FR"/>
        </w:rPr>
      </w:pPr>
      <w:r w:rsidRPr="00B618CC">
        <w:rPr>
          <w:b/>
          <w:bCs/>
          <w:szCs w:val="22"/>
          <w:lang w:val="fr-FR"/>
        </w:rPr>
        <w:t>CP-</w:t>
      </w:r>
      <w:r w:rsidR="006F599E" w:rsidRPr="00B618CC">
        <w:rPr>
          <w:b/>
          <w:bCs/>
          <w:szCs w:val="22"/>
          <w:lang w:val="fr-FR"/>
        </w:rPr>
        <w:t>Point</w:t>
      </w:r>
      <w:r w:rsidRPr="00B618CC">
        <w:rPr>
          <w:b/>
          <w:bCs/>
          <w:szCs w:val="22"/>
          <w:lang w:val="fr-FR"/>
        </w:rPr>
        <w:t xml:space="preserve"> </w:t>
      </w:r>
      <w:r w:rsidR="00B70CCA" w:rsidRPr="00B618CC">
        <w:rPr>
          <w:b/>
          <w:bCs/>
          <w:szCs w:val="22"/>
          <w:lang w:val="fr-FR"/>
        </w:rPr>
        <w:t>14</w:t>
      </w:r>
      <w:r w:rsidRPr="00B618CC">
        <w:rPr>
          <w:b/>
          <w:bCs/>
          <w:szCs w:val="22"/>
          <w:lang w:val="fr-FR"/>
        </w:rPr>
        <w:t>.</w:t>
      </w:r>
      <w:r w:rsidRPr="00B618CC">
        <w:rPr>
          <w:b/>
          <w:bCs/>
          <w:szCs w:val="22"/>
          <w:lang w:val="fr-FR"/>
        </w:rPr>
        <w:tab/>
      </w:r>
      <w:r w:rsidR="00F271D3" w:rsidRPr="00B618CC">
        <w:rPr>
          <w:b/>
          <w:bCs/>
          <w:szCs w:val="22"/>
          <w:lang w:val="fr-FR"/>
        </w:rPr>
        <w:t>Évaluation et gestion des risques (articles 15 et 16)</w:t>
      </w:r>
    </w:p>
    <w:p w14:paraId="04B062F7" w14:textId="4BC0F866" w:rsidR="00F47810" w:rsidRPr="00B618CC" w:rsidRDefault="00F245D3" w:rsidP="00F47810">
      <w:pPr>
        <w:numPr>
          <w:ilvl w:val="0"/>
          <w:numId w:val="21"/>
        </w:numPr>
        <w:tabs>
          <w:tab w:val="clear" w:pos="360"/>
        </w:tabs>
        <w:spacing w:after="120"/>
        <w:rPr>
          <w:bCs/>
          <w:kern w:val="22"/>
          <w:szCs w:val="22"/>
          <w:lang w:val="fr-FR"/>
        </w:rPr>
      </w:pPr>
      <w:bookmarkStart w:id="4" w:name="_Hlk121578553"/>
      <w:r w:rsidRPr="00B618CC">
        <w:rPr>
          <w:color w:val="000000"/>
          <w:kern w:val="22"/>
          <w:lang w:val="fr-FR"/>
        </w:rPr>
        <w:t xml:space="preserve">Le </w:t>
      </w:r>
      <w:r w:rsidR="001D3E3E" w:rsidRPr="00B618CC">
        <w:rPr>
          <w:color w:val="000000"/>
          <w:kern w:val="22"/>
          <w:lang w:val="fr-FR"/>
        </w:rPr>
        <w:t>Groupe de travail</w:t>
      </w:r>
      <w:r w:rsidRPr="00B618CC">
        <w:rPr>
          <w:color w:val="000000"/>
          <w:kern w:val="22"/>
          <w:lang w:val="fr-FR"/>
        </w:rPr>
        <w:t xml:space="preserve"> II a examiné le point CP-14 à sa première </w:t>
      </w:r>
      <w:r w:rsidR="002D41E2" w:rsidRPr="00B618CC">
        <w:rPr>
          <w:color w:val="000000"/>
          <w:kern w:val="22"/>
          <w:lang w:val="fr-FR"/>
        </w:rPr>
        <w:t>réunion</w:t>
      </w:r>
      <w:r w:rsidRPr="00B618CC">
        <w:rPr>
          <w:color w:val="000000"/>
          <w:kern w:val="22"/>
          <w:lang w:val="fr-FR"/>
        </w:rPr>
        <w:t xml:space="preserve">, le 7 décembre. Pour examiner ce point, le </w:t>
      </w:r>
      <w:r w:rsidR="001D3E3E" w:rsidRPr="00B618CC">
        <w:rPr>
          <w:color w:val="000000"/>
          <w:kern w:val="22"/>
          <w:lang w:val="fr-FR"/>
        </w:rPr>
        <w:t>Groupe de travail</w:t>
      </w:r>
      <w:r w:rsidRPr="00B618CC">
        <w:rPr>
          <w:color w:val="000000"/>
          <w:kern w:val="22"/>
          <w:lang w:val="fr-FR"/>
        </w:rPr>
        <w:t xml:space="preserve"> était saisi d'un projet de décision sur la question, qui était fondé sur la recommandation 24/5 de l'Organe subsidiaire chargé de fournir des avis scientifiques, techniques et technologiques et qui figure dans la compilation des projets de décision (CBD/CP/MOP/10/1/A</w:t>
      </w:r>
      <w:r w:rsidR="00862662" w:rsidRPr="00B618CC">
        <w:rPr>
          <w:color w:val="000000"/>
          <w:kern w:val="22"/>
          <w:lang w:val="fr-FR"/>
        </w:rPr>
        <w:t>dd</w:t>
      </w:r>
      <w:r w:rsidRPr="00B618CC">
        <w:rPr>
          <w:color w:val="000000"/>
          <w:kern w:val="22"/>
          <w:lang w:val="fr-FR"/>
        </w:rPr>
        <w:t>.5).</w:t>
      </w:r>
    </w:p>
    <w:p w14:paraId="13E165B2" w14:textId="1CC32135" w:rsidR="00232169" w:rsidRPr="00B618CC" w:rsidRDefault="00F245D3" w:rsidP="008944AD">
      <w:pPr>
        <w:numPr>
          <w:ilvl w:val="0"/>
          <w:numId w:val="21"/>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a convenu d'établir un groupe de contact, coprésidé par Ntakadzeni Tshidada (Afrique du Sud) et Werner Schenkel (Allemagne), ayant pour mandat de résoudre les questions associées aux crochets des paragraphes 4, 6, 9, 11(a) et de l'annexe du projet de décision.</w:t>
      </w:r>
    </w:p>
    <w:p w14:paraId="0675EF8C" w14:textId="495DE8E5" w:rsidR="008841AC" w:rsidRPr="00B618CC" w:rsidRDefault="000C79E2" w:rsidP="008841AC">
      <w:pPr>
        <w:numPr>
          <w:ilvl w:val="0"/>
          <w:numId w:val="21"/>
        </w:numPr>
        <w:tabs>
          <w:tab w:val="clear" w:pos="360"/>
        </w:tabs>
        <w:spacing w:after="120"/>
        <w:rPr>
          <w:szCs w:val="22"/>
          <w:lang w:val="fr-FR"/>
        </w:rPr>
      </w:pPr>
      <w:bookmarkStart w:id="5" w:name="_Hlk121578514"/>
      <w:bookmarkEnd w:id="4"/>
      <w:r w:rsidRPr="00B618CC">
        <w:rPr>
          <w:szCs w:val="22"/>
          <w:lang w:val="fr-FR"/>
        </w:rPr>
        <w:t>Lors de l</w:t>
      </w:r>
      <w:r w:rsidR="00F245D3" w:rsidRPr="00B618CC">
        <w:rPr>
          <w:szCs w:val="22"/>
          <w:lang w:val="fr-FR"/>
        </w:rPr>
        <w:t xml:space="preserve">a deuxième </w:t>
      </w:r>
      <w:r w:rsidR="002D41E2" w:rsidRPr="00B618CC">
        <w:rPr>
          <w:szCs w:val="22"/>
          <w:lang w:val="fr-FR"/>
        </w:rPr>
        <w:t>réunion</w:t>
      </w:r>
      <w:r w:rsidRPr="00B618CC">
        <w:rPr>
          <w:szCs w:val="22"/>
          <w:lang w:val="fr-FR"/>
        </w:rPr>
        <w:t xml:space="preserve"> du </w:t>
      </w:r>
      <w:r w:rsidR="001D3E3E" w:rsidRPr="00B618CC">
        <w:rPr>
          <w:szCs w:val="22"/>
          <w:lang w:val="fr-FR"/>
        </w:rPr>
        <w:t>Groupe de travail</w:t>
      </w:r>
      <w:r w:rsidR="00F245D3" w:rsidRPr="00B618CC">
        <w:rPr>
          <w:szCs w:val="22"/>
          <w:lang w:val="fr-FR"/>
        </w:rPr>
        <w:t>, le 8 décembre, le coprésident du groupe de contact a indiqué que le groupe avait terminé ses travaux.</w:t>
      </w:r>
    </w:p>
    <w:p w14:paraId="3E9B5FA1" w14:textId="00BE60CB" w:rsidR="002D60A4" w:rsidRPr="00B618CC" w:rsidRDefault="00F245D3" w:rsidP="003E2BBC">
      <w:pPr>
        <w:numPr>
          <w:ilvl w:val="0"/>
          <w:numId w:val="21"/>
        </w:numPr>
        <w:tabs>
          <w:tab w:val="clear" w:pos="360"/>
        </w:tabs>
        <w:spacing w:after="120"/>
        <w:rPr>
          <w:szCs w:val="22"/>
          <w:lang w:val="fr-FR"/>
        </w:rPr>
      </w:pPr>
      <w:r w:rsidRPr="00B618CC">
        <w:rPr>
          <w:rFonts w:eastAsia="Batang"/>
          <w:lang w:val="fr-FR"/>
        </w:rPr>
        <w:t xml:space="preserve">À sa quatrième </w:t>
      </w:r>
      <w:r w:rsidR="002D41E2" w:rsidRPr="00B618CC">
        <w:rPr>
          <w:rFonts w:eastAsia="Batang"/>
          <w:lang w:val="fr-FR"/>
        </w:rPr>
        <w:t>réunio</w:t>
      </w:r>
      <w:r w:rsidRPr="00B618CC">
        <w:rPr>
          <w:rFonts w:eastAsia="Batang"/>
          <w:lang w:val="fr-FR"/>
        </w:rPr>
        <w:t xml:space="preserve">n, le 9 décembre, le </w:t>
      </w:r>
      <w:r w:rsidR="001D3E3E" w:rsidRPr="00B618CC">
        <w:rPr>
          <w:rFonts w:eastAsia="Batang"/>
          <w:lang w:val="fr-FR"/>
        </w:rPr>
        <w:t>Groupe de travail</w:t>
      </w:r>
      <w:r w:rsidRPr="00B618CC">
        <w:rPr>
          <w:rFonts w:eastAsia="Batang"/>
          <w:lang w:val="fr-FR"/>
        </w:rPr>
        <w:t xml:space="preserve"> a examiné un projet de décision révisé soumis par </w:t>
      </w:r>
      <w:r w:rsidR="00527A7D" w:rsidRPr="00B618CC">
        <w:rPr>
          <w:rFonts w:eastAsia="Batang"/>
          <w:lang w:val="fr-FR"/>
        </w:rPr>
        <w:t xml:space="preserve">la </w:t>
      </w:r>
      <w:r w:rsidR="001D3E3E" w:rsidRPr="00B618CC">
        <w:rPr>
          <w:rFonts w:eastAsia="Batang"/>
          <w:lang w:val="fr-FR"/>
        </w:rPr>
        <w:t>Présidente</w:t>
      </w:r>
      <w:r w:rsidRPr="00B618CC">
        <w:rPr>
          <w:rFonts w:eastAsia="Batang"/>
          <w:lang w:val="fr-FR"/>
        </w:rPr>
        <w:t xml:space="preserve"> et l'a approuvé, tel que modifié oralement, pour transmission à la plénière en tant que projet de décision CBD/CP/MOP/10/L.8.</w:t>
      </w:r>
    </w:p>
    <w:bookmarkEnd w:id="5"/>
    <w:p w14:paraId="28738053" w14:textId="5D56FF3D" w:rsidR="00B70CCA" w:rsidRPr="00B618CC" w:rsidRDefault="00B70CCA" w:rsidP="00B70CCA">
      <w:pPr>
        <w:keepNext/>
        <w:shd w:val="clear" w:color="auto" w:fill="F79646" w:themeFill="accent6"/>
        <w:spacing w:before="240" w:after="140"/>
        <w:ind w:left="720" w:hanging="720"/>
        <w:jc w:val="center"/>
        <w:outlineLvl w:val="1"/>
        <w:rPr>
          <w:szCs w:val="22"/>
          <w:lang w:val="fr-FR"/>
        </w:rPr>
      </w:pPr>
      <w:r w:rsidRPr="00B618CC">
        <w:rPr>
          <w:b/>
          <w:bCs/>
          <w:szCs w:val="22"/>
          <w:lang w:val="fr-FR"/>
        </w:rPr>
        <w:t>CP-</w:t>
      </w:r>
      <w:r w:rsidR="006F599E" w:rsidRPr="00B618CC">
        <w:rPr>
          <w:b/>
          <w:bCs/>
          <w:szCs w:val="22"/>
          <w:lang w:val="fr-FR"/>
        </w:rPr>
        <w:t>Point</w:t>
      </w:r>
      <w:r w:rsidRPr="00B618CC">
        <w:rPr>
          <w:b/>
          <w:bCs/>
          <w:szCs w:val="22"/>
          <w:lang w:val="fr-FR"/>
        </w:rPr>
        <w:t xml:space="preserve"> 15.</w:t>
      </w:r>
      <w:r w:rsidRPr="00B618CC">
        <w:rPr>
          <w:b/>
          <w:bCs/>
          <w:szCs w:val="22"/>
          <w:lang w:val="fr-FR"/>
        </w:rPr>
        <w:tab/>
      </w:r>
      <w:r w:rsidR="00F271D3" w:rsidRPr="00B618CC">
        <w:rPr>
          <w:b/>
          <w:bCs/>
          <w:szCs w:val="22"/>
          <w:lang w:val="fr-FR"/>
        </w:rPr>
        <w:t>Détection et identification d'organismes vivants modifiés</w:t>
      </w:r>
    </w:p>
    <w:p w14:paraId="720EC33F" w14:textId="743093CE" w:rsidR="00B70CCA" w:rsidRPr="00B618CC" w:rsidRDefault="00F245D3" w:rsidP="00B70CCA">
      <w:pPr>
        <w:numPr>
          <w:ilvl w:val="0"/>
          <w:numId w:val="21"/>
        </w:numPr>
        <w:tabs>
          <w:tab w:val="clear" w:pos="360"/>
        </w:tabs>
        <w:spacing w:after="120"/>
        <w:rPr>
          <w:bCs/>
          <w:kern w:val="22"/>
          <w:szCs w:val="22"/>
          <w:lang w:val="fr-FR"/>
        </w:rPr>
      </w:pPr>
      <w:r w:rsidRPr="00B618CC">
        <w:rPr>
          <w:color w:val="000000"/>
          <w:kern w:val="22"/>
          <w:lang w:val="fr-FR"/>
        </w:rPr>
        <w:t xml:space="preserve">Le </w:t>
      </w:r>
      <w:r w:rsidR="001D3E3E" w:rsidRPr="00B618CC">
        <w:rPr>
          <w:color w:val="000000"/>
          <w:kern w:val="22"/>
          <w:lang w:val="fr-FR"/>
        </w:rPr>
        <w:t>Groupe de travail</w:t>
      </w:r>
      <w:r w:rsidRPr="00B618CC">
        <w:rPr>
          <w:color w:val="000000"/>
          <w:kern w:val="22"/>
          <w:lang w:val="fr-FR"/>
        </w:rPr>
        <w:t xml:space="preserve"> II a examiné le point CP-15 à sa première</w:t>
      </w:r>
      <w:r w:rsidR="002D41E2" w:rsidRPr="00B618CC">
        <w:rPr>
          <w:color w:val="000000"/>
          <w:kern w:val="22"/>
          <w:lang w:val="fr-FR"/>
        </w:rPr>
        <w:t xml:space="preserve"> réunion</w:t>
      </w:r>
      <w:r w:rsidRPr="00B618CC">
        <w:rPr>
          <w:color w:val="000000"/>
          <w:kern w:val="22"/>
          <w:lang w:val="fr-FR"/>
        </w:rPr>
        <w:t xml:space="preserve">, le 7 décembre. Pour l'examen de ce point, le </w:t>
      </w:r>
      <w:r w:rsidR="001D3E3E" w:rsidRPr="00B618CC">
        <w:rPr>
          <w:color w:val="000000"/>
          <w:kern w:val="22"/>
          <w:lang w:val="fr-FR"/>
        </w:rPr>
        <w:t>Groupe de travail</w:t>
      </w:r>
      <w:r w:rsidRPr="00B618CC">
        <w:rPr>
          <w:color w:val="000000"/>
          <w:kern w:val="22"/>
          <w:lang w:val="fr-FR"/>
        </w:rPr>
        <w:t xml:space="preserve"> était saisi d'un projet de décision sur la question, figurant dans la compilation des projets de décision (CBD/CP/MOP/10/1/A</w:t>
      </w:r>
      <w:r w:rsidR="00862662" w:rsidRPr="00B618CC">
        <w:rPr>
          <w:color w:val="000000"/>
          <w:kern w:val="22"/>
          <w:lang w:val="fr-FR"/>
        </w:rPr>
        <w:t>dd</w:t>
      </w:r>
      <w:r w:rsidRPr="00B618CC">
        <w:rPr>
          <w:color w:val="000000"/>
          <w:kern w:val="22"/>
          <w:lang w:val="fr-FR"/>
        </w:rPr>
        <w:t>.5), ainsi que de notes d</w:t>
      </w:r>
      <w:r w:rsidR="00254208" w:rsidRPr="00B618CC">
        <w:rPr>
          <w:color w:val="000000"/>
          <w:kern w:val="22"/>
          <w:lang w:val="fr-FR"/>
        </w:rPr>
        <w:t>e la</w:t>
      </w:r>
      <w:r w:rsidRPr="00B618CC">
        <w:rPr>
          <w:color w:val="000000"/>
          <w:kern w:val="22"/>
          <w:lang w:val="fr-FR"/>
        </w:rPr>
        <w:t xml:space="preserve"> Secrétaire </w:t>
      </w:r>
      <w:r w:rsidRPr="00B618CC">
        <w:rPr>
          <w:color w:val="000000"/>
          <w:kern w:val="22"/>
          <w:lang w:val="fr-FR"/>
        </w:rPr>
        <w:lastRenderedPageBreak/>
        <w:t>exécuti</w:t>
      </w:r>
      <w:r w:rsidR="00254208" w:rsidRPr="00B618CC">
        <w:rPr>
          <w:color w:val="000000"/>
          <w:kern w:val="22"/>
          <w:lang w:val="fr-FR"/>
        </w:rPr>
        <w:t xml:space="preserve">ve </w:t>
      </w:r>
      <w:r w:rsidRPr="00B618CC">
        <w:rPr>
          <w:color w:val="000000"/>
          <w:kern w:val="22"/>
          <w:lang w:val="fr-FR"/>
        </w:rPr>
        <w:t>sur la détection et l'identification des organismes vivants modifiés (CBD/CP/MOP/10/10/Rev.</w:t>
      </w:r>
      <w:r w:rsidR="00DF52C7" w:rsidRPr="00B618CC">
        <w:rPr>
          <w:color w:val="000000"/>
          <w:kern w:val="22"/>
          <w:lang w:val="fr-FR"/>
        </w:rPr>
        <w:t>1</w:t>
      </w:r>
      <w:r w:rsidRPr="00B618CC">
        <w:rPr>
          <w:color w:val="000000"/>
          <w:kern w:val="22"/>
          <w:lang w:val="fr-FR"/>
        </w:rPr>
        <w:t>), une synthèse des informations sur la détection et l'identification des organismes vivants modifiés (CBD/CP/MOP/10/INF/4) et un résumé des discussions en ligne du réseau de laboratoires pour la détection et l'identification des organismes vivants modifiés (CBD/CP/MOP/10/INF/5).</w:t>
      </w:r>
    </w:p>
    <w:p w14:paraId="6B38460F" w14:textId="73A9D71E" w:rsidR="00EE7A83" w:rsidRPr="00B618CC" w:rsidRDefault="00F245D3" w:rsidP="00B70CCA">
      <w:pPr>
        <w:numPr>
          <w:ilvl w:val="0"/>
          <w:numId w:val="21"/>
        </w:numPr>
        <w:tabs>
          <w:tab w:val="clear" w:pos="360"/>
        </w:tabs>
        <w:spacing w:after="120"/>
        <w:rPr>
          <w:szCs w:val="22"/>
          <w:lang w:val="fr-FR"/>
        </w:rPr>
      </w:pPr>
      <w:r w:rsidRPr="00B618CC">
        <w:rPr>
          <w:szCs w:val="22"/>
          <w:lang w:val="fr-FR"/>
        </w:rPr>
        <w:t xml:space="preserve">Des déclarations ont été faites par les représentants des pays suivants : Afrique du Sud, Brésil, Colombie, Côte d'Ivoire, Égypte (au nom des États africains), Union européenne </w:t>
      </w:r>
      <w:r w:rsidR="008411B2" w:rsidRPr="00B618CC">
        <w:rPr>
          <w:lang w:val="fr-FR"/>
        </w:rPr>
        <w:t>et ses 27 États membres</w:t>
      </w:r>
      <w:r w:rsidRPr="00B618CC">
        <w:rPr>
          <w:szCs w:val="22"/>
          <w:lang w:val="fr-FR"/>
        </w:rPr>
        <w:t>, Kenya, Malawi, Namibie, Nouvelle-Zélande et République de Corée.</w:t>
      </w:r>
    </w:p>
    <w:p w14:paraId="7FD4C401" w14:textId="09D711D7" w:rsidR="00EE7A83" w:rsidRPr="00B618CC" w:rsidRDefault="00F245D3" w:rsidP="00B70CCA">
      <w:pPr>
        <w:numPr>
          <w:ilvl w:val="0"/>
          <w:numId w:val="21"/>
        </w:numPr>
        <w:tabs>
          <w:tab w:val="clear" w:pos="360"/>
        </w:tabs>
        <w:spacing w:after="120"/>
        <w:rPr>
          <w:szCs w:val="22"/>
          <w:lang w:val="fr-FR"/>
        </w:rPr>
      </w:pPr>
      <w:r w:rsidRPr="00B618CC">
        <w:rPr>
          <w:szCs w:val="22"/>
          <w:lang w:val="fr-FR"/>
        </w:rPr>
        <w:t>Le représentant de l'Argentine a également fait une déclaration</w:t>
      </w:r>
      <w:r w:rsidR="00EE7A83" w:rsidRPr="00B618CC">
        <w:rPr>
          <w:szCs w:val="22"/>
          <w:lang w:val="fr-FR"/>
        </w:rPr>
        <w:t xml:space="preserve">. </w:t>
      </w:r>
    </w:p>
    <w:p w14:paraId="026A28A5" w14:textId="3E9AD836" w:rsidR="00F245D3" w:rsidRPr="00B618CC" w:rsidRDefault="00F245D3" w:rsidP="002D60A4">
      <w:pPr>
        <w:numPr>
          <w:ilvl w:val="0"/>
          <w:numId w:val="21"/>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w:t>
      </w:r>
      <w:r w:rsidR="003242F6" w:rsidRPr="00B618CC">
        <w:rPr>
          <w:szCs w:val="22"/>
          <w:lang w:val="fr-FR"/>
        </w:rPr>
        <w:t xml:space="preserve">a </w:t>
      </w:r>
      <w:r w:rsidRPr="00B618CC">
        <w:rPr>
          <w:szCs w:val="22"/>
          <w:lang w:val="fr-FR"/>
        </w:rPr>
        <w:t xml:space="preserve">convenu que </w:t>
      </w:r>
      <w:r w:rsidR="00527A7D" w:rsidRPr="00B618CC">
        <w:rPr>
          <w:szCs w:val="22"/>
          <w:lang w:val="fr-FR"/>
        </w:rPr>
        <w:t xml:space="preserve">la </w:t>
      </w:r>
      <w:r w:rsidR="001D3E3E" w:rsidRPr="00B618CC">
        <w:rPr>
          <w:szCs w:val="22"/>
          <w:lang w:val="fr-FR"/>
        </w:rPr>
        <w:t>Présidente</w:t>
      </w:r>
      <w:r w:rsidRPr="00B618CC">
        <w:rPr>
          <w:szCs w:val="22"/>
          <w:lang w:val="fr-FR"/>
        </w:rPr>
        <w:t xml:space="preserve"> préparerait un projet de décision révisé pour examen, en tenant</w:t>
      </w:r>
      <w:r w:rsidR="000C79E2" w:rsidRPr="00B618CC">
        <w:rPr>
          <w:szCs w:val="22"/>
          <w:lang w:val="fr-FR"/>
        </w:rPr>
        <w:t xml:space="preserve"> compte des déclarations faites</w:t>
      </w:r>
      <w:r w:rsidRPr="00B618CC">
        <w:rPr>
          <w:szCs w:val="22"/>
          <w:lang w:val="fr-FR"/>
        </w:rPr>
        <w:t>.</w:t>
      </w:r>
    </w:p>
    <w:p w14:paraId="765A6ABA" w14:textId="2D5DACC2" w:rsidR="00F245D3" w:rsidRPr="00B618CC" w:rsidRDefault="00F245D3" w:rsidP="002D60A4">
      <w:pPr>
        <w:numPr>
          <w:ilvl w:val="0"/>
          <w:numId w:val="21"/>
        </w:numPr>
        <w:tabs>
          <w:tab w:val="clear" w:pos="360"/>
        </w:tabs>
        <w:spacing w:after="120"/>
        <w:rPr>
          <w:szCs w:val="22"/>
          <w:lang w:val="fr-FR"/>
        </w:rPr>
      </w:pPr>
      <w:r w:rsidRPr="00B618CC">
        <w:rPr>
          <w:szCs w:val="22"/>
          <w:lang w:val="fr-FR"/>
        </w:rPr>
        <w:t xml:space="preserve">À sa quatrième </w:t>
      </w:r>
      <w:r w:rsidR="000374A3" w:rsidRPr="00B618CC">
        <w:rPr>
          <w:szCs w:val="22"/>
          <w:lang w:val="fr-FR"/>
        </w:rPr>
        <w:t>réunion</w:t>
      </w:r>
      <w:r w:rsidRPr="00B618CC">
        <w:rPr>
          <w:szCs w:val="22"/>
          <w:lang w:val="fr-FR"/>
        </w:rPr>
        <w:t xml:space="preserve">, le 9 décembre, le </w:t>
      </w:r>
      <w:r w:rsidR="001D3E3E" w:rsidRPr="00B618CC">
        <w:rPr>
          <w:szCs w:val="22"/>
          <w:lang w:val="fr-FR"/>
        </w:rPr>
        <w:t>Groupe de travail</w:t>
      </w:r>
      <w:r w:rsidRPr="00B618CC">
        <w:rPr>
          <w:szCs w:val="22"/>
          <w:lang w:val="fr-FR"/>
        </w:rPr>
        <w:t xml:space="preserve"> a examiné le projet de décision révisé soumis par </w:t>
      </w:r>
      <w:r w:rsidR="00527A7D" w:rsidRPr="00B618CC">
        <w:rPr>
          <w:szCs w:val="22"/>
          <w:lang w:val="fr-FR"/>
        </w:rPr>
        <w:t xml:space="preserve">la </w:t>
      </w:r>
      <w:r w:rsidR="001D3E3E" w:rsidRPr="00B618CC">
        <w:rPr>
          <w:szCs w:val="22"/>
          <w:lang w:val="fr-FR"/>
        </w:rPr>
        <w:t>Présidente</w:t>
      </w:r>
      <w:r w:rsidRPr="00B618CC">
        <w:rPr>
          <w:szCs w:val="22"/>
          <w:lang w:val="fr-FR"/>
        </w:rPr>
        <w:t>.</w:t>
      </w:r>
    </w:p>
    <w:p w14:paraId="440CD23B" w14:textId="2EEEF372" w:rsidR="002D60A4" w:rsidRPr="00B618CC" w:rsidRDefault="00F245D3" w:rsidP="002D60A4">
      <w:pPr>
        <w:numPr>
          <w:ilvl w:val="0"/>
          <w:numId w:val="21"/>
        </w:numPr>
        <w:tabs>
          <w:tab w:val="clear" w:pos="360"/>
        </w:tabs>
        <w:spacing w:after="120"/>
        <w:rPr>
          <w:szCs w:val="22"/>
          <w:lang w:val="fr-FR"/>
        </w:rPr>
      </w:pPr>
      <w:r w:rsidRPr="00B618CC">
        <w:rPr>
          <w:szCs w:val="22"/>
          <w:lang w:val="fr-FR"/>
        </w:rPr>
        <w:t xml:space="preserve">Des déclarations ont été faites par les représentants des pays suivants : Afrique du Sud, Antigua-et-Barbuda, Bélarus, Brésil, Burkina Faso, Colombie, Costa Rica, Égypte (au nom des États africains), Équateur, Union européenne </w:t>
      </w:r>
      <w:r w:rsidR="008411B2" w:rsidRPr="00B618CC">
        <w:rPr>
          <w:lang w:val="fr-FR"/>
        </w:rPr>
        <w:t>et ses 27 États membres</w:t>
      </w:r>
      <w:r w:rsidRPr="00B618CC">
        <w:rPr>
          <w:szCs w:val="22"/>
          <w:lang w:val="fr-FR"/>
        </w:rPr>
        <w:t>, Kenya, Pakistan, Paraguay, République arabe syrienne et Tadjikistan.</w:t>
      </w:r>
    </w:p>
    <w:p w14:paraId="08B35A5C" w14:textId="48ADCD98" w:rsidR="007F2DC1" w:rsidRPr="00B618CC" w:rsidRDefault="006050EA" w:rsidP="00B70CCA">
      <w:pPr>
        <w:numPr>
          <w:ilvl w:val="0"/>
          <w:numId w:val="21"/>
        </w:numPr>
        <w:tabs>
          <w:tab w:val="clear" w:pos="360"/>
        </w:tabs>
        <w:spacing w:after="120"/>
        <w:rPr>
          <w:color w:val="000000" w:themeColor="text1"/>
          <w:szCs w:val="22"/>
          <w:lang w:val="fr-FR"/>
        </w:rPr>
      </w:pPr>
      <w:r w:rsidRPr="00B618CC">
        <w:rPr>
          <w:color w:val="000000" w:themeColor="text1"/>
          <w:szCs w:val="22"/>
          <w:lang w:val="fr-FR"/>
        </w:rPr>
        <w:t xml:space="preserve">Le </w:t>
      </w:r>
      <w:r w:rsidR="001D3E3E" w:rsidRPr="00B618CC">
        <w:rPr>
          <w:color w:val="000000" w:themeColor="text1"/>
          <w:szCs w:val="22"/>
          <w:lang w:val="fr-FR"/>
        </w:rPr>
        <w:t>Groupe de travail</w:t>
      </w:r>
      <w:r w:rsidRPr="00B618CC">
        <w:rPr>
          <w:color w:val="000000" w:themeColor="text1"/>
          <w:szCs w:val="22"/>
          <w:lang w:val="fr-FR"/>
        </w:rPr>
        <w:t xml:space="preserve"> a convenu que des discussions bilatérales seraient organisée</w:t>
      </w:r>
      <w:r w:rsidR="007F2DC1" w:rsidRPr="00B618CC">
        <w:rPr>
          <w:color w:val="000000" w:themeColor="text1"/>
          <w:szCs w:val="22"/>
          <w:lang w:val="fr-FR"/>
        </w:rPr>
        <w:t>, au besoin,</w:t>
      </w:r>
      <w:r w:rsidRPr="00B618CC">
        <w:rPr>
          <w:color w:val="000000" w:themeColor="text1"/>
          <w:szCs w:val="22"/>
          <w:lang w:val="fr-FR"/>
        </w:rPr>
        <w:t xml:space="preserve"> pour résoudre une question en suspens. </w:t>
      </w:r>
    </w:p>
    <w:p w14:paraId="3B653296" w14:textId="1647F105" w:rsidR="00B70CCA" w:rsidRPr="00B618CC" w:rsidRDefault="006050EA" w:rsidP="00B70CCA">
      <w:pPr>
        <w:numPr>
          <w:ilvl w:val="0"/>
          <w:numId w:val="21"/>
        </w:numPr>
        <w:tabs>
          <w:tab w:val="clear" w:pos="360"/>
        </w:tabs>
        <w:spacing w:after="120"/>
        <w:rPr>
          <w:color w:val="000000" w:themeColor="text1"/>
          <w:szCs w:val="22"/>
          <w:lang w:val="fr-FR"/>
        </w:rPr>
      </w:pPr>
      <w:r w:rsidRPr="00B618CC">
        <w:rPr>
          <w:color w:val="000000" w:themeColor="text1"/>
          <w:szCs w:val="22"/>
          <w:lang w:val="fr-FR"/>
        </w:rPr>
        <w:t xml:space="preserve">À sa cinquième réunion, le 9 décembre, le </w:t>
      </w:r>
      <w:r w:rsidR="001D3E3E" w:rsidRPr="00B618CC">
        <w:rPr>
          <w:color w:val="000000" w:themeColor="text1"/>
          <w:szCs w:val="22"/>
          <w:lang w:val="fr-FR"/>
        </w:rPr>
        <w:t>Groupe de travail</w:t>
      </w:r>
      <w:r w:rsidRPr="00B618CC">
        <w:rPr>
          <w:color w:val="000000" w:themeColor="text1"/>
          <w:szCs w:val="22"/>
          <w:lang w:val="fr-FR"/>
        </w:rPr>
        <w:t xml:space="preserve"> a repris l'examen du projet de décision révisé et l'a approuvé, tel que modifié oralement, pour transmission à la plénière en tant que projet de décision CBD/CP/MOP/10/L.10.</w:t>
      </w:r>
    </w:p>
    <w:p w14:paraId="34527125" w14:textId="7C441FD5" w:rsidR="00B70CCA" w:rsidRPr="00B618CC" w:rsidRDefault="00B70CCA" w:rsidP="00B70CCA">
      <w:pPr>
        <w:keepNext/>
        <w:shd w:val="clear" w:color="auto" w:fill="F79646" w:themeFill="accent6"/>
        <w:spacing w:before="240" w:after="140"/>
        <w:ind w:left="720" w:hanging="720"/>
        <w:jc w:val="center"/>
        <w:outlineLvl w:val="1"/>
        <w:rPr>
          <w:szCs w:val="22"/>
          <w:lang w:val="fr-FR"/>
        </w:rPr>
      </w:pPr>
      <w:r w:rsidRPr="00B618CC">
        <w:rPr>
          <w:b/>
          <w:bCs/>
          <w:szCs w:val="22"/>
          <w:lang w:val="fr-FR"/>
        </w:rPr>
        <w:t>CP-</w:t>
      </w:r>
      <w:r w:rsidR="006F599E" w:rsidRPr="00B618CC">
        <w:rPr>
          <w:b/>
          <w:bCs/>
          <w:szCs w:val="22"/>
          <w:lang w:val="fr-FR"/>
        </w:rPr>
        <w:t xml:space="preserve">Point </w:t>
      </w:r>
      <w:r w:rsidRPr="00B618CC">
        <w:rPr>
          <w:b/>
          <w:bCs/>
          <w:szCs w:val="22"/>
          <w:lang w:val="fr-FR"/>
        </w:rPr>
        <w:t>16.</w:t>
      </w:r>
      <w:r w:rsidRPr="00B618CC">
        <w:rPr>
          <w:b/>
          <w:bCs/>
          <w:szCs w:val="22"/>
          <w:lang w:val="fr-FR"/>
        </w:rPr>
        <w:tab/>
      </w:r>
      <w:r w:rsidR="00F271D3" w:rsidRPr="00B618CC">
        <w:rPr>
          <w:b/>
          <w:bCs/>
          <w:szCs w:val="22"/>
          <w:lang w:val="fr-FR"/>
        </w:rPr>
        <w:t>Considérations socio-économiques (article 26)</w:t>
      </w:r>
    </w:p>
    <w:p w14:paraId="2EC37CD6" w14:textId="5746AFCB" w:rsidR="00BE5D2E" w:rsidRPr="00B618CC" w:rsidRDefault="00F245D3" w:rsidP="003E2BBC">
      <w:pPr>
        <w:numPr>
          <w:ilvl w:val="0"/>
          <w:numId w:val="21"/>
        </w:numPr>
        <w:tabs>
          <w:tab w:val="clear" w:pos="360"/>
        </w:tabs>
        <w:spacing w:after="120"/>
        <w:rPr>
          <w:bCs/>
          <w:kern w:val="22"/>
          <w:szCs w:val="22"/>
          <w:lang w:val="fr-FR"/>
        </w:rPr>
      </w:pPr>
      <w:r w:rsidRPr="00B618CC">
        <w:rPr>
          <w:color w:val="000000"/>
          <w:kern w:val="22"/>
          <w:lang w:val="fr-FR"/>
        </w:rPr>
        <w:t xml:space="preserve">Le </w:t>
      </w:r>
      <w:r w:rsidR="001D3E3E" w:rsidRPr="00B618CC">
        <w:rPr>
          <w:color w:val="000000"/>
          <w:kern w:val="22"/>
          <w:lang w:val="fr-FR"/>
        </w:rPr>
        <w:t>Groupe de travail</w:t>
      </w:r>
      <w:r w:rsidRPr="00B618CC">
        <w:rPr>
          <w:color w:val="000000"/>
          <w:kern w:val="22"/>
          <w:lang w:val="fr-FR"/>
        </w:rPr>
        <w:t xml:space="preserve"> II a examiné le point CP-16 à sa deuxième </w:t>
      </w:r>
      <w:r w:rsidR="00E7558B" w:rsidRPr="00B618CC">
        <w:rPr>
          <w:color w:val="000000"/>
          <w:kern w:val="22"/>
          <w:lang w:val="fr-FR"/>
        </w:rPr>
        <w:t>réunion</w:t>
      </w:r>
      <w:r w:rsidRPr="00B618CC">
        <w:rPr>
          <w:color w:val="000000"/>
          <w:kern w:val="22"/>
          <w:lang w:val="fr-FR"/>
        </w:rPr>
        <w:t xml:space="preserve">, le 8 décembre. Pour examiner ce point, le </w:t>
      </w:r>
      <w:r w:rsidR="001D3E3E" w:rsidRPr="00B618CC">
        <w:rPr>
          <w:color w:val="000000"/>
          <w:kern w:val="22"/>
          <w:lang w:val="fr-FR"/>
        </w:rPr>
        <w:t>Groupe de travail</w:t>
      </w:r>
      <w:r w:rsidRPr="00B618CC">
        <w:rPr>
          <w:color w:val="000000"/>
          <w:kern w:val="22"/>
          <w:lang w:val="fr-FR"/>
        </w:rPr>
        <w:t xml:space="preserve"> était saisi d'un projet de décision sur la question, figurant dans la compilation des projets de décision (CBD/CP/MOP/10/1/A</w:t>
      </w:r>
      <w:r w:rsidR="00E7558B" w:rsidRPr="00B618CC">
        <w:rPr>
          <w:color w:val="000000"/>
          <w:kern w:val="22"/>
          <w:lang w:val="fr-FR"/>
        </w:rPr>
        <w:t>dd</w:t>
      </w:r>
      <w:r w:rsidRPr="00B618CC">
        <w:rPr>
          <w:color w:val="000000"/>
          <w:kern w:val="22"/>
          <w:lang w:val="fr-FR"/>
        </w:rPr>
        <w:t>.5), ainsi que d'une note d</w:t>
      </w:r>
      <w:r w:rsidR="003242F6" w:rsidRPr="00B618CC">
        <w:rPr>
          <w:color w:val="000000"/>
          <w:kern w:val="22"/>
          <w:lang w:val="fr-FR"/>
        </w:rPr>
        <w:t xml:space="preserve">e la </w:t>
      </w:r>
      <w:r w:rsidRPr="00B618CC">
        <w:rPr>
          <w:color w:val="000000"/>
          <w:kern w:val="22"/>
          <w:lang w:val="fr-FR"/>
        </w:rPr>
        <w:t>Secrétaire exécuti</w:t>
      </w:r>
      <w:r w:rsidR="003242F6" w:rsidRPr="00B618CC">
        <w:rPr>
          <w:color w:val="000000"/>
          <w:kern w:val="22"/>
          <w:lang w:val="fr-FR"/>
        </w:rPr>
        <w:t xml:space="preserve">ve </w:t>
      </w:r>
      <w:r w:rsidRPr="00B618CC">
        <w:rPr>
          <w:color w:val="000000"/>
          <w:kern w:val="22"/>
          <w:lang w:val="fr-FR"/>
        </w:rPr>
        <w:t>sur la question (CBD/CP/MOP/10/11)</w:t>
      </w:r>
    </w:p>
    <w:p w14:paraId="759059D9" w14:textId="05CAA674" w:rsidR="006631CF" w:rsidRPr="00B618CC" w:rsidRDefault="00F245D3" w:rsidP="00BE5D2E">
      <w:pPr>
        <w:numPr>
          <w:ilvl w:val="0"/>
          <w:numId w:val="21"/>
        </w:numPr>
        <w:tabs>
          <w:tab w:val="clear" w:pos="360"/>
        </w:tabs>
        <w:spacing w:after="120"/>
        <w:rPr>
          <w:bCs/>
          <w:kern w:val="22"/>
          <w:szCs w:val="22"/>
          <w:lang w:val="fr-FR"/>
        </w:rPr>
      </w:pPr>
      <w:r w:rsidRPr="00B618CC">
        <w:rPr>
          <w:szCs w:val="22"/>
          <w:lang w:val="fr-FR"/>
        </w:rPr>
        <w:t xml:space="preserve">Des déclarations ont été faites par les représentants des pays suivants : Afrique du Sud, Bolivie (État plurinational de), Botswana, Brésil, Côte d'Ivoire, Équateur, Eswatini, Union européenne </w:t>
      </w:r>
      <w:r w:rsidR="008411B2" w:rsidRPr="00B618CC">
        <w:rPr>
          <w:lang w:val="fr-FR"/>
        </w:rPr>
        <w:t>et ses 27 États membres</w:t>
      </w:r>
      <w:r w:rsidRPr="00B618CC">
        <w:rPr>
          <w:szCs w:val="22"/>
          <w:lang w:val="fr-FR"/>
        </w:rPr>
        <w:t>, Guatemala, Namibie, Norvège, Malaisie, Mexique, Paraguay, République de Corée, République-Unie de Tanzanie, Uruguay et Zimbabwe (au nom des États africains).</w:t>
      </w:r>
    </w:p>
    <w:p w14:paraId="32B26890" w14:textId="490BEE1D" w:rsidR="00BE5D2E" w:rsidRPr="00B618CC" w:rsidRDefault="00F245D3" w:rsidP="00BE5D2E">
      <w:pPr>
        <w:numPr>
          <w:ilvl w:val="0"/>
          <w:numId w:val="21"/>
        </w:numPr>
        <w:tabs>
          <w:tab w:val="clear" w:pos="360"/>
        </w:tabs>
        <w:spacing w:after="120"/>
        <w:rPr>
          <w:bCs/>
          <w:kern w:val="22"/>
          <w:szCs w:val="22"/>
          <w:lang w:val="fr-FR"/>
        </w:rPr>
      </w:pPr>
      <w:r w:rsidRPr="00B618CC">
        <w:rPr>
          <w:szCs w:val="22"/>
          <w:lang w:val="fr-FR"/>
        </w:rPr>
        <w:t>Le représentant de l'Argentine a également fait une déclaration.</w:t>
      </w:r>
    </w:p>
    <w:p w14:paraId="0162206D" w14:textId="2CE882DF" w:rsidR="00BE5D2E" w:rsidRPr="00B618CC" w:rsidRDefault="00F245D3" w:rsidP="00BE5D2E">
      <w:pPr>
        <w:numPr>
          <w:ilvl w:val="0"/>
          <w:numId w:val="21"/>
        </w:numPr>
        <w:tabs>
          <w:tab w:val="clear" w:pos="360"/>
        </w:tabs>
        <w:spacing w:after="120"/>
        <w:rPr>
          <w:bCs/>
          <w:kern w:val="22"/>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w:t>
      </w:r>
      <w:r w:rsidR="003242F6" w:rsidRPr="00B618CC">
        <w:rPr>
          <w:szCs w:val="22"/>
          <w:lang w:val="fr-FR"/>
        </w:rPr>
        <w:t xml:space="preserve">a </w:t>
      </w:r>
      <w:r w:rsidRPr="00B618CC">
        <w:rPr>
          <w:szCs w:val="22"/>
          <w:lang w:val="fr-FR"/>
        </w:rPr>
        <w:t xml:space="preserve">convenu que </w:t>
      </w:r>
      <w:r w:rsidR="00527A7D" w:rsidRPr="00B618CC">
        <w:rPr>
          <w:szCs w:val="22"/>
          <w:lang w:val="fr-FR"/>
        </w:rPr>
        <w:t xml:space="preserve">la </w:t>
      </w:r>
      <w:r w:rsidR="001D3E3E" w:rsidRPr="00B618CC">
        <w:rPr>
          <w:szCs w:val="22"/>
          <w:lang w:val="fr-FR"/>
        </w:rPr>
        <w:t>Présidente</w:t>
      </w:r>
      <w:r w:rsidRPr="00B618CC">
        <w:rPr>
          <w:szCs w:val="22"/>
          <w:lang w:val="fr-FR"/>
        </w:rPr>
        <w:t xml:space="preserve"> préparerait un projet de décision révisé pour examen, en tenant</w:t>
      </w:r>
      <w:r w:rsidR="007F2DC1" w:rsidRPr="00B618CC">
        <w:rPr>
          <w:szCs w:val="22"/>
          <w:lang w:val="fr-FR"/>
        </w:rPr>
        <w:t xml:space="preserve"> compte des déclarations faites</w:t>
      </w:r>
      <w:r w:rsidRPr="00B618CC">
        <w:rPr>
          <w:szCs w:val="22"/>
          <w:lang w:val="fr-FR"/>
        </w:rPr>
        <w:t>.</w:t>
      </w:r>
    </w:p>
    <w:p w14:paraId="6F0BCF6E" w14:textId="411DC88F" w:rsidR="002D60A4" w:rsidRPr="00B618CC" w:rsidRDefault="00F245D3" w:rsidP="006631CF">
      <w:pPr>
        <w:numPr>
          <w:ilvl w:val="0"/>
          <w:numId w:val="21"/>
        </w:numPr>
        <w:tabs>
          <w:tab w:val="clear" w:pos="360"/>
        </w:tabs>
        <w:spacing w:after="120"/>
        <w:rPr>
          <w:szCs w:val="22"/>
          <w:lang w:val="fr-FR"/>
        </w:rPr>
      </w:pPr>
      <w:r w:rsidRPr="00B618CC">
        <w:rPr>
          <w:szCs w:val="22"/>
          <w:lang w:val="fr-FR"/>
        </w:rPr>
        <w:t xml:space="preserve">À sa quatrième </w:t>
      </w:r>
      <w:r w:rsidR="00E7558B" w:rsidRPr="00B618CC">
        <w:rPr>
          <w:szCs w:val="22"/>
          <w:lang w:val="fr-FR"/>
        </w:rPr>
        <w:t>réunion</w:t>
      </w:r>
      <w:r w:rsidRPr="00B618CC">
        <w:rPr>
          <w:szCs w:val="22"/>
          <w:lang w:val="fr-FR"/>
        </w:rPr>
        <w:t xml:space="preserve">, le 9 décembre, le </w:t>
      </w:r>
      <w:r w:rsidR="001D3E3E" w:rsidRPr="00B618CC">
        <w:rPr>
          <w:szCs w:val="22"/>
          <w:lang w:val="fr-FR"/>
        </w:rPr>
        <w:t>Groupe de travail</w:t>
      </w:r>
      <w:r w:rsidRPr="00B618CC">
        <w:rPr>
          <w:szCs w:val="22"/>
          <w:lang w:val="fr-FR"/>
        </w:rPr>
        <w:t xml:space="preserve"> a examiné le projet de décision révisé soumis par </w:t>
      </w:r>
      <w:r w:rsidR="00527A7D" w:rsidRPr="00B618CC">
        <w:rPr>
          <w:szCs w:val="22"/>
          <w:lang w:val="fr-FR"/>
        </w:rPr>
        <w:t xml:space="preserve">la </w:t>
      </w:r>
      <w:r w:rsidR="001D3E3E" w:rsidRPr="00B618CC">
        <w:rPr>
          <w:szCs w:val="22"/>
          <w:lang w:val="fr-FR"/>
        </w:rPr>
        <w:t>Présidente</w:t>
      </w:r>
      <w:r w:rsidRPr="00B618CC">
        <w:rPr>
          <w:szCs w:val="22"/>
          <w:lang w:val="fr-FR"/>
        </w:rPr>
        <w:t xml:space="preserve"> et l'a approuvé, tel que modifié oralement, pour transmission à la plénière en tant que projet de décision CBD/CP/MOP/10/L.6.</w:t>
      </w:r>
    </w:p>
    <w:p w14:paraId="4D8711FF" w14:textId="1F62A825" w:rsidR="00B70CCA" w:rsidRPr="00B618CC" w:rsidRDefault="00B70CCA" w:rsidP="00B70CCA">
      <w:pPr>
        <w:keepNext/>
        <w:shd w:val="clear" w:color="auto" w:fill="F79646" w:themeFill="accent6"/>
        <w:spacing w:before="240" w:after="140"/>
        <w:ind w:left="720" w:hanging="720"/>
        <w:jc w:val="center"/>
        <w:outlineLvl w:val="1"/>
        <w:rPr>
          <w:szCs w:val="22"/>
          <w:lang w:val="fr-FR"/>
        </w:rPr>
      </w:pPr>
      <w:r w:rsidRPr="00B618CC">
        <w:rPr>
          <w:b/>
          <w:bCs/>
          <w:szCs w:val="22"/>
          <w:lang w:val="fr-FR"/>
        </w:rPr>
        <w:t>CP-</w:t>
      </w:r>
      <w:r w:rsidR="006F599E" w:rsidRPr="00B618CC">
        <w:rPr>
          <w:b/>
          <w:bCs/>
          <w:szCs w:val="22"/>
          <w:lang w:val="fr-FR"/>
        </w:rPr>
        <w:t>Point</w:t>
      </w:r>
      <w:r w:rsidRPr="00B618CC">
        <w:rPr>
          <w:b/>
          <w:bCs/>
          <w:szCs w:val="22"/>
          <w:lang w:val="fr-FR"/>
        </w:rPr>
        <w:t xml:space="preserve"> 17.</w:t>
      </w:r>
      <w:r w:rsidRPr="00B618CC">
        <w:rPr>
          <w:b/>
          <w:bCs/>
          <w:szCs w:val="22"/>
          <w:lang w:val="fr-FR"/>
        </w:rPr>
        <w:tab/>
      </w:r>
      <w:r w:rsidR="00F271D3" w:rsidRPr="00B618CC">
        <w:rPr>
          <w:b/>
          <w:bCs/>
          <w:szCs w:val="22"/>
          <w:lang w:val="fr-FR"/>
        </w:rPr>
        <w:t xml:space="preserve">Protocole </w:t>
      </w:r>
      <w:r w:rsidR="003242F6" w:rsidRPr="00B618CC">
        <w:rPr>
          <w:b/>
          <w:bCs/>
          <w:szCs w:val="22"/>
          <w:lang w:val="fr-FR"/>
        </w:rPr>
        <w:t xml:space="preserve">additionnel </w:t>
      </w:r>
      <w:r w:rsidR="00F271D3" w:rsidRPr="00B618CC">
        <w:rPr>
          <w:b/>
          <w:bCs/>
          <w:szCs w:val="22"/>
          <w:lang w:val="fr-FR"/>
        </w:rPr>
        <w:t>de Nagoya-Kuala Lumpur sur la responsabilité et la réparation</w:t>
      </w:r>
    </w:p>
    <w:p w14:paraId="51CA542E" w14:textId="13479D5A" w:rsidR="00B70CCA" w:rsidRPr="00B618CC" w:rsidRDefault="00F245D3" w:rsidP="00B70CCA">
      <w:pPr>
        <w:numPr>
          <w:ilvl w:val="0"/>
          <w:numId w:val="21"/>
        </w:numPr>
        <w:tabs>
          <w:tab w:val="clear" w:pos="360"/>
        </w:tabs>
        <w:spacing w:after="120"/>
        <w:rPr>
          <w:bCs/>
          <w:kern w:val="22"/>
          <w:szCs w:val="22"/>
          <w:lang w:val="fr-FR"/>
        </w:rPr>
      </w:pPr>
      <w:r w:rsidRPr="00B618CC">
        <w:rPr>
          <w:color w:val="000000"/>
          <w:kern w:val="22"/>
          <w:lang w:val="fr-FR"/>
        </w:rPr>
        <w:t xml:space="preserve">Le </w:t>
      </w:r>
      <w:r w:rsidR="001D3E3E" w:rsidRPr="00B618CC">
        <w:rPr>
          <w:color w:val="000000"/>
          <w:kern w:val="22"/>
          <w:lang w:val="fr-FR"/>
        </w:rPr>
        <w:t>Groupe de travail</w:t>
      </w:r>
      <w:r w:rsidRPr="00B618CC">
        <w:rPr>
          <w:color w:val="000000"/>
          <w:kern w:val="22"/>
          <w:lang w:val="fr-FR"/>
        </w:rPr>
        <w:t xml:space="preserve"> II a examiné le point CP-17 à sa première </w:t>
      </w:r>
      <w:r w:rsidR="00FF21EE" w:rsidRPr="00B618CC">
        <w:rPr>
          <w:color w:val="000000"/>
          <w:kern w:val="22"/>
          <w:lang w:val="fr-FR"/>
        </w:rPr>
        <w:t>réunion,</w:t>
      </w:r>
      <w:r w:rsidRPr="00B618CC">
        <w:rPr>
          <w:color w:val="000000"/>
          <w:kern w:val="22"/>
          <w:lang w:val="fr-FR"/>
        </w:rPr>
        <w:t xml:space="preserve"> le 7 décembre. Pour l'examen de ce point, le </w:t>
      </w:r>
      <w:r w:rsidR="001D3E3E" w:rsidRPr="00B618CC">
        <w:rPr>
          <w:color w:val="000000"/>
          <w:kern w:val="22"/>
          <w:lang w:val="fr-FR"/>
        </w:rPr>
        <w:t>Groupe de travail</w:t>
      </w:r>
      <w:r w:rsidRPr="00B618CC">
        <w:rPr>
          <w:color w:val="000000"/>
          <w:kern w:val="22"/>
          <w:lang w:val="fr-FR"/>
        </w:rPr>
        <w:t xml:space="preserve"> était saisi d'un projet de décision sur la question, figurant dans la compilation des projets de décision (CBD/CP/MOP/10/1/A</w:t>
      </w:r>
      <w:r w:rsidR="00F64A30" w:rsidRPr="00B618CC">
        <w:rPr>
          <w:color w:val="000000"/>
          <w:kern w:val="22"/>
          <w:lang w:val="fr-FR"/>
        </w:rPr>
        <w:t>dd</w:t>
      </w:r>
      <w:r w:rsidRPr="00B618CC">
        <w:rPr>
          <w:color w:val="000000"/>
          <w:kern w:val="22"/>
          <w:lang w:val="fr-FR"/>
        </w:rPr>
        <w:t>.5), ainsi que d'une note d</w:t>
      </w:r>
      <w:r w:rsidR="00DF52C7" w:rsidRPr="00B618CC">
        <w:rPr>
          <w:color w:val="000000"/>
          <w:kern w:val="22"/>
          <w:lang w:val="fr-FR"/>
        </w:rPr>
        <w:t xml:space="preserve">e la </w:t>
      </w:r>
      <w:r w:rsidRPr="00B618CC">
        <w:rPr>
          <w:color w:val="000000"/>
          <w:kern w:val="22"/>
          <w:lang w:val="fr-FR"/>
        </w:rPr>
        <w:t>Secrétaire exécuti</w:t>
      </w:r>
      <w:r w:rsidR="00DF52C7" w:rsidRPr="00B618CC">
        <w:rPr>
          <w:color w:val="000000"/>
          <w:kern w:val="22"/>
          <w:lang w:val="fr-FR"/>
        </w:rPr>
        <w:t>ve</w:t>
      </w:r>
      <w:r w:rsidRPr="00B618CC">
        <w:rPr>
          <w:color w:val="000000"/>
          <w:kern w:val="22"/>
          <w:lang w:val="fr-FR"/>
        </w:rPr>
        <w:t xml:space="preserve"> sur la question (CBD/CP/MOP/10/9) et d'un</w:t>
      </w:r>
      <w:r w:rsidR="007F2DC1" w:rsidRPr="00B618CC">
        <w:rPr>
          <w:color w:val="000000"/>
          <w:kern w:val="22"/>
          <w:lang w:val="fr-FR"/>
        </w:rPr>
        <w:t>e</w:t>
      </w:r>
      <w:r w:rsidRPr="00B618CC">
        <w:rPr>
          <w:color w:val="000000"/>
          <w:kern w:val="22"/>
          <w:lang w:val="fr-FR"/>
        </w:rPr>
        <w:t xml:space="preserve"> étude sur les mécanismes de garantie financière (CBD/CP/MOP/10/INF/1).</w:t>
      </w:r>
    </w:p>
    <w:p w14:paraId="7F0380FA" w14:textId="7EA7B59C" w:rsidR="003230F9" w:rsidRPr="00B618CC" w:rsidRDefault="00F245D3" w:rsidP="00B70CCA">
      <w:pPr>
        <w:numPr>
          <w:ilvl w:val="0"/>
          <w:numId w:val="21"/>
        </w:numPr>
        <w:tabs>
          <w:tab w:val="clear" w:pos="360"/>
        </w:tabs>
        <w:spacing w:after="120"/>
        <w:rPr>
          <w:szCs w:val="22"/>
          <w:lang w:val="fr-FR"/>
        </w:rPr>
      </w:pPr>
      <w:r w:rsidRPr="00B618CC">
        <w:rPr>
          <w:szCs w:val="22"/>
          <w:lang w:val="fr-FR"/>
        </w:rPr>
        <w:lastRenderedPageBreak/>
        <w:t xml:space="preserve">Des déclarations ont été faites par les représentants du Brésil et de l'Union européenne </w:t>
      </w:r>
      <w:r w:rsidR="008411B2" w:rsidRPr="00B618CC">
        <w:rPr>
          <w:lang w:val="fr-FR"/>
        </w:rPr>
        <w:t>et ses 27 États membres</w:t>
      </w:r>
      <w:r w:rsidRPr="00B618CC">
        <w:rPr>
          <w:szCs w:val="22"/>
          <w:lang w:val="fr-FR"/>
        </w:rPr>
        <w:t>.</w:t>
      </w:r>
    </w:p>
    <w:p w14:paraId="1FA1B190" w14:textId="7AFFA87B" w:rsidR="003230F9" w:rsidRPr="00B618CC" w:rsidRDefault="00F245D3" w:rsidP="00B70CCA">
      <w:pPr>
        <w:numPr>
          <w:ilvl w:val="0"/>
          <w:numId w:val="21"/>
        </w:numPr>
        <w:tabs>
          <w:tab w:val="clear" w:pos="360"/>
        </w:tabs>
        <w:spacing w:after="120"/>
        <w:rPr>
          <w:szCs w:val="22"/>
          <w:lang w:val="fr-FR"/>
        </w:rPr>
      </w:pPr>
      <w:r w:rsidRPr="00B618CC">
        <w:rPr>
          <w:szCs w:val="22"/>
          <w:lang w:val="fr-FR"/>
        </w:rPr>
        <w:t xml:space="preserve">Le </w:t>
      </w:r>
      <w:r w:rsidR="001D3E3E" w:rsidRPr="00B618CC">
        <w:rPr>
          <w:szCs w:val="22"/>
          <w:lang w:val="fr-FR"/>
        </w:rPr>
        <w:t>Groupe de travail</w:t>
      </w:r>
      <w:r w:rsidRPr="00B618CC">
        <w:rPr>
          <w:szCs w:val="22"/>
          <w:lang w:val="fr-FR"/>
        </w:rPr>
        <w:t xml:space="preserve"> </w:t>
      </w:r>
      <w:r w:rsidR="00AF4ECA" w:rsidRPr="00B618CC">
        <w:rPr>
          <w:szCs w:val="22"/>
          <w:lang w:val="fr-FR"/>
        </w:rPr>
        <w:t xml:space="preserve">a </w:t>
      </w:r>
      <w:r w:rsidRPr="00B618CC">
        <w:rPr>
          <w:szCs w:val="22"/>
          <w:lang w:val="fr-FR"/>
        </w:rPr>
        <w:t xml:space="preserve">convenu que </w:t>
      </w:r>
      <w:r w:rsidR="00527A7D" w:rsidRPr="00B618CC">
        <w:rPr>
          <w:szCs w:val="22"/>
          <w:lang w:val="fr-FR"/>
        </w:rPr>
        <w:t xml:space="preserve">la </w:t>
      </w:r>
      <w:r w:rsidR="001D3E3E" w:rsidRPr="00B618CC">
        <w:rPr>
          <w:szCs w:val="22"/>
          <w:lang w:val="fr-FR"/>
        </w:rPr>
        <w:t>Présidente</w:t>
      </w:r>
      <w:r w:rsidRPr="00B618CC">
        <w:rPr>
          <w:szCs w:val="22"/>
          <w:lang w:val="fr-FR"/>
        </w:rPr>
        <w:t xml:space="preserve"> préparerait un projet de décision révisé pour examen, en tenant</w:t>
      </w:r>
      <w:r w:rsidR="007F2DC1" w:rsidRPr="00B618CC">
        <w:rPr>
          <w:szCs w:val="22"/>
          <w:lang w:val="fr-FR"/>
        </w:rPr>
        <w:t xml:space="preserve"> compte des déclarations faites</w:t>
      </w:r>
      <w:r w:rsidRPr="00B618CC">
        <w:rPr>
          <w:szCs w:val="22"/>
          <w:lang w:val="fr-FR"/>
        </w:rPr>
        <w:t>.</w:t>
      </w:r>
    </w:p>
    <w:p w14:paraId="55FF156D" w14:textId="4A90EA20" w:rsidR="00EA774B" w:rsidRPr="00B618CC" w:rsidRDefault="00F245D3" w:rsidP="0076553E">
      <w:pPr>
        <w:numPr>
          <w:ilvl w:val="0"/>
          <w:numId w:val="21"/>
        </w:numPr>
        <w:tabs>
          <w:tab w:val="clear" w:pos="360"/>
        </w:tabs>
        <w:spacing w:after="120"/>
        <w:rPr>
          <w:szCs w:val="22"/>
          <w:lang w:val="fr-FR"/>
        </w:rPr>
      </w:pPr>
      <w:r w:rsidRPr="00B618CC">
        <w:rPr>
          <w:szCs w:val="22"/>
          <w:lang w:val="fr-FR"/>
        </w:rPr>
        <w:t xml:space="preserve">À sa quatrième </w:t>
      </w:r>
      <w:r w:rsidR="00FC5F76" w:rsidRPr="00B618CC">
        <w:rPr>
          <w:szCs w:val="22"/>
          <w:lang w:val="fr-FR"/>
        </w:rPr>
        <w:t>réunion</w:t>
      </w:r>
      <w:r w:rsidRPr="00B618CC">
        <w:rPr>
          <w:szCs w:val="22"/>
          <w:lang w:val="fr-FR"/>
        </w:rPr>
        <w:t xml:space="preserve">, le 9 décembre, le </w:t>
      </w:r>
      <w:r w:rsidR="001D3E3E" w:rsidRPr="00B618CC">
        <w:rPr>
          <w:szCs w:val="22"/>
          <w:lang w:val="fr-FR"/>
        </w:rPr>
        <w:t>Groupe de travail</w:t>
      </w:r>
      <w:r w:rsidRPr="00B618CC">
        <w:rPr>
          <w:szCs w:val="22"/>
          <w:lang w:val="fr-FR"/>
        </w:rPr>
        <w:t xml:space="preserve"> a examiné le projet de décision révisé soumis par </w:t>
      </w:r>
      <w:r w:rsidR="00527A7D" w:rsidRPr="00B618CC">
        <w:rPr>
          <w:szCs w:val="22"/>
          <w:lang w:val="fr-FR"/>
        </w:rPr>
        <w:t xml:space="preserve">la </w:t>
      </w:r>
      <w:r w:rsidR="001D3E3E" w:rsidRPr="00B618CC">
        <w:rPr>
          <w:szCs w:val="22"/>
          <w:lang w:val="fr-FR"/>
        </w:rPr>
        <w:t>Présidente</w:t>
      </w:r>
      <w:r w:rsidRPr="00B618CC">
        <w:rPr>
          <w:szCs w:val="22"/>
          <w:lang w:val="fr-FR"/>
        </w:rPr>
        <w:t xml:space="preserve"> et l'a approuvé, tel que modifié oralement, pour transmission à la plénière en tant que projet de décision CBD/CP/MOP/10/L.5.</w:t>
      </w:r>
    </w:p>
    <w:sectPr w:rsidR="00EA774B" w:rsidRPr="00B618CC" w:rsidSect="0090075A">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3BC17" w14:textId="77777777" w:rsidR="00EC20A7" w:rsidRDefault="00EC20A7" w:rsidP="00CF1848">
      <w:r>
        <w:separator/>
      </w:r>
    </w:p>
  </w:endnote>
  <w:endnote w:type="continuationSeparator" w:id="0">
    <w:p w14:paraId="65D38097" w14:textId="77777777" w:rsidR="00EC20A7" w:rsidRDefault="00EC20A7" w:rsidP="00CF1848">
      <w:r>
        <w:continuationSeparator/>
      </w:r>
    </w:p>
  </w:endnote>
  <w:endnote w:type="continuationNotice" w:id="1">
    <w:p w14:paraId="594DCFEE" w14:textId="77777777" w:rsidR="00EC20A7" w:rsidRDefault="00EC20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Calibri"/>
    <w:panose1 w:val="020B0503020202020204"/>
    <w:charset w:val="00"/>
    <w:family w:val="swiss"/>
    <w:pitch w:val="variable"/>
    <w:sig w:usb0="80000287" w:usb1="00000000" w:usb2="00000000" w:usb3="00000000" w:csb0="0000000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0F9D0" w14:textId="77777777" w:rsidR="00EC20A7" w:rsidRDefault="00EC20A7" w:rsidP="00CF1848">
      <w:r>
        <w:separator/>
      </w:r>
    </w:p>
  </w:footnote>
  <w:footnote w:type="continuationSeparator" w:id="0">
    <w:p w14:paraId="3B05A08A" w14:textId="77777777" w:rsidR="00EC20A7" w:rsidRDefault="00EC20A7" w:rsidP="00CF1848">
      <w:r>
        <w:continuationSeparator/>
      </w:r>
    </w:p>
  </w:footnote>
  <w:footnote w:type="continuationNotice" w:id="1">
    <w:p w14:paraId="4FE08286" w14:textId="77777777" w:rsidR="00EC20A7" w:rsidRDefault="00EC20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EF05" w14:textId="77777777" w:rsidR="00B9100E" w:rsidRDefault="00B9100E" w:rsidP="00B00053">
    <w:pPr>
      <w:pStyle w:val="En-tte"/>
      <w:tabs>
        <w:tab w:val="clear" w:pos="4320"/>
        <w:tab w:val="clear" w:pos="8640"/>
      </w:tabs>
      <w:kinsoku w:val="0"/>
      <w:overflowPunct w:val="0"/>
      <w:autoSpaceDE w:val="0"/>
      <w:autoSpaceDN w:val="0"/>
      <w:jc w:val="left"/>
      <w:rPr>
        <w:noProof/>
      </w:rPr>
    </w:pPr>
    <w:r w:rsidRPr="00B9100E">
      <w:rPr>
        <w:noProof/>
      </w:rPr>
      <w:t xml:space="preserve">CBD/COP/15/L.1/Add.2 </w:t>
    </w:r>
  </w:p>
  <w:p w14:paraId="1E0FDE0B" w14:textId="53A4D811" w:rsidR="003E2BBC" w:rsidRPr="00B00053" w:rsidRDefault="003E2BBC" w:rsidP="00B00053">
    <w:pPr>
      <w:pStyle w:val="En-tte"/>
      <w:tabs>
        <w:tab w:val="clear" w:pos="4320"/>
        <w:tab w:val="clear" w:pos="8640"/>
      </w:tabs>
      <w:kinsoku w:val="0"/>
      <w:overflowPunct w:val="0"/>
      <w:autoSpaceDE w:val="0"/>
      <w:autoSpaceDN w:val="0"/>
      <w:jc w:val="left"/>
      <w:rPr>
        <w:noProof/>
      </w:rPr>
    </w:pPr>
    <w:r w:rsidRPr="00B00053">
      <w:rPr>
        <w:noProof/>
      </w:rPr>
      <w:t xml:space="preserve">Page </w:t>
    </w:r>
    <w:r w:rsidRPr="00B00053">
      <w:rPr>
        <w:noProof/>
      </w:rPr>
      <w:fldChar w:fldCharType="begin"/>
    </w:r>
    <w:r w:rsidRPr="00B00053">
      <w:rPr>
        <w:noProof/>
      </w:rPr>
      <w:instrText xml:space="preserve"> PAGE   \* MERGEFORMAT </w:instrText>
    </w:r>
    <w:r w:rsidRPr="00B00053">
      <w:rPr>
        <w:noProof/>
      </w:rPr>
      <w:fldChar w:fldCharType="separate"/>
    </w:r>
    <w:r w:rsidR="007F2DC1">
      <w:rPr>
        <w:noProof/>
      </w:rPr>
      <w:t>14</w:t>
    </w:r>
    <w:r w:rsidRPr="00B00053">
      <w:rPr>
        <w:noProof/>
      </w:rPr>
      <w:fldChar w:fldCharType="end"/>
    </w:r>
  </w:p>
  <w:p w14:paraId="61C60697" w14:textId="77777777" w:rsidR="003E2BBC" w:rsidRPr="00B00053" w:rsidRDefault="003E2BBC" w:rsidP="00B00053">
    <w:pPr>
      <w:pStyle w:val="En-tte"/>
      <w:tabs>
        <w:tab w:val="clear" w:pos="4320"/>
        <w:tab w:val="clear" w:pos="8640"/>
      </w:tabs>
      <w:kinsoku w:val="0"/>
      <w:overflowPunct w:val="0"/>
      <w:autoSpaceDE w:val="0"/>
      <w:autoSpaceDN w:val="0"/>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721C" w14:textId="77777777" w:rsidR="00B9100E" w:rsidRDefault="00B9100E" w:rsidP="00B00053">
    <w:pPr>
      <w:pStyle w:val="En-tte"/>
      <w:tabs>
        <w:tab w:val="clear" w:pos="4320"/>
        <w:tab w:val="clear" w:pos="8640"/>
      </w:tabs>
      <w:kinsoku w:val="0"/>
      <w:overflowPunct w:val="0"/>
      <w:autoSpaceDE w:val="0"/>
      <w:autoSpaceDN w:val="0"/>
      <w:jc w:val="right"/>
      <w:rPr>
        <w:noProof/>
      </w:rPr>
    </w:pPr>
    <w:r w:rsidRPr="00B9100E">
      <w:rPr>
        <w:noProof/>
      </w:rPr>
      <w:t xml:space="preserve">CBD/COP/15/L.1/Add.2 </w:t>
    </w:r>
  </w:p>
  <w:p w14:paraId="64AE8439" w14:textId="331C92B8" w:rsidR="003E2BBC" w:rsidRPr="00B00053" w:rsidRDefault="003E2BBC" w:rsidP="00B00053">
    <w:pPr>
      <w:pStyle w:val="En-tte"/>
      <w:tabs>
        <w:tab w:val="clear" w:pos="4320"/>
        <w:tab w:val="clear" w:pos="8640"/>
      </w:tabs>
      <w:kinsoku w:val="0"/>
      <w:overflowPunct w:val="0"/>
      <w:autoSpaceDE w:val="0"/>
      <w:autoSpaceDN w:val="0"/>
      <w:jc w:val="right"/>
      <w:rPr>
        <w:noProof/>
      </w:rPr>
    </w:pPr>
    <w:r w:rsidRPr="00B00053">
      <w:rPr>
        <w:noProof/>
      </w:rPr>
      <w:t xml:space="preserve">Page </w:t>
    </w:r>
    <w:r w:rsidRPr="00B00053">
      <w:rPr>
        <w:noProof/>
      </w:rPr>
      <w:fldChar w:fldCharType="begin"/>
    </w:r>
    <w:r w:rsidRPr="00B00053">
      <w:rPr>
        <w:noProof/>
      </w:rPr>
      <w:instrText xml:space="preserve"> PAGE   \* MERGEFORMAT </w:instrText>
    </w:r>
    <w:r w:rsidRPr="00B00053">
      <w:rPr>
        <w:noProof/>
      </w:rPr>
      <w:fldChar w:fldCharType="separate"/>
    </w:r>
    <w:r w:rsidR="007F2DC1">
      <w:rPr>
        <w:noProof/>
      </w:rPr>
      <w:t>13</w:t>
    </w:r>
    <w:r w:rsidRPr="00B00053">
      <w:rPr>
        <w:noProof/>
      </w:rPr>
      <w:fldChar w:fldCharType="end"/>
    </w:r>
  </w:p>
  <w:p w14:paraId="16137B8A" w14:textId="77777777" w:rsidR="003E2BBC" w:rsidRPr="00B00053" w:rsidRDefault="003E2BBC" w:rsidP="00B00053">
    <w:pPr>
      <w:pStyle w:val="En-tte"/>
      <w:tabs>
        <w:tab w:val="clear" w:pos="4320"/>
        <w:tab w:val="clear" w:pos="8640"/>
      </w:tabs>
      <w:kinsoku w:val="0"/>
      <w:overflowPunct w:val="0"/>
      <w:autoSpaceDE w:val="0"/>
      <w:autoSpaceDN w:val="0"/>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9BB"/>
    <w:multiLevelType w:val="hybridMultilevel"/>
    <w:tmpl w:val="53A427DA"/>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7377E6A"/>
    <w:multiLevelType w:val="multilevel"/>
    <w:tmpl w:val="13D4FB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C875DB"/>
    <w:multiLevelType w:val="hybridMultilevel"/>
    <w:tmpl w:val="6ABC0B52"/>
    <w:lvl w:ilvl="0" w:tplc="759A207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E26582"/>
    <w:multiLevelType w:val="hybridMultilevel"/>
    <w:tmpl w:val="BFC8DBAA"/>
    <w:lvl w:ilvl="0" w:tplc="AD9E164A">
      <w:start w:val="1"/>
      <w:numFmt w:val="decimal"/>
      <w:lvlText w:val="%1."/>
      <w:lvlJc w:val="left"/>
      <w:pPr>
        <w:ind w:left="720" w:hanging="360"/>
      </w:pPr>
      <w:rPr>
        <w:rFonts w:asciiTheme="majorBidi" w:hAnsiTheme="majorBidi" w:cstheme="majorBidi"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54367"/>
    <w:multiLevelType w:val="hybridMultilevel"/>
    <w:tmpl w:val="EFBCB176"/>
    <w:lvl w:ilvl="0" w:tplc="51F0FC34">
      <w:start w:val="1"/>
      <w:numFmt w:val="upperLetter"/>
      <w:lvlText w:val="%1."/>
      <w:lvlJc w:val="left"/>
      <w:pPr>
        <w:ind w:left="785" w:hanging="360"/>
      </w:pPr>
      <w:rPr>
        <w:rFonts w:hint="default"/>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0853FA3"/>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9" w15:restartNumberingAfterBreak="0">
    <w:nsid w:val="28FD26D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E2821CF"/>
    <w:multiLevelType w:val="hybridMultilevel"/>
    <w:tmpl w:val="D1BC9C9C"/>
    <w:lvl w:ilvl="0" w:tplc="355C92E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F221F5E"/>
    <w:multiLevelType w:val="hybridMultilevel"/>
    <w:tmpl w:val="0744334C"/>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511026E0"/>
    <w:multiLevelType w:val="hybridMultilevel"/>
    <w:tmpl w:val="126E825C"/>
    <w:lvl w:ilvl="0" w:tplc="A53C7FB8">
      <w:start w:val="1"/>
      <w:numFmt w:val="decimal"/>
      <w:lvlText w:val="%1."/>
      <w:lvlJc w:val="left"/>
      <w:pPr>
        <w:ind w:left="720" w:hanging="360"/>
      </w:pPr>
      <w:rPr>
        <w:i w:val="0"/>
        <w:i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20" w15:restartNumberingAfterBreak="0">
    <w:nsid w:val="646D7EA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64EE46A3"/>
    <w:multiLevelType w:val="hybridMultilevel"/>
    <w:tmpl w:val="6DB40FB6"/>
    <w:lvl w:ilvl="0" w:tplc="5652EF34">
      <w:start w:val="1"/>
      <w:numFmt w:val="decimal"/>
      <w:lvlText w:val="%1."/>
      <w:lvlJc w:val="left"/>
      <w:pPr>
        <w:ind w:left="1260" w:hanging="360"/>
      </w:pPr>
      <w:rPr>
        <w:b w:val="0"/>
        <w:i w:val="0"/>
        <w:sz w:val="22"/>
      </w:rPr>
    </w:lvl>
    <w:lvl w:ilvl="1" w:tplc="4BFC5A32">
      <w:start w:val="1"/>
      <w:numFmt w:val="lowerLetter"/>
      <w:lvlText w:val="(%2)"/>
      <w:lvlJc w:val="left"/>
      <w:pPr>
        <w:ind w:left="1440" w:hanging="360"/>
      </w:pPr>
      <w:rPr>
        <w:rFonts w:hint="default"/>
      </w:rPr>
    </w:lvl>
    <w:lvl w:ilvl="2" w:tplc="330EFF7E">
      <w:start w:val="1"/>
      <w:numFmt w:val="upperLetter"/>
      <w:lvlText w:val="%3."/>
      <w:lvlJc w:val="left"/>
      <w:pPr>
        <w:ind w:left="2700" w:hanging="720"/>
      </w:pPr>
      <w:rPr>
        <w:rFonts w:hint="default"/>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5D7EC2"/>
    <w:multiLevelType w:val="hybridMultilevel"/>
    <w:tmpl w:val="4426B32E"/>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6C25FC"/>
    <w:multiLevelType w:val="hybridMultilevel"/>
    <w:tmpl w:val="FEDA9954"/>
    <w:lvl w:ilvl="0" w:tplc="069291EE">
      <w:start w:val="1"/>
      <w:numFmt w:val="lowerLetter"/>
      <w:lvlText w:val="(%1)"/>
      <w:lvlJc w:val="left"/>
      <w:pPr>
        <w:ind w:left="720" w:hanging="360"/>
      </w:pPr>
      <w:rPr>
        <w:rFonts w:asciiTheme="majorBidi" w:eastAsia="Times New Roman" w:hAnsiTheme="majorBid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7818284">
    <w:abstractNumId w:val="10"/>
  </w:num>
  <w:num w:numId="2" w16cid:durableId="1041442602">
    <w:abstractNumId w:val="13"/>
  </w:num>
  <w:num w:numId="3" w16cid:durableId="1314456555">
    <w:abstractNumId w:val="11"/>
  </w:num>
  <w:num w:numId="4" w16cid:durableId="1117213021">
    <w:abstractNumId w:val="13"/>
  </w:num>
  <w:num w:numId="5" w16cid:durableId="1289506752">
    <w:abstractNumId w:val="12"/>
  </w:num>
  <w:num w:numId="6" w16cid:durableId="1958171438">
    <w:abstractNumId w:val="4"/>
  </w:num>
  <w:num w:numId="7" w16cid:durableId="1388068296">
    <w:abstractNumId w:val="7"/>
  </w:num>
  <w:num w:numId="8" w16cid:durableId="75057691">
    <w:abstractNumId w:val="11"/>
    <w:lvlOverride w:ilvl="0">
      <w:startOverride w:val="1"/>
    </w:lvlOverride>
  </w:num>
  <w:num w:numId="9" w16cid:durableId="119106339">
    <w:abstractNumId w:val="23"/>
  </w:num>
  <w:num w:numId="10" w16cid:durableId="1401781982">
    <w:abstractNumId w:val="11"/>
    <w:lvlOverride w:ilvl="0">
      <w:startOverride w:val="1"/>
    </w:lvlOverride>
  </w:num>
  <w:num w:numId="11" w16cid:durableId="1204751222">
    <w:abstractNumId w:val="11"/>
    <w:lvlOverride w:ilvl="0">
      <w:startOverride w:val="1"/>
    </w:lvlOverride>
  </w:num>
  <w:num w:numId="12" w16cid:durableId="793641607">
    <w:abstractNumId w:val="11"/>
    <w:lvlOverride w:ilvl="0">
      <w:startOverride w:val="1"/>
    </w:lvlOverride>
  </w:num>
  <w:num w:numId="13" w16cid:durableId="1051923659">
    <w:abstractNumId w:val="11"/>
    <w:lvlOverride w:ilvl="0">
      <w:startOverride w:val="1"/>
    </w:lvlOverride>
  </w:num>
  <w:num w:numId="14" w16cid:durableId="1854608744">
    <w:abstractNumId w:val="18"/>
  </w:num>
  <w:num w:numId="15" w16cid:durableId="1101486168">
    <w:abstractNumId w:val="17"/>
  </w:num>
  <w:num w:numId="16" w16cid:durableId="136845697">
    <w:abstractNumId w:val="5"/>
  </w:num>
  <w:num w:numId="17" w16cid:durableId="895358708">
    <w:abstractNumId w:val="24"/>
  </w:num>
  <w:num w:numId="18" w16cid:durableId="357393294">
    <w:abstractNumId w:val="26"/>
  </w:num>
  <w:num w:numId="19" w16cid:durableId="1663312125">
    <w:abstractNumId w:val="19"/>
    <w:lvlOverride w:ilvl="0">
      <w:startOverride w:val="1"/>
    </w:lvlOverride>
    <w:lvlOverride w:ilvl="1">
      <w:startOverride w:val="1"/>
    </w:lvlOverride>
    <w:lvlOverride w:ilvl="2">
      <w:startOverride w:val="1"/>
    </w:lvlOverride>
  </w:num>
  <w:num w:numId="20" w16cid:durableId="497893283">
    <w:abstractNumId w:val="19"/>
  </w:num>
  <w:num w:numId="21" w16cid:durableId="1644652851">
    <w:abstractNumId w:val="19"/>
  </w:num>
  <w:num w:numId="22" w16cid:durableId="73599291">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283081">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9699042">
    <w:abstractNumId w:val="20"/>
  </w:num>
  <w:num w:numId="25" w16cid:durableId="12754021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08712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1587700">
    <w:abstractNumId w:val="16"/>
  </w:num>
  <w:num w:numId="28" w16cid:durableId="1244949969">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1575964">
    <w:abstractNumId w:val="1"/>
  </w:num>
  <w:num w:numId="30" w16cid:durableId="1415012108">
    <w:abstractNumId w:val="14"/>
  </w:num>
  <w:num w:numId="31" w16cid:durableId="1680693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8859194">
    <w:abstractNumId w:val="2"/>
  </w:num>
  <w:num w:numId="33" w16cid:durableId="498666234">
    <w:abstractNumId w:val="25"/>
  </w:num>
  <w:num w:numId="34" w16cid:durableId="1886914893">
    <w:abstractNumId w:val="0"/>
  </w:num>
  <w:num w:numId="35" w16cid:durableId="698437390">
    <w:abstractNumId w:val="15"/>
  </w:num>
  <w:num w:numId="36" w16cid:durableId="484319955">
    <w:abstractNumId w:val="3"/>
  </w:num>
  <w:num w:numId="37" w16cid:durableId="77100995">
    <w:abstractNumId w:val="6"/>
  </w:num>
  <w:num w:numId="38" w16cid:durableId="793258433">
    <w:abstractNumId w:val="21"/>
  </w:num>
  <w:num w:numId="39" w16cid:durableId="758143148">
    <w:abstractNumId w:val="8"/>
  </w:num>
  <w:num w:numId="40" w16cid:durableId="7330424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1305"/>
    <w:rsid w:val="0000296B"/>
    <w:rsid w:val="00002BAD"/>
    <w:rsid w:val="000030C7"/>
    <w:rsid w:val="000037C4"/>
    <w:rsid w:val="00004584"/>
    <w:rsid w:val="00006D47"/>
    <w:rsid w:val="00006E4F"/>
    <w:rsid w:val="00010FE8"/>
    <w:rsid w:val="00011BF4"/>
    <w:rsid w:val="000127D7"/>
    <w:rsid w:val="00014B2D"/>
    <w:rsid w:val="00015D93"/>
    <w:rsid w:val="000176FD"/>
    <w:rsid w:val="00020B77"/>
    <w:rsid w:val="00020D56"/>
    <w:rsid w:val="00022305"/>
    <w:rsid w:val="00023525"/>
    <w:rsid w:val="00023B77"/>
    <w:rsid w:val="00026BD0"/>
    <w:rsid w:val="0002734E"/>
    <w:rsid w:val="0003025D"/>
    <w:rsid w:val="00030969"/>
    <w:rsid w:val="0003117B"/>
    <w:rsid w:val="00031B78"/>
    <w:rsid w:val="000374A3"/>
    <w:rsid w:val="00037C10"/>
    <w:rsid w:val="000411A1"/>
    <w:rsid w:val="00041CFD"/>
    <w:rsid w:val="00042B41"/>
    <w:rsid w:val="0004412C"/>
    <w:rsid w:val="000455AA"/>
    <w:rsid w:val="00047242"/>
    <w:rsid w:val="00051D20"/>
    <w:rsid w:val="00054274"/>
    <w:rsid w:val="00054BA5"/>
    <w:rsid w:val="000561B0"/>
    <w:rsid w:val="00056904"/>
    <w:rsid w:val="00056AB6"/>
    <w:rsid w:val="00056FA9"/>
    <w:rsid w:val="0006717C"/>
    <w:rsid w:val="0007171B"/>
    <w:rsid w:val="0007234B"/>
    <w:rsid w:val="000735C6"/>
    <w:rsid w:val="00080354"/>
    <w:rsid w:val="00080A7A"/>
    <w:rsid w:val="00082188"/>
    <w:rsid w:val="000921FE"/>
    <w:rsid w:val="000927CF"/>
    <w:rsid w:val="000935C2"/>
    <w:rsid w:val="000954AB"/>
    <w:rsid w:val="00095AC2"/>
    <w:rsid w:val="00095E1D"/>
    <w:rsid w:val="00097273"/>
    <w:rsid w:val="0009729E"/>
    <w:rsid w:val="00097C19"/>
    <w:rsid w:val="000A2175"/>
    <w:rsid w:val="000A2E96"/>
    <w:rsid w:val="000A643A"/>
    <w:rsid w:val="000A6C61"/>
    <w:rsid w:val="000A7A96"/>
    <w:rsid w:val="000B0805"/>
    <w:rsid w:val="000B3BF1"/>
    <w:rsid w:val="000B4BA2"/>
    <w:rsid w:val="000B67A5"/>
    <w:rsid w:val="000B745D"/>
    <w:rsid w:val="000B7ABE"/>
    <w:rsid w:val="000B7F0A"/>
    <w:rsid w:val="000C02F7"/>
    <w:rsid w:val="000C0F70"/>
    <w:rsid w:val="000C18E8"/>
    <w:rsid w:val="000C19B0"/>
    <w:rsid w:val="000C1C09"/>
    <w:rsid w:val="000C3EE9"/>
    <w:rsid w:val="000C3F6C"/>
    <w:rsid w:val="000C7188"/>
    <w:rsid w:val="000C79E2"/>
    <w:rsid w:val="000D0863"/>
    <w:rsid w:val="000D2441"/>
    <w:rsid w:val="000D3319"/>
    <w:rsid w:val="000D3568"/>
    <w:rsid w:val="000D3660"/>
    <w:rsid w:val="000D4577"/>
    <w:rsid w:val="000D4FCB"/>
    <w:rsid w:val="000D6A86"/>
    <w:rsid w:val="000D7F8C"/>
    <w:rsid w:val="000E07BF"/>
    <w:rsid w:val="000E10DC"/>
    <w:rsid w:val="000E2936"/>
    <w:rsid w:val="000E4E02"/>
    <w:rsid w:val="000E5D43"/>
    <w:rsid w:val="000E673A"/>
    <w:rsid w:val="000E7253"/>
    <w:rsid w:val="000E7DCA"/>
    <w:rsid w:val="000F1571"/>
    <w:rsid w:val="000F2C8C"/>
    <w:rsid w:val="000F46CF"/>
    <w:rsid w:val="000F74F5"/>
    <w:rsid w:val="0010233D"/>
    <w:rsid w:val="00103C86"/>
    <w:rsid w:val="0010438A"/>
    <w:rsid w:val="00105372"/>
    <w:rsid w:val="0010669D"/>
    <w:rsid w:val="00107D96"/>
    <w:rsid w:val="001127E8"/>
    <w:rsid w:val="00112F45"/>
    <w:rsid w:val="00113E77"/>
    <w:rsid w:val="00120533"/>
    <w:rsid w:val="001227F1"/>
    <w:rsid w:val="00123548"/>
    <w:rsid w:val="00123765"/>
    <w:rsid w:val="001312AD"/>
    <w:rsid w:val="001318DD"/>
    <w:rsid w:val="00131E7A"/>
    <w:rsid w:val="0013356A"/>
    <w:rsid w:val="00134846"/>
    <w:rsid w:val="00135C09"/>
    <w:rsid w:val="0013785D"/>
    <w:rsid w:val="0014172A"/>
    <w:rsid w:val="00141ABD"/>
    <w:rsid w:val="00142423"/>
    <w:rsid w:val="00142DB4"/>
    <w:rsid w:val="00143EE5"/>
    <w:rsid w:val="00144E68"/>
    <w:rsid w:val="0014691A"/>
    <w:rsid w:val="0014770D"/>
    <w:rsid w:val="00150156"/>
    <w:rsid w:val="001515C1"/>
    <w:rsid w:val="00154839"/>
    <w:rsid w:val="00154F3B"/>
    <w:rsid w:val="0015612D"/>
    <w:rsid w:val="0015739F"/>
    <w:rsid w:val="00157684"/>
    <w:rsid w:val="00157D17"/>
    <w:rsid w:val="001600A2"/>
    <w:rsid w:val="001605BC"/>
    <w:rsid w:val="001605D7"/>
    <w:rsid w:val="00160C88"/>
    <w:rsid w:val="00160E08"/>
    <w:rsid w:val="00160F09"/>
    <w:rsid w:val="001615C7"/>
    <w:rsid w:val="00161807"/>
    <w:rsid w:val="00162F5B"/>
    <w:rsid w:val="001631A9"/>
    <w:rsid w:val="00164F1D"/>
    <w:rsid w:val="00165685"/>
    <w:rsid w:val="00170F17"/>
    <w:rsid w:val="00171660"/>
    <w:rsid w:val="00172AF6"/>
    <w:rsid w:val="001749B6"/>
    <w:rsid w:val="001761E2"/>
    <w:rsid w:val="00176CEE"/>
    <w:rsid w:val="001829DC"/>
    <w:rsid w:val="00184442"/>
    <w:rsid w:val="00184DB7"/>
    <w:rsid w:val="0018555F"/>
    <w:rsid w:val="00186DD8"/>
    <w:rsid w:val="001870C6"/>
    <w:rsid w:val="0019252E"/>
    <w:rsid w:val="00192541"/>
    <w:rsid w:val="00193845"/>
    <w:rsid w:val="00196232"/>
    <w:rsid w:val="001A10F2"/>
    <w:rsid w:val="001A14EB"/>
    <w:rsid w:val="001A1D17"/>
    <w:rsid w:val="001A5E0D"/>
    <w:rsid w:val="001A77EF"/>
    <w:rsid w:val="001B0221"/>
    <w:rsid w:val="001B068B"/>
    <w:rsid w:val="001B0F28"/>
    <w:rsid w:val="001B13FE"/>
    <w:rsid w:val="001B1B0A"/>
    <w:rsid w:val="001B2417"/>
    <w:rsid w:val="001B2D36"/>
    <w:rsid w:val="001B36EC"/>
    <w:rsid w:val="001B4EE1"/>
    <w:rsid w:val="001B74B1"/>
    <w:rsid w:val="001C0C36"/>
    <w:rsid w:val="001C27D5"/>
    <w:rsid w:val="001C2B6F"/>
    <w:rsid w:val="001C326A"/>
    <w:rsid w:val="001C32A3"/>
    <w:rsid w:val="001C6079"/>
    <w:rsid w:val="001D11B6"/>
    <w:rsid w:val="001D2E2A"/>
    <w:rsid w:val="001D3E3E"/>
    <w:rsid w:val="001D4FE1"/>
    <w:rsid w:val="001D6A8A"/>
    <w:rsid w:val="001D75DC"/>
    <w:rsid w:val="001E01C7"/>
    <w:rsid w:val="001E195A"/>
    <w:rsid w:val="001E1ACD"/>
    <w:rsid w:val="001E3E77"/>
    <w:rsid w:val="001E54A6"/>
    <w:rsid w:val="001E7AF2"/>
    <w:rsid w:val="001F0398"/>
    <w:rsid w:val="001F0A8A"/>
    <w:rsid w:val="001F12CF"/>
    <w:rsid w:val="001F130C"/>
    <w:rsid w:val="001F2B81"/>
    <w:rsid w:val="001F33BB"/>
    <w:rsid w:val="00200665"/>
    <w:rsid w:val="00200E8D"/>
    <w:rsid w:val="00205D80"/>
    <w:rsid w:val="00212E25"/>
    <w:rsid w:val="002142CC"/>
    <w:rsid w:val="00220268"/>
    <w:rsid w:val="002263BF"/>
    <w:rsid w:val="002301DA"/>
    <w:rsid w:val="00231494"/>
    <w:rsid w:val="00232169"/>
    <w:rsid w:val="00233EB0"/>
    <w:rsid w:val="00237302"/>
    <w:rsid w:val="00237545"/>
    <w:rsid w:val="00240AEE"/>
    <w:rsid w:val="0024274F"/>
    <w:rsid w:val="00246640"/>
    <w:rsid w:val="00247810"/>
    <w:rsid w:val="00250071"/>
    <w:rsid w:val="002518B1"/>
    <w:rsid w:val="00251BC8"/>
    <w:rsid w:val="00252935"/>
    <w:rsid w:val="00254208"/>
    <w:rsid w:val="00254F05"/>
    <w:rsid w:val="0025508D"/>
    <w:rsid w:val="00256649"/>
    <w:rsid w:val="00260F2E"/>
    <w:rsid w:val="00261165"/>
    <w:rsid w:val="00264A71"/>
    <w:rsid w:val="00264C3A"/>
    <w:rsid w:val="00265106"/>
    <w:rsid w:val="00271087"/>
    <w:rsid w:val="00280564"/>
    <w:rsid w:val="002809EA"/>
    <w:rsid w:val="00280BC1"/>
    <w:rsid w:val="002813EA"/>
    <w:rsid w:val="00281772"/>
    <w:rsid w:val="00282582"/>
    <w:rsid w:val="0028299C"/>
    <w:rsid w:val="0028367B"/>
    <w:rsid w:val="00285CDD"/>
    <w:rsid w:val="00286DD3"/>
    <w:rsid w:val="002901D8"/>
    <w:rsid w:val="0029069C"/>
    <w:rsid w:val="00294783"/>
    <w:rsid w:val="00295EAE"/>
    <w:rsid w:val="00296749"/>
    <w:rsid w:val="002977F7"/>
    <w:rsid w:val="002A06EE"/>
    <w:rsid w:val="002A17FC"/>
    <w:rsid w:val="002A38CD"/>
    <w:rsid w:val="002A441C"/>
    <w:rsid w:val="002A6E41"/>
    <w:rsid w:val="002A701D"/>
    <w:rsid w:val="002B0948"/>
    <w:rsid w:val="002B0FE0"/>
    <w:rsid w:val="002B16C1"/>
    <w:rsid w:val="002B2D66"/>
    <w:rsid w:val="002B330F"/>
    <w:rsid w:val="002B42E7"/>
    <w:rsid w:val="002B52F1"/>
    <w:rsid w:val="002C2A9A"/>
    <w:rsid w:val="002C3049"/>
    <w:rsid w:val="002C3078"/>
    <w:rsid w:val="002C3AFA"/>
    <w:rsid w:val="002C4741"/>
    <w:rsid w:val="002C539B"/>
    <w:rsid w:val="002C607B"/>
    <w:rsid w:val="002C6649"/>
    <w:rsid w:val="002C6BBB"/>
    <w:rsid w:val="002C7C3F"/>
    <w:rsid w:val="002C7E3F"/>
    <w:rsid w:val="002D3D84"/>
    <w:rsid w:val="002D41E2"/>
    <w:rsid w:val="002D433E"/>
    <w:rsid w:val="002D455E"/>
    <w:rsid w:val="002D45BF"/>
    <w:rsid w:val="002D5331"/>
    <w:rsid w:val="002D60A4"/>
    <w:rsid w:val="002E26AD"/>
    <w:rsid w:val="002E2916"/>
    <w:rsid w:val="002E376B"/>
    <w:rsid w:val="002E4E4C"/>
    <w:rsid w:val="002F3FD3"/>
    <w:rsid w:val="002F6006"/>
    <w:rsid w:val="002F7C9C"/>
    <w:rsid w:val="00300F4B"/>
    <w:rsid w:val="0030169D"/>
    <w:rsid w:val="00301CB6"/>
    <w:rsid w:val="00301EF0"/>
    <w:rsid w:val="00302953"/>
    <w:rsid w:val="00302CD2"/>
    <w:rsid w:val="00304795"/>
    <w:rsid w:val="00305284"/>
    <w:rsid w:val="003060EB"/>
    <w:rsid w:val="003065BD"/>
    <w:rsid w:val="00310B05"/>
    <w:rsid w:val="00311741"/>
    <w:rsid w:val="003119EF"/>
    <w:rsid w:val="00313996"/>
    <w:rsid w:val="003153EB"/>
    <w:rsid w:val="00315A97"/>
    <w:rsid w:val="00316791"/>
    <w:rsid w:val="00316FF4"/>
    <w:rsid w:val="003179A1"/>
    <w:rsid w:val="00317A0C"/>
    <w:rsid w:val="00317CB8"/>
    <w:rsid w:val="00317D13"/>
    <w:rsid w:val="00320267"/>
    <w:rsid w:val="0032036A"/>
    <w:rsid w:val="00320379"/>
    <w:rsid w:val="00321985"/>
    <w:rsid w:val="003230F9"/>
    <w:rsid w:val="003242F6"/>
    <w:rsid w:val="003259E6"/>
    <w:rsid w:val="003262B9"/>
    <w:rsid w:val="003274C0"/>
    <w:rsid w:val="003318E9"/>
    <w:rsid w:val="00331A61"/>
    <w:rsid w:val="00332020"/>
    <w:rsid w:val="0033387D"/>
    <w:rsid w:val="00334EC6"/>
    <w:rsid w:val="0033609A"/>
    <w:rsid w:val="00336DBB"/>
    <w:rsid w:val="00337842"/>
    <w:rsid w:val="0034225F"/>
    <w:rsid w:val="003446D3"/>
    <w:rsid w:val="00351205"/>
    <w:rsid w:val="00351875"/>
    <w:rsid w:val="00354668"/>
    <w:rsid w:val="00355AED"/>
    <w:rsid w:val="0035699C"/>
    <w:rsid w:val="003607F3"/>
    <w:rsid w:val="00360BE2"/>
    <w:rsid w:val="00361270"/>
    <w:rsid w:val="003616AD"/>
    <w:rsid w:val="00363998"/>
    <w:rsid w:val="003660CD"/>
    <w:rsid w:val="003677F9"/>
    <w:rsid w:val="00372846"/>
    <w:rsid w:val="00372F55"/>
    <w:rsid w:val="00372F74"/>
    <w:rsid w:val="00373BA2"/>
    <w:rsid w:val="003743D0"/>
    <w:rsid w:val="003744D1"/>
    <w:rsid w:val="00374F8A"/>
    <w:rsid w:val="00376396"/>
    <w:rsid w:val="0037732D"/>
    <w:rsid w:val="003806F1"/>
    <w:rsid w:val="00380B8E"/>
    <w:rsid w:val="00381840"/>
    <w:rsid w:val="00382911"/>
    <w:rsid w:val="00382D7C"/>
    <w:rsid w:val="0038397E"/>
    <w:rsid w:val="00383BCF"/>
    <w:rsid w:val="003864F7"/>
    <w:rsid w:val="0038664D"/>
    <w:rsid w:val="00387409"/>
    <w:rsid w:val="00387502"/>
    <w:rsid w:val="00387C7D"/>
    <w:rsid w:val="00392534"/>
    <w:rsid w:val="00392CD7"/>
    <w:rsid w:val="00393383"/>
    <w:rsid w:val="00396826"/>
    <w:rsid w:val="00396F38"/>
    <w:rsid w:val="003A0B6D"/>
    <w:rsid w:val="003A0CC2"/>
    <w:rsid w:val="003A0DE8"/>
    <w:rsid w:val="003A6DCF"/>
    <w:rsid w:val="003B3970"/>
    <w:rsid w:val="003B44F9"/>
    <w:rsid w:val="003B59E7"/>
    <w:rsid w:val="003B7C04"/>
    <w:rsid w:val="003C0645"/>
    <w:rsid w:val="003C08EE"/>
    <w:rsid w:val="003C1543"/>
    <w:rsid w:val="003C210E"/>
    <w:rsid w:val="003C2B7A"/>
    <w:rsid w:val="003C31B5"/>
    <w:rsid w:val="003D16F4"/>
    <w:rsid w:val="003D1AB7"/>
    <w:rsid w:val="003D5516"/>
    <w:rsid w:val="003D7F6B"/>
    <w:rsid w:val="003E2BBC"/>
    <w:rsid w:val="003E36B4"/>
    <w:rsid w:val="003E3D67"/>
    <w:rsid w:val="003E4E39"/>
    <w:rsid w:val="003E5301"/>
    <w:rsid w:val="003E54D8"/>
    <w:rsid w:val="003E666E"/>
    <w:rsid w:val="003E69D9"/>
    <w:rsid w:val="003E7D82"/>
    <w:rsid w:val="003F264D"/>
    <w:rsid w:val="003F3370"/>
    <w:rsid w:val="003F393A"/>
    <w:rsid w:val="003F3D55"/>
    <w:rsid w:val="003F5452"/>
    <w:rsid w:val="003F57F0"/>
    <w:rsid w:val="003F581B"/>
    <w:rsid w:val="003F6F74"/>
    <w:rsid w:val="003F7224"/>
    <w:rsid w:val="003F742C"/>
    <w:rsid w:val="003F7ABC"/>
    <w:rsid w:val="004003AE"/>
    <w:rsid w:val="004024A4"/>
    <w:rsid w:val="004044AE"/>
    <w:rsid w:val="00411137"/>
    <w:rsid w:val="00413FE5"/>
    <w:rsid w:val="00414D89"/>
    <w:rsid w:val="004158E3"/>
    <w:rsid w:val="0041623B"/>
    <w:rsid w:val="00417435"/>
    <w:rsid w:val="00420210"/>
    <w:rsid w:val="004205E7"/>
    <w:rsid w:val="004211DC"/>
    <w:rsid w:val="004245BB"/>
    <w:rsid w:val="00425A6F"/>
    <w:rsid w:val="00426D92"/>
    <w:rsid w:val="00427D21"/>
    <w:rsid w:val="0043707D"/>
    <w:rsid w:val="00437458"/>
    <w:rsid w:val="00437EB0"/>
    <w:rsid w:val="00441D37"/>
    <w:rsid w:val="004423E1"/>
    <w:rsid w:val="00442939"/>
    <w:rsid w:val="00442C94"/>
    <w:rsid w:val="00442F09"/>
    <w:rsid w:val="00443C69"/>
    <w:rsid w:val="004440CB"/>
    <w:rsid w:val="0044436A"/>
    <w:rsid w:val="00445145"/>
    <w:rsid w:val="00447124"/>
    <w:rsid w:val="004471D2"/>
    <w:rsid w:val="00447AE6"/>
    <w:rsid w:val="00450881"/>
    <w:rsid w:val="0045358C"/>
    <w:rsid w:val="004550C4"/>
    <w:rsid w:val="004559BE"/>
    <w:rsid w:val="004572BA"/>
    <w:rsid w:val="004608CC"/>
    <w:rsid w:val="004608DF"/>
    <w:rsid w:val="00462B9D"/>
    <w:rsid w:val="0046335E"/>
    <w:rsid w:val="00464425"/>
    <w:rsid w:val="0046448E"/>
    <w:rsid w:val="004644C2"/>
    <w:rsid w:val="004644DB"/>
    <w:rsid w:val="0046760A"/>
    <w:rsid w:val="00467F9C"/>
    <w:rsid w:val="00471C5B"/>
    <w:rsid w:val="004751CB"/>
    <w:rsid w:val="00475718"/>
    <w:rsid w:val="00475A41"/>
    <w:rsid w:val="00477270"/>
    <w:rsid w:val="00477F27"/>
    <w:rsid w:val="0048156B"/>
    <w:rsid w:val="00483990"/>
    <w:rsid w:val="004928C3"/>
    <w:rsid w:val="0049350B"/>
    <w:rsid w:val="004A202D"/>
    <w:rsid w:val="004A3D84"/>
    <w:rsid w:val="004A632A"/>
    <w:rsid w:val="004B3A5F"/>
    <w:rsid w:val="004B42D6"/>
    <w:rsid w:val="004B4CE8"/>
    <w:rsid w:val="004B4D67"/>
    <w:rsid w:val="004B5647"/>
    <w:rsid w:val="004C0DAC"/>
    <w:rsid w:val="004C2592"/>
    <w:rsid w:val="004C478A"/>
    <w:rsid w:val="004C5B17"/>
    <w:rsid w:val="004C6DE0"/>
    <w:rsid w:val="004C7211"/>
    <w:rsid w:val="004C7DC2"/>
    <w:rsid w:val="004D13C9"/>
    <w:rsid w:val="004D7231"/>
    <w:rsid w:val="004D73F6"/>
    <w:rsid w:val="004D790E"/>
    <w:rsid w:val="004D7D08"/>
    <w:rsid w:val="004E0B8D"/>
    <w:rsid w:val="004E3DB0"/>
    <w:rsid w:val="004E6438"/>
    <w:rsid w:val="004F129F"/>
    <w:rsid w:val="004F16E7"/>
    <w:rsid w:val="004F3A42"/>
    <w:rsid w:val="004F5513"/>
    <w:rsid w:val="004F6914"/>
    <w:rsid w:val="004F70A8"/>
    <w:rsid w:val="00501C81"/>
    <w:rsid w:val="0050649A"/>
    <w:rsid w:val="00507B89"/>
    <w:rsid w:val="00514C15"/>
    <w:rsid w:val="00516478"/>
    <w:rsid w:val="0052286D"/>
    <w:rsid w:val="0052368A"/>
    <w:rsid w:val="00524C27"/>
    <w:rsid w:val="00525554"/>
    <w:rsid w:val="005264F8"/>
    <w:rsid w:val="00527A7D"/>
    <w:rsid w:val="00527AC7"/>
    <w:rsid w:val="00530E1E"/>
    <w:rsid w:val="0053139E"/>
    <w:rsid w:val="00534681"/>
    <w:rsid w:val="00535DFC"/>
    <w:rsid w:val="00535FF5"/>
    <w:rsid w:val="00540496"/>
    <w:rsid w:val="0054114E"/>
    <w:rsid w:val="0054429B"/>
    <w:rsid w:val="005468F2"/>
    <w:rsid w:val="00546A5B"/>
    <w:rsid w:val="00547135"/>
    <w:rsid w:val="00547207"/>
    <w:rsid w:val="0054779C"/>
    <w:rsid w:val="00547BEA"/>
    <w:rsid w:val="0055227A"/>
    <w:rsid w:val="00553395"/>
    <w:rsid w:val="00554206"/>
    <w:rsid w:val="005556A5"/>
    <w:rsid w:val="00555B27"/>
    <w:rsid w:val="005600AC"/>
    <w:rsid w:val="005601BE"/>
    <w:rsid w:val="00562B2C"/>
    <w:rsid w:val="0056328A"/>
    <w:rsid w:val="00563442"/>
    <w:rsid w:val="0056370B"/>
    <w:rsid w:val="00565B42"/>
    <w:rsid w:val="00566106"/>
    <w:rsid w:val="00566507"/>
    <w:rsid w:val="00567CC6"/>
    <w:rsid w:val="00571244"/>
    <w:rsid w:val="005719F3"/>
    <w:rsid w:val="00571B4A"/>
    <w:rsid w:val="00571DB7"/>
    <w:rsid w:val="00573495"/>
    <w:rsid w:val="00573D1D"/>
    <w:rsid w:val="00574169"/>
    <w:rsid w:val="00574E00"/>
    <w:rsid w:val="0057743B"/>
    <w:rsid w:val="00584A6C"/>
    <w:rsid w:val="00586175"/>
    <w:rsid w:val="00586637"/>
    <w:rsid w:val="005910FD"/>
    <w:rsid w:val="005957E3"/>
    <w:rsid w:val="00597E6C"/>
    <w:rsid w:val="005A07CA"/>
    <w:rsid w:val="005A0988"/>
    <w:rsid w:val="005A107A"/>
    <w:rsid w:val="005A177C"/>
    <w:rsid w:val="005A1A55"/>
    <w:rsid w:val="005A1D2E"/>
    <w:rsid w:val="005A7C3E"/>
    <w:rsid w:val="005A7E00"/>
    <w:rsid w:val="005B36A4"/>
    <w:rsid w:val="005B4401"/>
    <w:rsid w:val="005B560A"/>
    <w:rsid w:val="005B7258"/>
    <w:rsid w:val="005C058B"/>
    <w:rsid w:val="005C1FD4"/>
    <w:rsid w:val="005C3A5A"/>
    <w:rsid w:val="005C4CE6"/>
    <w:rsid w:val="005C5349"/>
    <w:rsid w:val="005D1B7C"/>
    <w:rsid w:val="005D45D9"/>
    <w:rsid w:val="005D6EB7"/>
    <w:rsid w:val="005E0ED2"/>
    <w:rsid w:val="005E30AD"/>
    <w:rsid w:val="005E3D69"/>
    <w:rsid w:val="005E4CFE"/>
    <w:rsid w:val="005E78B0"/>
    <w:rsid w:val="005F2933"/>
    <w:rsid w:val="005F56AE"/>
    <w:rsid w:val="005F725E"/>
    <w:rsid w:val="005F7AF3"/>
    <w:rsid w:val="00602098"/>
    <w:rsid w:val="00602495"/>
    <w:rsid w:val="00603083"/>
    <w:rsid w:val="006039FB"/>
    <w:rsid w:val="00603FF3"/>
    <w:rsid w:val="00604C67"/>
    <w:rsid w:val="006050EA"/>
    <w:rsid w:val="006054BB"/>
    <w:rsid w:val="00607055"/>
    <w:rsid w:val="006122BA"/>
    <w:rsid w:val="0061275F"/>
    <w:rsid w:val="00613496"/>
    <w:rsid w:val="00614D03"/>
    <w:rsid w:val="00615288"/>
    <w:rsid w:val="00615632"/>
    <w:rsid w:val="006157F9"/>
    <w:rsid w:val="0061729D"/>
    <w:rsid w:val="006179E6"/>
    <w:rsid w:val="00617C3F"/>
    <w:rsid w:val="00620FDE"/>
    <w:rsid w:val="0062130B"/>
    <w:rsid w:val="00621EA1"/>
    <w:rsid w:val="006239F2"/>
    <w:rsid w:val="00627DEB"/>
    <w:rsid w:val="006312EF"/>
    <w:rsid w:val="00632D00"/>
    <w:rsid w:val="00632E72"/>
    <w:rsid w:val="00633BA2"/>
    <w:rsid w:val="00637078"/>
    <w:rsid w:val="00637757"/>
    <w:rsid w:val="00640937"/>
    <w:rsid w:val="006412B3"/>
    <w:rsid w:val="00641CF8"/>
    <w:rsid w:val="00642EA7"/>
    <w:rsid w:val="00643D34"/>
    <w:rsid w:val="00645579"/>
    <w:rsid w:val="00645759"/>
    <w:rsid w:val="00646638"/>
    <w:rsid w:val="0064719D"/>
    <w:rsid w:val="00650665"/>
    <w:rsid w:val="00651927"/>
    <w:rsid w:val="00651A27"/>
    <w:rsid w:val="00661094"/>
    <w:rsid w:val="006622B4"/>
    <w:rsid w:val="00662AA2"/>
    <w:rsid w:val="006631CF"/>
    <w:rsid w:val="00663606"/>
    <w:rsid w:val="00663D25"/>
    <w:rsid w:val="00663F32"/>
    <w:rsid w:val="00664A9F"/>
    <w:rsid w:val="006654C6"/>
    <w:rsid w:val="00666B21"/>
    <w:rsid w:val="00667382"/>
    <w:rsid w:val="00671160"/>
    <w:rsid w:val="00671C6D"/>
    <w:rsid w:val="006739D0"/>
    <w:rsid w:val="0067568A"/>
    <w:rsid w:val="00675D3E"/>
    <w:rsid w:val="00676129"/>
    <w:rsid w:val="0068012A"/>
    <w:rsid w:val="00680DFC"/>
    <w:rsid w:val="006818C6"/>
    <w:rsid w:val="00682EBC"/>
    <w:rsid w:val="00683C43"/>
    <w:rsid w:val="00685244"/>
    <w:rsid w:val="00690988"/>
    <w:rsid w:val="00690DBC"/>
    <w:rsid w:val="006930D4"/>
    <w:rsid w:val="00693A1D"/>
    <w:rsid w:val="006943AE"/>
    <w:rsid w:val="00694DB6"/>
    <w:rsid w:val="0069525C"/>
    <w:rsid w:val="0069603A"/>
    <w:rsid w:val="00697C81"/>
    <w:rsid w:val="006A0AF6"/>
    <w:rsid w:val="006A0E5B"/>
    <w:rsid w:val="006A170B"/>
    <w:rsid w:val="006A393F"/>
    <w:rsid w:val="006A5104"/>
    <w:rsid w:val="006A7886"/>
    <w:rsid w:val="006B1FB4"/>
    <w:rsid w:val="006B21B9"/>
    <w:rsid w:val="006B2290"/>
    <w:rsid w:val="006B3178"/>
    <w:rsid w:val="006B4A0C"/>
    <w:rsid w:val="006B6A2D"/>
    <w:rsid w:val="006B76A8"/>
    <w:rsid w:val="006B7F14"/>
    <w:rsid w:val="006C01A8"/>
    <w:rsid w:val="006C16C8"/>
    <w:rsid w:val="006C1F1A"/>
    <w:rsid w:val="006C2A89"/>
    <w:rsid w:val="006C5A0B"/>
    <w:rsid w:val="006C777B"/>
    <w:rsid w:val="006D22E6"/>
    <w:rsid w:val="006D2A57"/>
    <w:rsid w:val="006D2FAF"/>
    <w:rsid w:val="006D34C8"/>
    <w:rsid w:val="006D36EA"/>
    <w:rsid w:val="006D37AF"/>
    <w:rsid w:val="006D38CF"/>
    <w:rsid w:val="006D44FF"/>
    <w:rsid w:val="006D63E5"/>
    <w:rsid w:val="006D7ADA"/>
    <w:rsid w:val="006E18EC"/>
    <w:rsid w:val="006E3884"/>
    <w:rsid w:val="006E3A75"/>
    <w:rsid w:val="006E5688"/>
    <w:rsid w:val="006E5A71"/>
    <w:rsid w:val="006E743F"/>
    <w:rsid w:val="006F3B7E"/>
    <w:rsid w:val="006F3F07"/>
    <w:rsid w:val="006F4660"/>
    <w:rsid w:val="006F53C2"/>
    <w:rsid w:val="006F599E"/>
    <w:rsid w:val="006F6AF2"/>
    <w:rsid w:val="006F7AA2"/>
    <w:rsid w:val="00700096"/>
    <w:rsid w:val="00700F04"/>
    <w:rsid w:val="00703A10"/>
    <w:rsid w:val="007047B7"/>
    <w:rsid w:val="00705C3D"/>
    <w:rsid w:val="00706339"/>
    <w:rsid w:val="00710269"/>
    <w:rsid w:val="007130D3"/>
    <w:rsid w:val="007137CD"/>
    <w:rsid w:val="007147E2"/>
    <w:rsid w:val="0071538E"/>
    <w:rsid w:val="00717D88"/>
    <w:rsid w:val="00720771"/>
    <w:rsid w:val="00724DDF"/>
    <w:rsid w:val="00725E29"/>
    <w:rsid w:val="007274A0"/>
    <w:rsid w:val="0073048B"/>
    <w:rsid w:val="00732E9E"/>
    <w:rsid w:val="00733FC4"/>
    <w:rsid w:val="00735756"/>
    <w:rsid w:val="00736A73"/>
    <w:rsid w:val="0073799D"/>
    <w:rsid w:val="007400AA"/>
    <w:rsid w:val="00740795"/>
    <w:rsid w:val="007429C1"/>
    <w:rsid w:val="00743CD3"/>
    <w:rsid w:val="00745B42"/>
    <w:rsid w:val="00747098"/>
    <w:rsid w:val="00752F13"/>
    <w:rsid w:val="00755215"/>
    <w:rsid w:val="00755C5D"/>
    <w:rsid w:val="00755DEE"/>
    <w:rsid w:val="007600A1"/>
    <w:rsid w:val="007602F7"/>
    <w:rsid w:val="0076166F"/>
    <w:rsid w:val="007629C1"/>
    <w:rsid w:val="00764597"/>
    <w:rsid w:val="00764B78"/>
    <w:rsid w:val="0076553E"/>
    <w:rsid w:val="00770FA9"/>
    <w:rsid w:val="00772B87"/>
    <w:rsid w:val="0077351F"/>
    <w:rsid w:val="00773D06"/>
    <w:rsid w:val="00773F9A"/>
    <w:rsid w:val="00775A1C"/>
    <w:rsid w:val="0078442C"/>
    <w:rsid w:val="00786056"/>
    <w:rsid w:val="00791BAF"/>
    <w:rsid w:val="0079266A"/>
    <w:rsid w:val="00792816"/>
    <w:rsid w:val="007933A1"/>
    <w:rsid w:val="007942D3"/>
    <w:rsid w:val="007967EA"/>
    <w:rsid w:val="007A01A7"/>
    <w:rsid w:val="007A185D"/>
    <w:rsid w:val="007A21AD"/>
    <w:rsid w:val="007A2BB2"/>
    <w:rsid w:val="007A3FEE"/>
    <w:rsid w:val="007A5244"/>
    <w:rsid w:val="007A69F0"/>
    <w:rsid w:val="007A707F"/>
    <w:rsid w:val="007B00CD"/>
    <w:rsid w:val="007B1ECB"/>
    <w:rsid w:val="007B2099"/>
    <w:rsid w:val="007B2531"/>
    <w:rsid w:val="007B341C"/>
    <w:rsid w:val="007B59C2"/>
    <w:rsid w:val="007B62D6"/>
    <w:rsid w:val="007B6C09"/>
    <w:rsid w:val="007B7741"/>
    <w:rsid w:val="007B789B"/>
    <w:rsid w:val="007B7EF2"/>
    <w:rsid w:val="007C01C3"/>
    <w:rsid w:val="007C0BB7"/>
    <w:rsid w:val="007C1227"/>
    <w:rsid w:val="007C1268"/>
    <w:rsid w:val="007C3261"/>
    <w:rsid w:val="007C3366"/>
    <w:rsid w:val="007C40ED"/>
    <w:rsid w:val="007C4169"/>
    <w:rsid w:val="007C47FA"/>
    <w:rsid w:val="007C4DFD"/>
    <w:rsid w:val="007C79CF"/>
    <w:rsid w:val="007D00D9"/>
    <w:rsid w:val="007D0676"/>
    <w:rsid w:val="007D250F"/>
    <w:rsid w:val="007D440F"/>
    <w:rsid w:val="007D4B87"/>
    <w:rsid w:val="007D5202"/>
    <w:rsid w:val="007D59F3"/>
    <w:rsid w:val="007D5E4F"/>
    <w:rsid w:val="007D61F0"/>
    <w:rsid w:val="007E09DA"/>
    <w:rsid w:val="007E0A08"/>
    <w:rsid w:val="007E3C65"/>
    <w:rsid w:val="007E3E5D"/>
    <w:rsid w:val="007E702F"/>
    <w:rsid w:val="007E7267"/>
    <w:rsid w:val="007F027C"/>
    <w:rsid w:val="007F0A7C"/>
    <w:rsid w:val="007F0CA8"/>
    <w:rsid w:val="007F0CE8"/>
    <w:rsid w:val="007F0D04"/>
    <w:rsid w:val="007F1FB2"/>
    <w:rsid w:val="007F20F0"/>
    <w:rsid w:val="007F2DC1"/>
    <w:rsid w:val="007F30B3"/>
    <w:rsid w:val="007F6C4F"/>
    <w:rsid w:val="00800DA6"/>
    <w:rsid w:val="0080279B"/>
    <w:rsid w:val="00803E64"/>
    <w:rsid w:val="00803FCA"/>
    <w:rsid w:val="00805AAF"/>
    <w:rsid w:val="008068EB"/>
    <w:rsid w:val="00806A02"/>
    <w:rsid w:val="00807192"/>
    <w:rsid w:val="0081018E"/>
    <w:rsid w:val="0081080B"/>
    <w:rsid w:val="00811965"/>
    <w:rsid w:val="00811E1D"/>
    <w:rsid w:val="008127F1"/>
    <w:rsid w:val="008178B6"/>
    <w:rsid w:val="008213B9"/>
    <w:rsid w:val="00821DE4"/>
    <w:rsid w:val="00822EE0"/>
    <w:rsid w:val="00824D43"/>
    <w:rsid w:val="00827FEE"/>
    <w:rsid w:val="0083084C"/>
    <w:rsid w:val="0083245B"/>
    <w:rsid w:val="00832B82"/>
    <w:rsid w:val="008331D8"/>
    <w:rsid w:val="00835078"/>
    <w:rsid w:val="00835E06"/>
    <w:rsid w:val="00836CC0"/>
    <w:rsid w:val="008411B2"/>
    <w:rsid w:val="00844530"/>
    <w:rsid w:val="00846496"/>
    <w:rsid w:val="00846C5C"/>
    <w:rsid w:val="008514E7"/>
    <w:rsid w:val="00853231"/>
    <w:rsid w:val="00855AFF"/>
    <w:rsid w:val="008561B7"/>
    <w:rsid w:val="00860236"/>
    <w:rsid w:val="00860832"/>
    <w:rsid w:val="008615BB"/>
    <w:rsid w:val="00862662"/>
    <w:rsid w:val="00862C6C"/>
    <w:rsid w:val="00864098"/>
    <w:rsid w:val="00864A31"/>
    <w:rsid w:val="00865B05"/>
    <w:rsid w:val="00865B74"/>
    <w:rsid w:val="008703E8"/>
    <w:rsid w:val="00870557"/>
    <w:rsid w:val="00870B5E"/>
    <w:rsid w:val="00870DA1"/>
    <w:rsid w:val="00870FD9"/>
    <w:rsid w:val="008736E8"/>
    <w:rsid w:val="00873CDB"/>
    <w:rsid w:val="00875D3A"/>
    <w:rsid w:val="00877CD0"/>
    <w:rsid w:val="00877FF2"/>
    <w:rsid w:val="0088029F"/>
    <w:rsid w:val="00880508"/>
    <w:rsid w:val="00880BFC"/>
    <w:rsid w:val="0088174B"/>
    <w:rsid w:val="008832EC"/>
    <w:rsid w:val="008841AC"/>
    <w:rsid w:val="00884632"/>
    <w:rsid w:val="008870DF"/>
    <w:rsid w:val="008905BE"/>
    <w:rsid w:val="00891D4C"/>
    <w:rsid w:val="0089394D"/>
    <w:rsid w:val="008944AD"/>
    <w:rsid w:val="00894EAA"/>
    <w:rsid w:val="00896294"/>
    <w:rsid w:val="008974F0"/>
    <w:rsid w:val="00897C4B"/>
    <w:rsid w:val="008A01F7"/>
    <w:rsid w:val="008A19E5"/>
    <w:rsid w:val="008A3533"/>
    <w:rsid w:val="008A3F64"/>
    <w:rsid w:val="008B012A"/>
    <w:rsid w:val="008B2708"/>
    <w:rsid w:val="008B3CFD"/>
    <w:rsid w:val="008B740B"/>
    <w:rsid w:val="008B77D8"/>
    <w:rsid w:val="008C203D"/>
    <w:rsid w:val="008C25D7"/>
    <w:rsid w:val="008C378F"/>
    <w:rsid w:val="008C390E"/>
    <w:rsid w:val="008D4167"/>
    <w:rsid w:val="008D4E5D"/>
    <w:rsid w:val="008D5232"/>
    <w:rsid w:val="008D5532"/>
    <w:rsid w:val="008D5874"/>
    <w:rsid w:val="008E4707"/>
    <w:rsid w:val="008E564B"/>
    <w:rsid w:val="008E6B79"/>
    <w:rsid w:val="008E6BDA"/>
    <w:rsid w:val="008E789F"/>
    <w:rsid w:val="008F1477"/>
    <w:rsid w:val="008F4ECA"/>
    <w:rsid w:val="008F626F"/>
    <w:rsid w:val="0090075A"/>
    <w:rsid w:val="009033D3"/>
    <w:rsid w:val="00906AF9"/>
    <w:rsid w:val="00906E17"/>
    <w:rsid w:val="00910AF6"/>
    <w:rsid w:val="00914008"/>
    <w:rsid w:val="00915A52"/>
    <w:rsid w:val="00917564"/>
    <w:rsid w:val="009219D6"/>
    <w:rsid w:val="00923A6F"/>
    <w:rsid w:val="00923CF8"/>
    <w:rsid w:val="009251DA"/>
    <w:rsid w:val="00925F15"/>
    <w:rsid w:val="00927B64"/>
    <w:rsid w:val="00930BA1"/>
    <w:rsid w:val="0093132A"/>
    <w:rsid w:val="0093157A"/>
    <w:rsid w:val="0093169E"/>
    <w:rsid w:val="009328D4"/>
    <w:rsid w:val="009337CF"/>
    <w:rsid w:val="00933E3B"/>
    <w:rsid w:val="00933F2C"/>
    <w:rsid w:val="00934F5C"/>
    <w:rsid w:val="009403BC"/>
    <w:rsid w:val="00941967"/>
    <w:rsid w:val="00942CC3"/>
    <w:rsid w:val="00942D05"/>
    <w:rsid w:val="0094458E"/>
    <w:rsid w:val="009450C5"/>
    <w:rsid w:val="0094609E"/>
    <w:rsid w:val="009505C9"/>
    <w:rsid w:val="00950752"/>
    <w:rsid w:val="00951B1F"/>
    <w:rsid w:val="0095385B"/>
    <w:rsid w:val="00955018"/>
    <w:rsid w:val="00960858"/>
    <w:rsid w:val="00961EDE"/>
    <w:rsid w:val="00966147"/>
    <w:rsid w:val="00966424"/>
    <w:rsid w:val="00967183"/>
    <w:rsid w:val="00967297"/>
    <w:rsid w:val="00970814"/>
    <w:rsid w:val="00971AFF"/>
    <w:rsid w:val="009722A4"/>
    <w:rsid w:val="00973A39"/>
    <w:rsid w:val="00977913"/>
    <w:rsid w:val="0098098A"/>
    <w:rsid w:val="009811E5"/>
    <w:rsid w:val="00984CBA"/>
    <w:rsid w:val="009850A8"/>
    <w:rsid w:val="00987896"/>
    <w:rsid w:val="00990909"/>
    <w:rsid w:val="00993CF1"/>
    <w:rsid w:val="00993D71"/>
    <w:rsid w:val="00996828"/>
    <w:rsid w:val="00996B32"/>
    <w:rsid w:val="00997F69"/>
    <w:rsid w:val="00997FFD"/>
    <w:rsid w:val="009A0A69"/>
    <w:rsid w:val="009A1528"/>
    <w:rsid w:val="009A157D"/>
    <w:rsid w:val="009A48E2"/>
    <w:rsid w:val="009B1493"/>
    <w:rsid w:val="009B1706"/>
    <w:rsid w:val="009B1A75"/>
    <w:rsid w:val="009B2D64"/>
    <w:rsid w:val="009B5F63"/>
    <w:rsid w:val="009B7C8F"/>
    <w:rsid w:val="009C042B"/>
    <w:rsid w:val="009C2DE6"/>
    <w:rsid w:val="009C3025"/>
    <w:rsid w:val="009C3F87"/>
    <w:rsid w:val="009C71E8"/>
    <w:rsid w:val="009D0451"/>
    <w:rsid w:val="009D1097"/>
    <w:rsid w:val="009D1DC6"/>
    <w:rsid w:val="009D4709"/>
    <w:rsid w:val="009D476F"/>
    <w:rsid w:val="009D4FF8"/>
    <w:rsid w:val="009D54E8"/>
    <w:rsid w:val="009D5729"/>
    <w:rsid w:val="009D5E7C"/>
    <w:rsid w:val="009D5FC6"/>
    <w:rsid w:val="009D6D86"/>
    <w:rsid w:val="009E2B55"/>
    <w:rsid w:val="009E3373"/>
    <w:rsid w:val="009E3CF1"/>
    <w:rsid w:val="009E6273"/>
    <w:rsid w:val="009E639B"/>
    <w:rsid w:val="009E75F8"/>
    <w:rsid w:val="009F0F54"/>
    <w:rsid w:val="009F25B7"/>
    <w:rsid w:val="009F501F"/>
    <w:rsid w:val="009F649B"/>
    <w:rsid w:val="00A013B6"/>
    <w:rsid w:val="00A02544"/>
    <w:rsid w:val="00A0691E"/>
    <w:rsid w:val="00A069AB"/>
    <w:rsid w:val="00A077D8"/>
    <w:rsid w:val="00A12E3E"/>
    <w:rsid w:val="00A135B7"/>
    <w:rsid w:val="00A14FBF"/>
    <w:rsid w:val="00A2310E"/>
    <w:rsid w:val="00A247FB"/>
    <w:rsid w:val="00A2484C"/>
    <w:rsid w:val="00A256C4"/>
    <w:rsid w:val="00A276E1"/>
    <w:rsid w:val="00A301C7"/>
    <w:rsid w:val="00A30A64"/>
    <w:rsid w:val="00A324AA"/>
    <w:rsid w:val="00A3266B"/>
    <w:rsid w:val="00A32B76"/>
    <w:rsid w:val="00A3381A"/>
    <w:rsid w:val="00A34181"/>
    <w:rsid w:val="00A36FC9"/>
    <w:rsid w:val="00A3724C"/>
    <w:rsid w:val="00A40223"/>
    <w:rsid w:val="00A41501"/>
    <w:rsid w:val="00A43F25"/>
    <w:rsid w:val="00A441D5"/>
    <w:rsid w:val="00A46A4B"/>
    <w:rsid w:val="00A46C15"/>
    <w:rsid w:val="00A50227"/>
    <w:rsid w:val="00A50395"/>
    <w:rsid w:val="00A5774A"/>
    <w:rsid w:val="00A60CF8"/>
    <w:rsid w:val="00A668A6"/>
    <w:rsid w:val="00A730BC"/>
    <w:rsid w:val="00A74C55"/>
    <w:rsid w:val="00A75B2C"/>
    <w:rsid w:val="00A76686"/>
    <w:rsid w:val="00A84C74"/>
    <w:rsid w:val="00A86370"/>
    <w:rsid w:val="00A86545"/>
    <w:rsid w:val="00A8716D"/>
    <w:rsid w:val="00A93F76"/>
    <w:rsid w:val="00A95887"/>
    <w:rsid w:val="00A95A51"/>
    <w:rsid w:val="00AA107F"/>
    <w:rsid w:val="00AA1F6A"/>
    <w:rsid w:val="00AA2126"/>
    <w:rsid w:val="00AA2528"/>
    <w:rsid w:val="00AA35BC"/>
    <w:rsid w:val="00AA588F"/>
    <w:rsid w:val="00AA6F92"/>
    <w:rsid w:val="00AA76BC"/>
    <w:rsid w:val="00AB4416"/>
    <w:rsid w:val="00AB4CF5"/>
    <w:rsid w:val="00AB6934"/>
    <w:rsid w:val="00AB7864"/>
    <w:rsid w:val="00AB7ECF"/>
    <w:rsid w:val="00AC144B"/>
    <w:rsid w:val="00AC2FD2"/>
    <w:rsid w:val="00AC3C36"/>
    <w:rsid w:val="00AC6BD3"/>
    <w:rsid w:val="00AC7C52"/>
    <w:rsid w:val="00AD6A97"/>
    <w:rsid w:val="00AD6BA0"/>
    <w:rsid w:val="00AD75EF"/>
    <w:rsid w:val="00AE221C"/>
    <w:rsid w:val="00AE555C"/>
    <w:rsid w:val="00AF1AF7"/>
    <w:rsid w:val="00AF27C0"/>
    <w:rsid w:val="00AF3251"/>
    <w:rsid w:val="00AF42DE"/>
    <w:rsid w:val="00AF46F4"/>
    <w:rsid w:val="00AF4ECA"/>
    <w:rsid w:val="00AF5D9B"/>
    <w:rsid w:val="00AF77BA"/>
    <w:rsid w:val="00B00053"/>
    <w:rsid w:val="00B013C2"/>
    <w:rsid w:val="00B02079"/>
    <w:rsid w:val="00B027F7"/>
    <w:rsid w:val="00B039D0"/>
    <w:rsid w:val="00B05642"/>
    <w:rsid w:val="00B0640B"/>
    <w:rsid w:val="00B06710"/>
    <w:rsid w:val="00B07ABE"/>
    <w:rsid w:val="00B07CE5"/>
    <w:rsid w:val="00B1288E"/>
    <w:rsid w:val="00B20E1C"/>
    <w:rsid w:val="00B24904"/>
    <w:rsid w:val="00B26923"/>
    <w:rsid w:val="00B27DD3"/>
    <w:rsid w:val="00B30119"/>
    <w:rsid w:val="00B3041F"/>
    <w:rsid w:val="00B32E37"/>
    <w:rsid w:val="00B3369F"/>
    <w:rsid w:val="00B35C47"/>
    <w:rsid w:val="00B50E31"/>
    <w:rsid w:val="00B51A15"/>
    <w:rsid w:val="00B52173"/>
    <w:rsid w:val="00B543AA"/>
    <w:rsid w:val="00B55FBC"/>
    <w:rsid w:val="00B57916"/>
    <w:rsid w:val="00B60D6B"/>
    <w:rsid w:val="00B618CC"/>
    <w:rsid w:val="00B668F0"/>
    <w:rsid w:val="00B70CCA"/>
    <w:rsid w:val="00B71E32"/>
    <w:rsid w:val="00B73182"/>
    <w:rsid w:val="00B7524B"/>
    <w:rsid w:val="00B75D01"/>
    <w:rsid w:val="00B768ED"/>
    <w:rsid w:val="00B77B3C"/>
    <w:rsid w:val="00B80FE8"/>
    <w:rsid w:val="00B817FF"/>
    <w:rsid w:val="00B82E53"/>
    <w:rsid w:val="00B86DB8"/>
    <w:rsid w:val="00B87290"/>
    <w:rsid w:val="00B90C26"/>
    <w:rsid w:val="00B9100E"/>
    <w:rsid w:val="00B91B4D"/>
    <w:rsid w:val="00B92687"/>
    <w:rsid w:val="00B92E83"/>
    <w:rsid w:val="00B93330"/>
    <w:rsid w:val="00B93D9F"/>
    <w:rsid w:val="00B945CB"/>
    <w:rsid w:val="00B94C1A"/>
    <w:rsid w:val="00B94E6C"/>
    <w:rsid w:val="00B95308"/>
    <w:rsid w:val="00B9567C"/>
    <w:rsid w:val="00B96B20"/>
    <w:rsid w:val="00BA1062"/>
    <w:rsid w:val="00BA3B8D"/>
    <w:rsid w:val="00BA4C2E"/>
    <w:rsid w:val="00BA4FB1"/>
    <w:rsid w:val="00BA693E"/>
    <w:rsid w:val="00BA73FF"/>
    <w:rsid w:val="00BB1B67"/>
    <w:rsid w:val="00BB3F08"/>
    <w:rsid w:val="00BB4606"/>
    <w:rsid w:val="00BB5290"/>
    <w:rsid w:val="00BB533E"/>
    <w:rsid w:val="00BB6B8E"/>
    <w:rsid w:val="00BB6D1F"/>
    <w:rsid w:val="00BC11AD"/>
    <w:rsid w:val="00BC4984"/>
    <w:rsid w:val="00BD00B3"/>
    <w:rsid w:val="00BD0F35"/>
    <w:rsid w:val="00BD1E1F"/>
    <w:rsid w:val="00BD37D3"/>
    <w:rsid w:val="00BD4674"/>
    <w:rsid w:val="00BD4D97"/>
    <w:rsid w:val="00BD5469"/>
    <w:rsid w:val="00BD6449"/>
    <w:rsid w:val="00BD7EC3"/>
    <w:rsid w:val="00BE432B"/>
    <w:rsid w:val="00BE5D2E"/>
    <w:rsid w:val="00BE7D5E"/>
    <w:rsid w:val="00BF0005"/>
    <w:rsid w:val="00BF13B2"/>
    <w:rsid w:val="00BF29D2"/>
    <w:rsid w:val="00BF4C5D"/>
    <w:rsid w:val="00BF5A18"/>
    <w:rsid w:val="00C0061D"/>
    <w:rsid w:val="00C00703"/>
    <w:rsid w:val="00C04A2D"/>
    <w:rsid w:val="00C10CD9"/>
    <w:rsid w:val="00C11485"/>
    <w:rsid w:val="00C13493"/>
    <w:rsid w:val="00C135CC"/>
    <w:rsid w:val="00C15D15"/>
    <w:rsid w:val="00C20D59"/>
    <w:rsid w:val="00C217DC"/>
    <w:rsid w:val="00C218F6"/>
    <w:rsid w:val="00C232CE"/>
    <w:rsid w:val="00C23D2F"/>
    <w:rsid w:val="00C24770"/>
    <w:rsid w:val="00C2544D"/>
    <w:rsid w:val="00C255E4"/>
    <w:rsid w:val="00C2594C"/>
    <w:rsid w:val="00C26924"/>
    <w:rsid w:val="00C27396"/>
    <w:rsid w:val="00C304E6"/>
    <w:rsid w:val="00C3190F"/>
    <w:rsid w:val="00C31AC6"/>
    <w:rsid w:val="00C3306F"/>
    <w:rsid w:val="00C347D6"/>
    <w:rsid w:val="00C34B69"/>
    <w:rsid w:val="00C355CA"/>
    <w:rsid w:val="00C356E0"/>
    <w:rsid w:val="00C37C01"/>
    <w:rsid w:val="00C415DA"/>
    <w:rsid w:val="00C41A2E"/>
    <w:rsid w:val="00C41B1A"/>
    <w:rsid w:val="00C41C95"/>
    <w:rsid w:val="00C42779"/>
    <w:rsid w:val="00C439A2"/>
    <w:rsid w:val="00C4417F"/>
    <w:rsid w:val="00C443BD"/>
    <w:rsid w:val="00C44475"/>
    <w:rsid w:val="00C451C5"/>
    <w:rsid w:val="00C45FA1"/>
    <w:rsid w:val="00C47142"/>
    <w:rsid w:val="00C47826"/>
    <w:rsid w:val="00C5073C"/>
    <w:rsid w:val="00C53FD2"/>
    <w:rsid w:val="00C55B82"/>
    <w:rsid w:val="00C64049"/>
    <w:rsid w:val="00C651B2"/>
    <w:rsid w:val="00C6623C"/>
    <w:rsid w:val="00C6648D"/>
    <w:rsid w:val="00C6686B"/>
    <w:rsid w:val="00C673C5"/>
    <w:rsid w:val="00C67634"/>
    <w:rsid w:val="00C70CA4"/>
    <w:rsid w:val="00C75062"/>
    <w:rsid w:val="00C75974"/>
    <w:rsid w:val="00C76584"/>
    <w:rsid w:val="00C8155C"/>
    <w:rsid w:val="00C83248"/>
    <w:rsid w:val="00C8466B"/>
    <w:rsid w:val="00C85596"/>
    <w:rsid w:val="00C8784E"/>
    <w:rsid w:val="00C907FD"/>
    <w:rsid w:val="00C90A14"/>
    <w:rsid w:val="00C9161D"/>
    <w:rsid w:val="00C9746A"/>
    <w:rsid w:val="00C97C56"/>
    <w:rsid w:val="00CA0AB1"/>
    <w:rsid w:val="00CA0C1D"/>
    <w:rsid w:val="00CA312C"/>
    <w:rsid w:val="00CA3DF0"/>
    <w:rsid w:val="00CA4582"/>
    <w:rsid w:val="00CA56C3"/>
    <w:rsid w:val="00CA658B"/>
    <w:rsid w:val="00CA6C38"/>
    <w:rsid w:val="00CA6D45"/>
    <w:rsid w:val="00CA7519"/>
    <w:rsid w:val="00CB1709"/>
    <w:rsid w:val="00CB29E2"/>
    <w:rsid w:val="00CB2EBD"/>
    <w:rsid w:val="00CB4F2A"/>
    <w:rsid w:val="00CB5BBD"/>
    <w:rsid w:val="00CB62A9"/>
    <w:rsid w:val="00CB693D"/>
    <w:rsid w:val="00CB7FE9"/>
    <w:rsid w:val="00CC072B"/>
    <w:rsid w:val="00CC0C4B"/>
    <w:rsid w:val="00CC1843"/>
    <w:rsid w:val="00CC3A69"/>
    <w:rsid w:val="00CC5BBA"/>
    <w:rsid w:val="00CD1654"/>
    <w:rsid w:val="00CD292B"/>
    <w:rsid w:val="00CD29C5"/>
    <w:rsid w:val="00CD2E99"/>
    <w:rsid w:val="00CD5462"/>
    <w:rsid w:val="00CD5A8E"/>
    <w:rsid w:val="00CD6275"/>
    <w:rsid w:val="00CD6390"/>
    <w:rsid w:val="00CD63F9"/>
    <w:rsid w:val="00CD69F3"/>
    <w:rsid w:val="00CD702A"/>
    <w:rsid w:val="00CD73E1"/>
    <w:rsid w:val="00CD7781"/>
    <w:rsid w:val="00CE02A8"/>
    <w:rsid w:val="00CE2663"/>
    <w:rsid w:val="00CE45A3"/>
    <w:rsid w:val="00CE4D10"/>
    <w:rsid w:val="00CE604B"/>
    <w:rsid w:val="00CE737B"/>
    <w:rsid w:val="00CF08E3"/>
    <w:rsid w:val="00CF1848"/>
    <w:rsid w:val="00CF3FEB"/>
    <w:rsid w:val="00CF4DAC"/>
    <w:rsid w:val="00CF6D5A"/>
    <w:rsid w:val="00CF7A56"/>
    <w:rsid w:val="00D0241E"/>
    <w:rsid w:val="00D0307F"/>
    <w:rsid w:val="00D039D9"/>
    <w:rsid w:val="00D06F85"/>
    <w:rsid w:val="00D100F7"/>
    <w:rsid w:val="00D11FE2"/>
    <w:rsid w:val="00D12044"/>
    <w:rsid w:val="00D123EA"/>
    <w:rsid w:val="00D12EAF"/>
    <w:rsid w:val="00D12F34"/>
    <w:rsid w:val="00D13149"/>
    <w:rsid w:val="00D14DED"/>
    <w:rsid w:val="00D14E16"/>
    <w:rsid w:val="00D1520E"/>
    <w:rsid w:val="00D17E9D"/>
    <w:rsid w:val="00D21850"/>
    <w:rsid w:val="00D24F4C"/>
    <w:rsid w:val="00D33EFC"/>
    <w:rsid w:val="00D33FB0"/>
    <w:rsid w:val="00D3437E"/>
    <w:rsid w:val="00D34515"/>
    <w:rsid w:val="00D36515"/>
    <w:rsid w:val="00D37C01"/>
    <w:rsid w:val="00D4071D"/>
    <w:rsid w:val="00D40990"/>
    <w:rsid w:val="00D40DBC"/>
    <w:rsid w:val="00D41088"/>
    <w:rsid w:val="00D41C08"/>
    <w:rsid w:val="00D43907"/>
    <w:rsid w:val="00D4421E"/>
    <w:rsid w:val="00D443C5"/>
    <w:rsid w:val="00D45E41"/>
    <w:rsid w:val="00D464B1"/>
    <w:rsid w:val="00D5478E"/>
    <w:rsid w:val="00D55C26"/>
    <w:rsid w:val="00D56DC3"/>
    <w:rsid w:val="00D57B62"/>
    <w:rsid w:val="00D65B93"/>
    <w:rsid w:val="00D67730"/>
    <w:rsid w:val="00D7317D"/>
    <w:rsid w:val="00D765EE"/>
    <w:rsid w:val="00D76605"/>
    <w:rsid w:val="00D76A18"/>
    <w:rsid w:val="00D77560"/>
    <w:rsid w:val="00D77A74"/>
    <w:rsid w:val="00D77B46"/>
    <w:rsid w:val="00D8015F"/>
    <w:rsid w:val="00D80849"/>
    <w:rsid w:val="00D81804"/>
    <w:rsid w:val="00D82E8F"/>
    <w:rsid w:val="00D8302D"/>
    <w:rsid w:val="00D8487C"/>
    <w:rsid w:val="00D86344"/>
    <w:rsid w:val="00D87EA2"/>
    <w:rsid w:val="00D91513"/>
    <w:rsid w:val="00D92850"/>
    <w:rsid w:val="00D92A35"/>
    <w:rsid w:val="00D92D2F"/>
    <w:rsid w:val="00D934B1"/>
    <w:rsid w:val="00D93531"/>
    <w:rsid w:val="00D94633"/>
    <w:rsid w:val="00D952A9"/>
    <w:rsid w:val="00D962BC"/>
    <w:rsid w:val="00D96B72"/>
    <w:rsid w:val="00D97DC1"/>
    <w:rsid w:val="00DA1E51"/>
    <w:rsid w:val="00DA2529"/>
    <w:rsid w:val="00DA2738"/>
    <w:rsid w:val="00DA36D8"/>
    <w:rsid w:val="00DA4248"/>
    <w:rsid w:val="00DA4458"/>
    <w:rsid w:val="00DA5439"/>
    <w:rsid w:val="00DA56DD"/>
    <w:rsid w:val="00DB2058"/>
    <w:rsid w:val="00DB45EA"/>
    <w:rsid w:val="00DB4BFE"/>
    <w:rsid w:val="00DB4FD8"/>
    <w:rsid w:val="00DB5BD2"/>
    <w:rsid w:val="00DB6ED7"/>
    <w:rsid w:val="00DC073B"/>
    <w:rsid w:val="00DC0B54"/>
    <w:rsid w:val="00DC12D8"/>
    <w:rsid w:val="00DC14F5"/>
    <w:rsid w:val="00DC2CC8"/>
    <w:rsid w:val="00DC54A9"/>
    <w:rsid w:val="00DD0AA1"/>
    <w:rsid w:val="00DD118C"/>
    <w:rsid w:val="00DD1988"/>
    <w:rsid w:val="00DD32AF"/>
    <w:rsid w:val="00DD33CC"/>
    <w:rsid w:val="00DD6292"/>
    <w:rsid w:val="00DE0123"/>
    <w:rsid w:val="00DE04BF"/>
    <w:rsid w:val="00DE1164"/>
    <w:rsid w:val="00DE1768"/>
    <w:rsid w:val="00DE1F31"/>
    <w:rsid w:val="00DE2240"/>
    <w:rsid w:val="00DE4F53"/>
    <w:rsid w:val="00DF0079"/>
    <w:rsid w:val="00DF0C38"/>
    <w:rsid w:val="00DF1073"/>
    <w:rsid w:val="00DF4DEF"/>
    <w:rsid w:val="00DF52C7"/>
    <w:rsid w:val="00E00212"/>
    <w:rsid w:val="00E053B9"/>
    <w:rsid w:val="00E05B97"/>
    <w:rsid w:val="00E105B6"/>
    <w:rsid w:val="00E11100"/>
    <w:rsid w:val="00E1124D"/>
    <w:rsid w:val="00E11D65"/>
    <w:rsid w:val="00E14A5A"/>
    <w:rsid w:val="00E155BF"/>
    <w:rsid w:val="00E157AD"/>
    <w:rsid w:val="00E15CF3"/>
    <w:rsid w:val="00E17703"/>
    <w:rsid w:val="00E21C50"/>
    <w:rsid w:val="00E231FB"/>
    <w:rsid w:val="00E23E91"/>
    <w:rsid w:val="00E253DB"/>
    <w:rsid w:val="00E27936"/>
    <w:rsid w:val="00E30CE6"/>
    <w:rsid w:val="00E30F64"/>
    <w:rsid w:val="00E33655"/>
    <w:rsid w:val="00E3622B"/>
    <w:rsid w:val="00E373EF"/>
    <w:rsid w:val="00E374DE"/>
    <w:rsid w:val="00E40222"/>
    <w:rsid w:val="00E41240"/>
    <w:rsid w:val="00E4237E"/>
    <w:rsid w:val="00E42551"/>
    <w:rsid w:val="00E42FCC"/>
    <w:rsid w:val="00E43ADF"/>
    <w:rsid w:val="00E50824"/>
    <w:rsid w:val="00E509BA"/>
    <w:rsid w:val="00E51BEF"/>
    <w:rsid w:val="00E53442"/>
    <w:rsid w:val="00E53699"/>
    <w:rsid w:val="00E55CAD"/>
    <w:rsid w:val="00E56000"/>
    <w:rsid w:val="00E57609"/>
    <w:rsid w:val="00E6159A"/>
    <w:rsid w:val="00E66235"/>
    <w:rsid w:val="00E663FD"/>
    <w:rsid w:val="00E66CB3"/>
    <w:rsid w:val="00E7060A"/>
    <w:rsid w:val="00E70A2D"/>
    <w:rsid w:val="00E721B5"/>
    <w:rsid w:val="00E744BF"/>
    <w:rsid w:val="00E745DD"/>
    <w:rsid w:val="00E74EED"/>
    <w:rsid w:val="00E7558B"/>
    <w:rsid w:val="00E81609"/>
    <w:rsid w:val="00E82227"/>
    <w:rsid w:val="00E82989"/>
    <w:rsid w:val="00E830DC"/>
    <w:rsid w:val="00E83C24"/>
    <w:rsid w:val="00E8409D"/>
    <w:rsid w:val="00E842E3"/>
    <w:rsid w:val="00E85BFD"/>
    <w:rsid w:val="00E85D81"/>
    <w:rsid w:val="00E85D93"/>
    <w:rsid w:val="00E869CB"/>
    <w:rsid w:val="00E86AB4"/>
    <w:rsid w:val="00E86DA3"/>
    <w:rsid w:val="00E90C2A"/>
    <w:rsid w:val="00E90CF9"/>
    <w:rsid w:val="00E913E9"/>
    <w:rsid w:val="00E91804"/>
    <w:rsid w:val="00E9318D"/>
    <w:rsid w:val="00E940E5"/>
    <w:rsid w:val="00E969A8"/>
    <w:rsid w:val="00E97813"/>
    <w:rsid w:val="00EA087D"/>
    <w:rsid w:val="00EA551A"/>
    <w:rsid w:val="00EA774B"/>
    <w:rsid w:val="00EB179D"/>
    <w:rsid w:val="00EB4CDE"/>
    <w:rsid w:val="00EC0296"/>
    <w:rsid w:val="00EC10FF"/>
    <w:rsid w:val="00EC20A7"/>
    <w:rsid w:val="00EC20FF"/>
    <w:rsid w:val="00EC2369"/>
    <w:rsid w:val="00EC4396"/>
    <w:rsid w:val="00EC4E33"/>
    <w:rsid w:val="00EC6295"/>
    <w:rsid w:val="00ED0F92"/>
    <w:rsid w:val="00ED2FE1"/>
    <w:rsid w:val="00ED372C"/>
    <w:rsid w:val="00ED4F77"/>
    <w:rsid w:val="00EE2329"/>
    <w:rsid w:val="00EE3534"/>
    <w:rsid w:val="00EE370F"/>
    <w:rsid w:val="00EE5647"/>
    <w:rsid w:val="00EE5F41"/>
    <w:rsid w:val="00EE67E6"/>
    <w:rsid w:val="00EE7A83"/>
    <w:rsid w:val="00EE7F52"/>
    <w:rsid w:val="00EF0CB3"/>
    <w:rsid w:val="00EF0D56"/>
    <w:rsid w:val="00EF1DCB"/>
    <w:rsid w:val="00EF3D85"/>
    <w:rsid w:val="00EF4248"/>
    <w:rsid w:val="00EF5FB3"/>
    <w:rsid w:val="00EF7577"/>
    <w:rsid w:val="00EF768C"/>
    <w:rsid w:val="00F001C8"/>
    <w:rsid w:val="00F04A06"/>
    <w:rsid w:val="00F04B98"/>
    <w:rsid w:val="00F078CF"/>
    <w:rsid w:val="00F14F8C"/>
    <w:rsid w:val="00F150F0"/>
    <w:rsid w:val="00F15BFC"/>
    <w:rsid w:val="00F2084A"/>
    <w:rsid w:val="00F22106"/>
    <w:rsid w:val="00F245D3"/>
    <w:rsid w:val="00F2503F"/>
    <w:rsid w:val="00F271D3"/>
    <w:rsid w:val="00F30A1E"/>
    <w:rsid w:val="00F312ED"/>
    <w:rsid w:val="00F33A28"/>
    <w:rsid w:val="00F354D2"/>
    <w:rsid w:val="00F35D1E"/>
    <w:rsid w:val="00F37A89"/>
    <w:rsid w:val="00F40369"/>
    <w:rsid w:val="00F40783"/>
    <w:rsid w:val="00F41A0E"/>
    <w:rsid w:val="00F43E19"/>
    <w:rsid w:val="00F463E3"/>
    <w:rsid w:val="00F47810"/>
    <w:rsid w:val="00F511FE"/>
    <w:rsid w:val="00F53193"/>
    <w:rsid w:val="00F5357E"/>
    <w:rsid w:val="00F535F2"/>
    <w:rsid w:val="00F550F3"/>
    <w:rsid w:val="00F601EC"/>
    <w:rsid w:val="00F61343"/>
    <w:rsid w:val="00F64A30"/>
    <w:rsid w:val="00F64AFC"/>
    <w:rsid w:val="00F6586C"/>
    <w:rsid w:val="00F66C62"/>
    <w:rsid w:val="00F67321"/>
    <w:rsid w:val="00F73120"/>
    <w:rsid w:val="00F73793"/>
    <w:rsid w:val="00F7469B"/>
    <w:rsid w:val="00F80396"/>
    <w:rsid w:val="00F827FA"/>
    <w:rsid w:val="00F84FE5"/>
    <w:rsid w:val="00F865A0"/>
    <w:rsid w:val="00F90649"/>
    <w:rsid w:val="00F91028"/>
    <w:rsid w:val="00F93285"/>
    <w:rsid w:val="00F94774"/>
    <w:rsid w:val="00F96B55"/>
    <w:rsid w:val="00F979E6"/>
    <w:rsid w:val="00F97D1F"/>
    <w:rsid w:val="00FA1661"/>
    <w:rsid w:val="00FA1B9D"/>
    <w:rsid w:val="00FA3F77"/>
    <w:rsid w:val="00FA4014"/>
    <w:rsid w:val="00FA5708"/>
    <w:rsid w:val="00FA5F4E"/>
    <w:rsid w:val="00FA663B"/>
    <w:rsid w:val="00FA7E96"/>
    <w:rsid w:val="00FB0587"/>
    <w:rsid w:val="00FB120E"/>
    <w:rsid w:val="00FB45DB"/>
    <w:rsid w:val="00FB7D33"/>
    <w:rsid w:val="00FC3E8D"/>
    <w:rsid w:val="00FC4BA7"/>
    <w:rsid w:val="00FC53DB"/>
    <w:rsid w:val="00FC5F76"/>
    <w:rsid w:val="00FD265B"/>
    <w:rsid w:val="00FD278A"/>
    <w:rsid w:val="00FD4A2D"/>
    <w:rsid w:val="00FD4CCD"/>
    <w:rsid w:val="00FD6070"/>
    <w:rsid w:val="00FD70AE"/>
    <w:rsid w:val="00FD761E"/>
    <w:rsid w:val="00FE175F"/>
    <w:rsid w:val="00FE2EAF"/>
    <w:rsid w:val="00FE3787"/>
    <w:rsid w:val="00FE50A2"/>
    <w:rsid w:val="00FE51DB"/>
    <w:rsid w:val="00FE6672"/>
    <w:rsid w:val="00FE79A5"/>
    <w:rsid w:val="00FF0394"/>
    <w:rsid w:val="00FF0FF6"/>
    <w:rsid w:val="00FF21EE"/>
    <w:rsid w:val="00FF6442"/>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4E50E73-320E-422E-9A81-B563B3E2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11"/>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67"/>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rsid w:val="007E09DA"/>
    <w:rPr>
      <w:sz w:val="16"/>
    </w:rPr>
  </w:style>
  <w:style w:type="paragraph" w:styleId="Commentaire">
    <w:name w:val="annotation text"/>
    <w:basedOn w:val="Normal"/>
    <w:link w:val="CommentaireCar"/>
    <w:rsid w:val="007E09DA"/>
    <w:pPr>
      <w:spacing w:after="120" w:line="240" w:lineRule="exact"/>
    </w:pPr>
  </w:style>
  <w:style w:type="character" w:customStyle="1" w:styleId="CommentaireCar">
    <w:name w:val="Commentaire Car"/>
    <w:basedOn w:val="Policepardfaut"/>
    <w:link w:val="Commentaire"/>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Appelnotedebasdep"/>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Policepardfaut"/>
    <w:uiPriority w:val="99"/>
    <w:semiHidden/>
    <w:unhideWhenUsed/>
    <w:rsid w:val="00E86DA3"/>
    <w:rPr>
      <w:color w:val="605E5C"/>
      <w:shd w:val="clear" w:color="auto" w:fill="E1DFDD"/>
    </w:rPr>
  </w:style>
  <w:style w:type="character" w:customStyle="1" w:styleId="ng-binding">
    <w:name w:val="ng-binding"/>
    <w:basedOn w:val="Policepardfaut"/>
    <w:rsid w:val="00A3381A"/>
  </w:style>
  <w:style w:type="paragraph" w:styleId="Objetducommentaire">
    <w:name w:val="annotation subject"/>
    <w:basedOn w:val="Commentaire"/>
    <w:next w:val="Commentaire"/>
    <w:link w:val="ObjetducommentaireCar"/>
    <w:uiPriority w:val="99"/>
    <w:semiHidden/>
    <w:unhideWhenUsed/>
    <w:rsid w:val="00113E77"/>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113E77"/>
    <w:rPr>
      <w:rFonts w:ascii="Times New Roman" w:eastAsia="Times New Roman" w:hAnsi="Times New Roman" w:cs="Times New Roman"/>
      <w:b/>
      <w:bCs/>
      <w:sz w:val="20"/>
      <w:szCs w:val="20"/>
      <w:lang w:val="en-GB"/>
    </w:rPr>
  </w:style>
  <w:style w:type="paragraph" w:styleId="R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Corpsdetexte"/>
    <w:rsid w:val="001A77EF"/>
    <w:pPr>
      <w:ind w:firstLine="0"/>
      <w:jc w:val="center"/>
    </w:pPr>
    <w:rPr>
      <w:rFonts w:eastAsia="Malgun Gothic"/>
      <w:b/>
      <w:bCs/>
      <w:i/>
      <w:iCs w:val="0"/>
      <w:lang w:eastAsia="x-none"/>
    </w:rPr>
  </w:style>
  <w:style w:type="paragraph" w:styleId="NormalWeb">
    <w:name w:val="Normal (Web)"/>
    <w:basedOn w:val="Normal"/>
    <w:uiPriority w:val="99"/>
    <w:semiHidden/>
    <w:unhideWhenUsed/>
    <w:rsid w:val="006D22E6"/>
    <w:rPr>
      <w:sz w:val="24"/>
    </w:rPr>
  </w:style>
  <w:style w:type="paragraph" w:customStyle="1" w:styleId="Para40">
    <w:name w:val="Para4"/>
    <w:basedOn w:val="Para3"/>
    <w:rsid w:val="00CD63F9"/>
    <w:pPr>
      <w:numPr>
        <w:ilvl w:val="0"/>
        <w:numId w:val="0"/>
      </w:numPr>
      <w:tabs>
        <w:tab w:val="clear" w:pos="1980"/>
        <w:tab w:val="left" w:pos="2552"/>
        <w:tab w:val="num" w:pos="2880"/>
      </w:tabs>
      <w:ind w:left="28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1555048321">
      <w:bodyDiv w:val="1"/>
      <w:marLeft w:val="0"/>
      <w:marRight w:val="0"/>
      <w:marTop w:val="0"/>
      <w:marBottom w:val="0"/>
      <w:divBdr>
        <w:top w:val="none" w:sz="0" w:space="0" w:color="auto"/>
        <w:left w:val="none" w:sz="0" w:space="0" w:color="auto"/>
        <w:bottom w:val="none" w:sz="0" w:space="0" w:color="auto"/>
        <w:right w:val="none" w:sz="0" w:space="0" w:color="auto"/>
      </w:divBdr>
      <w:divsChild>
        <w:div w:id="1762022939">
          <w:marLeft w:val="0"/>
          <w:marRight w:val="0"/>
          <w:marTop w:val="0"/>
          <w:marBottom w:val="0"/>
          <w:divBdr>
            <w:top w:val="none" w:sz="0" w:space="0" w:color="auto"/>
            <w:left w:val="none" w:sz="0" w:space="0" w:color="auto"/>
            <w:bottom w:val="none" w:sz="0" w:space="0" w:color="auto"/>
            <w:right w:val="none" w:sz="0" w:space="0" w:color="auto"/>
          </w:divBdr>
          <w:divsChild>
            <w:div w:id="402266647">
              <w:marLeft w:val="0"/>
              <w:marRight w:val="0"/>
              <w:marTop w:val="0"/>
              <w:marBottom w:val="0"/>
              <w:divBdr>
                <w:top w:val="none" w:sz="0" w:space="0" w:color="auto"/>
                <w:left w:val="none" w:sz="0" w:space="0" w:color="auto"/>
                <w:bottom w:val="none" w:sz="0" w:space="0" w:color="auto"/>
                <w:right w:val="none" w:sz="0" w:space="0" w:color="auto"/>
              </w:divBdr>
              <w:divsChild>
                <w:div w:id="7223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4EB1BA065E4622B88E069470FC3560"/>
        <w:category>
          <w:name w:val="General"/>
          <w:gallery w:val="placeholder"/>
        </w:category>
        <w:types>
          <w:type w:val="bbPlcHdr"/>
        </w:types>
        <w:behaviors>
          <w:behavior w:val="content"/>
        </w:behaviors>
        <w:guid w:val="{0F430EA7-FB6D-477E-89C4-A5DE53C4823B}"/>
      </w:docPartPr>
      <w:docPartBody>
        <w:p w:rsidR="00B83D53" w:rsidRDefault="00C6793D">
          <w:r w:rsidRPr="00D42FFD">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Calibri"/>
    <w:panose1 w:val="020B0503020202020204"/>
    <w:charset w:val="00"/>
    <w:family w:val="swiss"/>
    <w:pitch w:val="variable"/>
    <w:sig w:usb0="80000287" w:usb1="00000000" w:usb2="00000000" w:usb3="00000000" w:csb0="0000000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A22AD"/>
    <w:rsid w:val="00193D07"/>
    <w:rsid w:val="001C279F"/>
    <w:rsid w:val="001C4076"/>
    <w:rsid w:val="00217ABA"/>
    <w:rsid w:val="002240D2"/>
    <w:rsid w:val="00276639"/>
    <w:rsid w:val="002811B7"/>
    <w:rsid w:val="002C482A"/>
    <w:rsid w:val="002E2670"/>
    <w:rsid w:val="002E330E"/>
    <w:rsid w:val="002E7079"/>
    <w:rsid w:val="003B4BDD"/>
    <w:rsid w:val="00403167"/>
    <w:rsid w:val="0043436B"/>
    <w:rsid w:val="0046422C"/>
    <w:rsid w:val="004760CF"/>
    <w:rsid w:val="004B5B88"/>
    <w:rsid w:val="004C6B43"/>
    <w:rsid w:val="004E092F"/>
    <w:rsid w:val="00500A2B"/>
    <w:rsid w:val="00527A0B"/>
    <w:rsid w:val="0058288D"/>
    <w:rsid w:val="00595093"/>
    <w:rsid w:val="005E1749"/>
    <w:rsid w:val="005F716A"/>
    <w:rsid w:val="00600C6E"/>
    <w:rsid w:val="00665C6B"/>
    <w:rsid w:val="006801B3"/>
    <w:rsid w:val="006C4E41"/>
    <w:rsid w:val="006D6819"/>
    <w:rsid w:val="0072448C"/>
    <w:rsid w:val="0073180D"/>
    <w:rsid w:val="00756E36"/>
    <w:rsid w:val="007C4CBC"/>
    <w:rsid w:val="00810A55"/>
    <w:rsid w:val="008C6619"/>
    <w:rsid w:val="008D420E"/>
    <w:rsid w:val="008F2D6B"/>
    <w:rsid w:val="00943997"/>
    <w:rsid w:val="0098642F"/>
    <w:rsid w:val="009A1D33"/>
    <w:rsid w:val="009C76F5"/>
    <w:rsid w:val="009D2AE6"/>
    <w:rsid w:val="00A01265"/>
    <w:rsid w:val="00AF4904"/>
    <w:rsid w:val="00B06EB7"/>
    <w:rsid w:val="00B83D53"/>
    <w:rsid w:val="00B941B7"/>
    <w:rsid w:val="00C259ED"/>
    <w:rsid w:val="00C6793D"/>
    <w:rsid w:val="00C76B7C"/>
    <w:rsid w:val="00C8104B"/>
    <w:rsid w:val="00C8220E"/>
    <w:rsid w:val="00D31D12"/>
    <w:rsid w:val="00D553B9"/>
    <w:rsid w:val="00DC3CE5"/>
    <w:rsid w:val="00E134C2"/>
    <w:rsid w:val="00E86380"/>
    <w:rsid w:val="00EA693C"/>
    <w:rsid w:val="00EF7042"/>
    <w:rsid w:val="00F163FF"/>
    <w:rsid w:val="00F930B5"/>
    <w:rsid w:val="00FB5BB1"/>
    <w:rsid w:val="00FB6720"/>
    <w:rsid w:val="00FE0A74"/>
    <w:rsid w:val="00FE37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67"/>
    <w:rsid w:val="002C48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4CFB13-270D-4C9E-8217-287D1CB5CF77}">
  <ds:schemaRefs>
    <ds:schemaRef ds:uri="http://schemas.openxmlformats.org/officeDocument/2006/bibliography"/>
  </ds:schemaRefs>
</ds:datastoreItem>
</file>

<file path=customXml/itemProps3.xml><?xml version="1.0" encoding="utf-8"?>
<ds:datastoreItem xmlns:ds="http://schemas.openxmlformats.org/officeDocument/2006/customXml" ds:itemID="{6D0A672A-88DE-4ECF-8E1B-47D84198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7710</Words>
  <Characters>42406</Characters>
  <Application>Microsoft Office Word</Application>
  <DocSecurity>0</DocSecurity>
  <Lines>353</Lines>
  <Paragraphs>100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Projet de rapport du Groupe de travail II</vt:lpstr>
      <vt:lpstr>DRAFT REPORT OF WORKING GROUP II</vt:lpstr>
    </vt:vector>
  </TitlesOfParts>
  <Company>United Nations</Company>
  <LinksUpToDate>false</LinksUpToDate>
  <CharactersWithSpaces>50016</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rapport du Groupe de travail II</dc:title>
  <dc:subject>CBD/COP/15/WG2/L.1</dc:subject>
  <dc:creator>SCBD</dc:creator>
  <cp:keywords>Convention on Biological Diversity, Conference of the Parties, fifteenth meeting, Kunming, China, 11-15 October 2021 and 25 April-8 May 2022</cp:keywords>
  <cp:lastModifiedBy>Matthias Massoulier</cp:lastModifiedBy>
  <cp:revision>6</cp:revision>
  <cp:lastPrinted>2022-10-11T13:56:00Z</cp:lastPrinted>
  <dcterms:created xsi:type="dcterms:W3CDTF">2022-12-17T20:17:00Z</dcterms:created>
  <dcterms:modified xsi:type="dcterms:W3CDTF">2022-12-18T17:40:00Z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