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8555" w:type="dxa"/>
        <w:tblInd w:w="-283" w:type="dxa"/>
        <w:tblLayout w:type="fixed"/>
        <w:tblLook w:val="0000" w:firstRow="0" w:lastRow="0" w:firstColumn="0" w:lastColumn="0" w:noHBand="0" w:noVBand="0"/>
      </w:tblPr>
      <w:tblGrid>
        <w:gridCol w:w="975"/>
        <w:gridCol w:w="1434"/>
        <w:gridCol w:w="8073"/>
        <w:gridCol w:w="8073"/>
      </w:tblGrid>
      <w:tr w:rsidR="006226CE" w:rsidRPr="00C84482" w14:paraId="537A0927" w14:textId="77777777" w:rsidTr="00D2554C">
        <w:trPr>
          <w:trHeight w:val="850"/>
        </w:trPr>
        <w:tc>
          <w:tcPr>
            <w:tcW w:w="975" w:type="dxa"/>
            <w:shd w:val="clear" w:color="auto" w:fill="auto"/>
            <w:vAlign w:val="bottom"/>
          </w:tcPr>
          <w:p w14:paraId="0CDD4FF0" w14:textId="77777777" w:rsidR="006226CE" w:rsidRPr="00C84482" w:rsidRDefault="006226CE" w:rsidP="006226CE">
            <w:pPr>
              <w:pStyle w:val="AASmallLogo"/>
              <w:rPr>
                <w:lang w:val="fr-FR"/>
              </w:rPr>
            </w:pPr>
            <w:r w:rsidRPr="00C84482">
              <w:rPr>
                <w:noProof/>
                <w:lang w:val="fr-FR" w:eastAsia="en-CA"/>
                <w14:ligatures w14:val="standardContextual"/>
              </w:rPr>
              <w:drawing>
                <wp:inline distT="0" distB="0" distL="0" distR="0" wp14:anchorId="54FEEC02" wp14:editId="0C129EAD">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84482">
              <w:rPr>
                <w:lang w:val="fr-FR"/>
              </w:rPr>
              <w:t xml:space="preserve"> </w:t>
            </w:r>
          </w:p>
          <w:p w14:paraId="215073EB" w14:textId="77777777" w:rsidR="006226CE" w:rsidRPr="00C84482" w:rsidRDefault="006226CE" w:rsidP="006226CE">
            <w:pPr>
              <w:pStyle w:val="AASmallLogo"/>
              <w:rPr>
                <w:lang w:val="fr-FR"/>
              </w:rPr>
            </w:pPr>
          </w:p>
        </w:tc>
        <w:tc>
          <w:tcPr>
            <w:tcW w:w="1434" w:type="dxa"/>
            <w:shd w:val="clear" w:color="auto" w:fill="auto"/>
            <w:noWrap/>
            <w:vAlign w:val="bottom"/>
          </w:tcPr>
          <w:p w14:paraId="267BCE06" w14:textId="5AC428ED" w:rsidR="006226CE" w:rsidRPr="00C84482" w:rsidRDefault="006226CE" w:rsidP="006226CE">
            <w:pPr>
              <w:pStyle w:val="AASmallLogo"/>
              <w:rPr>
                <w:lang w:val="fr-FR"/>
              </w:rPr>
            </w:pPr>
            <w:r w:rsidRPr="00C84482">
              <w:rPr>
                <w:noProof/>
                <w:lang w:val="fr-FR" w:eastAsia="fr-CA"/>
              </w:rPr>
              <w:drawing>
                <wp:inline distT="0" distB="0" distL="0" distR="0" wp14:anchorId="3262E75D" wp14:editId="17529768">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C84482">
              <w:rPr>
                <w:lang w:val="fr-FR"/>
              </w:rPr>
              <w:t xml:space="preserve"> </w:t>
            </w:r>
          </w:p>
          <w:p w14:paraId="769B72E0" w14:textId="77777777" w:rsidR="006226CE" w:rsidRPr="00C84482" w:rsidRDefault="006226CE" w:rsidP="006226CE">
            <w:pPr>
              <w:pStyle w:val="AASmallLogo"/>
              <w:rPr>
                <w:lang w:val="fr-FR"/>
              </w:rPr>
            </w:pPr>
          </w:p>
        </w:tc>
        <w:tc>
          <w:tcPr>
            <w:tcW w:w="8073" w:type="dxa"/>
            <w:vAlign w:val="bottom"/>
          </w:tcPr>
          <w:p w14:paraId="3D7B0E01" w14:textId="136A83CA" w:rsidR="006226CE" w:rsidRPr="00C84482" w:rsidRDefault="006226CE" w:rsidP="006226CE">
            <w:pPr>
              <w:pStyle w:val="ABSymbol"/>
              <w:rPr>
                <w:sz w:val="40"/>
                <w:lang w:val="fr-FR"/>
              </w:rPr>
            </w:pPr>
            <w:r w:rsidRPr="006226CE">
              <w:rPr>
                <w:sz w:val="40"/>
              </w:rPr>
              <w:t>CBD</w:t>
            </w:r>
            <w:r w:rsidRPr="006226CE">
              <w:t>/SB8J/1/1/Rev.1</w:t>
            </w:r>
            <w:r w:rsidR="0097641B">
              <w:rPr>
                <w:rStyle w:val="Appelnotedebasdep"/>
              </w:rPr>
              <w:footnoteReference w:customMarkFollows="1" w:id="1"/>
              <w:t>*</w:t>
            </w:r>
          </w:p>
        </w:tc>
        <w:tc>
          <w:tcPr>
            <w:tcW w:w="8073" w:type="dxa"/>
            <w:shd w:val="clear" w:color="auto" w:fill="auto"/>
            <w:vAlign w:val="bottom"/>
          </w:tcPr>
          <w:p w14:paraId="4492EC24" w14:textId="08FBC32B" w:rsidR="006226CE" w:rsidRPr="00C84482" w:rsidRDefault="006226CE" w:rsidP="006226CE">
            <w:pPr>
              <w:pStyle w:val="ABSymbol"/>
              <w:rPr>
                <w:lang w:val="fr-FR"/>
              </w:rPr>
            </w:pPr>
            <w:r w:rsidRPr="00C84482">
              <w:rPr>
                <w:sz w:val="40"/>
                <w:lang w:val="fr-FR"/>
              </w:rPr>
              <w:t>CBD</w:t>
            </w:r>
            <w:r w:rsidRPr="00C84482">
              <w:rPr>
                <w:lang w:val="fr-FR"/>
              </w:rPr>
              <w:t>/SB8J/1/1</w:t>
            </w:r>
          </w:p>
        </w:tc>
      </w:tr>
    </w:tbl>
    <w:p w14:paraId="0BBE0279" w14:textId="77777777" w:rsidR="009F67EB" w:rsidRPr="00C84482"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84482" w14:paraId="462423C0" w14:textId="77777777" w:rsidTr="001065E9">
        <w:trPr>
          <w:trHeight w:val="1814"/>
        </w:trPr>
        <w:tc>
          <w:tcPr>
            <w:tcW w:w="7370" w:type="dxa"/>
            <w:shd w:val="clear" w:color="auto" w:fill="auto"/>
          </w:tcPr>
          <w:p w14:paraId="1371A59D" w14:textId="36239FAD" w:rsidR="005012FC" w:rsidRPr="00C84482" w:rsidRDefault="00FD6A8E" w:rsidP="005012FC">
            <w:pPr>
              <w:pStyle w:val="ACLargeLogo"/>
              <w:rPr>
                <w:lang w:val="fr-FR"/>
              </w:rPr>
            </w:pPr>
            <w:r w:rsidRPr="00C84482">
              <w:rPr>
                <w:bCs/>
                <w:noProof/>
                <w:lang w:val="fr-FR" w:eastAsia="fr-CA"/>
              </w:rPr>
              <w:drawing>
                <wp:inline distT="0" distB="0" distL="0" distR="0" wp14:anchorId="0FB1850B" wp14:editId="2849BEA1">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C84482">
              <w:rPr>
                <w:lang w:val="fr-FR"/>
              </w:rPr>
              <w:t xml:space="preserve"> </w:t>
            </w:r>
          </w:p>
          <w:p w14:paraId="09EB40B8" w14:textId="77777777" w:rsidR="001065E9" w:rsidRPr="00C84482" w:rsidRDefault="001065E9" w:rsidP="005012FC">
            <w:pPr>
              <w:pStyle w:val="ACLargeLogo"/>
              <w:rPr>
                <w:lang w:val="fr-FR"/>
              </w:rPr>
            </w:pPr>
          </w:p>
        </w:tc>
        <w:tc>
          <w:tcPr>
            <w:tcW w:w="3112" w:type="dxa"/>
            <w:shd w:val="clear" w:color="auto" w:fill="auto"/>
          </w:tcPr>
          <w:p w14:paraId="211E8DAA" w14:textId="73065CD3" w:rsidR="005012FC" w:rsidRPr="00C84482" w:rsidRDefault="005012FC" w:rsidP="005012FC">
            <w:pPr>
              <w:pStyle w:val="AEDistrNormal"/>
              <w:rPr>
                <w:lang w:val="fr-FR"/>
              </w:rPr>
            </w:pPr>
            <w:r w:rsidRPr="00C84482">
              <w:rPr>
                <w:lang w:val="fr-FR"/>
              </w:rPr>
              <w:t>Distr.</w:t>
            </w:r>
            <w:r w:rsidR="00FD6A8E" w:rsidRPr="00C84482">
              <w:rPr>
                <w:lang w:val="fr-FR"/>
              </w:rPr>
              <w:t xml:space="preserve"> </w:t>
            </w:r>
            <w:r w:rsidRPr="00C84482">
              <w:rPr>
                <w:lang w:val="fr-FR"/>
              </w:rPr>
              <w:t xml:space="preserve">: </w:t>
            </w:r>
            <w:r w:rsidR="00FD6A8E" w:rsidRPr="00C84482">
              <w:rPr>
                <w:lang w:val="fr-FR"/>
              </w:rPr>
              <w:t>gé</w:t>
            </w:r>
            <w:r w:rsidRPr="00C84482">
              <w:rPr>
                <w:lang w:val="fr-FR"/>
              </w:rPr>
              <w:t>n</w:t>
            </w:r>
            <w:r w:rsidR="00FD6A8E" w:rsidRPr="00C84482">
              <w:rPr>
                <w:lang w:val="fr-FR"/>
              </w:rPr>
              <w:t>é</w:t>
            </w:r>
            <w:r w:rsidRPr="00C84482">
              <w:rPr>
                <w:lang w:val="fr-FR"/>
              </w:rPr>
              <w:t>ral</w:t>
            </w:r>
            <w:r w:rsidR="00FD6A8E" w:rsidRPr="00C84482">
              <w:rPr>
                <w:lang w:val="fr-FR"/>
              </w:rPr>
              <w:t>e</w:t>
            </w:r>
          </w:p>
          <w:p w14:paraId="2C2D7CCA" w14:textId="615911D0" w:rsidR="005012FC" w:rsidRPr="00C84482" w:rsidRDefault="006226CE" w:rsidP="005012FC">
            <w:pPr>
              <w:pStyle w:val="AEDistrNormal"/>
              <w:rPr>
                <w:lang w:val="fr-FR"/>
              </w:rPr>
            </w:pPr>
            <w:r>
              <w:rPr>
                <w:lang w:val="fr-FR"/>
              </w:rPr>
              <w:t>17 juillet</w:t>
            </w:r>
            <w:r w:rsidR="00E1515C" w:rsidRPr="00C84482">
              <w:rPr>
                <w:lang w:val="fr-FR"/>
              </w:rPr>
              <w:t xml:space="preserve"> </w:t>
            </w:r>
            <w:r w:rsidR="003B3B5F" w:rsidRPr="00C84482">
              <w:rPr>
                <w:lang w:val="fr-FR"/>
              </w:rPr>
              <w:t>2025</w:t>
            </w:r>
          </w:p>
          <w:p w14:paraId="6819168A" w14:textId="7294E03C" w:rsidR="005012FC" w:rsidRPr="00C84482" w:rsidRDefault="00FD6A8E" w:rsidP="005012FC">
            <w:pPr>
              <w:pStyle w:val="AEDistrNormal"/>
              <w:rPr>
                <w:lang w:val="fr-FR"/>
              </w:rPr>
            </w:pPr>
            <w:r w:rsidRPr="00C84482">
              <w:rPr>
                <w:lang w:val="fr-FR"/>
              </w:rPr>
              <w:t>Français</w:t>
            </w:r>
          </w:p>
          <w:p w14:paraId="25829F13" w14:textId="5624004A" w:rsidR="005012FC" w:rsidRPr="00C84482" w:rsidRDefault="005012FC" w:rsidP="005012FC">
            <w:pPr>
              <w:pStyle w:val="AEDistrNormal"/>
              <w:rPr>
                <w:lang w:val="fr-FR"/>
              </w:rPr>
            </w:pPr>
            <w:r w:rsidRPr="00C84482">
              <w:rPr>
                <w:lang w:val="fr-FR"/>
              </w:rPr>
              <w:t>Original</w:t>
            </w:r>
            <w:r w:rsidR="00FD6A8E" w:rsidRPr="00C84482">
              <w:rPr>
                <w:lang w:val="fr-FR"/>
              </w:rPr>
              <w:t xml:space="preserve"> </w:t>
            </w:r>
            <w:r w:rsidRPr="00C84482">
              <w:rPr>
                <w:lang w:val="fr-FR"/>
              </w:rPr>
              <w:t xml:space="preserve">: </w:t>
            </w:r>
            <w:r w:rsidR="00FD6A8E" w:rsidRPr="00C84482">
              <w:rPr>
                <w:lang w:val="fr-FR"/>
              </w:rPr>
              <w:t>anglais</w:t>
            </w:r>
            <w:r w:rsidRPr="00C84482">
              <w:rPr>
                <w:lang w:val="fr-FR"/>
              </w:rPr>
              <w:t xml:space="preserve"> </w:t>
            </w:r>
          </w:p>
          <w:p w14:paraId="1F1D67CF" w14:textId="77777777" w:rsidR="001065E9" w:rsidRPr="00C84482" w:rsidRDefault="001065E9" w:rsidP="005012FC">
            <w:pPr>
              <w:pStyle w:val="AEDistrNormal6pt"/>
              <w:rPr>
                <w:lang w:val="fr-FR"/>
              </w:rPr>
            </w:pPr>
          </w:p>
        </w:tc>
      </w:tr>
    </w:tbl>
    <w:p w14:paraId="737C5563" w14:textId="77777777" w:rsidR="001065E9" w:rsidRPr="00C84482"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84482" w14:paraId="010CA223" w14:textId="77777777" w:rsidTr="00484965">
        <w:trPr>
          <w:trHeight w:val="1449"/>
        </w:trPr>
        <w:tc>
          <w:tcPr>
            <w:tcW w:w="6094" w:type="dxa"/>
            <w:shd w:val="clear" w:color="auto" w:fill="auto"/>
          </w:tcPr>
          <w:p w14:paraId="03E4B29A" w14:textId="7FDC9233" w:rsidR="005012FC" w:rsidRPr="00C84482" w:rsidRDefault="00FD6A8E" w:rsidP="005012FC">
            <w:pPr>
              <w:pStyle w:val="AFCorN12Bold"/>
              <w:rPr>
                <w:lang w:val="fr-FR"/>
              </w:rPr>
            </w:pPr>
            <w:r w:rsidRPr="00C84482">
              <w:rPr>
                <w:lang w:val="fr-FR"/>
              </w:rPr>
              <w:t>Organe subsidiaire chargé du suivi de l'article 8 j) et des autres dispositions de la Convention sur la diversité biologique relatives aux peuples autochtones et communautés locales</w:t>
            </w:r>
          </w:p>
          <w:p w14:paraId="77A46654" w14:textId="760FF4E1" w:rsidR="005012FC" w:rsidRPr="00C84482" w:rsidRDefault="00FD6A8E" w:rsidP="005012FC">
            <w:pPr>
              <w:pStyle w:val="AFCorNBold"/>
              <w:rPr>
                <w:lang w:val="fr-FR"/>
              </w:rPr>
            </w:pPr>
            <w:r w:rsidRPr="00C84482">
              <w:rPr>
                <w:lang w:val="fr-FR"/>
              </w:rPr>
              <w:t>Première réunion</w:t>
            </w:r>
            <w:r w:rsidR="005012FC" w:rsidRPr="00C84482">
              <w:rPr>
                <w:lang w:val="fr-FR"/>
              </w:rPr>
              <w:t xml:space="preserve"> </w:t>
            </w:r>
          </w:p>
          <w:p w14:paraId="48EB3484" w14:textId="72C827A1" w:rsidR="001065E9" w:rsidRPr="00C84482" w:rsidRDefault="00FD6A8E" w:rsidP="00484965">
            <w:pPr>
              <w:pStyle w:val="AFCorNNormal"/>
              <w:rPr>
                <w:lang w:val="fr-FR"/>
              </w:rPr>
            </w:pPr>
            <w:r w:rsidRPr="00C84482">
              <w:rPr>
                <w:lang w:val="fr-FR"/>
              </w:rPr>
              <w:t>Panama, 27-30 octobre 2025</w:t>
            </w:r>
            <w:r w:rsidR="005012FC" w:rsidRPr="00C84482">
              <w:rPr>
                <w:lang w:val="fr-FR"/>
              </w:rPr>
              <w:t xml:space="preserve"> </w:t>
            </w:r>
          </w:p>
        </w:tc>
        <w:tc>
          <w:tcPr>
            <w:tcW w:w="4388" w:type="dxa"/>
            <w:shd w:val="clear" w:color="auto" w:fill="auto"/>
          </w:tcPr>
          <w:p w14:paraId="024A8CEA" w14:textId="77777777" w:rsidR="001065E9" w:rsidRPr="00C84482" w:rsidRDefault="001065E9" w:rsidP="001065E9">
            <w:pPr>
              <w:pStyle w:val="CBDNormal"/>
              <w:jc w:val="left"/>
              <w:rPr>
                <w:lang w:val="fr-FR"/>
              </w:rPr>
            </w:pPr>
          </w:p>
        </w:tc>
      </w:tr>
    </w:tbl>
    <w:sdt>
      <w:sdtPr>
        <w:rPr>
          <w:lang w:val="fr-FR"/>
        </w:rPr>
        <w:alias w:val="Title"/>
        <w:tag w:val=""/>
        <w:id w:val="-591865594"/>
        <w:placeholder>
          <w:docPart w:val="D2F8616D44B24D7E8A7FD4772A2A4C01"/>
        </w:placeholder>
        <w:dataBinding w:prefixMappings="xmlns:ns0='http://purl.org/dc/elements/1.1/' xmlns:ns1='http://schemas.openxmlformats.org/package/2006/metadata/core-properties' " w:xpath="/ns1:coreProperties[1]/ns0:title[1]" w:storeItemID="{6C3C8BC8-F283-45AE-878A-BAB7291924A1}"/>
        <w:text/>
      </w:sdtPr>
      <w:sdtContent>
        <w:p w14:paraId="5CB4C3E0" w14:textId="52A9B034" w:rsidR="001065E9" w:rsidRPr="00C84482" w:rsidRDefault="00E9290C" w:rsidP="003B142D">
          <w:pPr>
            <w:pStyle w:val="CBDTitle"/>
            <w:rPr>
              <w:lang w:val="fr-FR"/>
            </w:rPr>
          </w:pPr>
          <w:r w:rsidRPr="00C84482">
            <w:rPr>
              <w:lang w:val="fr-FR"/>
            </w:rPr>
            <w:t>Ordre du jour provisoire</w:t>
          </w:r>
        </w:p>
      </w:sdtContent>
    </w:sdt>
    <w:p w14:paraId="3B896A56" w14:textId="21C12CF3" w:rsidR="00120AA3" w:rsidRDefault="00E9290C" w:rsidP="00484965">
      <w:pPr>
        <w:pStyle w:val="CBDSubTitle"/>
        <w:rPr>
          <w:lang w:val="fr-FR"/>
        </w:rPr>
        <w:sectPr w:rsidR="00120AA3" w:rsidSect="00DF78C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r w:rsidRPr="00C84482">
        <w:rPr>
          <w:lang w:val="fr-FR"/>
        </w:rPr>
        <w:t>Note du secrétariat</w:t>
      </w:r>
    </w:p>
    <w:p w14:paraId="317DC3B4" w14:textId="5A819A0D" w:rsidR="006E4329" w:rsidRPr="00C84482" w:rsidRDefault="00E9290C" w:rsidP="00E9290C">
      <w:pPr>
        <w:pStyle w:val="CBDagendaItem0"/>
        <w:rPr>
          <w:lang w:val="fr-FR"/>
        </w:rPr>
      </w:pPr>
      <w:r w:rsidRPr="00C84482">
        <w:rPr>
          <w:lang w:val="fr-FR"/>
        </w:rPr>
        <w:t>Ouverture de la réunion</w:t>
      </w:r>
      <w:r w:rsidR="006E4329" w:rsidRPr="00C84482">
        <w:rPr>
          <w:lang w:val="fr-FR"/>
        </w:rPr>
        <w:t>.</w:t>
      </w:r>
    </w:p>
    <w:p w14:paraId="40C9A4C3" w14:textId="4492AB20" w:rsidR="006E4329" w:rsidRPr="00C84482" w:rsidRDefault="00E9290C" w:rsidP="00E9290C">
      <w:pPr>
        <w:pStyle w:val="CBDagendaItem0"/>
        <w:rPr>
          <w:lang w:val="fr-FR"/>
        </w:rPr>
      </w:pPr>
      <w:r w:rsidRPr="00C84482">
        <w:rPr>
          <w:lang w:val="fr-FR"/>
        </w:rPr>
        <w:t>Questions d'organisation</w:t>
      </w:r>
      <w:r w:rsidR="006E4329" w:rsidRPr="00C84482">
        <w:rPr>
          <w:lang w:val="fr-FR"/>
        </w:rPr>
        <w:t>.</w:t>
      </w:r>
    </w:p>
    <w:p w14:paraId="12C2948D" w14:textId="76D80FBB" w:rsidR="006E4329" w:rsidRPr="00C84482" w:rsidRDefault="00E9290C" w:rsidP="00E9290C">
      <w:pPr>
        <w:pStyle w:val="CBDagendaItem0"/>
        <w:rPr>
          <w:lang w:val="fr-FR"/>
        </w:rPr>
      </w:pPr>
      <w:r w:rsidRPr="00C84482">
        <w:rPr>
          <w:lang w:val="fr-FR"/>
        </w:rPr>
        <w:t xml:space="preserve">Dialogue approfondi : « </w:t>
      </w:r>
      <w:r w:rsidR="00793B7B" w:rsidRPr="00C84482">
        <w:rPr>
          <w:rFonts w:asciiTheme="majorBidi" w:hAnsiTheme="majorBidi"/>
          <w:szCs w:val="24"/>
          <w:lang w:val="fr-FR"/>
        </w:rPr>
        <w:t xml:space="preserve">Stratégies de mobilisation des ressources pour assurer la disponibilité </w:t>
      </w:r>
      <w:r w:rsidR="00BA2ABA">
        <w:rPr>
          <w:rFonts w:asciiTheme="majorBidi" w:hAnsiTheme="majorBidi"/>
          <w:szCs w:val="24"/>
          <w:lang w:val="fr-FR"/>
        </w:rPr>
        <w:t xml:space="preserve">et l’accessibilité </w:t>
      </w:r>
      <w:r w:rsidR="00793B7B" w:rsidRPr="00C84482">
        <w:rPr>
          <w:rFonts w:asciiTheme="majorBidi" w:hAnsiTheme="majorBidi"/>
          <w:szCs w:val="24"/>
          <w:lang w:val="fr-FR"/>
        </w:rPr>
        <w:t>des ressources financières et des financements, ainsi qu</w:t>
      </w:r>
      <w:r w:rsidR="00BA2ABA">
        <w:rPr>
          <w:rFonts w:asciiTheme="majorBidi" w:hAnsiTheme="majorBidi"/>
          <w:szCs w:val="24"/>
          <w:lang w:val="fr-FR"/>
        </w:rPr>
        <w:t>e</w:t>
      </w:r>
      <w:r w:rsidR="00793B7B" w:rsidRPr="00C84482">
        <w:rPr>
          <w:rFonts w:asciiTheme="majorBidi" w:hAnsiTheme="majorBidi"/>
          <w:szCs w:val="24"/>
          <w:lang w:val="fr-FR"/>
        </w:rPr>
        <w:t xml:space="preserv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C84482">
        <w:rPr>
          <w:lang w:val="fr-FR"/>
        </w:rPr>
        <w:t> ».</w:t>
      </w:r>
    </w:p>
    <w:p w14:paraId="4DC9922E" w14:textId="21CAF105" w:rsidR="006E4329" w:rsidRPr="00C84482" w:rsidRDefault="00E9290C" w:rsidP="00E9290C">
      <w:pPr>
        <w:pStyle w:val="CBDagendaItem0"/>
        <w:rPr>
          <w:lang w:val="fr-FR"/>
        </w:rPr>
      </w:pPr>
      <w:r w:rsidRPr="00C84482">
        <w:rPr>
          <w:lang w:val="fr-FR"/>
        </w:rPr>
        <w:t>Mode de fonctionnement de l'Organe subsidiaire chargé du suivi de l'article 8 j) et des autres dispositions de la Convention sur la diversité biologique relatives aux peuples autochtones et communautés locales</w:t>
      </w:r>
      <w:r w:rsidR="006E4329" w:rsidRPr="00C84482">
        <w:rPr>
          <w:lang w:val="fr-FR"/>
        </w:rPr>
        <w:t>.</w:t>
      </w:r>
    </w:p>
    <w:p w14:paraId="48F9C7F3" w14:textId="57E50EE2" w:rsidR="006E4329" w:rsidRPr="00C84482" w:rsidRDefault="00E9290C" w:rsidP="00E9290C">
      <w:pPr>
        <w:pStyle w:val="CBDagendaItem0"/>
        <w:rPr>
          <w:lang w:val="fr-FR"/>
        </w:rPr>
      </w:pPr>
      <w:r w:rsidRPr="00C84482">
        <w:rPr>
          <w:lang w:val="fr-FR"/>
        </w:rPr>
        <w:t xml:space="preserve">Mise en œuvre du programme de travail sur l'article 8 j) et les autres dispositions de la Convention sur la diversité biologique relatives aux peuples autochtones et communautés locales à l'horizon 2030 </w:t>
      </w:r>
      <w:r w:rsidR="00851690" w:rsidRPr="00C84482">
        <w:rPr>
          <w:lang w:val="fr-FR"/>
        </w:rPr>
        <w:t>:</w:t>
      </w:r>
    </w:p>
    <w:p w14:paraId="05196CA3" w14:textId="0E97338B" w:rsidR="00E9290C" w:rsidRPr="00C84482" w:rsidRDefault="006226CE" w:rsidP="00E9290C">
      <w:pPr>
        <w:pStyle w:val="CBDagendasubitem"/>
        <w:rPr>
          <w:lang w:val="fr-FR"/>
        </w:rPr>
      </w:pPr>
      <w:r w:rsidRPr="006226CE">
        <w:rPr>
          <w:lang w:val="fr-FR"/>
        </w:rPr>
        <w:t xml:space="preserve">Lignes directrices en vue de renforcer le cadre juridique et politique de la mise en œuvre des </w:t>
      </w:r>
      <w:r w:rsidR="00C82E28">
        <w:rPr>
          <w:lang w:val="fr-FR"/>
        </w:rPr>
        <w:t>cibles</w:t>
      </w:r>
      <w:r w:rsidRPr="006226CE">
        <w:rPr>
          <w:lang w:val="fr-FR"/>
        </w:rPr>
        <w:t xml:space="preserve"> 2 et 3 du Cadre mondial de la biodiversité de Kunming-Montréal, y compris en ce qui concerne les territoires autochtones et traditionnels, afin d'appuyer les pratiques de protection et de restauration des peuples autochtones et communautés locales (Tâche 1.1)</w:t>
      </w:r>
      <w:r w:rsidR="00E9290C" w:rsidRPr="00C84482">
        <w:rPr>
          <w:lang w:val="fr-FR"/>
        </w:rPr>
        <w:t xml:space="preserve"> ;</w:t>
      </w:r>
    </w:p>
    <w:p w14:paraId="3B694E3B" w14:textId="793D2EAF" w:rsidR="00E9290C" w:rsidRPr="00C84482" w:rsidRDefault="00E9290C" w:rsidP="00E9290C">
      <w:pPr>
        <w:pStyle w:val="CBDagendasubitem"/>
        <w:rPr>
          <w:lang w:val="fr-FR"/>
        </w:rPr>
      </w:pPr>
      <w:r w:rsidRPr="00C84482">
        <w:rPr>
          <w:lang w:val="fr-FR"/>
        </w:rPr>
        <w:t xml:space="preserve">Lignes directrices relatives à l'inclusion et à la prise en compte des terres traditionnelles et de l'utilisation des ressources dans les processus d'aménagement du territoire et les </w:t>
      </w:r>
      <w:r w:rsidR="00B861D5">
        <w:rPr>
          <w:lang w:val="fr-FR"/>
        </w:rPr>
        <w:t>études d</w:t>
      </w:r>
      <w:r w:rsidRPr="00C84482">
        <w:rPr>
          <w:lang w:val="fr-FR"/>
        </w:rPr>
        <w:t>'impact sur l'environnement (Tâche 1.2) ;</w:t>
      </w:r>
    </w:p>
    <w:p w14:paraId="41453CD4" w14:textId="058BACAA" w:rsidR="00887BB6" w:rsidRPr="00B861D5" w:rsidRDefault="00E9290C" w:rsidP="00B861D5">
      <w:pPr>
        <w:pStyle w:val="CBDagendasubitem"/>
        <w:rPr>
          <w:lang w:val="fr-FR"/>
        </w:rPr>
      </w:pPr>
      <w:r w:rsidRPr="00C84482">
        <w:rPr>
          <w:lang w:val="fr-FR"/>
        </w:rPr>
        <w:t xml:space="preserve">Processus d'examen et de mise à jour du </w:t>
      </w:r>
      <w:r w:rsidR="00603603">
        <w:rPr>
          <w:lang w:val="fr-FR"/>
        </w:rPr>
        <w:t>G</w:t>
      </w:r>
      <w:r w:rsidRPr="00C84482">
        <w:rPr>
          <w:lang w:val="fr-FR"/>
        </w:rPr>
        <w:t xml:space="preserve">lossaire facultatif des termes et concepts clés dans le contexte de l'article 8 j) et des dispositions connexes de la Convention </w:t>
      </w:r>
      <w:r w:rsidR="008B7321">
        <w:rPr>
          <w:lang w:val="fr-FR"/>
        </w:rPr>
        <w:t xml:space="preserve">         </w:t>
      </w:r>
      <w:r w:rsidRPr="00C84482">
        <w:rPr>
          <w:lang w:val="fr-FR"/>
        </w:rPr>
        <w:t>(Tâche 5.4)</w:t>
      </w:r>
      <w:r w:rsidR="0055088D" w:rsidRPr="00C84482">
        <w:rPr>
          <w:lang w:val="fr-FR"/>
        </w:rPr>
        <w:t>.</w:t>
      </w:r>
    </w:p>
    <w:p w14:paraId="0FEB0DFE" w14:textId="77777777" w:rsidR="006E4329" w:rsidRPr="00C84482" w:rsidRDefault="006E4329" w:rsidP="00887BB6">
      <w:pPr>
        <w:pStyle w:val="CBDagendasubitem"/>
        <w:numPr>
          <w:ilvl w:val="0"/>
          <w:numId w:val="0"/>
        </w:numPr>
        <w:rPr>
          <w:lang w:val="fr-FR"/>
        </w:rPr>
      </w:pPr>
    </w:p>
    <w:p w14:paraId="715E4B65" w14:textId="3426B16D" w:rsidR="00E74477" w:rsidRDefault="00E74477" w:rsidP="00E74477">
      <w:pPr>
        <w:pStyle w:val="CBDagendaItem0"/>
        <w:ind w:left="1134" w:hanging="567"/>
        <w:rPr>
          <w:lang w:val="fr-FR"/>
        </w:rPr>
      </w:pPr>
      <w:r w:rsidRPr="00E74477">
        <w:rPr>
          <w:lang w:val="fr-FR"/>
        </w:rPr>
        <w:t>Communication d'avis concernant les connaissances traditionnelles aux fins du rapport mondial sur les progrès collectifs accomplis dans la mise en œuvre du Cadre mondial de la biodiversité de Kunming-Montréal.</w:t>
      </w:r>
    </w:p>
    <w:p w14:paraId="0F0B09DD" w14:textId="41263223" w:rsidR="006E4329" w:rsidRPr="00C84482" w:rsidRDefault="00560C6B" w:rsidP="006E4329">
      <w:pPr>
        <w:pStyle w:val="CBDNormalNumber"/>
        <w:rPr>
          <w:lang w:val="fr-FR"/>
        </w:rPr>
      </w:pPr>
      <w:r w:rsidRPr="00C84482">
        <w:rPr>
          <w:lang w:val="fr-FR"/>
        </w:rPr>
        <w:t>Recommandations de l'Instance permanente sur les questions autochtones</w:t>
      </w:r>
      <w:r w:rsidR="006E4329" w:rsidRPr="00C84482">
        <w:rPr>
          <w:lang w:val="fr-FR"/>
        </w:rPr>
        <w:t>.</w:t>
      </w:r>
    </w:p>
    <w:p w14:paraId="3586144A" w14:textId="626279D4" w:rsidR="006E4329" w:rsidRPr="00C84482" w:rsidRDefault="00560C6B" w:rsidP="00560C6B">
      <w:pPr>
        <w:pStyle w:val="CBDagendaItem0"/>
        <w:rPr>
          <w:lang w:val="fr-FR"/>
        </w:rPr>
      </w:pPr>
      <w:r w:rsidRPr="00C84482">
        <w:rPr>
          <w:lang w:val="fr-FR"/>
        </w:rPr>
        <w:t>Autres questions</w:t>
      </w:r>
      <w:r w:rsidR="006E4329" w:rsidRPr="00C84482">
        <w:rPr>
          <w:lang w:val="fr-FR"/>
        </w:rPr>
        <w:t>.</w:t>
      </w:r>
    </w:p>
    <w:p w14:paraId="73C52CC7" w14:textId="750343E4" w:rsidR="006E4329" w:rsidRPr="00C84482" w:rsidRDefault="00560C6B" w:rsidP="00560C6B">
      <w:pPr>
        <w:pStyle w:val="CBDagendaItem0"/>
        <w:rPr>
          <w:lang w:val="fr-FR"/>
        </w:rPr>
      </w:pPr>
      <w:r w:rsidRPr="00C84482">
        <w:rPr>
          <w:lang w:val="fr-FR"/>
        </w:rPr>
        <w:t>Adoption du rapport.</w:t>
      </w:r>
    </w:p>
    <w:p w14:paraId="6E53BC96" w14:textId="0BB9E141" w:rsidR="006E4329" w:rsidRPr="00C84482" w:rsidRDefault="00560C6B" w:rsidP="00560C6B">
      <w:pPr>
        <w:pStyle w:val="CBDagendaItem0"/>
        <w:rPr>
          <w:lang w:val="fr-FR"/>
        </w:rPr>
      </w:pPr>
      <w:r w:rsidRPr="00C84482">
        <w:rPr>
          <w:lang w:val="fr-FR"/>
        </w:rPr>
        <w:t>Clôture de la réunion.</w:t>
      </w:r>
    </w:p>
    <w:p w14:paraId="59957038" w14:textId="77777777" w:rsidR="001065E9" w:rsidRPr="00C84482" w:rsidRDefault="003D5897" w:rsidP="003D5897">
      <w:pPr>
        <w:jc w:val="center"/>
        <w:rPr>
          <w:lang w:val="fr-FR"/>
        </w:rPr>
      </w:pPr>
      <w:r w:rsidRPr="00C84482">
        <w:rPr>
          <w:lang w:val="fr-FR"/>
        </w:rPr>
        <w:t>__________</w:t>
      </w:r>
    </w:p>
    <w:sectPr w:rsidR="001065E9" w:rsidRPr="00C84482" w:rsidSect="00120AA3">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E6A4" w14:textId="77777777" w:rsidR="0034112D" w:rsidRPr="00065155" w:rsidRDefault="0034112D" w:rsidP="001A7228">
      <w:r w:rsidRPr="00065155">
        <w:separator/>
      </w:r>
    </w:p>
  </w:endnote>
  <w:endnote w:type="continuationSeparator" w:id="0">
    <w:p w14:paraId="62EE0882" w14:textId="77777777" w:rsidR="0034112D" w:rsidRPr="00065155" w:rsidRDefault="0034112D" w:rsidP="001A7228">
      <w:r w:rsidRPr="000651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2BB3" w14:textId="77777777" w:rsidR="00DF78C4" w:rsidRPr="00065155" w:rsidRDefault="00DF78C4" w:rsidP="00DF78C4">
    <w:pPr>
      <w:pStyle w:val="Pieddepage"/>
    </w:pPr>
    <w:r w:rsidRPr="00065155">
      <w:fldChar w:fldCharType="begin"/>
    </w:r>
    <w:r w:rsidRPr="00065155">
      <w:instrText xml:space="preserve"> PAGE </w:instrText>
    </w:r>
    <w:r w:rsidRPr="00065155">
      <w:fldChar w:fldCharType="separate"/>
    </w:r>
    <w:r w:rsidR="003D5897" w:rsidRPr="00065155">
      <w:rPr>
        <w:noProof/>
      </w:rPr>
      <w:t>2</w:t>
    </w:r>
    <w:r w:rsidRPr="00065155">
      <w:fldChar w:fldCharType="end"/>
    </w:r>
    <w:r w:rsidRPr="00065155">
      <w:t>/</w:t>
    </w:r>
    <w:fldSimple w:instr=" NUMPAGES \* MERGEFORMAT ">
      <w:r w:rsidR="003D5897" w:rsidRPr="00065155">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48506" w14:textId="77777777" w:rsidR="00DF78C4" w:rsidRPr="00065155" w:rsidRDefault="00DF78C4" w:rsidP="00DF78C4">
    <w:pPr>
      <w:pStyle w:val="CBDFooter"/>
      <w:jc w:val="right"/>
    </w:pPr>
    <w:r w:rsidRPr="00065155">
      <w:fldChar w:fldCharType="begin"/>
    </w:r>
    <w:r w:rsidRPr="00065155">
      <w:instrText xml:space="preserve"> PAGE \* MERGEFORMAT </w:instrText>
    </w:r>
    <w:r w:rsidRPr="00065155">
      <w:fldChar w:fldCharType="separate"/>
    </w:r>
    <w:r w:rsidR="003D5897" w:rsidRPr="00065155">
      <w:rPr>
        <w:noProof/>
      </w:rPr>
      <w:t>3</w:t>
    </w:r>
    <w:r w:rsidRPr="00065155">
      <w:fldChar w:fldCharType="end"/>
    </w:r>
    <w:r w:rsidRPr="00065155">
      <w:t>/</w:t>
    </w:r>
    <w:fldSimple w:instr=" NUMPAGES \* MERGEFORMAT ">
      <w:r w:rsidR="003D5897" w:rsidRPr="00065155">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A163C" w14:textId="77777777" w:rsidR="0034112D" w:rsidRPr="00065155" w:rsidRDefault="0034112D" w:rsidP="001A7228">
      <w:r w:rsidRPr="00065155">
        <w:separator/>
      </w:r>
    </w:p>
  </w:footnote>
  <w:footnote w:type="continuationSeparator" w:id="0">
    <w:p w14:paraId="41A32FEC" w14:textId="77777777" w:rsidR="0034112D" w:rsidRPr="00065155" w:rsidRDefault="0034112D" w:rsidP="001A7228">
      <w:r w:rsidRPr="00065155">
        <w:continuationSeparator/>
      </w:r>
    </w:p>
  </w:footnote>
  <w:footnote w:id="1">
    <w:p w14:paraId="784E8A03" w14:textId="77777777" w:rsidR="0097641B" w:rsidRPr="00B70CCD" w:rsidRDefault="0097641B" w:rsidP="0097641B">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D0D1" w14:textId="41F1635F" w:rsidR="00DF78C4" w:rsidRPr="00484965" w:rsidRDefault="00DF78C4" w:rsidP="00DF78C4">
    <w:pPr>
      <w:pStyle w:val="CBDHeader"/>
    </w:pPr>
    <w:r w:rsidRPr="00484965">
      <w:t>CBD/SB</w:t>
    </w:r>
    <w:r w:rsidR="00023B83" w:rsidRPr="00484965">
      <w:t>8J</w:t>
    </w:r>
    <w:r w:rsidRPr="00484965">
      <w:t>/</w:t>
    </w:r>
    <w:r w:rsidR="00023B83" w:rsidRPr="00484965">
      <w:t>1</w:t>
    </w:r>
    <w:r w:rsidRPr="00484965">
      <w:t>/</w:t>
    </w:r>
    <w:r w:rsidR="00CD0CB4">
      <w:t>1</w:t>
    </w:r>
    <w:r w:rsidR="00AA325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DC84" w14:textId="77777777" w:rsidR="00DF78C4" w:rsidRPr="00484965" w:rsidRDefault="00DF78C4" w:rsidP="00DF78C4">
    <w:pPr>
      <w:pStyle w:val="CBDHeader"/>
      <w:jc w:val="right"/>
    </w:pPr>
    <w:r w:rsidRPr="00484965">
      <w:t>CBD/SB</w:t>
    </w:r>
    <w:r w:rsidR="00023B83" w:rsidRPr="00484965">
      <w:t>I8J</w:t>
    </w:r>
    <w:r w:rsidRPr="00484965">
      <w:t>/</w:t>
    </w:r>
    <w:r w:rsidR="00023B83" w:rsidRPr="00484965">
      <w:t>1</w:t>
    </w:r>
    <w:r w:rsidRPr="00484965">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pStyle w:val="CBDagendasubitem"/>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880595"/>
    <w:multiLevelType w:val="multilevel"/>
    <w:tmpl w:val="222A08B4"/>
    <w:numStyleLink w:val="ListCBD"/>
  </w:abstractNum>
  <w:abstractNum w:abstractNumId="31" w15:restartNumberingAfterBreak="0">
    <w:nsid w:val="52A66A9D"/>
    <w:multiLevelType w:val="multilevel"/>
    <w:tmpl w:val="222A08B4"/>
    <w:numStyleLink w:val="ListCBD"/>
  </w:abstractNum>
  <w:abstractNum w:abstractNumId="3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D943BEE"/>
    <w:multiLevelType w:val="multilevel"/>
    <w:tmpl w:val="222A08B4"/>
    <w:numStyleLink w:val="ListCBD"/>
  </w:abstractNum>
  <w:abstractNum w:abstractNumId="36" w15:restartNumberingAfterBreak="0">
    <w:nsid w:val="68B70991"/>
    <w:multiLevelType w:val="multilevel"/>
    <w:tmpl w:val="222A08B4"/>
    <w:numStyleLink w:val="ListCBD"/>
  </w:abstractNum>
  <w:abstractNum w:abstractNumId="3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0" w15:restartNumberingAfterBreak="0">
    <w:nsid w:val="7FD729C4"/>
    <w:multiLevelType w:val="hybridMultilevel"/>
    <w:tmpl w:val="44A00DFE"/>
    <w:lvl w:ilvl="0" w:tplc="7A7697BC">
      <w:start w:val="1"/>
      <w:numFmt w:val="decimal"/>
      <w:pStyle w:val="Agendaitem"/>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24828383">
    <w:abstractNumId w:val="38"/>
  </w:num>
  <w:num w:numId="2" w16cid:durableId="1919168829">
    <w:abstractNumId w:val="9"/>
  </w:num>
  <w:num w:numId="3" w16cid:durableId="963196365">
    <w:abstractNumId w:val="7"/>
  </w:num>
  <w:num w:numId="4" w16cid:durableId="827209362">
    <w:abstractNumId w:val="6"/>
  </w:num>
  <w:num w:numId="5" w16cid:durableId="41903530">
    <w:abstractNumId w:val="5"/>
  </w:num>
  <w:num w:numId="6" w16cid:durableId="1908219961">
    <w:abstractNumId w:val="4"/>
  </w:num>
  <w:num w:numId="7" w16cid:durableId="1399550529">
    <w:abstractNumId w:val="29"/>
  </w:num>
  <w:num w:numId="8" w16cid:durableId="43483127">
    <w:abstractNumId w:val="37"/>
  </w:num>
  <w:num w:numId="9" w16cid:durableId="1837988642">
    <w:abstractNumId w:val="35"/>
  </w:num>
  <w:num w:numId="10" w16cid:durableId="771123801">
    <w:abstractNumId w:val="8"/>
  </w:num>
  <w:num w:numId="11" w16cid:durableId="1442453140">
    <w:abstractNumId w:val="3"/>
  </w:num>
  <w:num w:numId="12" w16cid:durableId="851921426">
    <w:abstractNumId w:val="2"/>
  </w:num>
  <w:num w:numId="13" w16cid:durableId="954559963">
    <w:abstractNumId w:val="1"/>
  </w:num>
  <w:num w:numId="14" w16cid:durableId="1191802722">
    <w:abstractNumId w:val="0"/>
  </w:num>
  <w:num w:numId="15" w16cid:durableId="1636519727">
    <w:abstractNumId w:val="40"/>
  </w:num>
  <w:num w:numId="16" w16cid:durableId="560672902">
    <w:abstractNumId w:val="14"/>
  </w:num>
  <w:num w:numId="17" w16cid:durableId="1933662228">
    <w:abstractNumId w:val="25"/>
  </w:num>
  <w:num w:numId="18" w16cid:durableId="1991909117">
    <w:abstractNumId w:val="11"/>
  </w:num>
  <w:num w:numId="19" w16cid:durableId="1138956019">
    <w:abstractNumId w:val="18"/>
  </w:num>
  <w:num w:numId="20" w16cid:durableId="2069499237">
    <w:abstractNumId w:val="36"/>
  </w:num>
  <w:num w:numId="21" w16cid:durableId="158270868">
    <w:abstractNumId w:val="39"/>
  </w:num>
  <w:num w:numId="22" w16cid:durableId="159275565">
    <w:abstractNumId w:val="20"/>
  </w:num>
  <w:num w:numId="23" w16cid:durableId="271714945">
    <w:abstractNumId w:val="21"/>
  </w:num>
  <w:num w:numId="24" w16cid:durableId="1638680439">
    <w:abstractNumId w:val="36"/>
    <w:lvlOverride w:ilvl="0">
      <w:startOverride w:val="1"/>
    </w:lvlOverride>
  </w:num>
  <w:num w:numId="25" w16cid:durableId="1865050652">
    <w:abstractNumId w:val="31"/>
  </w:num>
  <w:num w:numId="26" w16cid:durableId="152986975">
    <w:abstractNumId w:val="28"/>
  </w:num>
  <w:num w:numId="27" w16cid:durableId="1295136099">
    <w:abstractNumId w:val="34"/>
  </w:num>
  <w:num w:numId="28" w16cid:durableId="80179172">
    <w:abstractNumId w:val="33"/>
  </w:num>
  <w:num w:numId="29" w16cid:durableId="20679887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1076976">
    <w:abstractNumId w:val="15"/>
  </w:num>
  <w:num w:numId="31" w16cid:durableId="939752621">
    <w:abstractNumId w:val="30"/>
  </w:num>
  <w:num w:numId="32" w16cid:durableId="915044361">
    <w:abstractNumId w:val="26"/>
  </w:num>
  <w:num w:numId="33" w16cid:durableId="855196379">
    <w:abstractNumId w:val="17"/>
  </w:num>
  <w:num w:numId="34" w16cid:durableId="14668533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1917413">
    <w:abstractNumId w:val="19"/>
  </w:num>
  <w:num w:numId="36" w16cid:durableId="708722651">
    <w:abstractNumId w:val="10"/>
  </w:num>
  <w:num w:numId="37" w16cid:durableId="21364124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652312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112374">
    <w:abstractNumId w:val="12"/>
  </w:num>
  <w:num w:numId="40" w16cid:durableId="1607615596">
    <w:abstractNumId w:val="22"/>
  </w:num>
  <w:num w:numId="41" w16cid:durableId="643118139">
    <w:abstractNumId w:val="22"/>
    <w:lvlOverride w:ilvl="0">
      <w:startOverride w:val="1"/>
    </w:lvlOverride>
  </w:num>
  <w:num w:numId="42" w16cid:durableId="820851909">
    <w:abstractNumId w:val="22"/>
    <w:lvlOverride w:ilvl="0">
      <w:startOverride w:val="1"/>
    </w:lvlOverride>
  </w:num>
  <w:num w:numId="43" w16cid:durableId="709648587">
    <w:abstractNumId w:val="22"/>
    <w:lvlOverride w:ilvl="0">
      <w:startOverride w:val="1"/>
    </w:lvlOverride>
  </w:num>
  <w:num w:numId="44" w16cid:durableId="1353799543">
    <w:abstractNumId w:val="24"/>
  </w:num>
  <w:num w:numId="45" w16cid:durableId="1570270110">
    <w:abstractNumId w:val="32"/>
  </w:num>
  <w:num w:numId="46" w16cid:durableId="2125995167">
    <w:abstractNumId w:val="27"/>
  </w:num>
  <w:num w:numId="47" w16cid:durableId="1627851340">
    <w:abstractNumId w:val="23"/>
  </w:num>
  <w:num w:numId="48" w16cid:durableId="1945532808">
    <w:abstractNumId w:val="16"/>
  </w:num>
  <w:num w:numId="49" w16cid:durableId="6844785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27644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032136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06494965">
    <w:abstractNumId w:val="13"/>
  </w:num>
  <w:num w:numId="5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07119873">
    <w:abstractNumId w:val="35"/>
  </w:num>
  <w:num w:numId="56" w16cid:durableId="1385176116">
    <w:abstractNumId w:val="35"/>
  </w:num>
  <w:num w:numId="57" w16cid:durableId="1996838196">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LS0MDUyNrcwNDE0MrFU0lEKTi0uzszPAykwrAUARYQT6SwAAAA="/>
  </w:docVars>
  <w:rsids>
    <w:rsidRoot w:val="006E4329"/>
    <w:rsid w:val="00023B83"/>
    <w:rsid w:val="00056299"/>
    <w:rsid w:val="00065155"/>
    <w:rsid w:val="0007100E"/>
    <w:rsid w:val="00097A2A"/>
    <w:rsid w:val="000B26C6"/>
    <w:rsid w:val="000C51EC"/>
    <w:rsid w:val="000C5D97"/>
    <w:rsid w:val="000D5C27"/>
    <w:rsid w:val="000E7A5E"/>
    <w:rsid w:val="000F14EB"/>
    <w:rsid w:val="000F3F07"/>
    <w:rsid w:val="000F6945"/>
    <w:rsid w:val="001065E9"/>
    <w:rsid w:val="001140CC"/>
    <w:rsid w:val="00120AA3"/>
    <w:rsid w:val="00124034"/>
    <w:rsid w:val="00134300"/>
    <w:rsid w:val="00192FEF"/>
    <w:rsid w:val="001A5A37"/>
    <w:rsid w:val="001A7228"/>
    <w:rsid w:val="001B7147"/>
    <w:rsid w:val="00204BDB"/>
    <w:rsid w:val="00212C04"/>
    <w:rsid w:val="00222A48"/>
    <w:rsid w:val="0023256B"/>
    <w:rsid w:val="00243E31"/>
    <w:rsid w:val="003015A5"/>
    <w:rsid w:val="00334156"/>
    <w:rsid w:val="0034112D"/>
    <w:rsid w:val="003923EF"/>
    <w:rsid w:val="003B142B"/>
    <w:rsid w:val="003B142D"/>
    <w:rsid w:val="003B3B5F"/>
    <w:rsid w:val="003D5897"/>
    <w:rsid w:val="003F1A49"/>
    <w:rsid w:val="00440769"/>
    <w:rsid w:val="00454663"/>
    <w:rsid w:val="00465BE3"/>
    <w:rsid w:val="00480E78"/>
    <w:rsid w:val="0048446D"/>
    <w:rsid w:val="00484965"/>
    <w:rsid w:val="004C2983"/>
    <w:rsid w:val="004D6AED"/>
    <w:rsid w:val="005012FC"/>
    <w:rsid w:val="0055088D"/>
    <w:rsid w:val="00560C6B"/>
    <w:rsid w:val="005D34CE"/>
    <w:rsid w:val="005E5665"/>
    <w:rsid w:val="00600C1C"/>
    <w:rsid w:val="00603603"/>
    <w:rsid w:val="006226CE"/>
    <w:rsid w:val="00624E4B"/>
    <w:rsid w:val="00641561"/>
    <w:rsid w:val="00652A70"/>
    <w:rsid w:val="00671E2D"/>
    <w:rsid w:val="00674A9D"/>
    <w:rsid w:val="006B6D3E"/>
    <w:rsid w:val="006E4329"/>
    <w:rsid w:val="007161A1"/>
    <w:rsid w:val="00793B7B"/>
    <w:rsid w:val="007B4C93"/>
    <w:rsid w:val="00800F62"/>
    <w:rsid w:val="0082002A"/>
    <w:rsid w:val="00841D33"/>
    <w:rsid w:val="00851690"/>
    <w:rsid w:val="0085250A"/>
    <w:rsid w:val="00887BB6"/>
    <w:rsid w:val="008B7321"/>
    <w:rsid w:val="009128E9"/>
    <w:rsid w:val="0093383F"/>
    <w:rsid w:val="00962822"/>
    <w:rsid w:val="0096417E"/>
    <w:rsid w:val="0097641B"/>
    <w:rsid w:val="009B78B1"/>
    <w:rsid w:val="009C0BBB"/>
    <w:rsid w:val="009F67EB"/>
    <w:rsid w:val="00A30781"/>
    <w:rsid w:val="00A57463"/>
    <w:rsid w:val="00A84214"/>
    <w:rsid w:val="00A967AE"/>
    <w:rsid w:val="00AA325F"/>
    <w:rsid w:val="00AE2813"/>
    <w:rsid w:val="00AF6E5C"/>
    <w:rsid w:val="00B31748"/>
    <w:rsid w:val="00B80DA3"/>
    <w:rsid w:val="00B861D5"/>
    <w:rsid w:val="00BA1928"/>
    <w:rsid w:val="00BA2ABA"/>
    <w:rsid w:val="00C65DC4"/>
    <w:rsid w:val="00C67AAA"/>
    <w:rsid w:val="00C75FB4"/>
    <w:rsid w:val="00C81CD8"/>
    <w:rsid w:val="00C82E28"/>
    <w:rsid w:val="00C84482"/>
    <w:rsid w:val="00CB14CC"/>
    <w:rsid w:val="00CD0CB4"/>
    <w:rsid w:val="00D171D1"/>
    <w:rsid w:val="00D46726"/>
    <w:rsid w:val="00D565A1"/>
    <w:rsid w:val="00D81041"/>
    <w:rsid w:val="00DE65A0"/>
    <w:rsid w:val="00DF78C4"/>
    <w:rsid w:val="00E1515C"/>
    <w:rsid w:val="00E537C1"/>
    <w:rsid w:val="00E563D7"/>
    <w:rsid w:val="00E74477"/>
    <w:rsid w:val="00E925A2"/>
    <w:rsid w:val="00E9290C"/>
    <w:rsid w:val="00E96DE2"/>
    <w:rsid w:val="00EC63CE"/>
    <w:rsid w:val="00EC7BA0"/>
    <w:rsid w:val="00EE10DD"/>
    <w:rsid w:val="00F01B59"/>
    <w:rsid w:val="00F25818"/>
    <w:rsid w:val="00F32638"/>
    <w:rsid w:val="00F3765C"/>
    <w:rsid w:val="00F66FD5"/>
    <w:rsid w:val="00FA439A"/>
    <w:rsid w:val="00FD6A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59CB"/>
  <w15:chartTrackingRefBased/>
  <w15:docId w15:val="{3EE0E177-BABD-402C-829A-34E45664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15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06515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6515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65155"/>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65155"/>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65155"/>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06515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6515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6515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65155"/>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5155"/>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065155"/>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065155"/>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065155"/>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065155"/>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065155"/>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065155"/>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065155"/>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065155"/>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065155"/>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06515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6515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65155"/>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065155"/>
    <w:rPr>
      <w:vertAlign w:val="superscript"/>
      <w:lang w:val="en-GB"/>
    </w:rPr>
  </w:style>
  <w:style w:type="paragraph" w:customStyle="1" w:styleId="Footnote">
    <w:name w:val="Footnote"/>
    <w:basedOn w:val="Notedebasdepage"/>
    <w:semiHidden/>
    <w:qFormat/>
    <w:rsid w:val="00065155"/>
    <w:rPr>
      <w:szCs w:val="18"/>
    </w:rPr>
  </w:style>
  <w:style w:type="paragraph" w:styleId="En-tte">
    <w:name w:val="header"/>
    <w:basedOn w:val="Normal"/>
    <w:link w:val="En-tteCar"/>
    <w:semiHidden/>
    <w:rsid w:val="0006515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065155"/>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065155"/>
    <w:pPr>
      <w:tabs>
        <w:tab w:val="center" w:pos="4680"/>
        <w:tab w:val="right" w:pos="9360"/>
      </w:tabs>
    </w:pPr>
    <w:rPr>
      <w:sz w:val="20"/>
    </w:rPr>
  </w:style>
  <w:style w:type="character" w:customStyle="1" w:styleId="PieddepageCar">
    <w:name w:val="Pied de page Car"/>
    <w:basedOn w:val="Policepardfaut"/>
    <w:link w:val="Pieddepage"/>
    <w:uiPriority w:val="99"/>
    <w:semiHidden/>
    <w:rsid w:val="00065155"/>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65155"/>
    <w:pPr>
      <w:spacing w:after="240"/>
    </w:pPr>
    <w:rPr>
      <w:b/>
      <w:sz w:val="28"/>
    </w:rPr>
  </w:style>
  <w:style w:type="paragraph" w:customStyle="1" w:styleId="ABSymbol">
    <w:name w:val="AB_Symbol"/>
    <w:basedOn w:val="Normal"/>
    <w:qFormat/>
    <w:rsid w:val="0006515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65155"/>
    <w:pPr>
      <w:numPr>
        <w:numId w:val="9"/>
      </w:numPr>
      <w:tabs>
        <w:tab w:val="left" w:pos="3969"/>
      </w:tabs>
      <w:spacing w:before="120" w:after="120"/>
    </w:pPr>
  </w:style>
  <w:style w:type="paragraph" w:customStyle="1" w:styleId="AFCorNNormal">
    <w:name w:val="AF_CorNNormal"/>
    <w:basedOn w:val="Normal"/>
    <w:unhideWhenUsed/>
    <w:rsid w:val="00065155"/>
    <w:pPr>
      <w:jc w:val="left"/>
    </w:pPr>
  </w:style>
  <w:style w:type="paragraph" w:customStyle="1" w:styleId="AEDistrNormal">
    <w:name w:val="AE_DistrNormal"/>
    <w:basedOn w:val="Normal"/>
    <w:unhideWhenUsed/>
    <w:rsid w:val="00065155"/>
    <w:pPr>
      <w:jc w:val="left"/>
    </w:pPr>
  </w:style>
  <w:style w:type="paragraph" w:customStyle="1" w:styleId="AASmallLogo">
    <w:name w:val="AA_SmallLogo"/>
    <w:basedOn w:val="AEDistrNormal"/>
    <w:unhideWhenUsed/>
    <w:rsid w:val="00065155"/>
    <w:pPr>
      <w:spacing w:before="40"/>
    </w:pPr>
    <w:rPr>
      <w:sz w:val="4"/>
    </w:rPr>
  </w:style>
  <w:style w:type="paragraph" w:customStyle="1" w:styleId="ACLargeLogo">
    <w:name w:val="AC_LargeLogo"/>
    <w:basedOn w:val="AFCorNNormal"/>
    <w:next w:val="AISpacer"/>
    <w:unhideWhenUsed/>
    <w:rsid w:val="00065155"/>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06515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065155"/>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06515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65155"/>
    <w:rPr>
      <w:sz w:val="22"/>
      <w:szCs w:val="22"/>
      <w:lang w:val="en-GB"/>
    </w:rPr>
  </w:style>
  <w:style w:type="character" w:styleId="Marquedecommentaire">
    <w:name w:val="annotation reference"/>
    <w:basedOn w:val="Policepardfaut"/>
    <w:uiPriority w:val="99"/>
    <w:semiHidden/>
    <w:unhideWhenUsed/>
    <w:rsid w:val="00065155"/>
    <w:rPr>
      <w:sz w:val="16"/>
      <w:szCs w:val="16"/>
      <w:lang w:val="en-GB"/>
    </w:rPr>
  </w:style>
  <w:style w:type="paragraph" w:styleId="Commentaire">
    <w:name w:val="annotation text"/>
    <w:basedOn w:val="Normal"/>
    <w:link w:val="CommentaireCar"/>
    <w:uiPriority w:val="99"/>
    <w:semiHidden/>
    <w:rsid w:val="00065155"/>
    <w:rPr>
      <w:sz w:val="20"/>
      <w:szCs w:val="20"/>
    </w:rPr>
  </w:style>
  <w:style w:type="character" w:customStyle="1" w:styleId="CommentaireCar">
    <w:name w:val="Commentaire Car"/>
    <w:basedOn w:val="Policepardfaut"/>
    <w:link w:val="Commentaire"/>
    <w:uiPriority w:val="99"/>
    <w:semiHidden/>
    <w:rsid w:val="00065155"/>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65155"/>
    <w:rPr>
      <w:b/>
      <w:bCs/>
    </w:rPr>
  </w:style>
  <w:style w:type="character" w:customStyle="1" w:styleId="ObjetducommentaireCar">
    <w:name w:val="Objet du commentaire Car"/>
    <w:basedOn w:val="CommentaireCar"/>
    <w:link w:val="Objetducommentaire"/>
    <w:uiPriority w:val="99"/>
    <w:semiHidden/>
    <w:rsid w:val="00065155"/>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6515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6515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065155"/>
    <w:pPr>
      <w:contextualSpacing/>
    </w:pPr>
  </w:style>
  <w:style w:type="numbering" w:customStyle="1" w:styleId="ListCBD">
    <w:name w:val="ListCBD"/>
    <w:basedOn w:val="Aucuneliste"/>
    <w:uiPriority w:val="99"/>
    <w:rsid w:val="00065155"/>
    <w:pPr>
      <w:numPr>
        <w:numId w:val="7"/>
      </w:numPr>
    </w:pPr>
  </w:style>
  <w:style w:type="numbering" w:customStyle="1" w:styleId="CBDHeadings">
    <w:name w:val="CBD_Headings"/>
    <w:basedOn w:val="ListCBD"/>
    <w:uiPriority w:val="99"/>
    <w:rsid w:val="00065155"/>
    <w:pPr>
      <w:numPr>
        <w:numId w:val="8"/>
      </w:numPr>
    </w:pPr>
  </w:style>
  <w:style w:type="paragraph" w:customStyle="1" w:styleId="AISpacer">
    <w:name w:val="AI_Spacer"/>
    <w:next w:val="Normal"/>
    <w:unhideWhenUsed/>
    <w:qFormat/>
    <w:rsid w:val="0006515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65155"/>
    <w:pPr>
      <w:spacing w:before="120"/>
    </w:pPr>
  </w:style>
  <w:style w:type="paragraph" w:customStyle="1" w:styleId="AFCorNBold">
    <w:name w:val="AF_CorNBold"/>
    <w:basedOn w:val="AFCorNNormal"/>
    <w:next w:val="AFCorNNormal"/>
    <w:unhideWhenUsed/>
    <w:qFormat/>
    <w:rsid w:val="00065155"/>
    <w:rPr>
      <w:b/>
    </w:rPr>
  </w:style>
  <w:style w:type="paragraph" w:customStyle="1" w:styleId="AFCorN12Bold">
    <w:name w:val="AF_CorN12Bold"/>
    <w:basedOn w:val="AFCorNNormal"/>
    <w:next w:val="AFCorNNormal"/>
    <w:unhideWhenUsed/>
    <w:qFormat/>
    <w:rsid w:val="00065155"/>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65155"/>
    <w:pPr>
      <w:spacing w:after="120"/>
      <w:ind w:left="567" w:firstLine="567"/>
    </w:pPr>
  </w:style>
  <w:style w:type="paragraph" w:customStyle="1" w:styleId="CBDDesicionAnnex">
    <w:name w:val="CBD_DesicionAnnex"/>
    <w:basedOn w:val="CBDNormal"/>
    <w:next w:val="CBDDesicionText"/>
    <w:qFormat/>
    <w:rsid w:val="0006515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065155"/>
    <w:rPr>
      <w:rFonts w:ascii="Times New Roman" w:hAnsi="Times New Roman"/>
      <w:color w:val="467886" w:themeColor="hyperlink"/>
      <w:u w:val="single"/>
      <w:lang w:val="en-GB"/>
    </w:rPr>
  </w:style>
  <w:style w:type="paragraph" w:customStyle="1" w:styleId="CBDAnnex">
    <w:name w:val="CBD_Annex"/>
    <w:basedOn w:val="CBDNormal"/>
    <w:next w:val="CBDTitle"/>
    <w:qFormat/>
    <w:rsid w:val="00065155"/>
    <w:pPr>
      <w:keepNext/>
      <w:keepLines/>
      <w:spacing w:after="240"/>
      <w:jc w:val="left"/>
    </w:pPr>
    <w:rPr>
      <w:b/>
      <w:sz w:val="28"/>
      <w:lang w:bidi="ar-SY"/>
    </w:rPr>
  </w:style>
  <w:style w:type="paragraph" w:customStyle="1" w:styleId="CBDSubTitle">
    <w:name w:val="CBD_SubTitle"/>
    <w:basedOn w:val="CBDNormal"/>
    <w:qFormat/>
    <w:rsid w:val="00065155"/>
    <w:pPr>
      <w:keepNext/>
      <w:keepLines/>
      <w:spacing w:before="240" w:after="240"/>
      <w:ind w:left="567"/>
      <w:jc w:val="left"/>
    </w:pPr>
    <w:rPr>
      <w:b/>
    </w:rPr>
  </w:style>
  <w:style w:type="paragraph" w:customStyle="1" w:styleId="CBDTitle">
    <w:name w:val="CBD_Title"/>
    <w:basedOn w:val="CBDNormal"/>
    <w:next w:val="CBDSubTitle"/>
    <w:qFormat/>
    <w:rsid w:val="00065155"/>
    <w:pPr>
      <w:keepNext/>
      <w:keepLines/>
      <w:spacing w:before="240" w:after="240"/>
      <w:ind w:left="567"/>
      <w:jc w:val="left"/>
    </w:pPr>
    <w:rPr>
      <w:b/>
      <w:sz w:val="28"/>
    </w:rPr>
  </w:style>
  <w:style w:type="paragraph" w:customStyle="1" w:styleId="AENormal">
    <w:name w:val="AE_Normal"/>
    <w:basedOn w:val="Normal"/>
    <w:rsid w:val="00065155"/>
  </w:style>
  <w:style w:type="paragraph" w:customStyle="1" w:styleId="CBDH1">
    <w:name w:val="CBD_H1"/>
    <w:basedOn w:val="CBDNormal"/>
    <w:qFormat/>
    <w:rsid w:val="00065155"/>
    <w:pPr>
      <w:keepNext/>
      <w:keepLines/>
      <w:spacing w:before="240" w:after="120"/>
      <w:ind w:left="567" w:hanging="567"/>
      <w:jc w:val="left"/>
      <w:outlineLvl w:val="0"/>
    </w:pPr>
    <w:rPr>
      <w:b/>
      <w:sz w:val="28"/>
    </w:rPr>
  </w:style>
  <w:style w:type="paragraph" w:customStyle="1" w:styleId="CBDH2">
    <w:name w:val="CBD_H2"/>
    <w:basedOn w:val="CBDNormalNumber"/>
    <w:qFormat/>
    <w:rsid w:val="00065155"/>
    <w:pPr>
      <w:keepNext/>
      <w:keepLines/>
      <w:numPr>
        <w:numId w:val="0"/>
      </w:numPr>
      <w:ind w:left="567" w:hanging="567"/>
    </w:pPr>
    <w:rPr>
      <w:b/>
      <w:sz w:val="24"/>
    </w:rPr>
  </w:style>
  <w:style w:type="paragraph" w:customStyle="1" w:styleId="CBDFootnoteText">
    <w:name w:val="CBD_Footnote_Text"/>
    <w:basedOn w:val="CBDNormal"/>
    <w:qFormat/>
    <w:rsid w:val="00065155"/>
    <w:pPr>
      <w:jc w:val="left"/>
    </w:pPr>
    <w:rPr>
      <w:sz w:val="18"/>
    </w:rPr>
  </w:style>
  <w:style w:type="paragraph" w:customStyle="1" w:styleId="CBDFooter">
    <w:name w:val="CBD_Footer"/>
    <w:basedOn w:val="CBDNormal"/>
    <w:qFormat/>
    <w:rsid w:val="00065155"/>
    <w:rPr>
      <w:sz w:val="20"/>
    </w:rPr>
  </w:style>
  <w:style w:type="paragraph" w:customStyle="1" w:styleId="CBDHeader">
    <w:name w:val="CBD_Header"/>
    <w:basedOn w:val="CBDNormal"/>
    <w:next w:val="CBDFooter"/>
    <w:qFormat/>
    <w:rsid w:val="0006515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65155"/>
    <w:pPr>
      <w:keepNext/>
      <w:keepLines/>
      <w:spacing w:before="120" w:after="120"/>
      <w:ind w:left="567" w:hanging="567"/>
      <w:jc w:val="left"/>
    </w:pPr>
    <w:rPr>
      <w:b/>
    </w:rPr>
  </w:style>
  <w:style w:type="paragraph" w:customStyle="1" w:styleId="CBDH4">
    <w:name w:val="CBD_H4"/>
    <w:basedOn w:val="CBDNormal"/>
    <w:rsid w:val="00065155"/>
    <w:pPr>
      <w:keepNext/>
      <w:keepLines/>
      <w:spacing w:before="120" w:after="120"/>
      <w:ind w:left="567" w:hanging="567"/>
      <w:jc w:val="left"/>
    </w:pPr>
    <w:rPr>
      <w:b/>
    </w:rPr>
  </w:style>
  <w:style w:type="paragraph" w:customStyle="1" w:styleId="CBDH5">
    <w:name w:val="CBD_H5"/>
    <w:basedOn w:val="CBDNormal"/>
    <w:qFormat/>
    <w:rsid w:val="00065155"/>
    <w:pPr>
      <w:keepNext/>
      <w:keepLines/>
      <w:spacing w:before="120" w:after="120"/>
      <w:ind w:left="567" w:hanging="567"/>
      <w:jc w:val="left"/>
    </w:pPr>
    <w:rPr>
      <w:i/>
    </w:rPr>
  </w:style>
  <w:style w:type="paragraph" w:customStyle="1" w:styleId="CBDTableNormal">
    <w:name w:val="CBD_TableNormal"/>
    <w:basedOn w:val="CBDNormal"/>
    <w:qFormat/>
    <w:rsid w:val="00065155"/>
    <w:pPr>
      <w:spacing w:before="40" w:after="80"/>
      <w:jc w:val="left"/>
    </w:pPr>
    <w:rPr>
      <w:sz w:val="20"/>
    </w:rPr>
  </w:style>
  <w:style w:type="paragraph" w:customStyle="1" w:styleId="CBDTableTitle">
    <w:name w:val="CBD_TableTitle"/>
    <w:basedOn w:val="CBDNormal"/>
    <w:qFormat/>
    <w:rsid w:val="00065155"/>
    <w:pPr>
      <w:keepNext/>
      <w:keepLines/>
      <w:spacing w:before="120" w:after="60"/>
      <w:ind w:left="567"/>
      <w:jc w:val="left"/>
    </w:pPr>
    <w:rPr>
      <w:b/>
    </w:rPr>
  </w:style>
  <w:style w:type="paragraph" w:customStyle="1" w:styleId="CBDFigureTitle">
    <w:name w:val="CBD_FigureTitle"/>
    <w:basedOn w:val="CBDNormal"/>
    <w:next w:val="CBDNormalNoNumber"/>
    <w:qFormat/>
    <w:rsid w:val="00065155"/>
    <w:pPr>
      <w:keepNext/>
      <w:keepLines/>
      <w:spacing w:before="120" w:after="60"/>
      <w:ind w:left="567"/>
      <w:jc w:val="left"/>
    </w:pPr>
    <w:rPr>
      <w:b/>
    </w:rPr>
  </w:style>
  <w:style w:type="paragraph" w:styleId="TM1">
    <w:name w:val="toc 1"/>
    <w:basedOn w:val="CBDNormal"/>
    <w:next w:val="Normal"/>
    <w:autoRedefine/>
    <w:uiPriority w:val="39"/>
    <w:unhideWhenUsed/>
    <w:rsid w:val="0006515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6515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6515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6515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6515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Agendaitem">
    <w:name w:val="Agenda item"/>
    <w:basedOn w:val="Normal"/>
    <w:qFormat/>
    <w:rsid w:val="006E4329"/>
    <w:pPr>
      <w:numPr>
        <w:numId w:val="15"/>
      </w:numPr>
      <w:tabs>
        <w:tab w:val="clear" w:pos="567"/>
        <w:tab w:val="clear" w:pos="1134"/>
        <w:tab w:val="clear" w:pos="1701"/>
        <w:tab w:val="clear" w:pos="2268"/>
      </w:tabs>
      <w:spacing w:before="120" w:after="120"/>
    </w:pPr>
    <w:rPr>
      <w:rFonts w:eastAsia="Times New Roman"/>
      <w:szCs w:val="24"/>
    </w:rPr>
  </w:style>
  <w:style w:type="paragraph" w:customStyle="1" w:styleId="CBDAgendaItemReport">
    <w:name w:val="CBD_AgendaItem_Report"/>
    <w:basedOn w:val="Normal"/>
    <w:qFormat/>
    <w:rsid w:val="00065155"/>
    <w:pPr>
      <w:keepNext/>
      <w:keepLines/>
      <w:spacing w:before="240" w:after="120"/>
      <w:jc w:val="left"/>
    </w:pPr>
    <w:rPr>
      <w:b/>
      <w:sz w:val="24"/>
    </w:rPr>
  </w:style>
  <w:style w:type="paragraph" w:customStyle="1" w:styleId="CBDagendaItem0">
    <w:name w:val="CBD_agenda_Item"/>
    <w:basedOn w:val="CBDNormalNumber"/>
    <w:qFormat/>
    <w:rsid w:val="00674A9D"/>
    <w:pPr>
      <w:tabs>
        <w:tab w:val="clear" w:pos="567"/>
      </w:tabs>
    </w:pPr>
  </w:style>
  <w:style w:type="character" w:styleId="Mot-dise">
    <w:name w:val="Hashtag"/>
    <w:basedOn w:val="Policepardfaut"/>
    <w:uiPriority w:val="99"/>
    <w:semiHidden/>
    <w:unhideWhenUsed/>
    <w:rsid w:val="00065155"/>
    <w:rPr>
      <w:color w:val="2B579A"/>
      <w:shd w:val="clear" w:color="auto" w:fill="E1DFDD"/>
      <w:lang w:val="en-GB"/>
    </w:rPr>
  </w:style>
  <w:style w:type="character" w:styleId="Mention">
    <w:name w:val="Mention"/>
    <w:basedOn w:val="Policepardfaut"/>
    <w:uiPriority w:val="99"/>
    <w:semiHidden/>
    <w:unhideWhenUsed/>
    <w:rsid w:val="00065155"/>
    <w:rPr>
      <w:color w:val="2B579A"/>
      <w:shd w:val="clear" w:color="auto" w:fill="E1DFDD"/>
      <w:lang w:val="en-GB"/>
    </w:rPr>
  </w:style>
  <w:style w:type="character" w:styleId="SmartHyperlink">
    <w:name w:val="Smart Hyperlink"/>
    <w:basedOn w:val="Policepardfaut"/>
    <w:uiPriority w:val="99"/>
    <w:semiHidden/>
    <w:unhideWhenUsed/>
    <w:rsid w:val="00065155"/>
    <w:rPr>
      <w:u w:val="dotted"/>
      <w:lang w:val="en-GB"/>
    </w:rPr>
  </w:style>
  <w:style w:type="character" w:styleId="SmartLink">
    <w:name w:val="Smart Link"/>
    <w:basedOn w:val="Policepardfaut"/>
    <w:uiPriority w:val="99"/>
    <w:semiHidden/>
    <w:unhideWhenUsed/>
    <w:rsid w:val="00065155"/>
    <w:rPr>
      <w:color w:val="0000FF"/>
      <w:u w:val="single"/>
      <w:shd w:val="clear" w:color="auto" w:fill="F3F2F1"/>
      <w:lang w:val="en-GB"/>
    </w:rPr>
  </w:style>
  <w:style w:type="character" w:styleId="Mentionnonrsolue">
    <w:name w:val="Unresolved Mention"/>
    <w:basedOn w:val="Policepardfaut"/>
    <w:uiPriority w:val="99"/>
    <w:semiHidden/>
    <w:unhideWhenUsed/>
    <w:rsid w:val="00065155"/>
    <w:rPr>
      <w:color w:val="605E5C"/>
      <w:shd w:val="clear" w:color="auto" w:fill="E1DFDD"/>
      <w:lang w:val="en-GB"/>
    </w:rPr>
  </w:style>
  <w:style w:type="paragraph" w:customStyle="1" w:styleId="CBDagendasubitem">
    <w:name w:val="CBD_agenda_subitem"/>
    <w:basedOn w:val="CBDagendaItem0"/>
    <w:qFormat/>
    <w:rsid w:val="003F1A49"/>
    <w:pPr>
      <w:numPr>
        <w:ilvl w:val="1"/>
      </w:numPr>
      <w:tabs>
        <w:tab w:val="clear" w:pos="1134"/>
      </w:tabs>
      <w:ind w:left="1701" w:hanging="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97641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Article%208(j)\SBI8J-01\template-sbi8j-0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F8616D44B24D7E8A7FD4772A2A4C01"/>
        <w:category>
          <w:name w:val="General"/>
          <w:gallery w:val="placeholder"/>
        </w:category>
        <w:types>
          <w:type w:val="bbPlcHdr"/>
        </w:types>
        <w:behaviors>
          <w:behavior w:val="content"/>
        </w:behaviors>
        <w:guid w:val="{B60FFD3C-1A3D-4A35-A255-57F9035D9DD6}"/>
      </w:docPartPr>
      <w:docPartBody>
        <w:p w:rsidR="00880DA4" w:rsidRDefault="00880DA4">
          <w:pPr>
            <w:pStyle w:val="D2F8616D44B24D7E8A7FD4772A2A4C01"/>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A4"/>
    <w:rsid w:val="0007100E"/>
    <w:rsid w:val="000F6945"/>
    <w:rsid w:val="00480E78"/>
    <w:rsid w:val="005E4545"/>
    <w:rsid w:val="006F32AB"/>
    <w:rsid w:val="007B58CF"/>
    <w:rsid w:val="00880DA4"/>
    <w:rsid w:val="00A967AE"/>
    <w:rsid w:val="00AE2813"/>
    <w:rsid w:val="00B24299"/>
    <w:rsid w:val="00BA1928"/>
    <w:rsid w:val="00BB6F86"/>
    <w:rsid w:val="00C06C7F"/>
    <w:rsid w:val="00C75FB4"/>
    <w:rsid w:val="00C81CD8"/>
    <w:rsid w:val="00DE65A0"/>
    <w:rsid w:val="00E537C1"/>
    <w:rsid w:val="00E563D7"/>
    <w:rsid w:val="00EE10DD"/>
    <w:rsid w:val="00F23416"/>
    <w:rsid w:val="00FE0F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D2F8616D44B24D7E8A7FD4772A2A4C01">
    <w:name w:val="D2F8616D44B24D7E8A7FD4772A2A4C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documents\Article 8(j)\SBI8J-01\template-sbi8j-01-en.dotm</Template>
  <TotalTime>60</TotalTime>
  <Pages>2</Pages>
  <Words>382</Words>
  <Characters>2101</Characters>
  <Application>Microsoft Office Word</Application>
  <DocSecurity>0</DocSecurity>
  <Lines>17</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Provisional agenda</dc:subject>
  <dc:creator>Secretariat of the Convention on Biological Diversity</dc:creator>
  <cp:keywords>Subsidiary Body on Scientific, Technical and Technological Advice, twenty-seventh meeting</cp:keywords>
  <dc:description/>
  <cp:lastModifiedBy>Reviewer</cp:lastModifiedBy>
  <cp:revision>37</cp:revision>
  <dcterms:created xsi:type="dcterms:W3CDTF">2025-04-29T08:38:00Z</dcterms:created>
  <dcterms:modified xsi:type="dcterms:W3CDTF">2025-08-13T07:34:00Z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