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5C3" w14:textId="0DC337D9" w:rsidR="006B2AAE" w:rsidRPr="00CC1D8C" w:rsidRDefault="00B30856" w:rsidP="00531941">
      <w:pPr>
        <w:spacing w:before="120" w:after="120"/>
        <w:jc w:val="center"/>
        <w:textAlignment w:val="baseline"/>
        <w:rPr>
          <w:kern w:val="22"/>
          <w:szCs w:val="22"/>
          <w:lang w:val="en-US" w:eastAsia="zh-CN"/>
        </w:rPr>
      </w:pPr>
      <w:r w:rsidRPr="00CC1D8C">
        <w:rPr>
          <w:b/>
          <w:bCs/>
          <w:kern w:val="22"/>
          <w:szCs w:val="22"/>
          <w:lang w:val="en-US" w:eastAsia="zh-CN"/>
        </w:rPr>
        <w:t>PAPER</w:t>
      </w:r>
      <w:r w:rsidR="006B2AAE" w:rsidRPr="00CC1D8C">
        <w:rPr>
          <w:b/>
          <w:bCs/>
          <w:kern w:val="22"/>
          <w:szCs w:val="22"/>
          <w:lang w:val="en-US" w:eastAsia="zh-CN"/>
        </w:rPr>
        <w:t xml:space="preserve"> BY THE CO-LEADS OF THE CONTACT GROUP</w:t>
      </w:r>
      <w:r w:rsidR="006B2AAE" w:rsidRPr="00CC1D8C">
        <w:rPr>
          <w:kern w:val="22"/>
          <w:szCs w:val="22"/>
          <w:lang w:val="en-US" w:eastAsia="zh-CN"/>
        </w:rPr>
        <w:t> </w:t>
      </w:r>
    </w:p>
    <w:p w14:paraId="5A1D7195" w14:textId="77777777" w:rsidR="008659CC" w:rsidRDefault="006B2AAE" w:rsidP="00531941">
      <w:pPr>
        <w:pStyle w:val="Heading1"/>
        <w:spacing w:before="120"/>
        <w:rPr>
          <w:kern w:val="22"/>
          <w:szCs w:val="22"/>
          <w:lang w:val="en-US" w:eastAsia="zh-CN"/>
        </w:rPr>
      </w:pPr>
      <w:r w:rsidRPr="00CC1D8C">
        <w:rPr>
          <w:kern w:val="22"/>
          <w:szCs w:val="22"/>
          <w:lang w:val="en-US" w:eastAsia="zh-CN"/>
        </w:rPr>
        <w:t xml:space="preserve">ELEMENTS OF A DRAFT RECOMMENDATION ON </w:t>
      </w:r>
      <w:r w:rsidR="00AF2CE7" w:rsidRPr="00CC1D8C">
        <w:rPr>
          <w:kern w:val="22"/>
          <w:szCs w:val="22"/>
          <w:lang w:val="en-US" w:eastAsia="zh-CN"/>
        </w:rPr>
        <w:t>DIGITAL SEQUENCE INFORMATION </w:t>
      </w:r>
      <w:r w:rsidR="003D217F">
        <w:rPr>
          <w:kern w:val="22"/>
          <w:szCs w:val="22"/>
          <w:lang w:val="en-US" w:eastAsia="zh-CN"/>
        </w:rPr>
        <w:t xml:space="preserve"> </w:t>
      </w:r>
    </w:p>
    <w:p w14:paraId="7D3FA219" w14:textId="64B04A40" w:rsidR="006B2AAE" w:rsidRPr="00B4583E" w:rsidRDefault="008659CC" w:rsidP="00531941">
      <w:pPr>
        <w:pStyle w:val="Heading1"/>
        <w:spacing w:before="120"/>
        <w:rPr>
          <w:kern w:val="22"/>
          <w:szCs w:val="22"/>
          <w:lang w:val="en-US" w:eastAsia="zh-CN"/>
        </w:rPr>
      </w:pPr>
      <w:r w:rsidRPr="008659CC">
        <w:rPr>
          <w:caps w:val="0"/>
          <w:color w:val="548DD4" w:themeColor="text2" w:themeTint="99"/>
          <w:kern w:val="22"/>
          <w:szCs w:val="22"/>
          <w:lang w:val="en-US" w:eastAsia="zh-CN"/>
        </w:rPr>
        <w:t>(updated and re-numbered)</w:t>
      </w:r>
    </w:p>
    <w:p w14:paraId="339539DB" w14:textId="0B549EC8" w:rsidR="00B21054" w:rsidRPr="002D37E3" w:rsidRDefault="00B21054" w:rsidP="00531941">
      <w:pPr>
        <w:spacing w:before="120" w:after="120"/>
        <w:ind w:firstLine="709"/>
        <w:textAlignment w:val="baseline"/>
        <w:rPr>
          <w:kern w:val="22"/>
          <w:szCs w:val="22"/>
          <w:lang w:val="en-US" w:eastAsia="zh-CN"/>
        </w:rPr>
      </w:pPr>
      <w:r w:rsidRPr="00531941">
        <w:rPr>
          <w:color w:val="000000"/>
          <w:kern w:val="22"/>
          <w:lang w:val="en-US"/>
        </w:rPr>
        <w:t>The </w:t>
      </w:r>
      <w:r w:rsidRPr="00531941">
        <w:rPr>
          <w:kern w:val="22"/>
          <w:lang w:val="en-US"/>
        </w:rPr>
        <w:t xml:space="preserve">Open-ended Working Group on the Post-2020 Global Biodiversity </w:t>
      </w:r>
      <w:r w:rsidRPr="009D18BB">
        <w:rPr>
          <w:kern w:val="22"/>
          <w:szCs w:val="22"/>
          <w:lang w:val="en-US" w:eastAsia="zh-CN"/>
        </w:rPr>
        <w:t>Framework</w:t>
      </w:r>
      <w:r w:rsidRPr="002D37E3">
        <w:rPr>
          <w:kern w:val="22"/>
          <w:szCs w:val="22"/>
          <w:lang w:val="en-US" w:eastAsia="zh-CN"/>
        </w:rPr>
        <w:t xml:space="preserve"> </w:t>
      </w:r>
      <w:r w:rsidRPr="00531941">
        <w:rPr>
          <w:i/>
          <w:kern w:val="22"/>
          <w:lang w:val="en-US"/>
        </w:rPr>
        <w:t>requests</w:t>
      </w:r>
      <w:r w:rsidRPr="002D37E3">
        <w:rPr>
          <w:kern w:val="22"/>
          <w:szCs w:val="22"/>
          <w:lang w:val="en-US" w:eastAsia="zh-CN"/>
        </w:rPr>
        <w:t xml:space="preserve"> the Co</w:t>
      </w:r>
      <w:r w:rsidR="0089041C">
        <w:rPr>
          <w:kern w:val="22"/>
          <w:szCs w:val="22"/>
          <w:lang w:val="en-US" w:eastAsia="zh-CN"/>
        </w:rPr>
        <w:noBreakHyphen/>
      </w:r>
      <w:r w:rsidRPr="002D37E3">
        <w:rPr>
          <w:kern w:val="22"/>
          <w:szCs w:val="22"/>
          <w:lang w:val="en-US" w:eastAsia="zh-CN"/>
        </w:rPr>
        <w:t>Chairs of the Working Group on the post-2020 Global Biodiversity Framework</w:t>
      </w:r>
    </w:p>
    <w:p w14:paraId="7ED96138" w14:textId="77777777" w:rsidR="00B21054" w:rsidRDefault="00B21054" w:rsidP="00531941">
      <w:pPr>
        <w:spacing w:before="120" w:after="120"/>
        <w:jc w:val="left"/>
        <w:textAlignment w:val="baseline"/>
        <w:rPr>
          <w:kern w:val="22"/>
          <w:szCs w:val="22"/>
          <w:lang w:val="en-US" w:eastAsia="zh-CN"/>
        </w:rPr>
      </w:pPr>
      <w:r>
        <w:rPr>
          <w:kern w:val="22"/>
          <w:szCs w:val="22"/>
          <w:lang w:val="en-US" w:eastAsia="zh-CN"/>
        </w:rPr>
        <w:t xml:space="preserve">[ …..] </w:t>
      </w:r>
    </w:p>
    <w:p w14:paraId="7473994D" w14:textId="77777777" w:rsidR="00B21054" w:rsidRDefault="00B21054" w:rsidP="00531941">
      <w:pPr>
        <w:spacing w:before="120" w:after="120"/>
        <w:jc w:val="left"/>
        <w:textAlignment w:val="baseline"/>
        <w:rPr>
          <w:kern w:val="22"/>
          <w:szCs w:val="22"/>
          <w:lang w:val="en-US" w:eastAsia="zh-CN"/>
        </w:rPr>
      </w:pPr>
    </w:p>
    <w:p w14:paraId="11CD17D6" w14:textId="110B6314" w:rsidR="00B21054" w:rsidRDefault="00B21054" w:rsidP="00531941">
      <w:pPr>
        <w:spacing w:before="120" w:after="120"/>
        <w:ind w:firstLine="709"/>
        <w:textAlignment w:val="baseline"/>
        <w:rPr>
          <w:i/>
          <w:iCs/>
          <w:kern w:val="22"/>
          <w:szCs w:val="22"/>
          <w:lang w:val="en-US" w:eastAsia="zh-CN"/>
        </w:rPr>
      </w:pPr>
      <w:r>
        <w:rPr>
          <w:kern w:val="22"/>
          <w:szCs w:val="22"/>
          <w:lang w:val="en-US" w:eastAsia="zh-CN"/>
        </w:rPr>
        <w:t>[</w:t>
      </w:r>
      <w:r w:rsidRPr="00531941">
        <w:rPr>
          <w:color w:val="000000"/>
          <w:kern w:val="22"/>
          <w:lang w:val="en-US"/>
        </w:rPr>
        <w:t>The </w:t>
      </w:r>
      <w:r w:rsidRPr="00531941">
        <w:rPr>
          <w:kern w:val="22"/>
          <w:lang w:val="en-US"/>
        </w:rPr>
        <w:t>Open-ended Working Group on the Post-2020 Global Biodiversity Framework</w:t>
      </w:r>
      <w:r w:rsidRPr="00EB3371">
        <w:rPr>
          <w:i/>
          <w:iCs/>
          <w:kern w:val="22"/>
          <w:szCs w:val="22"/>
          <w:lang w:val="en-US" w:eastAsia="zh-CN"/>
        </w:rPr>
        <w:t xml:space="preserve"> recommends </w:t>
      </w:r>
      <w:r w:rsidRPr="00531941">
        <w:rPr>
          <w:kern w:val="22"/>
          <w:lang w:val="en-US"/>
        </w:rPr>
        <w:t xml:space="preserve">that the </w:t>
      </w:r>
      <w:r w:rsidR="0089041C">
        <w:rPr>
          <w:kern w:val="22"/>
          <w:szCs w:val="22"/>
          <w:lang w:val="en-US" w:eastAsia="zh-CN"/>
        </w:rPr>
        <w:t>Conference of the Parties</w:t>
      </w:r>
      <w:r w:rsidRPr="00531941">
        <w:rPr>
          <w:kern w:val="22"/>
          <w:lang w:val="en-US"/>
        </w:rPr>
        <w:t xml:space="preserve"> at its </w:t>
      </w:r>
      <w:r w:rsidR="0089041C">
        <w:rPr>
          <w:kern w:val="22"/>
          <w:szCs w:val="22"/>
          <w:lang w:val="en-US" w:eastAsia="zh-CN"/>
        </w:rPr>
        <w:t>fifteenth</w:t>
      </w:r>
      <w:r w:rsidRPr="00531941">
        <w:rPr>
          <w:kern w:val="22"/>
          <w:lang w:val="en-US"/>
        </w:rPr>
        <w:t xml:space="preserve"> meeting </w:t>
      </w:r>
      <w:r w:rsidRPr="0089041C">
        <w:rPr>
          <w:kern w:val="22"/>
          <w:szCs w:val="22"/>
          <w:lang w:val="en-US" w:eastAsia="zh-CN"/>
        </w:rPr>
        <w:t>adopt</w:t>
      </w:r>
      <w:r w:rsidRPr="00531941">
        <w:rPr>
          <w:kern w:val="22"/>
          <w:lang w:val="en-US"/>
        </w:rPr>
        <w:t xml:space="preserve"> a decision along the following lines</w:t>
      </w:r>
      <w:r>
        <w:rPr>
          <w:i/>
          <w:iCs/>
          <w:kern w:val="22"/>
          <w:szCs w:val="22"/>
          <w:lang w:val="en-US" w:eastAsia="zh-CN"/>
        </w:rPr>
        <w:t>:</w:t>
      </w:r>
    </w:p>
    <w:p w14:paraId="04181FC6" w14:textId="77777777" w:rsidR="00B21054" w:rsidRPr="005B217C" w:rsidRDefault="00B21054" w:rsidP="00531941">
      <w:pPr>
        <w:spacing w:before="120" w:after="120"/>
        <w:ind w:firstLine="709"/>
        <w:jc w:val="left"/>
        <w:textAlignment w:val="baseline"/>
        <w:rPr>
          <w:i/>
          <w:iCs/>
          <w:kern w:val="22"/>
          <w:szCs w:val="22"/>
          <w:lang w:val="en-US" w:eastAsia="zh-CN"/>
        </w:rPr>
      </w:pPr>
      <w:r>
        <w:rPr>
          <w:i/>
          <w:iCs/>
          <w:kern w:val="22"/>
          <w:szCs w:val="22"/>
          <w:lang w:val="en-US" w:eastAsia="zh-CN"/>
        </w:rPr>
        <w:t>The Conference of the Parties:</w:t>
      </w:r>
      <w:r>
        <w:rPr>
          <w:kern w:val="22"/>
          <w:szCs w:val="22"/>
          <w:lang w:val="en-US" w:eastAsia="zh-CN"/>
        </w:rPr>
        <w:t>]</w:t>
      </w:r>
    </w:p>
    <w:p w14:paraId="48C6C4B1" w14:textId="77777777" w:rsidR="003D217F" w:rsidRDefault="003D217F" w:rsidP="00531941">
      <w:pPr>
        <w:spacing w:before="120" w:after="120"/>
        <w:ind w:firstLine="709"/>
        <w:textAlignment w:val="baseline"/>
        <w:rPr>
          <w:kern w:val="22"/>
          <w:szCs w:val="22"/>
          <w:lang w:val="en-US" w:eastAsia="zh-CN"/>
        </w:rPr>
      </w:pPr>
      <w:r w:rsidRPr="003A70E9">
        <w:rPr>
          <w:i/>
          <w:iCs/>
          <w:kern w:val="22"/>
          <w:szCs w:val="22"/>
          <w:lang w:val="en-US" w:eastAsia="zh-CN"/>
        </w:rPr>
        <w:t>Recalling</w:t>
      </w:r>
      <w:r w:rsidRPr="003A70E9">
        <w:rPr>
          <w:kern w:val="22"/>
          <w:szCs w:val="22"/>
          <w:lang w:val="en-US" w:eastAsia="zh-CN"/>
        </w:rPr>
        <w:t> [relevant elements] of decisions XIII/16 and 14/20,  </w:t>
      </w:r>
    </w:p>
    <w:p w14:paraId="2C8796CB" w14:textId="7CE4B700" w:rsidR="00B21054" w:rsidRPr="000E15E8" w:rsidRDefault="00B21054" w:rsidP="00531941">
      <w:pPr>
        <w:spacing w:before="120" w:after="120"/>
        <w:ind w:firstLine="709"/>
        <w:textAlignment w:val="baseline"/>
        <w:rPr>
          <w:i/>
          <w:iCs/>
          <w:kern w:val="22"/>
          <w:szCs w:val="22"/>
          <w:lang w:val="en-US" w:eastAsia="zh-CN"/>
        </w:rPr>
      </w:pPr>
      <w:r>
        <w:rPr>
          <w:kern w:val="22"/>
          <w:szCs w:val="22"/>
          <w:lang w:val="en-US" w:eastAsia="zh-CN"/>
        </w:rPr>
        <w:t>[</w:t>
      </w:r>
      <w:r w:rsidRPr="000E15E8">
        <w:rPr>
          <w:i/>
          <w:iCs/>
          <w:kern w:val="22"/>
          <w:szCs w:val="22"/>
          <w:lang w:val="en-US" w:eastAsia="zh-CN"/>
        </w:rPr>
        <w:t xml:space="preserve">Recognizing </w:t>
      </w:r>
      <w:r w:rsidRPr="00531941">
        <w:rPr>
          <w:kern w:val="22"/>
          <w:lang w:val="en-US"/>
        </w:rPr>
        <w:t xml:space="preserve">that </w:t>
      </w:r>
      <w:r w:rsidR="00531941">
        <w:rPr>
          <w:kern w:val="22"/>
          <w:lang w:val="en-US"/>
        </w:rPr>
        <w:t>digital sequence information on genetic resources</w:t>
      </w:r>
      <w:r w:rsidR="00531941" w:rsidRPr="00531941">
        <w:rPr>
          <w:kern w:val="22"/>
          <w:lang w:val="en-US"/>
        </w:rPr>
        <w:t xml:space="preserve"> </w:t>
      </w:r>
      <w:r w:rsidRPr="00531941">
        <w:rPr>
          <w:kern w:val="22"/>
          <w:lang w:val="en-US"/>
        </w:rPr>
        <w:t>is not within the scope of the CBD because it is not within the meaning of GR in Art. 2 of the CBD and therefore requires an innovative approach for its solution</w:t>
      </w:r>
      <w:r w:rsidR="0089041C">
        <w:rPr>
          <w:kern w:val="22"/>
          <w:szCs w:val="22"/>
          <w:lang w:val="en-US" w:eastAsia="zh-CN"/>
        </w:rPr>
        <w:t>,</w:t>
      </w:r>
    </w:p>
    <w:p w14:paraId="68B0B57F" w14:textId="6D4D78CD" w:rsidR="00B21054" w:rsidRPr="000E15E8" w:rsidRDefault="00B21054" w:rsidP="00531941">
      <w:pPr>
        <w:spacing w:before="120" w:after="120"/>
        <w:ind w:firstLine="709"/>
        <w:textAlignment w:val="baseline"/>
        <w:rPr>
          <w:i/>
          <w:iCs/>
          <w:kern w:val="22"/>
          <w:szCs w:val="22"/>
          <w:lang w:val="en-US" w:eastAsia="zh-CN"/>
        </w:rPr>
      </w:pPr>
      <w:r w:rsidRPr="000E15E8">
        <w:rPr>
          <w:i/>
          <w:iCs/>
          <w:kern w:val="22"/>
          <w:szCs w:val="22"/>
          <w:lang w:val="en-US" w:eastAsia="zh-CN"/>
        </w:rPr>
        <w:t xml:space="preserve">Recalling </w:t>
      </w:r>
      <w:r w:rsidRPr="00531941">
        <w:rPr>
          <w:kern w:val="22"/>
          <w:lang w:val="en-US"/>
        </w:rPr>
        <w:t xml:space="preserve">that the term </w:t>
      </w:r>
      <w:r w:rsidR="00531941">
        <w:rPr>
          <w:kern w:val="22"/>
          <w:lang w:val="en-US"/>
        </w:rPr>
        <w:t>digital sequence information on genetic resources</w:t>
      </w:r>
      <w:r w:rsidRPr="00531941">
        <w:rPr>
          <w:kern w:val="22"/>
          <w:lang w:val="en-US"/>
        </w:rPr>
        <w:t xml:space="preserve"> is not appropriate and therefore requires an appropriate alternative term</w:t>
      </w:r>
      <w:r w:rsidR="0089041C" w:rsidRPr="0089041C">
        <w:rPr>
          <w:kern w:val="22"/>
          <w:szCs w:val="22"/>
          <w:lang w:val="en-US" w:eastAsia="zh-CN"/>
        </w:rPr>
        <w:t>,</w:t>
      </w:r>
    </w:p>
    <w:p w14:paraId="5E2FBB7A" w14:textId="2E63A477" w:rsidR="00B21054" w:rsidRPr="003A70E9" w:rsidRDefault="00B21054" w:rsidP="00531941">
      <w:pPr>
        <w:spacing w:before="120" w:after="120"/>
        <w:ind w:firstLine="709"/>
        <w:textAlignment w:val="baseline"/>
        <w:rPr>
          <w:kern w:val="22"/>
          <w:szCs w:val="22"/>
          <w:lang w:val="en-US" w:eastAsia="zh-CN"/>
        </w:rPr>
      </w:pPr>
      <w:r w:rsidRPr="000E15E8">
        <w:rPr>
          <w:i/>
          <w:iCs/>
          <w:kern w:val="22"/>
          <w:szCs w:val="22"/>
          <w:lang w:val="en-US" w:eastAsia="zh-CN"/>
        </w:rPr>
        <w:t xml:space="preserve">Recalling </w:t>
      </w:r>
      <w:r w:rsidRPr="00531941">
        <w:rPr>
          <w:kern w:val="22"/>
          <w:lang w:val="en-US"/>
        </w:rPr>
        <w:t>decision</w:t>
      </w:r>
      <w:r w:rsidRPr="000E15E8">
        <w:rPr>
          <w:i/>
          <w:iCs/>
          <w:kern w:val="22"/>
          <w:szCs w:val="22"/>
          <w:lang w:val="en-US" w:eastAsia="zh-CN"/>
        </w:rPr>
        <w:t>, CBD/COP/Decision/14</w:t>
      </w:r>
      <w:r w:rsidRPr="00531941">
        <w:rPr>
          <w:kern w:val="22"/>
          <w:lang w:val="en-US"/>
        </w:rPr>
        <w:t xml:space="preserve">/20, </w:t>
      </w:r>
      <w:r w:rsidRPr="0089041C">
        <w:rPr>
          <w:kern w:val="22"/>
          <w:szCs w:val="22"/>
          <w:lang w:val="en-US" w:eastAsia="zh-CN"/>
        </w:rPr>
        <w:t>para</w:t>
      </w:r>
      <w:r w:rsidR="0089041C">
        <w:rPr>
          <w:kern w:val="22"/>
          <w:szCs w:val="22"/>
          <w:lang w:val="en-US" w:eastAsia="zh-CN"/>
        </w:rPr>
        <w:t>graph</w:t>
      </w:r>
      <w:r w:rsidRPr="00531941">
        <w:rPr>
          <w:kern w:val="22"/>
          <w:lang w:val="en-US"/>
        </w:rPr>
        <w:t xml:space="preserve"> 6, which distinguishes the utilization of </w:t>
      </w:r>
      <w:r w:rsidR="0089041C">
        <w:rPr>
          <w:kern w:val="22"/>
          <w:szCs w:val="22"/>
          <w:lang w:val="en-US" w:eastAsia="zh-CN"/>
        </w:rPr>
        <w:t>genetic resources</w:t>
      </w:r>
      <w:r w:rsidRPr="00531941">
        <w:rPr>
          <w:kern w:val="22"/>
          <w:lang w:val="en-US"/>
        </w:rPr>
        <w:t xml:space="preserve"> from the use of </w:t>
      </w:r>
      <w:r w:rsidR="00531941">
        <w:rPr>
          <w:kern w:val="22"/>
          <w:lang w:val="en-US"/>
        </w:rPr>
        <w:t>digital sequence information on genetic resources</w:t>
      </w:r>
      <w:r w:rsidR="0089041C">
        <w:rPr>
          <w:kern w:val="22"/>
          <w:szCs w:val="22"/>
          <w:lang w:val="en-US" w:eastAsia="zh-CN"/>
        </w:rPr>
        <w:t>,</w:t>
      </w:r>
      <w:r w:rsidRPr="0089041C">
        <w:rPr>
          <w:kern w:val="22"/>
          <w:szCs w:val="22"/>
          <w:lang w:val="en-US" w:eastAsia="zh-CN"/>
        </w:rPr>
        <w:t>]</w:t>
      </w:r>
    </w:p>
    <w:p w14:paraId="5B4E959E" w14:textId="3FA941DF" w:rsidR="008659CC" w:rsidRPr="0089041C" w:rsidRDefault="00B21054" w:rsidP="00531941">
      <w:pPr>
        <w:pStyle w:val="ListParagraph"/>
        <w:numPr>
          <w:ilvl w:val="1"/>
          <w:numId w:val="10"/>
        </w:numPr>
        <w:tabs>
          <w:tab w:val="clear" w:pos="1440"/>
          <w:tab w:val="num" w:pos="1080"/>
        </w:tabs>
        <w:spacing w:before="120" w:after="120"/>
        <w:ind w:left="0" w:firstLine="709"/>
        <w:contextualSpacing w:val="0"/>
        <w:textAlignment w:val="baseline"/>
        <w:rPr>
          <w:kern w:val="22"/>
          <w:szCs w:val="22"/>
          <w:lang w:val="en-US" w:eastAsia="zh-CN"/>
        </w:rPr>
      </w:pPr>
      <w:r w:rsidRPr="00CF04E0">
        <w:rPr>
          <w:kern w:val="22"/>
          <w:szCs w:val="22"/>
          <w:lang w:val="en-US"/>
        </w:rPr>
        <w:t>[</w:t>
      </w:r>
      <w:r w:rsidRPr="00CF04E0">
        <w:rPr>
          <w:i/>
          <w:iCs/>
          <w:kern w:val="22"/>
          <w:szCs w:val="22"/>
          <w:lang w:val="en-US" w:eastAsia="zh-CN"/>
        </w:rPr>
        <w:t>Welcomes</w:t>
      </w:r>
      <w:r w:rsidRPr="00CF04E0">
        <w:rPr>
          <w:kern w:val="22"/>
          <w:szCs w:val="22"/>
          <w:lang w:val="en-US" w:eastAsia="zh-CN"/>
        </w:rPr>
        <w:t>][</w:t>
      </w:r>
      <w:r w:rsidRPr="00CF04E0">
        <w:rPr>
          <w:i/>
          <w:iCs/>
          <w:kern w:val="22"/>
          <w:szCs w:val="22"/>
          <w:lang w:val="en-US" w:eastAsia="zh-CN"/>
        </w:rPr>
        <w:t>Takes note</w:t>
      </w:r>
      <w:r w:rsidRPr="00CF04E0">
        <w:rPr>
          <w:kern w:val="22"/>
          <w:szCs w:val="22"/>
          <w:lang w:val="en-US" w:eastAsia="zh-CN"/>
        </w:rPr>
        <w:t> </w:t>
      </w:r>
      <w:r w:rsidRPr="00531941">
        <w:rPr>
          <w:kern w:val="22"/>
          <w:lang w:val="en-US"/>
        </w:rPr>
        <w:t>of</w:t>
      </w:r>
      <w:r w:rsidRPr="00CF04E0">
        <w:rPr>
          <w:kern w:val="22"/>
          <w:szCs w:val="22"/>
          <w:lang w:val="en-US" w:eastAsia="zh-CN"/>
        </w:rPr>
        <w:t>] the outcomes of the meeting of the Ad Hoc Technical Expert Group on Digital Sequence Information on Genetic Resources as contained in annex I of CBD/WG2020/3/4 [while </w:t>
      </w:r>
      <w:r w:rsidRPr="00CF04E0">
        <w:rPr>
          <w:i/>
          <w:iCs/>
          <w:kern w:val="22"/>
          <w:szCs w:val="22"/>
          <w:lang w:val="en-US" w:eastAsia="zh-CN"/>
        </w:rPr>
        <w:t>recognizing </w:t>
      </w:r>
      <w:r w:rsidRPr="00CF04E0">
        <w:rPr>
          <w:kern w:val="22"/>
          <w:szCs w:val="22"/>
          <w:lang w:val="en-US" w:eastAsia="zh-CN"/>
        </w:rPr>
        <w:t xml:space="preserve">the need to continue working on those aspects that link </w:t>
      </w:r>
      <w:r w:rsidR="00531941">
        <w:rPr>
          <w:kern w:val="22"/>
          <w:szCs w:val="22"/>
          <w:lang w:val="en-US" w:eastAsia="zh-CN"/>
        </w:rPr>
        <w:t>digital sequence information on genetic resources</w:t>
      </w:r>
      <w:r w:rsidRPr="00CF04E0">
        <w:rPr>
          <w:kern w:val="22"/>
          <w:szCs w:val="22"/>
          <w:lang w:val="en-US" w:eastAsia="zh-CN"/>
        </w:rPr>
        <w:t xml:space="preserve"> with associated traditional knowledge</w:t>
      </w:r>
      <w:proofErr w:type="gramStart"/>
      <w:r w:rsidRPr="00CF04E0">
        <w:rPr>
          <w:kern w:val="22"/>
          <w:szCs w:val="22"/>
          <w:lang w:val="en-US" w:eastAsia="zh-CN"/>
        </w:rPr>
        <w:t>];</w:t>
      </w:r>
      <w:proofErr w:type="gramEnd"/>
      <w:r w:rsidRPr="00CF04E0">
        <w:rPr>
          <w:kern w:val="22"/>
          <w:szCs w:val="22"/>
          <w:lang w:val="en-US" w:eastAsia="zh-CN"/>
        </w:rPr>
        <w:t>   </w:t>
      </w:r>
    </w:p>
    <w:p w14:paraId="737E0C75" w14:textId="77777777" w:rsidR="00B21054" w:rsidRPr="00CF04E0" w:rsidRDefault="00B21054" w:rsidP="00531941">
      <w:pPr>
        <w:pStyle w:val="ListParagraph"/>
        <w:numPr>
          <w:ilvl w:val="1"/>
          <w:numId w:val="10"/>
        </w:numPr>
        <w:tabs>
          <w:tab w:val="clear" w:pos="1440"/>
          <w:tab w:val="num" w:pos="1080"/>
        </w:tabs>
        <w:spacing w:before="120" w:after="120"/>
        <w:ind w:left="0" w:firstLine="709"/>
        <w:contextualSpacing w:val="0"/>
        <w:textAlignment w:val="baseline"/>
        <w:rPr>
          <w:kern w:val="22"/>
          <w:szCs w:val="22"/>
          <w:lang w:val="en-US" w:eastAsia="zh-CN"/>
        </w:rPr>
      </w:pPr>
      <w:r w:rsidRPr="00CF04E0">
        <w:rPr>
          <w:kern w:val="22"/>
          <w:szCs w:val="22"/>
          <w:lang w:val="en-US" w:eastAsia="zh-CN"/>
        </w:rPr>
        <w:t>[</w:t>
      </w:r>
      <w:r w:rsidRPr="00CF04E0">
        <w:rPr>
          <w:i/>
          <w:iCs/>
          <w:kern w:val="22"/>
          <w:szCs w:val="22"/>
          <w:lang w:val="en-US" w:eastAsia="zh-CN"/>
        </w:rPr>
        <w:t>Takes note</w:t>
      </w:r>
      <w:r w:rsidRPr="00CF04E0">
        <w:rPr>
          <w:kern w:val="22"/>
          <w:szCs w:val="22"/>
          <w:lang w:val="en-US" w:eastAsia="zh-CN"/>
        </w:rPr>
        <w:t> of the information summarized in annexes II and III of CBD/WG2020/3/4, arising from the informal activities on digital sequence information on genetic resources carried out at the request of the Co-Chairs of the Working Group, including:  </w:t>
      </w:r>
    </w:p>
    <w:p w14:paraId="45B0E4DB" w14:textId="77777777" w:rsidR="00B21054" w:rsidRPr="003A70E9" w:rsidRDefault="00B21054" w:rsidP="00531941">
      <w:pPr>
        <w:pStyle w:val="ListParagraph"/>
        <w:numPr>
          <w:ilvl w:val="0"/>
          <w:numId w:val="14"/>
        </w:numPr>
        <w:spacing w:before="120" w:after="120"/>
        <w:ind w:left="0" w:firstLine="709"/>
        <w:contextualSpacing w:val="0"/>
        <w:textAlignment w:val="baseline"/>
        <w:rPr>
          <w:kern w:val="22"/>
          <w:szCs w:val="22"/>
          <w:lang w:val="en-US" w:eastAsia="zh-CN"/>
        </w:rPr>
      </w:pPr>
      <w:r w:rsidRPr="003A70E9">
        <w:rPr>
          <w:kern w:val="22"/>
          <w:szCs w:val="22"/>
          <w:lang w:val="en-US" w:eastAsia="zh-CN"/>
        </w:rPr>
        <w:t>The listing of potential policy options;  </w:t>
      </w:r>
    </w:p>
    <w:p w14:paraId="2E48853E" w14:textId="77777777" w:rsidR="00B21054" w:rsidRPr="003A70E9" w:rsidRDefault="00B21054" w:rsidP="00531941">
      <w:pPr>
        <w:pStyle w:val="ListParagraph"/>
        <w:numPr>
          <w:ilvl w:val="0"/>
          <w:numId w:val="14"/>
        </w:numPr>
        <w:spacing w:before="120" w:after="120"/>
        <w:ind w:left="0" w:firstLine="709"/>
        <w:contextualSpacing w:val="0"/>
        <w:textAlignment w:val="baseline"/>
        <w:rPr>
          <w:kern w:val="22"/>
          <w:szCs w:val="22"/>
          <w:lang w:val="en-US" w:eastAsia="zh-CN"/>
        </w:rPr>
      </w:pPr>
      <w:r w:rsidRPr="003A70E9">
        <w:rPr>
          <w:kern w:val="22"/>
          <w:szCs w:val="22"/>
          <w:lang w:val="en-US" w:eastAsia="zh-CN"/>
        </w:rPr>
        <w:t>The listing of potential criteria for assessing policy options;  </w:t>
      </w:r>
    </w:p>
    <w:p w14:paraId="2F2C73A4" w14:textId="77777777" w:rsidR="00B21054" w:rsidRPr="00496778" w:rsidRDefault="00B21054" w:rsidP="00531941">
      <w:pPr>
        <w:pStyle w:val="ListParagraph"/>
        <w:numPr>
          <w:ilvl w:val="0"/>
          <w:numId w:val="14"/>
        </w:numPr>
        <w:spacing w:before="120" w:after="120"/>
        <w:ind w:left="0" w:firstLine="709"/>
        <w:contextualSpacing w:val="0"/>
        <w:textAlignment w:val="baseline"/>
        <w:rPr>
          <w:lang w:val="en-US" w:eastAsia="zh-CN"/>
        </w:rPr>
      </w:pPr>
      <w:r w:rsidRPr="003A70E9">
        <w:rPr>
          <w:kern w:val="22"/>
          <w:szCs w:val="22"/>
          <w:lang w:val="en-US" w:eastAsia="zh-CN"/>
        </w:rPr>
        <w:t>The range of views made during the informal online consultation];  </w:t>
      </w:r>
    </w:p>
    <w:p w14:paraId="4F54311B" w14:textId="5B50DD47" w:rsidR="008659CC" w:rsidRPr="0089041C" w:rsidRDefault="00B21054" w:rsidP="00531941">
      <w:pPr>
        <w:pStyle w:val="ListParagraph"/>
        <w:numPr>
          <w:ilvl w:val="0"/>
          <w:numId w:val="14"/>
        </w:numPr>
        <w:spacing w:before="120" w:after="120"/>
        <w:ind w:left="0" w:firstLine="709"/>
        <w:contextualSpacing w:val="0"/>
        <w:textAlignment w:val="baseline"/>
        <w:rPr>
          <w:lang w:val="en-US" w:eastAsia="zh-CN"/>
        </w:rPr>
      </w:pPr>
      <w:r>
        <w:rPr>
          <w:kern w:val="22"/>
          <w:szCs w:val="22"/>
          <w:lang w:val="en-US" w:eastAsia="zh-CN"/>
        </w:rPr>
        <w:t xml:space="preserve">[The scope and options for terminology to describe </w:t>
      </w:r>
      <w:r w:rsidR="00531941">
        <w:rPr>
          <w:kern w:val="22"/>
          <w:szCs w:val="22"/>
          <w:lang w:val="en-US" w:eastAsia="zh-CN"/>
        </w:rPr>
        <w:t>digital sequence information on genetic resources</w:t>
      </w:r>
      <w:r>
        <w:rPr>
          <w:kern w:val="22"/>
          <w:szCs w:val="22"/>
          <w:lang w:val="en-US" w:eastAsia="zh-CN"/>
        </w:rPr>
        <w:t>]</w:t>
      </w:r>
    </w:p>
    <w:p w14:paraId="00853124" w14:textId="6134531F" w:rsidR="00B21054" w:rsidRPr="0089041C" w:rsidRDefault="00B21054" w:rsidP="00531941">
      <w:pPr>
        <w:pStyle w:val="ListParagraph"/>
        <w:numPr>
          <w:ilvl w:val="0"/>
          <w:numId w:val="10"/>
        </w:numPr>
        <w:spacing w:before="120" w:after="120"/>
        <w:ind w:left="0" w:firstLine="709"/>
        <w:contextualSpacing w:val="0"/>
        <w:textAlignment w:val="baseline"/>
        <w:rPr>
          <w:kern w:val="22"/>
          <w:szCs w:val="22"/>
          <w:lang w:val="en-US" w:eastAsia="zh-CN"/>
        </w:rPr>
      </w:pPr>
      <w:r w:rsidRPr="00CF04E0">
        <w:rPr>
          <w:kern w:val="22"/>
          <w:szCs w:val="22"/>
          <w:lang w:val="en-US" w:eastAsia="zh-CN"/>
        </w:rPr>
        <w:t>[</w:t>
      </w:r>
      <w:r w:rsidRPr="00CF04E0">
        <w:rPr>
          <w:i/>
          <w:iCs/>
          <w:kern w:val="22"/>
          <w:szCs w:val="22"/>
          <w:lang w:val="en-US" w:eastAsia="zh-CN"/>
        </w:rPr>
        <w:t>Recognizes</w:t>
      </w:r>
      <w:r w:rsidRPr="00CF04E0">
        <w:rPr>
          <w:kern w:val="22"/>
          <w:szCs w:val="22"/>
          <w:lang w:val="en-US" w:eastAsia="zh-CN"/>
        </w:rPr>
        <w:t xml:space="preserve"> the intrinsic relation between genetic resources and </w:t>
      </w:r>
      <w:r w:rsidR="00531941">
        <w:rPr>
          <w:kern w:val="22"/>
          <w:szCs w:val="22"/>
          <w:lang w:val="en-US" w:eastAsia="zh-CN"/>
        </w:rPr>
        <w:t>digital sequence information on genetic resources</w:t>
      </w:r>
      <w:r w:rsidRPr="00CF04E0">
        <w:rPr>
          <w:kern w:val="22"/>
          <w:szCs w:val="22"/>
          <w:lang w:val="en-US" w:eastAsia="zh-CN"/>
        </w:rPr>
        <w:t>]</w:t>
      </w:r>
      <w:r>
        <w:rPr>
          <w:kern w:val="22"/>
          <w:szCs w:val="22"/>
          <w:lang w:val="en-US" w:eastAsia="zh-CN"/>
        </w:rPr>
        <w:t>[</w:t>
      </w:r>
      <w:r w:rsidRPr="007555DE">
        <w:rPr>
          <w:i/>
          <w:iCs/>
          <w:kern w:val="22"/>
          <w:szCs w:val="22"/>
          <w:lang w:val="en-US" w:eastAsia="zh-CN"/>
        </w:rPr>
        <w:t>Recognizes</w:t>
      </w:r>
      <w:r>
        <w:rPr>
          <w:kern w:val="22"/>
          <w:szCs w:val="22"/>
          <w:lang w:val="en-US" w:eastAsia="zh-CN"/>
        </w:rPr>
        <w:t xml:space="preserve"> that </w:t>
      </w:r>
      <w:r w:rsidR="00531941">
        <w:rPr>
          <w:kern w:val="22"/>
          <w:szCs w:val="22"/>
          <w:lang w:val="en-US" w:eastAsia="zh-CN"/>
        </w:rPr>
        <w:t>digital sequence information on genetic resources</w:t>
      </w:r>
      <w:r>
        <w:rPr>
          <w:kern w:val="22"/>
          <w:szCs w:val="22"/>
          <w:lang w:val="en-US" w:eastAsia="zh-CN"/>
        </w:rPr>
        <w:t xml:space="preserve"> are an intrinsic part of </w:t>
      </w:r>
      <w:r w:rsidR="0089041C" w:rsidRPr="00CF04E0">
        <w:rPr>
          <w:kern w:val="22"/>
          <w:szCs w:val="22"/>
          <w:lang w:val="en-US" w:eastAsia="zh-CN"/>
        </w:rPr>
        <w:t>genetic resources</w:t>
      </w:r>
      <w:r>
        <w:rPr>
          <w:kern w:val="22"/>
          <w:szCs w:val="22"/>
          <w:lang w:val="en-US" w:eastAsia="zh-CN"/>
        </w:rPr>
        <w:t>.][</w:t>
      </w:r>
      <w:r w:rsidRPr="005A4558">
        <w:rPr>
          <w:i/>
          <w:iCs/>
          <w:kern w:val="22"/>
          <w:szCs w:val="22"/>
          <w:lang w:val="en-US" w:eastAsia="zh-CN"/>
        </w:rPr>
        <w:t>Recognizes</w:t>
      </w:r>
      <w:r>
        <w:rPr>
          <w:kern w:val="22"/>
          <w:szCs w:val="22"/>
          <w:lang w:val="en-US" w:eastAsia="zh-CN"/>
        </w:rPr>
        <w:t xml:space="preserve"> that </w:t>
      </w:r>
      <w:r w:rsidR="00531941">
        <w:rPr>
          <w:kern w:val="22"/>
          <w:szCs w:val="22"/>
          <w:lang w:val="en-US" w:eastAsia="zh-CN"/>
        </w:rPr>
        <w:t>digital sequence information on genetic resources</w:t>
      </w:r>
      <w:r>
        <w:rPr>
          <w:kern w:val="22"/>
          <w:szCs w:val="22"/>
          <w:lang w:val="en-US" w:eastAsia="zh-CN"/>
        </w:rPr>
        <w:t xml:space="preserve"> are not </w:t>
      </w:r>
      <w:r w:rsidR="0089041C" w:rsidRPr="00CF04E0">
        <w:rPr>
          <w:kern w:val="22"/>
          <w:szCs w:val="22"/>
          <w:lang w:val="en-US" w:eastAsia="zh-CN"/>
        </w:rPr>
        <w:t>genetic resources</w:t>
      </w:r>
      <w:r w:rsidR="0089041C">
        <w:rPr>
          <w:kern w:val="22"/>
          <w:szCs w:val="22"/>
          <w:lang w:val="en-US" w:eastAsia="zh-CN"/>
        </w:rPr>
        <w:t xml:space="preserve"> </w:t>
      </w:r>
      <w:r>
        <w:rPr>
          <w:kern w:val="22"/>
          <w:szCs w:val="22"/>
          <w:lang w:val="en-US" w:eastAsia="zh-CN"/>
        </w:rPr>
        <w:t xml:space="preserve">as defined in the </w:t>
      </w:r>
      <w:r w:rsidR="00150FA9">
        <w:rPr>
          <w:kern w:val="22"/>
          <w:szCs w:val="22"/>
          <w:lang w:val="en-US" w:eastAsia="zh-CN"/>
        </w:rPr>
        <w:t>Convention on Biological Diversity</w:t>
      </w:r>
      <w:r>
        <w:rPr>
          <w:kern w:val="22"/>
          <w:szCs w:val="22"/>
          <w:lang w:val="en-US" w:eastAsia="zh-CN"/>
        </w:rPr>
        <w:t xml:space="preserve"> and in the </w:t>
      </w:r>
      <w:r w:rsidR="0089041C">
        <w:rPr>
          <w:kern w:val="22"/>
          <w:szCs w:val="22"/>
          <w:lang w:val="en-US" w:eastAsia="zh-CN"/>
        </w:rPr>
        <w:t>Nagoya Protocol</w:t>
      </w:r>
      <w:r>
        <w:rPr>
          <w:kern w:val="22"/>
          <w:szCs w:val="22"/>
          <w:lang w:val="en-US" w:eastAsia="zh-CN"/>
        </w:rPr>
        <w:t>][</w:t>
      </w:r>
      <w:r w:rsidRPr="00B21054">
        <w:rPr>
          <w:i/>
          <w:iCs/>
          <w:kern w:val="22"/>
          <w:szCs w:val="22"/>
          <w:lang w:val="en-US" w:eastAsia="zh-CN"/>
        </w:rPr>
        <w:t>Recognizes</w:t>
      </w:r>
      <w:r>
        <w:rPr>
          <w:kern w:val="22"/>
          <w:szCs w:val="22"/>
          <w:lang w:val="en-US" w:eastAsia="zh-CN"/>
        </w:rPr>
        <w:t xml:space="preserve"> that </w:t>
      </w:r>
      <w:r w:rsidR="00531941">
        <w:rPr>
          <w:kern w:val="22"/>
          <w:szCs w:val="22"/>
          <w:lang w:val="en-US" w:eastAsia="zh-CN"/>
        </w:rPr>
        <w:t>digital sequence information on genetic resources</w:t>
      </w:r>
      <w:r>
        <w:rPr>
          <w:kern w:val="22"/>
          <w:szCs w:val="22"/>
          <w:lang w:val="en-US" w:eastAsia="zh-CN"/>
        </w:rPr>
        <w:t xml:space="preserve"> requires access to a physical </w:t>
      </w:r>
      <w:r w:rsidR="0089041C" w:rsidRPr="00CF04E0">
        <w:rPr>
          <w:kern w:val="22"/>
          <w:szCs w:val="22"/>
          <w:lang w:val="en-US" w:eastAsia="zh-CN"/>
        </w:rPr>
        <w:t>genetic resources</w:t>
      </w:r>
      <w:r>
        <w:rPr>
          <w:kern w:val="22"/>
          <w:szCs w:val="22"/>
          <w:lang w:val="en-US" w:eastAsia="zh-CN"/>
        </w:rPr>
        <w:t>]</w:t>
      </w:r>
      <w:r w:rsidRPr="00CF04E0">
        <w:rPr>
          <w:kern w:val="22"/>
          <w:szCs w:val="22"/>
          <w:lang w:val="en-US" w:eastAsia="zh-CN"/>
        </w:rPr>
        <w:t>;</w:t>
      </w:r>
    </w:p>
    <w:p w14:paraId="45E5034E" w14:textId="0AEB0A5C" w:rsidR="00B21054" w:rsidRDefault="003D217F" w:rsidP="00531941">
      <w:pPr>
        <w:pStyle w:val="ListParagraph"/>
        <w:tabs>
          <w:tab w:val="num" w:pos="720"/>
        </w:tabs>
        <w:spacing w:before="120" w:after="120"/>
        <w:ind w:left="0" w:firstLine="709"/>
        <w:contextualSpacing w:val="0"/>
        <w:textAlignment w:val="baseline"/>
        <w:rPr>
          <w:kern w:val="22"/>
          <w:szCs w:val="22"/>
          <w:lang w:val="en-US" w:eastAsia="zh-CN"/>
        </w:rPr>
      </w:pPr>
      <w:r>
        <w:rPr>
          <w:kern w:val="22"/>
          <w:szCs w:val="22"/>
          <w:lang w:val="en-US" w:eastAsia="zh-CN"/>
        </w:rPr>
        <w:t>4</w:t>
      </w:r>
      <w:r w:rsidR="00B21054" w:rsidRPr="002F446B">
        <w:rPr>
          <w:i/>
          <w:iCs/>
          <w:kern w:val="22"/>
          <w:szCs w:val="22"/>
          <w:lang w:val="en-US" w:eastAsia="zh-CN"/>
        </w:rPr>
        <w:t>.</w:t>
      </w:r>
      <w:r w:rsidR="00B21054">
        <w:rPr>
          <w:kern w:val="22"/>
          <w:szCs w:val="22"/>
          <w:lang w:val="en-US" w:eastAsia="zh-CN"/>
        </w:rPr>
        <w:t xml:space="preserve"> </w:t>
      </w:r>
      <w:r w:rsidR="00B21054">
        <w:rPr>
          <w:kern w:val="22"/>
          <w:szCs w:val="22"/>
          <w:lang w:val="en-US" w:eastAsia="zh-CN"/>
        </w:rPr>
        <w:tab/>
        <w:t>[</w:t>
      </w:r>
      <w:r w:rsidR="00B21054" w:rsidRPr="007B29E3">
        <w:rPr>
          <w:i/>
          <w:iCs/>
          <w:kern w:val="22"/>
          <w:szCs w:val="22"/>
          <w:lang w:val="en-US" w:eastAsia="zh-CN"/>
        </w:rPr>
        <w:t>Recognizing</w:t>
      </w:r>
      <w:r w:rsidR="00B21054">
        <w:rPr>
          <w:kern w:val="22"/>
          <w:szCs w:val="22"/>
          <w:lang w:val="en-US" w:eastAsia="zh-CN"/>
        </w:rPr>
        <w:t xml:space="preserve"> that access to and utilization of </w:t>
      </w:r>
      <w:r w:rsidR="00531941">
        <w:rPr>
          <w:kern w:val="22"/>
          <w:szCs w:val="22"/>
          <w:lang w:val="en-US" w:eastAsia="zh-CN"/>
        </w:rPr>
        <w:t>digital sequence information on genetic resources</w:t>
      </w:r>
      <w:r w:rsidR="00B21054">
        <w:rPr>
          <w:kern w:val="22"/>
          <w:szCs w:val="22"/>
          <w:lang w:val="en-US" w:eastAsia="zh-CN"/>
        </w:rPr>
        <w:t xml:space="preserve"> is useful for research relating to conservation and sustainable use of biodiversity, food security, health and other important sectors including commercial application resulting in commercial products</w:t>
      </w:r>
      <w:r w:rsidR="0089041C">
        <w:rPr>
          <w:kern w:val="22"/>
          <w:szCs w:val="22"/>
          <w:lang w:val="en-US" w:eastAsia="zh-CN"/>
        </w:rPr>
        <w:t>;</w:t>
      </w:r>
      <w:r w:rsidR="00B21054">
        <w:rPr>
          <w:kern w:val="22"/>
          <w:szCs w:val="22"/>
          <w:lang w:val="en-US" w:eastAsia="zh-CN"/>
        </w:rPr>
        <w:t>][</w:t>
      </w:r>
      <w:r w:rsidR="00B21054" w:rsidRPr="007555DE">
        <w:rPr>
          <w:i/>
          <w:iCs/>
          <w:kern w:val="22"/>
          <w:szCs w:val="22"/>
          <w:lang w:val="en-US" w:eastAsia="zh-CN"/>
        </w:rPr>
        <w:t>Recognizes</w:t>
      </w:r>
      <w:r w:rsidR="00B21054">
        <w:rPr>
          <w:kern w:val="22"/>
          <w:szCs w:val="22"/>
          <w:lang w:val="en-US" w:eastAsia="zh-CN"/>
        </w:rPr>
        <w:t xml:space="preserve"> that the generation of, access to, analysis and use of </w:t>
      </w:r>
      <w:r w:rsidR="00531941">
        <w:rPr>
          <w:kern w:val="22"/>
          <w:szCs w:val="22"/>
          <w:lang w:val="en-US" w:eastAsia="zh-CN"/>
        </w:rPr>
        <w:t>digital sequence information on genetic resources</w:t>
      </w:r>
      <w:r w:rsidR="00B21054">
        <w:rPr>
          <w:kern w:val="22"/>
          <w:szCs w:val="22"/>
          <w:lang w:val="en-US" w:eastAsia="zh-CN"/>
        </w:rPr>
        <w:t xml:space="preserve"> can have a positive effect on the conservation and sustainable use of biodiversity, human, animal and plant health and food security</w:t>
      </w:r>
      <w:r w:rsidR="0089041C">
        <w:rPr>
          <w:kern w:val="22"/>
          <w:szCs w:val="22"/>
          <w:lang w:val="en-US" w:eastAsia="zh-CN"/>
        </w:rPr>
        <w:t>;</w:t>
      </w:r>
      <w:r w:rsidR="00B21054">
        <w:rPr>
          <w:kern w:val="22"/>
          <w:szCs w:val="22"/>
          <w:lang w:val="en-US" w:eastAsia="zh-CN"/>
        </w:rPr>
        <w:t xml:space="preserve">] </w:t>
      </w:r>
    </w:p>
    <w:p w14:paraId="7DBCA2D2" w14:textId="5C3DE54B" w:rsidR="00B21054" w:rsidRPr="006E344B" w:rsidRDefault="003D217F" w:rsidP="00531941">
      <w:pPr>
        <w:tabs>
          <w:tab w:val="left" w:pos="720"/>
          <w:tab w:val="num" w:pos="1080"/>
        </w:tabs>
        <w:spacing w:before="120" w:after="120"/>
        <w:ind w:firstLine="709"/>
        <w:textAlignment w:val="baseline"/>
        <w:rPr>
          <w:kern w:val="22"/>
          <w:szCs w:val="22"/>
          <w:lang w:val="en-US" w:eastAsia="zh-CN"/>
        </w:rPr>
      </w:pPr>
      <w:r w:rsidRPr="00531941">
        <w:rPr>
          <w:kern w:val="22"/>
          <w:lang w:val="en-US"/>
        </w:rPr>
        <w:lastRenderedPageBreak/>
        <w:t>5</w:t>
      </w:r>
      <w:r w:rsidR="00B21054">
        <w:rPr>
          <w:i/>
          <w:iCs/>
          <w:kern w:val="22"/>
          <w:szCs w:val="22"/>
          <w:lang w:val="en-US" w:eastAsia="zh-CN"/>
        </w:rPr>
        <w:t>.</w:t>
      </w:r>
      <w:r w:rsidR="00B21054">
        <w:rPr>
          <w:i/>
          <w:iCs/>
          <w:kern w:val="22"/>
          <w:szCs w:val="22"/>
          <w:lang w:val="en-US" w:eastAsia="zh-CN"/>
        </w:rPr>
        <w:tab/>
      </w:r>
      <w:r w:rsidR="00B21054" w:rsidRPr="00CF04E0">
        <w:rPr>
          <w:i/>
          <w:iCs/>
          <w:kern w:val="22"/>
          <w:szCs w:val="22"/>
          <w:lang w:val="en-US" w:eastAsia="zh-CN"/>
        </w:rPr>
        <w:t>Recognizes </w:t>
      </w:r>
      <w:r w:rsidR="00B21054" w:rsidRPr="00CF04E0">
        <w:rPr>
          <w:kern w:val="22"/>
          <w:szCs w:val="22"/>
          <w:lang w:val="en-US" w:eastAsia="zh-CN"/>
        </w:rPr>
        <w:t xml:space="preserve">that any approach on digital sequence information on genetic resources </w:t>
      </w:r>
      <w:r w:rsidR="00B21054" w:rsidRPr="006E344B">
        <w:rPr>
          <w:kern w:val="22"/>
          <w:szCs w:val="22"/>
          <w:lang w:val="en-US" w:eastAsia="zh-CN"/>
        </w:rPr>
        <w:t xml:space="preserve">[which mechanism has been agreed by Parties] </w:t>
      </w:r>
      <w:r w:rsidR="00B21054" w:rsidRPr="00CF04E0">
        <w:rPr>
          <w:kern w:val="22"/>
          <w:szCs w:val="22"/>
          <w:lang w:val="en-US" w:eastAsia="zh-CN"/>
        </w:rPr>
        <w:t>[</w:t>
      </w:r>
      <w:r w:rsidR="00B21054">
        <w:rPr>
          <w:kern w:val="22"/>
          <w:szCs w:val="22"/>
          <w:lang w:val="en-US" w:eastAsia="zh-CN"/>
        </w:rPr>
        <w:t>must be based on modalities of access</w:t>
      </w:r>
      <w:r w:rsidR="00B21054" w:rsidRPr="00CF04E0">
        <w:rPr>
          <w:kern w:val="22"/>
          <w:szCs w:val="22"/>
          <w:lang w:val="en-US" w:eastAsia="zh-CN"/>
        </w:rPr>
        <w:t xml:space="preserve"> </w:t>
      </w:r>
      <w:r w:rsidR="00B21054">
        <w:rPr>
          <w:kern w:val="22"/>
          <w:szCs w:val="22"/>
          <w:lang w:val="en-US" w:eastAsia="zh-CN"/>
        </w:rPr>
        <w:t xml:space="preserve">following regulations, limits and in the context of rights-based approaches, in particular the rights of Mother Earth and the rights of </w:t>
      </w:r>
      <w:r w:rsidR="00531941">
        <w:rPr>
          <w:kern w:val="22"/>
          <w:szCs w:val="22"/>
          <w:lang w:val="en-US" w:eastAsia="zh-CN"/>
        </w:rPr>
        <w:t>indigenous peoples and local communities</w:t>
      </w:r>
      <w:r w:rsidR="00B21054">
        <w:rPr>
          <w:kern w:val="22"/>
          <w:szCs w:val="22"/>
          <w:lang w:val="en-US" w:eastAsia="zh-CN"/>
        </w:rPr>
        <w:t>][</w:t>
      </w:r>
      <w:r w:rsidR="00B21054" w:rsidRPr="00CF04E0">
        <w:rPr>
          <w:kern w:val="22"/>
          <w:szCs w:val="22"/>
          <w:lang w:val="en-US" w:eastAsia="zh-CN"/>
        </w:rPr>
        <w:t xml:space="preserve">should </w:t>
      </w:r>
      <w:r w:rsidR="00B21054">
        <w:rPr>
          <w:kern w:val="22"/>
          <w:szCs w:val="22"/>
          <w:lang w:val="en-US" w:eastAsia="zh-CN"/>
        </w:rPr>
        <w:t>[</w:t>
      </w:r>
      <w:r w:rsidR="00B21054" w:rsidRPr="00764FCF">
        <w:rPr>
          <w:kern w:val="22"/>
          <w:szCs w:val="22"/>
          <w:lang w:val="en-US" w:eastAsia="zh-CN"/>
        </w:rPr>
        <w:t xml:space="preserve">facilitate access to </w:t>
      </w:r>
      <w:r w:rsidR="00531941">
        <w:rPr>
          <w:kern w:val="22"/>
          <w:szCs w:val="22"/>
          <w:lang w:val="en-US" w:eastAsia="zh-CN"/>
        </w:rPr>
        <w:t>digital sequence information on genetic resources</w:t>
      </w:r>
      <w:r w:rsidR="00B21054" w:rsidRPr="00764FCF">
        <w:rPr>
          <w:kern w:val="22"/>
          <w:szCs w:val="22"/>
          <w:lang w:val="en-US" w:eastAsia="zh-CN"/>
        </w:rPr>
        <w:t xml:space="preserve"> and support scientific research and innovation based on </w:t>
      </w:r>
      <w:r w:rsidR="00531941">
        <w:rPr>
          <w:kern w:val="22"/>
          <w:szCs w:val="22"/>
          <w:lang w:val="en-US" w:eastAsia="zh-CN"/>
        </w:rPr>
        <w:t>digital sequence information on genetic resources</w:t>
      </w:r>
      <w:r w:rsidR="00B21054">
        <w:rPr>
          <w:kern w:val="22"/>
          <w:szCs w:val="22"/>
          <w:lang w:val="en-US" w:eastAsia="zh-CN"/>
        </w:rPr>
        <w:t>][</w:t>
      </w:r>
      <w:r w:rsidR="00B21054" w:rsidRPr="003A70E9">
        <w:rPr>
          <w:kern w:val="22"/>
          <w:szCs w:val="22"/>
          <w:lang w:val="en-US" w:eastAsia="zh-CN"/>
        </w:rPr>
        <w:t xml:space="preserve">support open access to </w:t>
      </w:r>
      <w:r w:rsidR="00531941">
        <w:rPr>
          <w:kern w:val="22"/>
          <w:szCs w:val="22"/>
          <w:lang w:val="en-US" w:eastAsia="zh-CN"/>
        </w:rPr>
        <w:t>digital sequence information on genetic resources</w:t>
      </w:r>
      <w:r w:rsidR="00B21054" w:rsidRPr="003A70E9">
        <w:rPr>
          <w:kern w:val="22"/>
          <w:szCs w:val="22"/>
          <w:lang w:val="en-US" w:eastAsia="zh-CN"/>
        </w:rPr>
        <w:t xml:space="preserve"> and facilitate scientific research and innovation; </w:t>
      </w:r>
      <w:r w:rsidR="00B21054">
        <w:rPr>
          <w:kern w:val="22"/>
          <w:szCs w:val="22"/>
          <w:lang w:val="en-US" w:eastAsia="zh-CN"/>
        </w:rPr>
        <w:t xml:space="preserve">] </w:t>
      </w:r>
      <w:r w:rsidR="00B21054" w:rsidRPr="00CF04E0">
        <w:rPr>
          <w:kern w:val="22"/>
          <w:szCs w:val="22"/>
          <w:lang w:val="en-US" w:eastAsia="zh-CN"/>
        </w:rPr>
        <w:t>not [prevent][restrict free and open] access to digital sequence information or [significantly] hinder scientific research and innovation</w:t>
      </w:r>
      <w:r w:rsidR="00B21054">
        <w:rPr>
          <w:kern w:val="22"/>
          <w:szCs w:val="22"/>
          <w:lang w:val="en-US" w:eastAsia="zh-CN"/>
        </w:rPr>
        <w:t>]</w:t>
      </w:r>
      <w:r w:rsidR="00B21054" w:rsidRPr="00CF04E0">
        <w:rPr>
          <w:kern w:val="22"/>
          <w:szCs w:val="22"/>
          <w:lang w:val="en-US" w:eastAsia="zh-CN"/>
        </w:rPr>
        <w:t>;</w:t>
      </w:r>
    </w:p>
    <w:p w14:paraId="48BF4A2D" w14:textId="3F2C2940" w:rsidR="00B21054" w:rsidRPr="003A70E9" w:rsidRDefault="003D217F" w:rsidP="00531941">
      <w:pPr>
        <w:tabs>
          <w:tab w:val="num" w:pos="720"/>
        </w:tabs>
        <w:spacing w:before="120" w:after="120"/>
        <w:ind w:firstLine="851"/>
        <w:textAlignment w:val="baseline"/>
        <w:rPr>
          <w:kern w:val="22"/>
          <w:szCs w:val="22"/>
          <w:lang w:val="en-US" w:eastAsia="zh-CN"/>
        </w:rPr>
      </w:pPr>
      <w:r>
        <w:rPr>
          <w:kern w:val="22"/>
          <w:szCs w:val="22"/>
          <w:lang w:val="en-US" w:eastAsia="zh-CN"/>
        </w:rPr>
        <w:t>5</w:t>
      </w:r>
      <w:r w:rsidR="00B21054" w:rsidRPr="006E344B">
        <w:rPr>
          <w:i/>
          <w:iCs/>
          <w:kern w:val="22"/>
          <w:szCs w:val="22"/>
          <w:lang w:val="en-US" w:eastAsia="zh-CN"/>
        </w:rPr>
        <w:t>alt.</w:t>
      </w:r>
      <w:r w:rsidR="00B21054">
        <w:rPr>
          <w:kern w:val="22"/>
          <w:szCs w:val="22"/>
          <w:lang w:val="en-US" w:eastAsia="zh-CN"/>
        </w:rPr>
        <w:tab/>
        <w:t>[</w:t>
      </w:r>
      <w:r w:rsidR="00B21054" w:rsidRPr="006E344B">
        <w:rPr>
          <w:i/>
          <w:iCs/>
          <w:kern w:val="22"/>
          <w:szCs w:val="22"/>
          <w:lang w:val="en-US" w:eastAsia="zh-CN"/>
        </w:rPr>
        <w:t>Recognizes</w:t>
      </w:r>
      <w:r w:rsidR="00B21054">
        <w:rPr>
          <w:kern w:val="22"/>
          <w:szCs w:val="22"/>
          <w:lang w:val="en-US" w:eastAsia="zh-CN"/>
        </w:rPr>
        <w:t xml:space="preserve"> that open access to </w:t>
      </w:r>
      <w:r w:rsidR="00531941">
        <w:rPr>
          <w:kern w:val="22"/>
          <w:szCs w:val="22"/>
          <w:lang w:val="en-US" w:eastAsia="zh-CN"/>
        </w:rPr>
        <w:t>digital sequence information on genetic resources</w:t>
      </w:r>
      <w:r w:rsidR="00B21054">
        <w:rPr>
          <w:kern w:val="22"/>
          <w:szCs w:val="22"/>
          <w:lang w:val="en-US" w:eastAsia="zh-CN"/>
        </w:rPr>
        <w:t xml:space="preserve"> in public databases constitutes a benefit for all stakeholders;]</w:t>
      </w:r>
    </w:p>
    <w:p w14:paraId="6D8D6BCC" w14:textId="4D924E61" w:rsidR="00B21054" w:rsidRPr="005223F8" w:rsidRDefault="003D217F" w:rsidP="00531941">
      <w:pPr>
        <w:tabs>
          <w:tab w:val="left" w:pos="720"/>
          <w:tab w:val="num" w:pos="1080"/>
        </w:tabs>
        <w:spacing w:before="120" w:after="120"/>
        <w:ind w:firstLine="851"/>
        <w:textAlignment w:val="baseline"/>
        <w:rPr>
          <w:rFonts w:asciiTheme="majorBidi" w:hAnsiTheme="majorBidi" w:cstheme="majorBidi"/>
          <w:kern w:val="22"/>
          <w:szCs w:val="22"/>
          <w:lang w:val="en-US" w:eastAsia="zh-CN"/>
        </w:rPr>
      </w:pPr>
      <w:r>
        <w:rPr>
          <w:kern w:val="22"/>
          <w:szCs w:val="22"/>
          <w:lang w:val="en-US" w:eastAsia="zh-CN"/>
        </w:rPr>
        <w:t>5</w:t>
      </w:r>
      <w:r w:rsidR="00B21054">
        <w:rPr>
          <w:i/>
          <w:iCs/>
          <w:kern w:val="22"/>
          <w:szCs w:val="22"/>
          <w:lang w:val="en-US" w:eastAsia="zh-CN"/>
        </w:rPr>
        <w:t>alt</w:t>
      </w:r>
      <w:r w:rsidR="007B312C">
        <w:rPr>
          <w:i/>
          <w:iCs/>
          <w:kern w:val="22"/>
          <w:szCs w:val="22"/>
          <w:lang w:val="en-US" w:eastAsia="zh-CN"/>
        </w:rPr>
        <w:t>2</w:t>
      </w:r>
      <w:r w:rsidR="00B21054">
        <w:rPr>
          <w:i/>
          <w:iCs/>
          <w:kern w:val="22"/>
          <w:szCs w:val="22"/>
          <w:lang w:val="en-US" w:eastAsia="zh-CN"/>
        </w:rPr>
        <w:t>.</w:t>
      </w:r>
      <w:r w:rsidR="00B21054" w:rsidRPr="003A70E9">
        <w:rPr>
          <w:i/>
          <w:iCs/>
          <w:kern w:val="22"/>
          <w:szCs w:val="22"/>
          <w:lang w:val="en-US" w:eastAsia="zh-CN"/>
        </w:rPr>
        <w:tab/>
      </w:r>
      <w:r w:rsidR="00B21054">
        <w:rPr>
          <w:i/>
          <w:iCs/>
          <w:kern w:val="22"/>
          <w:szCs w:val="22"/>
          <w:lang w:val="en-US" w:eastAsia="zh-CN"/>
        </w:rPr>
        <w:t>[</w:t>
      </w:r>
      <w:r w:rsidR="00B21054" w:rsidRPr="00955E4E">
        <w:rPr>
          <w:i/>
          <w:iCs/>
          <w:kern w:val="22"/>
          <w:szCs w:val="22"/>
          <w:lang w:val="en-US" w:eastAsia="zh-CN"/>
        </w:rPr>
        <w:t>Recognizes</w:t>
      </w:r>
      <w:r w:rsidR="00B21054" w:rsidRPr="00955E4E">
        <w:rPr>
          <w:kern w:val="22"/>
          <w:szCs w:val="22"/>
          <w:lang w:val="en-US" w:eastAsia="zh-CN"/>
        </w:rPr>
        <w:t xml:space="preserve"> the need for a global standard or policy approach that </w:t>
      </w:r>
      <w:r w:rsidR="00B21054">
        <w:rPr>
          <w:kern w:val="22"/>
          <w:szCs w:val="22"/>
          <w:lang w:val="en-US" w:eastAsia="zh-CN"/>
        </w:rPr>
        <w:t xml:space="preserve">[regulates access to </w:t>
      </w:r>
      <w:r w:rsidR="00531941">
        <w:rPr>
          <w:kern w:val="22"/>
          <w:szCs w:val="22"/>
          <w:lang w:val="en-US" w:eastAsia="zh-CN"/>
        </w:rPr>
        <w:t>digital sequence information on genetic resources</w:t>
      </w:r>
      <w:r w:rsidR="00B21054">
        <w:rPr>
          <w:kern w:val="22"/>
          <w:szCs w:val="22"/>
          <w:lang w:val="en-US" w:eastAsia="zh-CN"/>
        </w:rPr>
        <w:t>][</w:t>
      </w:r>
      <w:r w:rsidR="00B21054" w:rsidRPr="00955E4E">
        <w:rPr>
          <w:kern w:val="22"/>
          <w:szCs w:val="22"/>
          <w:lang w:val="en-US" w:eastAsia="zh-CN"/>
        </w:rPr>
        <w:t xml:space="preserve">encourages open [but not necessarily free] </w:t>
      </w:r>
      <w:r w:rsidR="00B21054" w:rsidRPr="005223F8">
        <w:rPr>
          <w:rFonts w:asciiTheme="majorBidi" w:hAnsiTheme="majorBidi" w:cstheme="majorBidi"/>
          <w:kern w:val="22"/>
          <w:szCs w:val="22"/>
          <w:lang w:val="en-US" w:eastAsia="zh-CN"/>
        </w:rPr>
        <w:t xml:space="preserve">access to </w:t>
      </w:r>
      <w:r w:rsidR="00531941">
        <w:rPr>
          <w:rFonts w:asciiTheme="majorBidi" w:hAnsiTheme="majorBidi" w:cstheme="majorBidi"/>
          <w:kern w:val="22"/>
          <w:szCs w:val="22"/>
          <w:lang w:val="en-US" w:eastAsia="zh-CN"/>
        </w:rPr>
        <w:t>digital sequence information on genetic resources</w:t>
      </w:r>
      <w:r w:rsidR="00B21054" w:rsidRPr="005223F8">
        <w:rPr>
          <w:rFonts w:asciiTheme="majorBidi" w:hAnsiTheme="majorBidi" w:cstheme="majorBidi"/>
          <w:kern w:val="22"/>
          <w:szCs w:val="22"/>
          <w:lang w:val="en-US" w:eastAsia="zh-CN"/>
        </w:rPr>
        <w:t>] and promotes significant scientific research and innovation related to </w:t>
      </w:r>
      <w:r w:rsidR="00531941">
        <w:rPr>
          <w:rFonts w:asciiTheme="majorBidi" w:hAnsiTheme="majorBidi" w:cstheme="majorBidi"/>
          <w:kern w:val="22"/>
          <w:szCs w:val="22"/>
          <w:lang w:val="en-US" w:eastAsia="zh-CN"/>
        </w:rPr>
        <w:t>digital sequence information on genetic resources</w:t>
      </w:r>
      <w:r w:rsidR="00B21054" w:rsidRPr="005223F8">
        <w:rPr>
          <w:rFonts w:asciiTheme="majorBidi" w:hAnsiTheme="majorBidi" w:cstheme="majorBidi"/>
          <w:kern w:val="22"/>
          <w:szCs w:val="22"/>
          <w:lang w:val="en-US" w:eastAsia="zh-CN"/>
        </w:rPr>
        <w:t xml:space="preserve">] [taking into account reasonable </w:t>
      </w:r>
      <w:r w:rsidR="00B21054" w:rsidRPr="005223F8">
        <w:rPr>
          <w:rStyle w:val="normaltextrun"/>
          <w:rFonts w:asciiTheme="majorBidi" w:hAnsiTheme="majorBidi" w:cstheme="majorBidi"/>
          <w:color w:val="000000"/>
          <w:szCs w:val="22"/>
          <w:bdr w:val="none" w:sz="0" w:space="0" w:color="auto" w:frame="1"/>
          <w:lang w:val="en-CA"/>
        </w:rPr>
        <w:t>limitations, precautionary measures and safeguards</w:t>
      </w:r>
      <w:r w:rsidR="00B21054" w:rsidRPr="005223F8">
        <w:rPr>
          <w:rFonts w:asciiTheme="majorBidi" w:hAnsiTheme="majorBidi" w:cstheme="majorBidi"/>
          <w:kern w:val="22"/>
          <w:szCs w:val="22"/>
          <w:lang w:val="en-US" w:eastAsia="zh-CN"/>
        </w:rPr>
        <w:t>]</w:t>
      </w:r>
      <w:r w:rsidR="00B21054">
        <w:rPr>
          <w:rFonts w:asciiTheme="majorBidi" w:hAnsiTheme="majorBidi" w:cstheme="majorBidi"/>
          <w:kern w:val="22"/>
          <w:szCs w:val="22"/>
          <w:lang w:val="en-US" w:eastAsia="zh-CN"/>
        </w:rPr>
        <w:t>;</w:t>
      </w:r>
    </w:p>
    <w:p w14:paraId="656D6DF0" w14:textId="29862511" w:rsidR="00B21054" w:rsidRPr="0072464C" w:rsidRDefault="003D217F" w:rsidP="00531941">
      <w:pPr>
        <w:tabs>
          <w:tab w:val="left" w:pos="720"/>
          <w:tab w:val="num" w:pos="1080"/>
        </w:tabs>
        <w:spacing w:before="120" w:after="120"/>
        <w:ind w:firstLine="851"/>
        <w:textAlignment w:val="baseline"/>
        <w:rPr>
          <w:kern w:val="22"/>
          <w:szCs w:val="22"/>
          <w:lang w:val="en-US" w:eastAsia="zh-CN"/>
        </w:rPr>
      </w:pPr>
      <w:r>
        <w:rPr>
          <w:rFonts w:asciiTheme="majorBidi" w:hAnsiTheme="majorBidi" w:cstheme="majorBidi"/>
          <w:kern w:val="22"/>
          <w:szCs w:val="22"/>
          <w:lang w:val="en-US" w:eastAsia="zh-CN"/>
        </w:rPr>
        <w:t>5</w:t>
      </w:r>
      <w:r w:rsidR="00B21054" w:rsidRPr="006E344B">
        <w:rPr>
          <w:rFonts w:asciiTheme="majorBidi" w:hAnsiTheme="majorBidi" w:cstheme="majorBidi"/>
          <w:i/>
          <w:iCs/>
          <w:kern w:val="22"/>
          <w:szCs w:val="22"/>
          <w:lang w:val="en-US" w:eastAsia="zh-CN"/>
        </w:rPr>
        <w:t>alt</w:t>
      </w:r>
      <w:r w:rsidR="007B312C">
        <w:rPr>
          <w:rFonts w:asciiTheme="majorBidi" w:hAnsiTheme="majorBidi" w:cstheme="majorBidi"/>
          <w:i/>
          <w:iCs/>
          <w:kern w:val="22"/>
          <w:szCs w:val="22"/>
          <w:lang w:val="en-US" w:eastAsia="zh-CN"/>
        </w:rPr>
        <w:t>3</w:t>
      </w:r>
      <w:r w:rsidR="00B21054" w:rsidRPr="005223F8">
        <w:rPr>
          <w:rFonts w:asciiTheme="majorBidi" w:hAnsiTheme="majorBidi" w:cstheme="majorBidi"/>
          <w:kern w:val="22"/>
          <w:szCs w:val="22"/>
          <w:lang w:val="en-US" w:eastAsia="zh-CN"/>
        </w:rPr>
        <w:t xml:space="preserve">. </w:t>
      </w:r>
      <w:r w:rsidR="00B21054" w:rsidRPr="005223F8">
        <w:rPr>
          <w:rFonts w:asciiTheme="majorBidi" w:hAnsiTheme="majorBidi" w:cstheme="majorBidi"/>
          <w:i/>
          <w:iCs/>
          <w:kern w:val="22"/>
          <w:szCs w:val="22"/>
          <w:lang w:val="en-US" w:eastAsia="zh-CN"/>
        </w:rPr>
        <w:t>Recognizes</w:t>
      </w:r>
      <w:r w:rsidR="00B21054" w:rsidRPr="005223F8">
        <w:rPr>
          <w:rFonts w:asciiTheme="majorBidi" w:hAnsiTheme="majorBidi" w:cstheme="majorBidi"/>
          <w:kern w:val="22"/>
          <w:szCs w:val="22"/>
          <w:lang w:val="en-US" w:eastAsia="zh-CN"/>
        </w:rPr>
        <w:t xml:space="preserve"> that any approach to address</w:t>
      </w:r>
      <w:r w:rsidR="00B21054">
        <w:rPr>
          <w:kern w:val="22"/>
          <w:szCs w:val="22"/>
          <w:lang w:val="en-US" w:eastAsia="zh-CN"/>
        </w:rPr>
        <w:t xml:space="preserve"> </w:t>
      </w:r>
      <w:r w:rsidR="00531941">
        <w:rPr>
          <w:kern w:val="22"/>
          <w:szCs w:val="22"/>
          <w:lang w:val="en-US" w:eastAsia="zh-CN"/>
        </w:rPr>
        <w:t>digital sequence information on genetic resources</w:t>
      </w:r>
      <w:r w:rsidR="00B21054">
        <w:rPr>
          <w:kern w:val="22"/>
          <w:szCs w:val="22"/>
          <w:lang w:val="en-US" w:eastAsia="zh-CN"/>
        </w:rPr>
        <w:t xml:space="preserve"> should not prevent access to digital sequence information, [but should support open access to data, and promote the open science model and should not negatively affect scientific research and innovation.][</w:t>
      </w:r>
      <w:r w:rsidR="00B21054" w:rsidRPr="00B54657">
        <w:rPr>
          <w:kern w:val="22"/>
          <w:szCs w:val="22"/>
          <w:lang w:val="en-US" w:eastAsia="zh-CN"/>
        </w:rPr>
        <w:t>may include terms and conditions for benefit sharing on open access and other databases holding digital sequence information</w:t>
      </w:r>
      <w:r w:rsidR="00F356D8">
        <w:rPr>
          <w:kern w:val="22"/>
          <w:szCs w:val="22"/>
          <w:lang w:val="en-US" w:eastAsia="zh-CN"/>
        </w:rPr>
        <w:t>;</w:t>
      </w:r>
      <w:r w:rsidR="00B21054">
        <w:rPr>
          <w:kern w:val="22"/>
          <w:szCs w:val="22"/>
          <w:lang w:val="en-US" w:eastAsia="zh-CN"/>
        </w:rPr>
        <w:t>]</w:t>
      </w:r>
    </w:p>
    <w:p w14:paraId="321F81B4" w14:textId="72F409A9" w:rsidR="00B21054" w:rsidRDefault="003D217F" w:rsidP="00531941">
      <w:pPr>
        <w:tabs>
          <w:tab w:val="left" w:pos="720"/>
          <w:tab w:val="num" w:pos="1080"/>
        </w:tabs>
        <w:spacing w:before="120" w:after="120"/>
        <w:ind w:firstLine="851"/>
        <w:textAlignment w:val="baseline"/>
        <w:rPr>
          <w:kern w:val="22"/>
          <w:szCs w:val="22"/>
          <w:lang w:val="en-US" w:eastAsia="zh-CN"/>
        </w:rPr>
      </w:pPr>
      <w:r>
        <w:rPr>
          <w:kern w:val="22"/>
          <w:szCs w:val="22"/>
          <w:lang w:val="en-US" w:eastAsia="zh-CN"/>
        </w:rPr>
        <w:t>5</w:t>
      </w:r>
      <w:r w:rsidR="00B21054" w:rsidRPr="006E344B">
        <w:rPr>
          <w:i/>
          <w:iCs/>
          <w:kern w:val="22"/>
          <w:szCs w:val="22"/>
          <w:lang w:val="en-US" w:eastAsia="zh-CN"/>
        </w:rPr>
        <w:t>alt</w:t>
      </w:r>
      <w:r w:rsidR="007B312C">
        <w:rPr>
          <w:i/>
          <w:iCs/>
          <w:kern w:val="22"/>
          <w:szCs w:val="22"/>
          <w:lang w:val="en-US" w:eastAsia="zh-CN"/>
        </w:rPr>
        <w:t>4</w:t>
      </w:r>
      <w:r w:rsidR="00B21054" w:rsidRPr="006E344B">
        <w:rPr>
          <w:i/>
          <w:iCs/>
          <w:kern w:val="22"/>
          <w:szCs w:val="22"/>
          <w:lang w:val="en-US" w:eastAsia="zh-CN"/>
        </w:rPr>
        <w:t>.</w:t>
      </w:r>
      <w:r w:rsidR="00B21054" w:rsidRPr="001908C2">
        <w:rPr>
          <w:kern w:val="22"/>
          <w:szCs w:val="22"/>
          <w:lang w:val="en-US" w:eastAsia="zh-CN"/>
        </w:rPr>
        <w:t xml:space="preserve"> </w:t>
      </w:r>
      <w:r w:rsidR="00B21054">
        <w:rPr>
          <w:kern w:val="22"/>
          <w:szCs w:val="22"/>
          <w:lang w:val="en-US" w:eastAsia="zh-CN"/>
        </w:rPr>
        <w:tab/>
      </w:r>
      <w:r w:rsidR="00B21054" w:rsidRPr="006E344B">
        <w:rPr>
          <w:i/>
          <w:iCs/>
          <w:kern w:val="22"/>
          <w:szCs w:val="22"/>
          <w:lang w:val="en-US" w:eastAsia="zh-CN"/>
        </w:rPr>
        <w:t>Recognizes</w:t>
      </w:r>
      <w:r w:rsidR="00B21054" w:rsidRPr="001908C2">
        <w:rPr>
          <w:kern w:val="22"/>
          <w:szCs w:val="22"/>
          <w:lang w:val="en-US" w:eastAsia="zh-CN"/>
        </w:rPr>
        <w:t xml:space="preserve"> that any approach to address digital sequence information on genetic resources should </w:t>
      </w:r>
      <w:r w:rsidR="00B21054">
        <w:rPr>
          <w:kern w:val="22"/>
          <w:szCs w:val="22"/>
          <w:lang w:val="en-US" w:eastAsia="zh-CN"/>
        </w:rPr>
        <w:t>[</w:t>
      </w:r>
      <w:r w:rsidR="00B21054" w:rsidRPr="001908C2">
        <w:rPr>
          <w:kern w:val="22"/>
          <w:szCs w:val="22"/>
          <w:lang w:val="en-US" w:eastAsia="zh-CN"/>
        </w:rPr>
        <w:t>provide for the special status of pathogens of pandemic potential</w:t>
      </w:r>
      <w:r w:rsidR="00EC7BA3">
        <w:rPr>
          <w:kern w:val="22"/>
          <w:szCs w:val="22"/>
          <w:lang w:val="en-US" w:eastAsia="zh-CN"/>
        </w:rPr>
        <w:t>;</w:t>
      </w:r>
      <w:r w:rsidR="00B21054" w:rsidRPr="001908C2">
        <w:rPr>
          <w:kern w:val="22"/>
          <w:szCs w:val="22"/>
          <w:lang w:val="en-US" w:eastAsia="zh-CN"/>
        </w:rPr>
        <w:t>]</w:t>
      </w:r>
    </w:p>
    <w:p w14:paraId="3EE9ACD2" w14:textId="17237D97" w:rsidR="00B21054" w:rsidRPr="00D14A07" w:rsidRDefault="003D217F" w:rsidP="00531941">
      <w:pPr>
        <w:pStyle w:val="ListParagraph"/>
        <w:tabs>
          <w:tab w:val="num" w:pos="720"/>
        </w:tabs>
        <w:spacing w:before="120" w:after="120"/>
        <w:ind w:left="0" w:firstLine="851"/>
        <w:contextualSpacing w:val="0"/>
        <w:textAlignment w:val="baseline"/>
        <w:rPr>
          <w:kern w:val="22"/>
          <w:szCs w:val="22"/>
          <w:lang w:val="en-US" w:eastAsia="zh-CN"/>
        </w:rPr>
      </w:pPr>
      <w:r>
        <w:rPr>
          <w:kern w:val="22"/>
          <w:szCs w:val="22"/>
          <w:lang w:val="en-US" w:eastAsia="zh-CN"/>
        </w:rPr>
        <w:t>6</w:t>
      </w:r>
      <w:r w:rsidR="00B21054">
        <w:rPr>
          <w:kern w:val="22"/>
          <w:szCs w:val="22"/>
          <w:lang w:val="en-US" w:eastAsia="zh-CN"/>
        </w:rPr>
        <w:tab/>
        <w:t>[</w:t>
      </w:r>
      <w:r w:rsidR="00B21054" w:rsidRPr="005A4558">
        <w:rPr>
          <w:i/>
          <w:iCs/>
          <w:kern w:val="22"/>
          <w:szCs w:val="22"/>
          <w:lang w:val="en-US" w:eastAsia="zh-CN"/>
        </w:rPr>
        <w:t>Recognizes</w:t>
      </w:r>
      <w:r w:rsidR="00B21054">
        <w:rPr>
          <w:kern w:val="22"/>
          <w:szCs w:val="22"/>
          <w:lang w:val="en-US" w:eastAsia="zh-CN"/>
        </w:rPr>
        <w:t xml:space="preserve"> that open access does not necessarily means free and unrestricted access and that it </w:t>
      </w:r>
      <w:r w:rsidR="00B21054" w:rsidRPr="00C50FCC">
        <w:rPr>
          <w:kern w:val="22"/>
          <w:szCs w:val="22"/>
          <w:lang w:val="en-US" w:eastAsia="zh-CN"/>
        </w:rPr>
        <w:t>is needed</w:t>
      </w:r>
      <w:r w:rsidR="00B21054">
        <w:rPr>
          <w:kern w:val="22"/>
          <w:szCs w:val="22"/>
          <w:lang w:val="en-US" w:eastAsia="zh-CN"/>
        </w:rPr>
        <w:t xml:space="preserve"> legal certainty for the </w:t>
      </w:r>
      <w:r w:rsidR="00B21054" w:rsidRPr="00C50FCC">
        <w:rPr>
          <w:kern w:val="22"/>
          <w:szCs w:val="22"/>
          <w:lang w:val="en-US" w:eastAsia="zh-CN"/>
        </w:rPr>
        <w:t>fair and equitable sharing of benefits arising out</w:t>
      </w:r>
      <w:r w:rsidR="00B21054">
        <w:rPr>
          <w:kern w:val="22"/>
          <w:szCs w:val="22"/>
          <w:lang w:val="en-US" w:eastAsia="zh-CN"/>
        </w:rPr>
        <w:t xml:space="preserve"> the </w:t>
      </w:r>
      <w:r w:rsidR="00B21054" w:rsidRPr="00C50FCC">
        <w:rPr>
          <w:kern w:val="22"/>
          <w:szCs w:val="22"/>
          <w:lang w:val="en-US" w:eastAsia="zh-CN"/>
        </w:rPr>
        <w:t>utilization of digital sequence information on genetic resources</w:t>
      </w:r>
      <w:r w:rsidR="00F356D8">
        <w:rPr>
          <w:kern w:val="22"/>
          <w:szCs w:val="22"/>
          <w:lang w:val="en-US" w:eastAsia="zh-CN"/>
        </w:rPr>
        <w:t>;</w:t>
      </w:r>
      <w:r w:rsidR="00B21054">
        <w:rPr>
          <w:kern w:val="22"/>
          <w:szCs w:val="22"/>
          <w:lang w:val="en-US" w:eastAsia="zh-CN"/>
        </w:rPr>
        <w:t>]</w:t>
      </w:r>
      <w:r w:rsidR="00B21054" w:rsidRPr="00D14A07">
        <w:rPr>
          <w:i/>
          <w:iCs/>
          <w:kern w:val="22"/>
          <w:szCs w:val="22"/>
          <w:lang w:val="en-US" w:eastAsia="zh-CN"/>
        </w:rPr>
        <w:t xml:space="preserve"> </w:t>
      </w:r>
    </w:p>
    <w:p w14:paraId="2597C5E3" w14:textId="27A70BF1" w:rsidR="00B21054" w:rsidRPr="00D14A07" w:rsidRDefault="003D217F" w:rsidP="00531941">
      <w:pPr>
        <w:tabs>
          <w:tab w:val="left" w:pos="720"/>
          <w:tab w:val="num" w:pos="1080"/>
        </w:tabs>
        <w:spacing w:before="120" w:after="120"/>
        <w:ind w:firstLine="851"/>
        <w:textAlignment w:val="baseline"/>
        <w:rPr>
          <w:kern w:val="22"/>
          <w:szCs w:val="22"/>
          <w:lang w:val="en-US" w:eastAsia="zh-CN"/>
        </w:rPr>
      </w:pPr>
      <w:r w:rsidRPr="00531941">
        <w:rPr>
          <w:kern w:val="22"/>
          <w:lang w:val="en-US"/>
        </w:rPr>
        <w:t>7</w:t>
      </w:r>
      <w:r w:rsidR="00B21054" w:rsidRPr="00D14A07">
        <w:rPr>
          <w:i/>
          <w:iCs/>
          <w:kern w:val="22"/>
          <w:szCs w:val="22"/>
          <w:lang w:val="en-US" w:eastAsia="zh-CN"/>
        </w:rPr>
        <w:t>.</w:t>
      </w:r>
      <w:r w:rsidR="00B21054">
        <w:rPr>
          <w:i/>
          <w:iCs/>
          <w:kern w:val="22"/>
          <w:szCs w:val="22"/>
          <w:lang w:val="en-US" w:eastAsia="zh-CN"/>
        </w:rPr>
        <w:t xml:space="preserve"> </w:t>
      </w:r>
      <w:r w:rsidR="00B21054">
        <w:rPr>
          <w:i/>
          <w:iCs/>
          <w:kern w:val="22"/>
          <w:szCs w:val="22"/>
          <w:lang w:val="en-US" w:eastAsia="zh-CN"/>
        </w:rPr>
        <w:tab/>
      </w:r>
      <w:r w:rsidR="0089041C">
        <w:rPr>
          <w:i/>
          <w:iCs/>
          <w:kern w:val="22"/>
          <w:szCs w:val="22"/>
          <w:lang w:val="en-US" w:eastAsia="zh-CN"/>
        </w:rPr>
        <w:tab/>
      </w:r>
      <w:r w:rsidR="00B21054" w:rsidRPr="00D14A07">
        <w:rPr>
          <w:i/>
          <w:iCs/>
          <w:kern w:val="22"/>
          <w:szCs w:val="22"/>
          <w:lang w:val="en-US" w:eastAsia="zh-CN"/>
        </w:rPr>
        <w:t>Recognizes</w:t>
      </w:r>
      <w:r w:rsidR="00B21054" w:rsidRPr="00D14A07">
        <w:rPr>
          <w:kern w:val="22"/>
          <w:szCs w:val="22"/>
          <w:lang w:val="en-US" w:eastAsia="zh-CN"/>
        </w:rPr>
        <w:t xml:space="preserve"> that benefits arising from the use of digital sequence information on genetic resources should be shared fairly and equitably [considering modalities of access based on regulations, limits and rights-based approaches, in particular the rights of Mother Earth and the rights of </w:t>
      </w:r>
      <w:r w:rsidR="00531941">
        <w:rPr>
          <w:kern w:val="22"/>
          <w:szCs w:val="22"/>
          <w:lang w:val="en-US" w:eastAsia="zh-CN"/>
        </w:rPr>
        <w:t>indigenous peoples and local communities</w:t>
      </w:r>
      <w:r w:rsidR="00B21054" w:rsidRPr="00D14A07">
        <w:rPr>
          <w:kern w:val="22"/>
          <w:szCs w:val="22"/>
          <w:lang w:val="en-US" w:eastAsia="zh-CN"/>
        </w:rPr>
        <w:t xml:space="preserve">] [with the countries that provide the genetic resource from which the digital sequence originated, and recognizes that the free and prior informed consent of indigenous peoples and local communities is relevant to access to digital sequence information on genetic resources [where they have the established right to grant access to </w:t>
      </w:r>
      <w:r w:rsidR="00531941">
        <w:rPr>
          <w:kern w:val="22"/>
          <w:szCs w:val="22"/>
          <w:lang w:val="en-US" w:eastAsia="zh-CN"/>
        </w:rPr>
        <w:t>digital sequence information on genetic resources</w:t>
      </w:r>
      <w:r w:rsidR="00B21054" w:rsidRPr="00D14A07">
        <w:rPr>
          <w:kern w:val="22"/>
          <w:szCs w:val="22"/>
          <w:lang w:val="en-US" w:eastAsia="zh-CN"/>
        </w:rPr>
        <w:t xml:space="preserve">] in equal conditions] [tagging </w:t>
      </w:r>
      <w:r w:rsidR="0089041C" w:rsidRPr="00CF04E0">
        <w:rPr>
          <w:kern w:val="22"/>
          <w:szCs w:val="22"/>
          <w:lang w:val="en-US" w:eastAsia="zh-CN"/>
        </w:rPr>
        <w:t>genetic resources</w:t>
      </w:r>
      <w:r w:rsidR="0089041C" w:rsidRPr="00D14A07">
        <w:rPr>
          <w:kern w:val="22"/>
          <w:szCs w:val="22"/>
          <w:lang w:val="en-US" w:eastAsia="zh-CN"/>
        </w:rPr>
        <w:t xml:space="preserve"> </w:t>
      </w:r>
      <w:r w:rsidR="00B21054" w:rsidRPr="00D14A07">
        <w:rPr>
          <w:kern w:val="22"/>
          <w:szCs w:val="22"/>
          <w:lang w:val="en-US" w:eastAsia="zh-CN"/>
        </w:rPr>
        <w:t xml:space="preserve">with the information of the country of origin of the resource used to obtain the </w:t>
      </w:r>
      <w:r w:rsidR="00531941">
        <w:rPr>
          <w:kern w:val="22"/>
          <w:szCs w:val="22"/>
          <w:lang w:val="en-US" w:eastAsia="zh-CN"/>
        </w:rPr>
        <w:t>digital sequence information on genetic resources</w:t>
      </w:r>
      <w:r w:rsidR="00B21054" w:rsidRPr="00D14A07">
        <w:rPr>
          <w:kern w:val="22"/>
          <w:szCs w:val="22"/>
          <w:lang w:val="en-US" w:eastAsia="zh-CN"/>
        </w:rPr>
        <w:t xml:space="preserve"> is fundamental. This should be realized through the collaboration with database platforms with the research institutions and </w:t>
      </w:r>
      <w:r w:rsidR="00531941">
        <w:rPr>
          <w:kern w:val="22"/>
          <w:szCs w:val="22"/>
          <w:lang w:val="en-US" w:eastAsia="zh-CN"/>
        </w:rPr>
        <w:t>digital sequence information on genetic resources</w:t>
      </w:r>
      <w:r w:rsidR="00B21054" w:rsidRPr="00D14A07">
        <w:rPr>
          <w:kern w:val="22"/>
          <w:szCs w:val="22"/>
          <w:lang w:val="en-US" w:eastAsia="zh-CN"/>
        </w:rPr>
        <w:t xml:space="preserve"> holders from diverse data banks, is important to achieve traceability and to assure that this information is </w:t>
      </w:r>
      <w:proofErr w:type="gramStart"/>
      <w:r w:rsidR="00B21054" w:rsidRPr="00D14A07">
        <w:rPr>
          <w:kern w:val="22"/>
          <w:szCs w:val="22"/>
          <w:lang w:val="en-US" w:eastAsia="zh-CN"/>
        </w:rPr>
        <w:t>presented</w:t>
      </w:r>
      <w:proofErr w:type="gramEnd"/>
      <w:r w:rsidR="00B21054" w:rsidRPr="00D14A07">
        <w:rPr>
          <w:kern w:val="22"/>
          <w:szCs w:val="22"/>
          <w:lang w:val="en-US" w:eastAsia="zh-CN"/>
        </w:rPr>
        <w:t xml:space="preserve"> and it be public or available, when private </w:t>
      </w:r>
      <w:r w:rsidR="00531941">
        <w:rPr>
          <w:kern w:val="22"/>
          <w:szCs w:val="22"/>
          <w:lang w:val="en-US" w:eastAsia="zh-CN"/>
        </w:rPr>
        <w:t>digital sequence information on genetic resources</w:t>
      </w:r>
      <w:r w:rsidR="00B21054" w:rsidRPr="00D14A07">
        <w:rPr>
          <w:kern w:val="22"/>
          <w:szCs w:val="22"/>
          <w:lang w:val="en-US" w:eastAsia="zh-CN"/>
        </w:rPr>
        <w:t xml:space="preserve"> holders][according to national circumstances]; </w:t>
      </w:r>
    </w:p>
    <w:p w14:paraId="4A8F67E3" w14:textId="0AB44EB4" w:rsidR="00B21054" w:rsidRPr="003A70E9" w:rsidRDefault="003D217F" w:rsidP="00531941">
      <w:pPr>
        <w:tabs>
          <w:tab w:val="left" w:pos="720"/>
          <w:tab w:val="num" w:pos="1080"/>
        </w:tabs>
        <w:spacing w:before="120" w:after="120"/>
        <w:ind w:firstLine="851"/>
        <w:textAlignment w:val="baseline"/>
        <w:rPr>
          <w:kern w:val="22"/>
          <w:szCs w:val="22"/>
          <w:lang w:val="en-US" w:eastAsia="zh-CN"/>
        </w:rPr>
      </w:pPr>
      <w:r>
        <w:rPr>
          <w:kern w:val="22"/>
          <w:szCs w:val="22"/>
          <w:lang w:val="en-US" w:eastAsia="zh-CN"/>
        </w:rPr>
        <w:t>8</w:t>
      </w:r>
      <w:r w:rsidR="00B21054" w:rsidRPr="003A70E9">
        <w:rPr>
          <w:i/>
          <w:iCs/>
          <w:kern w:val="22"/>
          <w:szCs w:val="22"/>
          <w:lang w:val="en-US" w:eastAsia="zh-CN"/>
        </w:rPr>
        <w:t>.</w:t>
      </w:r>
      <w:r w:rsidR="00B21054" w:rsidRPr="003A70E9">
        <w:rPr>
          <w:kern w:val="22"/>
          <w:szCs w:val="22"/>
          <w:lang w:val="en-US" w:eastAsia="zh-CN"/>
        </w:rPr>
        <w:tab/>
      </w:r>
      <w:r w:rsidR="0089041C">
        <w:rPr>
          <w:kern w:val="22"/>
          <w:szCs w:val="22"/>
          <w:lang w:val="en-US" w:eastAsia="zh-CN"/>
        </w:rPr>
        <w:tab/>
      </w:r>
      <w:r w:rsidR="00B21054">
        <w:rPr>
          <w:kern w:val="22"/>
          <w:szCs w:val="22"/>
          <w:lang w:val="en-US" w:eastAsia="zh-CN"/>
        </w:rPr>
        <w:t>[</w:t>
      </w:r>
      <w:r w:rsidR="00B21054" w:rsidRPr="00D40BFA">
        <w:rPr>
          <w:i/>
          <w:iCs/>
          <w:kern w:val="22"/>
          <w:szCs w:val="22"/>
          <w:lang w:val="en-US" w:eastAsia="zh-CN"/>
        </w:rPr>
        <w:t>Recognizes </w:t>
      </w:r>
      <w:r w:rsidR="00B21054" w:rsidRPr="00D40BFA">
        <w:rPr>
          <w:kern w:val="22"/>
          <w:szCs w:val="22"/>
          <w:lang w:val="en-US" w:eastAsia="zh-CN"/>
        </w:rPr>
        <w:t xml:space="preserve">that sharing of the benefits arising from the use of </w:t>
      </w:r>
      <w:r w:rsidR="00531941">
        <w:rPr>
          <w:kern w:val="22"/>
          <w:szCs w:val="22"/>
          <w:lang w:val="en-US" w:eastAsia="zh-CN"/>
        </w:rPr>
        <w:t>digital sequence information on genetic resources</w:t>
      </w:r>
      <w:r w:rsidR="00B21054" w:rsidRPr="00D40BFA">
        <w:rPr>
          <w:kern w:val="22"/>
          <w:szCs w:val="22"/>
          <w:lang w:val="en-US" w:eastAsia="zh-CN"/>
        </w:rPr>
        <w:t xml:space="preserve"> through a [clear] global multilateral benefit-sharing mechanism can make a significant contribution to resource mobilization and thereby contribute to conservation and sustainable use;</w:t>
      </w:r>
      <w:r w:rsidR="00B21054" w:rsidRPr="003A70E9">
        <w:rPr>
          <w:kern w:val="22"/>
          <w:szCs w:val="22"/>
          <w:lang w:val="en-US" w:eastAsia="zh-CN"/>
        </w:rPr>
        <w:t> </w:t>
      </w:r>
      <w:r w:rsidR="00B21054">
        <w:rPr>
          <w:kern w:val="22"/>
          <w:szCs w:val="22"/>
          <w:lang w:val="en-US" w:eastAsia="zh-CN"/>
        </w:rPr>
        <w:t>][</w:t>
      </w:r>
      <w:r w:rsidR="00B21054" w:rsidRPr="005A4558">
        <w:rPr>
          <w:i/>
          <w:iCs/>
          <w:kern w:val="22"/>
          <w:szCs w:val="22"/>
          <w:lang w:val="en-US" w:eastAsia="zh-CN"/>
        </w:rPr>
        <w:t>Recognizes</w:t>
      </w:r>
      <w:r w:rsidR="00B21054">
        <w:rPr>
          <w:kern w:val="22"/>
          <w:szCs w:val="22"/>
          <w:lang w:val="en-US" w:eastAsia="zh-CN"/>
        </w:rPr>
        <w:t xml:space="preserve"> that the global multilateral benefit sharing mechanism, complementary to the bilateral one, can make a significant contribution to share benefits from the sue of </w:t>
      </w:r>
      <w:r w:rsidR="00531941">
        <w:rPr>
          <w:kern w:val="22"/>
          <w:szCs w:val="22"/>
          <w:lang w:val="en-US" w:eastAsia="zh-CN"/>
        </w:rPr>
        <w:t>digital sequence information on genetic resources</w:t>
      </w:r>
      <w:r w:rsidR="00B21054">
        <w:rPr>
          <w:kern w:val="22"/>
          <w:szCs w:val="22"/>
          <w:lang w:val="en-US" w:eastAsia="zh-CN"/>
        </w:rPr>
        <w:t xml:space="preserve"> [through a global multilateral haring mechanism], resource mobilization and thereby contributes to conservation and sustainable use. When is possible, benefits should be shared directly with the providers of the </w:t>
      </w:r>
      <w:r w:rsidR="0089041C" w:rsidRPr="00CF04E0">
        <w:rPr>
          <w:kern w:val="22"/>
          <w:szCs w:val="22"/>
          <w:lang w:val="en-US" w:eastAsia="zh-CN"/>
        </w:rPr>
        <w:t>genetic resources</w:t>
      </w:r>
      <w:r w:rsidR="0089041C">
        <w:rPr>
          <w:kern w:val="22"/>
          <w:szCs w:val="22"/>
          <w:lang w:val="en-US" w:eastAsia="zh-CN"/>
        </w:rPr>
        <w:t xml:space="preserve"> </w:t>
      </w:r>
      <w:r w:rsidR="00B21054">
        <w:rPr>
          <w:kern w:val="22"/>
          <w:szCs w:val="22"/>
          <w:lang w:val="en-US" w:eastAsia="zh-CN"/>
        </w:rPr>
        <w:t xml:space="preserve">from which originated </w:t>
      </w:r>
      <w:r w:rsidR="00531941">
        <w:rPr>
          <w:kern w:val="22"/>
          <w:szCs w:val="22"/>
          <w:lang w:val="en-US" w:eastAsia="zh-CN"/>
        </w:rPr>
        <w:t>digital sequence information on genetic resources</w:t>
      </w:r>
      <w:r w:rsidR="00B21054">
        <w:rPr>
          <w:kern w:val="22"/>
          <w:szCs w:val="22"/>
          <w:lang w:val="en-US" w:eastAsia="zh-CN"/>
        </w:rPr>
        <w:t xml:space="preserve">, including </w:t>
      </w:r>
      <w:r w:rsidR="00531941">
        <w:rPr>
          <w:kern w:val="22"/>
          <w:szCs w:val="22"/>
          <w:lang w:val="en-US" w:eastAsia="zh-CN"/>
        </w:rPr>
        <w:t>indigenous peoples and local communities</w:t>
      </w:r>
      <w:r w:rsidR="00F356D8">
        <w:rPr>
          <w:kern w:val="22"/>
          <w:szCs w:val="22"/>
          <w:lang w:val="en-US" w:eastAsia="zh-CN"/>
        </w:rPr>
        <w:t>;</w:t>
      </w:r>
      <w:r w:rsidR="00B21054">
        <w:rPr>
          <w:kern w:val="22"/>
          <w:szCs w:val="22"/>
          <w:lang w:val="en-US" w:eastAsia="zh-CN"/>
        </w:rPr>
        <w:t>]</w:t>
      </w:r>
    </w:p>
    <w:p w14:paraId="319693F1" w14:textId="11780525" w:rsidR="00B21054" w:rsidRPr="003A70E9" w:rsidRDefault="003D217F" w:rsidP="00531941">
      <w:pPr>
        <w:tabs>
          <w:tab w:val="num" w:pos="1080"/>
        </w:tabs>
        <w:spacing w:before="120" w:after="120"/>
        <w:ind w:firstLine="851"/>
        <w:textAlignment w:val="baseline"/>
        <w:rPr>
          <w:kern w:val="22"/>
          <w:szCs w:val="22"/>
          <w:lang w:val="en-US" w:eastAsia="zh-CN"/>
        </w:rPr>
      </w:pPr>
      <w:r w:rsidRPr="00531941">
        <w:rPr>
          <w:kern w:val="22"/>
          <w:lang w:val="en-US"/>
        </w:rPr>
        <w:lastRenderedPageBreak/>
        <w:t>9</w:t>
      </w:r>
      <w:r w:rsidR="00B21054" w:rsidRPr="003A70E9">
        <w:rPr>
          <w:i/>
          <w:iCs/>
          <w:kern w:val="22"/>
          <w:szCs w:val="22"/>
          <w:lang w:val="en-US" w:eastAsia="zh-CN"/>
        </w:rPr>
        <w:t>.</w:t>
      </w:r>
      <w:r w:rsidR="0089041C">
        <w:rPr>
          <w:i/>
          <w:iCs/>
          <w:kern w:val="22"/>
          <w:szCs w:val="22"/>
          <w:lang w:val="en-US" w:eastAsia="zh-CN"/>
        </w:rPr>
        <w:tab/>
      </w:r>
      <w:r w:rsidR="00B21054" w:rsidRPr="003A70E9">
        <w:rPr>
          <w:kern w:val="22"/>
          <w:szCs w:val="22"/>
          <w:lang w:val="en-US" w:eastAsia="zh-CN"/>
        </w:rPr>
        <w:tab/>
      </w:r>
      <w:r w:rsidR="00B21054">
        <w:rPr>
          <w:kern w:val="22"/>
          <w:szCs w:val="22"/>
          <w:lang w:val="en-US" w:eastAsia="zh-CN"/>
        </w:rPr>
        <w:t>[</w:t>
      </w:r>
      <w:r w:rsidR="00B21054" w:rsidRPr="003A70E9">
        <w:rPr>
          <w:i/>
          <w:iCs/>
          <w:kern w:val="22"/>
          <w:szCs w:val="22"/>
          <w:lang w:val="en-US" w:eastAsia="zh-CN"/>
        </w:rPr>
        <w:t>Decides</w:t>
      </w:r>
      <w:r w:rsidR="00B21054" w:rsidRPr="003A70E9">
        <w:rPr>
          <w:kern w:val="22"/>
          <w:szCs w:val="22"/>
          <w:lang w:val="en-US" w:eastAsia="zh-CN"/>
        </w:rPr>
        <w:t> to further review the efficiency and efficacy of the current modality including how digital sequence information on genetic resources is currently used, and further </w:t>
      </w:r>
      <w:r w:rsidR="00B21054" w:rsidRPr="003A70E9">
        <w:rPr>
          <w:i/>
          <w:iCs/>
          <w:kern w:val="22"/>
          <w:szCs w:val="22"/>
          <w:lang w:val="en-US" w:eastAsia="zh-CN"/>
        </w:rPr>
        <w:t>considers</w:t>
      </w:r>
      <w:r w:rsidR="00B21054" w:rsidRPr="003A70E9">
        <w:rPr>
          <w:kern w:val="22"/>
          <w:szCs w:val="22"/>
          <w:lang w:val="en-US" w:eastAsia="zh-CN"/>
        </w:rPr>
        <w:t xml:space="preserve"> the concept and scope of digital sequence information on genetic resources </w:t>
      </w:r>
      <w:r w:rsidR="00B21054" w:rsidRPr="00D14A07">
        <w:rPr>
          <w:kern w:val="22"/>
          <w:szCs w:val="22"/>
          <w:lang w:val="en-US" w:eastAsia="zh-CN"/>
        </w:rPr>
        <w:t xml:space="preserve">[that traceability of </w:t>
      </w:r>
      <w:r w:rsidR="00531941">
        <w:rPr>
          <w:kern w:val="22"/>
          <w:szCs w:val="22"/>
          <w:lang w:val="en-US" w:eastAsia="zh-CN"/>
        </w:rPr>
        <w:t>digital sequence information on genetic resources</w:t>
      </w:r>
      <w:r w:rsidR="00B21054" w:rsidRPr="00D14A07">
        <w:rPr>
          <w:kern w:val="22"/>
          <w:szCs w:val="22"/>
          <w:lang w:val="en-US" w:eastAsia="zh-CN"/>
        </w:rPr>
        <w:t>]</w:t>
      </w:r>
      <w:r w:rsidR="00B21054" w:rsidRPr="003A70E9">
        <w:rPr>
          <w:kern w:val="22"/>
          <w:szCs w:val="22"/>
          <w:lang w:val="en-US" w:eastAsia="zh-CN"/>
        </w:rPr>
        <w:t xml:space="preserve"> and who are the main beneficiaries from its use; </w:t>
      </w:r>
      <w:r w:rsidR="00B21054">
        <w:rPr>
          <w:kern w:val="22"/>
          <w:szCs w:val="22"/>
          <w:lang w:val="en-US" w:eastAsia="zh-CN"/>
        </w:rPr>
        <w:t>] [</w:t>
      </w:r>
      <w:r w:rsidR="00B21054" w:rsidRPr="005A6D18">
        <w:rPr>
          <w:kern w:val="22"/>
          <w:szCs w:val="22"/>
          <w:lang w:val="en-US" w:eastAsia="zh-CN"/>
        </w:rPr>
        <w:t>including relations to derivatives, biological resources and traditional knowledge</w:t>
      </w:r>
      <w:r w:rsidR="0089041C">
        <w:rPr>
          <w:kern w:val="22"/>
          <w:szCs w:val="22"/>
          <w:lang w:val="en-US" w:eastAsia="zh-CN"/>
        </w:rPr>
        <w:t>;</w:t>
      </w:r>
      <w:r w:rsidR="00B21054">
        <w:rPr>
          <w:kern w:val="22"/>
          <w:szCs w:val="22"/>
          <w:lang w:val="en-US" w:eastAsia="zh-CN"/>
        </w:rPr>
        <w:t>]</w:t>
      </w:r>
    </w:p>
    <w:p w14:paraId="78B65432" w14:textId="0A63759E" w:rsidR="00B21054" w:rsidRPr="00D14A07" w:rsidRDefault="003D217F" w:rsidP="00531941">
      <w:pPr>
        <w:tabs>
          <w:tab w:val="num" w:pos="720"/>
        </w:tabs>
        <w:spacing w:before="120" w:after="120"/>
        <w:ind w:firstLine="851"/>
        <w:textAlignment w:val="baseline"/>
        <w:rPr>
          <w:kern w:val="22"/>
          <w:szCs w:val="22"/>
          <w:lang w:val="en-US" w:eastAsia="zh-CN"/>
        </w:rPr>
      </w:pPr>
      <w:r w:rsidRPr="00531941">
        <w:rPr>
          <w:kern w:val="22"/>
          <w:lang w:val="en-US"/>
        </w:rPr>
        <w:t>10</w:t>
      </w:r>
      <w:r w:rsidR="00B21054">
        <w:rPr>
          <w:i/>
          <w:iCs/>
          <w:kern w:val="22"/>
          <w:szCs w:val="22"/>
          <w:lang w:val="en-US" w:eastAsia="zh-CN"/>
        </w:rPr>
        <w:t>.</w:t>
      </w:r>
      <w:r w:rsidR="00B21054">
        <w:rPr>
          <w:i/>
          <w:iCs/>
          <w:kern w:val="22"/>
          <w:szCs w:val="22"/>
          <w:lang w:val="en-US" w:eastAsia="zh-CN"/>
        </w:rPr>
        <w:tab/>
      </w:r>
      <w:r w:rsidR="00B21054" w:rsidRPr="00D14A07">
        <w:rPr>
          <w:i/>
          <w:iCs/>
          <w:kern w:val="22"/>
          <w:szCs w:val="22"/>
          <w:lang w:val="en-US" w:eastAsia="zh-CN"/>
        </w:rPr>
        <w:t>Considers</w:t>
      </w:r>
      <w:r w:rsidR="00B21054" w:rsidRPr="00D14A07">
        <w:rPr>
          <w:kern w:val="22"/>
          <w:szCs w:val="22"/>
          <w:lang w:val="en-US" w:eastAsia="zh-CN"/>
        </w:rPr>
        <w:t xml:space="preserve"> that </w:t>
      </w:r>
      <w:r w:rsidR="00B21054">
        <w:rPr>
          <w:kern w:val="22"/>
          <w:szCs w:val="22"/>
          <w:lang w:val="en-US" w:eastAsia="zh-CN"/>
        </w:rPr>
        <w:t>[</w:t>
      </w:r>
      <w:r w:rsidR="00B21054" w:rsidRPr="00D14A07">
        <w:rPr>
          <w:kern w:val="22"/>
          <w:szCs w:val="22"/>
          <w:lang w:val="en-US" w:eastAsia="zh-CN"/>
        </w:rPr>
        <w:t>there are several possible [modalities][approaches] for [access and] benefit-sharing [and it is necessary to continue with the analysis of the implications of each of them]</w:t>
      </w:r>
    </w:p>
    <w:p w14:paraId="05C90598" w14:textId="446A1AC8" w:rsidR="00B21054" w:rsidRPr="00D14A07" w:rsidRDefault="003D217F" w:rsidP="00531941">
      <w:pPr>
        <w:tabs>
          <w:tab w:val="num" w:pos="720"/>
        </w:tabs>
        <w:spacing w:before="120" w:after="120"/>
        <w:ind w:firstLine="851"/>
        <w:textAlignment w:val="baseline"/>
        <w:rPr>
          <w:kern w:val="22"/>
          <w:szCs w:val="22"/>
          <w:lang w:val="en-US" w:eastAsia="zh-CN"/>
        </w:rPr>
      </w:pPr>
      <w:r w:rsidRPr="00F356D8">
        <w:rPr>
          <w:kern w:val="22"/>
          <w:szCs w:val="22"/>
          <w:lang w:val="en-US" w:eastAsia="zh-CN"/>
        </w:rPr>
        <w:t>11</w:t>
      </w:r>
      <w:r w:rsidR="00B21054">
        <w:rPr>
          <w:i/>
          <w:iCs/>
          <w:kern w:val="22"/>
          <w:szCs w:val="22"/>
          <w:lang w:val="en-US" w:eastAsia="zh-CN"/>
        </w:rPr>
        <w:t>.</w:t>
      </w:r>
      <w:r w:rsidR="00B21054">
        <w:rPr>
          <w:i/>
          <w:iCs/>
          <w:kern w:val="22"/>
          <w:szCs w:val="22"/>
          <w:lang w:val="en-US" w:eastAsia="zh-CN"/>
        </w:rPr>
        <w:tab/>
      </w:r>
      <w:r w:rsidR="00B21054" w:rsidRPr="00B21054">
        <w:rPr>
          <w:kern w:val="22"/>
          <w:szCs w:val="22"/>
          <w:lang w:val="en-US" w:eastAsia="zh-CN"/>
        </w:rPr>
        <w:t>[</w:t>
      </w:r>
      <w:r w:rsidR="00B21054" w:rsidRPr="00B21054">
        <w:rPr>
          <w:i/>
          <w:iCs/>
          <w:kern w:val="22"/>
          <w:szCs w:val="22"/>
          <w:lang w:val="en-US" w:eastAsia="zh-CN"/>
        </w:rPr>
        <w:t xml:space="preserve">Further considers </w:t>
      </w:r>
      <w:r w:rsidR="00B21054" w:rsidRPr="00B21054">
        <w:rPr>
          <w:kern w:val="22"/>
          <w:szCs w:val="22"/>
          <w:lang w:val="en-US" w:eastAsia="zh-CN"/>
        </w:rPr>
        <w:t>that</w:t>
      </w:r>
      <w:r w:rsidR="00B21054" w:rsidRPr="00D14A07">
        <w:rPr>
          <w:kern w:val="22"/>
          <w:szCs w:val="22"/>
          <w:lang w:val="en-US" w:eastAsia="zh-CN"/>
        </w:rPr>
        <w:t xml:space="preserve"> </w:t>
      </w:r>
      <w:r w:rsidR="00B21054">
        <w:rPr>
          <w:kern w:val="22"/>
          <w:szCs w:val="22"/>
          <w:lang w:val="en-US" w:eastAsia="zh-CN"/>
        </w:rPr>
        <w:t>[</w:t>
      </w:r>
      <w:r w:rsidR="00B21054" w:rsidRPr="00D14A07">
        <w:rPr>
          <w:kern w:val="22"/>
          <w:szCs w:val="22"/>
          <w:lang w:val="en-US" w:eastAsia="zh-CN"/>
        </w:rPr>
        <w:t xml:space="preserve">all possible modalities should: </w:t>
      </w:r>
    </w:p>
    <w:p w14:paraId="0BE83C6A" w14:textId="48128588" w:rsidR="00B21054" w:rsidRPr="00D006D9" w:rsidRDefault="00F356D8" w:rsidP="00531941">
      <w:pPr>
        <w:pStyle w:val="ListParagraph"/>
        <w:numPr>
          <w:ilvl w:val="1"/>
          <w:numId w:val="15"/>
        </w:numPr>
        <w:tabs>
          <w:tab w:val="clear" w:pos="1440"/>
        </w:tabs>
        <w:spacing w:before="120" w:after="120"/>
        <w:ind w:left="0" w:firstLine="709"/>
        <w:contextualSpacing w:val="0"/>
        <w:textAlignment w:val="baseline"/>
        <w:rPr>
          <w:kern w:val="22"/>
          <w:szCs w:val="22"/>
          <w:lang w:val="en-US" w:eastAsia="zh-CN"/>
        </w:rPr>
      </w:pPr>
      <w:r>
        <w:rPr>
          <w:kern w:val="22"/>
          <w:szCs w:val="22"/>
          <w:lang w:val="en-US" w:eastAsia="zh-CN"/>
        </w:rPr>
        <w:t>P</w:t>
      </w:r>
      <w:r w:rsidR="00B21054">
        <w:rPr>
          <w:kern w:val="22"/>
          <w:szCs w:val="22"/>
          <w:lang w:val="en-US" w:eastAsia="zh-CN"/>
        </w:rPr>
        <w:t xml:space="preserve">reserve open access to </w:t>
      </w:r>
      <w:r w:rsidR="00531941">
        <w:rPr>
          <w:kern w:val="22"/>
          <w:szCs w:val="22"/>
          <w:lang w:val="en-US" w:eastAsia="zh-CN"/>
        </w:rPr>
        <w:t>digital sequence information on genetic resources</w:t>
      </w:r>
      <w:r w:rsidR="00B21054">
        <w:rPr>
          <w:kern w:val="22"/>
          <w:szCs w:val="22"/>
          <w:lang w:val="en-US" w:eastAsia="zh-CN"/>
        </w:rPr>
        <w:t xml:space="preserve"> from databases</w:t>
      </w:r>
      <w:r w:rsidR="00B21054" w:rsidRPr="00CF04E0">
        <w:rPr>
          <w:kern w:val="22"/>
          <w:szCs w:val="22"/>
          <w:lang w:val="en-US" w:eastAsia="zh-CN"/>
        </w:rPr>
        <w:t>;  </w:t>
      </w:r>
    </w:p>
    <w:p w14:paraId="676257B7" w14:textId="3F3B6911" w:rsidR="00B21054" w:rsidRPr="00985764" w:rsidRDefault="00B21054" w:rsidP="00531941">
      <w:pPr>
        <w:pStyle w:val="ListParagraph"/>
        <w:numPr>
          <w:ilvl w:val="1"/>
          <w:numId w:val="15"/>
        </w:numPr>
        <w:tabs>
          <w:tab w:val="clear" w:pos="1440"/>
        </w:tabs>
        <w:spacing w:before="120" w:after="120"/>
        <w:ind w:left="0" w:firstLine="709"/>
        <w:contextualSpacing w:val="0"/>
        <w:textAlignment w:val="baseline"/>
        <w:rPr>
          <w:kern w:val="22"/>
          <w:szCs w:val="22"/>
          <w:lang w:val="en-US" w:eastAsia="zh-CN"/>
        </w:rPr>
      </w:pPr>
      <w:r>
        <w:rPr>
          <w:kern w:val="22"/>
          <w:szCs w:val="22"/>
          <w:lang w:val="en-US" w:eastAsia="zh-CN"/>
        </w:rPr>
        <w:t>Be practical, easily implementable, efficient and cost-effective, i.e</w:t>
      </w:r>
      <w:r w:rsidR="00FC10D0">
        <w:rPr>
          <w:kern w:val="22"/>
          <w:szCs w:val="22"/>
          <w:lang w:val="en-US" w:eastAsia="zh-CN"/>
        </w:rPr>
        <w:t>.,</w:t>
      </w:r>
      <w:r>
        <w:rPr>
          <w:kern w:val="22"/>
          <w:szCs w:val="22"/>
          <w:lang w:val="en-US" w:eastAsia="zh-CN"/>
        </w:rPr>
        <w:t xml:space="preserve"> it should generate more benefits than costs</w:t>
      </w:r>
      <w:r w:rsidR="00FC10D0">
        <w:rPr>
          <w:kern w:val="22"/>
          <w:szCs w:val="22"/>
          <w:lang w:val="en-US" w:eastAsia="zh-CN"/>
        </w:rPr>
        <w:t>;</w:t>
      </w:r>
    </w:p>
    <w:p w14:paraId="42CC03F0" w14:textId="11142F65" w:rsidR="00B21054" w:rsidRPr="002D7BEE" w:rsidRDefault="00B21054" w:rsidP="00531941">
      <w:pPr>
        <w:pStyle w:val="ListParagraph"/>
        <w:numPr>
          <w:ilvl w:val="1"/>
          <w:numId w:val="15"/>
        </w:numPr>
        <w:tabs>
          <w:tab w:val="clear" w:pos="1440"/>
        </w:tabs>
        <w:spacing w:before="120" w:after="120"/>
        <w:ind w:left="0" w:firstLine="709"/>
        <w:contextualSpacing w:val="0"/>
        <w:textAlignment w:val="baseline"/>
        <w:rPr>
          <w:kern w:val="22"/>
          <w:szCs w:val="22"/>
          <w:lang w:val="en-US" w:eastAsia="zh-CN"/>
        </w:rPr>
      </w:pPr>
      <w:r>
        <w:rPr>
          <w:kern w:val="22"/>
          <w:szCs w:val="22"/>
          <w:lang w:val="en-US" w:eastAsia="zh-CN"/>
        </w:rPr>
        <w:t>Ensures that benefits generated will contribute to the conservation and sustainable use of biodiversity in support of the SDGs, ensures legal certainty, be future-proof to allow technological developments to be addressed</w:t>
      </w:r>
      <w:r w:rsidR="00FC10D0">
        <w:rPr>
          <w:kern w:val="22"/>
          <w:szCs w:val="22"/>
          <w:lang w:val="en-US" w:eastAsia="zh-CN"/>
        </w:rPr>
        <w:t>;</w:t>
      </w:r>
    </w:p>
    <w:p w14:paraId="27BFDCB7" w14:textId="25B5F9BA" w:rsidR="00B21054" w:rsidRPr="00EB6D05" w:rsidRDefault="00B21054" w:rsidP="00531941">
      <w:pPr>
        <w:pStyle w:val="ListParagraph"/>
        <w:numPr>
          <w:ilvl w:val="1"/>
          <w:numId w:val="15"/>
        </w:numPr>
        <w:tabs>
          <w:tab w:val="clear" w:pos="1440"/>
        </w:tabs>
        <w:spacing w:before="120" w:after="120"/>
        <w:ind w:left="0" w:firstLine="709"/>
        <w:contextualSpacing w:val="0"/>
        <w:textAlignment w:val="baseline"/>
        <w:rPr>
          <w:kern w:val="22"/>
          <w:szCs w:val="22"/>
          <w:lang w:val="en-US" w:eastAsia="zh-CN"/>
        </w:rPr>
      </w:pPr>
      <w:r>
        <w:rPr>
          <w:kern w:val="22"/>
          <w:szCs w:val="22"/>
          <w:lang w:val="en-US" w:eastAsia="zh-CN"/>
        </w:rPr>
        <w:t>Be adaptable to the requirements of other ABS instruments, including possible future instruments.]</w:t>
      </w:r>
    </w:p>
    <w:p w14:paraId="068319BF" w14:textId="09999098" w:rsidR="00B21054" w:rsidRDefault="00B21054" w:rsidP="00531941">
      <w:pPr>
        <w:pStyle w:val="ListParagraph"/>
        <w:tabs>
          <w:tab w:val="num" w:pos="720"/>
        </w:tabs>
        <w:spacing w:before="120" w:after="120"/>
        <w:ind w:left="0"/>
        <w:contextualSpacing w:val="0"/>
        <w:textAlignment w:val="baseline"/>
        <w:rPr>
          <w:kern w:val="22"/>
          <w:szCs w:val="22"/>
          <w:lang w:val="en-US" w:eastAsia="zh-CN"/>
        </w:rPr>
      </w:pPr>
      <w:r>
        <w:rPr>
          <w:kern w:val="22"/>
          <w:szCs w:val="22"/>
          <w:lang w:val="en-US" w:eastAsia="zh-CN"/>
        </w:rPr>
        <w:tab/>
        <w:t xml:space="preserve">[any approach to further address </w:t>
      </w:r>
      <w:r w:rsidR="00531941">
        <w:rPr>
          <w:kern w:val="22"/>
          <w:szCs w:val="22"/>
          <w:lang w:val="en-US" w:eastAsia="zh-CN"/>
        </w:rPr>
        <w:t>digital sequence information on genetic resources</w:t>
      </w:r>
      <w:r>
        <w:rPr>
          <w:kern w:val="22"/>
          <w:szCs w:val="22"/>
          <w:lang w:val="en-US" w:eastAsia="zh-CN"/>
        </w:rPr>
        <w:t xml:space="preserve"> needs to </w:t>
      </w:r>
      <w:proofErr w:type="gramStart"/>
      <w:r>
        <w:rPr>
          <w:kern w:val="22"/>
          <w:szCs w:val="22"/>
          <w:lang w:val="en-US" w:eastAsia="zh-CN"/>
        </w:rPr>
        <w:t>take into account</w:t>
      </w:r>
      <w:proofErr w:type="gramEnd"/>
      <w:r>
        <w:rPr>
          <w:kern w:val="22"/>
          <w:szCs w:val="22"/>
          <w:lang w:val="en-US" w:eastAsia="zh-CN"/>
        </w:rPr>
        <w:t xml:space="preserve"> in particular the following criteria:</w:t>
      </w:r>
    </w:p>
    <w:p w14:paraId="6E7F6FE1" w14:textId="634CD70E" w:rsidR="00B21054"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 xml:space="preserve">The open access to </w:t>
      </w:r>
      <w:r w:rsidR="00531941">
        <w:rPr>
          <w:kern w:val="22"/>
          <w:szCs w:val="22"/>
          <w:lang w:val="en-US" w:eastAsia="zh-CN"/>
        </w:rPr>
        <w:t>digital sequence information on genetic resources</w:t>
      </w:r>
      <w:r>
        <w:rPr>
          <w:kern w:val="22"/>
          <w:szCs w:val="22"/>
          <w:lang w:val="en-US" w:eastAsia="zh-CN"/>
        </w:rPr>
        <w:t xml:space="preserve"> in public databases</w:t>
      </w:r>
    </w:p>
    <w:p w14:paraId="29F3ED1F" w14:textId="77777777" w:rsidR="00B21054"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Legal certainty</w:t>
      </w:r>
    </w:p>
    <w:p w14:paraId="0DDC84C6" w14:textId="77777777" w:rsidR="00B21054"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Practicability</w:t>
      </w:r>
    </w:p>
    <w:p w14:paraId="5FDE507B" w14:textId="77777777" w:rsidR="00B21054" w:rsidRPr="00B67A3E"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A multilateral approach</w:t>
      </w:r>
    </w:p>
    <w:p w14:paraId="6EC2737F" w14:textId="77777777" w:rsidR="00B21054"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A favorable cost-benefit ratio</w:t>
      </w:r>
    </w:p>
    <w:p w14:paraId="34D5AFCC" w14:textId="15E32B00" w:rsidR="00B21054"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 xml:space="preserve">The support of innovation based on </w:t>
      </w:r>
      <w:r w:rsidR="00531941">
        <w:rPr>
          <w:kern w:val="22"/>
          <w:szCs w:val="22"/>
          <w:lang w:val="en-US" w:eastAsia="zh-CN"/>
        </w:rPr>
        <w:t>digital sequence information on genetic resources</w:t>
      </w:r>
    </w:p>
    <w:p w14:paraId="04C5E4E1" w14:textId="513A1F33" w:rsidR="00B21054" w:rsidRPr="00214C7E" w:rsidRDefault="00B21054" w:rsidP="00531941">
      <w:pPr>
        <w:pStyle w:val="ListParagraph"/>
        <w:numPr>
          <w:ilvl w:val="2"/>
          <w:numId w:val="12"/>
        </w:numPr>
        <w:spacing w:before="120" w:after="120"/>
        <w:ind w:left="1276"/>
        <w:contextualSpacing w:val="0"/>
        <w:textAlignment w:val="baseline"/>
        <w:rPr>
          <w:kern w:val="22"/>
          <w:szCs w:val="22"/>
          <w:lang w:val="en-US" w:eastAsia="zh-CN"/>
        </w:rPr>
      </w:pPr>
      <w:r>
        <w:rPr>
          <w:kern w:val="22"/>
          <w:szCs w:val="22"/>
          <w:lang w:val="en-US" w:eastAsia="zh-CN"/>
        </w:rPr>
        <w:t>The contribution to sustainable use and conservation of biodiversity]]</w:t>
      </w:r>
    </w:p>
    <w:p w14:paraId="5E855B34" w14:textId="4DEDF288" w:rsidR="00B21054" w:rsidRPr="00FF51D7" w:rsidRDefault="003D217F" w:rsidP="00531941">
      <w:pPr>
        <w:tabs>
          <w:tab w:val="num" w:pos="720"/>
        </w:tabs>
        <w:spacing w:before="120" w:after="120"/>
        <w:ind w:firstLine="567"/>
        <w:textAlignment w:val="baseline"/>
        <w:rPr>
          <w:kern w:val="22"/>
          <w:szCs w:val="22"/>
          <w:lang w:val="en-US" w:eastAsia="zh-CN"/>
        </w:rPr>
      </w:pPr>
      <w:r w:rsidRPr="00531941">
        <w:rPr>
          <w:kern w:val="22"/>
          <w:lang w:val="en-US"/>
        </w:rPr>
        <w:t>12</w:t>
      </w:r>
      <w:r w:rsidR="00B21054">
        <w:rPr>
          <w:i/>
          <w:iCs/>
          <w:kern w:val="22"/>
          <w:szCs w:val="22"/>
          <w:lang w:val="en-US" w:eastAsia="zh-CN"/>
        </w:rPr>
        <w:t>.</w:t>
      </w:r>
      <w:r w:rsidR="00B21054">
        <w:rPr>
          <w:kern w:val="22"/>
          <w:szCs w:val="22"/>
          <w:lang w:val="en-US" w:eastAsia="zh-CN"/>
        </w:rPr>
        <w:tab/>
        <w:t>[</w:t>
      </w:r>
      <w:r w:rsidR="00B21054" w:rsidRPr="008629AB">
        <w:rPr>
          <w:i/>
          <w:iCs/>
          <w:kern w:val="22"/>
          <w:szCs w:val="22"/>
          <w:lang w:val="en-US" w:eastAsia="zh-CN"/>
        </w:rPr>
        <w:t>Recognizes</w:t>
      </w:r>
      <w:r w:rsidR="00B21054" w:rsidRPr="00FF51D7">
        <w:rPr>
          <w:kern w:val="22"/>
          <w:szCs w:val="22"/>
          <w:lang w:val="en-US" w:eastAsia="zh-CN"/>
        </w:rPr>
        <w:t xml:space="preserve"> that </w:t>
      </w:r>
      <w:r w:rsidR="00531941">
        <w:rPr>
          <w:kern w:val="22"/>
          <w:szCs w:val="22"/>
          <w:lang w:val="en-US" w:eastAsia="zh-CN"/>
        </w:rPr>
        <w:t>indigenous peoples and local communities</w:t>
      </w:r>
      <w:r w:rsidR="00B21054" w:rsidRPr="00FF51D7">
        <w:rPr>
          <w:kern w:val="22"/>
          <w:szCs w:val="22"/>
          <w:lang w:val="en-US" w:eastAsia="zh-CN"/>
        </w:rPr>
        <w:t xml:space="preserve"> should be the primary beneficiaries of financial benefit sharing for </w:t>
      </w:r>
      <w:r w:rsidR="00531941">
        <w:rPr>
          <w:kern w:val="22"/>
          <w:szCs w:val="22"/>
          <w:lang w:val="en-US" w:eastAsia="zh-CN"/>
        </w:rPr>
        <w:t>digital sequence information on genetic resources</w:t>
      </w:r>
      <w:r w:rsidR="00B21054" w:rsidRPr="00FF51D7">
        <w:rPr>
          <w:kern w:val="22"/>
          <w:szCs w:val="22"/>
          <w:lang w:val="en-US" w:eastAsia="zh-CN"/>
        </w:rPr>
        <w:t xml:space="preserve"> because of their pivotal role in conservation and sustainable use of biodiversity.</w:t>
      </w:r>
      <w:r w:rsidR="00B21054">
        <w:rPr>
          <w:kern w:val="22"/>
          <w:szCs w:val="22"/>
          <w:lang w:val="en-US" w:eastAsia="zh-CN"/>
        </w:rPr>
        <w:t>]</w:t>
      </w:r>
    </w:p>
    <w:p w14:paraId="51182EB7" w14:textId="661E8B02" w:rsidR="00B21054" w:rsidRPr="0053319D" w:rsidRDefault="003D217F" w:rsidP="00531941">
      <w:pPr>
        <w:tabs>
          <w:tab w:val="num" w:pos="720"/>
        </w:tabs>
        <w:spacing w:before="120" w:after="120"/>
        <w:ind w:firstLine="567"/>
        <w:textAlignment w:val="baseline"/>
        <w:rPr>
          <w:kern w:val="22"/>
          <w:szCs w:val="22"/>
          <w:lang w:val="en-US" w:eastAsia="zh-CN"/>
        </w:rPr>
      </w:pPr>
      <w:r w:rsidRPr="00531941">
        <w:rPr>
          <w:kern w:val="22"/>
          <w:lang w:val="en-US"/>
        </w:rPr>
        <w:t>13</w:t>
      </w:r>
      <w:r w:rsidR="00B21054">
        <w:rPr>
          <w:i/>
          <w:iCs/>
          <w:kern w:val="22"/>
          <w:szCs w:val="22"/>
          <w:lang w:val="en-US" w:eastAsia="zh-CN"/>
        </w:rPr>
        <w:t xml:space="preserve">. </w:t>
      </w:r>
      <w:r w:rsidR="00B21054">
        <w:rPr>
          <w:i/>
          <w:iCs/>
          <w:kern w:val="22"/>
          <w:szCs w:val="22"/>
          <w:lang w:val="en-US" w:eastAsia="zh-CN"/>
        </w:rPr>
        <w:tab/>
      </w:r>
      <w:r w:rsidR="00B21054" w:rsidRPr="0053319D">
        <w:rPr>
          <w:i/>
          <w:iCs/>
          <w:kern w:val="22"/>
          <w:szCs w:val="22"/>
          <w:lang w:val="en-US" w:eastAsia="zh-CN"/>
        </w:rPr>
        <w:t>Acknowledges</w:t>
      </w:r>
      <w:r w:rsidR="00B21054" w:rsidRPr="0053319D">
        <w:rPr>
          <w:kern w:val="22"/>
          <w:szCs w:val="22"/>
          <w:lang w:val="en-US" w:eastAsia="zh-CN"/>
        </w:rPr>
        <w:t xml:space="preserve"> that capacity-building [and technology support] is relevant and [further capacity to access, use, generate and analyze </w:t>
      </w:r>
      <w:r w:rsidR="00531941">
        <w:rPr>
          <w:kern w:val="22"/>
          <w:szCs w:val="22"/>
          <w:lang w:val="en-US" w:eastAsia="zh-CN"/>
        </w:rPr>
        <w:t>digital sequence information on genetic resources</w:t>
      </w:r>
      <w:r w:rsidR="00B21054" w:rsidRPr="0053319D">
        <w:rPr>
          <w:kern w:val="22"/>
          <w:szCs w:val="22"/>
          <w:lang w:val="en-US" w:eastAsia="zh-CN"/>
        </w:rPr>
        <w:t xml:space="preserve"> is needed in many countries][necessary for addressing </w:t>
      </w:r>
      <w:r w:rsidR="00531941">
        <w:rPr>
          <w:kern w:val="22"/>
          <w:szCs w:val="22"/>
          <w:lang w:val="en-US" w:eastAsia="zh-CN"/>
        </w:rPr>
        <w:t>digital sequence information on genetic resources</w:t>
      </w:r>
      <w:r w:rsidR="00B21054" w:rsidRPr="0053319D">
        <w:rPr>
          <w:kern w:val="22"/>
          <w:szCs w:val="22"/>
          <w:lang w:val="en-US" w:eastAsia="zh-CN"/>
        </w:rPr>
        <w:t>] [and must deliver against the needs identified]</w:t>
      </w:r>
      <w:r w:rsidR="00B21054" w:rsidRPr="003A70E9">
        <w:rPr>
          <w:kern w:val="22"/>
          <w:szCs w:val="22"/>
          <w:lang w:val="en-US" w:eastAsia="zh-CN"/>
        </w:rPr>
        <w:t>[and </w:t>
      </w:r>
      <w:r w:rsidR="00B21054" w:rsidRPr="003A70E9">
        <w:rPr>
          <w:i/>
          <w:iCs/>
          <w:kern w:val="22"/>
          <w:szCs w:val="22"/>
          <w:lang w:val="en-US" w:eastAsia="zh-CN"/>
        </w:rPr>
        <w:t>recognizes</w:t>
      </w:r>
      <w:r w:rsidR="00B21054" w:rsidRPr="003A70E9">
        <w:rPr>
          <w:kern w:val="22"/>
          <w:szCs w:val="22"/>
          <w:lang w:val="en-US" w:eastAsia="zh-CN"/>
        </w:rPr>
        <w:t xml:space="preserve"> the relevance of associated traditional knowledge related with the utilization of genetic resources and </w:t>
      </w:r>
      <w:r w:rsidR="00531941">
        <w:rPr>
          <w:kern w:val="22"/>
          <w:szCs w:val="22"/>
          <w:lang w:val="en-US" w:eastAsia="zh-CN"/>
        </w:rPr>
        <w:t>digital sequence information on genetic resources</w:t>
      </w:r>
      <w:r w:rsidR="00B21054" w:rsidRPr="003A70E9">
        <w:rPr>
          <w:kern w:val="22"/>
          <w:szCs w:val="22"/>
          <w:lang w:val="en-US" w:eastAsia="zh-CN"/>
        </w:rPr>
        <w:t>, as well as the importance of indigenous peoples and local communities in the preservation, maintenance and generation of these resources]</w:t>
      </w:r>
      <w:r w:rsidR="00B21054">
        <w:rPr>
          <w:kern w:val="22"/>
          <w:szCs w:val="22"/>
          <w:lang w:val="en-US" w:eastAsia="zh-CN"/>
        </w:rPr>
        <w:t xml:space="preserve"> [, </w:t>
      </w:r>
      <w:r w:rsidR="00B21054" w:rsidRPr="009F1B2B">
        <w:rPr>
          <w:kern w:val="22"/>
          <w:szCs w:val="22"/>
          <w:lang w:val="en-US" w:eastAsia="zh-CN"/>
        </w:rPr>
        <w:t xml:space="preserve">including culturally appropriate capacity building for </w:t>
      </w:r>
      <w:r w:rsidR="00531941">
        <w:rPr>
          <w:kern w:val="22"/>
          <w:szCs w:val="22"/>
          <w:lang w:val="en-US" w:eastAsia="zh-CN"/>
        </w:rPr>
        <w:t>indigenous peoples and local communities</w:t>
      </w:r>
      <w:r w:rsidR="00B21054" w:rsidRPr="009F1B2B">
        <w:rPr>
          <w:kern w:val="22"/>
          <w:szCs w:val="22"/>
          <w:lang w:val="en-US" w:eastAsia="zh-CN"/>
        </w:rPr>
        <w:t>, women, and youth and all stakeholder</w:t>
      </w:r>
      <w:r w:rsidR="00B21054">
        <w:rPr>
          <w:kern w:val="22"/>
          <w:szCs w:val="22"/>
          <w:lang w:val="en-US" w:eastAsia="zh-CN"/>
        </w:rPr>
        <w:t>s]</w:t>
      </w:r>
      <w:r w:rsidR="00B21054" w:rsidRPr="003A70E9">
        <w:rPr>
          <w:kern w:val="22"/>
          <w:szCs w:val="22"/>
          <w:lang w:val="en-US" w:eastAsia="zh-CN"/>
        </w:rPr>
        <w:t>. </w:t>
      </w:r>
      <w:r w:rsidR="00B21054" w:rsidRPr="0053319D">
        <w:rPr>
          <w:kern w:val="22"/>
          <w:szCs w:val="22"/>
          <w:lang w:val="en-US" w:eastAsia="zh-CN"/>
        </w:rPr>
        <w:t>. [In addition, the implementation capacity-building, including through transfer knowledge in mutual collaboration, is necessary to be enhanced and facilitated.]</w:t>
      </w:r>
    </w:p>
    <w:p w14:paraId="27C507C9" w14:textId="5751C1DB" w:rsidR="00B21054" w:rsidRPr="00AB3153" w:rsidRDefault="003D217F" w:rsidP="00531941">
      <w:pPr>
        <w:tabs>
          <w:tab w:val="num" w:pos="720"/>
        </w:tabs>
        <w:spacing w:before="120" w:after="120"/>
        <w:ind w:firstLine="567"/>
        <w:textAlignment w:val="baseline"/>
        <w:rPr>
          <w:kern w:val="22"/>
          <w:szCs w:val="22"/>
          <w:lang w:val="en-US" w:eastAsia="zh-CN"/>
        </w:rPr>
      </w:pPr>
      <w:r w:rsidRPr="00531941">
        <w:rPr>
          <w:kern w:val="22"/>
          <w:lang w:val="en-US"/>
        </w:rPr>
        <w:t>13</w:t>
      </w:r>
      <w:r w:rsidR="00B21054" w:rsidRPr="00E603F2">
        <w:rPr>
          <w:i/>
          <w:iCs/>
          <w:kern w:val="22"/>
          <w:szCs w:val="22"/>
          <w:lang w:val="en-US" w:eastAsia="zh-CN"/>
        </w:rPr>
        <w:t>alt.</w:t>
      </w:r>
      <w:r w:rsidR="00B21054">
        <w:rPr>
          <w:kern w:val="22"/>
          <w:szCs w:val="22"/>
          <w:lang w:val="en-US" w:eastAsia="zh-CN"/>
        </w:rPr>
        <w:tab/>
      </w:r>
      <w:r w:rsidR="00B21054" w:rsidRPr="007555DE">
        <w:rPr>
          <w:i/>
          <w:iCs/>
          <w:kern w:val="22"/>
          <w:szCs w:val="22"/>
          <w:lang w:val="en-US" w:eastAsia="zh-CN"/>
        </w:rPr>
        <w:t>Acknowledges</w:t>
      </w:r>
      <w:r w:rsidR="00B21054">
        <w:rPr>
          <w:kern w:val="22"/>
          <w:szCs w:val="22"/>
          <w:lang w:val="en-US" w:eastAsia="zh-CN"/>
        </w:rPr>
        <w:t xml:space="preserve"> that [the provision of financial resources, technology transfer and capacity building are relevant and necessary for addressing </w:t>
      </w:r>
      <w:r w:rsidR="00531941">
        <w:rPr>
          <w:kern w:val="22"/>
          <w:szCs w:val="22"/>
          <w:lang w:val="en-US" w:eastAsia="zh-CN"/>
        </w:rPr>
        <w:t>digital sequence information on genetic resources</w:t>
      </w:r>
      <w:r w:rsidR="00B21054">
        <w:rPr>
          <w:kern w:val="22"/>
          <w:szCs w:val="22"/>
          <w:lang w:val="en-US" w:eastAsia="zh-CN"/>
        </w:rPr>
        <w:t>.]</w:t>
      </w:r>
    </w:p>
    <w:p w14:paraId="410A7C87" w14:textId="0E92CED1" w:rsidR="00B21054" w:rsidRPr="00692B9C" w:rsidRDefault="003D217F" w:rsidP="00531941">
      <w:pPr>
        <w:tabs>
          <w:tab w:val="num" w:pos="720"/>
        </w:tabs>
        <w:spacing w:before="120" w:after="120"/>
        <w:ind w:firstLine="567"/>
        <w:textAlignment w:val="baseline"/>
        <w:rPr>
          <w:kern w:val="22"/>
          <w:szCs w:val="22"/>
          <w:lang w:val="en-US" w:eastAsia="zh-CN"/>
        </w:rPr>
      </w:pPr>
      <w:r w:rsidRPr="00531941">
        <w:rPr>
          <w:kern w:val="22"/>
          <w:lang w:val="en-US"/>
        </w:rPr>
        <w:t>13</w:t>
      </w:r>
      <w:r w:rsidR="00B21054" w:rsidRPr="00E603F2">
        <w:rPr>
          <w:i/>
          <w:iCs/>
          <w:kern w:val="22"/>
          <w:szCs w:val="22"/>
          <w:lang w:val="en-US" w:eastAsia="zh-CN"/>
        </w:rPr>
        <w:t>alt</w:t>
      </w:r>
      <w:r w:rsidR="007B312C">
        <w:rPr>
          <w:i/>
          <w:iCs/>
          <w:kern w:val="22"/>
          <w:szCs w:val="22"/>
          <w:lang w:val="en-US" w:eastAsia="zh-CN"/>
        </w:rPr>
        <w:t>2</w:t>
      </w:r>
      <w:r w:rsidR="00B21054" w:rsidRPr="00E603F2">
        <w:rPr>
          <w:i/>
          <w:iCs/>
          <w:kern w:val="22"/>
          <w:szCs w:val="22"/>
          <w:lang w:val="en-US" w:eastAsia="zh-CN"/>
        </w:rPr>
        <w:t>.</w:t>
      </w:r>
      <w:r w:rsidR="00B21054">
        <w:rPr>
          <w:kern w:val="22"/>
          <w:szCs w:val="22"/>
          <w:lang w:val="en-US" w:eastAsia="zh-CN"/>
        </w:rPr>
        <w:tab/>
      </w:r>
      <w:r w:rsidR="00B21054" w:rsidRPr="00E603F2">
        <w:rPr>
          <w:i/>
          <w:iCs/>
          <w:kern w:val="22"/>
          <w:szCs w:val="22"/>
          <w:lang w:val="en-US" w:eastAsia="zh-CN"/>
        </w:rPr>
        <w:t>Acknowledges</w:t>
      </w:r>
      <w:r w:rsidR="00B21054">
        <w:rPr>
          <w:kern w:val="22"/>
          <w:szCs w:val="22"/>
          <w:lang w:val="en-US" w:eastAsia="zh-CN"/>
        </w:rPr>
        <w:t xml:space="preserve"> that [technical and scientific cooperation and] capacity building [is][are] relevant and necessary for addressing </w:t>
      </w:r>
      <w:r w:rsidR="00531941">
        <w:rPr>
          <w:kern w:val="22"/>
          <w:szCs w:val="22"/>
          <w:lang w:val="en-US" w:eastAsia="zh-CN"/>
        </w:rPr>
        <w:t>digital sequence information on genetic resources</w:t>
      </w:r>
      <w:r w:rsidR="00B21054">
        <w:rPr>
          <w:kern w:val="22"/>
          <w:szCs w:val="22"/>
          <w:lang w:val="en-US" w:eastAsia="zh-CN"/>
        </w:rPr>
        <w:t xml:space="preserve"> [and recognizes the </w:t>
      </w:r>
      <w:r w:rsidR="00B21054" w:rsidRPr="003A70E9">
        <w:rPr>
          <w:kern w:val="22"/>
          <w:szCs w:val="22"/>
          <w:lang w:val="en-US" w:eastAsia="zh-CN"/>
        </w:rPr>
        <w:t>relevance</w:t>
      </w:r>
      <w:r w:rsidR="00B21054">
        <w:rPr>
          <w:kern w:val="22"/>
          <w:szCs w:val="22"/>
          <w:lang w:val="en-US" w:eastAsia="zh-CN"/>
        </w:rPr>
        <w:t xml:space="preserve"> of associated </w:t>
      </w:r>
      <w:r w:rsidR="00B21054" w:rsidRPr="003A70E9">
        <w:rPr>
          <w:kern w:val="22"/>
          <w:szCs w:val="22"/>
          <w:lang w:val="en-US" w:eastAsia="zh-CN"/>
        </w:rPr>
        <w:t xml:space="preserve">traditional knowledge related with the utilization of genetic resources and </w:t>
      </w:r>
      <w:r w:rsidR="00531941">
        <w:rPr>
          <w:kern w:val="22"/>
          <w:szCs w:val="22"/>
          <w:lang w:val="en-US" w:eastAsia="zh-CN"/>
        </w:rPr>
        <w:t>digital sequence information on genetic resources</w:t>
      </w:r>
      <w:r w:rsidR="00B21054" w:rsidRPr="003A70E9">
        <w:rPr>
          <w:kern w:val="22"/>
          <w:szCs w:val="22"/>
          <w:lang w:val="en-US" w:eastAsia="zh-CN"/>
        </w:rPr>
        <w:t>, as well as the importance of indigenous peoples and local communities in the preservation, maintenance and generation of these resources</w:t>
      </w:r>
      <w:r w:rsidR="00B21054">
        <w:rPr>
          <w:kern w:val="22"/>
          <w:szCs w:val="22"/>
          <w:lang w:val="en-US" w:eastAsia="zh-CN"/>
        </w:rPr>
        <w:t>]</w:t>
      </w:r>
    </w:p>
    <w:p w14:paraId="330C031A" w14:textId="75DBA7EE" w:rsidR="00B21054" w:rsidRPr="005A4558" w:rsidRDefault="003D217F" w:rsidP="00531941">
      <w:pPr>
        <w:tabs>
          <w:tab w:val="left" w:pos="720"/>
        </w:tabs>
        <w:spacing w:before="120" w:after="120"/>
        <w:ind w:firstLine="567"/>
        <w:textAlignment w:val="baseline"/>
        <w:rPr>
          <w:kern w:val="22"/>
          <w:szCs w:val="22"/>
          <w:lang w:val="en-US" w:eastAsia="zh-CN"/>
        </w:rPr>
      </w:pPr>
      <w:r>
        <w:rPr>
          <w:kern w:val="22"/>
          <w:szCs w:val="22"/>
          <w:lang w:eastAsia="zh-CN"/>
        </w:rPr>
        <w:lastRenderedPageBreak/>
        <w:t>14</w:t>
      </w:r>
      <w:r w:rsidR="00B21054">
        <w:rPr>
          <w:kern w:val="22"/>
          <w:szCs w:val="22"/>
          <w:lang w:eastAsia="zh-CN"/>
        </w:rPr>
        <w:t xml:space="preserve">. </w:t>
      </w:r>
      <w:r w:rsidR="00B21054">
        <w:rPr>
          <w:kern w:val="22"/>
          <w:szCs w:val="22"/>
          <w:lang w:eastAsia="zh-CN"/>
        </w:rPr>
        <w:tab/>
      </w:r>
      <w:r w:rsidR="00B21054" w:rsidRPr="005A4558">
        <w:rPr>
          <w:kern w:val="22"/>
          <w:szCs w:val="22"/>
          <w:lang w:eastAsia="zh-CN"/>
        </w:rPr>
        <w:t>[</w:t>
      </w:r>
      <w:r w:rsidR="00B21054" w:rsidRPr="005A4558">
        <w:rPr>
          <w:i/>
          <w:iCs/>
          <w:kern w:val="22"/>
          <w:szCs w:val="22"/>
          <w:lang w:eastAsia="zh-CN"/>
        </w:rPr>
        <w:t>Determined</w:t>
      </w:r>
      <w:r w:rsidR="00B21054" w:rsidRPr="005A4558">
        <w:rPr>
          <w:kern w:val="22"/>
          <w:szCs w:val="22"/>
          <w:lang w:eastAsia="zh-CN"/>
        </w:rPr>
        <w:t xml:space="preserve"> to enhance access and benefit-sharing provisions and systems in order to contribute to [create] an ambitious and transformative resource mobilization strategy for the post2020 global biodiversity framework,] </w:t>
      </w:r>
      <w:r w:rsidR="00B21054" w:rsidRPr="005A4558">
        <w:rPr>
          <w:kern w:val="22"/>
          <w:szCs w:val="22"/>
          <w:lang w:val="en-US" w:eastAsia="zh-CN"/>
        </w:rPr>
        <w:t> </w:t>
      </w:r>
    </w:p>
    <w:p w14:paraId="6EDFC19A" w14:textId="06C64123" w:rsidR="00B21054" w:rsidRDefault="003D217F" w:rsidP="00531941">
      <w:pPr>
        <w:tabs>
          <w:tab w:val="left" w:pos="720"/>
        </w:tabs>
        <w:spacing w:before="120" w:after="120"/>
        <w:ind w:firstLine="567"/>
        <w:textAlignment w:val="baseline"/>
        <w:rPr>
          <w:kern w:val="22"/>
          <w:szCs w:val="22"/>
          <w:lang w:val="en-US" w:eastAsia="zh-CN"/>
        </w:rPr>
      </w:pPr>
      <w:r>
        <w:rPr>
          <w:kern w:val="22"/>
          <w:szCs w:val="22"/>
          <w:lang w:eastAsia="zh-CN"/>
        </w:rPr>
        <w:t>15</w:t>
      </w:r>
      <w:r w:rsidR="00B21054">
        <w:rPr>
          <w:kern w:val="22"/>
          <w:szCs w:val="22"/>
          <w:lang w:eastAsia="zh-CN"/>
        </w:rPr>
        <w:t xml:space="preserve">. </w:t>
      </w:r>
      <w:r w:rsidR="00B21054">
        <w:rPr>
          <w:kern w:val="22"/>
          <w:szCs w:val="22"/>
          <w:lang w:eastAsia="zh-CN"/>
        </w:rPr>
        <w:tab/>
        <w:t>[</w:t>
      </w:r>
      <w:r w:rsidR="00B21054" w:rsidRPr="005A4558">
        <w:rPr>
          <w:i/>
          <w:iCs/>
          <w:kern w:val="22"/>
          <w:szCs w:val="22"/>
          <w:lang w:eastAsia="zh-CN"/>
        </w:rPr>
        <w:t>Further determined</w:t>
      </w:r>
      <w:r w:rsidR="00B21054">
        <w:rPr>
          <w:kern w:val="22"/>
          <w:szCs w:val="22"/>
          <w:lang w:eastAsia="zh-CN"/>
        </w:rPr>
        <w:t xml:space="preserve"> to create a practical system to ensure fair and equitable sharing of the benefits arising from the use of digital sequence information on genetic resources and associated traditional knowledge,]</w:t>
      </w:r>
    </w:p>
    <w:p w14:paraId="191323E3" w14:textId="7EBD8FF0" w:rsidR="00B21054" w:rsidRDefault="00B21054" w:rsidP="00531941">
      <w:pPr>
        <w:tabs>
          <w:tab w:val="left" w:pos="720"/>
        </w:tabs>
        <w:spacing w:before="120" w:after="120"/>
        <w:ind w:firstLine="567"/>
        <w:textAlignment w:val="baseline"/>
        <w:rPr>
          <w:kern w:val="22"/>
          <w:szCs w:val="22"/>
          <w:lang w:val="en-US" w:eastAsia="zh-CN"/>
        </w:rPr>
      </w:pPr>
      <w:r>
        <w:rPr>
          <w:kern w:val="22"/>
          <w:szCs w:val="22"/>
          <w:lang w:eastAsia="zh-CN"/>
        </w:rPr>
        <w:t>1</w:t>
      </w:r>
      <w:r w:rsidR="003D217F">
        <w:rPr>
          <w:kern w:val="22"/>
          <w:szCs w:val="22"/>
          <w:lang w:eastAsia="zh-CN"/>
        </w:rPr>
        <w:t>6</w:t>
      </w:r>
      <w:r>
        <w:rPr>
          <w:kern w:val="22"/>
          <w:szCs w:val="22"/>
          <w:lang w:eastAsia="zh-CN"/>
        </w:rPr>
        <w:t>.</w:t>
      </w:r>
      <w:r>
        <w:rPr>
          <w:kern w:val="22"/>
          <w:szCs w:val="22"/>
          <w:lang w:eastAsia="zh-CN"/>
        </w:rPr>
        <w:tab/>
        <w:t>[</w:t>
      </w:r>
      <w:r w:rsidRPr="005A4558">
        <w:rPr>
          <w:i/>
          <w:iCs/>
          <w:kern w:val="22"/>
          <w:szCs w:val="22"/>
          <w:lang w:eastAsia="zh-CN"/>
        </w:rPr>
        <w:t>Decides</w:t>
      </w:r>
      <w:r>
        <w:rPr>
          <w:kern w:val="22"/>
          <w:szCs w:val="22"/>
          <w:lang w:eastAsia="zh-CN"/>
        </w:rPr>
        <w:t>, in the exercise of their sovereign rights over genetic resources, to establish a multilateral benefit</w:t>
      </w:r>
      <w:r>
        <w:rPr>
          <w:kern w:val="22"/>
          <w:szCs w:val="22"/>
          <w:lang w:eastAsia="zh-CN"/>
        </w:rPr>
        <w:noBreakHyphen/>
        <w:t>sharing mechanism, to operate as follows: </w:t>
      </w:r>
      <w:r>
        <w:rPr>
          <w:kern w:val="22"/>
          <w:szCs w:val="22"/>
          <w:lang w:val="en-US" w:eastAsia="zh-CN"/>
        </w:rPr>
        <w:t> </w:t>
      </w:r>
    </w:p>
    <w:p w14:paraId="0E548785" w14:textId="77777777" w:rsidR="00B21054" w:rsidRDefault="00B21054" w:rsidP="00531941">
      <w:pPr>
        <w:pStyle w:val="ListParagraph"/>
        <w:numPr>
          <w:ilvl w:val="0"/>
          <w:numId w:val="13"/>
        </w:numPr>
        <w:tabs>
          <w:tab w:val="left" w:pos="720"/>
        </w:tabs>
        <w:spacing w:before="120" w:after="120"/>
        <w:ind w:left="0" w:firstLine="567"/>
        <w:contextualSpacing w:val="0"/>
        <w:textAlignment w:val="baseline"/>
        <w:rPr>
          <w:kern w:val="22"/>
          <w:szCs w:val="22"/>
          <w:lang w:val="en-US" w:eastAsia="zh-CN"/>
        </w:rPr>
      </w:pPr>
      <w:r>
        <w:rPr>
          <w:kern w:val="22"/>
          <w:szCs w:val="22"/>
          <w:lang w:eastAsia="zh-CN"/>
        </w:rPr>
        <w:t xml:space="preserve">Each developed country Party shall, in accordance with Articles 20 and 15.7 of the Convention, take legislative, administrative or policy measures, as appropriate, to ensure </w:t>
      </w:r>
      <w:r w:rsidRPr="0053319D">
        <w:rPr>
          <w:kern w:val="22"/>
          <w:szCs w:val="22"/>
          <w:lang w:eastAsia="zh-CN"/>
        </w:rPr>
        <w:t>that [at least]</w:t>
      </w:r>
      <w:r>
        <w:rPr>
          <w:kern w:val="22"/>
          <w:szCs w:val="22"/>
          <w:lang w:eastAsia="zh-CN"/>
        </w:rPr>
        <w:t xml:space="preserve">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  </w:t>
      </w:r>
      <w:r>
        <w:rPr>
          <w:kern w:val="22"/>
          <w:szCs w:val="22"/>
          <w:lang w:val="en-US" w:eastAsia="zh-CN"/>
        </w:rPr>
        <w:t> </w:t>
      </w:r>
    </w:p>
    <w:p w14:paraId="5BDFBACD" w14:textId="77777777" w:rsidR="00B21054" w:rsidRDefault="00B21054" w:rsidP="00531941">
      <w:pPr>
        <w:pStyle w:val="ListParagraph"/>
        <w:numPr>
          <w:ilvl w:val="0"/>
          <w:numId w:val="13"/>
        </w:numPr>
        <w:tabs>
          <w:tab w:val="left" w:pos="720"/>
        </w:tabs>
        <w:spacing w:before="120" w:after="120"/>
        <w:ind w:left="0" w:firstLine="567"/>
        <w:contextualSpacing w:val="0"/>
        <w:textAlignment w:val="baseline"/>
        <w:rPr>
          <w:kern w:val="22"/>
          <w:szCs w:val="22"/>
          <w:lang w:val="en-US" w:eastAsia="zh-CN"/>
        </w:rPr>
      </w:pPr>
      <w:r>
        <w:rPr>
          <w:color w:val="000000"/>
          <w:kern w:val="22"/>
          <w:szCs w:val="22"/>
          <w:lang w:eastAsia="zh-CN"/>
        </w:rPr>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0AE970D1" w14:textId="3FF67988" w:rsidR="00B21054" w:rsidRPr="00F356D8" w:rsidRDefault="00B21054" w:rsidP="00531941">
      <w:pPr>
        <w:pStyle w:val="ListParagraph"/>
        <w:numPr>
          <w:ilvl w:val="0"/>
          <w:numId w:val="13"/>
        </w:numPr>
        <w:tabs>
          <w:tab w:val="left" w:pos="720"/>
        </w:tabs>
        <w:spacing w:before="120" w:after="120"/>
        <w:ind w:left="0" w:firstLine="567"/>
        <w:contextualSpacing w:val="0"/>
        <w:textAlignment w:val="baseline"/>
        <w:rPr>
          <w:kern w:val="22"/>
          <w:szCs w:val="22"/>
          <w:lang w:val="en-US" w:eastAsia="zh-CN"/>
        </w:rPr>
      </w:pPr>
      <w:r>
        <w:rPr>
          <w:color w:val="000000"/>
          <w:kern w:val="22"/>
          <w:szCs w:val="22"/>
          <w:lang w:eastAsia="zh-CN"/>
        </w:rPr>
        <w:t>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3899C97C" w14:textId="4947DB2E" w:rsidR="00B21054" w:rsidRDefault="00B21054" w:rsidP="00531941">
      <w:pPr>
        <w:pStyle w:val="ListParagraph"/>
        <w:tabs>
          <w:tab w:val="left" w:pos="360"/>
          <w:tab w:val="left" w:pos="720"/>
        </w:tabs>
        <w:spacing w:before="120" w:after="120"/>
        <w:ind w:left="0" w:firstLine="567"/>
        <w:contextualSpacing w:val="0"/>
        <w:textAlignment w:val="baseline"/>
        <w:rPr>
          <w:kern w:val="22"/>
          <w:szCs w:val="22"/>
          <w:lang w:val="en-US" w:eastAsia="zh-CN"/>
        </w:rPr>
      </w:pPr>
      <w:r>
        <w:rPr>
          <w:color w:val="000000"/>
          <w:kern w:val="22"/>
          <w:szCs w:val="22"/>
          <w:lang w:eastAsia="zh-CN"/>
        </w:rPr>
        <w:t>1</w:t>
      </w:r>
      <w:r w:rsidR="003D217F">
        <w:rPr>
          <w:color w:val="000000"/>
          <w:kern w:val="22"/>
          <w:szCs w:val="22"/>
          <w:lang w:eastAsia="zh-CN"/>
        </w:rPr>
        <w:t>7</w:t>
      </w:r>
      <w:r>
        <w:rPr>
          <w:color w:val="000000"/>
          <w:kern w:val="22"/>
          <w:szCs w:val="22"/>
          <w:lang w:eastAsia="zh-CN"/>
        </w:rPr>
        <w:t>.</w:t>
      </w:r>
      <w:r>
        <w:rPr>
          <w:color w:val="000000"/>
          <w:kern w:val="22"/>
          <w:szCs w:val="22"/>
          <w:lang w:eastAsia="zh-CN"/>
        </w:rPr>
        <w:tab/>
        <w:t>[</w:t>
      </w:r>
      <w:r w:rsidRPr="005A4558">
        <w:rPr>
          <w:i/>
          <w:iCs/>
          <w:color w:val="000000"/>
          <w:kern w:val="22"/>
          <w:szCs w:val="22"/>
          <w:lang w:eastAsia="zh-CN"/>
        </w:rPr>
        <w:t>Requests</w:t>
      </w:r>
      <w:r>
        <w:rPr>
          <w:color w:val="000000"/>
          <w:kern w:val="22"/>
          <w:szCs w:val="22"/>
          <w:lang w:eastAsia="zh-CN"/>
        </w:rPr>
        <w:t xml:space="preserve"> the Executive Secretary, in consultation with all Parties and the Global Environment Facility, to prepare options for national legislative, administrative or policy measures </w:t>
      </w:r>
      <w:r>
        <w:rPr>
          <w:kern w:val="22"/>
          <w:szCs w:val="22"/>
          <w:lang w:eastAsia="zh-CN"/>
        </w:rPr>
        <w:t>to implement the multilateral benefit-sharing system and to report back to the Conference of the Parties at its sixteenth meeting.]</w:t>
      </w:r>
      <w:r>
        <w:rPr>
          <w:kern w:val="22"/>
          <w:szCs w:val="22"/>
          <w:lang w:val="en-US" w:eastAsia="zh-CN"/>
        </w:rPr>
        <w:t> </w:t>
      </w:r>
    </w:p>
    <w:p w14:paraId="609447D9" w14:textId="77777777" w:rsidR="00B21054" w:rsidRDefault="00B21054" w:rsidP="00531941">
      <w:pPr>
        <w:pStyle w:val="Heading1"/>
        <w:spacing w:before="120"/>
        <w:ind w:left="1276" w:hanging="709"/>
        <w:jc w:val="left"/>
        <w:rPr>
          <w:kern w:val="22"/>
          <w:szCs w:val="22"/>
          <w:lang w:val="en-US" w:eastAsia="zh-CN"/>
        </w:rPr>
      </w:pPr>
    </w:p>
    <w:p w14:paraId="70B13171" w14:textId="77777777" w:rsidR="008659CC" w:rsidRDefault="008659CC" w:rsidP="00531941">
      <w:pPr>
        <w:spacing w:before="120" w:after="120"/>
        <w:jc w:val="left"/>
        <w:rPr>
          <w:b/>
          <w:caps/>
          <w:kern w:val="22"/>
          <w:szCs w:val="22"/>
          <w:lang w:val="en-US" w:eastAsia="zh-CN"/>
        </w:rPr>
      </w:pPr>
      <w:r>
        <w:rPr>
          <w:kern w:val="22"/>
          <w:szCs w:val="22"/>
          <w:lang w:val="en-US" w:eastAsia="zh-CN"/>
        </w:rPr>
        <w:br w:type="page"/>
      </w:r>
    </w:p>
    <w:p w14:paraId="273A3C64" w14:textId="6BECA635" w:rsidR="006B2AAE" w:rsidRPr="00B4583E" w:rsidRDefault="003D217F" w:rsidP="00531941">
      <w:pPr>
        <w:pStyle w:val="Heading1"/>
        <w:spacing w:before="120"/>
        <w:ind w:left="1276" w:hanging="709"/>
        <w:jc w:val="left"/>
        <w:rPr>
          <w:kern w:val="22"/>
          <w:szCs w:val="22"/>
          <w:lang w:val="en-US" w:eastAsia="zh-CN"/>
        </w:rPr>
      </w:pPr>
      <w:r>
        <w:rPr>
          <w:kern w:val="22"/>
          <w:szCs w:val="22"/>
          <w:lang w:val="en-US" w:eastAsia="zh-CN"/>
        </w:rPr>
        <w:lastRenderedPageBreak/>
        <w:t xml:space="preserve">Annex: </w:t>
      </w:r>
      <w:r w:rsidR="006B2AAE" w:rsidRPr="00E620C8">
        <w:rPr>
          <w:kern w:val="22"/>
          <w:szCs w:val="22"/>
          <w:lang w:val="en-US" w:eastAsia="zh-CN"/>
        </w:rPr>
        <w:t>TEXT PROPOSALS RELATED TO DSI </w:t>
      </w:r>
      <w:r w:rsidR="00270C22" w:rsidRPr="00E620C8">
        <w:rPr>
          <w:kern w:val="22"/>
          <w:szCs w:val="22"/>
          <w:lang w:val="en-US" w:eastAsia="zh-CN"/>
        </w:rPr>
        <w:t>IN </w:t>
      </w:r>
      <w:r w:rsidR="006B2AAE" w:rsidRPr="00E620C8">
        <w:rPr>
          <w:kern w:val="22"/>
          <w:szCs w:val="22"/>
          <w:lang w:val="en-US" w:eastAsia="zh-CN"/>
        </w:rPr>
        <w:t>THE POST-2020 GLOBAL BIODIVERSITY FRAMEWORK </w:t>
      </w:r>
    </w:p>
    <w:p w14:paraId="10519F22" w14:textId="73CAE04F" w:rsidR="00AF7FED" w:rsidRPr="00B4583E" w:rsidRDefault="006B2AAE" w:rsidP="00300348">
      <w:pPr>
        <w:spacing w:before="120" w:after="120"/>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eastAsia="zh-CN"/>
        </w:rPr>
        <w:t>CBD/WG2020/3/3</w:t>
      </w:r>
      <w:r w:rsidRPr="00B4583E">
        <w:rPr>
          <w:i/>
          <w:iCs/>
          <w:kern w:val="22"/>
          <w:szCs w:val="22"/>
          <w:lang w:eastAsia="zh-CN"/>
        </w:rPr>
        <w:t> - First draft of the post-2020 global biodiversity framework</w:t>
      </w:r>
      <w:r w:rsidRPr="00B4583E">
        <w:rPr>
          <w:kern w:val="22"/>
          <w:szCs w:val="22"/>
          <w:lang w:val="en-US"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5475"/>
      </w:tblGrid>
      <w:tr w:rsidR="006B2AAE" w:rsidRPr="00712D1D" w14:paraId="6343F20A" w14:textId="77777777" w:rsidTr="00F56980">
        <w:trPr>
          <w:trHeight w:val="432"/>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29A9895" w14:textId="77777777" w:rsidR="006B2AAE" w:rsidRPr="00B4583E" w:rsidRDefault="006B2AAE" w:rsidP="00300348">
            <w:pPr>
              <w:spacing w:before="120" w:after="120"/>
              <w:jc w:val="left"/>
              <w:textAlignment w:val="baseline"/>
              <w:rPr>
                <w:kern w:val="22"/>
                <w:szCs w:val="22"/>
                <w:lang w:val="fr-FR" w:eastAsia="zh-CN"/>
              </w:rPr>
            </w:pPr>
            <w:r w:rsidRPr="00B4583E">
              <w:rPr>
                <w:b/>
                <w:bCs/>
                <w:i/>
                <w:iCs/>
                <w:kern w:val="22"/>
                <w:szCs w:val="22"/>
                <w:lang w:eastAsia="zh-CN"/>
              </w:rPr>
              <w:t>CBD/WG2020/3/3, p. 5-7</w:t>
            </w:r>
            <w:r w:rsidRPr="00B4583E">
              <w:rPr>
                <w:kern w:val="22"/>
                <w:szCs w:val="22"/>
                <w:lang w:val="fr-FR" w:eastAsia="zh-CN"/>
              </w:rPr>
              <w:t> </w:t>
            </w:r>
          </w:p>
        </w:tc>
        <w:tc>
          <w:tcPr>
            <w:tcW w:w="5475" w:type="dxa"/>
            <w:tcBorders>
              <w:top w:val="single" w:sz="6" w:space="0" w:color="auto"/>
              <w:left w:val="nil"/>
              <w:bottom w:val="single" w:sz="6" w:space="0" w:color="auto"/>
              <w:right w:val="single" w:sz="6" w:space="0" w:color="auto"/>
            </w:tcBorders>
            <w:shd w:val="clear" w:color="auto" w:fill="auto"/>
            <w:hideMark/>
          </w:tcPr>
          <w:p w14:paraId="1FDC58B6" w14:textId="77777777" w:rsidR="006B2AAE" w:rsidRPr="00B4583E" w:rsidRDefault="006B2AAE" w:rsidP="00300348">
            <w:pPr>
              <w:spacing w:before="120" w:after="120"/>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6B2AAE" w:rsidRPr="00712D1D" w14:paraId="6251B810" w14:textId="77777777" w:rsidTr="00F56980">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40A9651D" w14:textId="6CD3DD69" w:rsidR="006B2AAE" w:rsidRPr="00B4583E" w:rsidRDefault="006B2AAE" w:rsidP="00300348">
            <w:pPr>
              <w:spacing w:before="120" w:after="120"/>
              <w:jc w:val="left"/>
              <w:textAlignment w:val="baseline"/>
              <w:rPr>
                <w:kern w:val="22"/>
                <w:szCs w:val="22"/>
                <w:lang w:val="en-US" w:eastAsia="zh-CN"/>
              </w:rPr>
            </w:pPr>
            <w:r w:rsidRPr="00B4583E">
              <w:rPr>
                <w:b/>
                <w:bCs/>
                <w:kern w:val="22"/>
                <w:szCs w:val="22"/>
                <w:lang w:eastAsia="zh-CN"/>
              </w:rPr>
              <w:t>Goal C</w:t>
            </w:r>
          </w:p>
          <w:p w14:paraId="3D98F090" w14:textId="16E1F637" w:rsidR="006B2AAE" w:rsidRPr="00B4583E" w:rsidRDefault="006B2AAE" w:rsidP="00300348">
            <w:pPr>
              <w:spacing w:before="120" w:after="120"/>
              <w:jc w:val="left"/>
              <w:textAlignment w:val="baseline"/>
              <w:rPr>
                <w:kern w:val="22"/>
                <w:szCs w:val="22"/>
                <w:lang w:val="en-US" w:eastAsia="zh-CN"/>
              </w:rPr>
            </w:pPr>
            <w:r w:rsidRPr="00B4583E">
              <w:rPr>
                <w:kern w:val="22"/>
                <w:szCs w:val="22"/>
                <w:lang w:eastAsia="zh-CN"/>
              </w:rPr>
              <w:t>The benefits from the utilization of genetic resources are shared fairly and equitably, with a substantial increase in both monetary and non-monetary benefits shared, including for the conservation and sustainable use of biodiversity.</w:t>
            </w:r>
          </w:p>
          <w:p w14:paraId="2F5194C9" w14:textId="75AF5333"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Milestone C.1</w:t>
            </w:r>
          </w:p>
          <w:p w14:paraId="67C5C001" w14:textId="6217C6B5"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The share of monetary benefits received by providers, including holders of traditional knowledge, has increased.</w:t>
            </w:r>
          </w:p>
          <w:p w14:paraId="2863D02A" w14:textId="452EFF45"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Milestone C.2</w:t>
            </w:r>
          </w:p>
          <w:p w14:paraId="1835A105" w14:textId="3703DB06"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Non-monetary benefits, such as the participation of providers, including holders of traditional knowledge, in research and development, has increased.</w:t>
            </w:r>
          </w:p>
        </w:tc>
        <w:tc>
          <w:tcPr>
            <w:tcW w:w="5475" w:type="dxa"/>
            <w:tcBorders>
              <w:top w:val="nil"/>
              <w:left w:val="nil"/>
              <w:bottom w:val="single" w:sz="6" w:space="0" w:color="auto"/>
              <w:right w:val="single" w:sz="6" w:space="0" w:color="auto"/>
            </w:tcBorders>
            <w:shd w:val="clear" w:color="auto" w:fill="auto"/>
            <w:hideMark/>
          </w:tcPr>
          <w:p w14:paraId="5C6EF469" w14:textId="77777777" w:rsidR="006B2AAE" w:rsidRPr="00B4583E" w:rsidRDefault="006B2AAE" w:rsidP="00300348">
            <w:pPr>
              <w:spacing w:before="120" w:after="120"/>
              <w:jc w:val="left"/>
              <w:textAlignment w:val="baseline"/>
              <w:rPr>
                <w:kern w:val="22"/>
                <w:szCs w:val="22"/>
                <w:lang w:val="en-US" w:eastAsia="zh-CN"/>
              </w:rPr>
            </w:pPr>
            <w:r w:rsidRPr="00B4583E">
              <w:rPr>
                <w:b/>
                <w:bCs/>
                <w:kern w:val="22"/>
                <w:szCs w:val="22"/>
                <w:lang w:eastAsia="zh-CN"/>
              </w:rPr>
              <w:t>Goal C</w:t>
            </w:r>
            <w:r w:rsidRPr="00B4583E">
              <w:rPr>
                <w:kern w:val="22"/>
                <w:szCs w:val="22"/>
                <w:lang w:val="en-US" w:eastAsia="zh-CN"/>
              </w:rPr>
              <w:t> </w:t>
            </w:r>
          </w:p>
          <w:p w14:paraId="27A357CF" w14:textId="77777777" w:rsidR="006B2AAE" w:rsidRPr="00B4583E" w:rsidRDefault="006B2AAE" w:rsidP="00300348">
            <w:pPr>
              <w:spacing w:before="120" w:after="120"/>
              <w:jc w:val="left"/>
              <w:textAlignment w:val="baseline"/>
              <w:rPr>
                <w:kern w:val="22"/>
                <w:szCs w:val="22"/>
                <w:lang w:val="en-US" w:eastAsia="zh-CN"/>
              </w:rPr>
            </w:pPr>
            <w:r w:rsidRPr="00B4583E">
              <w:rPr>
                <w:kern w:val="22"/>
                <w:szCs w:val="22"/>
                <w:lang w:eastAsia="zh-CN"/>
              </w:rPr>
              <w:t>The benefits from the utilization of </w:t>
            </w:r>
            <w:r w:rsidRPr="00B4583E">
              <w:rPr>
                <w:color w:val="FF0000"/>
                <w:kern w:val="22"/>
                <w:szCs w:val="22"/>
                <w:lang w:eastAsia="zh-CN"/>
              </w:rPr>
              <w:t>biodiversity/biological resources (genetic resource, DSI and associated traditional knowledge) </w:t>
            </w:r>
            <w:r w:rsidRPr="00B4583E">
              <w:rPr>
                <w:kern w:val="22"/>
                <w:szCs w:val="22"/>
                <w:lang w:eastAsia="zh-CN"/>
              </w:rPr>
              <w:t>are shared fairly and equitably, with a substantial increase in both monetary and non-monetary benefits shared, including for the conservation and sustainable use of biodiversity.</w:t>
            </w:r>
            <w:r w:rsidRPr="00B4583E">
              <w:rPr>
                <w:kern w:val="22"/>
                <w:szCs w:val="22"/>
                <w:lang w:val="en-US" w:eastAsia="zh-CN"/>
              </w:rPr>
              <w:t> </w:t>
            </w:r>
          </w:p>
          <w:p w14:paraId="406C56BF" w14:textId="77777777"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Milestone C.1</w:t>
            </w:r>
            <w:r w:rsidRPr="00B4583E">
              <w:rPr>
                <w:kern w:val="22"/>
                <w:szCs w:val="22"/>
                <w:lang w:val="en-US" w:eastAsia="zh-CN"/>
              </w:rPr>
              <w:t> </w:t>
            </w:r>
          </w:p>
          <w:p w14:paraId="1748C038" w14:textId="77777777"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The share of monetary benefits received by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has increased.</w:t>
            </w:r>
            <w:r w:rsidRPr="00B4583E">
              <w:rPr>
                <w:kern w:val="22"/>
                <w:szCs w:val="22"/>
                <w:lang w:val="en-US" w:eastAsia="zh-CN"/>
              </w:rPr>
              <w:t> </w:t>
            </w:r>
          </w:p>
          <w:p w14:paraId="5D02EE39" w14:textId="77777777"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Milestone C.2</w:t>
            </w:r>
            <w:r w:rsidRPr="00B4583E">
              <w:rPr>
                <w:kern w:val="22"/>
                <w:szCs w:val="22"/>
                <w:lang w:val="en-US" w:eastAsia="zh-CN"/>
              </w:rPr>
              <w:t> </w:t>
            </w:r>
          </w:p>
          <w:p w14:paraId="5479DE4B" w14:textId="77777777" w:rsidR="006B2AAE" w:rsidRPr="00B4583E" w:rsidRDefault="006B2AAE" w:rsidP="00300348">
            <w:pPr>
              <w:spacing w:before="120" w:after="120"/>
              <w:ind w:left="615"/>
              <w:jc w:val="left"/>
              <w:textAlignment w:val="baseline"/>
              <w:rPr>
                <w:kern w:val="22"/>
                <w:szCs w:val="22"/>
                <w:lang w:val="en-US" w:eastAsia="zh-CN"/>
              </w:rPr>
            </w:pPr>
            <w:r w:rsidRPr="00B4583E">
              <w:rPr>
                <w:kern w:val="22"/>
                <w:szCs w:val="22"/>
                <w:lang w:eastAsia="zh-CN"/>
              </w:rPr>
              <w:t>Non-monetary benefits, such as</w:t>
            </w:r>
            <w:r w:rsidRPr="00B4583E">
              <w:rPr>
                <w:color w:val="FF0000"/>
                <w:kern w:val="22"/>
                <w:szCs w:val="22"/>
                <w:lang w:eastAsia="zh-CN"/>
              </w:rPr>
              <w:t> technical and scientific cooperation with</w:t>
            </w:r>
            <w:r w:rsidRPr="00B4583E">
              <w:rPr>
                <w:kern w:val="22"/>
                <w:szCs w:val="22"/>
                <w:lang w:eastAsia="zh-CN"/>
              </w:rPr>
              <w:t> the participation of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in research and development, has increased.</w:t>
            </w:r>
            <w:r w:rsidRPr="00B4583E">
              <w:rPr>
                <w:kern w:val="22"/>
                <w:szCs w:val="22"/>
                <w:lang w:val="en-US" w:eastAsia="zh-CN"/>
              </w:rPr>
              <w:t> </w:t>
            </w:r>
          </w:p>
        </w:tc>
      </w:tr>
      <w:tr w:rsidR="006B2AAE" w:rsidRPr="00712D1D" w14:paraId="49D0E9AD" w14:textId="77777777" w:rsidTr="00F56980">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740F2F53" w14:textId="77777777" w:rsidR="006B2AAE" w:rsidRPr="00B4583E" w:rsidRDefault="006B2AAE" w:rsidP="00300348">
            <w:pPr>
              <w:spacing w:before="120" w:after="120"/>
              <w:jc w:val="left"/>
              <w:textAlignment w:val="baseline"/>
              <w:rPr>
                <w:kern w:val="22"/>
                <w:szCs w:val="22"/>
                <w:lang w:val="en-US" w:eastAsia="zh-CN"/>
              </w:rPr>
            </w:pPr>
            <w:r w:rsidRPr="00B4583E">
              <w:rPr>
                <w:kern w:val="22"/>
                <w:szCs w:val="22"/>
                <w:lang w:eastAsia="zh-CN"/>
              </w:rPr>
              <w:t>Target 13.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r w:rsidRPr="00B4583E">
              <w:rPr>
                <w:kern w:val="22"/>
                <w:szCs w:val="22"/>
                <w:lang w:val="en-US" w:eastAsia="zh-CN"/>
              </w:rPr>
              <w:t> </w:t>
            </w:r>
          </w:p>
        </w:tc>
        <w:tc>
          <w:tcPr>
            <w:tcW w:w="5475" w:type="dxa"/>
            <w:tcBorders>
              <w:top w:val="nil"/>
              <w:left w:val="nil"/>
              <w:bottom w:val="single" w:sz="6" w:space="0" w:color="auto"/>
              <w:right w:val="single" w:sz="6" w:space="0" w:color="auto"/>
            </w:tcBorders>
            <w:shd w:val="clear" w:color="auto" w:fill="auto"/>
            <w:hideMark/>
          </w:tcPr>
          <w:p w14:paraId="21A81F99" w14:textId="1256A84A" w:rsidR="006B2AAE" w:rsidRPr="00B4583E" w:rsidRDefault="006B2AAE" w:rsidP="00300348">
            <w:pPr>
              <w:spacing w:before="120" w:after="120"/>
              <w:jc w:val="left"/>
              <w:textAlignment w:val="baseline"/>
              <w:rPr>
                <w:kern w:val="22"/>
                <w:szCs w:val="22"/>
                <w:lang w:val="en-US" w:eastAsia="zh-CN"/>
              </w:rPr>
            </w:pPr>
            <w:r w:rsidRPr="00B4583E">
              <w:rPr>
                <w:kern w:val="22"/>
                <w:szCs w:val="22"/>
                <w:lang w:eastAsia="zh-CN"/>
              </w:rPr>
              <w:t xml:space="preserve">Target 13. Measures at global  </w:t>
            </w:r>
            <w:r w:rsidRPr="00B4583E">
              <w:rPr>
                <w:color w:val="FF0000"/>
                <w:kern w:val="22"/>
                <w:szCs w:val="22"/>
                <w:lang w:eastAsia="zh-CN"/>
              </w:rPr>
              <w:t xml:space="preserve">and national level established and implemented </w:t>
            </w:r>
            <w:r w:rsidRPr="00B4583E">
              <w:rPr>
                <w:kern w:val="22"/>
                <w:szCs w:val="22"/>
                <w:lang w:eastAsia="zh-CN"/>
              </w:rPr>
              <w:t xml:space="preserve">in all countries to facilitate access to genetic resources </w:t>
            </w:r>
            <w:r w:rsidRPr="00B4583E">
              <w:rPr>
                <w:color w:val="FF0000"/>
                <w:kern w:val="22"/>
                <w:szCs w:val="22"/>
                <w:lang w:eastAsia="zh-CN"/>
              </w:rPr>
              <w:t xml:space="preserve">and DSI and </w:t>
            </w:r>
            <w:r w:rsidRPr="00B4583E">
              <w:rPr>
                <w:kern w:val="22"/>
                <w:szCs w:val="22"/>
                <w:lang w:eastAsia="zh-CN"/>
              </w:rPr>
              <w:t xml:space="preserve">to ensure the fair and equitable sharing of benefits arising from the use of </w:t>
            </w:r>
            <w:r w:rsidRPr="00B4583E">
              <w:rPr>
                <w:color w:val="FF0000"/>
                <w:kern w:val="22"/>
                <w:szCs w:val="22"/>
                <w:lang w:eastAsia="zh-CN"/>
              </w:rPr>
              <w:t xml:space="preserve">all biodiversity/biological resources, genetic resources, DSI and, </w:t>
            </w:r>
            <w:r w:rsidRPr="00B4583E">
              <w:rPr>
                <w:kern w:val="22"/>
                <w:szCs w:val="22"/>
                <w:lang w:eastAsia="zh-CN"/>
              </w:rPr>
              <w:t xml:space="preserve">as  relevant, of associated traditional knowledge, including through mutually agreed terms and </w:t>
            </w:r>
            <w:r w:rsidRPr="00B4583E">
              <w:rPr>
                <w:color w:val="FF0000"/>
                <w:kern w:val="22"/>
                <w:szCs w:val="22"/>
                <w:lang w:eastAsia="zh-CN"/>
              </w:rPr>
              <w:t xml:space="preserve">free </w:t>
            </w:r>
            <w:r w:rsidRPr="00B4583E">
              <w:rPr>
                <w:kern w:val="22"/>
                <w:szCs w:val="22"/>
                <w:lang w:eastAsia="zh-CN"/>
              </w:rPr>
              <w:t xml:space="preserve">prior informed consent </w:t>
            </w:r>
            <w:r w:rsidRPr="00B4583E">
              <w:rPr>
                <w:color w:val="FF0000"/>
                <w:kern w:val="22"/>
                <w:szCs w:val="22"/>
                <w:lang w:eastAsia="zh-CN"/>
              </w:rPr>
              <w:t>in  accordance with the provisions of the Nagoya Protocol and the CBD and other relevant international instruments.  </w:t>
            </w:r>
            <w:r w:rsidRPr="00B4583E">
              <w:rPr>
                <w:color w:val="FF0000"/>
                <w:kern w:val="22"/>
                <w:szCs w:val="22"/>
                <w:lang w:val="en-US" w:eastAsia="zh-CN"/>
              </w:rPr>
              <w:t> </w:t>
            </w:r>
          </w:p>
        </w:tc>
      </w:tr>
    </w:tbl>
    <w:p w14:paraId="4408B573" w14:textId="5909FA19" w:rsidR="006B2AAE" w:rsidRPr="00B4583E" w:rsidRDefault="006B2AAE" w:rsidP="00300348">
      <w:pPr>
        <w:spacing w:before="120" w:after="120"/>
        <w:jc w:val="left"/>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val="en-US" w:eastAsia="zh-CN"/>
        </w:rPr>
        <w:t>CBD/WG2020/3/INF/2</w:t>
      </w:r>
      <w:r w:rsidRPr="00B4583E">
        <w:rPr>
          <w:i/>
          <w:iCs/>
          <w:kern w:val="22"/>
          <w:szCs w:val="22"/>
          <w:lang w:val="en-US" w:eastAsia="zh-CN"/>
        </w:rPr>
        <w:t> - Proposed monitoring approach and headline, component and complementary indicators for the post-2020 global biodiversity framework</w:t>
      </w:r>
      <w:r w:rsidRPr="00B4583E">
        <w:rPr>
          <w:kern w:val="22"/>
          <w:szCs w:val="22"/>
          <w:lang w:val="en-US" w:eastAsia="zh-CN"/>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6B2AAE" w:rsidRPr="00712D1D" w14:paraId="2261B4E0" w14:textId="77777777" w:rsidTr="0030034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25E71A" w14:textId="77777777" w:rsidR="006B2AAE" w:rsidRPr="00B4583E" w:rsidRDefault="006B2AAE" w:rsidP="00300348">
            <w:pPr>
              <w:spacing w:before="120" w:after="120"/>
              <w:jc w:val="left"/>
              <w:textAlignment w:val="baseline"/>
              <w:rPr>
                <w:kern w:val="22"/>
                <w:szCs w:val="22"/>
                <w:lang w:val="fr-FR" w:eastAsia="zh-CN"/>
              </w:rPr>
            </w:pPr>
            <w:r w:rsidRPr="00B4583E">
              <w:rPr>
                <w:b/>
                <w:bCs/>
                <w:i/>
                <w:iCs/>
                <w:kern w:val="22"/>
                <w:szCs w:val="22"/>
                <w:lang w:eastAsia="zh-CN"/>
              </w:rPr>
              <w:t>CBD/WG2020/3/INF/2, p. 12</w:t>
            </w:r>
            <w:r w:rsidRPr="00B4583E">
              <w:rPr>
                <w:kern w:val="22"/>
                <w:szCs w:val="22"/>
                <w:lang w:val="fr-FR" w:eastAsia="zh-CN"/>
              </w:rPr>
              <w:t> </w:t>
            </w:r>
          </w:p>
        </w:tc>
        <w:tc>
          <w:tcPr>
            <w:tcW w:w="4665" w:type="dxa"/>
            <w:tcBorders>
              <w:top w:val="single" w:sz="6" w:space="0" w:color="auto"/>
              <w:left w:val="nil"/>
              <w:bottom w:val="single" w:sz="6" w:space="0" w:color="auto"/>
              <w:right w:val="single" w:sz="6" w:space="0" w:color="auto"/>
            </w:tcBorders>
            <w:shd w:val="clear" w:color="auto" w:fill="auto"/>
            <w:hideMark/>
          </w:tcPr>
          <w:p w14:paraId="521FA09E" w14:textId="77777777" w:rsidR="006B2AAE" w:rsidRPr="00B4583E" w:rsidRDefault="006B2AAE" w:rsidP="00300348">
            <w:pPr>
              <w:spacing w:before="120" w:after="120"/>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6B2AAE" w:rsidRPr="00712D1D" w14:paraId="0F33A86B" w14:textId="77777777" w:rsidTr="00300348">
        <w:tc>
          <w:tcPr>
            <w:tcW w:w="4665" w:type="dxa"/>
            <w:tcBorders>
              <w:top w:val="nil"/>
              <w:left w:val="single" w:sz="6" w:space="0" w:color="auto"/>
              <w:bottom w:val="single" w:sz="6" w:space="0" w:color="auto"/>
              <w:right w:val="single" w:sz="6" w:space="0" w:color="auto"/>
            </w:tcBorders>
            <w:shd w:val="clear" w:color="auto" w:fill="auto"/>
            <w:hideMark/>
          </w:tcPr>
          <w:p w14:paraId="1964C94C" w14:textId="77777777" w:rsidR="006B2AAE" w:rsidRPr="00B4583E" w:rsidRDefault="006B2AAE" w:rsidP="00300348">
            <w:pPr>
              <w:spacing w:before="120" w:after="120"/>
              <w:jc w:val="left"/>
              <w:textAlignment w:val="baseline"/>
              <w:rPr>
                <w:kern w:val="22"/>
                <w:szCs w:val="22"/>
                <w:lang w:val="en-US" w:eastAsia="zh-CN"/>
              </w:rPr>
            </w:pPr>
            <w:r w:rsidRPr="00B4583E">
              <w:rPr>
                <w:kern w:val="22"/>
                <w:szCs w:val="22"/>
                <w:lang w:val="en-US" w:eastAsia="zh-CN"/>
              </w:rPr>
              <w:t>13.1.1. Number of permits or their equivalents for genetic resources (including those related to traditional knowledge) by type of permit </w:t>
            </w:r>
          </w:p>
        </w:tc>
        <w:tc>
          <w:tcPr>
            <w:tcW w:w="4665" w:type="dxa"/>
            <w:tcBorders>
              <w:top w:val="nil"/>
              <w:left w:val="nil"/>
              <w:bottom w:val="single" w:sz="6" w:space="0" w:color="auto"/>
              <w:right w:val="single" w:sz="6" w:space="0" w:color="auto"/>
            </w:tcBorders>
            <w:shd w:val="clear" w:color="auto" w:fill="auto"/>
            <w:hideMark/>
          </w:tcPr>
          <w:p w14:paraId="4A8B2CDE" w14:textId="77777777" w:rsidR="006B2AAE" w:rsidRPr="00B4583E" w:rsidRDefault="006B2AAE" w:rsidP="00300348">
            <w:pPr>
              <w:numPr>
                <w:ilvl w:val="0"/>
                <w:numId w:val="6"/>
              </w:numPr>
              <w:spacing w:before="120" w:after="120"/>
              <w:ind w:left="17" w:firstLine="0"/>
              <w:jc w:val="left"/>
              <w:textAlignment w:val="baseline"/>
              <w:rPr>
                <w:kern w:val="22"/>
                <w:szCs w:val="22"/>
                <w:lang w:val="fr-FR" w:eastAsia="zh-CN"/>
              </w:rPr>
            </w:pPr>
            <w:r w:rsidRPr="00B4583E">
              <w:rPr>
                <w:color w:val="FF0000"/>
                <w:kern w:val="22"/>
                <w:szCs w:val="22"/>
                <w:lang w:val="en-US" w:eastAsia="zh-CN"/>
              </w:rPr>
              <w:t>Number of permits granted</w:t>
            </w:r>
            <w:r w:rsidRPr="00B4583E">
              <w:rPr>
                <w:color w:val="FF0000"/>
                <w:kern w:val="22"/>
                <w:szCs w:val="22"/>
                <w:lang w:val="fr-FR" w:eastAsia="zh-CN"/>
              </w:rPr>
              <w:t> </w:t>
            </w:r>
          </w:p>
          <w:p w14:paraId="58452CB2" w14:textId="77777777" w:rsidR="006B2AAE" w:rsidRPr="00B4583E" w:rsidRDefault="006B2AAE" w:rsidP="00300348">
            <w:pPr>
              <w:numPr>
                <w:ilvl w:val="0"/>
                <w:numId w:val="6"/>
              </w:numPr>
              <w:spacing w:before="120" w:after="120"/>
              <w:ind w:left="17" w:firstLine="0"/>
              <w:jc w:val="left"/>
              <w:textAlignment w:val="baseline"/>
              <w:rPr>
                <w:kern w:val="22"/>
                <w:szCs w:val="22"/>
                <w:lang w:val="en-US" w:eastAsia="zh-CN"/>
              </w:rPr>
            </w:pPr>
            <w:r w:rsidRPr="00B4583E">
              <w:rPr>
                <w:color w:val="FF0000"/>
                <w:kern w:val="22"/>
                <w:szCs w:val="22"/>
                <w:lang w:val="en-US" w:eastAsia="zh-CN"/>
              </w:rPr>
              <w:t>Number of ABS Agreements in place </w:t>
            </w:r>
          </w:p>
          <w:p w14:paraId="70D07FA7" w14:textId="77777777" w:rsidR="006B2AAE" w:rsidRPr="00B4583E" w:rsidRDefault="006B2AAE" w:rsidP="00300348">
            <w:pPr>
              <w:numPr>
                <w:ilvl w:val="0"/>
                <w:numId w:val="6"/>
              </w:numPr>
              <w:spacing w:before="120" w:after="120"/>
              <w:ind w:left="17" w:firstLine="0"/>
              <w:jc w:val="left"/>
              <w:textAlignment w:val="baseline"/>
              <w:rPr>
                <w:kern w:val="22"/>
                <w:szCs w:val="22"/>
                <w:lang w:val="en-US" w:eastAsia="zh-CN"/>
              </w:rPr>
            </w:pPr>
            <w:r w:rsidRPr="00B4583E">
              <w:rPr>
                <w:color w:val="FF0000"/>
                <w:kern w:val="22"/>
                <w:szCs w:val="22"/>
                <w:lang w:val="en-US" w:eastAsia="zh-CN"/>
              </w:rPr>
              <w:t>Trends in sharing of monetary and non-monetary benefits by users </w:t>
            </w:r>
          </w:p>
          <w:p w14:paraId="09BE2574" w14:textId="4408C7B0" w:rsidR="006B2AAE" w:rsidRPr="00B4583E" w:rsidRDefault="006B2AAE" w:rsidP="00300348">
            <w:pPr>
              <w:numPr>
                <w:ilvl w:val="0"/>
                <w:numId w:val="6"/>
              </w:numPr>
              <w:spacing w:before="120" w:after="120"/>
              <w:ind w:left="17" w:firstLine="0"/>
              <w:jc w:val="left"/>
              <w:textAlignment w:val="baseline"/>
              <w:rPr>
                <w:kern w:val="22"/>
                <w:szCs w:val="22"/>
                <w:lang w:val="en-US" w:eastAsia="zh-CN"/>
              </w:rPr>
            </w:pPr>
            <w:r w:rsidRPr="00B4583E">
              <w:rPr>
                <w:color w:val="FF0000"/>
                <w:kern w:val="22"/>
                <w:szCs w:val="22"/>
                <w:lang w:val="en-US" w:eastAsia="zh-CN"/>
              </w:rPr>
              <w:lastRenderedPageBreak/>
              <w:t xml:space="preserve">Establishment of </w:t>
            </w:r>
            <w:r w:rsidR="004555C4" w:rsidRPr="00B4583E">
              <w:rPr>
                <w:color w:val="FF0000"/>
                <w:kern w:val="22"/>
                <w:szCs w:val="22"/>
                <w:lang w:val="en-US" w:eastAsia="zh-CN"/>
              </w:rPr>
              <w:t>global multilateral benefit sharing mechanism</w:t>
            </w:r>
            <w:r w:rsidRPr="00B4583E">
              <w:rPr>
                <w:color w:val="FF0000"/>
                <w:kern w:val="22"/>
                <w:szCs w:val="22"/>
                <w:lang w:val="en-US" w:eastAsia="zh-CN"/>
              </w:rPr>
              <w:t> </w:t>
            </w:r>
          </w:p>
          <w:p w14:paraId="5EAF8950" w14:textId="77777777" w:rsidR="006B2AAE" w:rsidRPr="00B4583E" w:rsidRDefault="006B2AAE" w:rsidP="00300348">
            <w:pPr>
              <w:numPr>
                <w:ilvl w:val="0"/>
                <w:numId w:val="6"/>
              </w:numPr>
              <w:spacing w:before="120" w:after="120"/>
              <w:ind w:left="17" w:firstLine="0"/>
              <w:jc w:val="left"/>
              <w:textAlignment w:val="baseline"/>
              <w:rPr>
                <w:kern w:val="22"/>
                <w:szCs w:val="22"/>
                <w:lang w:val="en-US" w:eastAsia="zh-CN"/>
              </w:rPr>
            </w:pPr>
            <w:r w:rsidRPr="00B4583E">
              <w:rPr>
                <w:color w:val="FF0000"/>
                <w:kern w:val="22"/>
                <w:szCs w:val="22"/>
                <w:lang w:val="en-US" w:eastAsia="zh-CN"/>
              </w:rPr>
              <w:t>Funds received and disbursed by the GMBSM </w:t>
            </w:r>
          </w:p>
        </w:tc>
      </w:tr>
    </w:tbl>
    <w:p w14:paraId="0186FF3D" w14:textId="36831EF4" w:rsidR="00220B1A" w:rsidRPr="00E620C8" w:rsidRDefault="00F356D8" w:rsidP="00300348">
      <w:pPr>
        <w:pStyle w:val="ListParagraph"/>
        <w:tabs>
          <w:tab w:val="left" w:pos="360"/>
        </w:tabs>
        <w:spacing w:before="120" w:after="120"/>
        <w:ind w:left="0"/>
        <w:contextualSpacing w:val="0"/>
        <w:jc w:val="center"/>
        <w:textAlignment w:val="baseline"/>
        <w:rPr>
          <w:kern w:val="22"/>
          <w:szCs w:val="22"/>
          <w:lang w:val="en-US"/>
        </w:rPr>
      </w:pPr>
      <w:r>
        <w:rPr>
          <w:kern w:val="22"/>
          <w:szCs w:val="22"/>
          <w:lang w:val="en-US"/>
        </w:rPr>
        <w:lastRenderedPageBreak/>
        <w:t>__________</w:t>
      </w:r>
    </w:p>
    <w:sectPr w:rsidR="00220B1A" w:rsidRPr="00E620C8" w:rsidSect="00F356D8">
      <w:headerReference w:type="even" r:id="rId12"/>
      <w:headerReference w:type="default" r:id="rId13"/>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938F" w14:textId="77777777" w:rsidR="00EA0F9D" w:rsidRDefault="00EA0F9D" w:rsidP="00CF1848">
      <w:r>
        <w:separator/>
      </w:r>
    </w:p>
  </w:endnote>
  <w:endnote w:type="continuationSeparator" w:id="0">
    <w:p w14:paraId="3E25364B" w14:textId="77777777" w:rsidR="00EA0F9D" w:rsidRDefault="00EA0F9D" w:rsidP="00CF1848">
      <w:r>
        <w:continuationSeparator/>
      </w:r>
    </w:p>
  </w:endnote>
  <w:endnote w:type="continuationNotice" w:id="1">
    <w:p w14:paraId="14C8993C" w14:textId="77777777" w:rsidR="00EA0F9D" w:rsidRDefault="00EA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116E" w14:textId="77777777" w:rsidR="00EA0F9D" w:rsidRDefault="00EA0F9D" w:rsidP="00CF1848">
      <w:r>
        <w:separator/>
      </w:r>
    </w:p>
  </w:footnote>
  <w:footnote w:type="continuationSeparator" w:id="0">
    <w:p w14:paraId="3BD5A0DB" w14:textId="77777777" w:rsidR="00EA0F9D" w:rsidRDefault="00EA0F9D" w:rsidP="00CF1848">
      <w:r>
        <w:continuationSeparator/>
      </w:r>
    </w:p>
  </w:footnote>
  <w:footnote w:type="continuationNotice" w:id="1">
    <w:p w14:paraId="52FE6497" w14:textId="77777777" w:rsidR="00EA0F9D" w:rsidRDefault="00EA0F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72F244FD" w:rsidR="00534681" w:rsidRPr="00C70493" w:rsidRDefault="00C70493" w:rsidP="00534681">
        <w:pPr>
          <w:pStyle w:val="Header"/>
          <w:rPr>
            <w:lang w:val="en-US"/>
          </w:rPr>
        </w:pPr>
        <w:r w:rsidRPr="00C70493">
          <w:rPr>
            <w:lang w:val="en-US"/>
          </w:rPr>
          <w:t xml:space="preserve">Co-Leads </w:t>
        </w:r>
        <w:r w:rsidR="00956519" w:rsidRPr="00C70493">
          <w:rPr>
            <w:lang w:val="en-US"/>
          </w:rPr>
          <w:t xml:space="preserve">paper on item </w:t>
        </w:r>
        <w:r>
          <w:rPr>
            <w:lang w:val="en-US"/>
          </w:rPr>
          <w:t>5</w:t>
        </w:r>
      </w:p>
    </w:sdtContent>
  </w:sdt>
  <w:p w14:paraId="5FE7E7CC" w14:textId="77777777" w:rsidR="00534681" w:rsidRPr="009A7E7F" w:rsidRDefault="00534681" w:rsidP="00534681">
    <w:pPr>
      <w:pStyle w:val="Header"/>
      <w:rPr>
        <w:lang w:val="fr-FR"/>
      </w:rPr>
    </w:pPr>
    <w:r w:rsidRPr="00C70493">
      <w:rPr>
        <w:lang w:val="en-US"/>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64F90891" w:rsidR="00855479" w:rsidRPr="00AB3A92" w:rsidRDefault="008140D4" w:rsidP="00D17B8C">
          <w:pPr>
            <w:pStyle w:val="Cornernotation"/>
            <w:ind w:left="0" w:right="4" w:firstLine="0"/>
            <w:rPr>
              <w:szCs w:val="22"/>
            </w:rPr>
          </w:pPr>
          <w:r>
            <w:rPr>
              <w:szCs w:val="22"/>
            </w:rPr>
            <w:t>WG2020-03</w:t>
          </w:r>
        </w:p>
      </w:tc>
      <w:tc>
        <w:tcPr>
          <w:tcW w:w="3260" w:type="dxa"/>
          <w:shd w:val="clear" w:color="auto" w:fill="auto"/>
        </w:tcPr>
        <w:p w14:paraId="1AABE621" w14:textId="4C1C23E3" w:rsidR="00855479" w:rsidRPr="00AB3A92" w:rsidRDefault="00F56980" w:rsidP="00D17B8C">
          <w:pPr>
            <w:pStyle w:val="Cornernotation"/>
            <w:ind w:left="0" w:right="4" w:firstLine="0"/>
            <w:rPr>
              <w:szCs w:val="22"/>
            </w:rPr>
          </w:pPr>
          <w:r>
            <w:rPr>
              <w:szCs w:val="22"/>
            </w:rPr>
            <w:t xml:space="preserve">Co-Leads </w:t>
          </w:r>
          <w:r w:rsidR="0054766F">
            <w:rPr>
              <w:szCs w:val="22"/>
            </w:rPr>
            <w:t xml:space="preserve">paper on item </w:t>
          </w:r>
          <w:r>
            <w:rPr>
              <w:szCs w:val="22"/>
            </w:rPr>
            <w:t>5</w:t>
          </w:r>
        </w:p>
      </w:tc>
      <w:tc>
        <w:tcPr>
          <w:tcW w:w="3969" w:type="dxa"/>
          <w:shd w:val="clear" w:color="auto" w:fill="auto"/>
        </w:tcPr>
        <w:p w14:paraId="4FA84812" w14:textId="3421F342"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B21054">
            <w:rPr>
              <w:szCs w:val="22"/>
            </w:rPr>
            <w:t>25</w:t>
          </w:r>
          <w:r w:rsidR="00F56980">
            <w:rPr>
              <w:szCs w:val="22"/>
            </w:rPr>
            <w:t xml:space="preserve"> </w:t>
          </w:r>
          <w:r w:rsidR="008140D4">
            <w:rPr>
              <w:szCs w:val="22"/>
            </w:rPr>
            <w:t>August 2021</w:t>
          </w:r>
          <w:r>
            <w:rPr>
              <w:szCs w:val="22"/>
            </w:rPr>
            <w:t xml:space="preserve"> –</w:t>
          </w:r>
          <w:r w:rsidR="00B21054">
            <w:rPr>
              <w:szCs w:val="22"/>
            </w:rPr>
            <w:t xml:space="preserve"> </w:t>
          </w:r>
          <w:r w:rsidR="00D23D24">
            <w:rPr>
              <w:szCs w:val="22"/>
            </w:rPr>
            <w:t>9.30 p.m.</w:t>
          </w:r>
        </w:p>
      </w:tc>
      <w:tc>
        <w:tcPr>
          <w:tcW w:w="1700" w:type="dxa"/>
        </w:tcPr>
        <w:p w14:paraId="2D4219CD" w14:textId="3CD3A9C6"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B21054">
            <w:rPr>
              <w:szCs w:val="22"/>
            </w:rPr>
            <w:t>2</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0F7C"/>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B7242B4"/>
    <w:multiLevelType w:val="hybridMultilevel"/>
    <w:tmpl w:val="E33C1128"/>
    <w:lvl w:ilvl="0" w:tplc="AE101C0C">
      <w:start w:val="1"/>
      <w:numFmt w:val="lowerLetter"/>
      <w:lvlText w:val="(%1)"/>
      <w:lvlJc w:val="left"/>
      <w:pPr>
        <w:ind w:left="1440" w:hanging="360"/>
      </w:pPr>
      <w:rPr>
        <w:rFonts w:ascii="Times New Roman" w:hAnsi="Times New Roman" w:cs="Times New Roman"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CA5362B"/>
    <w:multiLevelType w:val="hybridMultilevel"/>
    <w:tmpl w:val="85DE2D9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E2B27"/>
    <w:multiLevelType w:val="hybridMultilevel"/>
    <w:tmpl w:val="49722040"/>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8375EFF"/>
    <w:multiLevelType w:val="hybridMultilevel"/>
    <w:tmpl w:val="F1B8AF0C"/>
    <w:lvl w:ilvl="0" w:tplc="DED6397A">
      <w:start w:val="1"/>
      <w:numFmt w:val="lowerLetter"/>
      <w:lvlText w:val="(%1)"/>
      <w:lvlJc w:val="left"/>
      <w:pPr>
        <w:ind w:left="1440" w:hanging="360"/>
      </w:pPr>
      <w:rPr>
        <w:rFonts w:ascii="Times New Roman" w:hAnsi="Times New Roman" w:cs="Times New Roman"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424D94"/>
    <w:multiLevelType w:val="multilevel"/>
    <w:tmpl w:val="EC8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362EDA"/>
    <w:multiLevelType w:val="multilevel"/>
    <w:tmpl w:val="CD64005A"/>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1C2869"/>
    <w:multiLevelType w:val="multilevel"/>
    <w:tmpl w:val="1A4C2C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0"/>
  </w:num>
  <w:num w:numId="5">
    <w:abstractNumId w:val="12"/>
  </w:num>
  <w:num w:numId="6">
    <w:abstractNumId w:val="11"/>
  </w:num>
  <w:num w:numId="7">
    <w:abstractNumId w:val="3"/>
  </w:num>
  <w:num w:numId="8">
    <w:abstractNumId w:val="9"/>
  </w:num>
  <w:num w:numId="9">
    <w:abstractNumId w:val="4"/>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Formatting/>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0A8"/>
    <w:rsid w:val="00003B44"/>
    <w:rsid w:val="00003F6B"/>
    <w:rsid w:val="0002187C"/>
    <w:rsid w:val="00021DAA"/>
    <w:rsid w:val="00027ECB"/>
    <w:rsid w:val="00030A48"/>
    <w:rsid w:val="00034E4F"/>
    <w:rsid w:val="00085A60"/>
    <w:rsid w:val="000A57CF"/>
    <w:rsid w:val="000A6262"/>
    <w:rsid w:val="000B011E"/>
    <w:rsid w:val="000C15D6"/>
    <w:rsid w:val="000CACBA"/>
    <w:rsid w:val="000D53A7"/>
    <w:rsid w:val="000E673A"/>
    <w:rsid w:val="000F74F5"/>
    <w:rsid w:val="00105372"/>
    <w:rsid w:val="00116614"/>
    <w:rsid w:val="0011782D"/>
    <w:rsid w:val="0012727B"/>
    <w:rsid w:val="00131E7A"/>
    <w:rsid w:val="00131EA8"/>
    <w:rsid w:val="00142BE0"/>
    <w:rsid w:val="00143260"/>
    <w:rsid w:val="00150FA9"/>
    <w:rsid w:val="00154197"/>
    <w:rsid w:val="001566E6"/>
    <w:rsid w:val="00157AE5"/>
    <w:rsid w:val="00160797"/>
    <w:rsid w:val="00167C53"/>
    <w:rsid w:val="0017150C"/>
    <w:rsid w:val="00172AF6"/>
    <w:rsid w:val="00174C78"/>
    <w:rsid w:val="0017566C"/>
    <w:rsid w:val="00176A5E"/>
    <w:rsid w:val="00176CEE"/>
    <w:rsid w:val="001867E0"/>
    <w:rsid w:val="00187E73"/>
    <w:rsid w:val="001935D8"/>
    <w:rsid w:val="00195B68"/>
    <w:rsid w:val="001A1078"/>
    <w:rsid w:val="001A712F"/>
    <w:rsid w:val="001B1F5D"/>
    <w:rsid w:val="001E01AC"/>
    <w:rsid w:val="001E21C3"/>
    <w:rsid w:val="001F47CE"/>
    <w:rsid w:val="001F74CA"/>
    <w:rsid w:val="002037C2"/>
    <w:rsid w:val="002128B4"/>
    <w:rsid w:val="00212C18"/>
    <w:rsid w:val="00214313"/>
    <w:rsid w:val="00220B1A"/>
    <w:rsid w:val="00221871"/>
    <w:rsid w:val="00252AA6"/>
    <w:rsid w:val="00253774"/>
    <w:rsid w:val="00270C22"/>
    <w:rsid w:val="002902C8"/>
    <w:rsid w:val="00291603"/>
    <w:rsid w:val="0029168C"/>
    <w:rsid w:val="002A11B3"/>
    <w:rsid w:val="002A310D"/>
    <w:rsid w:val="002C02F2"/>
    <w:rsid w:val="002D2037"/>
    <w:rsid w:val="002D4F67"/>
    <w:rsid w:val="002F37A8"/>
    <w:rsid w:val="00300348"/>
    <w:rsid w:val="00306917"/>
    <w:rsid w:val="00330950"/>
    <w:rsid w:val="00334CF8"/>
    <w:rsid w:val="0033514B"/>
    <w:rsid w:val="00344114"/>
    <w:rsid w:val="00356D19"/>
    <w:rsid w:val="00361650"/>
    <w:rsid w:val="00365A08"/>
    <w:rsid w:val="00372F74"/>
    <w:rsid w:val="00376726"/>
    <w:rsid w:val="00382062"/>
    <w:rsid w:val="00382209"/>
    <w:rsid w:val="00386215"/>
    <w:rsid w:val="00386651"/>
    <w:rsid w:val="003A475E"/>
    <w:rsid w:val="003A5A5B"/>
    <w:rsid w:val="003B258F"/>
    <w:rsid w:val="003B4815"/>
    <w:rsid w:val="003B73E0"/>
    <w:rsid w:val="003C027F"/>
    <w:rsid w:val="003C1FE0"/>
    <w:rsid w:val="003C4F37"/>
    <w:rsid w:val="003D217F"/>
    <w:rsid w:val="003E11A6"/>
    <w:rsid w:val="003F1685"/>
    <w:rsid w:val="003F2952"/>
    <w:rsid w:val="003F7224"/>
    <w:rsid w:val="0040122D"/>
    <w:rsid w:val="00405A21"/>
    <w:rsid w:val="00427D21"/>
    <w:rsid w:val="004460B8"/>
    <w:rsid w:val="00453D0A"/>
    <w:rsid w:val="004555C4"/>
    <w:rsid w:val="004644C2"/>
    <w:rsid w:val="00467F9C"/>
    <w:rsid w:val="004851C2"/>
    <w:rsid w:val="0049606A"/>
    <w:rsid w:val="00496191"/>
    <w:rsid w:val="004B1540"/>
    <w:rsid w:val="004B29B9"/>
    <w:rsid w:val="004B52FF"/>
    <w:rsid w:val="004C0445"/>
    <w:rsid w:val="004C6F26"/>
    <w:rsid w:val="004E139A"/>
    <w:rsid w:val="004E2A72"/>
    <w:rsid w:val="004E549E"/>
    <w:rsid w:val="004E6F60"/>
    <w:rsid w:val="004F1DB7"/>
    <w:rsid w:val="004F3CE1"/>
    <w:rsid w:val="004F5A76"/>
    <w:rsid w:val="004F62E0"/>
    <w:rsid w:val="004F6735"/>
    <w:rsid w:val="0050004F"/>
    <w:rsid w:val="00507D1B"/>
    <w:rsid w:val="00520F54"/>
    <w:rsid w:val="00525956"/>
    <w:rsid w:val="005278EF"/>
    <w:rsid w:val="00531941"/>
    <w:rsid w:val="00532403"/>
    <w:rsid w:val="00534681"/>
    <w:rsid w:val="00540417"/>
    <w:rsid w:val="00542F39"/>
    <w:rsid w:val="00543DD5"/>
    <w:rsid w:val="00544FAA"/>
    <w:rsid w:val="0054766F"/>
    <w:rsid w:val="00550D18"/>
    <w:rsid w:val="00557806"/>
    <w:rsid w:val="00571D3D"/>
    <w:rsid w:val="00573AF3"/>
    <w:rsid w:val="0058308A"/>
    <w:rsid w:val="00590C92"/>
    <w:rsid w:val="005A5788"/>
    <w:rsid w:val="005B5395"/>
    <w:rsid w:val="005C0C25"/>
    <w:rsid w:val="005C7D90"/>
    <w:rsid w:val="005D47B8"/>
    <w:rsid w:val="005D53EA"/>
    <w:rsid w:val="005E3963"/>
    <w:rsid w:val="005E6B95"/>
    <w:rsid w:val="006122BA"/>
    <w:rsid w:val="00613F92"/>
    <w:rsid w:val="00631671"/>
    <w:rsid w:val="00632450"/>
    <w:rsid w:val="006379E1"/>
    <w:rsid w:val="00652353"/>
    <w:rsid w:val="00653447"/>
    <w:rsid w:val="00657B11"/>
    <w:rsid w:val="006609F5"/>
    <w:rsid w:val="00666676"/>
    <w:rsid w:val="006674D9"/>
    <w:rsid w:val="00684884"/>
    <w:rsid w:val="006B0A58"/>
    <w:rsid w:val="006B2290"/>
    <w:rsid w:val="006B2AAE"/>
    <w:rsid w:val="006B30D6"/>
    <w:rsid w:val="006C06F8"/>
    <w:rsid w:val="006C494C"/>
    <w:rsid w:val="006C68F6"/>
    <w:rsid w:val="006D594E"/>
    <w:rsid w:val="00710C9A"/>
    <w:rsid w:val="00711394"/>
    <w:rsid w:val="00712D1D"/>
    <w:rsid w:val="00717D88"/>
    <w:rsid w:val="00723909"/>
    <w:rsid w:val="00735D16"/>
    <w:rsid w:val="00757722"/>
    <w:rsid w:val="00772621"/>
    <w:rsid w:val="007756F5"/>
    <w:rsid w:val="0077780E"/>
    <w:rsid w:val="00781109"/>
    <w:rsid w:val="007821E9"/>
    <w:rsid w:val="00792046"/>
    <w:rsid w:val="007942D3"/>
    <w:rsid w:val="007A255C"/>
    <w:rsid w:val="007B312C"/>
    <w:rsid w:val="007B4DB2"/>
    <w:rsid w:val="007B6C09"/>
    <w:rsid w:val="007D5EA3"/>
    <w:rsid w:val="007E09DA"/>
    <w:rsid w:val="007E58C6"/>
    <w:rsid w:val="007F2769"/>
    <w:rsid w:val="007F3C64"/>
    <w:rsid w:val="008140D4"/>
    <w:rsid w:val="00814EA5"/>
    <w:rsid w:val="008178B6"/>
    <w:rsid w:val="00846BC2"/>
    <w:rsid w:val="00855479"/>
    <w:rsid w:val="008613A5"/>
    <w:rsid w:val="008659CC"/>
    <w:rsid w:val="00865B74"/>
    <w:rsid w:val="00872353"/>
    <w:rsid w:val="0089041C"/>
    <w:rsid w:val="008A1D78"/>
    <w:rsid w:val="008B6417"/>
    <w:rsid w:val="008C24E4"/>
    <w:rsid w:val="008C447C"/>
    <w:rsid w:val="008C6619"/>
    <w:rsid w:val="008C6678"/>
    <w:rsid w:val="008D6E62"/>
    <w:rsid w:val="008E1607"/>
    <w:rsid w:val="008E6977"/>
    <w:rsid w:val="008E74FC"/>
    <w:rsid w:val="008F1A48"/>
    <w:rsid w:val="008F5741"/>
    <w:rsid w:val="0091106D"/>
    <w:rsid w:val="00914487"/>
    <w:rsid w:val="009177AA"/>
    <w:rsid w:val="00927438"/>
    <w:rsid w:val="00930BA1"/>
    <w:rsid w:val="0093169E"/>
    <w:rsid w:val="00932F6B"/>
    <w:rsid w:val="00933A3F"/>
    <w:rsid w:val="009505C9"/>
    <w:rsid w:val="009521E9"/>
    <w:rsid w:val="009547F0"/>
    <w:rsid w:val="009559C7"/>
    <w:rsid w:val="00956519"/>
    <w:rsid w:val="009758DD"/>
    <w:rsid w:val="0099548E"/>
    <w:rsid w:val="00997553"/>
    <w:rsid w:val="009A7E7F"/>
    <w:rsid w:val="009B744A"/>
    <w:rsid w:val="009C60D0"/>
    <w:rsid w:val="009C7D37"/>
    <w:rsid w:val="009D18BB"/>
    <w:rsid w:val="009D1A11"/>
    <w:rsid w:val="009D366A"/>
    <w:rsid w:val="009D58B1"/>
    <w:rsid w:val="009E23A9"/>
    <w:rsid w:val="009F3269"/>
    <w:rsid w:val="009F391C"/>
    <w:rsid w:val="00A01662"/>
    <w:rsid w:val="00A02FA0"/>
    <w:rsid w:val="00A06272"/>
    <w:rsid w:val="00A1194C"/>
    <w:rsid w:val="00A138E5"/>
    <w:rsid w:val="00A15270"/>
    <w:rsid w:val="00A36F3C"/>
    <w:rsid w:val="00A4176F"/>
    <w:rsid w:val="00A441C7"/>
    <w:rsid w:val="00A554D4"/>
    <w:rsid w:val="00A56046"/>
    <w:rsid w:val="00A75D3E"/>
    <w:rsid w:val="00A76944"/>
    <w:rsid w:val="00A86431"/>
    <w:rsid w:val="00A86558"/>
    <w:rsid w:val="00A926F7"/>
    <w:rsid w:val="00A967FA"/>
    <w:rsid w:val="00AB0547"/>
    <w:rsid w:val="00AC53ED"/>
    <w:rsid w:val="00AC6EE8"/>
    <w:rsid w:val="00AD5902"/>
    <w:rsid w:val="00AD701D"/>
    <w:rsid w:val="00AE00C4"/>
    <w:rsid w:val="00AE09A1"/>
    <w:rsid w:val="00AE6D3F"/>
    <w:rsid w:val="00AF07D6"/>
    <w:rsid w:val="00AF2CE7"/>
    <w:rsid w:val="00AF67B0"/>
    <w:rsid w:val="00AF7FED"/>
    <w:rsid w:val="00B12766"/>
    <w:rsid w:val="00B21054"/>
    <w:rsid w:val="00B23496"/>
    <w:rsid w:val="00B25CE1"/>
    <w:rsid w:val="00B302AF"/>
    <w:rsid w:val="00B30856"/>
    <w:rsid w:val="00B3369F"/>
    <w:rsid w:val="00B408C5"/>
    <w:rsid w:val="00B441A2"/>
    <w:rsid w:val="00B4583E"/>
    <w:rsid w:val="00B56DAC"/>
    <w:rsid w:val="00B85E0C"/>
    <w:rsid w:val="00B90CD6"/>
    <w:rsid w:val="00BA1D23"/>
    <w:rsid w:val="00BA321A"/>
    <w:rsid w:val="00BA5D75"/>
    <w:rsid w:val="00BB0320"/>
    <w:rsid w:val="00BC1621"/>
    <w:rsid w:val="00BD436A"/>
    <w:rsid w:val="00BD5DC8"/>
    <w:rsid w:val="00BE488E"/>
    <w:rsid w:val="00BE5011"/>
    <w:rsid w:val="00BF0465"/>
    <w:rsid w:val="00BF559D"/>
    <w:rsid w:val="00C006D0"/>
    <w:rsid w:val="00C0588C"/>
    <w:rsid w:val="00C10733"/>
    <w:rsid w:val="00C12396"/>
    <w:rsid w:val="00C16CF7"/>
    <w:rsid w:val="00C311F4"/>
    <w:rsid w:val="00C44E75"/>
    <w:rsid w:val="00C70493"/>
    <w:rsid w:val="00C73C92"/>
    <w:rsid w:val="00C90780"/>
    <w:rsid w:val="00C9161D"/>
    <w:rsid w:val="00C97C4D"/>
    <w:rsid w:val="00CB2BB5"/>
    <w:rsid w:val="00CB4453"/>
    <w:rsid w:val="00CB60C8"/>
    <w:rsid w:val="00CC1D8C"/>
    <w:rsid w:val="00CC2868"/>
    <w:rsid w:val="00CC45DD"/>
    <w:rsid w:val="00CC69E9"/>
    <w:rsid w:val="00CD13F6"/>
    <w:rsid w:val="00CD1E83"/>
    <w:rsid w:val="00CE704C"/>
    <w:rsid w:val="00CF1848"/>
    <w:rsid w:val="00CF2001"/>
    <w:rsid w:val="00CF4EF7"/>
    <w:rsid w:val="00D07246"/>
    <w:rsid w:val="00D12044"/>
    <w:rsid w:val="00D12AE6"/>
    <w:rsid w:val="00D17B8C"/>
    <w:rsid w:val="00D208B8"/>
    <w:rsid w:val="00D23D24"/>
    <w:rsid w:val="00D2756D"/>
    <w:rsid w:val="00D27B35"/>
    <w:rsid w:val="00D3209C"/>
    <w:rsid w:val="00D32F3D"/>
    <w:rsid w:val="00D36702"/>
    <w:rsid w:val="00D44006"/>
    <w:rsid w:val="00D4662E"/>
    <w:rsid w:val="00D4760B"/>
    <w:rsid w:val="00D51091"/>
    <w:rsid w:val="00D54C72"/>
    <w:rsid w:val="00D60C2B"/>
    <w:rsid w:val="00D632D7"/>
    <w:rsid w:val="00D6336E"/>
    <w:rsid w:val="00D63708"/>
    <w:rsid w:val="00D76A18"/>
    <w:rsid w:val="00D85DA6"/>
    <w:rsid w:val="00D91C25"/>
    <w:rsid w:val="00D9539A"/>
    <w:rsid w:val="00DA2BE5"/>
    <w:rsid w:val="00DA5A3A"/>
    <w:rsid w:val="00DB628E"/>
    <w:rsid w:val="00DD118C"/>
    <w:rsid w:val="00DD4239"/>
    <w:rsid w:val="00DE3CD6"/>
    <w:rsid w:val="00DF65C9"/>
    <w:rsid w:val="00E012E1"/>
    <w:rsid w:val="00E0239E"/>
    <w:rsid w:val="00E07011"/>
    <w:rsid w:val="00E11B1F"/>
    <w:rsid w:val="00E15E74"/>
    <w:rsid w:val="00E16812"/>
    <w:rsid w:val="00E17CD4"/>
    <w:rsid w:val="00E52884"/>
    <w:rsid w:val="00E620C8"/>
    <w:rsid w:val="00E66235"/>
    <w:rsid w:val="00E72559"/>
    <w:rsid w:val="00E77B35"/>
    <w:rsid w:val="00E81651"/>
    <w:rsid w:val="00E83C24"/>
    <w:rsid w:val="00E8453C"/>
    <w:rsid w:val="00E85D93"/>
    <w:rsid w:val="00E87288"/>
    <w:rsid w:val="00E91505"/>
    <w:rsid w:val="00E9318D"/>
    <w:rsid w:val="00E96A07"/>
    <w:rsid w:val="00EA0F9D"/>
    <w:rsid w:val="00EA1F23"/>
    <w:rsid w:val="00EB2AF7"/>
    <w:rsid w:val="00EC7BA3"/>
    <w:rsid w:val="00F0034D"/>
    <w:rsid w:val="00F050A2"/>
    <w:rsid w:val="00F05F6F"/>
    <w:rsid w:val="00F15FA2"/>
    <w:rsid w:val="00F356D8"/>
    <w:rsid w:val="00F425C6"/>
    <w:rsid w:val="00F50273"/>
    <w:rsid w:val="00F502F3"/>
    <w:rsid w:val="00F52C16"/>
    <w:rsid w:val="00F56980"/>
    <w:rsid w:val="00F80282"/>
    <w:rsid w:val="00F820EA"/>
    <w:rsid w:val="00F868CD"/>
    <w:rsid w:val="00F94774"/>
    <w:rsid w:val="00F97A19"/>
    <w:rsid w:val="00FC10D0"/>
    <w:rsid w:val="00FC53DB"/>
    <w:rsid w:val="00FD6D54"/>
    <w:rsid w:val="00FE3463"/>
    <w:rsid w:val="00FE3A1F"/>
    <w:rsid w:val="00FE6473"/>
    <w:rsid w:val="011A6158"/>
    <w:rsid w:val="01A2F9C7"/>
    <w:rsid w:val="01E554AE"/>
    <w:rsid w:val="038BF09A"/>
    <w:rsid w:val="044A2522"/>
    <w:rsid w:val="08EF5A40"/>
    <w:rsid w:val="09EB09BE"/>
    <w:rsid w:val="0A648613"/>
    <w:rsid w:val="0BE16C9B"/>
    <w:rsid w:val="0C88E291"/>
    <w:rsid w:val="0DB7B6AF"/>
    <w:rsid w:val="0DEFC8E5"/>
    <w:rsid w:val="0EFBE9EC"/>
    <w:rsid w:val="0FDFD2CE"/>
    <w:rsid w:val="10E1DB40"/>
    <w:rsid w:val="1154CBD0"/>
    <w:rsid w:val="14CFCFEA"/>
    <w:rsid w:val="14FFC2C4"/>
    <w:rsid w:val="15575FE8"/>
    <w:rsid w:val="162956C7"/>
    <w:rsid w:val="167FA312"/>
    <w:rsid w:val="18353877"/>
    <w:rsid w:val="1988C231"/>
    <w:rsid w:val="1F6B0C9B"/>
    <w:rsid w:val="23159B49"/>
    <w:rsid w:val="24BB198B"/>
    <w:rsid w:val="25A499C9"/>
    <w:rsid w:val="25E95DE7"/>
    <w:rsid w:val="2751EA4A"/>
    <w:rsid w:val="275E89BA"/>
    <w:rsid w:val="27E77B79"/>
    <w:rsid w:val="28ECE75A"/>
    <w:rsid w:val="299B6201"/>
    <w:rsid w:val="2B88BE7F"/>
    <w:rsid w:val="2C65B6F5"/>
    <w:rsid w:val="2D3D1FC5"/>
    <w:rsid w:val="2E9A522B"/>
    <w:rsid w:val="2F57C950"/>
    <w:rsid w:val="2FFAACBA"/>
    <w:rsid w:val="30163C94"/>
    <w:rsid w:val="31131B02"/>
    <w:rsid w:val="31A48F92"/>
    <w:rsid w:val="3431BB70"/>
    <w:rsid w:val="34369EB2"/>
    <w:rsid w:val="352FD396"/>
    <w:rsid w:val="3540124E"/>
    <w:rsid w:val="368598FF"/>
    <w:rsid w:val="3854BF56"/>
    <w:rsid w:val="39084389"/>
    <w:rsid w:val="392AFE8B"/>
    <w:rsid w:val="39ED765B"/>
    <w:rsid w:val="39F30601"/>
    <w:rsid w:val="3E5B404E"/>
    <w:rsid w:val="3EA0373D"/>
    <w:rsid w:val="3EA91A89"/>
    <w:rsid w:val="3F7D6284"/>
    <w:rsid w:val="41280FDC"/>
    <w:rsid w:val="41C14053"/>
    <w:rsid w:val="436C534D"/>
    <w:rsid w:val="441740F7"/>
    <w:rsid w:val="45AF34FD"/>
    <w:rsid w:val="4603D32C"/>
    <w:rsid w:val="474B9CD6"/>
    <w:rsid w:val="477D2168"/>
    <w:rsid w:val="48477F25"/>
    <w:rsid w:val="488C4343"/>
    <w:rsid w:val="48CF73CA"/>
    <w:rsid w:val="48E60B76"/>
    <w:rsid w:val="4A5C990A"/>
    <w:rsid w:val="4B04D949"/>
    <w:rsid w:val="4B7E886F"/>
    <w:rsid w:val="4BC60134"/>
    <w:rsid w:val="4FB7CCFC"/>
    <w:rsid w:val="505AB066"/>
    <w:rsid w:val="5216D809"/>
    <w:rsid w:val="533C8409"/>
    <w:rsid w:val="53AD498A"/>
    <w:rsid w:val="555515A2"/>
    <w:rsid w:val="5786074E"/>
    <w:rsid w:val="5909799B"/>
    <w:rsid w:val="5A016B36"/>
    <w:rsid w:val="5A07D8D1"/>
    <w:rsid w:val="5A0CE3CE"/>
    <w:rsid w:val="5AD638F5"/>
    <w:rsid w:val="5AEB0A39"/>
    <w:rsid w:val="5D20D55A"/>
    <w:rsid w:val="5E3915D1"/>
    <w:rsid w:val="5E96012D"/>
    <w:rsid w:val="5EF71F6E"/>
    <w:rsid w:val="60C9A044"/>
    <w:rsid w:val="619871AB"/>
    <w:rsid w:val="61CADF68"/>
    <w:rsid w:val="63A4B64C"/>
    <w:rsid w:val="63AC7006"/>
    <w:rsid w:val="6463C108"/>
    <w:rsid w:val="660F38A9"/>
    <w:rsid w:val="6696C8A7"/>
    <w:rsid w:val="6698F3B6"/>
    <w:rsid w:val="66BE6954"/>
    <w:rsid w:val="679D70A4"/>
    <w:rsid w:val="67DFC141"/>
    <w:rsid w:val="68AE0D9B"/>
    <w:rsid w:val="68F89430"/>
    <w:rsid w:val="6936CC89"/>
    <w:rsid w:val="6A9DB2DD"/>
    <w:rsid w:val="6B5C2621"/>
    <w:rsid w:val="6B64DCF5"/>
    <w:rsid w:val="6C48C5D7"/>
    <w:rsid w:val="6D8FC538"/>
    <w:rsid w:val="6DA5F83D"/>
    <w:rsid w:val="6F7FCF21"/>
    <w:rsid w:val="722CEA8D"/>
    <w:rsid w:val="724C6BDE"/>
    <w:rsid w:val="746FCC3D"/>
    <w:rsid w:val="748EBD89"/>
    <w:rsid w:val="750A2BA4"/>
    <w:rsid w:val="75F90255"/>
    <w:rsid w:val="76C41B95"/>
    <w:rsid w:val="77081665"/>
    <w:rsid w:val="7718551D"/>
    <w:rsid w:val="782B01E9"/>
    <w:rsid w:val="79597065"/>
    <w:rsid w:val="79B09F45"/>
    <w:rsid w:val="7ADACAC0"/>
    <w:rsid w:val="7D1A9A5E"/>
    <w:rsid w:val="7D298958"/>
    <w:rsid w:val="7DC5ECA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965A1"/>
  <w15:docId w15:val="{0C81B12E-1132-4E35-B02E-6D73766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graph">
    <w:name w:val="paragraph"/>
    <w:basedOn w:val="Normal"/>
    <w:rsid w:val="006B2AAE"/>
    <w:pPr>
      <w:spacing w:before="100" w:beforeAutospacing="1" w:after="100" w:afterAutospacing="1"/>
      <w:jc w:val="left"/>
    </w:pPr>
    <w:rPr>
      <w:sz w:val="24"/>
      <w:lang w:val="fr-FR" w:eastAsia="zh-CN"/>
    </w:rPr>
  </w:style>
  <w:style w:type="character" w:customStyle="1" w:styleId="eop">
    <w:name w:val="eop"/>
    <w:basedOn w:val="DefaultParagraphFont"/>
    <w:rsid w:val="006B2AAE"/>
  </w:style>
  <w:style w:type="character" w:customStyle="1" w:styleId="normaltextrun">
    <w:name w:val="normaltextrun"/>
    <w:basedOn w:val="DefaultParagraphFont"/>
    <w:rsid w:val="006B2AAE"/>
  </w:style>
  <w:style w:type="character" w:customStyle="1" w:styleId="tabchar">
    <w:name w:val="tabchar"/>
    <w:basedOn w:val="DefaultParagraphFont"/>
    <w:rsid w:val="006B2AAE"/>
  </w:style>
  <w:style w:type="character" w:customStyle="1" w:styleId="scxw153288601">
    <w:name w:val="scxw153288601"/>
    <w:basedOn w:val="DefaultParagraphFont"/>
    <w:rsid w:val="006B2AAE"/>
  </w:style>
  <w:style w:type="paragraph" w:styleId="CommentSubject">
    <w:name w:val="annotation subject"/>
    <w:basedOn w:val="CommentText"/>
    <w:next w:val="CommentText"/>
    <w:link w:val="CommentSubjectChar"/>
    <w:uiPriority w:val="99"/>
    <w:semiHidden/>
    <w:unhideWhenUsed/>
    <w:rsid w:val="00543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43DD5"/>
    <w:rPr>
      <w:rFonts w:ascii="Times New Roman" w:eastAsia="Times New Roman" w:hAnsi="Times New Roman" w:cs="Times New Roman"/>
      <w:b/>
      <w:bCs/>
      <w:sz w:val="20"/>
      <w:szCs w:val="20"/>
      <w:lang w:val="en-GB"/>
    </w:rPr>
  </w:style>
  <w:style w:type="paragraph" w:styleId="Revision">
    <w:name w:val="Revision"/>
    <w:hidden/>
    <w:uiPriority w:val="99"/>
    <w:semiHidden/>
    <w:rsid w:val="00543DD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99431">
      <w:bodyDiv w:val="1"/>
      <w:marLeft w:val="0"/>
      <w:marRight w:val="0"/>
      <w:marTop w:val="0"/>
      <w:marBottom w:val="0"/>
      <w:divBdr>
        <w:top w:val="none" w:sz="0" w:space="0" w:color="auto"/>
        <w:left w:val="none" w:sz="0" w:space="0" w:color="auto"/>
        <w:bottom w:val="none" w:sz="0" w:space="0" w:color="auto"/>
        <w:right w:val="none" w:sz="0" w:space="0" w:color="auto"/>
      </w:divBdr>
      <w:divsChild>
        <w:div w:id="90593345">
          <w:marLeft w:val="0"/>
          <w:marRight w:val="0"/>
          <w:marTop w:val="0"/>
          <w:marBottom w:val="0"/>
          <w:divBdr>
            <w:top w:val="none" w:sz="0" w:space="0" w:color="auto"/>
            <w:left w:val="none" w:sz="0" w:space="0" w:color="auto"/>
            <w:bottom w:val="none" w:sz="0" w:space="0" w:color="auto"/>
            <w:right w:val="none" w:sz="0" w:space="0" w:color="auto"/>
          </w:divBdr>
        </w:div>
      </w:divsChild>
    </w:div>
    <w:div w:id="1741517591">
      <w:bodyDiv w:val="1"/>
      <w:marLeft w:val="0"/>
      <w:marRight w:val="0"/>
      <w:marTop w:val="0"/>
      <w:marBottom w:val="0"/>
      <w:divBdr>
        <w:top w:val="none" w:sz="0" w:space="0" w:color="auto"/>
        <w:left w:val="none" w:sz="0" w:space="0" w:color="auto"/>
        <w:bottom w:val="none" w:sz="0" w:space="0" w:color="auto"/>
        <w:right w:val="none" w:sz="0" w:space="0" w:color="auto"/>
      </w:divBdr>
      <w:divsChild>
        <w:div w:id="191967839">
          <w:marLeft w:val="0"/>
          <w:marRight w:val="0"/>
          <w:marTop w:val="0"/>
          <w:marBottom w:val="0"/>
          <w:divBdr>
            <w:top w:val="none" w:sz="0" w:space="0" w:color="auto"/>
            <w:left w:val="none" w:sz="0" w:space="0" w:color="auto"/>
            <w:bottom w:val="none" w:sz="0" w:space="0" w:color="auto"/>
            <w:right w:val="none" w:sz="0" w:space="0" w:color="auto"/>
          </w:divBdr>
          <w:divsChild>
            <w:div w:id="797452904">
              <w:marLeft w:val="0"/>
              <w:marRight w:val="0"/>
              <w:marTop w:val="0"/>
              <w:marBottom w:val="0"/>
              <w:divBdr>
                <w:top w:val="none" w:sz="0" w:space="0" w:color="auto"/>
                <w:left w:val="none" w:sz="0" w:space="0" w:color="auto"/>
                <w:bottom w:val="none" w:sz="0" w:space="0" w:color="auto"/>
                <w:right w:val="none" w:sz="0" w:space="0" w:color="auto"/>
              </w:divBdr>
            </w:div>
            <w:div w:id="1387604349">
              <w:marLeft w:val="0"/>
              <w:marRight w:val="0"/>
              <w:marTop w:val="0"/>
              <w:marBottom w:val="0"/>
              <w:divBdr>
                <w:top w:val="none" w:sz="0" w:space="0" w:color="auto"/>
                <w:left w:val="none" w:sz="0" w:space="0" w:color="auto"/>
                <w:bottom w:val="none" w:sz="0" w:space="0" w:color="auto"/>
                <w:right w:val="none" w:sz="0" w:space="0" w:color="auto"/>
              </w:divBdr>
            </w:div>
            <w:div w:id="1520699295">
              <w:marLeft w:val="0"/>
              <w:marRight w:val="0"/>
              <w:marTop w:val="0"/>
              <w:marBottom w:val="0"/>
              <w:divBdr>
                <w:top w:val="none" w:sz="0" w:space="0" w:color="auto"/>
                <w:left w:val="none" w:sz="0" w:space="0" w:color="auto"/>
                <w:bottom w:val="none" w:sz="0" w:space="0" w:color="auto"/>
                <w:right w:val="none" w:sz="0" w:space="0" w:color="auto"/>
              </w:divBdr>
            </w:div>
            <w:div w:id="1529875120">
              <w:marLeft w:val="0"/>
              <w:marRight w:val="0"/>
              <w:marTop w:val="0"/>
              <w:marBottom w:val="0"/>
              <w:divBdr>
                <w:top w:val="none" w:sz="0" w:space="0" w:color="auto"/>
                <w:left w:val="none" w:sz="0" w:space="0" w:color="auto"/>
                <w:bottom w:val="none" w:sz="0" w:space="0" w:color="auto"/>
                <w:right w:val="none" w:sz="0" w:space="0" w:color="auto"/>
              </w:divBdr>
            </w:div>
            <w:div w:id="1984499113">
              <w:marLeft w:val="0"/>
              <w:marRight w:val="0"/>
              <w:marTop w:val="0"/>
              <w:marBottom w:val="0"/>
              <w:divBdr>
                <w:top w:val="none" w:sz="0" w:space="0" w:color="auto"/>
                <w:left w:val="none" w:sz="0" w:space="0" w:color="auto"/>
                <w:bottom w:val="none" w:sz="0" w:space="0" w:color="auto"/>
                <w:right w:val="none" w:sz="0" w:space="0" w:color="auto"/>
              </w:divBdr>
            </w:div>
          </w:divsChild>
        </w:div>
        <w:div w:id="340936834">
          <w:marLeft w:val="0"/>
          <w:marRight w:val="0"/>
          <w:marTop w:val="0"/>
          <w:marBottom w:val="0"/>
          <w:divBdr>
            <w:top w:val="none" w:sz="0" w:space="0" w:color="auto"/>
            <w:left w:val="none" w:sz="0" w:space="0" w:color="auto"/>
            <w:bottom w:val="none" w:sz="0" w:space="0" w:color="auto"/>
            <w:right w:val="none" w:sz="0" w:space="0" w:color="auto"/>
          </w:divBdr>
        </w:div>
        <w:div w:id="345375168">
          <w:marLeft w:val="0"/>
          <w:marRight w:val="0"/>
          <w:marTop w:val="0"/>
          <w:marBottom w:val="0"/>
          <w:divBdr>
            <w:top w:val="none" w:sz="0" w:space="0" w:color="auto"/>
            <w:left w:val="none" w:sz="0" w:space="0" w:color="auto"/>
            <w:bottom w:val="none" w:sz="0" w:space="0" w:color="auto"/>
            <w:right w:val="none" w:sz="0" w:space="0" w:color="auto"/>
          </w:divBdr>
        </w:div>
        <w:div w:id="580406349">
          <w:marLeft w:val="0"/>
          <w:marRight w:val="0"/>
          <w:marTop w:val="0"/>
          <w:marBottom w:val="0"/>
          <w:divBdr>
            <w:top w:val="none" w:sz="0" w:space="0" w:color="auto"/>
            <w:left w:val="none" w:sz="0" w:space="0" w:color="auto"/>
            <w:bottom w:val="none" w:sz="0" w:space="0" w:color="auto"/>
            <w:right w:val="none" w:sz="0" w:space="0" w:color="auto"/>
          </w:divBdr>
          <w:divsChild>
            <w:div w:id="160630138">
              <w:marLeft w:val="0"/>
              <w:marRight w:val="0"/>
              <w:marTop w:val="0"/>
              <w:marBottom w:val="0"/>
              <w:divBdr>
                <w:top w:val="none" w:sz="0" w:space="0" w:color="auto"/>
                <w:left w:val="none" w:sz="0" w:space="0" w:color="auto"/>
                <w:bottom w:val="none" w:sz="0" w:space="0" w:color="auto"/>
                <w:right w:val="none" w:sz="0" w:space="0" w:color="auto"/>
              </w:divBdr>
            </w:div>
            <w:div w:id="364714368">
              <w:marLeft w:val="0"/>
              <w:marRight w:val="0"/>
              <w:marTop w:val="0"/>
              <w:marBottom w:val="0"/>
              <w:divBdr>
                <w:top w:val="none" w:sz="0" w:space="0" w:color="auto"/>
                <w:left w:val="none" w:sz="0" w:space="0" w:color="auto"/>
                <w:bottom w:val="none" w:sz="0" w:space="0" w:color="auto"/>
                <w:right w:val="none" w:sz="0" w:space="0" w:color="auto"/>
              </w:divBdr>
            </w:div>
            <w:div w:id="650718575">
              <w:marLeft w:val="0"/>
              <w:marRight w:val="0"/>
              <w:marTop w:val="0"/>
              <w:marBottom w:val="0"/>
              <w:divBdr>
                <w:top w:val="none" w:sz="0" w:space="0" w:color="auto"/>
                <w:left w:val="none" w:sz="0" w:space="0" w:color="auto"/>
                <w:bottom w:val="none" w:sz="0" w:space="0" w:color="auto"/>
                <w:right w:val="none" w:sz="0" w:space="0" w:color="auto"/>
              </w:divBdr>
            </w:div>
            <w:div w:id="1456020863">
              <w:marLeft w:val="0"/>
              <w:marRight w:val="0"/>
              <w:marTop w:val="0"/>
              <w:marBottom w:val="0"/>
              <w:divBdr>
                <w:top w:val="none" w:sz="0" w:space="0" w:color="auto"/>
                <w:left w:val="none" w:sz="0" w:space="0" w:color="auto"/>
                <w:bottom w:val="none" w:sz="0" w:space="0" w:color="auto"/>
                <w:right w:val="none" w:sz="0" w:space="0" w:color="auto"/>
              </w:divBdr>
            </w:div>
            <w:div w:id="1672683272">
              <w:marLeft w:val="0"/>
              <w:marRight w:val="0"/>
              <w:marTop w:val="0"/>
              <w:marBottom w:val="0"/>
              <w:divBdr>
                <w:top w:val="none" w:sz="0" w:space="0" w:color="auto"/>
                <w:left w:val="none" w:sz="0" w:space="0" w:color="auto"/>
                <w:bottom w:val="none" w:sz="0" w:space="0" w:color="auto"/>
                <w:right w:val="none" w:sz="0" w:space="0" w:color="auto"/>
              </w:divBdr>
            </w:div>
          </w:divsChild>
        </w:div>
        <w:div w:id="607278389">
          <w:marLeft w:val="0"/>
          <w:marRight w:val="0"/>
          <w:marTop w:val="0"/>
          <w:marBottom w:val="0"/>
          <w:divBdr>
            <w:top w:val="none" w:sz="0" w:space="0" w:color="auto"/>
            <w:left w:val="none" w:sz="0" w:space="0" w:color="auto"/>
            <w:bottom w:val="none" w:sz="0" w:space="0" w:color="auto"/>
            <w:right w:val="none" w:sz="0" w:space="0" w:color="auto"/>
          </w:divBdr>
        </w:div>
        <w:div w:id="709262760">
          <w:marLeft w:val="0"/>
          <w:marRight w:val="0"/>
          <w:marTop w:val="0"/>
          <w:marBottom w:val="0"/>
          <w:divBdr>
            <w:top w:val="none" w:sz="0" w:space="0" w:color="auto"/>
            <w:left w:val="none" w:sz="0" w:space="0" w:color="auto"/>
            <w:bottom w:val="none" w:sz="0" w:space="0" w:color="auto"/>
            <w:right w:val="none" w:sz="0" w:space="0" w:color="auto"/>
          </w:divBdr>
        </w:div>
        <w:div w:id="757286325">
          <w:marLeft w:val="0"/>
          <w:marRight w:val="0"/>
          <w:marTop w:val="0"/>
          <w:marBottom w:val="0"/>
          <w:divBdr>
            <w:top w:val="none" w:sz="0" w:space="0" w:color="auto"/>
            <w:left w:val="none" w:sz="0" w:space="0" w:color="auto"/>
            <w:bottom w:val="none" w:sz="0" w:space="0" w:color="auto"/>
            <w:right w:val="none" w:sz="0" w:space="0" w:color="auto"/>
          </w:divBdr>
        </w:div>
        <w:div w:id="803229724">
          <w:marLeft w:val="0"/>
          <w:marRight w:val="0"/>
          <w:marTop w:val="0"/>
          <w:marBottom w:val="0"/>
          <w:divBdr>
            <w:top w:val="none" w:sz="0" w:space="0" w:color="auto"/>
            <w:left w:val="none" w:sz="0" w:space="0" w:color="auto"/>
            <w:bottom w:val="none" w:sz="0" w:space="0" w:color="auto"/>
            <w:right w:val="none" w:sz="0" w:space="0" w:color="auto"/>
          </w:divBdr>
          <w:divsChild>
            <w:div w:id="449590220">
              <w:marLeft w:val="-75"/>
              <w:marRight w:val="0"/>
              <w:marTop w:val="30"/>
              <w:marBottom w:val="30"/>
              <w:divBdr>
                <w:top w:val="none" w:sz="0" w:space="0" w:color="auto"/>
                <w:left w:val="none" w:sz="0" w:space="0" w:color="auto"/>
                <w:bottom w:val="none" w:sz="0" w:space="0" w:color="auto"/>
                <w:right w:val="none" w:sz="0" w:space="0" w:color="auto"/>
              </w:divBdr>
              <w:divsChild>
                <w:div w:id="28918392">
                  <w:marLeft w:val="0"/>
                  <w:marRight w:val="0"/>
                  <w:marTop w:val="0"/>
                  <w:marBottom w:val="0"/>
                  <w:divBdr>
                    <w:top w:val="none" w:sz="0" w:space="0" w:color="auto"/>
                    <w:left w:val="none" w:sz="0" w:space="0" w:color="auto"/>
                    <w:bottom w:val="none" w:sz="0" w:space="0" w:color="auto"/>
                    <w:right w:val="none" w:sz="0" w:space="0" w:color="auto"/>
                  </w:divBdr>
                  <w:divsChild>
                    <w:div w:id="32387109">
                      <w:marLeft w:val="0"/>
                      <w:marRight w:val="0"/>
                      <w:marTop w:val="0"/>
                      <w:marBottom w:val="0"/>
                      <w:divBdr>
                        <w:top w:val="none" w:sz="0" w:space="0" w:color="auto"/>
                        <w:left w:val="none" w:sz="0" w:space="0" w:color="auto"/>
                        <w:bottom w:val="none" w:sz="0" w:space="0" w:color="auto"/>
                        <w:right w:val="none" w:sz="0" w:space="0" w:color="auto"/>
                      </w:divBdr>
                    </w:div>
                  </w:divsChild>
                </w:div>
                <w:div w:id="824130149">
                  <w:marLeft w:val="0"/>
                  <w:marRight w:val="0"/>
                  <w:marTop w:val="0"/>
                  <w:marBottom w:val="0"/>
                  <w:divBdr>
                    <w:top w:val="none" w:sz="0" w:space="0" w:color="auto"/>
                    <w:left w:val="none" w:sz="0" w:space="0" w:color="auto"/>
                    <w:bottom w:val="none" w:sz="0" w:space="0" w:color="auto"/>
                    <w:right w:val="none" w:sz="0" w:space="0" w:color="auto"/>
                  </w:divBdr>
                  <w:divsChild>
                    <w:div w:id="147670109">
                      <w:marLeft w:val="0"/>
                      <w:marRight w:val="0"/>
                      <w:marTop w:val="0"/>
                      <w:marBottom w:val="0"/>
                      <w:divBdr>
                        <w:top w:val="none" w:sz="0" w:space="0" w:color="auto"/>
                        <w:left w:val="none" w:sz="0" w:space="0" w:color="auto"/>
                        <w:bottom w:val="none" w:sz="0" w:space="0" w:color="auto"/>
                        <w:right w:val="none" w:sz="0" w:space="0" w:color="auto"/>
                      </w:divBdr>
                    </w:div>
                    <w:div w:id="406659182">
                      <w:marLeft w:val="0"/>
                      <w:marRight w:val="0"/>
                      <w:marTop w:val="0"/>
                      <w:marBottom w:val="0"/>
                      <w:divBdr>
                        <w:top w:val="none" w:sz="0" w:space="0" w:color="auto"/>
                        <w:left w:val="none" w:sz="0" w:space="0" w:color="auto"/>
                        <w:bottom w:val="none" w:sz="0" w:space="0" w:color="auto"/>
                        <w:right w:val="none" w:sz="0" w:space="0" w:color="auto"/>
                      </w:divBdr>
                    </w:div>
                    <w:div w:id="855997453">
                      <w:marLeft w:val="0"/>
                      <w:marRight w:val="0"/>
                      <w:marTop w:val="0"/>
                      <w:marBottom w:val="0"/>
                      <w:divBdr>
                        <w:top w:val="none" w:sz="0" w:space="0" w:color="auto"/>
                        <w:left w:val="none" w:sz="0" w:space="0" w:color="auto"/>
                        <w:bottom w:val="none" w:sz="0" w:space="0" w:color="auto"/>
                        <w:right w:val="none" w:sz="0" w:space="0" w:color="auto"/>
                      </w:divBdr>
                    </w:div>
                    <w:div w:id="868568291">
                      <w:marLeft w:val="0"/>
                      <w:marRight w:val="0"/>
                      <w:marTop w:val="0"/>
                      <w:marBottom w:val="0"/>
                      <w:divBdr>
                        <w:top w:val="none" w:sz="0" w:space="0" w:color="auto"/>
                        <w:left w:val="none" w:sz="0" w:space="0" w:color="auto"/>
                        <w:bottom w:val="none" w:sz="0" w:space="0" w:color="auto"/>
                        <w:right w:val="none" w:sz="0" w:space="0" w:color="auto"/>
                      </w:divBdr>
                    </w:div>
                    <w:div w:id="879585519">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sChild>
                </w:div>
                <w:div w:id="1724206805">
                  <w:marLeft w:val="0"/>
                  <w:marRight w:val="0"/>
                  <w:marTop w:val="0"/>
                  <w:marBottom w:val="0"/>
                  <w:divBdr>
                    <w:top w:val="none" w:sz="0" w:space="0" w:color="auto"/>
                    <w:left w:val="none" w:sz="0" w:space="0" w:color="auto"/>
                    <w:bottom w:val="none" w:sz="0" w:space="0" w:color="auto"/>
                    <w:right w:val="none" w:sz="0" w:space="0" w:color="auto"/>
                  </w:divBdr>
                  <w:divsChild>
                    <w:div w:id="324553744">
                      <w:marLeft w:val="0"/>
                      <w:marRight w:val="0"/>
                      <w:marTop w:val="0"/>
                      <w:marBottom w:val="0"/>
                      <w:divBdr>
                        <w:top w:val="none" w:sz="0" w:space="0" w:color="auto"/>
                        <w:left w:val="none" w:sz="0" w:space="0" w:color="auto"/>
                        <w:bottom w:val="none" w:sz="0" w:space="0" w:color="auto"/>
                        <w:right w:val="none" w:sz="0" w:space="0" w:color="auto"/>
                      </w:divBdr>
                    </w:div>
                    <w:div w:id="534734457">
                      <w:marLeft w:val="0"/>
                      <w:marRight w:val="0"/>
                      <w:marTop w:val="0"/>
                      <w:marBottom w:val="0"/>
                      <w:divBdr>
                        <w:top w:val="none" w:sz="0" w:space="0" w:color="auto"/>
                        <w:left w:val="none" w:sz="0" w:space="0" w:color="auto"/>
                        <w:bottom w:val="none" w:sz="0" w:space="0" w:color="auto"/>
                        <w:right w:val="none" w:sz="0" w:space="0" w:color="auto"/>
                      </w:divBdr>
                    </w:div>
                    <w:div w:id="599290775">
                      <w:marLeft w:val="0"/>
                      <w:marRight w:val="0"/>
                      <w:marTop w:val="0"/>
                      <w:marBottom w:val="0"/>
                      <w:divBdr>
                        <w:top w:val="none" w:sz="0" w:space="0" w:color="auto"/>
                        <w:left w:val="none" w:sz="0" w:space="0" w:color="auto"/>
                        <w:bottom w:val="none" w:sz="0" w:space="0" w:color="auto"/>
                        <w:right w:val="none" w:sz="0" w:space="0" w:color="auto"/>
                      </w:divBdr>
                    </w:div>
                    <w:div w:id="1344622276">
                      <w:marLeft w:val="0"/>
                      <w:marRight w:val="0"/>
                      <w:marTop w:val="0"/>
                      <w:marBottom w:val="0"/>
                      <w:divBdr>
                        <w:top w:val="none" w:sz="0" w:space="0" w:color="auto"/>
                        <w:left w:val="none" w:sz="0" w:space="0" w:color="auto"/>
                        <w:bottom w:val="none" w:sz="0" w:space="0" w:color="auto"/>
                        <w:right w:val="none" w:sz="0" w:space="0" w:color="auto"/>
                      </w:divBdr>
                    </w:div>
                    <w:div w:id="1422490226">
                      <w:marLeft w:val="0"/>
                      <w:marRight w:val="0"/>
                      <w:marTop w:val="0"/>
                      <w:marBottom w:val="0"/>
                      <w:divBdr>
                        <w:top w:val="none" w:sz="0" w:space="0" w:color="auto"/>
                        <w:left w:val="none" w:sz="0" w:space="0" w:color="auto"/>
                        <w:bottom w:val="none" w:sz="0" w:space="0" w:color="auto"/>
                        <w:right w:val="none" w:sz="0" w:space="0" w:color="auto"/>
                      </w:divBdr>
                    </w:div>
                    <w:div w:id="1514685334">
                      <w:marLeft w:val="0"/>
                      <w:marRight w:val="0"/>
                      <w:marTop w:val="0"/>
                      <w:marBottom w:val="0"/>
                      <w:divBdr>
                        <w:top w:val="none" w:sz="0" w:space="0" w:color="auto"/>
                        <w:left w:val="none" w:sz="0" w:space="0" w:color="auto"/>
                        <w:bottom w:val="none" w:sz="0" w:space="0" w:color="auto"/>
                        <w:right w:val="none" w:sz="0" w:space="0" w:color="auto"/>
                      </w:divBdr>
                    </w:div>
                  </w:divsChild>
                </w:div>
                <w:div w:id="1860390723">
                  <w:marLeft w:val="0"/>
                  <w:marRight w:val="0"/>
                  <w:marTop w:val="0"/>
                  <w:marBottom w:val="0"/>
                  <w:divBdr>
                    <w:top w:val="none" w:sz="0" w:space="0" w:color="auto"/>
                    <w:left w:val="none" w:sz="0" w:space="0" w:color="auto"/>
                    <w:bottom w:val="none" w:sz="0" w:space="0" w:color="auto"/>
                    <w:right w:val="none" w:sz="0" w:space="0" w:color="auto"/>
                  </w:divBdr>
                  <w:divsChild>
                    <w:div w:id="1428117333">
                      <w:marLeft w:val="0"/>
                      <w:marRight w:val="0"/>
                      <w:marTop w:val="0"/>
                      <w:marBottom w:val="0"/>
                      <w:divBdr>
                        <w:top w:val="none" w:sz="0" w:space="0" w:color="auto"/>
                        <w:left w:val="none" w:sz="0" w:space="0" w:color="auto"/>
                        <w:bottom w:val="none" w:sz="0" w:space="0" w:color="auto"/>
                        <w:right w:val="none" w:sz="0" w:space="0" w:color="auto"/>
                      </w:divBdr>
                    </w:div>
                  </w:divsChild>
                </w:div>
                <w:div w:id="1948266239">
                  <w:marLeft w:val="0"/>
                  <w:marRight w:val="0"/>
                  <w:marTop w:val="0"/>
                  <w:marBottom w:val="0"/>
                  <w:divBdr>
                    <w:top w:val="none" w:sz="0" w:space="0" w:color="auto"/>
                    <w:left w:val="none" w:sz="0" w:space="0" w:color="auto"/>
                    <w:bottom w:val="none" w:sz="0" w:space="0" w:color="auto"/>
                    <w:right w:val="none" w:sz="0" w:space="0" w:color="auto"/>
                  </w:divBdr>
                  <w:divsChild>
                    <w:div w:id="1458067061">
                      <w:marLeft w:val="0"/>
                      <w:marRight w:val="0"/>
                      <w:marTop w:val="0"/>
                      <w:marBottom w:val="0"/>
                      <w:divBdr>
                        <w:top w:val="none" w:sz="0" w:space="0" w:color="auto"/>
                        <w:left w:val="none" w:sz="0" w:space="0" w:color="auto"/>
                        <w:bottom w:val="none" w:sz="0" w:space="0" w:color="auto"/>
                        <w:right w:val="none" w:sz="0" w:space="0" w:color="auto"/>
                      </w:divBdr>
                    </w:div>
                    <w:div w:id="1833567688">
                      <w:marLeft w:val="0"/>
                      <w:marRight w:val="0"/>
                      <w:marTop w:val="0"/>
                      <w:marBottom w:val="0"/>
                      <w:divBdr>
                        <w:top w:val="none" w:sz="0" w:space="0" w:color="auto"/>
                        <w:left w:val="none" w:sz="0" w:space="0" w:color="auto"/>
                        <w:bottom w:val="none" w:sz="0" w:space="0" w:color="auto"/>
                        <w:right w:val="none" w:sz="0" w:space="0" w:color="auto"/>
                      </w:divBdr>
                    </w:div>
                  </w:divsChild>
                </w:div>
                <w:div w:id="1980958744">
                  <w:marLeft w:val="0"/>
                  <w:marRight w:val="0"/>
                  <w:marTop w:val="0"/>
                  <w:marBottom w:val="0"/>
                  <w:divBdr>
                    <w:top w:val="none" w:sz="0" w:space="0" w:color="auto"/>
                    <w:left w:val="none" w:sz="0" w:space="0" w:color="auto"/>
                    <w:bottom w:val="none" w:sz="0" w:space="0" w:color="auto"/>
                    <w:right w:val="none" w:sz="0" w:space="0" w:color="auto"/>
                  </w:divBdr>
                  <w:divsChild>
                    <w:div w:id="1389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6968">
          <w:marLeft w:val="0"/>
          <w:marRight w:val="0"/>
          <w:marTop w:val="0"/>
          <w:marBottom w:val="0"/>
          <w:divBdr>
            <w:top w:val="none" w:sz="0" w:space="0" w:color="auto"/>
            <w:left w:val="none" w:sz="0" w:space="0" w:color="auto"/>
            <w:bottom w:val="none" w:sz="0" w:space="0" w:color="auto"/>
            <w:right w:val="none" w:sz="0" w:space="0" w:color="auto"/>
          </w:divBdr>
        </w:div>
        <w:div w:id="892471676">
          <w:marLeft w:val="0"/>
          <w:marRight w:val="0"/>
          <w:marTop w:val="0"/>
          <w:marBottom w:val="0"/>
          <w:divBdr>
            <w:top w:val="none" w:sz="0" w:space="0" w:color="auto"/>
            <w:left w:val="none" w:sz="0" w:space="0" w:color="auto"/>
            <w:bottom w:val="none" w:sz="0" w:space="0" w:color="auto"/>
            <w:right w:val="none" w:sz="0" w:space="0" w:color="auto"/>
          </w:divBdr>
        </w:div>
        <w:div w:id="993989502">
          <w:marLeft w:val="0"/>
          <w:marRight w:val="0"/>
          <w:marTop w:val="0"/>
          <w:marBottom w:val="0"/>
          <w:divBdr>
            <w:top w:val="none" w:sz="0" w:space="0" w:color="auto"/>
            <w:left w:val="none" w:sz="0" w:space="0" w:color="auto"/>
            <w:bottom w:val="none" w:sz="0" w:space="0" w:color="auto"/>
            <w:right w:val="none" w:sz="0" w:space="0" w:color="auto"/>
          </w:divBdr>
        </w:div>
        <w:div w:id="1022703762">
          <w:marLeft w:val="0"/>
          <w:marRight w:val="0"/>
          <w:marTop w:val="0"/>
          <w:marBottom w:val="0"/>
          <w:divBdr>
            <w:top w:val="none" w:sz="0" w:space="0" w:color="auto"/>
            <w:left w:val="none" w:sz="0" w:space="0" w:color="auto"/>
            <w:bottom w:val="none" w:sz="0" w:space="0" w:color="auto"/>
            <w:right w:val="none" w:sz="0" w:space="0" w:color="auto"/>
          </w:divBdr>
        </w:div>
        <w:div w:id="1075929926">
          <w:marLeft w:val="0"/>
          <w:marRight w:val="0"/>
          <w:marTop w:val="0"/>
          <w:marBottom w:val="0"/>
          <w:divBdr>
            <w:top w:val="none" w:sz="0" w:space="0" w:color="auto"/>
            <w:left w:val="none" w:sz="0" w:space="0" w:color="auto"/>
            <w:bottom w:val="none" w:sz="0" w:space="0" w:color="auto"/>
            <w:right w:val="none" w:sz="0" w:space="0" w:color="auto"/>
          </w:divBdr>
        </w:div>
        <w:div w:id="1089929384">
          <w:marLeft w:val="0"/>
          <w:marRight w:val="0"/>
          <w:marTop w:val="0"/>
          <w:marBottom w:val="0"/>
          <w:divBdr>
            <w:top w:val="none" w:sz="0" w:space="0" w:color="auto"/>
            <w:left w:val="none" w:sz="0" w:space="0" w:color="auto"/>
            <w:bottom w:val="none" w:sz="0" w:space="0" w:color="auto"/>
            <w:right w:val="none" w:sz="0" w:space="0" w:color="auto"/>
          </w:divBdr>
        </w:div>
        <w:div w:id="1099136148">
          <w:marLeft w:val="0"/>
          <w:marRight w:val="0"/>
          <w:marTop w:val="0"/>
          <w:marBottom w:val="0"/>
          <w:divBdr>
            <w:top w:val="none" w:sz="0" w:space="0" w:color="auto"/>
            <w:left w:val="none" w:sz="0" w:space="0" w:color="auto"/>
            <w:bottom w:val="none" w:sz="0" w:space="0" w:color="auto"/>
            <w:right w:val="none" w:sz="0" w:space="0" w:color="auto"/>
          </w:divBdr>
        </w:div>
        <w:div w:id="1142504330">
          <w:marLeft w:val="0"/>
          <w:marRight w:val="0"/>
          <w:marTop w:val="0"/>
          <w:marBottom w:val="0"/>
          <w:divBdr>
            <w:top w:val="none" w:sz="0" w:space="0" w:color="auto"/>
            <w:left w:val="none" w:sz="0" w:space="0" w:color="auto"/>
            <w:bottom w:val="none" w:sz="0" w:space="0" w:color="auto"/>
            <w:right w:val="none" w:sz="0" w:space="0" w:color="auto"/>
          </w:divBdr>
        </w:div>
        <w:div w:id="1143962783">
          <w:marLeft w:val="0"/>
          <w:marRight w:val="0"/>
          <w:marTop w:val="0"/>
          <w:marBottom w:val="0"/>
          <w:divBdr>
            <w:top w:val="none" w:sz="0" w:space="0" w:color="auto"/>
            <w:left w:val="none" w:sz="0" w:space="0" w:color="auto"/>
            <w:bottom w:val="none" w:sz="0" w:space="0" w:color="auto"/>
            <w:right w:val="none" w:sz="0" w:space="0" w:color="auto"/>
          </w:divBdr>
        </w:div>
        <w:div w:id="1166435066">
          <w:marLeft w:val="0"/>
          <w:marRight w:val="0"/>
          <w:marTop w:val="0"/>
          <w:marBottom w:val="0"/>
          <w:divBdr>
            <w:top w:val="none" w:sz="0" w:space="0" w:color="auto"/>
            <w:left w:val="none" w:sz="0" w:space="0" w:color="auto"/>
            <w:bottom w:val="none" w:sz="0" w:space="0" w:color="auto"/>
            <w:right w:val="none" w:sz="0" w:space="0" w:color="auto"/>
          </w:divBdr>
        </w:div>
        <w:div w:id="1324239223">
          <w:marLeft w:val="0"/>
          <w:marRight w:val="0"/>
          <w:marTop w:val="0"/>
          <w:marBottom w:val="0"/>
          <w:divBdr>
            <w:top w:val="none" w:sz="0" w:space="0" w:color="auto"/>
            <w:left w:val="none" w:sz="0" w:space="0" w:color="auto"/>
            <w:bottom w:val="none" w:sz="0" w:space="0" w:color="auto"/>
            <w:right w:val="none" w:sz="0" w:space="0" w:color="auto"/>
          </w:divBdr>
        </w:div>
        <w:div w:id="1377970257">
          <w:marLeft w:val="0"/>
          <w:marRight w:val="0"/>
          <w:marTop w:val="0"/>
          <w:marBottom w:val="0"/>
          <w:divBdr>
            <w:top w:val="none" w:sz="0" w:space="0" w:color="auto"/>
            <w:left w:val="none" w:sz="0" w:space="0" w:color="auto"/>
            <w:bottom w:val="none" w:sz="0" w:space="0" w:color="auto"/>
            <w:right w:val="none" w:sz="0" w:space="0" w:color="auto"/>
          </w:divBdr>
          <w:divsChild>
            <w:div w:id="500394107">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31995969">
              <w:marLeft w:val="0"/>
              <w:marRight w:val="0"/>
              <w:marTop w:val="0"/>
              <w:marBottom w:val="0"/>
              <w:divBdr>
                <w:top w:val="none" w:sz="0" w:space="0" w:color="auto"/>
                <w:left w:val="none" w:sz="0" w:space="0" w:color="auto"/>
                <w:bottom w:val="none" w:sz="0" w:space="0" w:color="auto"/>
                <w:right w:val="none" w:sz="0" w:space="0" w:color="auto"/>
              </w:divBdr>
            </w:div>
            <w:div w:id="1724015725">
              <w:marLeft w:val="0"/>
              <w:marRight w:val="0"/>
              <w:marTop w:val="0"/>
              <w:marBottom w:val="0"/>
              <w:divBdr>
                <w:top w:val="none" w:sz="0" w:space="0" w:color="auto"/>
                <w:left w:val="none" w:sz="0" w:space="0" w:color="auto"/>
                <w:bottom w:val="none" w:sz="0" w:space="0" w:color="auto"/>
                <w:right w:val="none" w:sz="0" w:space="0" w:color="auto"/>
              </w:divBdr>
            </w:div>
          </w:divsChild>
        </w:div>
        <w:div w:id="1381661735">
          <w:marLeft w:val="0"/>
          <w:marRight w:val="0"/>
          <w:marTop w:val="0"/>
          <w:marBottom w:val="0"/>
          <w:divBdr>
            <w:top w:val="none" w:sz="0" w:space="0" w:color="auto"/>
            <w:left w:val="none" w:sz="0" w:space="0" w:color="auto"/>
            <w:bottom w:val="none" w:sz="0" w:space="0" w:color="auto"/>
            <w:right w:val="none" w:sz="0" w:space="0" w:color="auto"/>
          </w:divBdr>
        </w:div>
        <w:div w:id="1409155936">
          <w:marLeft w:val="0"/>
          <w:marRight w:val="0"/>
          <w:marTop w:val="0"/>
          <w:marBottom w:val="0"/>
          <w:divBdr>
            <w:top w:val="none" w:sz="0" w:space="0" w:color="auto"/>
            <w:left w:val="none" w:sz="0" w:space="0" w:color="auto"/>
            <w:bottom w:val="none" w:sz="0" w:space="0" w:color="auto"/>
            <w:right w:val="none" w:sz="0" w:space="0" w:color="auto"/>
          </w:divBdr>
          <w:divsChild>
            <w:div w:id="539902421">
              <w:marLeft w:val="0"/>
              <w:marRight w:val="0"/>
              <w:marTop w:val="0"/>
              <w:marBottom w:val="0"/>
              <w:divBdr>
                <w:top w:val="none" w:sz="0" w:space="0" w:color="auto"/>
                <w:left w:val="none" w:sz="0" w:space="0" w:color="auto"/>
                <w:bottom w:val="none" w:sz="0" w:space="0" w:color="auto"/>
                <w:right w:val="none" w:sz="0" w:space="0" w:color="auto"/>
              </w:divBdr>
            </w:div>
            <w:div w:id="873427612">
              <w:marLeft w:val="0"/>
              <w:marRight w:val="0"/>
              <w:marTop w:val="0"/>
              <w:marBottom w:val="0"/>
              <w:divBdr>
                <w:top w:val="none" w:sz="0" w:space="0" w:color="auto"/>
                <w:left w:val="none" w:sz="0" w:space="0" w:color="auto"/>
                <w:bottom w:val="none" w:sz="0" w:space="0" w:color="auto"/>
                <w:right w:val="none" w:sz="0" w:space="0" w:color="auto"/>
              </w:divBdr>
            </w:div>
            <w:div w:id="1622416175">
              <w:marLeft w:val="0"/>
              <w:marRight w:val="0"/>
              <w:marTop w:val="0"/>
              <w:marBottom w:val="0"/>
              <w:divBdr>
                <w:top w:val="none" w:sz="0" w:space="0" w:color="auto"/>
                <w:left w:val="none" w:sz="0" w:space="0" w:color="auto"/>
                <w:bottom w:val="none" w:sz="0" w:space="0" w:color="auto"/>
                <w:right w:val="none" w:sz="0" w:space="0" w:color="auto"/>
              </w:divBdr>
            </w:div>
            <w:div w:id="1869173598">
              <w:marLeft w:val="0"/>
              <w:marRight w:val="0"/>
              <w:marTop w:val="0"/>
              <w:marBottom w:val="0"/>
              <w:divBdr>
                <w:top w:val="none" w:sz="0" w:space="0" w:color="auto"/>
                <w:left w:val="none" w:sz="0" w:space="0" w:color="auto"/>
                <w:bottom w:val="none" w:sz="0" w:space="0" w:color="auto"/>
                <w:right w:val="none" w:sz="0" w:space="0" w:color="auto"/>
              </w:divBdr>
            </w:div>
            <w:div w:id="1876430301">
              <w:marLeft w:val="0"/>
              <w:marRight w:val="0"/>
              <w:marTop w:val="0"/>
              <w:marBottom w:val="0"/>
              <w:divBdr>
                <w:top w:val="none" w:sz="0" w:space="0" w:color="auto"/>
                <w:left w:val="none" w:sz="0" w:space="0" w:color="auto"/>
                <w:bottom w:val="none" w:sz="0" w:space="0" w:color="auto"/>
                <w:right w:val="none" w:sz="0" w:space="0" w:color="auto"/>
              </w:divBdr>
            </w:div>
          </w:divsChild>
        </w:div>
        <w:div w:id="1496339084">
          <w:marLeft w:val="0"/>
          <w:marRight w:val="0"/>
          <w:marTop w:val="0"/>
          <w:marBottom w:val="0"/>
          <w:divBdr>
            <w:top w:val="none" w:sz="0" w:space="0" w:color="auto"/>
            <w:left w:val="none" w:sz="0" w:space="0" w:color="auto"/>
            <w:bottom w:val="none" w:sz="0" w:space="0" w:color="auto"/>
            <w:right w:val="none" w:sz="0" w:space="0" w:color="auto"/>
          </w:divBdr>
        </w:div>
        <w:div w:id="1587032899">
          <w:marLeft w:val="0"/>
          <w:marRight w:val="0"/>
          <w:marTop w:val="0"/>
          <w:marBottom w:val="0"/>
          <w:divBdr>
            <w:top w:val="none" w:sz="0" w:space="0" w:color="auto"/>
            <w:left w:val="none" w:sz="0" w:space="0" w:color="auto"/>
            <w:bottom w:val="none" w:sz="0" w:space="0" w:color="auto"/>
            <w:right w:val="none" w:sz="0" w:space="0" w:color="auto"/>
          </w:divBdr>
        </w:div>
        <w:div w:id="1701667288">
          <w:marLeft w:val="0"/>
          <w:marRight w:val="0"/>
          <w:marTop w:val="0"/>
          <w:marBottom w:val="0"/>
          <w:divBdr>
            <w:top w:val="none" w:sz="0" w:space="0" w:color="auto"/>
            <w:left w:val="none" w:sz="0" w:space="0" w:color="auto"/>
            <w:bottom w:val="none" w:sz="0" w:space="0" w:color="auto"/>
            <w:right w:val="none" w:sz="0" w:space="0" w:color="auto"/>
          </w:divBdr>
        </w:div>
        <w:div w:id="1814709681">
          <w:marLeft w:val="0"/>
          <w:marRight w:val="0"/>
          <w:marTop w:val="0"/>
          <w:marBottom w:val="0"/>
          <w:divBdr>
            <w:top w:val="none" w:sz="0" w:space="0" w:color="auto"/>
            <w:left w:val="none" w:sz="0" w:space="0" w:color="auto"/>
            <w:bottom w:val="none" w:sz="0" w:space="0" w:color="auto"/>
            <w:right w:val="none" w:sz="0" w:space="0" w:color="auto"/>
          </w:divBdr>
          <w:divsChild>
            <w:div w:id="662323147">
              <w:marLeft w:val="0"/>
              <w:marRight w:val="0"/>
              <w:marTop w:val="0"/>
              <w:marBottom w:val="0"/>
              <w:divBdr>
                <w:top w:val="none" w:sz="0" w:space="0" w:color="auto"/>
                <w:left w:val="none" w:sz="0" w:space="0" w:color="auto"/>
                <w:bottom w:val="none" w:sz="0" w:space="0" w:color="auto"/>
                <w:right w:val="none" w:sz="0" w:space="0" w:color="auto"/>
              </w:divBdr>
            </w:div>
            <w:div w:id="1453472782">
              <w:marLeft w:val="0"/>
              <w:marRight w:val="0"/>
              <w:marTop w:val="0"/>
              <w:marBottom w:val="0"/>
              <w:divBdr>
                <w:top w:val="none" w:sz="0" w:space="0" w:color="auto"/>
                <w:left w:val="none" w:sz="0" w:space="0" w:color="auto"/>
                <w:bottom w:val="none" w:sz="0" w:space="0" w:color="auto"/>
                <w:right w:val="none" w:sz="0" w:space="0" w:color="auto"/>
              </w:divBdr>
            </w:div>
            <w:div w:id="1650208656">
              <w:marLeft w:val="0"/>
              <w:marRight w:val="0"/>
              <w:marTop w:val="0"/>
              <w:marBottom w:val="0"/>
              <w:divBdr>
                <w:top w:val="none" w:sz="0" w:space="0" w:color="auto"/>
                <w:left w:val="none" w:sz="0" w:space="0" w:color="auto"/>
                <w:bottom w:val="none" w:sz="0" w:space="0" w:color="auto"/>
                <w:right w:val="none" w:sz="0" w:space="0" w:color="auto"/>
              </w:divBdr>
            </w:div>
            <w:div w:id="1865751083">
              <w:marLeft w:val="0"/>
              <w:marRight w:val="0"/>
              <w:marTop w:val="0"/>
              <w:marBottom w:val="0"/>
              <w:divBdr>
                <w:top w:val="none" w:sz="0" w:space="0" w:color="auto"/>
                <w:left w:val="none" w:sz="0" w:space="0" w:color="auto"/>
                <w:bottom w:val="none" w:sz="0" w:space="0" w:color="auto"/>
                <w:right w:val="none" w:sz="0" w:space="0" w:color="auto"/>
              </w:divBdr>
            </w:div>
            <w:div w:id="2028942916">
              <w:marLeft w:val="0"/>
              <w:marRight w:val="0"/>
              <w:marTop w:val="0"/>
              <w:marBottom w:val="0"/>
              <w:divBdr>
                <w:top w:val="none" w:sz="0" w:space="0" w:color="auto"/>
                <w:left w:val="none" w:sz="0" w:space="0" w:color="auto"/>
                <w:bottom w:val="none" w:sz="0" w:space="0" w:color="auto"/>
                <w:right w:val="none" w:sz="0" w:space="0" w:color="auto"/>
              </w:divBdr>
            </w:div>
          </w:divsChild>
        </w:div>
        <w:div w:id="1854150347">
          <w:marLeft w:val="0"/>
          <w:marRight w:val="0"/>
          <w:marTop w:val="0"/>
          <w:marBottom w:val="0"/>
          <w:divBdr>
            <w:top w:val="none" w:sz="0" w:space="0" w:color="auto"/>
            <w:left w:val="none" w:sz="0" w:space="0" w:color="auto"/>
            <w:bottom w:val="none" w:sz="0" w:space="0" w:color="auto"/>
            <w:right w:val="none" w:sz="0" w:space="0" w:color="auto"/>
          </w:divBdr>
          <w:divsChild>
            <w:div w:id="459807618">
              <w:marLeft w:val="0"/>
              <w:marRight w:val="0"/>
              <w:marTop w:val="0"/>
              <w:marBottom w:val="0"/>
              <w:divBdr>
                <w:top w:val="none" w:sz="0" w:space="0" w:color="auto"/>
                <w:left w:val="none" w:sz="0" w:space="0" w:color="auto"/>
                <w:bottom w:val="none" w:sz="0" w:space="0" w:color="auto"/>
                <w:right w:val="none" w:sz="0" w:space="0" w:color="auto"/>
              </w:divBdr>
            </w:div>
            <w:div w:id="698432529">
              <w:marLeft w:val="0"/>
              <w:marRight w:val="0"/>
              <w:marTop w:val="0"/>
              <w:marBottom w:val="0"/>
              <w:divBdr>
                <w:top w:val="none" w:sz="0" w:space="0" w:color="auto"/>
                <w:left w:val="none" w:sz="0" w:space="0" w:color="auto"/>
                <w:bottom w:val="none" w:sz="0" w:space="0" w:color="auto"/>
                <w:right w:val="none" w:sz="0" w:space="0" w:color="auto"/>
              </w:divBdr>
            </w:div>
            <w:div w:id="1908031473">
              <w:marLeft w:val="0"/>
              <w:marRight w:val="0"/>
              <w:marTop w:val="0"/>
              <w:marBottom w:val="0"/>
              <w:divBdr>
                <w:top w:val="none" w:sz="0" w:space="0" w:color="auto"/>
                <w:left w:val="none" w:sz="0" w:space="0" w:color="auto"/>
                <w:bottom w:val="none" w:sz="0" w:space="0" w:color="auto"/>
                <w:right w:val="none" w:sz="0" w:space="0" w:color="auto"/>
              </w:divBdr>
            </w:div>
          </w:divsChild>
        </w:div>
        <w:div w:id="1881672734">
          <w:marLeft w:val="0"/>
          <w:marRight w:val="0"/>
          <w:marTop w:val="0"/>
          <w:marBottom w:val="0"/>
          <w:divBdr>
            <w:top w:val="none" w:sz="0" w:space="0" w:color="auto"/>
            <w:left w:val="none" w:sz="0" w:space="0" w:color="auto"/>
            <w:bottom w:val="none" w:sz="0" w:space="0" w:color="auto"/>
            <w:right w:val="none" w:sz="0" w:space="0" w:color="auto"/>
          </w:divBdr>
        </w:div>
        <w:div w:id="1933511443">
          <w:marLeft w:val="0"/>
          <w:marRight w:val="0"/>
          <w:marTop w:val="0"/>
          <w:marBottom w:val="0"/>
          <w:divBdr>
            <w:top w:val="none" w:sz="0" w:space="0" w:color="auto"/>
            <w:left w:val="none" w:sz="0" w:space="0" w:color="auto"/>
            <w:bottom w:val="none" w:sz="0" w:space="0" w:color="auto"/>
            <w:right w:val="none" w:sz="0" w:space="0" w:color="auto"/>
          </w:divBdr>
          <w:divsChild>
            <w:div w:id="485442297">
              <w:marLeft w:val="0"/>
              <w:marRight w:val="0"/>
              <w:marTop w:val="0"/>
              <w:marBottom w:val="0"/>
              <w:divBdr>
                <w:top w:val="none" w:sz="0" w:space="0" w:color="auto"/>
                <w:left w:val="none" w:sz="0" w:space="0" w:color="auto"/>
                <w:bottom w:val="none" w:sz="0" w:space="0" w:color="auto"/>
                <w:right w:val="none" w:sz="0" w:space="0" w:color="auto"/>
              </w:divBdr>
            </w:div>
            <w:div w:id="955528580">
              <w:marLeft w:val="0"/>
              <w:marRight w:val="0"/>
              <w:marTop w:val="0"/>
              <w:marBottom w:val="0"/>
              <w:divBdr>
                <w:top w:val="none" w:sz="0" w:space="0" w:color="auto"/>
                <w:left w:val="none" w:sz="0" w:space="0" w:color="auto"/>
                <w:bottom w:val="none" w:sz="0" w:space="0" w:color="auto"/>
                <w:right w:val="none" w:sz="0" w:space="0" w:color="auto"/>
              </w:divBdr>
            </w:div>
            <w:div w:id="1603763906">
              <w:marLeft w:val="0"/>
              <w:marRight w:val="0"/>
              <w:marTop w:val="0"/>
              <w:marBottom w:val="0"/>
              <w:divBdr>
                <w:top w:val="none" w:sz="0" w:space="0" w:color="auto"/>
                <w:left w:val="none" w:sz="0" w:space="0" w:color="auto"/>
                <w:bottom w:val="none" w:sz="0" w:space="0" w:color="auto"/>
                <w:right w:val="none" w:sz="0" w:space="0" w:color="auto"/>
              </w:divBdr>
            </w:div>
            <w:div w:id="1794060822">
              <w:marLeft w:val="0"/>
              <w:marRight w:val="0"/>
              <w:marTop w:val="0"/>
              <w:marBottom w:val="0"/>
              <w:divBdr>
                <w:top w:val="none" w:sz="0" w:space="0" w:color="auto"/>
                <w:left w:val="none" w:sz="0" w:space="0" w:color="auto"/>
                <w:bottom w:val="none" w:sz="0" w:space="0" w:color="auto"/>
                <w:right w:val="none" w:sz="0" w:space="0" w:color="auto"/>
              </w:divBdr>
            </w:div>
            <w:div w:id="2126727377">
              <w:marLeft w:val="0"/>
              <w:marRight w:val="0"/>
              <w:marTop w:val="0"/>
              <w:marBottom w:val="0"/>
              <w:divBdr>
                <w:top w:val="none" w:sz="0" w:space="0" w:color="auto"/>
                <w:left w:val="none" w:sz="0" w:space="0" w:color="auto"/>
                <w:bottom w:val="none" w:sz="0" w:space="0" w:color="auto"/>
                <w:right w:val="none" w:sz="0" w:space="0" w:color="auto"/>
              </w:divBdr>
            </w:div>
          </w:divsChild>
        </w:div>
        <w:div w:id="1992905136">
          <w:marLeft w:val="0"/>
          <w:marRight w:val="0"/>
          <w:marTop w:val="0"/>
          <w:marBottom w:val="0"/>
          <w:divBdr>
            <w:top w:val="none" w:sz="0" w:space="0" w:color="auto"/>
            <w:left w:val="none" w:sz="0" w:space="0" w:color="auto"/>
            <w:bottom w:val="none" w:sz="0" w:space="0" w:color="auto"/>
            <w:right w:val="none" w:sz="0" w:space="0" w:color="auto"/>
          </w:divBdr>
          <w:divsChild>
            <w:div w:id="329139054">
              <w:marLeft w:val="0"/>
              <w:marRight w:val="0"/>
              <w:marTop w:val="0"/>
              <w:marBottom w:val="0"/>
              <w:divBdr>
                <w:top w:val="none" w:sz="0" w:space="0" w:color="auto"/>
                <w:left w:val="none" w:sz="0" w:space="0" w:color="auto"/>
                <w:bottom w:val="none" w:sz="0" w:space="0" w:color="auto"/>
                <w:right w:val="none" w:sz="0" w:space="0" w:color="auto"/>
              </w:divBdr>
            </w:div>
            <w:div w:id="1155949106">
              <w:marLeft w:val="0"/>
              <w:marRight w:val="0"/>
              <w:marTop w:val="0"/>
              <w:marBottom w:val="0"/>
              <w:divBdr>
                <w:top w:val="none" w:sz="0" w:space="0" w:color="auto"/>
                <w:left w:val="none" w:sz="0" w:space="0" w:color="auto"/>
                <w:bottom w:val="none" w:sz="0" w:space="0" w:color="auto"/>
                <w:right w:val="none" w:sz="0" w:space="0" w:color="auto"/>
              </w:divBdr>
            </w:div>
            <w:div w:id="1198161220">
              <w:marLeft w:val="0"/>
              <w:marRight w:val="0"/>
              <w:marTop w:val="0"/>
              <w:marBottom w:val="0"/>
              <w:divBdr>
                <w:top w:val="none" w:sz="0" w:space="0" w:color="auto"/>
                <w:left w:val="none" w:sz="0" w:space="0" w:color="auto"/>
                <w:bottom w:val="none" w:sz="0" w:space="0" w:color="auto"/>
                <w:right w:val="none" w:sz="0" w:space="0" w:color="auto"/>
              </w:divBdr>
            </w:div>
            <w:div w:id="1899969796">
              <w:marLeft w:val="0"/>
              <w:marRight w:val="0"/>
              <w:marTop w:val="0"/>
              <w:marBottom w:val="0"/>
              <w:divBdr>
                <w:top w:val="none" w:sz="0" w:space="0" w:color="auto"/>
                <w:left w:val="none" w:sz="0" w:space="0" w:color="auto"/>
                <w:bottom w:val="none" w:sz="0" w:space="0" w:color="auto"/>
                <w:right w:val="none" w:sz="0" w:space="0" w:color="auto"/>
              </w:divBdr>
            </w:div>
            <w:div w:id="2067101975">
              <w:marLeft w:val="0"/>
              <w:marRight w:val="0"/>
              <w:marTop w:val="0"/>
              <w:marBottom w:val="0"/>
              <w:divBdr>
                <w:top w:val="none" w:sz="0" w:space="0" w:color="auto"/>
                <w:left w:val="none" w:sz="0" w:space="0" w:color="auto"/>
                <w:bottom w:val="none" w:sz="0" w:space="0" w:color="auto"/>
                <w:right w:val="none" w:sz="0" w:space="0" w:color="auto"/>
              </w:divBdr>
            </w:div>
          </w:divsChild>
        </w:div>
        <w:div w:id="1995260527">
          <w:marLeft w:val="0"/>
          <w:marRight w:val="0"/>
          <w:marTop w:val="0"/>
          <w:marBottom w:val="0"/>
          <w:divBdr>
            <w:top w:val="none" w:sz="0" w:space="0" w:color="auto"/>
            <w:left w:val="none" w:sz="0" w:space="0" w:color="auto"/>
            <w:bottom w:val="none" w:sz="0" w:space="0" w:color="auto"/>
            <w:right w:val="none" w:sz="0" w:space="0" w:color="auto"/>
          </w:divBdr>
          <w:divsChild>
            <w:div w:id="1872525327">
              <w:marLeft w:val="-75"/>
              <w:marRight w:val="0"/>
              <w:marTop w:val="30"/>
              <w:marBottom w:val="30"/>
              <w:divBdr>
                <w:top w:val="none" w:sz="0" w:space="0" w:color="auto"/>
                <w:left w:val="none" w:sz="0" w:space="0" w:color="auto"/>
                <w:bottom w:val="none" w:sz="0" w:space="0" w:color="auto"/>
                <w:right w:val="none" w:sz="0" w:space="0" w:color="auto"/>
              </w:divBdr>
              <w:divsChild>
                <w:div w:id="346256115">
                  <w:marLeft w:val="0"/>
                  <w:marRight w:val="0"/>
                  <w:marTop w:val="0"/>
                  <w:marBottom w:val="0"/>
                  <w:divBdr>
                    <w:top w:val="none" w:sz="0" w:space="0" w:color="auto"/>
                    <w:left w:val="none" w:sz="0" w:space="0" w:color="auto"/>
                    <w:bottom w:val="none" w:sz="0" w:space="0" w:color="auto"/>
                    <w:right w:val="none" w:sz="0" w:space="0" w:color="auto"/>
                  </w:divBdr>
                  <w:divsChild>
                    <w:div w:id="1493176442">
                      <w:marLeft w:val="0"/>
                      <w:marRight w:val="0"/>
                      <w:marTop w:val="0"/>
                      <w:marBottom w:val="0"/>
                      <w:divBdr>
                        <w:top w:val="none" w:sz="0" w:space="0" w:color="auto"/>
                        <w:left w:val="none" w:sz="0" w:space="0" w:color="auto"/>
                        <w:bottom w:val="none" w:sz="0" w:space="0" w:color="auto"/>
                        <w:right w:val="none" w:sz="0" w:space="0" w:color="auto"/>
                      </w:divBdr>
                    </w:div>
                  </w:divsChild>
                </w:div>
                <w:div w:id="719551639">
                  <w:marLeft w:val="0"/>
                  <w:marRight w:val="0"/>
                  <w:marTop w:val="0"/>
                  <w:marBottom w:val="0"/>
                  <w:divBdr>
                    <w:top w:val="none" w:sz="0" w:space="0" w:color="auto"/>
                    <w:left w:val="none" w:sz="0" w:space="0" w:color="auto"/>
                    <w:bottom w:val="none" w:sz="0" w:space="0" w:color="auto"/>
                    <w:right w:val="none" w:sz="0" w:space="0" w:color="auto"/>
                  </w:divBdr>
                  <w:divsChild>
                    <w:div w:id="562838430">
                      <w:marLeft w:val="0"/>
                      <w:marRight w:val="0"/>
                      <w:marTop w:val="0"/>
                      <w:marBottom w:val="0"/>
                      <w:divBdr>
                        <w:top w:val="none" w:sz="0" w:space="0" w:color="auto"/>
                        <w:left w:val="none" w:sz="0" w:space="0" w:color="auto"/>
                        <w:bottom w:val="none" w:sz="0" w:space="0" w:color="auto"/>
                        <w:right w:val="none" w:sz="0" w:space="0" w:color="auto"/>
                      </w:divBdr>
                    </w:div>
                  </w:divsChild>
                </w:div>
                <w:div w:id="1359895129">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 w:id="1675911933">
                  <w:marLeft w:val="0"/>
                  <w:marRight w:val="0"/>
                  <w:marTop w:val="0"/>
                  <w:marBottom w:val="0"/>
                  <w:divBdr>
                    <w:top w:val="none" w:sz="0" w:space="0" w:color="auto"/>
                    <w:left w:val="none" w:sz="0" w:space="0" w:color="auto"/>
                    <w:bottom w:val="none" w:sz="0" w:space="0" w:color="auto"/>
                    <w:right w:val="none" w:sz="0" w:space="0" w:color="auto"/>
                  </w:divBdr>
                  <w:divsChild>
                    <w:div w:id="9466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0975">
          <w:marLeft w:val="0"/>
          <w:marRight w:val="0"/>
          <w:marTop w:val="0"/>
          <w:marBottom w:val="0"/>
          <w:divBdr>
            <w:top w:val="none" w:sz="0" w:space="0" w:color="auto"/>
            <w:left w:val="none" w:sz="0" w:space="0" w:color="auto"/>
            <w:bottom w:val="none" w:sz="0" w:space="0" w:color="auto"/>
            <w:right w:val="none" w:sz="0" w:space="0" w:color="auto"/>
          </w:divBdr>
          <w:divsChild>
            <w:div w:id="248346262">
              <w:marLeft w:val="0"/>
              <w:marRight w:val="0"/>
              <w:marTop w:val="0"/>
              <w:marBottom w:val="0"/>
              <w:divBdr>
                <w:top w:val="none" w:sz="0" w:space="0" w:color="auto"/>
                <w:left w:val="none" w:sz="0" w:space="0" w:color="auto"/>
                <w:bottom w:val="none" w:sz="0" w:space="0" w:color="auto"/>
                <w:right w:val="none" w:sz="0" w:space="0" w:color="auto"/>
              </w:divBdr>
            </w:div>
            <w:div w:id="504710181">
              <w:marLeft w:val="0"/>
              <w:marRight w:val="0"/>
              <w:marTop w:val="0"/>
              <w:marBottom w:val="0"/>
              <w:divBdr>
                <w:top w:val="none" w:sz="0" w:space="0" w:color="auto"/>
                <w:left w:val="none" w:sz="0" w:space="0" w:color="auto"/>
                <w:bottom w:val="none" w:sz="0" w:space="0" w:color="auto"/>
                <w:right w:val="none" w:sz="0" w:space="0" w:color="auto"/>
              </w:divBdr>
            </w:div>
            <w:div w:id="1360813971">
              <w:marLeft w:val="0"/>
              <w:marRight w:val="0"/>
              <w:marTop w:val="0"/>
              <w:marBottom w:val="0"/>
              <w:divBdr>
                <w:top w:val="none" w:sz="0" w:space="0" w:color="auto"/>
                <w:left w:val="none" w:sz="0" w:space="0" w:color="auto"/>
                <w:bottom w:val="none" w:sz="0" w:space="0" w:color="auto"/>
                <w:right w:val="none" w:sz="0" w:space="0" w:color="auto"/>
              </w:divBdr>
            </w:div>
            <w:div w:id="1641575045">
              <w:marLeft w:val="0"/>
              <w:marRight w:val="0"/>
              <w:marTop w:val="0"/>
              <w:marBottom w:val="0"/>
              <w:divBdr>
                <w:top w:val="none" w:sz="0" w:space="0" w:color="auto"/>
                <w:left w:val="none" w:sz="0" w:space="0" w:color="auto"/>
                <w:bottom w:val="none" w:sz="0" w:space="0" w:color="auto"/>
                <w:right w:val="none" w:sz="0" w:space="0" w:color="auto"/>
              </w:divBdr>
            </w:div>
            <w:div w:id="1975718141">
              <w:marLeft w:val="0"/>
              <w:marRight w:val="0"/>
              <w:marTop w:val="0"/>
              <w:marBottom w:val="0"/>
              <w:divBdr>
                <w:top w:val="none" w:sz="0" w:space="0" w:color="auto"/>
                <w:left w:val="none" w:sz="0" w:space="0" w:color="auto"/>
                <w:bottom w:val="none" w:sz="0" w:space="0" w:color="auto"/>
                <w:right w:val="none" w:sz="0" w:space="0" w:color="auto"/>
              </w:divBdr>
            </w:div>
          </w:divsChild>
        </w:div>
        <w:div w:id="2135052262">
          <w:marLeft w:val="0"/>
          <w:marRight w:val="0"/>
          <w:marTop w:val="0"/>
          <w:marBottom w:val="0"/>
          <w:divBdr>
            <w:top w:val="none" w:sz="0" w:space="0" w:color="auto"/>
            <w:left w:val="none" w:sz="0" w:space="0" w:color="auto"/>
            <w:bottom w:val="none" w:sz="0" w:space="0" w:color="auto"/>
            <w:right w:val="none" w:sz="0" w:space="0" w:color="auto"/>
          </w:divBdr>
          <w:divsChild>
            <w:div w:id="27068980">
              <w:marLeft w:val="0"/>
              <w:marRight w:val="0"/>
              <w:marTop w:val="0"/>
              <w:marBottom w:val="0"/>
              <w:divBdr>
                <w:top w:val="none" w:sz="0" w:space="0" w:color="auto"/>
                <w:left w:val="none" w:sz="0" w:space="0" w:color="auto"/>
                <w:bottom w:val="none" w:sz="0" w:space="0" w:color="auto"/>
                <w:right w:val="none" w:sz="0" w:space="0" w:color="auto"/>
              </w:divBdr>
            </w:div>
            <w:div w:id="574096120">
              <w:marLeft w:val="0"/>
              <w:marRight w:val="0"/>
              <w:marTop w:val="0"/>
              <w:marBottom w:val="0"/>
              <w:divBdr>
                <w:top w:val="none" w:sz="0" w:space="0" w:color="auto"/>
                <w:left w:val="none" w:sz="0" w:space="0" w:color="auto"/>
                <w:bottom w:val="none" w:sz="0" w:space="0" w:color="auto"/>
                <w:right w:val="none" w:sz="0" w:space="0" w:color="auto"/>
              </w:divBdr>
            </w:div>
            <w:div w:id="1718045948">
              <w:marLeft w:val="0"/>
              <w:marRight w:val="0"/>
              <w:marTop w:val="0"/>
              <w:marBottom w:val="0"/>
              <w:divBdr>
                <w:top w:val="none" w:sz="0" w:space="0" w:color="auto"/>
                <w:left w:val="none" w:sz="0" w:space="0" w:color="auto"/>
                <w:bottom w:val="none" w:sz="0" w:space="0" w:color="auto"/>
                <w:right w:val="none" w:sz="0" w:space="0" w:color="auto"/>
              </w:divBdr>
            </w:div>
            <w:div w:id="2017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28D9"/>
    <w:rsid w:val="00363E0B"/>
    <w:rsid w:val="003D3C51"/>
    <w:rsid w:val="004072A6"/>
    <w:rsid w:val="004904D1"/>
    <w:rsid w:val="00490C52"/>
    <w:rsid w:val="004B3003"/>
    <w:rsid w:val="00500A2B"/>
    <w:rsid w:val="0058288D"/>
    <w:rsid w:val="006801B3"/>
    <w:rsid w:val="006F50B9"/>
    <w:rsid w:val="007B0864"/>
    <w:rsid w:val="00810A55"/>
    <w:rsid w:val="008404E5"/>
    <w:rsid w:val="008C6619"/>
    <w:rsid w:val="008D420E"/>
    <w:rsid w:val="0098642F"/>
    <w:rsid w:val="009B3A21"/>
    <w:rsid w:val="00A453C4"/>
    <w:rsid w:val="00AA3E70"/>
    <w:rsid w:val="00B510C5"/>
    <w:rsid w:val="00C46586"/>
    <w:rsid w:val="00CA1662"/>
    <w:rsid w:val="00DA0C64"/>
    <w:rsid w:val="00E0474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E5FDD-CE1C-46BE-B179-D86D917FE286}">
  <ds:schemaRefs>
    <ds:schemaRef ds:uri="http://schemas.openxmlformats.org/officeDocument/2006/bibliography"/>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E5EAB966-DB9F-48C9-A70A-A8AD3A66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Co-Leads paper on item 5</dc:subject>
  <dc:creator>SCBD</dc:creator>
  <cp:keywords/>
  <cp:lastModifiedBy>Veronique Lefebvre</cp:lastModifiedBy>
  <cp:revision>2</cp:revision>
  <cp:lastPrinted>2021-08-24T20:10:00Z</cp:lastPrinted>
  <dcterms:created xsi:type="dcterms:W3CDTF">2021-08-26T02:07:00Z</dcterms:created>
  <dcterms:modified xsi:type="dcterms:W3CDTF">2021-08-26T02:07:00Z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